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241923" w14:textId="642E7763" w:rsidR="00657259" w:rsidRPr="00D10CF2" w:rsidRDefault="00657259" w:rsidP="002A5BF2">
      <w:pPr>
        <w:rPr>
          <w:rFonts w:asciiTheme="majorHAnsi" w:hAnsiTheme="majorHAnsi" w:cstheme="majorHAnsi"/>
          <w:b/>
          <w:bCs/>
          <w:sz w:val="32"/>
          <w:szCs w:val="32"/>
        </w:rPr>
      </w:pPr>
      <w:r w:rsidRPr="00D10CF2">
        <w:rPr>
          <w:rFonts w:asciiTheme="majorHAnsi" w:hAnsiTheme="majorHAnsi" w:cstheme="majorHAnsi"/>
          <w:b/>
          <w:bCs/>
          <w:sz w:val="32"/>
          <w:szCs w:val="32"/>
        </w:rPr>
        <w:t xml:space="preserve">POTENTIAL SOLUTIONS FOR JOHN LEWIS PARTNERSHIP AFTER £517 </w:t>
      </w:r>
      <w:r w:rsidR="00D10CF2">
        <w:rPr>
          <w:rFonts w:asciiTheme="majorHAnsi" w:hAnsiTheme="majorHAnsi" w:cstheme="majorHAnsi"/>
          <w:b/>
          <w:bCs/>
          <w:sz w:val="32"/>
          <w:szCs w:val="32"/>
        </w:rPr>
        <w:t xml:space="preserve">   </w:t>
      </w:r>
      <w:r w:rsidRPr="00D10CF2">
        <w:rPr>
          <w:rFonts w:asciiTheme="majorHAnsi" w:hAnsiTheme="majorHAnsi" w:cstheme="majorHAnsi"/>
          <w:b/>
          <w:bCs/>
          <w:sz w:val="32"/>
          <w:szCs w:val="32"/>
        </w:rPr>
        <w:t>MILLION LOSS</w:t>
      </w:r>
    </w:p>
    <w:p w14:paraId="449A37D1" w14:textId="77777777" w:rsidR="00657259" w:rsidRDefault="00657259" w:rsidP="002A5BF2">
      <w:pPr>
        <w:rPr>
          <w:rFonts w:asciiTheme="majorHAnsi" w:hAnsiTheme="majorHAnsi" w:cstheme="majorHAnsi"/>
        </w:rPr>
      </w:pPr>
    </w:p>
    <w:p w14:paraId="411B678D" w14:textId="00CA35BC" w:rsidR="002A5BF2" w:rsidRPr="00D10CF2" w:rsidRDefault="002A5BF2" w:rsidP="002A5BF2">
      <w:p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 xml:space="preserve">John Lewis Partnership saw its profits drop by £517 million last year. A SWOT/PESTLE analysis on the matter shows that the main problem which caused this loss was the Covid-19 pandemic lockdown which led to store closures and a shift to online shopping, along with restructuring, layoffs, replacement costs, and change of headquarters. Other problems which </w:t>
      </w:r>
      <w:r w:rsidR="00B67D20">
        <w:rPr>
          <w:rFonts w:asciiTheme="majorHAnsi" w:hAnsiTheme="majorHAnsi" w:cstheme="majorHAnsi"/>
          <w:sz w:val="28"/>
          <w:szCs w:val="28"/>
        </w:rPr>
        <w:t>contributed</w:t>
      </w:r>
      <w:r w:rsidRPr="00D10CF2">
        <w:rPr>
          <w:rFonts w:asciiTheme="majorHAnsi" w:hAnsiTheme="majorHAnsi" w:cstheme="majorHAnsi"/>
          <w:sz w:val="28"/>
          <w:szCs w:val="28"/>
        </w:rPr>
        <w:t xml:space="preserve"> to </w:t>
      </w:r>
      <w:r w:rsidR="00B67D20">
        <w:rPr>
          <w:rFonts w:asciiTheme="majorHAnsi" w:hAnsiTheme="majorHAnsi" w:cstheme="majorHAnsi"/>
          <w:sz w:val="28"/>
          <w:szCs w:val="28"/>
        </w:rPr>
        <w:t>JLP’s</w:t>
      </w:r>
      <w:r w:rsidRPr="00D10CF2">
        <w:rPr>
          <w:rFonts w:asciiTheme="majorHAnsi" w:hAnsiTheme="majorHAnsi" w:cstheme="majorHAnsi"/>
          <w:sz w:val="28"/>
          <w:szCs w:val="28"/>
        </w:rPr>
        <w:t xml:space="preserve"> financial decline </w:t>
      </w:r>
      <w:r w:rsidR="00B67D20">
        <w:rPr>
          <w:rFonts w:asciiTheme="majorHAnsi" w:hAnsiTheme="majorHAnsi" w:cstheme="majorHAnsi"/>
          <w:sz w:val="28"/>
          <w:szCs w:val="28"/>
        </w:rPr>
        <w:t>were</w:t>
      </w:r>
      <w:r w:rsidRPr="00D10CF2">
        <w:rPr>
          <w:rFonts w:asciiTheme="majorHAnsi" w:hAnsiTheme="majorHAnsi" w:cstheme="majorHAnsi"/>
          <w:sz w:val="28"/>
          <w:szCs w:val="28"/>
        </w:rPr>
        <w:t xml:space="preserve"> post-Brexit new UK legislation, taxes</w:t>
      </w:r>
      <w:r w:rsidR="00B67D20">
        <w:rPr>
          <w:rFonts w:asciiTheme="majorHAnsi" w:hAnsiTheme="majorHAnsi" w:cstheme="majorHAnsi"/>
          <w:sz w:val="28"/>
          <w:szCs w:val="28"/>
        </w:rPr>
        <w:t>,</w:t>
      </w:r>
      <w:r w:rsidRPr="00D10CF2">
        <w:rPr>
          <w:rFonts w:asciiTheme="majorHAnsi" w:hAnsiTheme="majorHAnsi" w:cstheme="majorHAnsi"/>
          <w:sz w:val="28"/>
          <w:szCs w:val="28"/>
        </w:rPr>
        <w:t xml:space="preserve"> and duties, inflation, online competition. </w:t>
      </w:r>
    </w:p>
    <w:p w14:paraId="7346946C" w14:textId="3282AA70" w:rsidR="003F6FFE" w:rsidRPr="00D10CF2" w:rsidRDefault="000C48E4" w:rsidP="003F6FFE">
      <w:pPr>
        <w:rPr>
          <w:rFonts w:asciiTheme="majorHAnsi" w:hAnsiTheme="majorHAnsi" w:cstheme="majorHAnsi"/>
          <w:sz w:val="28"/>
          <w:szCs w:val="28"/>
        </w:rPr>
      </w:pPr>
      <w:r w:rsidRPr="000C48E4">
        <w:rPr>
          <w:rFonts w:asciiTheme="majorHAnsi" w:hAnsiTheme="majorHAnsi" w:cstheme="majorHAnsi"/>
          <w:sz w:val="28"/>
          <w:szCs w:val="28"/>
        </w:rPr>
        <w:t xml:space="preserve">Using the conversion strategy after SWOT analysis </w:t>
      </w:r>
      <w:r w:rsidR="00EB687C">
        <w:rPr>
          <w:rFonts w:asciiTheme="majorHAnsi" w:hAnsiTheme="majorHAnsi" w:cstheme="majorHAnsi"/>
          <w:sz w:val="28"/>
          <w:szCs w:val="28"/>
        </w:rPr>
        <w:t>allowed us</w:t>
      </w:r>
      <w:r w:rsidRPr="000C48E4">
        <w:rPr>
          <w:rFonts w:asciiTheme="majorHAnsi" w:hAnsiTheme="majorHAnsi" w:cstheme="majorHAnsi"/>
          <w:sz w:val="28"/>
          <w:szCs w:val="28"/>
        </w:rPr>
        <w:t xml:space="preserve"> to change some of the company's weaknesses, such as low online shopping, limited target group, limited product variety, maintaining the traditional product line in strengths such as a stronger online presence, a wider range of fashion brands alongside their brand.</w:t>
      </w:r>
      <w:r>
        <w:rPr>
          <w:rFonts w:asciiTheme="majorHAnsi" w:hAnsiTheme="majorHAnsi" w:cstheme="majorHAnsi"/>
          <w:sz w:val="28"/>
          <w:szCs w:val="28"/>
        </w:rPr>
        <w:t xml:space="preserve"> </w:t>
      </w:r>
      <w:r w:rsidR="00223895" w:rsidRPr="00D10CF2">
        <w:rPr>
          <w:rFonts w:asciiTheme="majorHAnsi" w:hAnsiTheme="majorHAnsi" w:cstheme="majorHAnsi"/>
          <w:sz w:val="28"/>
          <w:szCs w:val="28"/>
        </w:rPr>
        <w:t>The solutions</w:t>
      </w:r>
      <w:r>
        <w:rPr>
          <w:rFonts w:asciiTheme="majorHAnsi" w:hAnsiTheme="majorHAnsi" w:cstheme="majorHAnsi"/>
          <w:sz w:val="28"/>
          <w:szCs w:val="28"/>
        </w:rPr>
        <w:t xml:space="preserve"> proposed </w:t>
      </w:r>
      <w:r w:rsidR="00EB687C">
        <w:rPr>
          <w:rFonts w:asciiTheme="majorHAnsi" w:hAnsiTheme="majorHAnsi" w:cstheme="majorHAnsi"/>
          <w:sz w:val="28"/>
          <w:szCs w:val="28"/>
        </w:rPr>
        <w:t xml:space="preserve">for JLP </w:t>
      </w:r>
      <w:r w:rsidR="00485401">
        <w:rPr>
          <w:rFonts w:asciiTheme="majorHAnsi" w:hAnsiTheme="majorHAnsi" w:cstheme="majorHAnsi"/>
          <w:sz w:val="28"/>
          <w:szCs w:val="28"/>
        </w:rPr>
        <w:t>are</w:t>
      </w:r>
      <w:r w:rsidR="00EB687C">
        <w:rPr>
          <w:rFonts w:asciiTheme="majorHAnsi" w:hAnsiTheme="majorHAnsi" w:cstheme="majorHAnsi"/>
          <w:sz w:val="28"/>
          <w:szCs w:val="28"/>
        </w:rPr>
        <w:t xml:space="preserve"> </w:t>
      </w:r>
      <w:r w:rsidR="002A5BF2" w:rsidRPr="00D10CF2">
        <w:rPr>
          <w:rFonts w:asciiTheme="majorHAnsi" w:hAnsiTheme="majorHAnsi" w:cstheme="majorHAnsi"/>
          <w:sz w:val="28"/>
          <w:szCs w:val="28"/>
        </w:rPr>
        <w:t xml:space="preserve">improving online shopping to make it more affordable and easier to use for everyone and </w:t>
      </w:r>
      <w:r w:rsidR="00EB687C">
        <w:rPr>
          <w:rFonts w:asciiTheme="majorHAnsi" w:hAnsiTheme="majorHAnsi" w:cstheme="majorHAnsi"/>
          <w:sz w:val="28"/>
          <w:szCs w:val="28"/>
        </w:rPr>
        <w:t>expanding</w:t>
      </w:r>
      <w:r w:rsidR="002A5BF2" w:rsidRPr="00D10CF2">
        <w:rPr>
          <w:rFonts w:asciiTheme="majorHAnsi" w:hAnsiTheme="majorHAnsi" w:cstheme="majorHAnsi"/>
          <w:sz w:val="28"/>
          <w:szCs w:val="28"/>
        </w:rPr>
        <w:t xml:space="preserve"> on new </w:t>
      </w:r>
      <w:r w:rsidR="00223895" w:rsidRPr="00D10CF2">
        <w:rPr>
          <w:rFonts w:asciiTheme="majorHAnsi" w:hAnsiTheme="majorHAnsi" w:cstheme="majorHAnsi"/>
          <w:sz w:val="28"/>
          <w:szCs w:val="28"/>
        </w:rPr>
        <w:t xml:space="preserve">demographic </w:t>
      </w:r>
      <w:r w:rsidR="002A5BF2" w:rsidRPr="00D10CF2">
        <w:rPr>
          <w:rFonts w:asciiTheme="majorHAnsi" w:hAnsiTheme="majorHAnsi" w:cstheme="majorHAnsi"/>
          <w:sz w:val="28"/>
          <w:szCs w:val="28"/>
        </w:rPr>
        <w:t>markets.</w:t>
      </w:r>
    </w:p>
    <w:p w14:paraId="2634131B" w14:textId="661156B2" w:rsidR="003F6FFE" w:rsidRPr="00D10CF2" w:rsidRDefault="003F6FFE" w:rsidP="003F6FFE">
      <w:pPr>
        <w:rPr>
          <w:rFonts w:asciiTheme="majorHAnsi" w:hAnsiTheme="majorHAnsi" w:cstheme="majorHAnsi"/>
          <w:sz w:val="28"/>
          <w:szCs w:val="28"/>
        </w:rPr>
      </w:pPr>
      <w:r w:rsidRPr="003F6FFE">
        <w:rPr>
          <w:rFonts w:asciiTheme="majorHAnsi" w:hAnsiTheme="majorHAnsi" w:cstheme="majorHAnsi"/>
          <w:sz w:val="28"/>
          <w:szCs w:val="28"/>
        </w:rPr>
        <w:t xml:space="preserve">Improving the website and </w:t>
      </w:r>
      <w:r w:rsidR="00B67D20">
        <w:rPr>
          <w:rFonts w:asciiTheme="majorHAnsi" w:hAnsiTheme="majorHAnsi" w:cstheme="majorHAnsi"/>
          <w:sz w:val="28"/>
          <w:szCs w:val="28"/>
        </w:rPr>
        <w:t>making</w:t>
      </w:r>
      <w:r w:rsidRPr="003F6FFE">
        <w:rPr>
          <w:rFonts w:asciiTheme="majorHAnsi" w:hAnsiTheme="majorHAnsi" w:cstheme="majorHAnsi"/>
          <w:sz w:val="28"/>
          <w:szCs w:val="28"/>
        </w:rPr>
        <w:t xml:space="preserve"> it easier for </w:t>
      </w:r>
      <w:r w:rsidR="00B67D20">
        <w:rPr>
          <w:rFonts w:asciiTheme="majorHAnsi" w:hAnsiTheme="majorHAnsi" w:cstheme="majorHAnsi"/>
          <w:sz w:val="28"/>
          <w:szCs w:val="28"/>
        </w:rPr>
        <w:t xml:space="preserve">a </w:t>
      </w:r>
      <w:r w:rsidRPr="003F6FFE">
        <w:rPr>
          <w:rFonts w:asciiTheme="majorHAnsi" w:hAnsiTheme="majorHAnsi" w:cstheme="majorHAnsi"/>
          <w:sz w:val="28"/>
          <w:szCs w:val="28"/>
        </w:rPr>
        <w:t xml:space="preserve">wider target </w:t>
      </w:r>
      <w:r w:rsidRPr="00D10CF2">
        <w:rPr>
          <w:rFonts w:asciiTheme="majorHAnsi" w:hAnsiTheme="majorHAnsi" w:cstheme="majorHAnsi"/>
          <w:sz w:val="28"/>
          <w:szCs w:val="28"/>
        </w:rPr>
        <w:t xml:space="preserve">group? </w:t>
      </w:r>
      <w:r w:rsidRPr="00D10CF2">
        <w:rPr>
          <w:rFonts w:asciiTheme="majorHAnsi" w:eastAsiaTheme="minorEastAsia" w:hAnsiTheme="majorHAnsi" w:cstheme="majorHAnsi"/>
          <w:color w:val="000000" w:themeColor="text1"/>
          <w:kern w:val="24"/>
          <w:sz w:val="28"/>
          <w:szCs w:val="28"/>
        </w:rPr>
        <w:t xml:space="preserve">Expand and focus on </w:t>
      </w:r>
      <w:r w:rsidR="007D7E61" w:rsidRPr="00D10CF2">
        <w:rPr>
          <w:rFonts w:asciiTheme="majorHAnsi" w:eastAsiaTheme="minorEastAsia" w:hAnsiTheme="majorHAnsi" w:cstheme="majorHAnsi"/>
          <w:color w:val="000000" w:themeColor="text1"/>
          <w:kern w:val="24"/>
          <w:sz w:val="28"/>
          <w:szCs w:val="28"/>
        </w:rPr>
        <w:t xml:space="preserve">new </w:t>
      </w:r>
      <w:r w:rsidRPr="00D10CF2">
        <w:rPr>
          <w:rFonts w:asciiTheme="majorHAnsi" w:eastAsiaTheme="minorEastAsia" w:hAnsiTheme="majorHAnsi" w:cstheme="majorHAnsi"/>
          <w:color w:val="000000" w:themeColor="text1"/>
          <w:kern w:val="24"/>
          <w:sz w:val="28"/>
          <w:szCs w:val="28"/>
        </w:rPr>
        <w:t>demographic markets? Wh</w:t>
      </w:r>
      <w:r w:rsidR="00EB687C">
        <w:rPr>
          <w:rFonts w:asciiTheme="majorHAnsi" w:eastAsiaTheme="minorEastAsia" w:hAnsiTheme="majorHAnsi" w:cstheme="majorHAnsi"/>
          <w:color w:val="000000" w:themeColor="text1"/>
          <w:kern w:val="24"/>
          <w:sz w:val="28"/>
          <w:szCs w:val="28"/>
        </w:rPr>
        <w:t>ich</w:t>
      </w:r>
      <w:r w:rsidRPr="00D10CF2">
        <w:rPr>
          <w:rFonts w:asciiTheme="majorHAnsi" w:eastAsiaTheme="minorEastAsia" w:hAnsiTheme="majorHAnsi" w:cstheme="majorHAnsi"/>
          <w:color w:val="000000" w:themeColor="text1"/>
          <w:kern w:val="24"/>
          <w:sz w:val="28"/>
          <w:szCs w:val="28"/>
        </w:rPr>
        <w:t xml:space="preserve"> would be better to start with?</w:t>
      </w:r>
    </w:p>
    <w:p w14:paraId="632B4797" w14:textId="1AF5DB45" w:rsidR="002A5BF2" w:rsidRDefault="0007365C" w:rsidP="002A5BF2">
      <w:pPr>
        <w:rPr>
          <w:rFonts w:asciiTheme="majorHAnsi" w:hAnsiTheme="majorHAnsi" w:cstheme="majorHAnsi"/>
          <w:sz w:val="28"/>
          <w:szCs w:val="28"/>
          <w:lang w:val="en-US"/>
        </w:rPr>
      </w:pPr>
      <w:r w:rsidRPr="00D10CF2">
        <w:rPr>
          <w:rFonts w:asciiTheme="majorHAnsi" w:hAnsiTheme="majorHAnsi" w:cstheme="majorHAnsi"/>
          <w:sz w:val="28"/>
          <w:szCs w:val="28"/>
        </w:rPr>
        <w:t xml:space="preserve">After a closer look </w:t>
      </w:r>
      <w:r w:rsidR="00B67D20">
        <w:rPr>
          <w:rFonts w:asciiTheme="majorHAnsi" w:hAnsiTheme="majorHAnsi" w:cstheme="majorHAnsi"/>
          <w:sz w:val="28"/>
          <w:szCs w:val="28"/>
        </w:rPr>
        <w:t>at</w:t>
      </w:r>
      <w:r w:rsidRPr="00D10CF2">
        <w:rPr>
          <w:rFonts w:asciiTheme="majorHAnsi" w:hAnsiTheme="majorHAnsi" w:cstheme="majorHAnsi"/>
          <w:sz w:val="28"/>
          <w:szCs w:val="28"/>
        </w:rPr>
        <w:t xml:space="preserve"> the </w:t>
      </w:r>
      <w:r w:rsidR="00C62801" w:rsidRPr="00D10CF2">
        <w:rPr>
          <w:rFonts w:asciiTheme="majorHAnsi" w:hAnsiTheme="majorHAnsi" w:cstheme="majorHAnsi"/>
          <w:sz w:val="28"/>
          <w:szCs w:val="28"/>
        </w:rPr>
        <w:t>decision-making</w:t>
      </w:r>
      <w:r w:rsidRPr="00D10CF2">
        <w:rPr>
          <w:rFonts w:asciiTheme="majorHAnsi" w:hAnsiTheme="majorHAnsi" w:cstheme="majorHAnsi"/>
          <w:sz w:val="28"/>
          <w:szCs w:val="28"/>
        </w:rPr>
        <w:t xml:space="preserve"> matrix for this matter will see the </w:t>
      </w:r>
      <w:r w:rsidR="00C62801" w:rsidRPr="00D10CF2">
        <w:rPr>
          <w:rFonts w:asciiTheme="majorHAnsi" w:hAnsiTheme="majorHAnsi" w:cstheme="majorHAnsi"/>
          <w:sz w:val="28"/>
          <w:szCs w:val="28"/>
        </w:rPr>
        <w:t xml:space="preserve">best solution for JLP </w:t>
      </w:r>
      <w:r w:rsidR="00B67D20">
        <w:rPr>
          <w:rFonts w:asciiTheme="majorHAnsi" w:hAnsiTheme="majorHAnsi" w:cstheme="majorHAnsi"/>
          <w:sz w:val="28"/>
          <w:szCs w:val="28"/>
        </w:rPr>
        <w:t>at</w:t>
      </w:r>
      <w:r w:rsidR="00C62801" w:rsidRPr="00D10CF2">
        <w:rPr>
          <w:rFonts w:asciiTheme="majorHAnsi" w:hAnsiTheme="majorHAnsi" w:cstheme="majorHAnsi"/>
          <w:sz w:val="28"/>
          <w:szCs w:val="28"/>
        </w:rPr>
        <w:t xml:space="preserve"> this moment would be developing a better strategy </w:t>
      </w:r>
      <w:r w:rsidR="007D7E61" w:rsidRPr="00D10CF2">
        <w:rPr>
          <w:rFonts w:asciiTheme="majorHAnsi" w:hAnsiTheme="majorHAnsi" w:cstheme="majorHAnsi"/>
          <w:sz w:val="28"/>
          <w:szCs w:val="28"/>
        </w:rPr>
        <w:t>and improving</w:t>
      </w:r>
      <w:r w:rsidR="00C62801" w:rsidRPr="00D10CF2">
        <w:rPr>
          <w:rFonts w:asciiTheme="majorHAnsi" w:hAnsiTheme="majorHAnsi" w:cstheme="majorHAnsi"/>
          <w:sz w:val="28"/>
          <w:szCs w:val="28"/>
        </w:rPr>
        <w:t xml:space="preserve"> online shopping. </w:t>
      </w:r>
    </w:p>
    <w:p w14:paraId="560D83C9" w14:textId="1C188462" w:rsidR="00B66F53" w:rsidRPr="00D10CF2" w:rsidRDefault="00B66F53" w:rsidP="002A5BF2">
      <w:pPr>
        <w:rPr>
          <w:rFonts w:asciiTheme="majorHAnsi" w:hAnsiTheme="majorHAnsi" w:cstheme="majorHAnsi"/>
          <w:sz w:val="28"/>
          <w:szCs w:val="28"/>
          <w:lang w:val="en-US"/>
        </w:rPr>
      </w:pPr>
      <w:r w:rsidRPr="00B66F53">
        <w:rPr>
          <w:rFonts w:asciiTheme="majorHAnsi" w:hAnsiTheme="majorHAnsi" w:cstheme="majorHAnsi"/>
          <w:sz w:val="28"/>
          <w:szCs w:val="28"/>
          <w:lang w:val="en-US"/>
        </w:rPr>
        <w:t>The demographics of customers are changing. As the population ages, with more older people and fewer younger people, demand patterns shift, and new markets emerge. As a result, demographic expansion into new markets remains a viable long-term solution for JLP development.</w:t>
      </w:r>
    </w:p>
    <w:p w14:paraId="165C3F95" w14:textId="56523F8A" w:rsidR="00720575" w:rsidRPr="00287F51" w:rsidRDefault="00720575" w:rsidP="00720575">
      <w:pPr>
        <w:rPr>
          <w:rFonts w:asciiTheme="majorHAnsi" w:hAnsiTheme="majorHAnsi" w:cstheme="majorHAnsi"/>
          <w:sz w:val="28"/>
          <w:szCs w:val="28"/>
        </w:rPr>
      </w:pPr>
      <w:r w:rsidRPr="007A0933">
        <w:rPr>
          <w:rFonts w:asciiTheme="majorHAnsi" w:hAnsiTheme="majorHAnsi" w:cstheme="majorHAnsi"/>
          <w:b/>
          <w:bCs/>
          <w:sz w:val="28"/>
          <w:szCs w:val="28"/>
        </w:rPr>
        <w:t>Resources</w:t>
      </w:r>
      <w:r w:rsidR="00287F51" w:rsidRPr="00287F51">
        <w:t xml:space="preserve"> </w:t>
      </w:r>
      <w:r w:rsidR="007A0933">
        <w:t xml:space="preserve">- </w:t>
      </w:r>
      <w:r w:rsidR="007A0933" w:rsidRPr="00287F51">
        <w:rPr>
          <w:rFonts w:asciiTheme="majorHAnsi" w:hAnsiTheme="majorHAnsi" w:cstheme="majorHAnsi"/>
          <w:sz w:val="28"/>
          <w:szCs w:val="28"/>
        </w:rPr>
        <w:t>to</w:t>
      </w:r>
      <w:r w:rsidR="00287F51" w:rsidRPr="00287F51">
        <w:rPr>
          <w:rFonts w:asciiTheme="majorHAnsi" w:hAnsiTheme="majorHAnsi" w:cstheme="majorHAnsi"/>
          <w:sz w:val="28"/>
          <w:szCs w:val="28"/>
        </w:rPr>
        <w:t xml:space="preserve"> be able to implement th</w:t>
      </w:r>
      <w:r w:rsidR="007A0933">
        <w:rPr>
          <w:rFonts w:asciiTheme="majorHAnsi" w:hAnsiTheme="majorHAnsi" w:cstheme="majorHAnsi"/>
          <w:sz w:val="28"/>
          <w:szCs w:val="28"/>
        </w:rPr>
        <w:t>ese</w:t>
      </w:r>
      <w:r w:rsidR="00287F51" w:rsidRPr="00287F51">
        <w:rPr>
          <w:rFonts w:asciiTheme="majorHAnsi" w:hAnsiTheme="majorHAnsi" w:cstheme="majorHAnsi"/>
          <w:sz w:val="28"/>
          <w:szCs w:val="28"/>
        </w:rPr>
        <w:t xml:space="preserve"> solution</w:t>
      </w:r>
      <w:r w:rsidR="007A0933">
        <w:rPr>
          <w:rFonts w:asciiTheme="majorHAnsi" w:hAnsiTheme="majorHAnsi" w:cstheme="majorHAnsi"/>
          <w:sz w:val="28"/>
          <w:szCs w:val="28"/>
        </w:rPr>
        <w:t>s</w:t>
      </w:r>
      <w:r w:rsidR="00287F51" w:rsidRPr="00287F51">
        <w:rPr>
          <w:rFonts w:asciiTheme="majorHAnsi" w:hAnsiTheme="majorHAnsi" w:cstheme="majorHAnsi"/>
          <w:sz w:val="28"/>
          <w:szCs w:val="28"/>
        </w:rPr>
        <w:t xml:space="preserve"> the </w:t>
      </w:r>
      <w:r w:rsidR="007A0933" w:rsidRPr="00287F51">
        <w:rPr>
          <w:rFonts w:asciiTheme="majorHAnsi" w:hAnsiTheme="majorHAnsi" w:cstheme="majorHAnsi"/>
          <w:sz w:val="28"/>
          <w:szCs w:val="28"/>
        </w:rPr>
        <w:t>resources</w:t>
      </w:r>
      <w:r w:rsidR="007A0933">
        <w:rPr>
          <w:rFonts w:asciiTheme="majorHAnsi" w:hAnsiTheme="majorHAnsi" w:cstheme="majorHAnsi"/>
          <w:sz w:val="28"/>
          <w:szCs w:val="28"/>
        </w:rPr>
        <w:t xml:space="preserve"> </w:t>
      </w:r>
      <w:r w:rsidR="007A0933" w:rsidRPr="00287F51">
        <w:rPr>
          <w:rFonts w:asciiTheme="majorHAnsi" w:hAnsiTheme="majorHAnsi" w:cstheme="majorHAnsi"/>
          <w:sz w:val="28"/>
          <w:szCs w:val="28"/>
        </w:rPr>
        <w:t>will</w:t>
      </w:r>
      <w:r w:rsidR="00287F51" w:rsidRPr="00287F51">
        <w:rPr>
          <w:rFonts w:asciiTheme="majorHAnsi" w:hAnsiTheme="majorHAnsi" w:cstheme="majorHAnsi"/>
          <w:sz w:val="28"/>
          <w:szCs w:val="28"/>
        </w:rPr>
        <w:t xml:space="preserve"> need are</w:t>
      </w:r>
      <w:r w:rsidR="007A0933">
        <w:rPr>
          <w:rFonts w:asciiTheme="majorHAnsi" w:hAnsiTheme="majorHAnsi" w:cstheme="majorHAnsi"/>
          <w:sz w:val="28"/>
          <w:szCs w:val="28"/>
        </w:rPr>
        <w:t>:</w:t>
      </w:r>
    </w:p>
    <w:p w14:paraId="6C0006A0" w14:textId="400A3586" w:rsidR="00720575" w:rsidRPr="00D10CF2" w:rsidRDefault="00720575" w:rsidP="00720575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>IT specialists</w:t>
      </w:r>
      <w:r w:rsidR="007A0933">
        <w:rPr>
          <w:rFonts w:asciiTheme="majorHAnsi" w:hAnsiTheme="majorHAnsi" w:cstheme="majorHAnsi"/>
          <w:sz w:val="28"/>
          <w:szCs w:val="28"/>
        </w:rPr>
        <w:t xml:space="preserve"> and equipment</w:t>
      </w:r>
    </w:p>
    <w:p w14:paraId="50D5AECB" w14:textId="77777777" w:rsidR="007A0933" w:rsidRDefault="00720575" w:rsidP="007A093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>WEB tea</w:t>
      </w:r>
      <w:r w:rsidR="007A0933">
        <w:rPr>
          <w:rFonts w:asciiTheme="majorHAnsi" w:hAnsiTheme="majorHAnsi" w:cstheme="majorHAnsi"/>
          <w:sz w:val="28"/>
          <w:szCs w:val="28"/>
        </w:rPr>
        <w:t>m</w:t>
      </w:r>
    </w:p>
    <w:p w14:paraId="6FBCCD87" w14:textId="7C631CFB" w:rsidR="007A0933" w:rsidRPr="007A0933" w:rsidRDefault="00720575" w:rsidP="007A093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8"/>
          <w:szCs w:val="28"/>
        </w:rPr>
      </w:pPr>
      <w:r w:rsidRPr="007A0933">
        <w:rPr>
          <w:rFonts w:asciiTheme="majorHAnsi" w:hAnsiTheme="majorHAnsi" w:cstheme="majorHAnsi"/>
          <w:sz w:val="28"/>
          <w:szCs w:val="28"/>
        </w:rPr>
        <w:t>Delivery team</w:t>
      </w:r>
    </w:p>
    <w:p w14:paraId="1B81D83F" w14:textId="77777777" w:rsidR="00720575" w:rsidRPr="00D10CF2" w:rsidRDefault="00720575" w:rsidP="00720575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 xml:space="preserve">Click &amp; collect convenient places  </w:t>
      </w:r>
    </w:p>
    <w:p w14:paraId="5F51B982" w14:textId="77777777" w:rsidR="00720575" w:rsidRPr="00D10CF2" w:rsidRDefault="00720575" w:rsidP="00720575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>Wider range of products to cover a wider target group</w:t>
      </w:r>
    </w:p>
    <w:p w14:paraId="180F19C4" w14:textId="0D2ADF64" w:rsidR="00720575" w:rsidRDefault="00720575" w:rsidP="002A5BF2">
      <w:pPr>
        <w:rPr>
          <w:rFonts w:asciiTheme="majorHAnsi" w:hAnsiTheme="majorHAnsi" w:cstheme="majorHAnsi"/>
          <w:sz w:val="28"/>
          <w:szCs w:val="28"/>
        </w:rPr>
      </w:pPr>
    </w:p>
    <w:p w14:paraId="7099E252" w14:textId="7F382570" w:rsidR="007A0933" w:rsidRDefault="00C50487" w:rsidP="007A0933">
      <w:pPr>
        <w:rPr>
          <w:rFonts w:asciiTheme="majorHAnsi" w:hAnsiTheme="majorHAnsi" w:cstheme="majorHAnsi"/>
          <w:sz w:val="28"/>
          <w:szCs w:val="28"/>
          <w:lang w:val="en-US"/>
        </w:rPr>
      </w:pPr>
      <w:r w:rsidRPr="00C50487">
        <w:rPr>
          <w:rFonts w:asciiTheme="majorHAnsi" w:hAnsiTheme="majorHAnsi" w:cstheme="majorHAnsi"/>
          <w:sz w:val="28"/>
          <w:szCs w:val="28"/>
          <w:lang w:val="en-US"/>
        </w:rPr>
        <w:lastRenderedPageBreak/>
        <w:t>Having already established a strong online presence, the IT and WEB teams, who will play a key role in the development of this solution, will collaborate with Wipro, a company that recently became JLP</w:t>
      </w:r>
      <w:r w:rsidR="00B67D20">
        <w:rPr>
          <w:rFonts w:asciiTheme="majorHAnsi" w:hAnsiTheme="majorHAnsi" w:cstheme="majorHAnsi"/>
          <w:sz w:val="28"/>
          <w:szCs w:val="28"/>
          <w:lang w:val="en-US"/>
        </w:rPr>
        <w:t>`s</w:t>
      </w:r>
      <w:r w:rsidRPr="00C50487">
        <w:rPr>
          <w:rFonts w:asciiTheme="majorHAnsi" w:hAnsiTheme="majorHAnsi" w:cstheme="majorHAnsi"/>
          <w:sz w:val="28"/>
          <w:szCs w:val="28"/>
          <w:lang w:val="en-US"/>
        </w:rPr>
        <w:t xml:space="preserve"> partner, to strengthen its digital business strategy and meet consumer demands and expectations.</w:t>
      </w:r>
    </w:p>
    <w:p w14:paraId="40C8C0D1" w14:textId="77777777" w:rsidR="007A0933" w:rsidRPr="00D10CF2" w:rsidRDefault="007A0933" w:rsidP="002A5BF2">
      <w:pPr>
        <w:rPr>
          <w:rFonts w:asciiTheme="majorHAnsi" w:hAnsiTheme="majorHAnsi" w:cstheme="majorHAnsi"/>
          <w:sz w:val="28"/>
          <w:szCs w:val="28"/>
        </w:rPr>
      </w:pPr>
    </w:p>
    <w:p w14:paraId="43469581" w14:textId="4C7518CD" w:rsidR="002A5BF2" w:rsidRPr="003466FF" w:rsidRDefault="003466FF" w:rsidP="002A5BF2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b/>
          <w:bCs/>
          <w:sz w:val="28"/>
          <w:szCs w:val="28"/>
        </w:rPr>
        <w:t xml:space="preserve"> The </w:t>
      </w:r>
      <w:r w:rsidR="002A5BF2" w:rsidRPr="003466FF">
        <w:rPr>
          <w:rFonts w:asciiTheme="majorHAnsi" w:hAnsiTheme="majorHAnsi" w:cstheme="majorHAnsi"/>
          <w:b/>
          <w:bCs/>
          <w:sz w:val="28"/>
          <w:szCs w:val="28"/>
        </w:rPr>
        <w:t>Key Indicators</w:t>
      </w:r>
      <w:r>
        <w:rPr>
          <w:rFonts w:asciiTheme="majorHAnsi" w:hAnsiTheme="majorHAnsi" w:cstheme="majorHAnsi"/>
          <w:sz w:val="28"/>
          <w:szCs w:val="28"/>
        </w:rPr>
        <w:t xml:space="preserve"> will help us </w:t>
      </w:r>
      <w:r w:rsidR="00B67D20">
        <w:rPr>
          <w:rFonts w:asciiTheme="majorHAnsi" w:hAnsiTheme="majorHAnsi" w:cstheme="majorHAnsi"/>
          <w:sz w:val="28"/>
          <w:szCs w:val="28"/>
        </w:rPr>
        <w:t>monitor</w:t>
      </w:r>
      <w:r>
        <w:rPr>
          <w:rFonts w:asciiTheme="majorHAnsi" w:hAnsiTheme="majorHAnsi" w:cstheme="majorHAnsi"/>
          <w:sz w:val="28"/>
          <w:szCs w:val="28"/>
        </w:rPr>
        <w:t xml:space="preserve"> the decisions by checking:</w:t>
      </w:r>
    </w:p>
    <w:p w14:paraId="05E23DCC" w14:textId="18175DDA" w:rsidR="002A5BF2" w:rsidRPr="00D10CF2" w:rsidRDefault="002A5BF2" w:rsidP="002A5BF2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 xml:space="preserve">Quality of </w:t>
      </w:r>
      <w:r w:rsidR="003466FF">
        <w:rPr>
          <w:rFonts w:asciiTheme="majorHAnsi" w:hAnsiTheme="majorHAnsi" w:cstheme="majorHAnsi"/>
          <w:sz w:val="28"/>
          <w:szCs w:val="28"/>
        </w:rPr>
        <w:t xml:space="preserve">online </w:t>
      </w:r>
      <w:r w:rsidRPr="00D10CF2">
        <w:rPr>
          <w:rFonts w:asciiTheme="majorHAnsi" w:hAnsiTheme="majorHAnsi" w:cstheme="majorHAnsi"/>
          <w:sz w:val="28"/>
          <w:szCs w:val="28"/>
        </w:rPr>
        <w:t>store and products – using customer feedback</w:t>
      </w:r>
    </w:p>
    <w:p w14:paraId="53697CF8" w14:textId="77777777" w:rsidR="002A5BF2" w:rsidRPr="00D10CF2" w:rsidRDefault="002A5BF2" w:rsidP="002A5BF2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 xml:space="preserve">Consistent online navigation </w:t>
      </w:r>
    </w:p>
    <w:p w14:paraId="10EC2956" w14:textId="77777777" w:rsidR="002A5BF2" w:rsidRPr="00D10CF2" w:rsidRDefault="002A5BF2" w:rsidP="002A5BF2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>Sales figures</w:t>
      </w:r>
    </w:p>
    <w:p w14:paraId="4EFA89A7" w14:textId="77777777" w:rsidR="002A5BF2" w:rsidRPr="00D10CF2" w:rsidRDefault="002A5BF2" w:rsidP="002A5BF2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>New markets – customer feedback and sales</w:t>
      </w:r>
    </w:p>
    <w:p w14:paraId="7C7FBB75" w14:textId="77777777" w:rsidR="002A5BF2" w:rsidRPr="00D10CF2" w:rsidRDefault="002A5BF2" w:rsidP="002A5BF2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>Footfall for new markets</w:t>
      </w:r>
    </w:p>
    <w:p w14:paraId="4B477801" w14:textId="77777777" w:rsidR="002A5BF2" w:rsidRPr="00D10CF2" w:rsidRDefault="002A5BF2" w:rsidP="002A5BF2">
      <w:pPr>
        <w:rPr>
          <w:rFonts w:asciiTheme="majorHAnsi" w:hAnsiTheme="majorHAnsi" w:cstheme="majorHAnsi"/>
          <w:sz w:val="28"/>
          <w:szCs w:val="28"/>
        </w:rPr>
      </w:pPr>
    </w:p>
    <w:p w14:paraId="6E226DA4" w14:textId="63B5B08D" w:rsidR="002B6186" w:rsidRPr="00D10CF2" w:rsidRDefault="002B6186" w:rsidP="002B6186">
      <w:pPr>
        <w:rPr>
          <w:rFonts w:asciiTheme="majorHAnsi" w:hAnsiTheme="majorHAnsi" w:cstheme="majorHAnsi"/>
          <w:sz w:val="28"/>
          <w:szCs w:val="28"/>
        </w:rPr>
      </w:pPr>
      <w:r w:rsidRPr="00BA4BD5">
        <w:rPr>
          <w:rFonts w:asciiTheme="majorHAnsi" w:hAnsiTheme="majorHAnsi" w:cstheme="majorHAnsi"/>
          <w:b/>
          <w:bCs/>
          <w:sz w:val="28"/>
          <w:szCs w:val="28"/>
        </w:rPr>
        <w:t>Targets</w:t>
      </w:r>
      <w:r w:rsidR="00BA4BD5" w:rsidRPr="00BA4BD5">
        <w:rPr>
          <w:rFonts w:asciiTheme="majorHAnsi" w:hAnsiTheme="majorHAnsi" w:cstheme="majorHAnsi"/>
          <w:b/>
          <w:bCs/>
          <w:sz w:val="28"/>
          <w:szCs w:val="28"/>
        </w:rPr>
        <w:t>/Goals</w:t>
      </w:r>
      <w:r w:rsidRPr="00BA4BD5">
        <w:rPr>
          <w:rFonts w:asciiTheme="majorHAnsi" w:hAnsiTheme="majorHAnsi" w:cstheme="majorHAnsi"/>
          <w:b/>
          <w:bCs/>
          <w:sz w:val="28"/>
          <w:szCs w:val="28"/>
        </w:rPr>
        <w:t>:</w:t>
      </w:r>
      <w:r w:rsidR="00BA4BD5">
        <w:rPr>
          <w:rFonts w:asciiTheme="majorHAnsi" w:hAnsiTheme="majorHAnsi" w:cstheme="majorHAnsi"/>
          <w:sz w:val="28"/>
          <w:szCs w:val="28"/>
        </w:rPr>
        <w:t xml:space="preserve"> As you can see all</w:t>
      </w:r>
      <w:r w:rsidR="00720575" w:rsidRPr="00D10CF2">
        <w:rPr>
          <w:rFonts w:asciiTheme="majorHAnsi" w:hAnsiTheme="majorHAnsi" w:cstheme="majorHAnsi"/>
          <w:sz w:val="28"/>
          <w:szCs w:val="28"/>
        </w:rPr>
        <w:t xml:space="preserve"> goals are SMART goals</w:t>
      </w:r>
      <w:r w:rsidR="00040DAB">
        <w:rPr>
          <w:rFonts w:asciiTheme="majorHAnsi" w:hAnsiTheme="majorHAnsi" w:cstheme="majorHAnsi"/>
          <w:sz w:val="28"/>
          <w:szCs w:val="28"/>
        </w:rPr>
        <w:t>:</w:t>
      </w:r>
      <w:r w:rsidR="00720575" w:rsidRPr="00D10CF2">
        <w:rPr>
          <w:rFonts w:asciiTheme="majorHAnsi" w:hAnsiTheme="majorHAnsi" w:cstheme="majorHAnsi"/>
          <w:sz w:val="28"/>
          <w:szCs w:val="28"/>
        </w:rPr>
        <w:t xml:space="preserve"> specific, measurable, achievable</w:t>
      </w:r>
      <w:r w:rsidR="00BA4BD5">
        <w:rPr>
          <w:rFonts w:asciiTheme="majorHAnsi" w:hAnsiTheme="majorHAnsi" w:cstheme="majorHAnsi"/>
          <w:sz w:val="28"/>
          <w:szCs w:val="28"/>
        </w:rPr>
        <w:t xml:space="preserve">, realistic, </w:t>
      </w:r>
      <w:r w:rsidR="00B67D20">
        <w:rPr>
          <w:rFonts w:asciiTheme="majorHAnsi" w:hAnsiTheme="majorHAnsi" w:cstheme="majorHAnsi"/>
          <w:sz w:val="28"/>
          <w:szCs w:val="28"/>
        </w:rPr>
        <w:t>time-related</w:t>
      </w:r>
      <w:r w:rsidR="00BA4BD5">
        <w:rPr>
          <w:rFonts w:asciiTheme="majorHAnsi" w:hAnsiTheme="majorHAnsi" w:cstheme="majorHAnsi"/>
          <w:sz w:val="28"/>
          <w:szCs w:val="28"/>
        </w:rPr>
        <w:t xml:space="preserve">. The goals proposed </w:t>
      </w:r>
      <w:r w:rsidR="00040DAB">
        <w:rPr>
          <w:rFonts w:asciiTheme="majorHAnsi" w:hAnsiTheme="majorHAnsi" w:cstheme="majorHAnsi"/>
          <w:sz w:val="28"/>
          <w:szCs w:val="28"/>
        </w:rPr>
        <w:t xml:space="preserve">for our solutions </w:t>
      </w:r>
      <w:r w:rsidR="00BA4BD5">
        <w:rPr>
          <w:rFonts w:asciiTheme="majorHAnsi" w:hAnsiTheme="majorHAnsi" w:cstheme="majorHAnsi"/>
          <w:sz w:val="28"/>
          <w:szCs w:val="28"/>
        </w:rPr>
        <w:t>a</w:t>
      </w:r>
      <w:r w:rsidR="00040DAB">
        <w:rPr>
          <w:rFonts w:asciiTheme="majorHAnsi" w:hAnsiTheme="majorHAnsi" w:cstheme="majorHAnsi"/>
          <w:sz w:val="28"/>
          <w:szCs w:val="28"/>
        </w:rPr>
        <w:t>r</w:t>
      </w:r>
      <w:r w:rsidR="00BA4BD5">
        <w:rPr>
          <w:rFonts w:asciiTheme="majorHAnsi" w:hAnsiTheme="majorHAnsi" w:cstheme="majorHAnsi"/>
          <w:sz w:val="28"/>
          <w:szCs w:val="28"/>
        </w:rPr>
        <w:t>e to:</w:t>
      </w:r>
    </w:p>
    <w:p w14:paraId="39D51C86" w14:textId="66CCC859" w:rsidR="002B6186" w:rsidRPr="00D10CF2" w:rsidRDefault="002B6186" w:rsidP="002B6186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 xml:space="preserve">increase online sales </w:t>
      </w:r>
      <w:r w:rsidR="00B67D20">
        <w:rPr>
          <w:rFonts w:asciiTheme="majorHAnsi" w:hAnsiTheme="majorHAnsi" w:cstheme="majorHAnsi"/>
          <w:sz w:val="28"/>
          <w:szCs w:val="28"/>
        </w:rPr>
        <w:t>by</w:t>
      </w:r>
      <w:r w:rsidRPr="00D10CF2">
        <w:rPr>
          <w:rFonts w:asciiTheme="majorHAnsi" w:hAnsiTheme="majorHAnsi" w:cstheme="majorHAnsi"/>
          <w:sz w:val="28"/>
          <w:szCs w:val="28"/>
        </w:rPr>
        <w:t xml:space="preserve"> 70% by the end of 2025</w:t>
      </w:r>
    </w:p>
    <w:p w14:paraId="3FB40DEE" w14:textId="65F51BBF" w:rsidR="002B6186" w:rsidRPr="00D10CF2" w:rsidRDefault="002B6186" w:rsidP="002B6186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 xml:space="preserve">increase online traffic </w:t>
      </w:r>
      <w:r w:rsidR="00B67D20">
        <w:rPr>
          <w:rFonts w:asciiTheme="majorHAnsi" w:hAnsiTheme="majorHAnsi" w:cstheme="majorHAnsi"/>
          <w:sz w:val="28"/>
          <w:szCs w:val="28"/>
        </w:rPr>
        <w:t>by</w:t>
      </w:r>
      <w:r w:rsidRPr="00D10CF2">
        <w:rPr>
          <w:rFonts w:asciiTheme="majorHAnsi" w:hAnsiTheme="majorHAnsi" w:cstheme="majorHAnsi"/>
          <w:sz w:val="28"/>
          <w:szCs w:val="28"/>
        </w:rPr>
        <w:t xml:space="preserve"> 30% by 1</w:t>
      </w:r>
      <w:r w:rsidRPr="00D10CF2">
        <w:rPr>
          <w:rFonts w:asciiTheme="majorHAnsi" w:hAnsiTheme="majorHAnsi" w:cstheme="majorHAnsi"/>
          <w:sz w:val="28"/>
          <w:szCs w:val="28"/>
          <w:vertAlign w:val="superscript"/>
        </w:rPr>
        <w:t>st</w:t>
      </w:r>
      <w:r w:rsidRPr="00D10CF2">
        <w:rPr>
          <w:rFonts w:asciiTheme="majorHAnsi" w:hAnsiTheme="majorHAnsi" w:cstheme="majorHAnsi"/>
          <w:sz w:val="28"/>
          <w:szCs w:val="28"/>
        </w:rPr>
        <w:t xml:space="preserve"> January 2022 </w:t>
      </w:r>
    </w:p>
    <w:p w14:paraId="798747B6" w14:textId="2AD2C2D7" w:rsidR="002B6186" w:rsidRPr="00D10CF2" w:rsidRDefault="002B6186" w:rsidP="002B6186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 xml:space="preserve">increase new markets </w:t>
      </w:r>
      <w:r w:rsidR="00B67D20">
        <w:rPr>
          <w:rFonts w:asciiTheme="majorHAnsi" w:hAnsiTheme="majorHAnsi" w:cstheme="majorHAnsi"/>
          <w:sz w:val="28"/>
          <w:szCs w:val="28"/>
        </w:rPr>
        <w:t>by</w:t>
      </w:r>
      <w:r w:rsidRPr="00D10CF2">
        <w:rPr>
          <w:rFonts w:asciiTheme="majorHAnsi" w:hAnsiTheme="majorHAnsi" w:cstheme="majorHAnsi"/>
          <w:sz w:val="28"/>
          <w:szCs w:val="28"/>
        </w:rPr>
        <w:t xml:space="preserve"> 20% in </w:t>
      </w:r>
      <w:r w:rsidR="00040DAB">
        <w:rPr>
          <w:rFonts w:asciiTheme="majorHAnsi" w:hAnsiTheme="majorHAnsi" w:cstheme="majorHAnsi"/>
          <w:sz w:val="28"/>
          <w:szCs w:val="28"/>
        </w:rPr>
        <w:t xml:space="preserve">12 </w:t>
      </w:r>
      <w:r w:rsidRPr="00D10CF2">
        <w:rPr>
          <w:rFonts w:asciiTheme="majorHAnsi" w:hAnsiTheme="majorHAnsi" w:cstheme="majorHAnsi"/>
          <w:sz w:val="28"/>
          <w:szCs w:val="28"/>
        </w:rPr>
        <w:t>months</w:t>
      </w:r>
    </w:p>
    <w:p w14:paraId="55D712AB" w14:textId="4CCF7AEE" w:rsidR="002B6186" w:rsidRDefault="002B6186" w:rsidP="002B6186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 xml:space="preserve">increase footfall for new markets </w:t>
      </w:r>
      <w:r w:rsidR="00B67D20">
        <w:rPr>
          <w:rFonts w:asciiTheme="majorHAnsi" w:hAnsiTheme="majorHAnsi" w:cstheme="majorHAnsi"/>
          <w:sz w:val="28"/>
          <w:szCs w:val="28"/>
        </w:rPr>
        <w:t>by</w:t>
      </w:r>
      <w:r w:rsidRPr="00D10CF2">
        <w:rPr>
          <w:rFonts w:asciiTheme="majorHAnsi" w:hAnsiTheme="majorHAnsi" w:cstheme="majorHAnsi"/>
          <w:sz w:val="28"/>
          <w:szCs w:val="28"/>
        </w:rPr>
        <w:t xml:space="preserve"> 50% within 12 months</w:t>
      </w:r>
    </w:p>
    <w:p w14:paraId="3B173F45" w14:textId="77777777" w:rsidR="000144ED" w:rsidRPr="00D10CF2" w:rsidRDefault="000144ED" w:rsidP="000144ED">
      <w:pPr>
        <w:pStyle w:val="ListParagraph"/>
        <w:rPr>
          <w:rFonts w:asciiTheme="majorHAnsi" w:hAnsiTheme="majorHAnsi" w:cstheme="majorHAnsi"/>
          <w:sz w:val="28"/>
          <w:szCs w:val="28"/>
        </w:rPr>
      </w:pPr>
    </w:p>
    <w:p w14:paraId="36F40635" w14:textId="4F42BFA0" w:rsidR="002B6186" w:rsidRPr="00D10CF2" w:rsidRDefault="000144ED" w:rsidP="002B6186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T</w:t>
      </w:r>
      <w:r w:rsidRPr="000144ED">
        <w:rPr>
          <w:rFonts w:asciiTheme="majorHAnsi" w:hAnsiTheme="majorHAnsi" w:cstheme="majorHAnsi"/>
          <w:sz w:val="28"/>
          <w:szCs w:val="28"/>
        </w:rPr>
        <w:t xml:space="preserve">hese objectives are meant to successfully contribute to the financial growth of the company </w:t>
      </w:r>
      <w:r>
        <w:rPr>
          <w:rFonts w:asciiTheme="majorHAnsi" w:hAnsiTheme="majorHAnsi" w:cstheme="majorHAnsi"/>
          <w:sz w:val="28"/>
          <w:szCs w:val="28"/>
        </w:rPr>
        <w:t xml:space="preserve">in the coming </w:t>
      </w:r>
      <w:r w:rsidRPr="000144ED">
        <w:rPr>
          <w:rFonts w:asciiTheme="majorHAnsi" w:hAnsiTheme="majorHAnsi" w:cstheme="majorHAnsi"/>
          <w:sz w:val="28"/>
          <w:szCs w:val="28"/>
        </w:rPr>
        <w:t xml:space="preserve">months and to continue to grow in the </w:t>
      </w:r>
      <w:r>
        <w:rPr>
          <w:rFonts w:asciiTheme="majorHAnsi" w:hAnsiTheme="majorHAnsi" w:cstheme="majorHAnsi"/>
          <w:sz w:val="28"/>
          <w:szCs w:val="28"/>
        </w:rPr>
        <w:t xml:space="preserve">coming </w:t>
      </w:r>
      <w:r w:rsidRPr="000144ED">
        <w:rPr>
          <w:rFonts w:asciiTheme="majorHAnsi" w:hAnsiTheme="majorHAnsi" w:cstheme="majorHAnsi"/>
          <w:sz w:val="28"/>
          <w:szCs w:val="28"/>
        </w:rPr>
        <w:t>years.</w:t>
      </w:r>
    </w:p>
    <w:p w14:paraId="0DC8BFF4" w14:textId="2D147A47" w:rsidR="002B6186" w:rsidRPr="000144ED" w:rsidRDefault="002B6186" w:rsidP="002B6186">
      <w:pPr>
        <w:rPr>
          <w:rFonts w:asciiTheme="majorHAnsi" w:hAnsiTheme="majorHAnsi" w:cstheme="majorHAnsi"/>
          <w:sz w:val="28"/>
          <w:szCs w:val="28"/>
        </w:rPr>
      </w:pPr>
      <w:r w:rsidRPr="000144ED">
        <w:rPr>
          <w:rFonts w:asciiTheme="majorHAnsi" w:hAnsiTheme="majorHAnsi" w:cstheme="majorHAnsi"/>
          <w:b/>
          <w:bCs/>
          <w:sz w:val="28"/>
          <w:szCs w:val="28"/>
        </w:rPr>
        <w:t>Data Sources</w:t>
      </w:r>
      <w:r w:rsidR="000144ED" w:rsidRPr="000144ED">
        <w:rPr>
          <w:rFonts w:asciiTheme="majorHAnsi" w:hAnsiTheme="majorHAnsi" w:cstheme="majorHAnsi"/>
          <w:sz w:val="28"/>
          <w:szCs w:val="28"/>
        </w:rPr>
        <w:t xml:space="preserve"> used to monitor the decisions</w:t>
      </w:r>
      <w:r w:rsidR="000144ED">
        <w:rPr>
          <w:rFonts w:asciiTheme="majorHAnsi" w:hAnsiTheme="majorHAnsi" w:cstheme="majorHAnsi"/>
          <w:sz w:val="28"/>
          <w:szCs w:val="28"/>
        </w:rPr>
        <w:t xml:space="preserve"> will be:</w:t>
      </w:r>
    </w:p>
    <w:p w14:paraId="6978A910" w14:textId="77777777" w:rsidR="002B6186" w:rsidRPr="00D10CF2" w:rsidRDefault="002B6186" w:rsidP="002B6186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>Internal reports</w:t>
      </w:r>
    </w:p>
    <w:p w14:paraId="54FAB835" w14:textId="77777777" w:rsidR="002B6186" w:rsidRPr="00D10CF2" w:rsidRDefault="002B6186" w:rsidP="002B6186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 xml:space="preserve">Analytic applications </w:t>
      </w:r>
    </w:p>
    <w:p w14:paraId="3179AA96" w14:textId="77777777" w:rsidR="002B6186" w:rsidRPr="00D10CF2" w:rsidRDefault="002B6186" w:rsidP="002B6186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8"/>
          <w:szCs w:val="28"/>
        </w:rPr>
      </w:pPr>
      <w:r w:rsidRPr="00D10CF2">
        <w:rPr>
          <w:rFonts w:asciiTheme="majorHAnsi" w:hAnsiTheme="majorHAnsi" w:cstheme="majorHAnsi"/>
          <w:sz w:val="28"/>
          <w:szCs w:val="28"/>
        </w:rPr>
        <w:t>Competitor analysis</w:t>
      </w:r>
    </w:p>
    <w:p w14:paraId="23921476" w14:textId="77777777" w:rsidR="002B6186" w:rsidRPr="00D10CF2" w:rsidRDefault="002B6186" w:rsidP="002B6186">
      <w:pPr>
        <w:rPr>
          <w:rFonts w:asciiTheme="majorHAnsi" w:hAnsiTheme="majorHAnsi" w:cstheme="majorHAnsi"/>
          <w:sz w:val="28"/>
          <w:szCs w:val="28"/>
        </w:rPr>
      </w:pPr>
    </w:p>
    <w:p w14:paraId="4A9F0229" w14:textId="6DFD059B" w:rsidR="002B6186" w:rsidRDefault="00657259" w:rsidP="002B6186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0144ED">
        <w:rPr>
          <w:rFonts w:asciiTheme="majorHAnsi" w:hAnsiTheme="majorHAnsi" w:cstheme="majorHAnsi"/>
          <w:b/>
          <w:bCs/>
          <w:sz w:val="28"/>
          <w:szCs w:val="28"/>
        </w:rPr>
        <w:t>Communication with stakeholders</w:t>
      </w:r>
    </w:p>
    <w:p w14:paraId="7F1625EA" w14:textId="3A40C1B4" w:rsidR="00E74EAF" w:rsidRPr="00E74EAF" w:rsidRDefault="00E74EAF" w:rsidP="00E74EAF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S</w:t>
      </w:r>
      <w:r w:rsidRPr="00E74EAF">
        <w:rPr>
          <w:rFonts w:asciiTheme="majorHAnsi" w:hAnsiTheme="majorHAnsi" w:cstheme="majorHAnsi"/>
          <w:sz w:val="28"/>
          <w:szCs w:val="28"/>
        </w:rPr>
        <w:t xml:space="preserve">takeholder communication attempts to establish mutually beneficial and trusting partnerships. Listening to and understanding their perspectives and suggestions can aid in shaping and </w:t>
      </w:r>
      <w:r w:rsidR="00D20026">
        <w:rPr>
          <w:rFonts w:asciiTheme="majorHAnsi" w:hAnsiTheme="majorHAnsi" w:cstheme="majorHAnsi"/>
          <w:sz w:val="28"/>
          <w:szCs w:val="28"/>
        </w:rPr>
        <w:t>improving</w:t>
      </w:r>
      <w:r w:rsidRPr="00E74EAF">
        <w:rPr>
          <w:rFonts w:asciiTheme="majorHAnsi" w:hAnsiTheme="majorHAnsi" w:cstheme="majorHAnsi"/>
          <w:sz w:val="28"/>
          <w:szCs w:val="28"/>
        </w:rPr>
        <w:t xml:space="preserve"> the company's overall operations.</w:t>
      </w:r>
    </w:p>
    <w:p w14:paraId="740A23B5" w14:textId="733CC108" w:rsidR="00DF5B85" w:rsidRDefault="00DF5B85" w:rsidP="00E74EAF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I</w:t>
      </w:r>
      <w:r w:rsidR="00E74EAF">
        <w:rPr>
          <w:rFonts w:asciiTheme="majorHAnsi" w:hAnsiTheme="majorHAnsi" w:cstheme="majorHAnsi"/>
          <w:sz w:val="28"/>
          <w:szCs w:val="28"/>
        </w:rPr>
        <w:t>nternal stakeholders will be informed about the</w:t>
      </w:r>
      <w:r>
        <w:rPr>
          <w:rFonts w:asciiTheme="majorHAnsi" w:hAnsiTheme="majorHAnsi" w:cstheme="majorHAnsi"/>
          <w:sz w:val="28"/>
          <w:szCs w:val="28"/>
        </w:rPr>
        <w:t xml:space="preserve"> evolution of the solution as follow:</w:t>
      </w:r>
    </w:p>
    <w:p w14:paraId="40A219DD" w14:textId="5FF7BCF2" w:rsidR="00E74EAF" w:rsidRDefault="00DF5B85" w:rsidP="00DF5B85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lastRenderedPageBreak/>
        <w:t xml:space="preserve">Employees - </w:t>
      </w:r>
      <w:r w:rsidRPr="00DF5B85">
        <w:rPr>
          <w:rFonts w:asciiTheme="majorHAnsi" w:hAnsiTheme="majorHAnsi" w:cstheme="majorHAnsi"/>
          <w:sz w:val="28"/>
          <w:szCs w:val="28"/>
        </w:rPr>
        <w:t>once a month</w:t>
      </w:r>
      <w:r w:rsidR="00E74EAF" w:rsidRPr="00DF5B85">
        <w:rPr>
          <w:rFonts w:asciiTheme="majorHAnsi" w:hAnsiTheme="majorHAnsi" w:cstheme="majorHAnsi"/>
          <w:sz w:val="28"/>
          <w:szCs w:val="28"/>
        </w:rPr>
        <w:t xml:space="preserve"> </w:t>
      </w:r>
      <w:r w:rsidRPr="00DF5B85">
        <w:rPr>
          <w:rFonts w:asciiTheme="majorHAnsi" w:hAnsiTheme="majorHAnsi" w:cstheme="majorHAnsi"/>
          <w:sz w:val="28"/>
          <w:szCs w:val="28"/>
        </w:rPr>
        <w:t>via email</w:t>
      </w:r>
      <w:r w:rsidR="00656CDE">
        <w:rPr>
          <w:rFonts w:asciiTheme="majorHAnsi" w:hAnsiTheme="majorHAnsi" w:cstheme="majorHAnsi"/>
          <w:sz w:val="28"/>
          <w:szCs w:val="28"/>
        </w:rPr>
        <w:t>s/memo</w:t>
      </w:r>
      <w:r w:rsidR="00245BF8">
        <w:rPr>
          <w:rFonts w:asciiTheme="majorHAnsi" w:hAnsiTheme="majorHAnsi" w:cstheme="majorHAnsi"/>
          <w:sz w:val="28"/>
          <w:szCs w:val="28"/>
        </w:rPr>
        <w:t>, company`s intranet</w:t>
      </w:r>
    </w:p>
    <w:p w14:paraId="55256240" w14:textId="3E187059" w:rsidR="00DF5B85" w:rsidRDefault="00DF5B85" w:rsidP="00DF5B85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Managers – face-to-face meetings every Friday</w:t>
      </w:r>
    </w:p>
    <w:p w14:paraId="7AE91146" w14:textId="77777777" w:rsidR="00EB333D" w:rsidRPr="00EB333D" w:rsidRDefault="00EB333D" w:rsidP="00EB333D">
      <w:pPr>
        <w:rPr>
          <w:rFonts w:asciiTheme="majorHAnsi" w:hAnsiTheme="majorHAnsi" w:cstheme="majorHAnsi"/>
          <w:sz w:val="28"/>
          <w:szCs w:val="28"/>
        </w:rPr>
      </w:pPr>
    </w:p>
    <w:p w14:paraId="5A3EEC50" w14:textId="77777777" w:rsidR="003535F4" w:rsidRDefault="00DF5B85" w:rsidP="00DF5B85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External stakeholders</w:t>
      </w:r>
      <w:r w:rsidR="0071767A">
        <w:rPr>
          <w:rFonts w:asciiTheme="majorHAnsi" w:hAnsiTheme="majorHAnsi" w:cstheme="majorHAnsi"/>
          <w:sz w:val="28"/>
          <w:szCs w:val="28"/>
        </w:rPr>
        <w:t xml:space="preserve">: </w:t>
      </w:r>
    </w:p>
    <w:p w14:paraId="5D1C66E3" w14:textId="767C437B" w:rsidR="003535F4" w:rsidRDefault="003535F4" w:rsidP="003535F4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      </w:t>
      </w:r>
      <w:r w:rsidR="0071767A">
        <w:rPr>
          <w:rFonts w:asciiTheme="majorHAnsi" w:hAnsiTheme="majorHAnsi" w:cstheme="majorHAnsi"/>
          <w:sz w:val="28"/>
          <w:szCs w:val="28"/>
        </w:rPr>
        <w:t>- customers</w:t>
      </w:r>
      <w:r w:rsidR="00656CDE">
        <w:rPr>
          <w:rFonts w:asciiTheme="majorHAnsi" w:hAnsiTheme="majorHAnsi" w:cstheme="majorHAnsi"/>
          <w:sz w:val="28"/>
          <w:szCs w:val="28"/>
        </w:rPr>
        <w:t>, the most important stakeholders,</w:t>
      </w:r>
      <w:r w:rsidR="0071767A">
        <w:rPr>
          <w:rFonts w:asciiTheme="majorHAnsi" w:hAnsiTheme="majorHAnsi" w:cstheme="majorHAnsi"/>
          <w:sz w:val="28"/>
          <w:szCs w:val="28"/>
        </w:rPr>
        <w:t xml:space="preserve"> </w:t>
      </w:r>
      <w:r w:rsidR="00D20026">
        <w:rPr>
          <w:rFonts w:asciiTheme="majorHAnsi" w:hAnsiTheme="majorHAnsi" w:cstheme="majorHAnsi"/>
          <w:sz w:val="28"/>
          <w:szCs w:val="28"/>
        </w:rPr>
        <w:t>organize</w:t>
      </w:r>
      <w:r w:rsidR="00656CDE">
        <w:rPr>
          <w:rFonts w:asciiTheme="majorHAnsi" w:hAnsiTheme="majorHAnsi" w:cstheme="majorHAnsi"/>
          <w:sz w:val="28"/>
          <w:szCs w:val="28"/>
        </w:rPr>
        <w:t xml:space="preserve"> surveys</w:t>
      </w:r>
      <w:r w:rsidR="0071767A">
        <w:rPr>
          <w:rFonts w:asciiTheme="majorHAnsi" w:hAnsiTheme="majorHAnsi" w:cstheme="majorHAnsi"/>
          <w:sz w:val="28"/>
          <w:szCs w:val="28"/>
        </w:rPr>
        <w:t xml:space="preserve"> via social media, newspapers</w:t>
      </w:r>
      <w:r w:rsidR="00656CDE">
        <w:rPr>
          <w:rFonts w:asciiTheme="majorHAnsi" w:hAnsiTheme="majorHAnsi" w:cstheme="majorHAnsi"/>
          <w:sz w:val="28"/>
          <w:szCs w:val="28"/>
        </w:rPr>
        <w:t>.</w:t>
      </w:r>
    </w:p>
    <w:p w14:paraId="3137B30D" w14:textId="1835BFD2" w:rsidR="003535F4" w:rsidRPr="003535F4" w:rsidRDefault="003535F4" w:rsidP="003535F4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      - suppliers</w:t>
      </w:r>
      <w:r w:rsidR="00656CDE">
        <w:rPr>
          <w:rFonts w:asciiTheme="majorHAnsi" w:hAnsiTheme="majorHAnsi" w:cstheme="majorHAnsi"/>
          <w:sz w:val="28"/>
          <w:szCs w:val="28"/>
        </w:rPr>
        <w:t xml:space="preserve"> -</w:t>
      </w:r>
      <w:r>
        <w:rPr>
          <w:rFonts w:asciiTheme="majorHAnsi" w:hAnsiTheme="majorHAnsi" w:cstheme="majorHAnsi"/>
          <w:sz w:val="28"/>
          <w:szCs w:val="28"/>
        </w:rPr>
        <w:t xml:space="preserve"> </w:t>
      </w:r>
      <w:r w:rsidR="00656CDE">
        <w:rPr>
          <w:rFonts w:asciiTheme="majorHAnsi" w:hAnsiTheme="majorHAnsi" w:cstheme="majorHAnsi"/>
          <w:sz w:val="28"/>
          <w:szCs w:val="28"/>
        </w:rPr>
        <w:t>via emails or fax informative letter</w:t>
      </w:r>
    </w:p>
    <w:p w14:paraId="6C4AD272" w14:textId="1FD145E2" w:rsidR="002A5BF2" w:rsidRDefault="002A5BF2" w:rsidP="002A5BF2">
      <w:pPr>
        <w:rPr>
          <w:rFonts w:asciiTheme="majorHAnsi" w:hAnsiTheme="majorHAnsi" w:cstheme="majorHAnsi"/>
          <w:sz w:val="28"/>
          <w:szCs w:val="28"/>
        </w:rPr>
      </w:pPr>
    </w:p>
    <w:p w14:paraId="3A72BBFB" w14:textId="73E807DB" w:rsidR="00D20026" w:rsidRDefault="00D20026" w:rsidP="002A5BF2">
      <w:pPr>
        <w:rPr>
          <w:rFonts w:asciiTheme="majorHAnsi" w:hAnsiTheme="majorHAnsi" w:cstheme="majorHAnsi"/>
          <w:sz w:val="28"/>
          <w:szCs w:val="28"/>
        </w:rPr>
      </w:pPr>
    </w:p>
    <w:p w14:paraId="2782502D" w14:textId="4D4A8C50" w:rsidR="0041526B" w:rsidRDefault="0041526B" w:rsidP="002A5BF2">
      <w:pPr>
        <w:rPr>
          <w:rFonts w:asciiTheme="majorHAnsi" w:hAnsiTheme="majorHAnsi" w:cstheme="majorHAnsi"/>
          <w:sz w:val="28"/>
          <w:szCs w:val="28"/>
        </w:rPr>
      </w:pPr>
    </w:p>
    <w:p w14:paraId="3FF5BB38" w14:textId="511C2B3C" w:rsidR="0041526B" w:rsidRDefault="0041526B" w:rsidP="002A5BF2">
      <w:pPr>
        <w:rPr>
          <w:rFonts w:asciiTheme="majorHAnsi" w:hAnsiTheme="majorHAnsi" w:cstheme="majorHAnsi"/>
          <w:sz w:val="28"/>
          <w:szCs w:val="28"/>
        </w:rPr>
      </w:pPr>
    </w:p>
    <w:p w14:paraId="40B3791C" w14:textId="4039F89F" w:rsidR="0041526B" w:rsidRDefault="0041526B" w:rsidP="002A5BF2">
      <w:pPr>
        <w:rPr>
          <w:rFonts w:asciiTheme="majorHAnsi" w:hAnsiTheme="majorHAnsi" w:cstheme="majorHAnsi"/>
          <w:sz w:val="28"/>
          <w:szCs w:val="28"/>
        </w:rPr>
      </w:pPr>
    </w:p>
    <w:p w14:paraId="0B03B040" w14:textId="77777777" w:rsidR="0041526B" w:rsidRDefault="0041526B" w:rsidP="002A5BF2">
      <w:pPr>
        <w:rPr>
          <w:rFonts w:asciiTheme="majorHAnsi" w:hAnsiTheme="majorHAnsi" w:cstheme="majorHAnsi"/>
          <w:sz w:val="28"/>
          <w:szCs w:val="28"/>
        </w:rPr>
      </w:pPr>
    </w:p>
    <w:p w14:paraId="1387B004" w14:textId="4AE7967A" w:rsidR="00D20026" w:rsidRDefault="00D20026" w:rsidP="002A5BF2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References</w:t>
      </w:r>
    </w:p>
    <w:p w14:paraId="3184B105" w14:textId="2A6CD2B1" w:rsidR="00D20026" w:rsidRPr="00D10CF2" w:rsidRDefault="0041526B" w:rsidP="002A5BF2">
      <w:pPr>
        <w:rPr>
          <w:rFonts w:asciiTheme="majorHAnsi" w:hAnsiTheme="majorHAnsi" w:cstheme="majorHAnsi"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BDBA472" wp14:editId="33B0119D">
                <wp:simplePos x="0" y="0"/>
                <wp:positionH relativeFrom="margin">
                  <wp:align>left</wp:align>
                </wp:positionH>
                <wp:positionV relativeFrom="paragraph">
                  <wp:posOffset>3199765</wp:posOffset>
                </wp:positionV>
                <wp:extent cx="6093724" cy="400110"/>
                <wp:effectExtent l="0" t="0" r="0" b="0"/>
                <wp:wrapNone/>
                <wp:docPr id="11" name="TextBox 10">
                  <a:extLst xmlns:a="http://schemas.openxmlformats.org/drawingml/2006/main">
                    <a:ext uri="{FF2B5EF4-FFF2-40B4-BE49-F238E27FC236}">
                      <a16:creationId xmlns:a16="http://schemas.microsoft.com/office/drawing/2014/main" id="{8174BFC2-C440-4114-9951-34CEC3F72DE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3724" cy="4001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F709540" w14:textId="2058272F" w:rsidR="0041526B" w:rsidRDefault="0041526B" w:rsidP="0041526B">
                            <w:pPr>
                              <w:rPr>
                                <w:rFonts w:ascii="Arial" w:hAnsi="Arial"/>
                                <w:color w:val="222222"/>
                                <w:kern w:val="24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/>
                                <w:color w:val="222222"/>
                                <w:kern w:val="24"/>
                                <w:sz w:val="20"/>
                                <w:szCs w:val="20"/>
                              </w:rPr>
                              <w:t>Yüksel, I., 2012. Developing a multi-criteria decision-making model for PESTEL analysis. </w:t>
                            </w:r>
                            <w:r>
                              <w:rPr>
                                <w:rFonts w:ascii="Arial" w:hAnsi="Arial"/>
                                <w:i/>
                                <w:iCs/>
                                <w:color w:val="222222"/>
                                <w:kern w:val="24"/>
                                <w:sz w:val="20"/>
                                <w:szCs w:val="20"/>
                              </w:rPr>
                              <w:t>International Journal of Business and Management</w:t>
                            </w:r>
                            <w:r>
                              <w:rPr>
                                <w:rFonts w:ascii="Arial" w:hAnsi="Arial"/>
                                <w:color w:val="222222"/>
                                <w:kern w:val="24"/>
                                <w:sz w:val="20"/>
                                <w:szCs w:val="20"/>
                              </w:rPr>
                              <w:t>, </w:t>
                            </w:r>
                            <w:r>
                              <w:rPr>
                                <w:rFonts w:ascii="Arial" w:hAnsi="Arial"/>
                                <w:i/>
                                <w:iCs/>
                                <w:color w:val="222222"/>
                                <w:kern w:val="24"/>
                                <w:sz w:val="20"/>
                                <w:szCs w:val="20"/>
                              </w:rPr>
                              <w:t>7</w:t>
                            </w:r>
                            <w:r>
                              <w:rPr>
                                <w:rFonts w:ascii="Arial" w:hAnsi="Arial"/>
                                <w:color w:val="222222"/>
                                <w:kern w:val="24"/>
                                <w:sz w:val="20"/>
                                <w:szCs w:val="20"/>
                              </w:rPr>
                              <w:t>(24), p.52.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BDBA472" id="_x0000_t202" coordsize="21600,21600" o:spt="202" path="m,l,21600r21600,l21600,xe">
                <v:stroke joinstyle="miter"/>
                <v:path gradientshapeok="t" o:connecttype="rect"/>
              </v:shapetype>
              <v:shape id="TextBox 10" o:spid="_x0000_s1026" type="#_x0000_t202" style="position:absolute;margin-left:0;margin-top:251.95pt;width:479.8pt;height:31.5pt;z-index:25166950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" filled="f" stroked="f">
                <v:textbox style="mso-fit-shape-to-text:t">
                  <w:txbxContent>
                    <w:p w14:paraId="0F709540" w14:textId="2058272F" w:rsidR="0041526B" w:rsidRDefault="0041526B" w:rsidP="0041526B">
                      <w:pPr>
                        <w:rPr>
                          <w:rFonts w:ascii="Arial" w:hAnsi="Arial"/>
                          <w:color w:val="222222"/>
                          <w:kern w:val="24"/>
                          <w:sz w:val="20"/>
                          <w:szCs w:val="20"/>
                        </w:rPr>
                      </w:pPr>
                      <w:proofErr w:type="spellStart"/>
                      <w:r>
                        <w:rPr>
                          <w:rFonts w:ascii="Arial" w:hAnsi="Arial"/>
                          <w:color w:val="222222"/>
                          <w:kern w:val="24"/>
                          <w:sz w:val="20"/>
                          <w:szCs w:val="20"/>
                        </w:rPr>
                        <w:t>Yüksel</w:t>
                      </w:r>
                      <w:proofErr w:type="spellEnd"/>
                      <w:r>
                        <w:rPr>
                          <w:rFonts w:ascii="Arial" w:hAnsi="Arial"/>
                          <w:color w:val="222222"/>
                          <w:kern w:val="24"/>
                          <w:sz w:val="20"/>
                          <w:szCs w:val="20"/>
                        </w:rPr>
                        <w:t xml:space="preserve">, I., 2012. Developing a multi-criteria </w:t>
                      </w:r>
                      <w:r>
                        <w:rPr>
                          <w:rFonts w:ascii="Arial" w:hAnsi="Arial"/>
                          <w:color w:val="222222"/>
                          <w:kern w:val="24"/>
                          <w:sz w:val="20"/>
                          <w:szCs w:val="20"/>
                        </w:rPr>
                        <w:t>decision-making</w:t>
                      </w:r>
                      <w:r>
                        <w:rPr>
                          <w:rFonts w:ascii="Arial" w:hAnsi="Arial"/>
                          <w:color w:val="222222"/>
                          <w:kern w:val="24"/>
                          <w:sz w:val="20"/>
                          <w:szCs w:val="20"/>
                        </w:rPr>
                        <w:t xml:space="preserve"> model for PESTEL analysis. </w:t>
                      </w:r>
                      <w:r>
                        <w:rPr>
                          <w:rFonts w:ascii="Arial" w:hAnsi="Arial"/>
                          <w:i/>
                          <w:iCs/>
                          <w:color w:val="222222"/>
                          <w:kern w:val="24"/>
                          <w:sz w:val="20"/>
                          <w:szCs w:val="20"/>
                        </w:rPr>
                        <w:t>International Journal of Business and Management</w:t>
                      </w:r>
                      <w:r>
                        <w:rPr>
                          <w:rFonts w:ascii="Arial" w:hAnsi="Arial"/>
                          <w:color w:val="222222"/>
                          <w:kern w:val="24"/>
                          <w:sz w:val="20"/>
                          <w:szCs w:val="20"/>
                        </w:rPr>
                        <w:t>, </w:t>
                      </w:r>
                      <w:r>
                        <w:rPr>
                          <w:rFonts w:ascii="Arial" w:hAnsi="Arial"/>
                          <w:i/>
                          <w:iCs/>
                          <w:color w:val="222222"/>
                          <w:kern w:val="24"/>
                          <w:sz w:val="20"/>
                          <w:szCs w:val="20"/>
                        </w:rPr>
                        <w:t>7</w:t>
                      </w:r>
                      <w:r>
                        <w:rPr>
                          <w:rFonts w:ascii="Arial" w:hAnsi="Arial"/>
                          <w:color w:val="222222"/>
                          <w:kern w:val="24"/>
                          <w:sz w:val="20"/>
                          <w:szCs w:val="20"/>
                        </w:rPr>
                        <w:t>(24), p.52.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7AC5758" wp14:editId="472F76D2">
                <wp:simplePos x="0" y="0"/>
                <wp:positionH relativeFrom="margin">
                  <wp:align>left</wp:align>
                </wp:positionH>
                <wp:positionV relativeFrom="paragraph">
                  <wp:posOffset>2685415</wp:posOffset>
                </wp:positionV>
                <wp:extent cx="6093724" cy="446597"/>
                <wp:effectExtent l="0" t="0" r="0" b="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7702D82E-55C1-452C-854C-71A87B3C1FF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3724" cy="446597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05E4289" w14:textId="77777777" w:rsidR="00D20026" w:rsidRDefault="00D20026" w:rsidP="00D20026">
                            <w:pPr>
                              <w:spacing w:line="256" w:lineRule="auto"/>
                              <w:rPr>
                                <w:rFonts w:ascii="Calibri" w:eastAsia="DengXian" w:hAnsi="Calibri" w:cs="Arial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ascii="Calibri" w:eastAsia="DengXian" w:hAnsi="Calibri" w:cs="Arial"/>
                                <w:color w:val="000000" w:themeColor="text1"/>
                                <w:kern w:val="24"/>
                              </w:rPr>
                              <w:t xml:space="preserve">Jahshan, E., 2021. John Lewis Partnership slumps to £517m loss; warns on more store closures. </w:t>
                            </w:r>
                            <w:r>
                              <w:rPr>
                                <w:rFonts w:ascii="Calibri" w:eastAsia="DengXian" w:hAnsi="Calibri" w:cs="Arial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Retail Gazette</w:t>
                            </w:r>
                            <w:r>
                              <w:rPr>
                                <w:rFonts w:ascii="Calibri" w:eastAsia="DengXian" w:hAnsi="Calibri" w:cs="Arial"/>
                                <w:color w:val="000000" w:themeColor="text1"/>
                                <w:kern w:val="24"/>
                              </w:rPr>
                              <w:t xml:space="preserve">, 11 March. 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AC5758" id="TextBox 4" o:spid="_x0000_s1027" type="#_x0000_t202" style="position:absolute;margin-left:0;margin-top:211.45pt;width:479.8pt;height:35.15pt;z-index:25166540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" filled="f" stroked="f">
                <v:textbox style="mso-fit-shape-to-text:t">
                  <w:txbxContent>
                    <w:p w14:paraId="105E4289" w14:textId="77777777" w:rsidR="00D20026" w:rsidRDefault="00D20026" w:rsidP="00D20026">
                      <w:pPr>
                        <w:spacing w:line="256" w:lineRule="auto"/>
                        <w:rPr>
                          <w:rFonts w:ascii="Calibri" w:eastAsia="DengXian" w:hAnsi="Calibri" w:cs="Arial"/>
                          <w:color w:val="000000" w:themeColor="text1"/>
                          <w:kern w:val="24"/>
                        </w:rPr>
                      </w:pPr>
                      <w:proofErr w:type="spellStart"/>
                      <w:r>
                        <w:rPr>
                          <w:rFonts w:ascii="Calibri" w:eastAsia="DengXian" w:hAnsi="Calibri" w:cs="Arial"/>
                          <w:color w:val="000000" w:themeColor="text1"/>
                          <w:kern w:val="24"/>
                        </w:rPr>
                        <w:t>Jahshan</w:t>
                      </w:r>
                      <w:proofErr w:type="spellEnd"/>
                      <w:r>
                        <w:rPr>
                          <w:rFonts w:ascii="Calibri" w:eastAsia="DengXian" w:hAnsi="Calibri" w:cs="Arial"/>
                          <w:color w:val="000000" w:themeColor="text1"/>
                          <w:kern w:val="24"/>
                        </w:rPr>
                        <w:t xml:space="preserve">, E., 2021. John Lewis Partnership slumps to £517m loss; warns on more store closures. </w:t>
                      </w:r>
                      <w:r>
                        <w:rPr>
                          <w:rFonts w:ascii="Calibri" w:eastAsia="DengXian" w:hAnsi="Calibri" w:cs="Arial"/>
                          <w:i/>
                          <w:iCs/>
                          <w:color w:val="000000" w:themeColor="text1"/>
                          <w:kern w:val="24"/>
                        </w:rPr>
                        <w:t>Retail Gazette</w:t>
                      </w:r>
                      <w:r>
                        <w:rPr>
                          <w:rFonts w:ascii="Calibri" w:eastAsia="DengXian" w:hAnsi="Calibri" w:cs="Arial"/>
                          <w:color w:val="000000" w:themeColor="text1"/>
                          <w:kern w:val="24"/>
                        </w:rPr>
                        <w:t xml:space="preserve">, 11 March.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C153DB8" wp14:editId="3BC419A8">
                <wp:simplePos x="0" y="0"/>
                <wp:positionH relativeFrom="margin">
                  <wp:align>left</wp:align>
                </wp:positionH>
                <wp:positionV relativeFrom="paragraph">
                  <wp:posOffset>2104390</wp:posOffset>
                </wp:positionV>
                <wp:extent cx="6093724" cy="446597"/>
                <wp:effectExtent l="0" t="0" r="0" b="0"/>
                <wp:wrapNone/>
                <wp:docPr id="9" name="TextBox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275A334F-D12F-4DAA-80B8-F76F437E7E2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3724" cy="446597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C5B1981" w14:textId="77777777" w:rsidR="0041526B" w:rsidRDefault="0041526B" w:rsidP="0041526B">
                            <w:pPr>
                              <w:spacing w:line="256" w:lineRule="auto"/>
                              <w:rPr>
                                <w:rFonts w:ascii="Calibri" w:eastAsia="DengXian" w:hAnsi="Calibri" w:cs="Arial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ascii="Calibri" w:eastAsia="DengXian" w:hAnsi="Calibri" w:cs="Arial"/>
                                <w:color w:val="000000" w:themeColor="text1"/>
                                <w:kern w:val="24"/>
                              </w:rPr>
                              <w:t xml:space="preserve">Independent Auditor, K. L., 2021. </w:t>
                            </w:r>
                            <w:r>
                              <w:rPr>
                                <w:rFonts w:ascii="Calibri" w:eastAsia="DengXian" w:hAnsi="Calibri" w:cs="Arial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 xml:space="preserve">Emerging Stronger, </w:t>
                            </w:r>
                            <w:r>
                              <w:rPr>
                                <w:rFonts w:ascii="Calibri" w:eastAsia="DengXian" w:hAnsi="Calibri" w:cs="Arial"/>
                                <w:color w:val="000000" w:themeColor="text1"/>
                                <w:kern w:val="24"/>
                              </w:rPr>
                              <w:t>s.l.: John Lewis &amp; Partnership Annual Report and Accounts 2021.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153DB8" id="TextBox 8" o:spid="_x0000_s1028" type="#_x0000_t202" style="position:absolute;margin-left:0;margin-top:165.7pt;width:479.8pt;height:35.15pt;z-index:25166745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" filled="f" stroked="f">
                <v:textbox style="mso-fit-shape-to-text:t">
                  <w:txbxContent>
                    <w:p w14:paraId="4C5B1981" w14:textId="77777777" w:rsidR="0041526B" w:rsidRDefault="0041526B" w:rsidP="0041526B">
                      <w:pPr>
                        <w:spacing w:line="256" w:lineRule="auto"/>
                        <w:rPr>
                          <w:rFonts w:ascii="Calibri" w:eastAsia="DengXian" w:hAnsi="Calibri" w:cs="Arial"/>
                          <w:color w:val="000000" w:themeColor="text1"/>
                          <w:kern w:val="24"/>
                        </w:rPr>
                      </w:pPr>
                      <w:r>
                        <w:rPr>
                          <w:rFonts w:ascii="Calibri" w:eastAsia="DengXian" w:hAnsi="Calibri" w:cs="Arial"/>
                          <w:color w:val="000000" w:themeColor="text1"/>
                          <w:kern w:val="24"/>
                        </w:rPr>
                        <w:t xml:space="preserve">Independent Auditor, K. L., 2021. </w:t>
                      </w:r>
                      <w:r>
                        <w:rPr>
                          <w:rFonts w:ascii="Calibri" w:eastAsia="DengXian" w:hAnsi="Calibri" w:cs="Arial"/>
                          <w:i/>
                          <w:iCs/>
                          <w:color w:val="000000" w:themeColor="text1"/>
                          <w:kern w:val="24"/>
                        </w:rPr>
                        <w:t xml:space="preserve">Emerging Stronger, </w:t>
                      </w:r>
                      <w:proofErr w:type="spellStart"/>
                      <w:r>
                        <w:rPr>
                          <w:rFonts w:ascii="Calibri" w:eastAsia="DengXian" w:hAnsi="Calibri" w:cs="Arial"/>
                          <w:color w:val="000000" w:themeColor="text1"/>
                          <w:kern w:val="24"/>
                        </w:rPr>
                        <w:t>s.l.</w:t>
                      </w:r>
                      <w:proofErr w:type="spellEnd"/>
                      <w:r>
                        <w:rPr>
                          <w:rFonts w:ascii="Calibri" w:eastAsia="DengXian" w:hAnsi="Calibri" w:cs="Arial"/>
                          <w:color w:val="000000" w:themeColor="text1"/>
                          <w:kern w:val="24"/>
                        </w:rPr>
                        <w:t>: John Lewis &amp; Partnership Annual Report and Accounts 2021.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20026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0019F16" wp14:editId="106D7013">
                <wp:simplePos x="0" y="0"/>
                <wp:positionH relativeFrom="margin">
                  <wp:align>left</wp:align>
                </wp:positionH>
                <wp:positionV relativeFrom="paragraph">
                  <wp:posOffset>1580515</wp:posOffset>
                </wp:positionV>
                <wp:extent cx="6093724" cy="413318"/>
                <wp:effectExtent l="0" t="0" r="0" b="0"/>
                <wp:wrapNone/>
                <wp:docPr id="8" name="TextBox 7">
                  <a:extLst xmlns:a="http://schemas.openxmlformats.org/drawingml/2006/main">
                    <a:ext uri="{FF2B5EF4-FFF2-40B4-BE49-F238E27FC236}">
                      <a16:creationId xmlns:a16="http://schemas.microsoft.com/office/drawing/2014/main" id="{9807FAB4-4886-4E18-BFE1-087E328E4F8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3724" cy="41331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AD6A442" w14:textId="70E3F2D7" w:rsidR="00D20026" w:rsidRDefault="00D20026" w:rsidP="00D20026">
                            <w:pPr>
                              <w:spacing w:line="256" w:lineRule="auto"/>
                              <w:rPr>
                                <w:rFonts w:ascii="Calibri Light" w:eastAsia="Calibri" w:hAnsi="Calibri Light" w:cs="Calibri Light"/>
                                <w:color w:val="000000"/>
                                <w:kern w:val="24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alibri Light" w:eastAsia="Calibri" w:hAnsi="Calibri Light" w:cs="Calibri Light"/>
                                <w:color w:val="000000"/>
                                <w:kern w:val="24"/>
                                <w:sz w:val="20"/>
                                <w:szCs w:val="20"/>
                              </w:rPr>
                              <w:t>Helms, M.M., &amp; Nixon, J., 2010. Exploring SWOT analysis – where are we now? A review of academic research from the last decade. Journal of Strategy and Management, 3(3), 215-251.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019F16" id="TextBox 7" o:spid="_x0000_s1029" type="#_x0000_t202" style="position:absolute;margin-left:0;margin-top:124.45pt;width:479.8pt;height:32.55pt;z-index:25166336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" filled="f" stroked="f">
                <v:textbox style="mso-fit-shape-to-text:t">
                  <w:txbxContent>
                    <w:p w14:paraId="3AD6A442" w14:textId="70E3F2D7" w:rsidR="00D20026" w:rsidRDefault="00D20026" w:rsidP="00D20026">
                      <w:pPr>
                        <w:spacing w:line="256" w:lineRule="auto"/>
                        <w:rPr>
                          <w:rFonts w:ascii="Calibri Light" w:eastAsia="Calibri" w:hAnsi="Calibri Light" w:cs="Calibri Light"/>
                          <w:color w:val="000000"/>
                          <w:kern w:val="24"/>
                          <w:sz w:val="20"/>
                          <w:szCs w:val="20"/>
                        </w:rPr>
                      </w:pPr>
                      <w:r>
                        <w:rPr>
                          <w:rFonts w:ascii="Calibri Light" w:eastAsia="Calibri" w:hAnsi="Calibri Light" w:cs="Calibri Light"/>
                          <w:color w:val="000000"/>
                          <w:kern w:val="24"/>
                          <w:sz w:val="20"/>
                          <w:szCs w:val="20"/>
                        </w:rPr>
                        <w:t>Helms, M.M., &amp; Nixon, J., 2010. Exploring SWOT analysis – where are we now? A review of academic research from the last decade. Journal of Strategy and Management, 3(3), 215-251.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20026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5452E64" wp14:editId="36964971">
                <wp:simplePos x="0" y="0"/>
                <wp:positionH relativeFrom="margin">
                  <wp:align>left</wp:align>
                </wp:positionH>
                <wp:positionV relativeFrom="paragraph">
                  <wp:posOffset>418465</wp:posOffset>
                </wp:positionV>
                <wp:extent cx="6093724" cy="1023678"/>
                <wp:effectExtent l="0" t="0" r="0" b="0"/>
                <wp:wrapNone/>
                <wp:docPr id="7" name="TextBox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45010CBA-943B-49FB-86D0-E34FC7F912F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3724" cy="102367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B16E612" w14:textId="77777777" w:rsidR="00D20026" w:rsidRDefault="00D20026" w:rsidP="00D20026">
                            <w:pPr>
                              <w:spacing w:after="300" w:line="600" w:lineRule="exact"/>
                              <w:rPr>
                                <w:rFonts w:ascii="Calibri Light" w:eastAsia="DengXian" w:hAnsi="Calibri Light" w:cs="Arial"/>
                                <w:color w:val="223D5B"/>
                                <w:kern w:val="24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alibri Light" w:eastAsia="DengXian" w:hAnsi="Calibri Light" w:cs="Arial"/>
                                <w:color w:val="223D5B"/>
                                <w:kern w:val="24"/>
                                <w:sz w:val="20"/>
                                <w:szCs w:val="20"/>
                              </w:rPr>
                              <w:t>Enochs, M.,2021.</w:t>
                            </w:r>
                            <w:r>
                              <w:rPr>
                                <w:rFonts w:ascii="Roboto" w:eastAsia="DengXian" w:hAnsi="Roboto" w:cs="Arial"/>
                                <w:b/>
                                <w:bCs/>
                                <w:color w:val="223D5B"/>
                                <w:kern w:val="24"/>
                              </w:rPr>
                              <w:t xml:space="preserve"> </w:t>
                            </w:r>
                            <w:r>
                              <w:rPr>
                                <w:rFonts w:ascii="Roboto" w:eastAsia="Times New Roman" w:hAnsi="Roboto"/>
                                <w:color w:val="223D5B"/>
                                <w:kern w:val="36"/>
                                <w:sz w:val="20"/>
                                <w:szCs w:val="20"/>
                              </w:rPr>
                              <w:t xml:space="preserve">High Street Shake Up: How John Lewis Is Adapting to the Changing Retail Landscape </w:t>
                            </w:r>
                          </w:p>
                          <w:p w14:paraId="08850541" w14:textId="77777777" w:rsidR="00D20026" w:rsidRDefault="00485401" w:rsidP="00D20026">
                            <w:pPr>
                              <w:spacing w:line="256" w:lineRule="auto"/>
                              <w:rPr>
                                <w:rFonts w:ascii="Calibri" w:eastAsia="DengXian" w:hAnsi="Calibri" w:cs="Arial"/>
                                <w:color w:val="0563C1"/>
                                <w:kern w:val="24"/>
                              </w:rPr>
                            </w:pPr>
                            <w:hyperlink r:id="rId5" w:history="1">
                              <w:r w:rsidR="00D20026">
                                <w:rPr>
                                  <w:rStyle w:val="Hyperlink"/>
                                  <w:rFonts w:ascii="Calibri" w:eastAsia="DengXian" w:hAnsi="Calibri" w:cs="Arial"/>
                                  <w:color w:val="0563C1"/>
                                  <w:kern w:val="24"/>
                                </w:rPr>
                                <w:t>https://emarsys.com/learn/blog/high-street-shake-up-how-john-lewis-is-adapting-to-the-changing-retail-landscape/</w:t>
                              </w:r>
                            </w:hyperlink>
                            <w:r w:rsidR="00D20026">
                              <w:rPr>
                                <w:rFonts w:ascii="Calibri" w:eastAsia="DengXian" w:hAnsi="Calibri" w:cs="Arial"/>
                                <w:color w:val="000000" w:themeColor="text1"/>
                                <w:kern w:val="24"/>
                              </w:rPr>
                              <w:t>, April 8, 2021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452E64" id="TextBox 6" o:spid="_x0000_s1030" type="#_x0000_t202" style="position:absolute;margin-left:0;margin-top:32.95pt;width:479.8pt;height:80.6pt;z-index:25166131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" filled="f" stroked="f">
                <v:textbox style="mso-fit-shape-to-text:t">
                  <w:txbxContent>
                    <w:p w14:paraId="0B16E612" w14:textId="77777777" w:rsidR="00D20026" w:rsidRDefault="00D20026" w:rsidP="00D20026">
                      <w:pPr>
                        <w:spacing w:after="300" w:line="600" w:lineRule="exact"/>
                        <w:rPr>
                          <w:rFonts w:ascii="Calibri Light" w:eastAsia="DengXian" w:hAnsi="Calibri Light" w:cs="Arial"/>
                          <w:color w:val="223D5B"/>
                          <w:kern w:val="24"/>
                          <w:sz w:val="20"/>
                          <w:szCs w:val="20"/>
                        </w:rPr>
                      </w:pPr>
                      <w:proofErr w:type="spellStart"/>
                      <w:r>
                        <w:rPr>
                          <w:rFonts w:ascii="Calibri Light" w:eastAsia="DengXian" w:hAnsi="Calibri Light" w:cs="Arial"/>
                          <w:color w:val="223D5B"/>
                          <w:kern w:val="24"/>
                          <w:sz w:val="20"/>
                          <w:szCs w:val="20"/>
                        </w:rPr>
                        <w:t>Enochs</w:t>
                      </w:r>
                      <w:proofErr w:type="spellEnd"/>
                      <w:r>
                        <w:rPr>
                          <w:rFonts w:ascii="Calibri Light" w:eastAsia="DengXian" w:hAnsi="Calibri Light" w:cs="Arial"/>
                          <w:color w:val="223D5B"/>
                          <w:kern w:val="24"/>
                          <w:sz w:val="20"/>
                          <w:szCs w:val="20"/>
                        </w:rPr>
                        <w:t>, M.,2021.</w:t>
                      </w:r>
                      <w:r>
                        <w:rPr>
                          <w:rFonts w:ascii="Roboto" w:eastAsia="DengXian" w:hAnsi="Roboto" w:cs="Arial"/>
                          <w:b/>
                          <w:bCs/>
                          <w:color w:val="223D5B"/>
                          <w:kern w:val="24"/>
                        </w:rPr>
                        <w:t xml:space="preserve"> </w:t>
                      </w:r>
                      <w:r>
                        <w:rPr>
                          <w:rFonts w:ascii="Roboto" w:eastAsia="Times New Roman" w:hAnsi="Roboto"/>
                          <w:color w:val="223D5B"/>
                          <w:kern w:val="36"/>
                          <w:sz w:val="20"/>
                          <w:szCs w:val="20"/>
                        </w:rPr>
                        <w:t xml:space="preserve">High Street Shake Up: How John Lewis Is Adapting to the Changing Retail Landscape </w:t>
                      </w:r>
                    </w:p>
                    <w:p w14:paraId="08850541" w14:textId="77777777" w:rsidR="00D20026" w:rsidRDefault="00D20026" w:rsidP="00D20026">
                      <w:pPr>
                        <w:spacing w:line="256" w:lineRule="auto"/>
                        <w:rPr>
                          <w:rFonts w:ascii="Calibri" w:eastAsia="DengXian" w:hAnsi="Calibri" w:cs="Arial"/>
                          <w:color w:val="0563C1"/>
                          <w:kern w:val="24"/>
                        </w:rPr>
                      </w:pPr>
                      <w:hyperlink r:id="rId6" w:history="1">
                        <w:r>
                          <w:rPr>
                            <w:rStyle w:val="Hyperlink"/>
                            <w:rFonts w:ascii="Calibri" w:eastAsia="DengXian" w:hAnsi="Calibri" w:cs="Arial"/>
                            <w:color w:val="0563C1"/>
                            <w:kern w:val="24"/>
                          </w:rPr>
                          <w:t>https://emarsys.com/learn/blog/high-street-shake-up-how-john-lewis-is-adapting-to-the-changing-retail-landscape/</w:t>
                        </w:r>
                      </w:hyperlink>
                      <w:r>
                        <w:rPr>
                          <w:rFonts w:ascii="Calibri" w:eastAsia="DengXian" w:hAnsi="Calibri" w:cs="Arial"/>
                          <w:color w:val="000000" w:themeColor="text1"/>
                          <w:kern w:val="24"/>
                        </w:rPr>
                        <w:t>, April 8, 2021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20026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13ADA1" wp14:editId="50F8BD26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6093724" cy="446597"/>
                <wp:effectExtent l="0" t="0" r="0" b="0"/>
                <wp:wrapNone/>
                <wp:docPr id="10" name="TextBox 9">
                  <a:extLst xmlns:a="http://schemas.openxmlformats.org/drawingml/2006/main">
                    <a:ext uri="{FF2B5EF4-FFF2-40B4-BE49-F238E27FC236}">
                      <a16:creationId xmlns:a16="http://schemas.microsoft.com/office/drawing/2014/main" id="{A4303EDD-24E4-47A3-A50D-CAD429F93AE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3724" cy="446597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B790E30" w14:textId="1E22404D" w:rsidR="00D20026" w:rsidRPr="00D20026" w:rsidRDefault="00D20026" w:rsidP="00D20026">
                            <w:pPr>
                              <w:spacing w:line="256" w:lineRule="auto"/>
                              <w:rPr>
                                <w:rFonts w:ascii="Calibri Light" w:eastAsia="Calibri" w:hAnsi="Calibri Light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ascii="Calibri Light" w:eastAsia="Calibri" w:hAnsi="Calibri Light"/>
                                <w:color w:val="000000" w:themeColor="text1"/>
                                <w:kern w:val="24"/>
                              </w:rPr>
                              <w:t>Doran,G., Miller,A. and Cunningham,J., 1981. Management Review (vol.70, issue 11), “</w:t>
                            </w:r>
                            <w:r>
                              <w:rPr>
                                <w:rFonts w:ascii="Calibri Light" w:eastAsia="Calibri" w:hAnsi="Calibri Light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There`s a S.M.A.R.T. way to write management`s goals and objectives.”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13ADA1" id="TextBox 9" o:spid="_x0000_s1031" type="#_x0000_t202" style="position:absolute;margin-left:0;margin-top:-.05pt;width:479.8pt;height:35.1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" filled="f" stroked="f">
                <v:textbox style="mso-fit-shape-to-text:t">
                  <w:txbxContent>
                    <w:p w14:paraId="6B790E30" w14:textId="1E22404D" w:rsidR="00D20026" w:rsidRPr="00D20026" w:rsidRDefault="00D20026" w:rsidP="00D20026">
                      <w:pPr>
                        <w:spacing w:line="256" w:lineRule="auto"/>
                        <w:rPr>
                          <w:rFonts w:ascii="Calibri Light" w:eastAsia="Calibri" w:hAnsi="Calibri Light"/>
                          <w:i/>
                          <w:iCs/>
                          <w:color w:val="000000" w:themeColor="text1"/>
                          <w:kern w:val="24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alibri Light" w:eastAsia="Calibri" w:hAnsi="Calibri Light"/>
                          <w:color w:val="000000" w:themeColor="text1"/>
                          <w:kern w:val="24"/>
                        </w:rPr>
                        <w:t>Doran,G</w:t>
                      </w:r>
                      <w:proofErr w:type="spellEnd"/>
                      <w:r>
                        <w:rPr>
                          <w:rFonts w:ascii="Calibri Light" w:eastAsia="Calibri" w:hAnsi="Calibri Light"/>
                          <w:color w:val="000000" w:themeColor="text1"/>
                          <w:kern w:val="24"/>
                        </w:rPr>
                        <w:t>.</w:t>
                      </w:r>
                      <w:proofErr w:type="gramEnd"/>
                      <w:r>
                        <w:rPr>
                          <w:rFonts w:ascii="Calibri Light" w:eastAsia="Calibri" w:hAnsi="Calibri Light"/>
                          <w:color w:val="000000" w:themeColor="text1"/>
                          <w:kern w:val="24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 Light" w:eastAsia="Calibri" w:hAnsi="Calibri Light"/>
                          <w:color w:val="000000" w:themeColor="text1"/>
                          <w:kern w:val="24"/>
                        </w:rPr>
                        <w:t>Miller,A</w:t>
                      </w:r>
                      <w:proofErr w:type="spellEnd"/>
                      <w:r>
                        <w:rPr>
                          <w:rFonts w:ascii="Calibri Light" w:eastAsia="Calibri" w:hAnsi="Calibri Light"/>
                          <w:color w:val="000000" w:themeColor="text1"/>
                          <w:kern w:val="24"/>
                        </w:rPr>
                        <w:t xml:space="preserve">. and </w:t>
                      </w:r>
                      <w:proofErr w:type="spellStart"/>
                      <w:r>
                        <w:rPr>
                          <w:rFonts w:ascii="Calibri Light" w:eastAsia="Calibri" w:hAnsi="Calibri Light"/>
                          <w:color w:val="000000" w:themeColor="text1"/>
                          <w:kern w:val="24"/>
                        </w:rPr>
                        <w:t>Cunningham,J</w:t>
                      </w:r>
                      <w:proofErr w:type="spellEnd"/>
                      <w:r>
                        <w:rPr>
                          <w:rFonts w:ascii="Calibri Light" w:eastAsia="Calibri" w:hAnsi="Calibri Light"/>
                          <w:color w:val="000000" w:themeColor="text1"/>
                          <w:kern w:val="24"/>
                        </w:rPr>
                        <w:t>., 1981. Management Review (vol.70, issue 11), “</w:t>
                      </w:r>
                      <w:r>
                        <w:rPr>
                          <w:rFonts w:ascii="Calibri Light" w:eastAsia="Calibri" w:hAnsi="Calibri Light"/>
                          <w:i/>
                          <w:iCs/>
                          <w:color w:val="000000" w:themeColor="text1"/>
                          <w:kern w:val="24"/>
                        </w:rPr>
                        <w:t>There`s a S.M.A.R.T. way to write management`s goals and objectives.”</w:t>
                      </w:r>
                    </w:p>
                  </w:txbxContent>
                </v:textbox>
              </v:shape>
            </w:pict>
          </mc:Fallback>
        </mc:AlternateContent>
      </w:r>
    </w:p>
    <w:sectPr w:rsidR="00D20026" w:rsidRPr="00D10C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7E720A"/>
    <w:multiLevelType w:val="hybridMultilevel"/>
    <w:tmpl w:val="91FCD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EC22FE"/>
    <w:multiLevelType w:val="hybridMultilevel"/>
    <w:tmpl w:val="09B4C092"/>
    <w:lvl w:ilvl="0" w:tplc="5D10A824"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941ECF"/>
    <w:multiLevelType w:val="hybridMultilevel"/>
    <w:tmpl w:val="35C427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1B90678"/>
    <w:multiLevelType w:val="hybridMultilevel"/>
    <w:tmpl w:val="B77EDF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432470"/>
    <w:multiLevelType w:val="hybridMultilevel"/>
    <w:tmpl w:val="2D2EA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5BF2"/>
    <w:rsid w:val="000144ED"/>
    <w:rsid w:val="00040DAB"/>
    <w:rsid w:val="0007365C"/>
    <w:rsid w:val="000C48E4"/>
    <w:rsid w:val="000E05C3"/>
    <w:rsid w:val="00223895"/>
    <w:rsid w:val="00245BF8"/>
    <w:rsid w:val="00287F51"/>
    <w:rsid w:val="002A5BF2"/>
    <w:rsid w:val="002B6186"/>
    <w:rsid w:val="003466FF"/>
    <w:rsid w:val="003535F4"/>
    <w:rsid w:val="003F6FFE"/>
    <w:rsid w:val="0041526B"/>
    <w:rsid w:val="00485401"/>
    <w:rsid w:val="004E4F5D"/>
    <w:rsid w:val="005640A6"/>
    <w:rsid w:val="00656CDE"/>
    <w:rsid w:val="00657259"/>
    <w:rsid w:val="0071767A"/>
    <w:rsid w:val="00720575"/>
    <w:rsid w:val="00752E25"/>
    <w:rsid w:val="007A0933"/>
    <w:rsid w:val="007D7E61"/>
    <w:rsid w:val="0092198E"/>
    <w:rsid w:val="00B66F53"/>
    <w:rsid w:val="00B67D20"/>
    <w:rsid w:val="00BA4BD5"/>
    <w:rsid w:val="00BE003F"/>
    <w:rsid w:val="00C50487"/>
    <w:rsid w:val="00C62801"/>
    <w:rsid w:val="00D10CF2"/>
    <w:rsid w:val="00D20026"/>
    <w:rsid w:val="00DF5B85"/>
    <w:rsid w:val="00E74EAF"/>
    <w:rsid w:val="00EB333D"/>
    <w:rsid w:val="00EB687C"/>
    <w:rsid w:val="00F15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0F092"/>
  <w15:chartTrackingRefBased/>
  <w15:docId w15:val="{3418E8F7-7E62-4B18-B649-E0D79F6711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5BF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5BF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3F6F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D2002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278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00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marsys.com/learn/blog/high-street-shake-up-how-john-lewis-is-adapting-to-the-changing-retail-landscape/" TargetMode="External"/><Relationship Id="rId5" Type="http://schemas.openxmlformats.org/officeDocument/2006/relationships/hyperlink" Target="https://emarsys.com/learn/blog/high-street-shake-up-how-john-lewis-is-adapting-to-the-changing-retail-landscape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</TotalTime>
  <Pages>1</Pages>
  <Words>554</Words>
  <Characters>3161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cornelia mariana</dc:creator>
  <cp:keywords/>
  <dc:description/>
  <cp:lastModifiedBy>cornelia mariana</cp:lastModifiedBy>
  <cp:revision>5</cp:revision>
  <dcterms:created xsi:type="dcterms:W3CDTF">2021-11-26T17:51:00Z</dcterms:created>
  <dcterms:modified xsi:type="dcterms:W3CDTF">2021-11-27T23:56:00Z</dcterms:modified>
</cp:coreProperties>
</file>