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DFD9F" w14:textId="77777777" w:rsidR="001A0365" w:rsidRDefault="006422A2"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t xml:space="preserve">                                           </w:t>
      </w:r>
    </w:p>
    <w:p w14:paraId="326F382A" w14:textId="35450A35" w:rsidR="001A0365" w:rsidRDefault="001A036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t>Student Name:</w:t>
      </w:r>
      <w:r w:rsidR="00F82F3A">
        <w:rPr>
          <w:rFonts w:ascii="Ariel" w:eastAsia="Times New Roman" w:hAnsi="Ariel" w:cs="Times New Roman"/>
          <w:b/>
          <w:bCs/>
          <w:kern w:val="36"/>
          <w:sz w:val="32"/>
          <w:szCs w:val="32"/>
          <w:lang w:eastAsia="en-GB"/>
          <w14:ligatures w14:val="none"/>
        </w:rPr>
        <w:t xml:space="preserve"> Zakia Bi</w:t>
      </w:r>
    </w:p>
    <w:p w14:paraId="4592C0BD" w14:textId="576B5A16" w:rsidR="001A0365" w:rsidRDefault="001A036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t xml:space="preserve">Student Number: </w:t>
      </w:r>
      <w:r w:rsidR="00F82F3A">
        <w:rPr>
          <w:rFonts w:ascii="Ariel" w:eastAsia="Times New Roman" w:hAnsi="Ariel" w:cs="Times New Roman"/>
          <w:b/>
          <w:bCs/>
          <w:kern w:val="36"/>
          <w:sz w:val="32"/>
          <w:szCs w:val="32"/>
          <w:lang w:eastAsia="en-GB"/>
          <w14:ligatures w14:val="none"/>
        </w:rPr>
        <w:t>2</w:t>
      </w:r>
      <w:r w:rsidR="00776FE1">
        <w:rPr>
          <w:rFonts w:ascii="Ariel" w:eastAsia="Times New Roman" w:hAnsi="Ariel" w:cs="Times New Roman"/>
          <w:b/>
          <w:bCs/>
          <w:kern w:val="36"/>
          <w:sz w:val="32"/>
          <w:szCs w:val="32"/>
          <w:lang w:eastAsia="en-GB"/>
          <w14:ligatures w14:val="none"/>
        </w:rPr>
        <w:t>2</w:t>
      </w:r>
      <w:r w:rsidR="00F82F3A">
        <w:rPr>
          <w:rFonts w:ascii="Ariel" w:eastAsia="Times New Roman" w:hAnsi="Ariel" w:cs="Times New Roman"/>
          <w:b/>
          <w:bCs/>
          <w:kern w:val="36"/>
          <w:sz w:val="32"/>
          <w:szCs w:val="32"/>
          <w:lang w:eastAsia="en-GB"/>
          <w14:ligatures w14:val="none"/>
        </w:rPr>
        <w:t>46095</w:t>
      </w:r>
    </w:p>
    <w:p w14:paraId="38F11BF9" w14:textId="3970BB61" w:rsidR="00D51B96" w:rsidRDefault="00D51B96"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t xml:space="preserve">Programme: </w:t>
      </w:r>
      <w:r w:rsidR="00CA6B5F" w:rsidRPr="00CA6B5F">
        <w:rPr>
          <w:rFonts w:ascii="Ariel" w:eastAsia="Times New Roman" w:hAnsi="Ariel" w:cs="Times New Roman"/>
          <w:b/>
          <w:bCs/>
          <w:kern w:val="36"/>
          <w:sz w:val="32"/>
          <w:szCs w:val="32"/>
          <w:lang w:eastAsia="en-GB"/>
          <w14:ligatures w14:val="none"/>
        </w:rPr>
        <w:t>BSc (Hons) Health and Social Care</w:t>
      </w:r>
    </w:p>
    <w:p w14:paraId="2DD70965" w14:textId="13859B26" w:rsidR="00737B15" w:rsidRDefault="00737B1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t>Module:</w:t>
      </w:r>
      <w:r w:rsidR="00387EC9">
        <w:rPr>
          <w:rFonts w:ascii="Ariel" w:eastAsia="Times New Roman" w:hAnsi="Ariel" w:cs="Times New Roman"/>
          <w:b/>
          <w:bCs/>
          <w:kern w:val="36"/>
          <w:sz w:val="32"/>
          <w:szCs w:val="32"/>
          <w:lang w:eastAsia="en-GB"/>
          <w14:ligatures w14:val="none"/>
        </w:rPr>
        <w:t xml:space="preserve"> </w:t>
      </w:r>
      <w:r w:rsidR="00387EC9" w:rsidRPr="00387EC9">
        <w:rPr>
          <w:rFonts w:ascii="Ariel" w:eastAsia="Times New Roman" w:hAnsi="Ariel" w:cs="Times New Roman"/>
          <w:b/>
          <w:bCs/>
          <w:kern w:val="36"/>
          <w:sz w:val="32"/>
          <w:szCs w:val="32"/>
          <w:lang w:eastAsia="en-GB"/>
          <w14:ligatures w14:val="none"/>
        </w:rPr>
        <w:t>Independent Project</w:t>
      </w:r>
    </w:p>
    <w:p w14:paraId="51A2ECFB" w14:textId="19BD4263" w:rsidR="009B49A6" w:rsidRDefault="00737B1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t>Module Code</w:t>
      </w:r>
      <w:r w:rsidR="009B49A6">
        <w:rPr>
          <w:rFonts w:ascii="Ariel" w:eastAsia="Times New Roman" w:hAnsi="Ariel" w:cs="Times New Roman"/>
          <w:b/>
          <w:bCs/>
          <w:kern w:val="36"/>
          <w:sz w:val="32"/>
          <w:szCs w:val="32"/>
          <w:lang w:eastAsia="en-GB"/>
          <w14:ligatures w14:val="none"/>
        </w:rPr>
        <w:t>:</w:t>
      </w:r>
      <w:r w:rsidR="00882AC7" w:rsidRPr="00882AC7">
        <w:t xml:space="preserve"> </w:t>
      </w:r>
      <w:r w:rsidR="00882AC7" w:rsidRPr="00882AC7">
        <w:rPr>
          <w:rFonts w:ascii="Ariel" w:eastAsia="Times New Roman" w:hAnsi="Ariel" w:cs="Times New Roman"/>
          <w:b/>
          <w:bCs/>
          <w:kern w:val="36"/>
          <w:sz w:val="32"/>
          <w:szCs w:val="32"/>
          <w:lang w:eastAsia="en-GB"/>
          <w14:ligatures w14:val="none"/>
        </w:rPr>
        <w:t>BMHP6020</w:t>
      </w:r>
    </w:p>
    <w:p w14:paraId="7147EB29" w14:textId="1CB403E3" w:rsidR="009B49A6" w:rsidRDefault="009B49A6"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t>Assignment Title:</w:t>
      </w:r>
      <w:r w:rsidR="002109ED" w:rsidRPr="002109ED">
        <w:t xml:space="preserve"> </w:t>
      </w:r>
      <w:r w:rsidR="00DD6A71">
        <w:rPr>
          <w:rFonts w:ascii="Ariel" w:eastAsia="Times New Roman" w:hAnsi="Ariel" w:cs="Times New Roman"/>
          <w:b/>
          <w:bCs/>
          <w:kern w:val="36"/>
          <w:sz w:val="32"/>
          <w:szCs w:val="32"/>
          <w:lang w:eastAsia="en-GB"/>
          <w14:ligatures w14:val="none"/>
        </w:rPr>
        <w:t>Component 1 Proposal</w:t>
      </w:r>
    </w:p>
    <w:p w14:paraId="7B903E27" w14:textId="63533909" w:rsidR="00737B15" w:rsidRDefault="009B49A6"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t xml:space="preserve">Lecturer: </w:t>
      </w:r>
      <w:r w:rsidR="00A078F0" w:rsidRPr="00A078F0">
        <w:rPr>
          <w:rFonts w:ascii="Ariel" w:eastAsia="Times New Roman" w:hAnsi="Ariel" w:cs="Times New Roman"/>
          <w:b/>
          <w:bCs/>
          <w:kern w:val="36"/>
          <w:sz w:val="32"/>
          <w:szCs w:val="32"/>
          <w:lang w:eastAsia="en-GB"/>
          <w14:ligatures w14:val="none"/>
        </w:rPr>
        <w:t>Chloe Harries</w:t>
      </w:r>
      <w:r w:rsidR="00737B15">
        <w:rPr>
          <w:rFonts w:ascii="Ariel" w:eastAsia="Times New Roman" w:hAnsi="Ariel" w:cs="Times New Roman"/>
          <w:b/>
          <w:bCs/>
          <w:kern w:val="36"/>
          <w:sz w:val="32"/>
          <w:szCs w:val="32"/>
          <w:lang w:eastAsia="en-GB"/>
          <w14:ligatures w14:val="none"/>
        </w:rPr>
        <w:br/>
      </w:r>
    </w:p>
    <w:p w14:paraId="4C5F4A23" w14:textId="77777777" w:rsidR="001A0365" w:rsidRDefault="001A036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p>
    <w:p w14:paraId="2A1C0434" w14:textId="77777777" w:rsidR="001A0365" w:rsidRDefault="001A036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p>
    <w:p w14:paraId="3A58AD9C" w14:textId="77777777" w:rsidR="001A0365" w:rsidRDefault="001A036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p>
    <w:p w14:paraId="31BA2036" w14:textId="77777777" w:rsidR="001A0365" w:rsidRDefault="001A036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p>
    <w:p w14:paraId="61DB8BD4" w14:textId="77777777" w:rsidR="001A0365" w:rsidRDefault="001A036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p>
    <w:p w14:paraId="3EC13396" w14:textId="77777777" w:rsidR="001A0365" w:rsidRDefault="001A036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p>
    <w:p w14:paraId="2A6321B1" w14:textId="77777777" w:rsidR="001A0365" w:rsidRDefault="001A0365"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p>
    <w:p w14:paraId="10EF3E79" w14:textId="77777777" w:rsidR="00DD6A71" w:rsidRDefault="00E929A8"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t xml:space="preserve">                                             </w:t>
      </w:r>
    </w:p>
    <w:p w14:paraId="07AC8481" w14:textId="1E8ED437" w:rsidR="00D2693B" w:rsidRPr="006422A2" w:rsidRDefault="00E929A8" w:rsidP="00594C62">
      <w:pPr>
        <w:spacing w:before="100" w:beforeAutospacing="1" w:after="100" w:afterAutospacing="1" w:line="360" w:lineRule="auto"/>
        <w:outlineLvl w:val="0"/>
        <w:rPr>
          <w:rFonts w:ascii="Ariel" w:eastAsia="Times New Roman" w:hAnsi="Ariel" w:cs="Times New Roman"/>
          <w:b/>
          <w:bCs/>
          <w:kern w:val="36"/>
          <w:sz w:val="32"/>
          <w:szCs w:val="32"/>
          <w:lang w:eastAsia="en-GB"/>
          <w14:ligatures w14:val="none"/>
        </w:rPr>
      </w:pPr>
      <w:r>
        <w:rPr>
          <w:rFonts w:ascii="Ariel" w:eastAsia="Times New Roman" w:hAnsi="Ariel" w:cs="Times New Roman"/>
          <w:b/>
          <w:bCs/>
          <w:kern w:val="36"/>
          <w:sz w:val="32"/>
          <w:szCs w:val="32"/>
          <w:lang w:eastAsia="en-GB"/>
          <w14:ligatures w14:val="none"/>
        </w:rPr>
        <w:lastRenderedPageBreak/>
        <w:t xml:space="preserve"> </w:t>
      </w:r>
      <w:r w:rsidR="006422A2" w:rsidRPr="006422A2">
        <w:rPr>
          <w:rFonts w:ascii="Ariel" w:eastAsia="Times New Roman" w:hAnsi="Ariel" w:cs="Times New Roman"/>
          <w:b/>
          <w:bCs/>
          <w:kern w:val="36"/>
          <w:sz w:val="32"/>
          <w:szCs w:val="32"/>
          <w:lang w:eastAsia="en-GB"/>
          <w14:ligatures w14:val="none"/>
        </w:rPr>
        <w:t>Contents page</w:t>
      </w:r>
      <w:r w:rsidR="0092183F">
        <w:rPr>
          <w:rFonts w:ascii="Ariel" w:eastAsia="Times New Roman" w:hAnsi="Ariel" w:cs="Times New Roman"/>
          <w:b/>
          <w:bCs/>
          <w:kern w:val="36"/>
          <w:sz w:val="32"/>
          <w:szCs w:val="32"/>
          <w:lang w:eastAsia="en-GB"/>
          <w14:ligatures w14:val="none"/>
        </w:rPr>
        <w:t xml:space="preserve"> Chapter 0ne</w:t>
      </w:r>
    </w:p>
    <w:p w14:paraId="1747621B" w14:textId="77777777" w:rsidR="00D2693B" w:rsidRDefault="00D2693B"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08E6B7C8" w14:textId="0924AEA0" w:rsidR="00D2693B" w:rsidRDefault="00516F72"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sidRPr="00516F72">
        <w:rPr>
          <w:rFonts w:ascii="Ariel" w:eastAsia="Times New Roman" w:hAnsi="Ariel" w:cs="Times New Roman"/>
          <w:b/>
          <w:bCs/>
          <w:kern w:val="36"/>
          <w:sz w:val="22"/>
          <w:szCs w:val="22"/>
          <w:lang w:eastAsia="en-GB"/>
          <w14:ligatures w14:val="none"/>
        </w:rPr>
        <w:t>Project Proposal</w:t>
      </w:r>
      <w:r w:rsidR="004560CA">
        <w:rPr>
          <w:rFonts w:ascii="Ariel" w:eastAsia="Times New Roman" w:hAnsi="Ariel" w:cs="Times New Roman"/>
          <w:b/>
          <w:bCs/>
          <w:kern w:val="36"/>
          <w:sz w:val="22"/>
          <w:szCs w:val="22"/>
          <w:lang w:eastAsia="en-GB"/>
          <w14:ligatures w14:val="none"/>
        </w:rPr>
        <w:t>----------------------------------------------------------</w:t>
      </w:r>
      <w:r w:rsidR="00681869">
        <w:rPr>
          <w:rFonts w:ascii="Ariel" w:eastAsia="Times New Roman" w:hAnsi="Ariel" w:cs="Times New Roman"/>
          <w:b/>
          <w:bCs/>
          <w:kern w:val="36"/>
          <w:sz w:val="22"/>
          <w:szCs w:val="22"/>
          <w:lang w:eastAsia="en-GB"/>
          <w14:ligatures w14:val="none"/>
        </w:rPr>
        <w:t>p3</w:t>
      </w:r>
    </w:p>
    <w:p w14:paraId="155893FE" w14:textId="46211A47" w:rsidR="00516F72" w:rsidRDefault="00516F72"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sidRPr="00516F72">
        <w:rPr>
          <w:rFonts w:ascii="Ariel" w:eastAsia="Times New Roman" w:hAnsi="Ariel" w:cs="Times New Roman"/>
          <w:b/>
          <w:bCs/>
          <w:kern w:val="36"/>
          <w:sz w:val="22"/>
          <w:szCs w:val="22"/>
          <w:lang w:eastAsia="en-GB"/>
          <w14:ligatures w14:val="none"/>
        </w:rPr>
        <w:t>Aim</w:t>
      </w:r>
      <w:r w:rsidR="004560CA">
        <w:rPr>
          <w:rFonts w:ascii="Ariel" w:eastAsia="Times New Roman" w:hAnsi="Ariel" w:cs="Times New Roman"/>
          <w:b/>
          <w:bCs/>
          <w:kern w:val="36"/>
          <w:sz w:val="22"/>
          <w:szCs w:val="22"/>
          <w:lang w:eastAsia="en-GB"/>
          <w14:ligatures w14:val="none"/>
        </w:rPr>
        <w:t>----------------------------------------------------------------------------</w:t>
      </w:r>
      <w:r w:rsidR="00E101FF">
        <w:rPr>
          <w:rFonts w:ascii="Ariel" w:eastAsia="Times New Roman" w:hAnsi="Ariel" w:cs="Times New Roman"/>
          <w:b/>
          <w:bCs/>
          <w:kern w:val="36"/>
          <w:sz w:val="22"/>
          <w:szCs w:val="22"/>
          <w:lang w:eastAsia="en-GB"/>
          <w14:ligatures w14:val="none"/>
        </w:rPr>
        <w:t>p3</w:t>
      </w:r>
    </w:p>
    <w:p w14:paraId="2A97724F" w14:textId="3C0B26F2" w:rsidR="00D2693B" w:rsidRDefault="004560CA"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sidRPr="004560CA">
        <w:rPr>
          <w:rFonts w:ascii="Ariel" w:eastAsia="Times New Roman" w:hAnsi="Ariel" w:cs="Times New Roman"/>
          <w:b/>
          <w:bCs/>
          <w:kern w:val="36"/>
          <w:sz w:val="22"/>
          <w:szCs w:val="22"/>
          <w:lang w:eastAsia="en-GB"/>
          <w14:ligatures w14:val="none"/>
        </w:rPr>
        <w:t>Objectives</w:t>
      </w:r>
      <w:r>
        <w:rPr>
          <w:rFonts w:ascii="Ariel" w:eastAsia="Times New Roman" w:hAnsi="Ariel" w:cs="Times New Roman"/>
          <w:b/>
          <w:bCs/>
          <w:kern w:val="36"/>
          <w:sz w:val="22"/>
          <w:szCs w:val="22"/>
          <w:lang w:eastAsia="en-GB"/>
          <w14:ligatures w14:val="none"/>
        </w:rPr>
        <w:t>-------------------------------------------------------------------</w:t>
      </w:r>
      <w:r w:rsidR="00E101FF">
        <w:rPr>
          <w:rFonts w:ascii="Ariel" w:eastAsia="Times New Roman" w:hAnsi="Ariel" w:cs="Times New Roman"/>
          <w:b/>
          <w:bCs/>
          <w:kern w:val="36"/>
          <w:sz w:val="22"/>
          <w:szCs w:val="22"/>
          <w:lang w:eastAsia="en-GB"/>
          <w14:ligatures w14:val="none"/>
        </w:rPr>
        <w:t>p3</w:t>
      </w:r>
    </w:p>
    <w:p w14:paraId="69C22385" w14:textId="7C9A6543" w:rsidR="00D2693B" w:rsidRDefault="004560CA"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sidRPr="004560CA">
        <w:rPr>
          <w:rFonts w:ascii="Ariel" w:eastAsia="Times New Roman" w:hAnsi="Ariel" w:cs="Times New Roman"/>
          <w:b/>
          <w:bCs/>
          <w:kern w:val="36"/>
          <w:sz w:val="22"/>
          <w:szCs w:val="22"/>
          <w:lang w:eastAsia="en-GB"/>
          <w14:ligatures w14:val="none"/>
        </w:rPr>
        <w:t>Background / Rationale</w:t>
      </w:r>
      <w:r w:rsidR="008D45D2">
        <w:rPr>
          <w:rFonts w:ascii="Ariel" w:eastAsia="Times New Roman" w:hAnsi="Ariel" w:cs="Times New Roman"/>
          <w:b/>
          <w:bCs/>
          <w:kern w:val="36"/>
          <w:sz w:val="22"/>
          <w:szCs w:val="22"/>
          <w:lang w:eastAsia="en-GB"/>
          <w14:ligatures w14:val="none"/>
        </w:rPr>
        <w:t>-------------------------------------------------</w:t>
      </w:r>
      <w:r w:rsidR="00E101FF">
        <w:rPr>
          <w:rFonts w:ascii="Ariel" w:eastAsia="Times New Roman" w:hAnsi="Ariel" w:cs="Times New Roman"/>
          <w:b/>
          <w:bCs/>
          <w:kern w:val="36"/>
          <w:sz w:val="22"/>
          <w:szCs w:val="22"/>
          <w:lang w:eastAsia="en-GB"/>
          <w14:ligatures w14:val="none"/>
        </w:rPr>
        <w:t>p3,4</w:t>
      </w:r>
    </w:p>
    <w:p w14:paraId="51FDA484" w14:textId="12E1D44E" w:rsidR="00D2693B" w:rsidRDefault="004560CA"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sidRPr="004560CA">
        <w:rPr>
          <w:rFonts w:ascii="Ariel" w:eastAsia="Times New Roman" w:hAnsi="Ariel" w:cs="Times New Roman"/>
          <w:b/>
          <w:bCs/>
          <w:kern w:val="36"/>
          <w:sz w:val="22"/>
          <w:szCs w:val="22"/>
          <w:lang w:eastAsia="en-GB"/>
          <w14:ligatures w14:val="none"/>
        </w:rPr>
        <w:t>Methods</w:t>
      </w:r>
      <w:r w:rsidR="008D45D2">
        <w:rPr>
          <w:rFonts w:ascii="Ariel" w:eastAsia="Times New Roman" w:hAnsi="Ariel" w:cs="Times New Roman"/>
          <w:b/>
          <w:bCs/>
          <w:kern w:val="36"/>
          <w:sz w:val="22"/>
          <w:szCs w:val="22"/>
          <w:lang w:eastAsia="en-GB"/>
          <w14:ligatures w14:val="none"/>
        </w:rPr>
        <w:t>----------------------------------------------------------------------</w:t>
      </w:r>
      <w:r w:rsidR="00E101FF">
        <w:rPr>
          <w:rFonts w:ascii="Ariel" w:eastAsia="Times New Roman" w:hAnsi="Ariel" w:cs="Times New Roman"/>
          <w:b/>
          <w:bCs/>
          <w:kern w:val="36"/>
          <w:sz w:val="22"/>
          <w:szCs w:val="22"/>
          <w:lang w:eastAsia="en-GB"/>
          <w14:ligatures w14:val="none"/>
        </w:rPr>
        <w:t>p4</w:t>
      </w:r>
    </w:p>
    <w:p w14:paraId="187C6644" w14:textId="357FBC48" w:rsidR="00D2693B" w:rsidRDefault="006422A2"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Pr>
          <w:rFonts w:ascii="Ariel" w:eastAsia="Times New Roman" w:hAnsi="Ariel" w:cs="Times New Roman"/>
          <w:b/>
          <w:bCs/>
          <w:kern w:val="36"/>
          <w:sz w:val="22"/>
          <w:szCs w:val="22"/>
          <w:lang w:eastAsia="en-GB"/>
          <w14:ligatures w14:val="none"/>
        </w:rPr>
        <w:t xml:space="preserve"> </w:t>
      </w:r>
      <w:r w:rsidR="004560CA" w:rsidRPr="004560CA">
        <w:rPr>
          <w:rFonts w:ascii="Ariel" w:eastAsia="Times New Roman" w:hAnsi="Ariel" w:cs="Times New Roman"/>
          <w:b/>
          <w:bCs/>
          <w:kern w:val="36"/>
          <w:sz w:val="22"/>
          <w:szCs w:val="22"/>
          <w:lang w:eastAsia="en-GB"/>
          <w14:ligatures w14:val="none"/>
        </w:rPr>
        <w:t>Resources</w:t>
      </w:r>
      <w:r w:rsidR="008D45D2">
        <w:rPr>
          <w:rFonts w:ascii="Ariel" w:eastAsia="Times New Roman" w:hAnsi="Ariel" w:cs="Times New Roman"/>
          <w:b/>
          <w:bCs/>
          <w:kern w:val="36"/>
          <w:sz w:val="22"/>
          <w:szCs w:val="22"/>
          <w:lang w:eastAsia="en-GB"/>
          <w14:ligatures w14:val="none"/>
        </w:rPr>
        <w:t>-------------------------------------------------------------------</w:t>
      </w:r>
      <w:r w:rsidR="00B124F2">
        <w:rPr>
          <w:rFonts w:ascii="Ariel" w:eastAsia="Times New Roman" w:hAnsi="Ariel" w:cs="Times New Roman"/>
          <w:b/>
          <w:bCs/>
          <w:kern w:val="36"/>
          <w:sz w:val="22"/>
          <w:szCs w:val="22"/>
          <w:lang w:eastAsia="en-GB"/>
          <w14:ligatures w14:val="none"/>
        </w:rPr>
        <w:t>-</w:t>
      </w:r>
      <w:r w:rsidR="00571CAA">
        <w:rPr>
          <w:rFonts w:ascii="Ariel" w:eastAsia="Times New Roman" w:hAnsi="Ariel" w:cs="Times New Roman"/>
          <w:b/>
          <w:bCs/>
          <w:kern w:val="36"/>
          <w:sz w:val="22"/>
          <w:szCs w:val="22"/>
          <w:lang w:eastAsia="en-GB"/>
          <w14:ligatures w14:val="none"/>
        </w:rPr>
        <w:t>p4</w:t>
      </w:r>
      <w:r>
        <w:rPr>
          <w:rFonts w:ascii="Ariel" w:eastAsia="Times New Roman" w:hAnsi="Ariel" w:cs="Times New Roman"/>
          <w:b/>
          <w:bCs/>
          <w:kern w:val="36"/>
          <w:sz w:val="22"/>
          <w:szCs w:val="22"/>
          <w:lang w:eastAsia="en-GB"/>
          <w14:ligatures w14:val="none"/>
        </w:rPr>
        <w:t xml:space="preserve">       </w:t>
      </w:r>
    </w:p>
    <w:p w14:paraId="0222ACCD" w14:textId="0066E715" w:rsidR="00D2693B" w:rsidRDefault="004560CA"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sidRPr="004560CA">
        <w:rPr>
          <w:rFonts w:ascii="Ariel" w:eastAsia="Times New Roman" w:hAnsi="Ariel" w:cs="Times New Roman"/>
          <w:b/>
          <w:bCs/>
          <w:kern w:val="36"/>
          <w:sz w:val="22"/>
          <w:szCs w:val="22"/>
          <w:lang w:eastAsia="en-GB"/>
          <w14:ligatures w14:val="none"/>
        </w:rPr>
        <w:t>Timescale Table</w:t>
      </w:r>
      <w:r w:rsidR="008D45D2">
        <w:rPr>
          <w:rFonts w:ascii="Ariel" w:eastAsia="Times New Roman" w:hAnsi="Ariel" w:cs="Times New Roman"/>
          <w:b/>
          <w:bCs/>
          <w:kern w:val="36"/>
          <w:sz w:val="22"/>
          <w:szCs w:val="22"/>
          <w:lang w:eastAsia="en-GB"/>
          <w14:ligatures w14:val="none"/>
        </w:rPr>
        <w:t>------------------------------------------------------------</w:t>
      </w:r>
      <w:r w:rsidR="00571CAA">
        <w:rPr>
          <w:rFonts w:ascii="Ariel" w:eastAsia="Times New Roman" w:hAnsi="Ariel" w:cs="Times New Roman"/>
          <w:b/>
          <w:bCs/>
          <w:kern w:val="36"/>
          <w:sz w:val="22"/>
          <w:szCs w:val="22"/>
          <w:lang w:eastAsia="en-GB"/>
          <w14:ligatures w14:val="none"/>
        </w:rPr>
        <w:t>p4</w:t>
      </w:r>
    </w:p>
    <w:p w14:paraId="7DBC0A16" w14:textId="7960EDF6" w:rsidR="00963D55" w:rsidRDefault="00963D55"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Pr>
          <w:rFonts w:ascii="Ariel" w:eastAsia="Times New Roman" w:hAnsi="Ariel" w:cs="Times New Roman"/>
          <w:b/>
          <w:bCs/>
          <w:kern w:val="36"/>
          <w:sz w:val="22"/>
          <w:szCs w:val="22"/>
          <w:lang w:eastAsia="en-GB"/>
          <w14:ligatures w14:val="none"/>
        </w:rPr>
        <w:t>Graph</w:t>
      </w:r>
      <w:r w:rsidR="00981413">
        <w:rPr>
          <w:rFonts w:ascii="Ariel" w:eastAsia="Times New Roman" w:hAnsi="Ariel" w:cs="Times New Roman"/>
          <w:b/>
          <w:bCs/>
          <w:kern w:val="36"/>
          <w:sz w:val="22"/>
          <w:szCs w:val="22"/>
          <w:lang w:eastAsia="en-GB"/>
          <w14:ligatures w14:val="none"/>
        </w:rPr>
        <w:t xml:space="preserve"> Dissertation Schedule</w:t>
      </w:r>
      <w:r>
        <w:rPr>
          <w:rFonts w:ascii="Ariel" w:eastAsia="Times New Roman" w:hAnsi="Ariel" w:cs="Times New Roman"/>
          <w:b/>
          <w:bCs/>
          <w:kern w:val="36"/>
          <w:sz w:val="22"/>
          <w:szCs w:val="22"/>
          <w:lang w:eastAsia="en-GB"/>
          <w14:ligatures w14:val="none"/>
        </w:rPr>
        <w:t>-------------------------------------------</w:t>
      </w:r>
      <w:r w:rsidR="00981413">
        <w:rPr>
          <w:rFonts w:ascii="Ariel" w:eastAsia="Times New Roman" w:hAnsi="Ariel" w:cs="Times New Roman"/>
          <w:b/>
          <w:bCs/>
          <w:kern w:val="36"/>
          <w:sz w:val="22"/>
          <w:szCs w:val="22"/>
          <w:lang w:eastAsia="en-GB"/>
          <w14:ligatures w14:val="none"/>
        </w:rPr>
        <w:t>p</w:t>
      </w:r>
      <w:r w:rsidR="00EC60A0">
        <w:rPr>
          <w:rFonts w:ascii="Ariel" w:eastAsia="Times New Roman" w:hAnsi="Ariel" w:cs="Times New Roman"/>
          <w:b/>
          <w:bCs/>
          <w:kern w:val="36"/>
          <w:sz w:val="22"/>
          <w:szCs w:val="22"/>
          <w:lang w:eastAsia="en-GB"/>
          <w14:ligatures w14:val="none"/>
        </w:rPr>
        <w:t>5</w:t>
      </w:r>
    </w:p>
    <w:p w14:paraId="07CE92C8" w14:textId="33B14534" w:rsidR="00D2693B" w:rsidRDefault="004560CA"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sidRPr="004560CA">
        <w:rPr>
          <w:rFonts w:ascii="Ariel" w:eastAsia="Times New Roman" w:hAnsi="Ariel" w:cs="Times New Roman"/>
          <w:b/>
          <w:bCs/>
          <w:kern w:val="36"/>
          <w:sz w:val="22"/>
          <w:szCs w:val="22"/>
          <w:lang w:eastAsia="en-GB"/>
          <w14:ligatures w14:val="none"/>
        </w:rPr>
        <w:t>Self-reflection as researcher</w:t>
      </w:r>
      <w:r w:rsidR="008D45D2">
        <w:rPr>
          <w:rFonts w:ascii="Ariel" w:eastAsia="Times New Roman" w:hAnsi="Ariel" w:cs="Times New Roman"/>
          <w:b/>
          <w:bCs/>
          <w:kern w:val="36"/>
          <w:sz w:val="22"/>
          <w:szCs w:val="22"/>
          <w:lang w:eastAsia="en-GB"/>
          <w14:ligatures w14:val="none"/>
        </w:rPr>
        <w:t>--------------------------------------------</w:t>
      </w:r>
      <w:r w:rsidR="00571CAA">
        <w:rPr>
          <w:rFonts w:ascii="Ariel" w:eastAsia="Times New Roman" w:hAnsi="Ariel" w:cs="Times New Roman"/>
          <w:b/>
          <w:bCs/>
          <w:kern w:val="36"/>
          <w:sz w:val="22"/>
          <w:szCs w:val="22"/>
          <w:lang w:eastAsia="en-GB"/>
          <w14:ligatures w14:val="none"/>
        </w:rPr>
        <w:t>p5</w:t>
      </w:r>
    </w:p>
    <w:p w14:paraId="7838E620" w14:textId="4A16846C" w:rsidR="00571CAA" w:rsidRDefault="00571CAA"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Pr>
          <w:rFonts w:ascii="Ariel" w:eastAsia="Times New Roman" w:hAnsi="Ariel" w:cs="Times New Roman"/>
          <w:b/>
          <w:bCs/>
          <w:kern w:val="36"/>
          <w:sz w:val="22"/>
          <w:szCs w:val="22"/>
          <w:lang w:eastAsia="en-GB"/>
          <w14:ligatures w14:val="none"/>
        </w:rPr>
        <w:t>References-------------------------------------------------------------------</w:t>
      </w:r>
      <w:r w:rsidR="00B17180">
        <w:rPr>
          <w:rFonts w:ascii="Ariel" w:eastAsia="Times New Roman" w:hAnsi="Ariel" w:cs="Times New Roman"/>
          <w:b/>
          <w:bCs/>
          <w:kern w:val="36"/>
          <w:sz w:val="22"/>
          <w:szCs w:val="22"/>
          <w:lang w:eastAsia="en-GB"/>
          <w14:ligatures w14:val="none"/>
        </w:rPr>
        <w:t>p6,7</w:t>
      </w:r>
    </w:p>
    <w:p w14:paraId="5F1A974A" w14:textId="77777777" w:rsidR="00D2693B" w:rsidRDefault="00D2693B"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798DEA94" w14:textId="77777777" w:rsidR="00D2693B" w:rsidRDefault="00D2693B"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7BCA8F5B" w14:textId="77777777" w:rsidR="00D2693B" w:rsidRDefault="00D2693B"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544614AC" w14:textId="77777777" w:rsidR="00D2693B" w:rsidRDefault="00D2693B"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09D01D20" w14:textId="77777777" w:rsidR="00D2693B" w:rsidRDefault="00D2693B"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7CA934F9" w14:textId="77777777" w:rsidR="00D2693B" w:rsidRDefault="00D2693B"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3230C940" w14:textId="77777777" w:rsidR="006422A2" w:rsidRDefault="006422A2"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29CFEC1E" w14:textId="77777777" w:rsidR="006422A2" w:rsidRDefault="006422A2" w:rsidP="00594C62">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08052C8B" w14:textId="77777777" w:rsidR="008B6A98" w:rsidRDefault="008B6A98" w:rsidP="00955A2D">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bookmarkStart w:id="0" w:name="_Hlk210546212"/>
    </w:p>
    <w:p w14:paraId="09D35593" w14:textId="1D7AB883" w:rsidR="00D64E32" w:rsidRPr="006A4108" w:rsidRDefault="00D64E32" w:rsidP="00A80CAC">
      <w:pPr>
        <w:spacing w:before="100" w:beforeAutospacing="1" w:after="100" w:afterAutospacing="1" w:line="360" w:lineRule="auto"/>
        <w:outlineLvl w:val="0"/>
        <w:rPr>
          <w:rFonts w:ascii="Ariel" w:eastAsia="Times New Roman" w:hAnsi="Ariel" w:cs="Arial"/>
          <w:b/>
          <w:bCs/>
          <w:kern w:val="36"/>
          <w:sz w:val="22"/>
          <w:szCs w:val="22"/>
          <w:u w:val="single"/>
          <w:lang w:eastAsia="en-GB"/>
          <w14:ligatures w14:val="none"/>
        </w:rPr>
      </w:pPr>
      <w:r w:rsidRPr="006A4108">
        <w:rPr>
          <w:rFonts w:ascii="Ariel" w:eastAsia="Times New Roman" w:hAnsi="Ariel" w:cs="Arial"/>
          <w:b/>
          <w:bCs/>
          <w:kern w:val="36"/>
          <w:sz w:val="22"/>
          <w:szCs w:val="22"/>
          <w:u w:val="single"/>
          <w:lang w:eastAsia="en-GB"/>
          <w14:ligatures w14:val="none"/>
        </w:rPr>
        <w:lastRenderedPageBreak/>
        <w:t>Project Proposal</w:t>
      </w:r>
    </w:p>
    <w:bookmarkEnd w:id="0"/>
    <w:p w14:paraId="0B86925E" w14:textId="77777777" w:rsidR="00D64E32" w:rsidRPr="006A4108" w:rsidRDefault="00D64E32" w:rsidP="00A80CAC">
      <w:pPr>
        <w:spacing w:before="100" w:beforeAutospacing="1" w:after="100" w:afterAutospacing="1" w:line="360" w:lineRule="auto"/>
        <w:rPr>
          <w:rFonts w:ascii="Ariel" w:eastAsia="Times New Roman" w:hAnsi="Ariel" w:cs="Arial"/>
          <w:kern w:val="0"/>
          <w:sz w:val="22"/>
          <w:szCs w:val="22"/>
          <w:lang w:eastAsia="en-GB"/>
          <w14:ligatures w14:val="none"/>
        </w:rPr>
      </w:pPr>
      <w:r w:rsidRPr="006A4108">
        <w:rPr>
          <w:rFonts w:ascii="Ariel" w:eastAsia="Times New Roman" w:hAnsi="Ariel" w:cs="Arial"/>
          <w:b/>
          <w:bCs/>
          <w:kern w:val="0"/>
          <w:sz w:val="22"/>
          <w:szCs w:val="22"/>
          <w:lang w:eastAsia="en-GB"/>
          <w14:ligatures w14:val="none"/>
        </w:rPr>
        <w:t>Title:</w:t>
      </w:r>
      <w:r w:rsidRPr="006A4108">
        <w:rPr>
          <w:rFonts w:ascii="Ariel" w:eastAsia="Times New Roman" w:hAnsi="Ariel" w:cs="Arial"/>
          <w:kern w:val="0"/>
          <w:sz w:val="22"/>
          <w:szCs w:val="22"/>
          <w:lang w:eastAsia="en-GB"/>
          <w14:ligatures w14:val="none"/>
        </w:rPr>
        <w:t xml:space="preserve"> </w:t>
      </w:r>
      <w:r w:rsidRPr="006A4108">
        <w:rPr>
          <w:rFonts w:ascii="Ariel" w:eastAsia="Times New Roman" w:hAnsi="Ariel" w:cs="Arial"/>
          <w:i/>
          <w:iCs/>
          <w:kern w:val="0"/>
          <w:sz w:val="22"/>
          <w:szCs w:val="22"/>
          <w:lang w:eastAsia="en-GB"/>
          <w14:ligatures w14:val="none"/>
        </w:rPr>
        <w:t>Exploring the Relationship Between Alcohol Abuse, Socioeconomic Deprivation, and Young Onset Dementia: Implications for Health and Social Care</w:t>
      </w:r>
    </w:p>
    <w:p w14:paraId="408A856C" w14:textId="0581C0BF" w:rsidR="00D64E32" w:rsidRPr="006A4108" w:rsidRDefault="00D64E32" w:rsidP="00A80CAC">
      <w:pPr>
        <w:spacing w:before="100" w:beforeAutospacing="1" w:after="100" w:afterAutospacing="1" w:line="360" w:lineRule="auto"/>
        <w:outlineLvl w:val="2"/>
        <w:rPr>
          <w:rFonts w:ascii="Ariel" w:eastAsia="Times New Roman" w:hAnsi="Ariel" w:cs="Arial"/>
          <w:b/>
          <w:bCs/>
          <w:kern w:val="0"/>
          <w:sz w:val="22"/>
          <w:szCs w:val="22"/>
          <w:u w:val="single"/>
          <w:lang w:eastAsia="en-GB"/>
          <w14:ligatures w14:val="none"/>
        </w:rPr>
      </w:pPr>
      <w:r w:rsidRPr="006A4108">
        <w:rPr>
          <w:rFonts w:ascii="Ariel" w:eastAsia="Times New Roman" w:hAnsi="Ariel" w:cs="Arial"/>
          <w:b/>
          <w:bCs/>
          <w:kern w:val="0"/>
          <w:sz w:val="22"/>
          <w:szCs w:val="22"/>
          <w:u w:val="single"/>
          <w:lang w:eastAsia="en-GB"/>
          <w14:ligatures w14:val="none"/>
        </w:rPr>
        <w:t>Aim</w:t>
      </w:r>
    </w:p>
    <w:p w14:paraId="1D2D453F" w14:textId="7C171916" w:rsidR="00D64E32" w:rsidRPr="006A4108" w:rsidRDefault="00D64E32" w:rsidP="00A80CAC">
      <w:pPr>
        <w:spacing w:before="100" w:beforeAutospacing="1" w:after="100" w:afterAutospacing="1" w:line="360" w:lineRule="auto"/>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 xml:space="preserve">The aim of this research </w:t>
      </w:r>
      <w:r w:rsidR="00B878F1" w:rsidRPr="006A4108">
        <w:rPr>
          <w:rFonts w:ascii="Ariel" w:eastAsia="Times New Roman" w:hAnsi="Ariel" w:cs="Arial"/>
          <w:kern w:val="0"/>
          <w:sz w:val="22"/>
          <w:szCs w:val="22"/>
          <w:lang w:eastAsia="en-GB"/>
          <w14:ligatures w14:val="none"/>
        </w:rPr>
        <w:t xml:space="preserve">proposal </w:t>
      </w:r>
      <w:r w:rsidRPr="006A4108">
        <w:rPr>
          <w:rFonts w:ascii="Ariel" w:eastAsia="Times New Roman" w:hAnsi="Ariel" w:cs="Arial"/>
          <w:kern w:val="0"/>
          <w:sz w:val="22"/>
          <w:szCs w:val="22"/>
          <w:lang w:eastAsia="en-GB"/>
          <w14:ligatures w14:val="none"/>
        </w:rPr>
        <w:t>is to investigate how alcohol abuse contributes to the development of young onset dementia (YOD) in individuals living in socioeconomically deprived areas, and to critically evaluate the adequacy of health and social care responses to this growing challenge.</w:t>
      </w:r>
    </w:p>
    <w:p w14:paraId="0CA64F31" w14:textId="69284063" w:rsidR="00D64E32" w:rsidRPr="006A4108" w:rsidRDefault="00D64E32" w:rsidP="00A80CAC">
      <w:pPr>
        <w:spacing w:before="100" w:beforeAutospacing="1" w:after="100" w:afterAutospacing="1" w:line="360" w:lineRule="auto"/>
        <w:outlineLvl w:val="2"/>
        <w:rPr>
          <w:rFonts w:ascii="Ariel" w:eastAsia="Times New Roman" w:hAnsi="Ariel" w:cs="Arial"/>
          <w:b/>
          <w:bCs/>
          <w:kern w:val="0"/>
          <w:sz w:val="22"/>
          <w:szCs w:val="22"/>
          <w:u w:val="single"/>
          <w:lang w:eastAsia="en-GB"/>
          <w14:ligatures w14:val="none"/>
        </w:rPr>
      </w:pPr>
      <w:r w:rsidRPr="006A4108">
        <w:rPr>
          <w:rFonts w:ascii="Ariel" w:eastAsia="Times New Roman" w:hAnsi="Ariel" w:cs="Arial"/>
          <w:b/>
          <w:bCs/>
          <w:kern w:val="0"/>
          <w:sz w:val="22"/>
          <w:szCs w:val="22"/>
          <w:u w:val="single"/>
          <w:lang w:eastAsia="en-GB"/>
          <w14:ligatures w14:val="none"/>
        </w:rPr>
        <w:t>Objectives</w:t>
      </w:r>
    </w:p>
    <w:p w14:paraId="6338BDAD" w14:textId="5B33BF51" w:rsidR="00D64E32" w:rsidRPr="006A4108" w:rsidRDefault="00D64E32" w:rsidP="00A80CAC">
      <w:pPr>
        <w:numPr>
          <w:ilvl w:val="0"/>
          <w:numId w:val="3"/>
        </w:numPr>
        <w:spacing w:before="100" w:beforeAutospacing="1" w:after="100" w:afterAutospacing="1" w:line="360" w:lineRule="auto"/>
        <w:rPr>
          <w:rFonts w:ascii="Ariel" w:eastAsia="Times New Roman" w:hAnsi="Ariel" w:cs="Arial"/>
          <w:kern w:val="0"/>
          <w:sz w:val="22"/>
          <w:szCs w:val="22"/>
          <w:lang w:eastAsia="en-GB"/>
          <w14:ligatures w14:val="none"/>
        </w:rPr>
      </w:pPr>
      <w:bookmarkStart w:id="1" w:name="_Hlk211249573"/>
      <w:r w:rsidRPr="006A4108">
        <w:rPr>
          <w:rFonts w:ascii="Ariel" w:eastAsia="Times New Roman" w:hAnsi="Ariel" w:cs="Arial"/>
          <w:b/>
          <w:bCs/>
          <w:kern w:val="0"/>
          <w:sz w:val="22"/>
          <w:szCs w:val="22"/>
          <w:lang w:eastAsia="en-GB"/>
          <w14:ligatures w14:val="none"/>
        </w:rPr>
        <w:t xml:space="preserve">Define </w:t>
      </w:r>
      <w:r w:rsidR="0092183F" w:rsidRPr="006A4108">
        <w:rPr>
          <w:rFonts w:ascii="Ariel" w:eastAsia="Times New Roman" w:hAnsi="Ariel" w:cs="Arial"/>
          <w:b/>
          <w:bCs/>
          <w:kern w:val="0"/>
          <w:sz w:val="22"/>
          <w:szCs w:val="22"/>
          <w:lang w:eastAsia="en-GB"/>
          <w14:ligatures w14:val="none"/>
        </w:rPr>
        <w:t xml:space="preserve">alcohol abuse, socioeconomic deprivation and early onset dementia </w:t>
      </w:r>
      <w:r w:rsidRPr="006A4108">
        <w:rPr>
          <w:rFonts w:ascii="Ariel" w:eastAsia="Times New Roman" w:hAnsi="Ariel" w:cs="Arial"/>
          <w:b/>
          <w:bCs/>
          <w:kern w:val="0"/>
          <w:sz w:val="22"/>
          <w:szCs w:val="22"/>
          <w:lang w:eastAsia="en-GB"/>
          <w14:ligatures w14:val="none"/>
        </w:rPr>
        <w:t>and examine</w:t>
      </w:r>
      <w:r w:rsidRPr="006A4108">
        <w:rPr>
          <w:rFonts w:ascii="Ariel" w:eastAsia="Times New Roman" w:hAnsi="Ariel" w:cs="Arial"/>
          <w:kern w:val="0"/>
          <w:sz w:val="22"/>
          <w:szCs w:val="22"/>
          <w:lang w:eastAsia="en-GB"/>
          <w14:ligatures w14:val="none"/>
        </w:rPr>
        <w:t xml:space="preserve"> the association between alcohol misuse and young onset dementia, drawing on peer-reviewed evidence</w:t>
      </w:r>
      <w:r w:rsidR="000C308C" w:rsidRPr="006A4108">
        <w:rPr>
          <w:rFonts w:ascii="Ariel" w:eastAsia="Times New Roman" w:hAnsi="Ariel" w:cs="Arial"/>
          <w:kern w:val="0"/>
          <w:sz w:val="22"/>
          <w:szCs w:val="22"/>
          <w:lang w:eastAsia="en-GB"/>
          <w14:ligatures w14:val="none"/>
        </w:rPr>
        <w:t xml:space="preserve"> (</w:t>
      </w:r>
      <w:r w:rsidR="000C308C" w:rsidRPr="006A4108">
        <w:rPr>
          <w:rFonts w:ascii="Ariel" w:hAnsi="Ariel" w:cs="Arial"/>
          <w:sz w:val="22"/>
          <w:szCs w:val="22"/>
        </w:rPr>
        <w:t>Zahr, 2024).</w:t>
      </w:r>
    </w:p>
    <w:bookmarkEnd w:id="1"/>
    <w:p w14:paraId="12D17C81" w14:textId="53CCCA47" w:rsidR="00D64E32" w:rsidRPr="006A4108" w:rsidRDefault="00D64E32" w:rsidP="00A80CAC">
      <w:pPr>
        <w:numPr>
          <w:ilvl w:val="0"/>
          <w:numId w:val="3"/>
        </w:numPr>
        <w:spacing w:before="100" w:beforeAutospacing="1" w:after="100" w:afterAutospacing="1" w:line="360" w:lineRule="auto"/>
        <w:rPr>
          <w:rFonts w:ascii="Ariel" w:eastAsia="Times New Roman" w:hAnsi="Ariel" w:cs="Arial"/>
          <w:kern w:val="0"/>
          <w:sz w:val="22"/>
          <w:szCs w:val="22"/>
          <w:lang w:eastAsia="en-GB"/>
          <w14:ligatures w14:val="none"/>
        </w:rPr>
      </w:pPr>
      <w:r w:rsidRPr="006A4108">
        <w:rPr>
          <w:rFonts w:ascii="Ariel" w:eastAsia="Times New Roman" w:hAnsi="Ariel" w:cs="Arial"/>
          <w:b/>
          <w:bCs/>
          <w:kern w:val="0"/>
          <w:sz w:val="22"/>
          <w:szCs w:val="22"/>
          <w:lang w:eastAsia="en-GB"/>
          <w14:ligatures w14:val="none"/>
        </w:rPr>
        <w:t>Analyse</w:t>
      </w:r>
      <w:r w:rsidRPr="006A4108">
        <w:rPr>
          <w:rFonts w:ascii="Ariel" w:eastAsia="Times New Roman" w:hAnsi="Ariel" w:cs="Arial"/>
          <w:kern w:val="0"/>
          <w:sz w:val="22"/>
          <w:szCs w:val="22"/>
          <w:lang w:eastAsia="en-GB"/>
          <w14:ligatures w14:val="none"/>
        </w:rPr>
        <w:t xml:space="preserve"> the impact of socioeconomic deprivation on risk factors, diagnosis, and management of alcohol-related</w:t>
      </w:r>
      <w:r w:rsidR="00C44EA2" w:rsidRPr="006A4108">
        <w:rPr>
          <w:rFonts w:ascii="Ariel" w:eastAsia="Times New Roman" w:hAnsi="Ariel" w:cs="Arial"/>
          <w:kern w:val="0"/>
          <w:sz w:val="22"/>
          <w:szCs w:val="22"/>
          <w:lang w:eastAsia="en-GB"/>
          <w14:ligatures w14:val="none"/>
        </w:rPr>
        <w:t xml:space="preserve">, </w:t>
      </w:r>
      <w:r w:rsidR="00867007" w:rsidRPr="006A4108">
        <w:rPr>
          <w:rFonts w:ascii="Ariel" w:eastAsia="Times New Roman" w:hAnsi="Ariel" w:cs="Arial"/>
          <w:kern w:val="0"/>
          <w:sz w:val="22"/>
          <w:szCs w:val="22"/>
          <w:lang w:eastAsia="en-GB"/>
          <w14:ligatures w14:val="none"/>
        </w:rPr>
        <w:t>policy and Care acts</w:t>
      </w:r>
      <w:r w:rsidR="00C44EA2" w:rsidRPr="006A4108">
        <w:rPr>
          <w:rFonts w:ascii="Ariel" w:eastAsia="Times New Roman" w:hAnsi="Ariel" w:cs="Arial"/>
          <w:kern w:val="0"/>
          <w:sz w:val="22"/>
          <w:szCs w:val="22"/>
          <w:lang w:eastAsia="en-GB"/>
          <w14:ligatures w14:val="none"/>
        </w:rPr>
        <w:t xml:space="preserve"> for dementia</w:t>
      </w:r>
      <w:r w:rsidR="00867007" w:rsidRPr="006A4108">
        <w:rPr>
          <w:rFonts w:ascii="Ariel" w:eastAsia="Times New Roman" w:hAnsi="Ariel" w:cs="Arial"/>
          <w:kern w:val="0"/>
          <w:sz w:val="22"/>
          <w:szCs w:val="22"/>
          <w:lang w:eastAsia="en-GB"/>
          <w14:ligatures w14:val="none"/>
        </w:rPr>
        <w:t xml:space="preserve"> (Mayrhofer, et.al., 2020).</w:t>
      </w:r>
    </w:p>
    <w:p w14:paraId="09A20E80" w14:textId="77777777" w:rsidR="00D64E32" w:rsidRPr="006A4108" w:rsidRDefault="00D64E32" w:rsidP="00A80CAC">
      <w:pPr>
        <w:numPr>
          <w:ilvl w:val="0"/>
          <w:numId w:val="3"/>
        </w:numPr>
        <w:spacing w:before="100" w:beforeAutospacing="1" w:after="100" w:afterAutospacing="1" w:line="360" w:lineRule="auto"/>
        <w:rPr>
          <w:rFonts w:ascii="Ariel" w:eastAsia="Times New Roman" w:hAnsi="Ariel" w:cs="Arial"/>
          <w:kern w:val="0"/>
          <w:sz w:val="22"/>
          <w:szCs w:val="22"/>
          <w:lang w:eastAsia="en-GB"/>
          <w14:ligatures w14:val="none"/>
        </w:rPr>
      </w:pPr>
      <w:r w:rsidRPr="006A4108">
        <w:rPr>
          <w:rFonts w:ascii="Ariel" w:eastAsia="Times New Roman" w:hAnsi="Ariel" w:cs="Arial"/>
          <w:b/>
          <w:bCs/>
          <w:kern w:val="0"/>
          <w:sz w:val="22"/>
          <w:szCs w:val="22"/>
          <w:lang w:eastAsia="en-GB"/>
          <w14:ligatures w14:val="none"/>
        </w:rPr>
        <w:t>Evaluate</w:t>
      </w:r>
      <w:r w:rsidRPr="006A4108">
        <w:rPr>
          <w:rFonts w:ascii="Ariel" w:eastAsia="Times New Roman" w:hAnsi="Ariel" w:cs="Arial"/>
          <w:kern w:val="0"/>
          <w:sz w:val="22"/>
          <w:szCs w:val="22"/>
          <w:lang w:eastAsia="en-GB"/>
          <w14:ligatures w14:val="none"/>
        </w:rPr>
        <w:t xml:space="preserve"> existing health and social care strategies addressing YOD in deprived communities, identifying strengths and limitations.</w:t>
      </w:r>
    </w:p>
    <w:p w14:paraId="4355DA05" w14:textId="22B1079A" w:rsidR="00D64E32" w:rsidRPr="006A4108" w:rsidRDefault="00D64E32" w:rsidP="00A80CAC">
      <w:pPr>
        <w:numPr>
          <w:ilvl w:val="0"/>
          <w:numId w:val="3"/>
        </w:numPr>
        <w:spacing w:before="100" w:beforeAutospacing="1" w:after="100" w:afterAutospacing="1" w:line="360" w:lineRule="auto"/>
        <w:rPr>
          <w:rFonts w:ascii="Ariel" w:eastAsia="Times New Roman" w:hAnsi="Ariel" w:cs="Arial"/>
          <w:kern w:val="0"/>
          <w:sz w:val="22"/>
          <w:szCs w:val="22"/>
          <w:lang w:eastAsia="en-GB"/>
          <w14:ligatures w14:val="none"/>
        </w:rPr>
      </w:pPr>
      <w:r w:rsidRPr="006A4108">
        <w:rPr>
          <w:rFonts w:ascii="Ariel" w:eastAsia="Times New Roman" w:hAnsi="Ariel" w:cs="Arial"/>
          <w:b/>
          <w:bCs/>
          <w:kern w:val="0"/>
          <w:sz w:val="22"/>
          <w:szCs w:val="22"/>
          <w:lang w:eastAsia="en-GB"/>
          <w14:ligatures w14:val="none"/>
        </w:rPr>
        <w:t>Provide recommendations</w:t>
      </w:r>
      <w:r w:rsidRPr="006A4108">
        <w:rPr>
          <w:rFonts w:ascii="Ariel" w:eastAsia="Times New Roman" w:hAnsi="Ariel" w:cs="Arial"/>
          <w:kern w:val="0"/>
          <w:sz w:val="22"/>
          <w:szCs w:val="22"/>
          <w:lang w:eastAsia="en-GB"/>
          <w14:ligatures w14:val="none"/>
        </w:rPr>
        <w:t xml:space="preserve"> for prevention, early intervention, and improved service delivery to reduce inequalities in dementia care and outcomes</w:t>
      </w:r>
      <w:r w:rsidR="00065F44" w:rsidRPr="006A4108">
        <w:rPr>
          <w:rFonts w:ascii="Ariel" w:eastAsia="Times New Roman" w:hAnsi="Ariel" w:cs="Arial"/>
          <w:kern w:val="0"/>
          <w:sz w:val="22"/>
          <w:szCs w:val="22"/>
          <w:lang w:eastAsia="en-GB"/>
          <w14:ligatures w14:val="none"/>
        </w:rPr>
        <w:t>.</w:t>
      </w:r>
    </w:p>
    <w:p w14:paraId="7CB0297B" w14:textId="29D0E684" w:rsidR="00D64E32" w:rsidRPr="006A4108" w:rsidRDefault="00D64E32" w:rsidP="00A80CAC">
      <w:pPr>
        <w:spacing w:before="100" w:beforeAutospacing="1" w:after="100" w:afterAutospacing="1" w:line="360" w:lineRule="auto"/>
        <w:rPr>
          <w:rFonts w:ascii="Ariel" w:eastAsia="Times New Roman" w:hAnsi="Ariel" w:cs="Arial"/>
          <w:b/>
          <w:bCs/>
          <w:kern w:val="0"/>
          <w:sz w:val="22"/>
          <w:szCs w:val="22"/>
          <w:u w:val="single"/>
          <w:lang w:eastAsia="en-GB"/>
          <w14:ligatures w14:val="none"/>
        </w:rPr>
      </w:pPr>
      <w:r w:rsidRPr="006A4108">
        <w:rPr>
          <w:rFonts w:ascii="Ariel" w:eastAsia="Times New Roman" w:hAnsi="Ariel" w:cs="Arial"/>
          <w:b/>
          <w:bCs/>
          <w:kern w:val="0"/>
          <w:sz w:val="22"/>
          <w:szCs w:val="22"/>
          <w:u w:val="single"/>
          <w:lang w:eastAsia="en-GB"/>
          <w14:ligatures w14:val="none"/>
        </w:rPr>
        <w:t>Background / Rationale</w:t>
      </w:r>
    </w:p>
    <w:p w14:paraId="59B3A4B0" w14:textId="77777777" w:rsidR="0054320B" w:rsidRPr="0054320B" w:rsidRDefault="0054320B" w:rsidP="006A4108">
      <w:pPr>
        <w:spacing w:after="0" w:line="360" w:lineRule="auto"/>
        <w:rPr>
          <w:rFonts w:ascii="Ariel" w:eastAsia="Times New Roman" w:hAnsi="Ariel" w:cs="Times New Roman"/>
          <w:kern w:val="0"/>
          <w:sz w:val="22"/>
          <w:szCs w:val="22"/>
          <w:lang w:eastAsia="en-GB"/>
          <w14:ligatures w14:val="none"/>
        </w:rPr>
      </w:pPr>
      <w:r w:rsidRPr="0054320B">
        <w:rPr>
          <w:rFonts w:ascii="Ariel" w:eastAsia="Times New Roman" w:hAnsi="Ariel" w:cs="Times New Roman"/>
          <w:kern w:val="0"/>
          <w:sz w:val="22"/>
          <w:szCs w:val="22"/>
          <w:lang w:eastAsia="en-GB"/>
          <w14:ligatures w14:val="none"/>
        </w:rPr>
        <w:t>Young onset dementia (YOD), identified prior to the age of 65, constitutes roughly 5–9% of global dementia cases (Harvey et al., 2003; Hendriks et al., 2021). Alcohol consumption is acknowledged as a modifiable risk factor for premature cognitive decline, linked to structural brain damage and heightened susceptibility to neurodegenerative disorders (Sabia et al., 2018). Individuals in socioeconomically disadvantaged regions exhibit elevated rates of alcohol abuse, inadequate access to healthcare, and restricted support services, exacerbating their vulnerability (Erskine et al., 2010; Li et al., 2023).</w:t>
      </w:r>
    </w:p>
    <w:p w14:paraId="117D0B28" w14:textId="4204BBFB" w:rsidR="00CD738F" w:rsidRPr="006A4108" w:rsidRDefault="00B878F1" w:rsidP="00A80CAC">
      <w:pPr>
        <w:spacing w:line="360" w:lineRule="auto"/>
        <w:rPr>
          <w:rFonts w:ascii="Ariel" w:eastAsia="Times New Roman" w:hAnsi="Ariel" w:cs="Arial"/>
          <w:kern w:val="0"/>
          <w:sz w:val="22"/>
          <w:szCs w:val="22"/>
          <w:lang w:eastAsia="en-GB"/>
          <w14:ligatures w14:val="none"/>
        </w:rPr>
      </w:pPr>
      <w:r w:rsidRPr="006A4108">
        <w:rPr>
          <w:rFonts w:ascii="Ariel" w:hAnsi="Ariel" w:cs="Arial"/>
          <w:sz w:val="22"/>
          <w:szCs w:val="22"/>
        </w:rPr>
        <w:t>Despite evidence linking alcohol to dementia, research disproportionately focuses on late-onset cases, with limited attention to YOD in deprived populations</w:t>
      </w:r>
      <w:r w:rsidR="00695AE2" w:rsidRPr="006A4108">
        <w:rPr>
          <w:rFonts w:ascii="Ariel" w:hAnsi="Ariel" w:cs="Arial"/>
          <w:color w:val="2C3E50"/>
          <w:sz w:val="22"/>
          <w:szCs w:val="22"/>
          <w:shd w:val="clear" w:color="auto" w:fill="FFFFFF"/>
        </w:rPr>
        <w:t xml:space="preserve"> </w:t>
      </w:r>
      <w:r w:rsidR="00695AE2" w:rsidRPr="006A4108">
        <w:rPr>
          <w:rFonts w:ascii="Ariel" w:hAnsi="Ariel" w:cs="Arial"/>
          <w:sz w:val="22"/>
          <w:szCs w:val="22"/>
        </w:rPr>
        <w:t>(Hendriks et al., 2023).</w:t>
      </w:r>
      <w:r w:rsidRPr="006A4108">
        <w:rPr>
          <w:rFonts w:ascii="Ariel" w:hAnsi="Ariel" w:cs="Arial"/>
          <w:sz w:val="22"/>
          <w:szCs w:val="22"/>
        </w:rPr>
        <w:t xml:space="preserve"> This gap has significant implications for health and social care, as early-onset cases often affect working-age adults with dependent families, creating wider social and economic burdens</w:t>
      </w:r>
      <w:r w:rsidR="00D53F1E" w:rsidRPr="006A4108">
        <w:rPr>
          <w:rFonts w:ascii="Ariel" w:hAnsi="Ariel" w:cs="Arial"/>
          <w:color w:val="2C3E50"/>
          <w:sz w:val="22"/>
          <w:szCs w:val="22"/>
          <w:shd w:val="clear" w:color="auto" w:fill="FFFFFF"/>
        </w:rPr>
        <w:t xml:space="preserve"> </w:t>
      </w:r>
      <w:r w:rsidR="00D53F1E" w:rsidRPr="006A4108">
        <w:rPr>
          <w:rFonts w:ascii="Ariel" w:hAnsi="Ariel" w:cs="Arial"/>
          <w:sz w:val="22"/>
          <w:szCs w:val="22"/>
        </w:rPr>
        <w:t xml:space="preserve">(Roach, </w:t>
      </w:r>
      <w:r w:rsidR="00D53F1E" w:rsidRPr="006A4108">
        <w:rPr>
          <w:rFonts w:ascii="Ariel" w:hAnsi="Ariel" w:cs="Arial"/>
          <w:sz w:val="22"/>
          <w:szCs w:val="22"/>
        </w:rPr>
        <w:lastRenderedPageBreak/>
        <w:t>Drummond and Keady, 2016</w:t>
      </w:r>
      <w:r w:rsidR="00402A00" w:rsidRPr="006A4108">
        <w:rPr>
          <w:rFonts w:ascii="Ariel" w:hAnsi="Ariel" w:cs="Arial"/>
          <w:sz w:val="22"/>
          <w:szCs w:val="22"/>
        </w:rPr>
        <w:t>;He</w:t>
      </w:r>
      <w:r w:rsidR="00F60B01" w:rsidRPr="006A4108">
        <w:rPr>
          <w:rFonts w:ascii="Ariel" w:hAnsi="Ariel" w:cs="Arial"/>
          <w:sz w:val="22"/>
          <w:szCs w:val="22"/>
        </w:rPr>
        <w:t xml:space="preserve"> et al., 2025</w:t>
      </w:r>
      <w:r w:rsidR="00D53F1E" w:rsidRPr="006A4108">
        <w:rPr>
          <w:rFonts w:ascii="Ariel" w:hAnsi="Ariel" w:cs="Arial"/>
          <w:sz w:val="22"/>
          <w:szCs w:val="22"/>
        </w:rPr>
        <w:t>).</w:t>
      </w:r>
      <w:r w:rsidRPr="006A4108">
        <w:rPr>
          <w:rFonts w:ascii="Ariel" w:hAnsi="Ariel" w:cs="Arial"/>
          <w:sz w:val="22"/>
          <w:szCs w:val="22"/>
        </w:rPr>
        <w:t xml:space="preserve"> This research is therefore timely and necessary to generate evidence-based recommendations for policy and practice, targeting a neglected and vulnerable group.</w:t>
      </w:r>
      <w:r w:rsidR="00F159B4" w:rsidRPr="006A4108">
        <w:rPr>
          <w:rFonts w:ascii="Ariel" w:hAnsi="Ariel" w:cs="Arial"/>
          <w:sz w:val="22"/>
          <w:szCs w:val="22"/>
        </w:rPr>
        <w:t xml:space="preserve"> Relevant legislation, including the Care Act 2014 and Equality Act 2010, underpins equitable dementia support and service provision</w:t>
      </w:r>
      <w:r w:rsidR="00F334FE">
        <w:rPr>
          <w:rFonts w:ascii="Ariel" w:hAnsi="Ariel" w:cs="Arial"/>
          <w:sz w:val="22"/>
          <w:szCs w:val="22"/>
        </w:rPr>
        <w:t xml:space="preserve"> </w:t>
      </w:r>
      <w:r w:rsidR="00922517" w:rsidRPr="006A4108">
        <w:rPr>
          <w:rFonts w:ascii="Ariel" w:hAnsi="Ariel" w:cs="Arial"/>
          <w:sz w:val="22"/>
          <w:szCs w:val="22"/>
        </w:rPr>
        <w:t>(</w:t>
      </w:r>
      <w:r w:rsidR="00517C6D" w:rsidRPr="006A4108">
        <w:rPr>
          <w:rFonts w:ascii="Ariel" w:hAnsi="Ariel" w:cs="Arial"/>
          <w:sz w:val="22"/>
          <w:szCs w:val="22"/>
        </w:rPr>
        <w:t>James et al.</w:t>
      </w:r>
      <w:r w:rsidR="00922517" w:rsidRPr="006A4108">
        <w:rPr>
          <w:rFonts w:ascii="Ariel" w:hAnsi="Ariel" w:cs="Arial"/>
          <w:sz w:val="22"/>
          <w:szCs w:val="22"/>
        </w:rPr>
        <w:t>,</w:t>
      </w:r>
      <w:r w:rsidR="00517C6D" w:rsidRPr="006A4108">
        <w:rPr>
          <w:rFonts w:ascii="Ariel" w:hAnsi="Ariel" w:cs="Arial"/>
          <w:sz w:val="22"/>
          <w:szCs w:val="22"/>
        </w:rPr>
        <w:t xml:space="preserve"> 2022</w:t>
      </w:r>
      <w:r w:rsidR="003F3BD3" w:rsidRPr="006A4108">
        <w:rPr>
          <w:rFonts w:ascii="Ariel" w:eastAsia="Times New Roman" w:hAnsi="Ariel" w:cs="Arial"/>
          <w:kern w:val="0"/>
          <w:sz w:val="22"/>
          <w:szCs w:val="22"/>
          <w:lang w:eastAsia="en-GB"/>
          <w14:ligatures w14:val="none"/>
        </w:rPr>
        <w:t>;</w:t>
      </w:r>
      <w:r w:rsidR="00D85A16" w:rsidRPr="006A4108">
        <w:rPr>
          <w:rFonts w:ascii="Ariel" w:hAnsi="Ariel" w:cs="Arial"/>
          <w:sz w:val="22"/>
          <w:szCs w:val="22"/>
        </w:rPr>
        <w:t>Vinay et al. 2023)</w:t>
      </w:r>
      <w:r w:rsidR="003F3BD3" w:rsidRPr="006A4108">
        <w:rPr>
          <w:rFonts w:ascii="Ariel" w:eastAsia="Times New Roman" w:hAnsi="Ariel" w:cs="Arial"/>
          <w:kern w:val="0"/>
          <w:sz w:val="22"/>
          <w:szCs w:val="22"/>
          <w:lang w:eastAsia="en-GB"/>
          <w14:ligatures w14:val="none"/>
        </w:rPr>
        <w:t>.</w:t>
      </w:r>
    </w:p>
    <w:p w14:paraId="52826B6E" w14:textId="0E24C205" w:rsidR="00D64E32" w:rsidRPr="006A4108" w:rsidRDefault="00D64E32" w:rsidP="00A80CAC">
      <w:pPr>
        <w:spacing w:before="100" w:beforeAutospacing="1" w:after="100" w:afterAutospacing="1" w:line="360" w:lineRule="auto"/>
        <w:outlineLvl w:val="2"/>
        <w:rPr>
          <w:rFonts w:ascii="Ariel" w:eastAsia="Times New Roman" w:hAnsi="Ariel" w:cs="Arial"/>
          <w:b/>
          <w:bCs/>
          <w:kern w:val="0"/>
          <w:sz w:val="22"/>
          <w:szCs w:val="22"/>
          <w:u w:val="single"/>
          <w:lang w:eastAsia="en-GB"/>
          <w14:ligatures w14:val="none"/>
        </w:rPr>
      </w:pPr>
      <w:r w:rsidRPr="006A4108">
        <w:rPr>
          <w:rFonts w:ascii="Ariel" w:eastAsia="Times New Roman" w:hAnsi="Ariel" w:cs="Arial"/>
          <w:b/>
          <w:bCs/>
          <w:kern w:val="0"/>
          <w:sz w:val="22"/>
          <w:szCs w:val="22"/>
          <w:u w:val="single"/>
          <w:lang w:eastAsia="en-GB"/>
          <w14:ligatures w14:val="none"/>
        </w:rPr>
        <w:t>Methods</w:t>
      </w:r>
    </w:p>
    <w:p w14:paraId="7060431C" w14:textId="4F56CE00" w:rsidR="00D64E32" w:rsidRPr="006A4108" w:rsidRDefault="00A85D5D" w:rsidP="006A4108">
      <w:pPr>
        <w:spacing w:line="360" w:lineRule="auto"/>
        <w:rPr>
          <w:rFonts w:ascii="Ariel" w:eastAsia="Times New Roman" w:hAnsi="Ariel" w:cs="Times New Roman"/>
          <w:kern w:val="0"/>
          <w:lang w:eastAsia="en-GB"/>
          <w14:ligatures w14:val="none"/>
        </w:rPr>
      </w:pPr>
      <w:r w:rsidRPr="006A4108">
        <w:rPr>
          <w:rFonts w:ascii="Ariel" w:eastAsia="Times New Roman" w:hAnsi="Ariel" w:cs="Arial"/>
          <w:kern w:val="0"/>
          <w:sz w:val="22"/>
          <w:szCs w:val="22"/>
          <w:lang w:eastAsia="en-GB"/>
          <w14:ligatures w14:val="none"/>
        </w:rPr>
        <w:t xml:space="preserve">This project will employ a secondary research methodology. </w:t>
      </w:r>
      <w:r w:rsidR="004613C2" w:rsidRPr="006A4108">
        <w:rPr>
          <w:rFonts w:ascii="Ariel" w:eastAsia="Times New Roman" w:hAnsi="Ariel" w:cs="Times New Roman"/>
          <w:kern w:val="0"/>
          <w:sz w:val="22"/>
          <w:szCs w:val="22"/>
          <w:lang w:eastAsia="en-GB"/>
          <w14:ligatures w14:val="none"/>
        </w:rPr>
        <w:t>Data will be sourced from peer-reviewed research articles, policy documents, and systematic reviews published during the last 20 years. The selection criteria will include relevance to YOD, alcohol abuse, and socioeconomic deprivation. The study will utilize a thematic evaluation to identify recurring themes in the research, thereby emphasizing shortcomings in practice and evidence. The ethical aspects recognized include accurate citation, adherence to UWTSD Harvard reference standards, and the prevention of plagiarism through paraphrasing and critical engagement with sources</w:t>
      </w:r>
      <w:r w:rsidR="00702BAF" w:rsidRPr="006A4108">
        <w:rPr>
          <w:rFonts w:ascii="Ariel" w:eastAsia="Times New Roman" w:hAnsi="Ariel" w:cs="Times New Roman"/>
          <w:kern w:val="0"/>
          <w:lang w:eastAsia="en-GB"/>
          <w14:ligatures w14:val="none"/>
        </w:rPr>
        <w:t xml:space="preserve"> </w:t>
      </w:r>
      <w:r w:rsidRPr="005B014B">
        <w:rPr>
          <w:rFonts w:ascii="Ariel" w:eastAsia="Times New Roman" w:hAnsi="Ariel" w:cs="Arial"/>
          <w:kern w:val="0"/>
          <w:sz w:val="22"/>
          <w:szCs w:val="22"/>
          <w:lang w:eastAsia="en-GB"/>
          <w14:ligatures w14:val="none"/>
        </w:rPr>
        <w:t>(U</w:t>
      </w:r>
      <w:r w:rsidR="0092183F" w:rsidRPr="005B014B">
        <w:rPr>
          <w:rFonts w:ascii="Ariel" w:eastAsia="Times New Roman" w:hAnsi="Ariel" w:cs="Arial"/>
          <w:kern w:val="0"/>
          <w:sz w:val="22"/>
          <w:szCs w:val="22"/>
          <w:lang w:eastAsia="en-GB"/>
          <w14:ligatures w14:val="none"/>
        </w:rPr>
        <w:t>WTSD</w:t>
      </w:r>
      <w:r w:rsidRPr="005B014B">
        <w:rPr>
          <w:rFonts w:ascii="Ariel" w:eastAsia="Times New Roman" w:hAnsi="Ariel" w:cs="Arial"/>
          <w:kern w:val="0"/>
          <w:sz w:val="22"/>
          <w:szCs w:val="22"/>
          <w:lang w:eastAsia="en-GB"/>
          <w14:ligatures w14:val="none"/>
        </w:rPr>
        <w:t>, 2025).</w:t>
      </w:r>
    </w:p>
    <w:p w14:paraId="44D55C06" w14:textId="476BE364" w:rsidR="00D64E32" w:rsidRPr="006A4108" w:rsidRDefault="00D64E32" w:rsidP="00A80CAC">
      <w:pPr>
        <w:spacing w:before="100" w:beforeAutospacing="1" w:after="100" w:afterAutospacing="1" w:line="360" w:lineRule="auto"/>
        <w:outlineLvl w:val="2"/>
        <w:rPr>
          <w:rFonts w:ascii="Ariel" w:eastAsia="Times New Roman" w:hAnsi="Ariel" w:cs="Arial"/>
          <w:b/>
          <w:bCs/>
          <w:kern w:val="0"/>
          <w:sz w:val="22"/>
          <w:szCs w:val="22"/>
          <w:u w:val="single"/>
          <w:lang w:eastAsia="en-GB"/>
          <w14:ligatures w14:val="none"/>
        </w:rPr>
      </w:pPr>
      <w:r w:rsidRPr="006A4108">
        <w:rPr>
          <w:rFonts w:ascii="Ariel" w:eastAsia="Times New Roman" w:hAnsi="Ariel" w:cs="Arial"/>
          <w:b/>
          <w:bCs/>
          <w:kern w:val="0"/>
          <w:sz w:val="22"/>
          <w:szCs w:val="22"/>
          <w:u w:val="single"/>
          <w:lang w:eastAsia="en-GB"/>
          <w14:ligatures w14:val="none"/>
        </w:rPr>
        <w:t>Resources</w:t>
      </w:r>
    </w:p>
    <w:p w14:paraId="48382234" w14:textId="5DCC213F" w:rsidR="00D64E32" w:rsidRPr="006A4108" w:rsidRDefault="00D64E32" w:rsidP="00A80CAC">
      <w:pPr>
        <w:numPr>
          <w:ilvl w:val="0"/>
          <w:numId w:val="4"/>
        </w:numPr>
        <w:spacing w:before="100" w:beforeAutospacing="1" w:after="100" w:afterAutospacing="1" w:line="360" w:lineRule="auto"/>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 xml:space="preserve">Online databases: PubMed, PsycINFO, </w:t>
      </w:r>
    </w:p>
    <w:p w14:paraId="2C84FE6E" w14:textId="77777777" w:rsidR="00D64E32" w:rsidRPr="006A4108" w:rsidRDefault="00D64E32" w:rsidP="00A80CAC">
      <w:pPr>
        <w:numPr>
          <w:ilvl w:val="0"/>
          <w:numId w:val="4"/>
        </w:numPr>
        <w:spacing w:before="100" w:beforeAutospacing="1" w:after="100" w:afterAutospacing="1" w:line="360" w:lineRule="auto"/>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University library access</w:t>
      </w:r>
    </w:p>
    <w:p w14:paraId="3DAEF067" w14:textId="622E957A" w:rsidR="00D64E32" w:rsidRPr="006A4108" w:rsidRDefault="008F7320" w:rsidP="00A80CAC">
      <w:pPr>
        <w:numPr>
          <w:ilvl w:val="0"/>
          <w:numId w:val="4"/>
        </w:numPr>
        <w:spacing w:before="100" w:beforeAutospacing="1" w:after="100" w:afterAutospacing="1" w:line="360" w:lineRule="auto"/>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W</w:t>
      </w:r>
      <w:r w:rsidR="00D64E32" w:rsidRPr="006A4108">
        <w:rPr>
          <w:rFonts w:ascii="Ariel" w:eastAsia="Times New Roman" w:hAnsi="Ariel" w:cs="Arial"/>
          <w:kern w:val="0"/>
          <w:sz w:val="22"/>
          <w:szCs w:val="22"/>
          <w:lang w:eastAsia="en-GB"/>
          <w14:ligatures w14:val="none"/>
        </w:rPr>
        <w:t>ebpages</w:t>
      </w:r>
    </w:p>
    <w:p w14:paraId="27C8E6AD" w14:textId="44927008" w:rsidR="008F7320" w:rsidRPr="006A4108" w:rsidRDefault="008F7320" w:rsidP="00A80CAC">
      <w:pPr>
        <w:numPr>
          <w:ilvl w:val="0"/>
          <w:numId w:val="4"/>
        </w:numPr>
        <w:spacing w:before="100" w:beforeAutospacing="1" w:after="100" w:afterAutospacing="1" w:line="360" w:lineRule="auto"/>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Books</w:t>
      </w:r>
    </w:p>
    <w:p w14:paraId="576A8348" w14:textId="33907829" w:rsidR="000D3358" w:rsidRPr="006A4108" w:rsidRDefault="00D64E32" w:rsidP="00A80CAC">
      <w:pPr>
        <w:spacing w:before="100" w:beforeAutospacing="1" w:after="100" w:afterAutospacing="1" w:line="360" w:lineRule="auto"/>
        <w:outlineLvl w:val="2"/>
        <w:rPr>
          <w:rFonts w:ascii="Ariel" w:eastAsia="Times New Roman" w:hAnsi="Ariel" w:cs="Arial"/>
          <w:b/>
          <w:bCs/>
          <w:kern w:val="0"/>
          <w:sz w:val="22"/>
          <w:szCs w:val="22"/>
          <w:u w:val="single"/>
          <w:lang w:eastAsia="en-GB"/>
          <w14:ligatures w14:val="none"/>
        </w:rPr>
      </w:pPr>
      <w:r w:rsidRPr="006A4108">
        <w:rPr>
          <w:rFonts w:ascii="Ariel" w:eastAsia="Times New Roman" w:hAnsi="Ariel" w:cs="Arial"/>
          <w:b/>
          <w:bCs/>
          <w:kern w:val="0"/>
          <w:sz w:val="22"/>
          <w:szCs w:val="22"/>
          <w:u w:val="single"/>
          <w:lang w:eastAsia="en-GB"/>
          <w14:ligatures w14:val="none"/>
        </w:rPr>
        <w:t>Timescale</w:t>
      </w:r>
      <w:r w:rsidR="00F35674" w:rsidRPr="006A4108">
        <w:rPr>
          <w:rFonts w:ascii="Ariel" w:eastAsia="Times New Roman" w:hAnsi="Ariel" w:cs="Arial"/>
          <w:b/>
          <w:bCs/>
          <w:kern w:val="0"/>
          <w:sz w:val="22"/>
          <w:szCs w:val="22"/>
          <w:u w:val="single"/>
          <w:lang w:eastAsia="en-GB"/>
          <w14:ligatures w14:val="none"/>
        </w:rPr>
        <w:t xml:space="preserve"> Tab</w:t>
      </w:r>
      <w:r w:rsidR="008C3B8D" w:rsidRPr="006A4108">
        <w:rPr>
          <w:rFonts w:ascii="Ariel" w:eastAsia="Times New Roman" w:hAnsi="Ariel" w:cs="Arial"/>
          <w:b/>
          <w:bCs/>
          <w:kern w:val="0"/>
          <w:sz w:val="22"/>
          <w:szCs w:val="22"/>
          <w:u w:val="single"/>
          <w:lang w:eastAsia="en-GB"/>
          <w14:ligatures w14:val="none"/>
        </w:rPr>
        <w:t>le</w:t>
      </w:r>
      <w:r w:rsidR="004E7EBD" w:rsidRPr="006A4108">
        <w:rPr>
          <w:rFonts w:ascii="Ariel" w:eastAsia="Times New Roman" w:hAnsi="Ariel" w:cs="Arial"/>
          <w:b/>
          <w:bCs/>
          <w:kern w:val="0"/>
          <w:sz w:val="22"/>
          <w:szCs w:val="22"/>
          <w:u w:val="single"/>
          <w:lang w:eastAsia="en-GB"/>
          <w14:ligatures w14:val="none"/>
        </w:rPr>
        <w:t xml:space="preserve"> </w:t>
      </w:r>
    </w:p>
    <w:tbl>
      <w:tblPr>
        <w:tblStyle w:val="TableGrid"/>
        <w:tblW w:w="0" w:type="auto"/>
        <w:tblLook w:val="04A0" w:firstRow="1" w:lastRow="0" w:firstColumn="1" w:lastColumn="0" w:noHBand="0" w:noVBand="1"/>
      </w:tblPr>
      <w:tblGrid>
        <w:gridCol w:w="3539"/>
        <w:gridCol w:w="5477"/>
      </w:tblGrid>
      <w:tr w:rsidR="003D3484" w:rsidRPr="006A4108" w14:paraId="610BBA26" w14:textId="77777777" w:rsidTr="0092183F">
        <w:tc>
          <w:tcPr>
            <w:tcW w:w="3539" w:type="dxa"/>
          </w:tcPr>
          <w:p w14:paraId="63878F48" w14:textId="2880D849" w:rsidR="003D3484" w:rsidRPr="006A4108" w:rsidRDefault="003D3484" w:rsidP="00A80CAC">
            <w:pPr>
              <w:spacing w:before="100" w:beforeAutospacing="1" w:after="100" w:afterAutospacing="1" w:line="360" w:lineRule="auto"/>
              <w:outlineLvl w:val="2"/>
              <w:rPr>
                <w:rFonts w:ascii="Ariel" w:eastAsia="Times New Roman" w:hAnsi="Ariel" w:cs="Arial"/>
                <w:b/>
                <w:bCs/>
                <w:kern w:val="0"/>
                <w:sz w:val="22"/>
                <w:szCs w:val="22"/>
                <w:lang w:eastAsia="en-GB"/>
                <w14:ligatures w14:val="none"/>
              </w:rPr>
            </w:pPr>
            <w:r w:rsidRPr="006A4108">
              <w:rPr>
                <w:rFonts w:ascii="Ariel" w:eastAsia="Times New Roman" w:hAnsi="Ariel" w:cs="Arial"/>
                <w:b/>
                <w:bCs/>
                <w:kern w:val="0"/>
                <w:sz w:val="22"/>
                <w:szCs w:val="22"/>
                <w:lang w:eastAsia="en-GB"/>
                <w14:ligatures w14:val="none"/>
              </w:rPr>
              <w:t>Week</w:t>
            </w:r>
            <w:r w:rsidR="002B63D1" w:rsidRPr="006A4108">
              <w:rPr>
                <w:rFonts w:ascii="Ariel" w:eastAsia="Times New Roman" w:hAnsi="Ariel" w:cs="Arial"/>
                <w:b/>
                <w:bCs/>
                <w:kern w:val="0"/>
                <w:sz w:val="22"/>
                <w:szCs w:val="22"/>
                <w:lang w:eastAsia="en-GB"/>
                <w14:ligatures w14:val="none"/>
              </w:rPr>
              <w:t>s</w:t>
            </w:r>
            <w:r w:rsidRPr="006A4108">
              <w:rPr>
                <w:rFonts w:ascii="Ariel" w:eastAsia="Times New Roman" w:hAnsi="Ariel" w:cs="Arial"/>
                <w:b/>
                <w:bCs/>
                <w:kern w:val="0"/>
                <w:sz w:val="22"/>
                <w:szCs w:val="22"/>
                <w:lang w:eastAsia="en-GB"/>
                <w14:ligatures w14:val="none"/>
              </w:rPr>
              <w:t xml:space="preserve"> 1-3</w:t>
            </w:r>
          </w:p>
        </w:tc>
        <w:tc>
          <w:tcPr>
            <w:tcW w:w="5477" w:type="dxa"/>
          </w:tcPr>
          <w:p w14:paraId="62909E09" w14:textId="32B42EF0" w:rsidR="003D3484" w:rsidRPr="006A4108" w:rsidRDefault="007373A9"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Project Proposal 500-words</w:t>
            </w:r>
          </w:p>
        </w:tc>
      </w:tr>
      <w:tr w:rsidR="003D3484" w:rsidRPr="006A4108" w14:paraId="7B8F4290" w14:textId="77777777" w:rsidTr="0092183F">
        <w:tc>
          <w:tcPr>
            <w:tcW w:w="3539" w:type="dxa"/>
          </w:tcPr>
          <w:p w14:paraId="19F13FD0" w14:textId="71F636BE" w:rsidR="003D3484" w:rsidRPr="006A4108" w:rsidRDefault="003D3484" w:rsidP="00A80CAC">
            <w:pPr>
              <w:spacing w:before="100" w:beforeAutospacing="1" w:after="100" w:afterAutospacing="1" w:line="360" w:lineRule="auto"/>
              <w:outlineLvl w:val="2"/>
              <w:rPr>
                <w:rFonts w:ascii="Ariel" w:eastAsia="Times New Roman" w:hAnsi="Ariel" w:cs="Arial"/>
                <w:b/>
                <w:bCs/>
                <w:kern w:val="0"/>
                <w:sz w:val="22"/>
                <w:szCs w:val="22"/>
                <w:lang w:eastAsia="en-GB"/>
                <w14:ligatures w14:val="none"/>
              </w:rPr>
            </w:pPr>
            <w:r w:rsidRPr="006A4108">
              <w:rPr>
                <w:rFonts w:ascii="Ariel" w:eastAsia="Times New Roman" w:hAnsi="Ariel" w:cs="Arial"/>
                <w:b/>
                <w:bCs/>
                <w:kern w:val="0"/>
                <w:sz w:val="22"/>
                <w:szCs w:val="22"/>
                <w:lang w:eastAsia="en-GB"/>
                <w14:ligatures w14:val="none"/>
              </w:rPr>
              <w:t>Week</w:t>
            </w:r>
            <w:r w:rsidR="002B63D1" w:rsidRPr="006A4108">
              <w:rPr>
                <w:rFonts w:ascii="Ariel" w:eastAsia="Times New Roman" w:hAnsi="Ariel" w:cs="Arial"/>
                <w:b/>
                <w:bCs/>
                <w:kern w:val="0"/>
                <w:sz w:val="22"/>
                <w:szCs w:val="22"/>
                <w:lang w:eastAsia="en-GB"/>
                <w14:ligatures w14:val="none"/>
              </w:rPr>
              <w:t>s</w:t>
            </w:r>
            <w:r w:rsidRPr="006A4108">
              <w:rPr>
                <w:rFonts w:ascii="Ariel" w:eastAsia="Times New Roman" w:hAnsi="Ariel" w:cs="Arial"/>
                <w:b/>
                <w:bCs/>
                <w:kern w:val="0"/>
                <w:sz w:val="22"/>
                <w:szCs w:val="22"/>
                <w:lang w:eastAsia="en-GB"/>
                <w14:ligatures w14:val="none"/>
              </w:rPr>
              <w:t xml:space="preserve"> </w:t>
            </w:r>
            <w:r w:rsidR="002B63D1" w:rsidRPr="006A4108">
              <w:rPr>
                <w:rFonts w:ascii="Ariel" w:eastAsia="Times New Roman" w:hAnsi="Ariel" w:cs="Arial"/>
                <w:b/>
                <w:bCs/>
                <w:kern w:val="0"/>
                <w:sz w:val="22"/>
                <w:szCs w:val="22"/>
                <w:lang w:eastAsia="en-GB"/>
                <w14:ligatures w14:val="none"/>
              </w:rPr>
              <w:t>4-5</w:t>
            </w:r>
          </w:p>
        </w:tc>
        <w:tc>
          <w:tcPr>
            <w:tcW w:w="5477" w:type="dxa"/>
          </w:tcPr>
          <w:p w14:paraId="5729D9A4" w14:textId="50C12F02" w:rsidR="003D3484" w:rsidRPr="006A4108" w:rsidRDefault="00700AF2"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Introduction 1,000 words</w:t>
            </w:r>
          </w:p>
        </w:tc>
      </w:tr>
      <w:tr w:rsidR="003D3484" w:rsidRPr="006A4108" w14:paraId="74A6C018" w14:textId="77777777" w:rsidTr="0092183F">
        <w:tc>
          <w:tcPr>
            <w:tcW w:w="3539" w:type="dxa"/>
          </w:tcPr>
          <w:p w14:paraId="41F99449" w14:textId="5FCCFCAB" w:rsidR="003D3484" w:rsidRPr="006A4108" w:rsidRDefault="002B63D1" w:rsidP="00A80CAC">
            <w:pPr>
              <w:spacing w:before="100" w:beforeAutospacing="1" w:after="100" w:afterAutospacing="1" w:line="360" w:lineRule="auto"/>
              <w:outlineLvl w:val="2"/>
              <w:rPr>
                <w:rFonts w:ascii="Ariel" w:eastAsia="Times New Roman" w:hAnsi="Ariel" w:cs="Arial"/>
                <w:b/>
                <w:bCs/>
                <w:kern w:val="0"/>
                <w:sz w:val="22"/>
                <w:szCs w:val="22"/>
                <w:lang w:eastAsia="en-GB"/>
                <w14:ligatures w14:val="none"/>
              </w:rPr>
            </w:pPr>
            <w:r w:rsidRPr="006A4108">
              <w:rPr>
                <w:rFonts w:ascii="Ariel" w:eastAsia="Times New Roman" w:hAnsi="Ariel" w:cs="Arial"/>
                <w:b/>
                <w:bCs/>
                <w:kern w:val="0"/>
                <w:sz w:val="22"/>
                <w:szCs w:val="22"/>
                <w:lang w:eastAsia="en-GB"/>
                <w14:ligatures w14:val="none"/>
              </w:rPr>
              <w:t>Weeks 6-7</w:t>
            </w:r>
          </w:p>
        </w:tc>
        <w:tc>
          <w:tcPr>
            <w:tcW w:w="5477" w:type="dxa"/>
          </w:tcPr>
          <w:p w14:paraId="1EBA85AB" w14:textId="1A1C67D1" w:rsidR="003D3484" w:rsidRPr="006A4108" w:rsidRDefault="00700AF2"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 xml:space="preserve">Literature Review </w:t>
            </w:r>
            <w:r w:rsidR="00FD32F0" w:rsidRPr="006A4108">
              <w:rPr>
                <w:rFonts w:ascii="Ariel" w:eastAsia="Times New Roman" w:hAnsi="Ariel" w:cs="Arial"/>
                <w:kern w:val="0"/>
                <w:sz w:val="22"/>
                <w:szCs w:val="22"/>
                <w:lang w:eastAsia="en-GB"/>
                <w14:ligatures w14:val="none"/>
              </w:rPr>
              <w:t>Background 2,000 words</w:t>
            </w:r>
          </w:p>
        </w:tc>
      </w:tr>
      <w:tr w:rsidR="003D3484" w:rsidRPr="006A4108" w14:paraId="5E8AD4DF" w14:textId="77777777" w:rsidTr="0092183F">
        <w:tc>
          <w:tcPr>
            <w:tcW w:w="3539" w:type="dxa"/>
          </w:tcPr>
          <w:p w14:paraId="3C2443CB" w14:textId="0200AD37" w:rsidR="003D3484" w:rsidRPr="006A4108" w:rsidRDefault="002B63D1" w:rsidP="00A80CAC">
            <w:pPr>
              <w:spacing w:before="100" w:beforeAutospacing="1" w:after="100" w:afterAutospacing="1" w:line="360" w:lineRule="auto"/>
              <w:outlineLvl w:val="2"/>
              <w:rPr>
                <w:rFonts w:ascii="Ariel" w:eastAsia="Times New Roman" w:hAnsi="Ariel" w:cs="Arial"/>
                <w:b/>
                <w:bCs/>
                <w:kern w:val="0"/>
                <w:sz w:val="22"/>
                <w:szCs w:val="22"/>
                <w:lang w:eastAsia="en-GB"/>
                <w14:ligatures w14:val="none"/>
              </w:rPr>
            </w:pPr>
            <w:r w:rsidRPr="006A4108">
              <w:rPr>
                <w:rFonts w:ascii="Ariel" w:eastAsia="Times New Roman" w:hAnsi="Ariel" w:cs="Arial"/>
                <w:b/>
                <w:bCs/>
                <w:kern w:val="0"/>
                <w:sz w:val="22"/>
                <w:szCs w:val="22"/>
                <w:lang w:eastAsia="en-GB"/>
                <w14:ligatures w14:val="none"/>
              </w:rPr>
              <w:t xml:space="preserve">Weeks </w:t>
            </w:r>
            <w:r w:rsidR="00941DED" w:rsidRPr="006A4108">
              <w:rPr>
                <w:rFonts w:ascii="Ariel" w:eastAsia="Times New Roman" w:hAnsi="Ariel" w:cs="Arial"/>
                <w:b/>
                <w:bCs/>
                <w:kern w:val="0"/>
                <w:sz w:val="22"/>
                <w:szCs w:val="22"/>
                <w:lang w:eastAsia="en-GB"/>
                <w14:ligatures w14:val="none"/>
              </w:rPr>
              <w:t>8-9</w:t>
            </w:r>
          </w:p>
        </w:tc>
        <w:tc>
          <w:tcPr>
            <w:tcW w:w="5477" w:type="dxa"/>
          </w:tcPr>
          <w:p w14:paraId="56498BF3" w14:textId="3F4C5937" w:rsidR="003D3484" w:rsidRPr="006A4108" w:rsidRDefault="00F66A0E"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 xml:space="preserve">Methodology poster + Methods </w:t>
            </w:r>
            <w:r w:rsidR="00B53FCB" w:rsidRPr="006A4108">
              <w:rPr>
                <w:rFonts w:ascii="Ariel" w:eastAsia="Times New Roman" w:hAnsi="Ariel" w:cs="Arial"/>
                <w:kern w:val="0"/>
                <w:sz w:val="22"/>
                <w:szCs w:val="22"/>
                <w:lang w:eastAsia="en-GB"/>
                <w14:ligatures w14:val="none"/>
              </w:rPr>
              <w:t>1,500 words</w:t>
            </w:r>
          </w:p>
        </w:tc>
      </w:tr>
      <w:tr w:rsidR="003D3484" w:rsidRPr="006A4108" w14:paraId="5EB2BB3D" w14:textId="77777777" w:rsidTr="0092183F">
        <w:tc>
          <w:tcPr>
            <w:tcW w:w="3539" w:type="dxa"/>
          </w:tcPr>
          <w:p w14:paraId="0F1568EC" w14:textId="49983864" w:rsidR="003D3484" w:rsidRPr="006A4108" w:rsidRDefault="00941DED" w:rsidP="00A80CAC">
            <w:pPr>
              <w:spacing w:before="100" w:beforeAutospacing="1" w:after="100" w:afterAutospacing="1" w:line="360" w:lineRule="auto"/>
              <w:outlineLvl w:val="2"/>
              <w:rPr>
                <w:rFonts w:ascii="Ariel" w:eastAsia="Times New Roman" w:hAnsi="Ariel" w:cs="Arial"/>
                <w:b/>
                <w:bCs/>
                <w:kern w:val="0"/>
                <w:sz w:val="22"/>
                <w:szCs w:val="22"/>
                <w:lang w:eastAsia="en-GB"/>
                <w14:ligatures w14:val="none"/>
              </w:rPr>
            </w:pPr>
            <w:r w:rsidRPr="006A4108">
              <w:rPr>
                <w:rFonts w:ascii="Ariel" w:eastAsia="Times New Roman" w:hAnsi="Ariel" w:cs="Arial"/>
                <w:b/>
                <w:bCs/>
                <w:kern w:val="0"/>
                <w:sz w:val="22"/>
                <w:szCs w:val="22"/>
                <w:lang w:eastAsia="en-GB"/>
                <w14:ligatures w14:val="none"/>
              </w:rPr>
              <w:t>Weeks10-13</w:t>
            </w:r>
          </w:p>
        </w:tc>
        <w:tc>
          <w:tcPr>
            <w:tcW w:w="5477" w:type="dxa"/>
          </w:tcPr>
          <w:p w14:paraId="4366ED84" w14:textId="45AF6437" w:rsidR="003D3484" w:rsidRPr="006A4108" w:rsidRDefault="00B53FCB"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 xml:space="preserve">Data </w:t>
            </w:r>
            <w:r w:rsidR="00F442C8" w:rsidRPr="006A4108">
              <w:rPr>
                <w:rFonts w:ascii="Ariel" w:eastAsia="Times New Roman" w:hAnsi="Ariel" w:cs="Arial"/>
                <w:kern w:val="0"/>
                <w:sz w:val="22"/>
                <w:szCs w:val="22"/>
                <w:lang w:eastAsia="en-GB"/>
                <w14:ligatures w14:val="none"/>
              </w:rPr>
              <w:t xml:space="preserve">collection and </w:t>
            </w:r>
            <w:r w:rsidRPr="006A4108">
              <w:rPr>
                <w:rFonts w:ascii="Ariel" w:eastAsia="Times New Roman" w:hAnsi="Ariel" w:cs="Arial"/>
                <w:kern w:val="0"/>
                <w:sz w:val="22"/>
                <w:szCs w:val="22"/>
                <w:lang w:eastAsia="en-GB"/>
                <w14:ligatures w14:val="none"/>
              </w:rPr>
              <w:t>Analysis</w:t>
            </w:r>
          </w:p>
        </w:tc>
      </w:tr>
      <w:tr w:rsidR="003D3484" w:rsidRPr="006A4108" w14:paraId="5EB45AC8" w14:textId="77777777" w:rsidTr="0092183F">
        <w:tc>
          <w:tcPr>
            <w:tcW w:w="3539" w:type="dxa"/>
          </w:tcPr>
          <w:p w14:paraId="09C60EA5" w14:textId="328246B3" w:rsidR="003D3484" w:rsidRPr="006A4108" w:rsidRDefault="00941DED" w:rsidP="00A80CAC">
            <w:pPr>
              <w:spacing w:before="100" w:beforeAutospacing="1" w:after="100" w:afterAutospacing="1" w:line="360" w:lineRule="auto"/>
              <w:outlineLvl w:val="2"/>
              <w:rPr>
                <w:rFonts w:ascii="Ariel" w:eastAsia="Times New Roman" w:hAnsi="Ariel" w:cs="Arial"/>
                <w:b/>
                <w:bCs/>
                <w:kern w:val="0"/>
                <w:sz w:val="22"/>
                <w:szCs w:val="22"/>
                <w:lang w:eastAsia="en-GB"/>
                <w14:ligatures w14:val="none"/>
              </w:rPr>
            </w:pPr>
            <w:r w:rsidRPr="006A4108">
              <w:rPr>
                <w:rFonts w:ascii="Ariel" w:eastAsia="Times New Roman" w:hAnsi="Ariel" w:cs="Arial"/>
                <w:b/>
                <w:bCs/>
                <w:kern w:val="0"/>
                <w:sz w:val="22"/>
                <w:szCs w:val="22"/>
                <w:lang w:eastAsia="en-GB"/>
                <w14:ligatures w14:val="none"/>
              </w:rPr>
              <w:t>Weeks 14-17</w:t>
            </w:r>
          </w:p>
        </w:tc>
        <w:tc>
          <w:tcPr>
            <w:tcW w:w="5477" w:type="dxa"/>
          </w:tcPr>
          <w:p w14:paraId="0E2C909C" w14:textId="0FCBB5BE" w:rsidR="003D3484" w:rsidRPr="006A4108" w:rsidRDefault="00F442C8"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Thematic review</w:t>
            </w:r>
            <w:r w:rsidR="00190D7A" w:rsidRPr="006A4108">
              <w:rPr>
                <w:rFonts w:ascii="Ariel" w:eastAsia="Times New Roman" w:hAnsi="Ariel" w:cs="Arial"/>
                <w:kern w:val="0"/>
                <w:sz w:val="22"/>
                <w:szCs w:val="22"/>
                <w:lang w:eastAsia="en-GB"/>
                <w14:ligatures w14:val="none"/>
              </w:rPr>
              <w:t xml:space="preserve"> 4,000 words</w:t>
            </w:r>
          </w:p>
        </w:tc>
      </w:tr>
      <w:tr w:rsidR="003807AF" w:rsidRPr="006A4108" w14:paraId="22EAE819" w14:textId="77777777" w:rsidTr="0092183F">
        <w:tc>
          <w:tcPr>
            <w:tcW w:w="3539" w:type="dxa"/>
          </w:tcPr>
          <w:p w14:paraId="6FD7AA6B" w14:textId="561EC537" w:rsidR="003807AF" w:rsidRPr="006A4108" w:rsidRDefault="003807AF" w:rsidP="00A80CAC">
            <w:pPr>
              <w:spacing w:before="100" w:beforeAutospacing="1" w:after="100" w:afterAutospacing="1" w:line="360" w:lineRule="auto"/>
              <w:outlineLvl w:val="2"/>
              <w:rPr>
                <w:rFonts w:ascii="Ariel" w:eastAsia="Times New Roman" w:hAnsi="Ariel" w:cs="Arial"/>
                <w:b/>
                <w:bCs/>
                <w:kern w:val="0"/>
                <w:sz w:val="22"/>
                <w:szCs w:val="22"/>
                <w:lang w:eastAsia="en-GB"/>
                <w14:ligatures w14:val="none"/>
              </w:rPr>
            </w:pPr>
            <w:r w:rsidRPr="006A4108">
              <w:rPr>
                <w:rFonts w:ascii="Ariel" w:eastAsia="Times New Roman" w:hAnsi="Ariel" w:cs="Arial"/>
                <w:b/>
                <w:bCs/>
                <w:kern w:val="0"/>
                <w:sz w:val="22"/>
                <w:szCs w:val="22"/>
                <w:lang w:eastAsia="en-GB"/>
                <w14:ligatures w14:val="none"/>
              </w:rPr>
              <w:t>Week 18</w:t>
            </w:r>
          </w:p>
        </w:tc>
        <w:tc>
          <w:tcPr>
            <w:tcW w:w="5477" w:type="dxa"/>
          </w:tcPr>
          <w:p w14:paraId="3FB1CBF9" w14:textId="0E14FC43" w:rsidR="003807AF" w:rsidRPr="006A4108" w:rsidRDefault="00190D7A"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Recommendation and conclusion</w:t>
            </w:r>
            <w:r w:rsidR="00EF6EDB" w:rsidRPr="006A4108">
              <w:rPr>
                <w:rFonts w:ascii="Ariel" w:eastAsia="Times New Roman" w:hAnsi="Ariel" w:cs="Arial"/>
                <w:kern w:val="0"/>
                <w:sz w:val="22"/>
                <w:szCs w:val="22"/>
                <w:lang w:eastAsia="en-GB"/>
                <w14:ligatures w14:val="none"/>
              </w:rPr>
              <w:t xml:space="preserve"> 1,000 words</w:t>
            </w:r>
          </w:p>
        </w:tc>
      </w:tr>
      <w:tr w:rsidR="003807AF" w:rsidRPr="006A4108" w14:paraId="0B6D91DD" w14:textId="77777777" w:rsidTr="0092183F">
        <w:tc>
          <w:tcPr>
            <w:tcW w:w="3539" w:type="dxa"/>
          </w:tcPr>
          <w:p w14:paraId="2FE626D7" w14:textId="79CAF432" w:rsidR="003807AF" w:rsidRPr="006A4108" w:rsidRDefault="007373A9" w:rsidP="00A80CAC">
            <w:pPr>
              <w:spacing w:before="100" w:beforeAutospacing="1" w:after="100" w:afterAutospacing="1" w:line="360" w:lineRule="auto"/>
              <w:outlineLvl w:val="2"/>
              <w:rPr>
                <w:rFonts w:ascii="Ariel" w:eastAsia="Times New Roman" w:hAnsi="Ariel" w:cs="Arial"/>
                <w:b/>
                <w:bCs/>
                <w:kern w:val="0"/>
                <w:sz w:val="22"/>
                <w:szCs w:val="22"/>
                <w:lang w:eastAsia="en-GB"/>
                <w14:ligatures w14:val="none"/>
              </w:rPr>
            </w:pPr>
            <w:r w:rsidRPr="006A4108">
              <w:rPr>
                <w:rFonts w:ascii="Ariel" w:eastAsia="Times New Roman" w:hAnsi="Ariel" w:cs="Arial"/>
                <w:b/>
                <w:bCs/>
                <w:kern w:val="0"/>
                <w:sz w:val="22"/>
                <w:szCs w:val="22"/>
                <w:lang w:eastAsia="en-GB"/>
                <w14:ligatures w14:val="none"/>
              </w:rPr>
              <w:t>Week 19</w:t>
            </w:r>
          </w:p>
        </w:tc>
        <w:tc>
          <w:tcPr>
            <w:tcW w:w="5477" w:type="dxa"/>
          </w:tcPr>
          <w:p w14:paraId="2B6CE3D8" w14:textId="21BEDE10" w:rsidR="003807AF" w:rsidRPr="006A4108" w:rsidRDefault="00EF6EDB"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 xml:space="preserve">Full Draft </w:t>
            </w:r>
            <w:r w:rsidR="00974959" w:rsidRPr="006A4108">
              <w:rPr>
                <w:rFonts w:ascii="Ariel" w:eastAsia="Times New Roman" w:hAnsi="Ariel" w:cs="Arial"/>
                <w:kern w:val="0"/>
                <w:sz w:val="22"/>
                <w:szCs w:val="22"/>
                <w:lang w:eastAsia="en-GB"/>
                <w14:ligatures w14:val="none"/>
              </w:rPr>
              <w:t>10,</w:t>
            </w:r>
            <w:r w:rsidRPr="006A4108">
              <w:rPr>
                <w:rFonts w:ascii="Ariel" w:eastAsia="Times New Roman" w:hAnsi="Ariel" w:cs="Arial"/>
                <w:kern w:val="0"/>
                <w:sz w:val="22"/>
                <w:szCs w:val="22"/>
                <w:lang w:eastAsia="en-GB"/>
                <w14:ligatures w14:val="none"/>
              </w:rPr>
              <w:t>000 words complied</w:t>
            </w:r>
          </w:p>
        </w:tc>
      </w:tr>
      <w:tr w:rsidR="003807AF" w:rsidRPr="006A4108" w14:paraId="105A8EEA" w14:textId="77777777" w:rsidTr="0092183F">
        <w:tc>
          <w:tcPr>
            <w:tcW w:w="3539" w:type="dxa"/>
          </w:tcPr>
          <w:p w14:paraId="623D4074" w14:textId="3AC3A4EB" w:rsidR="003807AF" w:rsidRPr="006A4108" w:rsidRDefault="007373A9" w:rsidP="00A80CAC">
            <w:pPr>
              <w:spacing w:before="100" w:beforeAutospacing="1" w:after="100" w:afterAutospacing="1" w:line="360" w:lineRule="auto"/>
              <w:outlineLvl w:val="2"/>
              <w:rPr>
                <w:rFonts w:ascii="Ariel" w:eastAsia="Times New Roman" w:hAnsi="Ariel" w:cs="Arial"/>
                <w:b/>
                <w:bCs/>
                <w:kern w:val="0"/>
                <w:sz w:val="22"/>
                <w:szCs w:val="22"/>
                <w:lang w:eastAsia="en-GB"/>
                <w14:ligatures w14:val="none"/>
              </w:rPr>
            </w:pPr>
            <w:r w:rsidRPr="006A4108">
              <w:rPr>
                <w:rFonts w:ascii="Ariel" w:eastAsia="Times New Roman" w:hAnsi="Ariel" w:cs="Arial"/>
                <w:b/>
                <w:bCs/>
                <w:kern w:val="0"/>
                <w:sz w:val="22"/>
                <w:szCs w:val="22"/>
                <w:lang w:eastAsia="en-GB"/>
                <w14:ligatures w14:val="none"/>
              </w:rPr>
              <w:t>Week 20</w:t>
            </w:r>
          </w:p>
        </w:tc>
        <w:tc>
          <w:tcPr>
            <w:tcW w:w="5477" w:type="dxa"/>
          </w:tcPr>
          <w:p w14:paraId="62DE972D" w14:textId="3BDD9F96" w:rsidR="003807AF" w:rsidRPr="006A4108" w:rsidRDefault="00C92D83"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 xml:space="preserve">Final review and submission of </w:t>
            </w:r>
            <w:r w:rsidR="00974959" w:rsidRPr="006A4108">
              <w:rPr>
                <w:rFonts w:ascii="Ariel" w:eastAsia="Times New Roman" w:hAnsi="Ariel" w:cs="Arial"/>
                <w:kern w:val="0"/>
                <w:sz w:val="22"/>
                <w:szCs w:val="22"/>
                <w:lang w:eastAsia="en-GB"/>
                <w14:ligatures w14:val="none"/>
              </w:rPr>
              <w:t>dissertation</w:t>
            </w:r>
          </w:p>
        </w:tc>
      </w:tr>
    </w:tbl>
    <w:p w14:paraId="216F4613" w14:textId="779CBB94" w:rsidR="004D72A6" w:rsidRPr="006A4108" w:rsidRDefault="000B1F29" w:rsidP="00A80CAC">
      <w:pPr>
        <w:spacing w:before="100" w:beforeAutospacing="1" w:after="100" w:afterAutospacing="1" w:line="360" w:lineRule="auto"/>
        <w:outlineLvl w:val="2"/>
        <w:rPr>
          <w:rFonts w:ascii="Ariel" w:eastAsia="Times New Roman" w:hAnsi="Ariel" w:cs="Arial"/>
          <w:b/>
          <w:bCs/>
          <w:kern w:val="0"/>
          <w:sz w:val="22"/>
          <w:szCs w:val="22"/>
          <w:u w:val="single"/>
          <w:lang w:eastAsia="en-GB"/>
          <w14:ligatures w14:val="none"/>
        </w:rPr>
      </w:pPr>
      <w:r w:rsidRPr="006A4108">
        <w:rPr>
          <w:rFonts w:ascii="Ariel" w:eastAsia="Times New Roman" w:hAnsi="Ariel" w:cs="Arial"/>
          <w:b/>
          <w:bCs/>
          <w:noProof/>
          <w:kern w:val="0"/>
          <w:sz w:val="22"/>
          <w:szCs w:val="22"/>
          <w:u w:val="single"/>
          <w:lang w:eastAsia="en-GB"/>
          <w14:ligatures w14:val="none"/>
        </w:rPr>
        <w:lastRenderedPageBreak/>
        <w:drawing>
          <wp:inline distT="0" distB="0" distL="0" distR="0" wp14:anchorId="7AF05D13" wp14:editId="136115B4">
            <wp:extent cx="6072235" cy="3735070"/>
            <wp:effectExtent l="0" t="0" r="5080" b="0"/>
            <wp:docPr id="717107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15759" cy="3761842"/>
                    </a:xfrm>
                    <a:prstGeom prst="rect">
                      <a:avLst/>
                    </a:prstGeom>
                    <a:noFill/>
                  </pic:spPr>
                </pic:pic>
              </a:graphicData>
            </a:graphic>
          </wp:inline>
        </w:drawing>
      </w:r>
    </w:p>
    <w:p w14:paraId="4AB4974A" w14:textId="7F7574E4" w:rsidR="002B2025" w:rsidRPr="006A4108" w:rsidRDefault="00955A2D" w:rsidP="00A80CAC">
      <w:pPr>
        <w:spacing w:before="100" w:beforeAutospacing="1" w:after="100" w:afterAutospacing="1" w:line="360" w:lineRule="auto"/>
        <w:outlineLvl w:val="2"/>
        <w:rPr>
          <w:rFonts w:ascii="Ariel" w:eastAsia="Times New Roman" w:hAnsi="Ariel" w:cs="Arial"/>
          <w:kern w:val="0"/>
          <w:sz w:val="22"/>
          <w:szCs w:val="22"/>
          <w:lang w:eastAsia="en-GB"/>
          <w14:ligatures w14:val="none"/>
        </w:rPr>
      </w:pPr>
      <w:r w:rsidRPr="006A4108">
        <w:rPr>
          <w:rFonts w:ascii="Ariel" w:eastAsia="Times New Roman" w:hAnsi="Ariel" w:cs="Arial"/>
          <w:kern w:val="0"/>
          <w:sz w:val="22"/>
          <w:szCs w:val="22"/>
          <w:lang w:eastAsia="en-GB"/>
          <w14:ligatures w14:val="none"/>
        </w:rPr>
        <w:t>A</w:t>
      </w:r>
      <w:r w:rsidR="00A62A4A" w:rsidRPr="006A4108">
        <w:rPr>
          <w:rFonts w:ascii="Ariel" w:eastAsia="Times New Roman" w:hAnsi="Ariel" w:cs="Arial"/>
          <w:kern w:val="0"/>
          <w:sz w:val="22"/>
          <w:szCs w:val="22"/>
          <w:lang w:eastAsia="en-GB"/>
          <w14:ligatures w14:val="none"/>
        </w:rPr>
        <w:t>bove</w:t>
      </w:r>
      <w:r w:rsidRPr="006A4108">
        <w:rPr>
          <w:rFonts w:ascii="Ariel" w:eastAsia="Times New Roman" w:hAnsi="Ariel" w:cs="Arial"/>
          <w:kern w:val="0"/>
          <w:sz w:val="22"/>
          <w:szCs w:val="22"/>
          <w:lang w:eastAsia="en-GB"/>
          <w14:ligatures w14:val="none"/>
        </w:rPr>
        <w:t xml:space="preserve"> bar graph</w:t>
      </w:r>
      <w:r w:rsidR="00A62A4A" w:rsidRPr="006A4108">
        <w:rPr>
          <w:rFonts w:ascii="Ariel" w:eastAsia="Times New Roman" w:hAnsi="Ariel" w:cs="Arial"/>
          <w:kern w:val="0"/>
          <w:sz w:val="22"/>
          <w:szCs w:val="22"/>
          <w:lang w:eastAsia="en-GB"/>
          <w14:ligatures w14:val="none"/>
        </w:rPr>
        <w:t xml:space="preserve"> is showing</w:t>
      </w:r>
      <w:r w:rsidR="004D048D" w:rsidRPr="006A4108">
        <w:rPr>
          <w:rFonts w:ascii="Ariel" w:eastAsia="Times New Roman" w:hAnsi="Ariel" w:cs="Arial"/>
          <w:kern w:val="0"/>
          <w:sz w:val="22"/>
          <w:szCs w:val="22"/>
          <w:lang w:eastAsia="en-GB"/>
          <w14:ligatures w14:val="none"/>
        </w:rPr>
        <w:t xml:space="preserve"> the whole dissertation </w:t>
      </w:r>
      <w:r w:rsidR="00A62A4A" w:rsidRPr="006A4108">
        <w:rPr>
          <w:rFonts w:ascii="Ariel" w:eastAsia="Times New Roman" w:hAnsi="Ariel" w:cs="Arial"/>
          <w:kern w:val="0"/>
          <w:sz w:val="22"/>
          <w:szCs w:val="22"/>
          <w:lang w:eastAsia="en-GB"/>
          <w14:ligatures w14:val="none"/>
        </w:rPr>
        <w:t>Schedule</w:t>
      </w:r>
      <w:r w:rsidR="00E969A4" w:rsidRPr="006A4108">
        <w:rPr>
          <w:rFonts w:ascii="Ariel" w:eastAsia="Times New Roman" w:hAnsi="Ariel" w:cs="Arial"/>
          <w:kern w:val="0"/>
          <w:sz w:val="22"/>
          <w:szCs w:val="22"/>
          <w:lang w:eastAsia="en-GB"/>
          <w14:ligatures w14:val="none"/>
        </w:rPr>
        <w:t>.</w:t>
      </w:r>
      <w:r w:rsidR="00257F55" w:rsidRPr="006A4108">
        <w:rPr>
          <w:rFonts w:ascii="Ariel" w:eastAsia="Times New Roman" w:hAnsi="Ariel" w:cs="Arial"/>
          <w:kern w:val="0"/>
          <w:sz w:val="22"/>
          <w:szCs w:val="22"/>
          <w:lang w:eastAsia="en-GB"/>
          <w14:ligatures w14:val="none"/>
        </w:rPr>
        <w:t xml:space="preserve"> </w:t>
      </w:r>
      <w:r w:rsidR="00E969A4" w:rsidRPr="006A4108">
        <w:rPr>
          <w:rFonts w:ascii="Ariel" w:eastAsia="Times New Roman" w:hAnsi="Ariel" w:cs="Arial"/>
          <w:kern w:val="0"/>
          <w:sz w:val="22"/>
          <w:szCs w:val="22"/>
          <w:lang w:eastAsia="en-GB"/>
          <w14:ligatures w14:val="none"/>
        </w:rPr>
        <w:t>W</w:t>
      </w:r>
      <w:r w:rsidR="00257F55" w:rsidRPr="006A4108">
        <w:rPr>
          <w:rFonts w:ascii="Ariel" w:eastAsia="Times New Roman" w:hAnsi="Ariel" w:cs="Arial"/>
          <w:kern w:val="0"/>
          <w:sz w:val="22"/>
          <w:szCs w:val="22"/>
          <w:lang w:eastAsia="en-GB"/>
          <w14:ligatures w14:val="none"/>
        </w:rPr>
        <w:t>eek</w:t>
      </w:r>
      <w:r w:rsidR="00E969A4" w:rsidRPr="006A4108">
        <w:rPr>
          <w:rFonts w:ascii="Ariel" w:eastAsia="Times New Roman" w:hAnsi="Ariel" w:cs="Arial"/>
          <w:kern w:val="0"/>
          <w:sz w:val="22"/>
          <w:szCs w:val="22"/>
          <w:lang w:eastAsia="en-GB"/>
          <w14:ligatures w14:val="none"/>
        </w:rPr>
        <w:t>s</w:t>
      </w:r>
      <w:r w:rsidR="00257F55" w:rsidRPr="006A4108">
        <w:rPr>
          <w:rFonts w:ascii="Ariel" w:eastAsia="Times New Roman" w:hAnsi="Ariel" w:cs="Arial"/>
          <w:kern w:val="0"/>
          <w:sz w:val="22"/>
          <w:szCs w:val="22"/>
          <w:lang w:eastAsia="en-GB"/>
          <w14:ligatures w14:val="none"/>
        </w:rPr>
        <w:t xml:space="preserve"> 10/13 is data collecting</w:t>
      </w:r>
      <w:r w:rsidR="00E969A4" w:rsidRPr="006A4108">
        <w:rPr>
          <w:rFonts w:ascii="Ariel" w:eastAsia="Times New Roman" w:hAnsi="Ariel" w:cs="Arial"/>
          <w:kern w:val="0"/>
          <w:sz w:val="22"/>
          <w:szCs w:val="22"/>
          <w:lang w:eastAsia="en-GB"/>
          <w14:ligatures w14:val="none"/>
        </w:rPr>
        <w:t xml:space="preserve"> weeks</w:t>
      </w:r>
      <w:r w:rsidRPr="006A4108">
        <w:rPr>
          <w:rFonts w:ascii="Ariel" w:eastAsia="Times New Roman" w:hAnsi="Ariel" w:cs="Arial"/>
          <w:kern w:val="0"/>
          <w:sz w:val="22"/>
          <w:szCs w:val="22"/>
          <w:lang w:eastAsia="en-GB"/>
          <w14:ligatures w14:val="none"/>
        </w:rPr>
        <w:t>, week 20 is submission week for dissertation. .</w:t>
      </w:r>
    </w:p>
    <w:p w14:paraId="7427A315" w14:textId="2B4216BE" w:rsidR="00D64E32" w:rsidRPr="006A4108" w:rsidRDefault="00D64E32" w:rsidP="00A80CAC">
      <w:pPr>
        <w:spacing w:before="100" w:beforeAutospacing="1" w:after="100" w:afterAutospacing="1" w:line="360" w:lineRule="auto"/>
        <w:outlineLvl w:val="2"/>
        <w:rPr>
          <w:rFonts w:ascii="Ariel" w:eastAsia="Times New Roman" w:hAnsi="Ariel" w:cs="Arial"/>
          <w:b/>
          <w:bCs/>
          <w:kern w:val="0"/>
          <w:sz w:val="22"/>
          <w:szCs w:val="22"/>
          <w:u w:val="single"/>
          <w:lang w:eastAsia="en-GB"/>
          <w14:ligatures w14:val="none"/>
        </w:rPr>
      </w:pPr>
      <w:r w:rsidRPr="006A4108">
        <w:rPr>
          <w:rFonts w:ascii="Ariel" w:eastAsia="Times New Roman" w:hAnsi="Ariel" w:cs="Arial"/>
          <w:b/>
          <w:bCs/>
          <w:kern w:val="0"/>
          <w:sz w:val="22"/>
          <w:szCs w:val="22"/>
          <w:u w:val="single"/>
          <w:lang w:eastAsia="en-GB"/>
          <w14:ligatures w14:val="none"/>
        </w:rPr>
        <w:t>Self-reflection as researcher</w:t>
      </w:r>
    </w:p>
    <w:p w14:paraId="1C020FB3" w14:textId="28A7CF63" w:rsidR="00C344C7" w:rsidRPr="006A4108" w:rsidRDefault="00D22D8D" w:rsidP="00A80CAC">
      <w:pPr>
        <w:spacing w:before="100" w:beforeAutospacing="1" w:after="100" w:afterAutospacing="1" w:line="360" w:lineRule="auto"/>
        <w:outlineLvl w:val="1"/>
        <w:rPr>
          <w:rFonts w:ascii="Ariel" w:eastAsia="Times New Roman" w:hAnsi="Ariel" w:cs="Arial"/>
          <w:b/>
          <w:bCs/>
          <w:kern w:val="0"/>
          <w:sz w:val="22"/>
          <w:szCs w:val="22"/>
          <w:u w:val="single"/>
          <w:lang w:eastAsia="en-GB"/>
          <w14:ligatures w14:val="none"/>
        </w:rPr>
      </w:pPr>
      <w:r w:rsidRPr="00D22D8D">
        <w:rPr>
          <w:rFonts w:ascii="Ariel" w:eastAsia="Times New Roman" w:hAnsi="Ariel" w:cs="Arial"/>
          <w:kern w:val="0"/>
          <w:sz w:val="22"/>
          <w:szCs w:val="22"/>
          <w:lang w:eastAsia="en-GB"/>
          <w14:ligatures w14:val="none"/>
        </w:rPr>
        <w:t>The researcher demonstrates outstanding organizational skills and proficiency in the rigorous assessment of peer-reviewed literature. A principal challenge anticipated in the study is the definition of scope, given the limited research on alcohol-related young-onset dementia (YOD). The researcher seeks to improve expertise in systematic literature review, thematic analysis, and critical evaluation to advance future research</w:t>
      </w:r>
      <w:r w:rsidRPr="00D22D8D">
        <w:rPr>
          <w:rFonts w:ascii="Ariel" w:eastAsia="Times New Roman" w:hAnsi="Ariel" w:cs="Arial"/>
          <w:b/>
          <w:bCs/>
          <w:kern w:val="0"/>
          <w:sz w:val="22"/>
          <w:szCs w:val="22"/>
          <w:u w:val="single"/>
          <w:lang w:eastAsia="en-GB"/>
          <w14:ligatures w14:val="none"/>
        </w:rPr>
        <w:t xml:space="preserve"> </w:t>
      </w:r>
      <w:r w:rsidRPr="00D22D8D">
        <w:rPr>
          <w:rFonts w:ascii="Ariel" w:eastAsia="Times New Roman" w:hAnsi="Ariel" w:cs="Arial"/>
          <w:kern w:val="0"/>
          <w:sz w:val="22"/>
          <w:szCs w:val="22"/>
          <w:lang w:eastAsia="en-GB"/>
          <w14:ligatures w14:val="none"/>
        </w:rPr>
        <w:t>and guide</w:t>
      </w:r>
      <w:r w:rsidR="00A56F9E">
        <w:rPr>
          <w:rFonts w:ascii="Ariel" w:eastAsia="Times New Roman" w:hAnsi="Ariel" w:cs="Arial"/>
          <w:kern w:val="0"/>
          <w:sz w:val="22"/>
          <w:szCs w:val="22"/>
          <w:lang w:eastAsia="en-GB"/>
          <w14:ligatures w14:val="none"/>
        </w:rPr>
        <w:t xml:space="preserve"> professional practice. </w:t>
      </w:r>
    </w:p>
    <w:p w14:paraId="570D971C" w14:textId="77777777" w:rsidR="00594C62" w:rsidRDefault="00594C62" w:rsidP="00A80CAC">
      <w:pPr>
        <w:spacing w:before="100" w:beforeAutospacing="1" w:after="100" w:afterAutospacing="1" w:line="360" w:lineRule="auto"/>
        <w:outlineLvl w:val="1"/>
      </w:pPr>
    </w:p>
    <w:p w14:paraId="6D820609" w14:textId="77777777" w:rsidR="00194A51" w:rsidRPr="006A4108" w:rsidRDefault="00194A51" w:rsidP="00A80CAC">
      <w:pPr>
        <w:spacing w:before="100" w:beforeAutospacing="1" w:after="100" w:afterAutospacing="1" w:line="360" w:lineRule="auto"/>
        <w:outlineLvl w:val="1"/>
        <w:rPr>
          <w:rFonts w:ascii="Ariel" w:eastAsia="Times New Roman" w:hAnsi="Ariel" w:cs="Arial"/>
          <w:b/>
          <w:bCs/>
          <w:kern w:val="0"/>
          <w:sz w:val="22"/>
          <w:szCs w:val="22"/>
          <w:u w:val="single"/>
          <w:lang w:eastAsia="en-GB"/>
          <w14:ligatures w14:val="none"/>
        </w:rPr>
      </w:pPr>
    </w:p>
    <w:p w14:paraId="3106C1C8" w14:textId="77777777" w:rsidR="00C9000B" w:rsidRPr="006A4108" w:rsidRDefault="00C9000B" w:rsidP="00A80CAC">
      <w:pPr>
        <w:spacing w:before="100" w:beforeAutospacing="1" w:after="100" w:afterAutospacing="1" w:line="360" w:lineRule="auto"/>
        <w:outlineLvl w:val="1"/>
        <w:rPr>
          <w:rFonts w:ascii="Ariel" w:eastAsia="Times New Roman" w:hAnsi="Ariel" w:cs="Arial"/>
          <w:b/>
          <w:bCs/>
          <w:kern w:val="0"/>
          <w:sz w:val="22"/>
          <w:szCs w:val="22"/>
          <w:u w:val="single"/>
          <w:lang w:eastAsia="en-GB"/>
          <w14:ligatures w14:val="none"/>
        </w:rPr>
      </w:pPr>
    </w:p>
    <w:p w14:paraId="4D939918" w14:textId="77777777" w:rsidR="00C9000B" w:rsidRPr="006A4108" w:rsidRDefault="00C9000B" w:rsidP="00A80CAC">
      <w:pPr>
        <w:spacing w:before="100" w:beforeAutospacing="1" w:after="100" w:afterAutospacing="1" w:line="360" w:lineRule="auto"/>
        <w:outlineLvl w:val="1"/>
        <w:rPr>
          <w:rFonts w:ascii="Ariel" w:eastAsia="Times New Roman" w:hAnsi="Ariel" w:cs="Arial"/>
          <w:b/>
          <w:bCs/>
          <w:kern w:val="0"/>
          <w:sz w:val="22"/>
          <w:szCs w:val="22"/>
          <w:u w:val="single"/>
          <w:lang w:eastAsia="en-GB"/>
          <w14:ligatures w14:val="none"/>
        </w:rPr>
      </w:pPr>
    </w:p>
    <w:p w14:paraId="53301998" w14:textId="77777777" w:rsidR="008718A0" w:rsidRDefault="008718A0" w:rsidP="00D64E32">
      <w:pPr>
        <w:spacing w:before="100" w:beforeAutospacing="1" w:after="100" w:afterAutospacing="1" w:line="240" w:lineRule="auto"/>
        <w:outlineLvl w:val="1"/>
        <w:rPr>
          <w:rFonts w:ascii="Times New Roman" w:eastAsia="Times New Roman" w:hAnsi="Times New Roman" w:cs="Times New Roman"/>
          <w:b/>
          <w:bCs/>
          <w:kern w:val="0"/>
          <w:sz w:val="36"/>
          <w:szCs w:val="36"/>
          <w:u w:val="single"/>
          <w:lang w:eastAsia="en-GB"/>
          <w14:ligatures w14:val="none"/>
        </w:rPr>
      </w:pPr>
    </w:p>
    <w:p w14:paraId="70BB554B" w14:textId="5B2C7277" w:rsidR="00D64E32" w:rsidRPr="001A4861" w:rsidRDefault="00D64E32" w:rsidP="00D64E32">
      <w:pPr>
        <w:spacing w:before="100" w:beforeAutospacing="1" w:after="100" w:afterAutospacing="1" w:line="240" w:lineRule="auto"/>
        <w:outlineLvl w:val="1"/>
        <w:rPr>
          <w:rFonts w:ascii="Times New Roman" w:eastAsia="Times New Roman" w:hAnsi="Times New Roman" w:cs="Times New Roman"/>
          <w:b/>
          <w:bCs/>
          <w:kern w:val="0"/>
          <w:sz w:val="36"/>
          <w:szCs w:val="36"/>
          <w:u w:val="single"/>
          <w:lang w:eastAsia="en-GB"/>
          <w14:ligatures w14:val="none"/>
        </w:rPr>
      </w:pPr>
      <w:r w:rsidRPr="001A4861">
        <w:rPr>
          <w:rFonts w:ascii="Times New Roman" w:eastAsia="Times New Roman" w:hAnsi="Times New Roman" w:cs="Times New Roman"/>
          <w:b/>
          <w:bCs/>
          <w:kern w:val="0"/>
          <w:sz w:val="36"/>
          <w:szCs w:val="36"/>
          <w:u w:val="single"/>
          <w:lang w:eastAsia="en-GB"/>
          <w14:ligatures w14:val="none"/>
        </w:rPr>
        <w:lastRenderedPageBreak/>
        <w:t>References</w:t>
      </w:r>
    </w:p>
    <w:p w14:paraId="1DC6A350" w14:textId="77777777" w:rsidR="00BE710D" w:rsidRPr="00D916AA" w:rsidRDefault="00BE710D" w:rsidP="00955A2D">
      <w:pPr>
        <w:pStyle w:val="NormalWeb"/>
        <w:spacing w:before="0" w:beforeAutospacing="0" w:after="240" w:afterAutospacing="0" w:line="360" w:lineRule="auto"/>
        <w:rPr>
          <w:rFonts w:ascii="Ariel" w:hAnsi="Ariel" w:cs="Arial"/>
          <w:sz w:val="22"/>
          <w:szCs w:val="22"/>
        </w:rPr>
      </w:pPr>
      <w:bookmarkStart w:id="2" w:name="_Hlk211249626"/>
      <w:r w:rsidRPr="00D916AA">
        <w:rPr>
          <w:rFonts w:ascii="Ariel" w:hAnsi="Ariel" w:cs="Arial"/>
          <w:sz w:val="22"/>
          <w:szCs w:val="22"/>
        </w:rPr>
        <w:t xml:space="preserve">Erskine, S., Maheswaran, R., Pearson, T. and Gleeson, D. (2010) ‘Socioeconomic deprivation, urban-rural location and alcohol-related mortality in England and Wales’ </w:t>
      </w:r>
      <w:r w:rsidRPr="00D916AA">
        <w:rPr>
          <w:rFonts w:ascii="Ariel" w:hAnsi="Ariel" w:cs="Arial"/>
          <w:i/>
          <w:iCs/>
          <w:sz w:val="22"/>
          <w:szCs w:val="22"/>
        </w:rPr>
        <w:t>BMC Public Health</w:t>
      </w:r>
      <w:r w:rsidRPr="00D916AA">
        <w:rPr>
          <w:rFonts w:ascii="Ariel" w:hAnsi="Ariel" w:cs="Arial"/>
          <w:sz w:val="22"/>
          <w:szCs w:val="22"/>
        </w:rPr>
        <w:t xml:space="preserve">, 10(1). Available at: </w:t>
      </w:r>
      <w:hyperlink r:id="rId8" w:history="1">
        <w:r w:rsidRPr="00D916AA">
          <w:rPr>
            <w:rStyle w:val="Hyperlink"/>
            <w:rFonts w:ascii="Ariel" w:hAnsi="Ariel" w:cs="Arial"/>
            <w:sz w:val="22"/>
            <w:szCs w:val="22"/>
          </w:rPr>
          <w:t>https://doi.org/10.1186/1471-2458-10-99</w:t>
        </w:r>
      </w:hyperlink>
      <w:r w:rsidRPr="00D916AA">
        <w:rPr>
          <w:rFonts w:ascii="Ariel" w:hAnsi="Ariel" w:cs="Arial"/>
          <w:sz w:val="22"/>
          <w:szCs w:val="22"/>
        </w:rPr>
        <w:t xml:space="preserve"> (Accessed: 18 September 2025).</w:t>
      </w:r>
    </w:p>
    <w:bookmarkEnd w:id="2"/>
    <w:p w14:paraId="6873E60A" w14:textId="77777777" w:rsidR="00BE710D" w:rsidRPr="00D916AA" w:rsidRDefault="00BE710D" w:rsidP="00321D6C">
      <w:pPr>
        <w:pStyle w:val="NormalWeb"/>
        <w:spacing w:before="0" w:beforeAutospacing="0" w:after="240" w:afterAutospacing="0" w:line="360" w:lineRule="auto"/>
        <w:rPr>
          <w:rFonts w:ascii="Ariel" w:hAnsi="Ariel" w:cs="Arial"/>
          <w:sz w:val="22"/>
          <w:szCs w:val="22"/>
        </w:rPr>
      </w:pPr>
      <w:r w:rsidRPr="00D916AA">
        <w:rPr>
          <w:rFonts w:ascii="Ariel" w:hAnsi="Ariel" w:cs="Arial"/>
          <w:sz w:val="22"/>
          <w:szCs w:val="22"/>
        </w:rPr>
        <w:t xml:space="preserve">Harvey, R.J. (2003) ‘The prevalence and causes of dementia in people under the age of 65 years’ </w:t>
      </w:r>
      <w:r w:rsidRPr="00D916AA">
        <w:rPr>
          <w:rFonts w:ascii="Ariel" w:hAnsi="Ariel" w:cs="Arial"/>
          <w:i/>
          <w:iCs/>
          <w:sz w:val="22"/>
          <w:szCs w:val="22"/>
        </w:rPr>
        <w:t>Journal of Neurology, Neurosurgery &amp; Psychiatry</w:t>
      </w:r>
      <w:r w:rsidRPr="00D916AA">
        <w:rPr>
          <w:rFonts w:ascii="Ariel" w:hAnsi="Ariel" w:cs="Arial"/>
          <w:sz w:val="22"/>
          <w:szCs w:val="22"/>
        </w:rPr>
        <w:t xml:space="preserve">, 74(9), pp.1206–1209. Available at: </w:t>
      </w:r>
      <w:hyperlink r:id="rId9" w:history="1">
        <w:r w:rsidRPr="00D916AA">
          <w:rPr>
            <w:rStyle w:val="Hyperlink"/>
            <w:rFonts w:ascii="Ariel" w:hAnsi="Ariel" w:cs="Arial"/>
            <w:sz w:val="22"/>
            <w:szCs w:val="22"/>
          </w:rPr>
          <w:t>https://doi.org/10.1136/jnnp.74.9.1206</w:t>
        </w:r>
      </w:hyperlink>
      <w:r w:rsidRPr="00D916AA">
        <w:rPr>
          <w:rFonts w:ascii="Ariel" w:hAnsi="Ariel" w:cs="Arial"/>
          <w:sz w:val="22"/>
          <w:szCs w:val="22"/>
        </w:rPr>
        <w:t xml:space="preserve"> (Accessed: 18 September 2025).</w:t>
      </w:r>
    </w:p>
    <w:p w14:paraId="414CED64" w14:textId="77777777" w:rsidR="00BE710D" w:rsidRPr="00636079" w:rsidRDefault="00BE710D" w:rsidP="00483A79">
      <w:pPr>
        <w:pStyle w:val="NormalWeb"/>
        <w:spacing w:before="0" w:beforeAutospacing="0" w:after="240" w:afterAutospacing="0" w:line="360" w:lineRule="auto"/>
        <w:rPr>
          <w:rFonts w:ascii="Ariel" w:hAnsi="Ariel" w:cs="Arial"/>
          <w:sz w:val="22"/>
          <w:szCs w:val="22"/>
        </w:rPr>
      </w:pPr>
      <w:r w:rsidRPr="00636079">
        <w:rPr>
          <w:rFonts w:ascii="Ariel" w:eastAsiaTheme="minorHAnsi" w:hAnsi="Ariel" w:cstheme="minorBidi"/>
          <w:kern w:val="2"/>
          <w:sz w:val="22"/>
          <w:szCs w:val="22"/>
          <w:lang w:eastAsia="en-US"/>
          <w14:ligatures w14:val="standardContextual"/>
        </w:rPr>
        <w:t>He, Q., Wang, W., Zhang, Y., Xiong, Y., Tao, C., Ma, L., You, C., Ma, J. and Jiang, Y., (2025) ‘Global burden of young-onset dementia, from 1990 to 2021: an age-period-cohort analysis from the Global Burden of Disease Study 2021</w:t>
      </w:r>
      <w:r w:rsidRPr="00636079">
        <w:rPr>
          <w:rFonts w:ascii="Ariel" w:eastAsiaTheme="minorHAnsi" w:hAnsi="Ariel" w:cstheme="minorBidi"/>
          <w:i/>
          <w:iCs/>
          <w:kern w:val="2"/>
          <w:sz w:val="22"/>
          <w:szCs w:val="22"/>
          <w:lang w:eastAsia="en-US"/>
          <w14:ligatures w14:val="standardContextual"/>
        </w:rPr>
        <w:t>’</w:t>
      </w:r>
      <w:r w:rsidRPr="00636079">
        <w:rPr>
          <w:rFonts w:ascii="Ariel" w:eastAsiaTheme="minorHAnsi" w:hAnsi="Ariel" w:cstheme="minorBidi"/>
          <w:kern w:val="2"/>
          <w:sz w:val="22"/>
          <w:szCs w:val="22"/>
          <w:lang w:eastAsia="en-US"/>
          <w14:ligatures w14:val="standardContextual"/>
        </w:rPr>
        <w:t xml:space="preserve"> </w:t>
      </w:r>
      <w:r w:rsidRPr="00636079">
        <w:rPr>
          <w:rFonts w:ascii="Ariel" w:eastAsiaTheme="minorHAnsi" w:hAnsi="Ariel" w:cstheme="minorBidi"/>
          <w:i/>
          <w:iCs/>
          <w:kern w:val="2"/>
          <w:sz w:val="22"/>
          <w:szCs w:val="22"/>
          <w:lang w:eastAsia="en-US"/>
          <w14:ligatures w14:val="standardContextual"/>
        </w:rPr>
        <w:t>Translational Psychiatry</w:t>
      </w:r>
      <w:r w:rsidRPr="00636079">
        <w:rPr>
          <w:rFonts w:ascii="Ariel" w:eastAsiaTheme="minorHAnsi" w:hAnsi="Ariel" w:cstheme="minorBidi"/>
          <w:kern w:val="2"/>
          <w:sz w:val="22"/>
          <w:szCs w:val="22"/>
          <w:lang w:eastAsia="en-US"/>
          <w14:ligatures w14:val="standardContextual"/>
        </w:rPr>
        <w:t xml:space="preserve">, 15, Article 56. Available at: </w:t>
      </w:r>
      <w:hyperlink r:id="rId10" w:tgtFrame="_new" w:history="1">
        <w:r w:rsidRPr="00636079">
          <w:rPr>
            <w:rFonts w:ascii="Ariel" w:eastAsiaTheme="minorHAnsi" w:hAnsi="Ariel" w:cstheme="minorBidi"/>
            <w:color w:val="0000FF"/>
            <w:kern w:val="2"/>
            <w:sz w:val="22"/>
            <w:szCs w:val="22"/>
            <w:u w:val="single"/>
            <w:lang w:eastAsia="en-US"/>
            <w14:ligatures w14:val="standardContextual"/>
          </w:rPr>
          <w:t>https://pmc.ncbi.nlm.nih.gov/articles/PMC11836277/</w:t>
        </w:r>
      </w:hyperlink>
      <w:r w:rsidRPr="00636079">
        <w:rPr>
          <w:rFonts w:ascii="Ariel" w:eastAsiaTheme="minorHAnsi" w:hAnsi="Ariel" w:cstheme="minorBidi"/>
          <w:kern w:val="2"/>
          <w:sz w:val="22"/>
          <w:szCs w:val="22"/>
          <w:lang w:eastAsia="en-US"/>
          <w14:ligatures w14:val="standardContextual"/>
        </w:rPr>
        <w:t xml:space="preserve"> (Accessed:11 October 2025).</w:t>
      </w:r>
    </w:p>
    <w:p w14:paraId="3F3BF46A" w14:textId="77777777" w:rsidR="00BE710D" w:rsidRPr="00D916AA" w:rsidRDefault="00BE710D" w:rsidP="00321D6C">
      <w:pPr>
        <w:pStyle w:val="NormalWeb"/>
        <w:spacing w:before="0" w:beforeAutospacing="0" w:after="240" w:afterAutospacing="0" w:line="360" w:lineRule="auto"/>
        <w:rPr>
          <w:rFonts w:ascii="Ariel" w:hAnsi="Ariel" w:cs="Arial"/>
          <w:sz w:val="22"/>
          <w:szCs w:val="22"/>
        </w:rPr>
      </w:pPr>
      <w:r w:rsidRPr="00D916AA">
        <w:rPr>
          <w:rFonts w:ascii="Ariel" w:hAnsi="Ariel" w:cs="Arial"/>
          <w:sz w:val="22"/>
          <w:szCs w:val="22"/>
        </w:rPr>
        <w:t>Hendriks, S., Peetoom, K., Bakker, C., van der Flier, W.M., Papma, J.M., Koopmans, R., Verhey, F.R.J., de Vugt, M., Köhler, S., Withall, A., Parlevliet, J.L., Uysal-Bozkir, Ö., Gibson, R.C., Neita, S.M., Nielsen, T.R., Salem, L.C., Nyberg, J., Lopes, M.A., Dominguez, J.C. and De Guzman, M.F. (2021) ‘Global Prevalence of Young-Onset Dementia’</w:t>
      </w:r>
      <w:r w:rsidRPr="00D916AA">
        <w:rPr>
          <w:rFonts w:ascii="Ariel" w:hAnsi="Ariel" w:cs="Arial"/>
          <w:i/>
          <w:iCs/>
          <w:sz w:val="22"/>
          <w:szCs w:val="22"/>
        </w:rPr>
        <w:t xml:space="preserve"> JAMA Neurology</w:t>
      </w:r>
      <w:r w:rsidRPr="00D916AA">
        <w:rPr>
          <w:rFonts w:ascii="Ariel" w:hAnsi="Ariel" w:cs="Arial"/>
          <w:sz w:val="22"/>
          <w:szCs w:val="22"/>
        </w:rPr>
        <w:t xml:space="preserve">, 78(9). Available at: </w:t>
      </w:r>
      <w:hyperlink r:id="rId11" w:history="1">
        <w:r w:rsidRPr="00D916AA">
          <w:rPr>
            <w:rStyle w:val="Hyperlink"/>
            <w:rFonts w:ascii="Ariel" w:hAnsi="Ariel" w:cs="Arial"/>
            <w:sz w:val="22"/>
            <w:szCs w:val="22"/>
          </w:rPr>
          <w:t>https://doi.org/10.1001/jamaneurol.2021.2161</w:t>
        </w:r>
      </w:hyperlink>
      <w:r w:rsidRPr="00D916AA">
        <w:rPr>
          <w:rFonts w:ascii="Ariel" w:hAnsi="Ariel" w:cs="Arial"/>
          <w:sz w:val="22"/>
          <w:szCs w:val="22"/>
        </w:rPr>
        <w:t xml:space="preserve"> (Accessed: 16 September 2025).</w:t>
      </w:r>
    </w:p>
    <w:p w14:paraId="7A1C4D3D" w14:textId="77777777" w:rsidR="00BE710D" w:rsidRPr="00D916AA" w:rsidRDefault="00BE710D" w:rsidP="00321D6C">
      <w:pPr>
        <w:pStyle w:val="NormalWeb"/>
        <w:spacing w:before="0" w:beforeAutospacing="0" w:after="240" w:afterAutospacing="0" w:line="360" w:lineRule="auto"/>
        <w:rPr>
          <w:rFonts w:ascii="Ariel" w:hAnsi="Ariel" w:cs="Arial"/>
          <w:sz w:val="22"/>
          <w:szCs w:val="22"/>
        </w:rPr>
      </w:pPr>
      <w:r w:rsidRPr="00D916AA">
        <w:rPr>
          <w:rFonts w:ascii="Ariel" w:hAnsi="Ariel" w:cs="Arial"/>
          <w:sz w:val="22"/>
          <w:szCs w:val="22"/>
        </w:rPr>
        <w:t xml:space="preserve">Hendriks, S., Ranson, J.M., Peetoom, K., Lourida, I., Tai, X.Y., de Vugt, M., Llewellyn, D.J. and Köhler, S. (2023) ‘Risk Factors for Young-Onset Dementia in the UK Biobank’ </w:t>
      </w:r>
      <w:r w:rsidRPr="00D916AA">
        <w:rPr>
          <w:rFonts w:ascii="Ariel" w:hAnsi="Ariel" w:cs="Arial"/>
          <w:i/>
          <w:iCs/>
          <w:sz w:val="22"/>
          <w:szCs w:val="22"/>
        </w:rPr>
        <w:t>JAMA Neurology</w:t>
      </w:r>
      <w:r w:rsidRPr="00D916AA">
        <w:rPr>
          <w:rFonts w:ascii="Ariel" w:hAnsi="Ariel" w:cs="Arial"/>
          <w:sz w:val="22"/>
          <w:szCs w:val="22"/>
        </w:rPr>
        <w:t xml:space="preserve">, 81(2). Available at: </w:t>
      </w:r>
      <w:hyperlink r:id="rId12" w:history="1">
        <w:r w:rsidRPr="00D916AA">
          <w:rPr>
            <w:rStyle w:val="Hyperlink"/>
            <w:rFonts w:ascii="Ariel" w:hAnsi="Ariel" w:cs="Arial"/>
            <w:sz w:val="22"/>
            <w:szCs w:val="22"/>
          </w:rPr>
          <w:t>https://doi.org/10.1001/jamaneurol.2023.4929</w:t>
        </w:r>
      </w:hyperlink>
      <w:r w:rsidRPr="00D916AA">
        <w:rPr>
          <w:rFonts w:ascii="Ariel" w:hAnsi="Ariel" w:cs="Arial"/>
          <w:sz w:val="22"/>
          <w:szCs w:val="22"/>
        </w:rPr>
        <w:t xml:space="preserve"> (Accessed: 18 September 2025).</w:t>
      </w:r>
    </w:p>
    <w:p w14:paraId="2ACC08FC" w14:textId="0BEF0659" w:rsidR="00BE710D" w:rsidRPr="00D916AA" w:rsidRDefault="00BE710D" w:rsidP="00321D6C">
      <w:pPr>
        <w:pStyle w:val="NormalWeb"/>
        <w:spacing w:before="0" w:beforeAutospacing="0" w:after="240" w:afterAutospacing="0" w:line="360" w:lineRule="auto"/>
        <w:rPr>
          <w:rFonts w:ascii="Ariel" w:hAnsi="Ariel" w:cs="Arial"/>
          <w:sz w:val="22"/>
          <w:szCs w:val="22"/>
        </w:rPr>
      </w:pPr>
      <w:r w:rsidRPr="00D916AA">
        <w:rPr>
          <w:rFonts w:ascii="Ariel" w:eastAsiaTheme="minorHAnsi" w:hAnsi="Ariel" w:cstheme="minorBidi"/>
          <w:kern w:val="2"/>
          <w:sz w:val="22"/>
          <w:szCs w:val="22"/>
          <w:lang w:eastAsia="en-US"/>
          <w14:ligatures w14:val="standardContextual"/>
        </w:rPr>
        <w:t xml:space="preserve">James, T., Hill, K., Riley, J. et al. (2022) </w:t>
      </w:r>
      <w:r w:rsidR="00504AC9" w:rsidRPr="00D916AA">
        <w:rPr>
          <w:rFonts w:ascii="Ariel" w:eastAsiaTheme="minorHAnsi" w:hAnsi="Ariel" w:cstheme="minorBidi"/>
          <w:kern w:val="2"/>
          <w:sz w:val="22"/>
          <w:szCs w:val="22"/>
          <w:lang w:eastAsia="en-US"/>
          <w14:ligatures w14:val="standardContextual"/>
        </w:rPr>
        <w:t>‘</w:t>
      </w:r>
      <w:r w:rsidRPr="00D916AA">
        <w:rPr>
          <w:rFonts w:ascii="Ariel" w:eastAsiaTheme="minorHAnsi" w:hAnsi="Ariel" w:cstheme="minorBidi"/>
          <w:kern w:val="2"/>
          <w:sz w:val="22"/>
          <w:szCs w:val="22"/>
          <w:lang w:eastAsia="en-US"/>
          <w14:ligatures w14:val="standardContextual"/>
        </w:rPr>
        <w:t>Protection against discrimination in national dementia strategies: the role of the Equality Act 2010</w:t>
      </w:r>
      <w:r w:rsidR="00504AC9" w:rsidRPr="00D916AA">
        <w:rPr>
          <w:rFonts w:ascii="Ariel" w:eastAsiaTheme="minorHAnsi" w:hAnsi="Ariel" w:cstheme="minorBidi"/>
          <w:kern w:val="2"/>
          <w:sz w:val="22"/>
          <w:szCs w:val="22"/>
          <w:lang w:eastAsia="en-US"/>
          <w14:ligatures w14:val="standardContextual"/>
        </w:rPr>
        <w:t>’</w:t>
      </w:r>
      <w:r w:rsidRPr="00D916AA">
        <w:rPr>
          <w:rFonts w:ascii="Ariel" w:eastAsiaTheme="minorHAnsi" w:hAnsi="Ariel" w:cstheme="minorBidi"/>
          <w:kern w:val="2"/>
          <w:sz w:val="22"/>
          <w:szCs w:val="22"/>
          <w:lang w:eastAsia="en-US"/>
          <w14:ligatures w14:val="standardContextual"/>
        </w:rPr>
        <w:t xml:space="preserve"> </w:t>
      </w:r>
      <w:r w:rsidRPr="00786084">
        <w:rPr>
          <w:rFonts w:ascii="Ariel" w:eastAsiaTheme="minorHAnsi" w:hAnsi="Ariel" w:cstheme="minorBidi"/>
          <w:i/>
          <w:iCs/>
          <w:kern w:val="2"/>
          <w:sz w:val="22"/>
          <w:szCs w:val="22"/>
          <w:lang w:eastAsia="en-US"/>
          <w14:ligatures w14:val="standardContextual"/>
        </w:rPr>
        <w:t>BMC Public Health.</w:t>
      </w:r>
      <w:r w:rsidRPr="00D916AA">
        <w:rPr>
          <w:rFonts w:ascii="Ariel" w:eastAsiaTheme="minorHAnsi" w:hAnsi="Ariel" w:cstheme="minorBidi"/>
          <w:kern w:val="2"/>
          <w:sz w:val="22"/>
          <w:szCs w:val="22"/>
          <w:lang w:eastAsia="en-US"/>
          <w14:ligatures w14:val="standardContextual"/>
        </w:rPr>
        <w:t xml:space="preserve"> Available at: </w:t>
      </w:r>
      <w:hyperlink r:id="rId13" w:tgtFrame="_new" w:history="1">
        <w:r w:rsidRPr="00D916AA">
          <w:rPr>
            <w:rFonts w:ascii="Ariel" w:eastAsiaTheme="minorHAnsi" w:hAnsi="Ariel" w:cstheme="minorBidi"/>
            <w:color w:val="0000FF"/>
            <w:kern w:val="2"/>
            <w:sz w:val="22"/>
            <w:szCs w:val="22"/>
            <w:u w:val="single"/>
            <w:lang w:eastAsia="en-US"/>
            <w14:ligatures w14:val="standardContextual"/>
          </w:rPr>
          <w:t>https://pmc.ncbi.nlm.nih.gov/articles/PMC8752020/</w:t>
        </w:r>
      </w:hyperlink>
      <w:r w:rsidRPr="00D916AA">
        <w:rPr>
          <w:rFonts w:ascii="Ariel" w:eastAsiaTheme="minorHAnsi" w:hAnsi="Ariel" w:cstheme="minorBidi"/>
          <w:kern w:val="2"/>
          <w:sz w:val="22"/>
          <w:szCs w:val="22"/>
          <w:lang w:eastAsia="en-US"/>
          <w14:ligatures w14:val="standardContextual"/>
        </w:rPr>
        <w:t xml:space="preserve"> (Accessed: 17 October 2025)</w:t>
      </w:r>
      <w:r w:rsidR="0091052F" w:rsidRPr="00D916AA">
        <w:rPr>
          <w:rFonts w:ascii="Ariel" w:eastAsiaTheme="minorHAnsi" w:hAnsi="Ariel" w:cstheme="minorBidi"/>
          <w:kern w:val="2"/>
          <w:sz w:val="22"/>
          <w:szCs w:val="22"/>
          <w:lang w:eastAsia="en-US"/>
          <w14:ligatures w14:val="standardContextual"/>
        </w:rPr>
        <w:t>.</w:t>
      </w:r>
    </w:p>
    <w:p w14:paraId="70816DB5" w14:textId="5A960587" w:rsidR="00BE710D" w:rsidRPr="00625684" w:rsidRDefault="00BE710D" w:rsidP="00EC671C">
      <w:pPr>
        <w:pStyle w:val="NormalWeb"/>
        <w:spacing w:before="0" w:beforeAutospacing="0" w:after="240" w:afterAutospacing="0" w:line="360" w:lineRule="auto"/>
        <w:rPr>
          <w:rFonts w:ascii="Ariel" w:hAnsi="Ariel" w:cs="Arial"/>
          <w:sz w:val="22"/>
          <w:szCs w:val="22"/>
        </w:rPr>
      </w:pPr>
      <w:r w:rsidRPr="00625684">
        <w:rPr>
          <w:rFonts w:ascii="Ariel" w:hAnsi="Ariel"/>
          <w:sz w:val="22"/>
          <w:szCs w:val="22"/>
        </w:rPr>
        <w:t xml:space="preserve">Li, R., Li, R., Xie, J., Chen, J., Liu, S., Pan, A. and Liu, G. (2023) ‘Associations of socioeconomic status and healthy lifestyle with incident early-onset and late-onset dementia: a prospective cohort study’ </w:t>
      </w:r>
      <w:r w:rsidRPr="00625684">
        <w:rPr>
          <w:rFonts w:ascii="Ariel" w:hAnsi="Ariel" w:cs="Arial"/>
          <w:i/>
          <w:iCs/>
          <w:sz w:val="22"/>
          <w:szCs w:val="22"/>
        </w:rPr>
        <w:t>The Lancet Healthy Longevity</w:t>
      </w:r>
      <w:r w:rsidRPr="00625684">
        <w:rPr>
          <w:rFonts w:ascii="Ariel" w:hAnsi="Ariel" w:cs="Arial"/>
          <w:sz w:val="22"/>
          <w:szCs w:val="22"/>
        </w:rPr>
        <w:t>,</w:t>
      </w:r>
      <w:r w:rsidRPr="00625684">
        <w:rPr>
          <w:rFonts w:ascii="Ariel" w:hAnsi="Ariel"/>
          <w:sz w:val="22"/>
          <w:szCs w:val="22"/>
        </w:rPr>
        <w:t xml:space="preserve"> 4(12), pp.e693–e702. Available at: </w:t>
      </w:r>
      <w:hyperlink r:id="rId14" w:history="1">
        <w:r w:rsidRPr="00625684">
          <w:rPr>
            <w:rStyle w:val="Hyperlink"/>
            <w:rFonts w:ascii="Ariel" w:hAnsi="Ariel"/>
            <w:sz w:val="22"/>
            <w:szCs w:val="22"/>
          </w:rPr>
          <w:t>https://doi.org/10.1016/s2666-7568(23)00211-8</w:t>
        </w:r>
      </w:hyperlink>
      <w:r w:rsidRPr="00625684">
        <w:rPr>
          <w:rFonts w:ascii="Ariel" w:hAnsi="Ariel" w:cs="Arial"/>
          <w:sz w:val="22"/>
          <w:szCs w:val="22"/>
        </w:rPr>
        <w:t xml:space="preserve"> (Accessed: 12 September 2025).</w:t>
      </w:r>
    </w:p>
    <w:p w14:paraId="305AA181" w14:textId="485EE07D" w:rsidR="00BE710D" w:rsidRPr="00D916AA" w:rsidRDefault="00BE710D" w:rsidP="00955A2D">
      <w:pPr>
        <w:pStyle w:val="NormalWeb"/>
        <w:spacing w:before="0" w:beforeAutospacing="0" w:after="240" w:afterAutospacing="0" w:line="360" w:lineRule="auto"/>
        <w:rPr>
          <w:rFonts w:ascii="Ariel" w:hAnsi="Ariel" w:cs="Arial"/>
          <w:sz w:val="22"/>
          <w:szCs w:val="22"/>
        </w:rPr>
      </w:pPr>
      <w:r w:rsidRPr="00D916AA">
        <w:rPr>
          <w:rFonts w:ascii="Ariel" w:hAnsi="Ariel" w:cs="Arial"/>
          <w:sz w:val="22"/>
          <w:szCs w:val="22"/>
        </w:rPr>
        <w:t xml:space="preserve">Mayrhofer, A.M., Shora, S., Tibbs, M.-A., Russell, S., Littlechild, B. and Goodman, C. (2020) ‘Living with young onset dementia: reflections on recent developments, current discourse, and implications for policy and practice’  </w:t>
      </w:r>
      <w:r w:rsidRPr="00D916AA">
        <w:rPr>
          <w:rFonts w:ascii="Ariel" w:hAnsi="Ariel" w:cs="Arial"/>
          <w:i/>
          <w:iCs/>
          <w:sz w:val="22"/>
          <w:szCs w:val="22"/>
        </w:rPr>
        <w:t>Ageing and Society</w:t>
      </w:r>
      <w:r w:rsidRPr="00D916AA">
        <w:rPr>
          <w:rFonts w:ascii="Ariel" w:hAnsi="Ariel" w:cs="Arial"/>
          <w:sz w:val="22"/>
          <w:szCs w:val="22"/>
        </w:rPr>
        <w:t xml:space="preserve">, pp.1–9. Available at: </w:t>
      </w:r>
      <w:hyperlink r:id="rId15" w:history="1">
        <w:r w:rsidRPr="00D916AA">
          <w:rPr>
            <w:rStyle w:val="Hyperlink"/>
            <w:rFonts w:ascii="Ariel" w:hAnsi="Ariel" w:cs="Arial"/>
            <w:sz w:val="22"/>
            <w:szCs w:val="22"/>
          </w:rPr>
          <w:t>https://doi.org/10.1017/s0144686x20000422</w:t>
        </w:r>
      </w:hyperlink>
      <w:r w:rsidRPr="00D916AA">
        <w:rPr>
          <w:rFonts w:ascii="Ariel" w:hAnsi="Ariel" w:cs="Arial"/>
          <w:sz w:val="22"/>
          <w:szCs w:val="22"/>
        </w:rPr>
        <w:t xml:space="preserve"> (Accessed: 18 September 2025).</w:t>
      </w:r>
    </w:p>
    <w:p w14:paraId="1FF2A94F" w14:textId="0AA9141A" w:rsidR="00BE710D" w:rsidRPr="00D916AA" w:rsidRDefault="00BE710D" w:rsidP="00704205">
      <w:pPr>
        <w:pStyle w:val="NormalWeb"/>
        <w:spacing w:before="0" w:beforeAutospacing="0" w:after="240" w:afterAutospacing="0" w:line="360" w:lineRule="auto"/>
        <w:rPr>
          <w:rFonts w:ascii="Ariel" w:hAnsi="Ariel" w:cs="Arial"/>
          <w:sz w:val="22"/>
          <w:szCs w:val="22"/>
        </w:rPr>
      </w:pPr>
      <w:r w:rsidRPr="00D916AA">
        <w:rPr>
          <w:rFonts w:ascii="Ariel" w:hAnsi="Ariel" w:cs="Arial"/>
          <w:sz w:val="22"/>
          <w:szCs w:val="22"/>
        </w:rPr>
        <w:lastRenderedPageBreak/>
        <w:t>Roach, P., Drummond, N. and Keady, J. (2016)</w:t>
      </w:r>
      <w:r w:rsidR="00636079">
        <w:rPr>
          <w:rFonts w:ascii="Ariel" w:hAnsi="Ariel" w:cs="Arial"/>
          <w:sz w:val="22"/>
          <w:szCs w:val="22"/>
        </w:rPr>
        <w:t xml:space="preserve"> </w:t>
      </w:r>
      <w:r w:rsidRPr="00D916AA">
        <w:rPr>
          <w:rFonts w:ascii="Ariel" w:hAnsi="Ariel" w:cs="Arial"/>
          <w:sz w:val="22"/>
          <w:szCs w:val="22"/>
        </w:rPr>
        <w:t xml:space="preserve">‘Nobody would say that it is Alzheimer’s or dementia at this age: Family adjustment following a diagnosis of early-onset dementia’ </w:t>
      </w:r>
      <w:r w:rsidRPr="00D916AA">
        <w:rPr>
          <w:rFonts w:ascii="Ariel" w:hAnsi="Ariel" w:cs="Arial"/>
          <w:i/>
          <w:iCs/>
          <w:sz w:val="22"/>
          <w:szCs w:val="22"/>
        </w:rPr>
        <w:t>Journal of Aging Studies</w:t>
      </w:r>
      <w:r w:rsidRPr="00D916AA">
        <w:rPr>
          <w:rFonts w:ascii="Ariel" w:hAnsi="Ariel" w:cs="Arial"/>
          <w:sz w:val="22"/>
          <w:szCs w:val="22"/>
        </w:rPr>
        <w:t xml:space="preserve">, 36, pp.26–32. Available at: </w:t>
      </w:r>
      <w:hyperlink r:id="rId16" w:history="1">
        <w:r w:rsidRPr="00D916AA">
          <w:rPr>
            <w:rStyle w:val="Hyperlink"/>
            <w:rFonts w:ascii="Ariel" w:hAnsi="Ariel" w:cs="Arial"/>
            <w:sz w:val="22"/>
            <w:szCs w:val="22"/>
          </w:rPr>
          <w:t>https://doi.org/10.1016/j.jaging.2015.12.001</w:t>
        </w:r>
      </w:hyperlink>
      <w:r w:rsidRPr="00D916AA">
        <w:rPr>
          <w:rFonts w:ascii="Ariel" w:hAnsi="Ariel" w:cs="Arial"/>
          <w:sz w:val="22"/>
          <w:szCs w:val="22"/>
        </w:rPr>
        <w:t xml:space="preserve"> (Accessed: 21 September 2025).</w:t>
      </w:r>
    </w:p>
    <w:p w14:paraId="3B55EE34" w14:textId="1374CF96" w:rsidR="00BE710D" w:rsidRPr="00D916AA" w:rsidRDefault="00BE710D" w:rsidP="006A2E93">
      <w:pPr>
        <w:pStyle w:val="NormalWeb"/>
        <w:spacing w:before="0" w:beforeAutospacing="0" w:after="240" w:afterAutospacing="0" w:line="360" w:lineRule="auto"/>
        <w:rPr>
          <w:rFonts w:ascii="Ariel" w:hAnsi="Ariel" w:cs="Arial"/>
          <w:sz w:val="22"/>
          <w:szCs w:val="22"/>
        </w:rPr>
      </w:pPr>
      <w:r w:rsidRPr="00D916AA">
        <w:rPr>
          <w:rFonts w:ascii="Ariel" w:hAnsi="Ariel" w:cs="Arial"/>
          <w:sz w:val="22"/>
          <w:szCs w:val="22"/>
        </w:rPr>
        <w:t xml:space="preserve">Sabia, S., Fayosse, A., Dumurgier, J., Dugravot, A., Akbaraly, T., Britton, A., Kivimäki, M. and Singh-Manoux, A. (2018) ‘Alcohol consumption and risk of dementia: 23-year follow-up of Whitehall II cohort study’ </w:t>
      </w:r>
      <w:r w:rsidRPr="009908F7">
        <w:rPr>
          <w:rFonts w:ascii="Ariel" w:hAnsi="Ariel" w:cs="Arial"/>
          <w:i/>
          <w:iCs/>
          <w:sz w:val="22"/>
          <w:szCs w:val="22"/>
        </w:rPr>
        <w:t>BMJ,</w:t>
      </w:r>
      <w:r w:rsidRPr="00D916AA">
        <w:rPr>
          <w:rFonts w:ascii="Ariel" w:hAnsi="Ariel" w:cs="Arial"/>
          <w:sz w:val="22"/>
          <w:szCs w:val="22"/>
        </w:rPr>
        <w:t xml:space="preserve"> 362, p.k2927. Available at: </w:t>
      </w:r>
      <w:hyperlink r:id="rId17" w:history="1">
        <w:r w:rsidRPr="00D916AA">
          <w:rPr>
            <w:rStyle w:val="Hyperlink"/>
            <w:rFonts w:ascii="Ariel" w:hAnsi="Ariel" w:cs="Arial"/>
            <w:sz w:val="22"/>
            <w:szCs w:val="22"/>
          </w:rPr>
          <w:t>https://doi.org/10.1136/bmj.k2927</w:t>
        </w:r>
      </w:hyperlink>
      <w:r w:rsidRPr="00D916AA">
        <w:rPr>
          <w:rFonts w:ascii="Ariel" w:hAnsi="Ariel" w:cs="Arial"/>
          <w:sz w:val="22"/>
          <w:szCs w:val="22"/>
        </w:rPr>
        <w:t xml:space="preserve"> (Accessed: 20 September 2025).</w:t>
      </w:r>
    </w:p>
    <w:p w14:paraId="6AA004B3" w14:textId="758A0CFF" w:rsidR="00BE710D" w:rsidRPr="00D916AA" w:rsidRDefault="00BE710D" w:rsidP="000B4E19">
      <w:pPr>
        <w:pStyle w:val="NormalWeb"/>
        <w:spacing w:before="0" w:beforeAutospacing="0" w:after="240" w:afterAutospacing="0" w:line="360" w:lineRule="auto"/>
        <w:rPr>
          <w:rFonts w:ascii="Ariel" w:hAnsi="Ariel" w:cs="Arial"/>
          <w:sz w:val="22"/>
          <w:szCs w:val="22"/>
        </w:rPr>
      </w:pPr>
      <w:r w:rsidRPr="00D916AA">
        <w:rPr>
          <w:rFonts w:ascii="Ariel" w:hAnsi="Ariel" w:cs="Arial"/>
          <w:sz w:val="22"/>
          <w:szCs w:val="22"/>
        </w:rPr>
        <w:t>Uwtsd.ac.uk. (2025) ‘Log in to the site</w:t>
      </w:r>
      <w:r w:rsidR="00031519">
        <w:rPr>
          <w:rFonts w:ascii="Ariel" w:hAnsi="Ariel" w:cs="Arial"/>
          <w:sz w:val="22"/>
          <w:szCs w:val="22"/>
        </w:rPr>
        <w:t>’</w:t>
      </w:r>
      <w:r w:rsidRPr="00D916AA">
        <w:rPr>
          <w:rFonts w:ascii="Ariel" w:hAnsi="Ariel" w:cs="Arial"/>
          <w:sz w:val="22"/>
          <w:szCs w:val="22"/>
        </w:rPr>
        <w:t xml:space="preserve"> </w:t>
      </w:r>
      <w:r w:rsidRPr="009B4B1F">
        <w:rPr>
          <w:rFonts w:ascii="Ariel" w:hAnsi="Ariel" w:cs="Arial"/>
          <w:i/>
          <w:iCs/>
          <w:sz w:val="22"/>
          <w:szCs w:val="22"/>
        </w:rPr>
        <w:t>Home</w:t>
      </w:r>
      <w:r w:rsidR="00031519">
        <w:rPr>
          <w:rFonts w:ascii="Ariel" w:hAnsi="Ariel" w:cs="Arial"/>
          <w:sz w:val="22"/>
          <w:szCs w:val="22"/>
        </w:rPr>
        <w:t>,</w:t>
      </w:r>
      <w:r w:rsidRPr="00D916AA">
        <w:rPr>
          <w:rFonts w:ascii="Ariel" w:hAnsi="Ariel" w:cs="Arial"/>
          <w:sz w:val="22"/>
          <w:szCs w:val="22"/>
        </w:rPr>
        <w:t xml:space="preserve"> Available at: </w:t>
      </w:r>
      <w:hyperlink r:id="rId18" w:history="1">
        <w:r w:rsidR="002175FD" w:rsidRPr="00DA13E6">
          <w:rPr>
            <w:rStyle w:val="Hyperlink"/>
            <w:rFonts w:ascii="Ariel" w:hAnsi="Ariel" w:cs="Arial"/>
            <w:sz w:val="22"/>
            <w:szCs w:val="22"/>
          </w:rPr>
          <w:t>https://moodle.uwtsd.ac.uk/pluginfile.php/1025142/mod_resource/content/1/research-ethics-and-integrity-code-of-practice-jul-2022.pdf</w:t>
        </w:r>
      </w:hyperlink>
      <w:r w:rsidR="002175FD">
        <w:rPr>
          <w:rFonts w:ascii="Ariel" w:hAnsi="Ariel" w:cs="Arial"/>
          <w:sz w:val="22"/>
          <w:szCs w:val="22"/>
        </w:rPr>
        <w:t xml:space="preserve"> </w:t>
      </w:r>
      <w:r w:rsidRPr="00D916AA">
        <w:rPr>
          <w:rFonts w:ascii="Ariel" w:hAnsi="Ariel" w:cs="Arial"/>
          <w:sz w:val="22"/>
          <w:szCs w:val="22"/>
        </w:rPr>
        <w:t>(Accessed: 26 September 2025).</w:t>
      </w:r>
    </w:p>
    <w:p w14:paraId="17E12FA1" w14:textId="54FEE11D" w:rsidR="00BE710D" w:rsidRPr="00D916AA" w:rsidRDefault="00BE710D">
      <w:pPr>
        <w:rPr>
          <w:rFonts w:ascii="Ariel" w:hAnsi="Ariel"/>
          <w:sz w:val="22"/>
          <w:szCs w:val="22"/>
        </w:rPr>
      </w:pPr>
      <w:r w:rsidRPr="00D916AA">
        <w:rPr>
          <w:rFonts w:ascii="Ariel" w:hAnsi="Ariel"/>
          <w:sz w:val="22"/>
          <w:szCs w:val="22"/>
        </w:rPr>
        <w:t xml:space="preserve">Vinay, R. et al. (2023) </w:t>
      </w:r>
      <w:r w:rsidR="0013575C">
        <w:rPr>
          <w:rFonts w:ascii="Ariel" w:hAnsi="Ariel"/>
          <w:sz w:val="22"/>
          <w:szCs w:val="22"/>
        </w:rPr>
        <w:t>‘</w:t>
      </w:r>
      <w:r w:rsidRPr="00D916AA">
        <w:rPr>
          <w:rFonts w:ascii="Ariel" w:hAnsi="Ariel"/>
          <w:sz w:val="22"/>
          <w:szCs w:val="22"/>
        </w:rPr>
        <w:t xml:space="preserve">A critical analysis of national dementia care guidances: ethics and human rights perspectives’ </w:t>
      </w:r>
      <w:r w:rsidRPr="00D916AA">
        <w:rPr>
          <w:rFonts w:ascii="Ariel" w:hAnsi="Ariel"/>
          <w:i/>
          <w:iCs/>
          <w:sz w:val="22"/>
          <w:szCs w:val="22"/>
        </w:rPr>
        <w:t>International Journal of Nursing Studies / Policy / Health Care</w:t>
      </w:r>
      <w:r w:rsidRPr="00D916AA">
        <w:rPr>
          <w:rFonts w:ascii="Ariel" w:hAnsi="Ariel"/>
          <w:sz w:val="22"/>
          <w:szCs w:val="22"/>
        </w:rPr>
        <w:t xml:space="preserve">. Available at: </w:t>
      </w:r>
      <w:hyperlink r:id="rId19" w:tgtFrame="_new" w:history="1">
        <w:r w:rsidRPr="00D916AA">
          <w:rPr>
            <w:rFonts w:ascii="Ariel" w:hAnsi="Ariel"/>
            <w:color w:val="0000FF"/>
            <w:sz w:val="22"/>
            <w:szCs w:val="22"/>
            <w:u w:val="single"/>
          </w:rPr>
          <w:t>https://www.sciencedirect.com/science/article/pii/S0168851023000398</w:t>
        </w:r>
      </w:hyperlink>
      <w:r w:rsidRPr="00D916AA">
        <w:rPr>
          <w:rFonts w:ascii="Ariel" w:hAnsi="Ariel"/>
          <w:sz w:val="22"/>
          <w:szCs w:val="22"/>
        </w:rPr>
        <w:t xml:space="preserve"> (Accessed</w:t>
      </w:r>
      <w:r w:rsidR="00637AEC" w:rsidRPr="00D916AA">
        <w:rPr>
          <w:rFonts w:ascii="Ariel" w:hAnsi="Ariel"/>
          <w:sz w:val="22"/>
          <w:szCs w:val="22"/>
        </w:rPr>
        <w:t>:</w:t>
      </w:r>
      <w:r w:rsidRPr="00D916AA">
        <w:rPr>
          <w:rFonts w:ascii="Ariel" w:hAnsi="Ariel"/>
          <w:sz w:val="22"/>
          <w:szCs w:val="22"/>
        </w:rPr>
        <w:t xml:space="preserve"> </w:t>
      </w:r>
      <w:r w:rsidR="00504AC9" w:rsidRPr="00D916AA">
        <w:rPr>
          <w:rFonts w:ascii="Ariel" w:hAnsi="Ariel"/>
          <w:sz w:val="22"/>
          <w:szCs w:val="22"/>
        </w:rPr>
        <w:t>03</w:t>
      </w:r>
      <w:r w:rsidRPr="00D916AA">
        <w:rPr>
          <w:rFonts w:ascii="Ariel" w:hAnsi="Ariel"/>
          <w:sz w:val="22"/>
          <w:szCs w:val="22"/>
        </w:rPr>
        <w:t xml:space="preserve"> October 2025).</w:t>
      </w:r>
    </w:p>
    <w:p w14:paraId="34ECFCD8" w14:textId="6594E516" w:rsidR="00BE710D" w:rsidRPr="00D916AA" w:rsidRDefault="00BE710D" w:rsidP="00483A79">
      <w:pPr>
        <w:pStyle w:val="NormalWeb"/>
        <w:spacing w:before="0" w:beforeAutospacing="0" w:after="240" w:afterAutospacing="0" w:line="360" w:lineRule="auto"/>
        <w:rPr>
          <w:rFonts w:ascii="Ariel" w:hAnsi="Ariel" w:cs="Arial"/>
          <w:sz w:val="22"/>
          <w:szCs w:val="22"/>
        </w:rPr>
      </w:pPr>
      <w:r w:rsidRPr="00D916AA">
        <w:rPr>
          <w:rFonts w:ascii="Ariel" w:hAnsi="Ariel" w:cs="Arial"/>
          <w:sz w:val="22"/>
          <w:szCs w:val="22"/>
        </w:rPr>
        <w:t>Zahr, N.M. (2024)</w:t>
      </w:r>
      <w:r w:rsidR="00636079">
        <w:rPr>
          <w:rFonts w:ascii="Ariel" w:hAnsi="Ariel" w:cs="Arial"/>
          <w:sz w:val="22"/>
          <w:szCs w:val="22"/>
        </w:rPr>
        <w:t xml:space="preserve"> </w:t>
      </w:r>
      <w:r w:rsidRPr="00D916AA">
        <w:rPr>
          <w:rFonts w:ascii="Ariel" w:hAnsi="Ariel" w:cs="Arial"/>
          <w:sz w:val="22"/>
          <w:szCs w:val="22"/>
        </w:rPr>
        <w:t>‘Alcohol Use Disorder and Dementia: A Review’</w:t>
      </w:r>
      <w:r w:rsidR="0013575C">
        <w:rPr>
          <w:rFonts w:ascii="Ariel" w:hAnsi="Ariel" w:cs="Arial"/>
          <w:sz w:val="22"/>
          <w:szCs w:val="22"/>
        </w:rPr>
        <w:t xml:space="preserve"> </w:t>
      </w:r>
      <w:r w:rsidRPr="00D916AA">
        <w:rPr>
          <w:rFonts w:ascii="Ariel" w:hAnsi="Ariel" w:cs="Arial"/>
          <w:i/>
          <w:iCs/>
          <w:sz w:val="22"/>
          <w:szCs w:val="22"/>
        </w:rPr>
        <w:t>Alcohol Research: Current Reviews’</w:t>
      </w:r>
      <w:r w:rsidRPr="00D916AA">
        <w:rPr>
          <w:rFonts w:ascii="Ariel" w:hAnsi="Ariel" w:cs="Arial"/>
          <w:sz w:val="22"/>
          <w:szCs w:val="22"/>
        </w:rPr>
        <w:t xml:space="preserve"> 44(1), p.03. Available at: </w:t>
      </w:r>
      <w:hyperlink r:id="rId20" w:history="1">
        <w:r w:rsidRPr="00D916AA">
          <w:rPr>
            <w:rStyle w:val="Hyperlink"/>
            <w:rFonts w:ascii="Ariel" w:hAnsi="Ariel" w:cs="Arial"/>
            <w:sz w:val="22"/>
            <w:szCs w:val="22"/>
          </w:rPr>
          <w:t>https://doi.org/10.35946/arcr.v44.1.03</w:t>
        </w:r>
      </w:hyperlink>
      <w:r w:rsidRPr="00D916AA">
        <w:rPr>
          <w:rFonts w:ascii="Ariel" w:hAnsi="Ariel" w:cs="Arial"/>
          <w:sz w:val="22"/>
          <w:szCs w:val="22"/>
        </w:rPr>
        <w:t xml:space="preserve"> (Accessed: 17 September 2025).</w:t>
      </w:r>
    </w:p>
    <w:p w14:paraId="2650B750" w14:textId="77777777" w:rsidR="00695AE2" w:rsidRPr="00D916AA" w:rsidRDefault="00695AE2">
      <w:pPr>
        <w:rPr>
          <w:sz w:val="22"/>
          <w:szCs w:val="22"/>
        </w:rPr>
      </w:pPr>
    </w:p>
    <w:sectPr w:rsidR="00695AE2" w:rsidRPr="00D916A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9E7BB" w14:textId="77777777" w:rsidR="00461DEA" w:rsidRDefault="00461DEA" w:rsidP="007C771F">
      <w:pPr>
        <w:spacing w:after="0" w:line="240" w:lineRule="auto"/>
      </w:pPr>
      <w:r>
        <w:separator/>
      </w:r>
    </w:p>
  </w:endnote>
  <w:endnote w:type="continuationSeparator" w:id="0">
    <w:p w14:paraId="7989A88A" w14:textId="77777777" w:rsidR="00461DEA" w:rsidRDefault="00461DEA" w:rsidP="007C7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540684"/>
      <w:docPartObj>
        <w:docPartGallery w:val="Page Numbers (Bottom of Page)"/>
        <w:docPartUnique/>
      </w:docPartObj>
    </w:sdtPr>
    <w:sdtEndPr>
      <w:rPr>
        <w:noProof/>
      </w:rPr>
    </w:sdtEndPr>
    <w:sdtContent>
      <w:p w14:paraId="19C22CC7" w14:textId="35F13EB3" w:rsidR="007C771F" w:rsidRDefault="007C77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6412D8" w14:textId="77777777" w:rsidR="007C771F" w:rsidRDefault="007C77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5DDEE" w14:textId="77777777" w:rsidR="00461DEA" w:rsidRDefault="00461DEA" w:rsidP="007C771F">
      <w:pPr>
        <w:spacing w:after="0" w:line="240" w:lineRule="auto"/>
      </w:pPr>
      <w:r>
        <w:separator/>
      </w:r>
    </w:p>
  </w:footnote>
  <w:footnote w:type="continuationSeparator" w:id="0">
    <w:p w14:paraId="5D9AD39C" w14:textId="77777777" w:rsidR="00461DEA" w:rsidRDefault="00461DEA" w:rsidP="007C77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1279"/>
    <w:multiLevelType w:val="multilevel"/>
    <w:tmpl w:val="CA7C8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E4625"/>
    <w:multiLevelType w:val="multilevel"/>
    <w:tmpl w:val="807A5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82194"/>
    <w:multiLevelType w:val="multilevel"/>
    <w:tmpl w:val="CC22D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071518"/>
    <w:multiLevelType w:val="multilevel"/>
    <w:tmpl w:val="BFE2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8C735A"/>
    <w:multiLevelType w:val="multilevel"/>
    <w:tmpl w:val="060C4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725379"/>
    <w:multiLevelType w:val="multilevel"/>
    <w:tmpl w:val="22348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2475B7"/>
    <w:multiLevelType w:val="multilevel"/>
    <w:tmpl w:val="7CE4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3D7E79"/>
    <w:multiLevelType w:val="multilevel"/>
    <w:tmpl w:val="80248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932BF3"/>
    <w:multiLevelType w:val="hybridMultilevel"/>
    <w:tmpl w:val="767E33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95B09C5"/>
    <w:multiLevelType w:val="multilevel"/>
    <w:tmpl w:val="FD86C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057938"/>
    <w:multiLevelType w:val="multilevel"/>
    <w:tmpl w:val="7DC45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D34598"/>
    <w:multiLevelType w:val="multilevel"/>
    <w:tmpl w:val="4E06C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A56D43"/>
    <w:multiLevelType w:val="multilevel"/>
    <w:tmpl w:val="FDD43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163DF1"/>
    <w:multiLevelType w:val="multilevel"/>
    <w:tmpl w:val="30D2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8972175">
    <w:abstractNumId w:val="2"/>
  </w:num>
  <w:num w:numId="2" w16cid:durableId="1096094013">
    <w:abstractNumId w:val="9"/>
  </w:num>
  <w:num w:numId="3" w16cid:durableId="1586188835">
    <w:abstractNumId w:val="10"/>
  </w:num>
  <w:num w:numId="4" w16cid:durableId="801074673">
    <w:abstractNumId w:val="5"/>
  </w:num>
  <w:num w:numId="5" w16cid:durableId="1350133494">
    <w:abstractNumId w:val="3"/>
  </w:num>
  <w:num w:numId="6" w16cid:durableId="1242252662">
    <w:abstractNumId w:val="6"/>
  </w:num>
  <w:num w:numId="7" w16cid:durableId="1612973711">
    <w:abstractNumId w:val="0"/>
  </w:num>
  <w:num w:numId="8" w16cid:durableId="1390805271">
    <w:abstractNumId w:val="7"/>
  </w:num>
  <w:num w:numId="9" w16cid:durableId="86080317">
    <w:abstractNumId w:val="1"/>
  </w:num>
  <w:num w:numId="10" w16cid:durableId="312417487">
    <w:abstractNumId w:val="4"/>
  </w:num>
  <w:num w:numId="11" w16cid:durableId="304550151">
    <w:abstractNumId w:val="12"/>
  </w:num>
  <w:num w:numId="12" w16cid:durableId="1141458514">
    <w:abstractNumId w:val="11"/>
  </w:num>
  <w:num w:numId="13" w16cid:durableId="1539588965">
    <w:abstractNumId w:val="13"/>
  </w:num>
  <w:num w:numId="14" w16cid:durableId="18777392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E32"/>
    <w:rsid w:val="00021079"/>
    <w:rsid w:val="00031519"/>
    <w:rsid w:val="000628D2"/>
    <w:rsid w:val="00065F44"/>
    <w:rsid w:val="0009313D"/>
    <w:rsid w:val="00095444"/>
    <w:rsid w:val="000A1157"/>
    <w:rsid w:val="000A1E0A"/>
    <w:rsid w:val="000B1580"/>
    <w:rsid w:val="000B1F29"/>
    <w:rsid w:val="000B2AD2"/>
    <w:rsid w:val="000B449C"/>
    <w:rsid w:val="000B4E19"/>
    <w:rsid w:val="000C01C8"/>
    <w:rsid w:val="000C308C"/>
    <w:rsid w:val="000C3458"/>
    <w:rsid w:val="000C75F8"/>
    <w:rsid w:val="000D3358"/>
    <w:rsid w:val="0013575C"/>
    <w:rsid w:val="00142B6C"/>
    <w:rsid w:val="0014467C"/>
    <w:rsid w:val="00174DE7"/>
    <w:rsid w:val="00186266"/>
    <w:rsid w:val="00190D7A"/>
    <w:rsid w:val="001911C0"/>
    <w:rsid w:val="00194A51"/>
    <w:rsid w:val="001A0365"/>
    <w:rsid w:val="001A43D2"/>
    <w:rsid w:val="001A4861"/>
    <w:rsid w:val="001E4687"/>
    <w:rsid w:val="002034B8"/>
    <w:rsid w:val="002109ED"/>
    <w:rsid w:val="002175FD"/>
    <w:rsid w:val="00240FEA"/>
    <w:rsid w:val="00241894"/>
    <w:rsid w:val="00251184"/>
    <w:rsid w:val="00257F55"/>
    <w:rsid w:val="00275DF8"/>
    <w:rsid w:val="002815DE"/>
    <w:rsid w:val="00290E4A"/>
    <w:rsid w:val="002A0088"/>
    <w:rsid w:val="002B1B0C"/>
    <w:rsid w:val="002B2025"/>
    <w:rsid w:val="002B36E1"/>
    <w:rsid w:val="002B63D1"/>
    <w:rsid w:val="002D7A85"/>
    <w:rsid w:val="002E12E6"/>
    <w:rsid w:val="002E7397"/>
    <w:rsid w:val="002F041E"/>
    <w:rsid w:val="002F5C43"/>
    <w:rsid w:val="0030319C"/>
    <w:rsid w:val="0031556D"/>
    <w:rsid w:val="003169A8"/>
    <w:rsid w:val="00321D6C"/>
    <w:rsid w:val="00325EED"/>
    <w:rsid w:val="0034723A"/>
    <w:rsid w:val="0036623B"/>
    <w:rsid w:val="00375DB0"/>
    <w:rsid w:val="003807AF"/>
    <w:rsid w:val="00381C31"/>
    <w:rsid w:val="00382BBE"/>
    <w:rsid w:val="00387EC9"/>
    <w:rsid w:val="00395429"/>
    <w:rsid w:val="003A2E17"/>
    <w:rsid w:val="003B6C25"/>
    <w:rsid w:val="003C603E"/>
    <w:rsid w:val="003D3484"/>
    <w:rsid w:val="003F34CC"/>
    <w:rsid w:val="003F3BD3"/>
    <w:rsid w:val="00402197"/>
    <w:rsid w:val="00402A00"/>
    <w:rsid w:val="004238D6"/>
    <w:rsid w:val="004420C1"/>
    <w:rsid w:val="00452040"/>
    <w:rsid w:val="00452940"/>
    <w:rsid w:val="004560CA"/>
    <w:rsid w:val="004613C2"/>
    <w:rsid w:val="00461DEA"/>
    <w:rsid w:val="004658D8"/>
    <w:rsid w:val="00483A79"/>
    <w:rsid w:val="004A0DC9"/>
    <w:rsid w:val="004A2978"/>
    <w:rsid w:val="004A5146"/>
    <w:rsid w:val="004B1990"/>
    <w:rsid w:val="004C24B7"/>
    <w:rsid w:val="004C457E"/>
    <w:rsid w:val="004D048D"/>
    <w:rsid w:val="004D2230"/>
    <w:rsid w:val="004D5F11"/>
    <w:rsid w:val="004D72A6"/>
    <w:rsid w:val="004E7EBD"/>
    <w:rsid w:val="0050211E"/>
    <w:rsid w:val="00504AC9"/>
    <w:rsid w:val="00511948"/>
    <w:rsid w:val="00516F72"/>
    <w:rsid w:val="00517C6D"/>
    <w:rsid w:val="0053333F"/>
    <w:rsid w:val="00534ADF"/>
    <w:rsid w:val="0054320B"/>
    <w:rsid w:val="00546291"/>
    <w:rsid w:val="00550E2D"/>
    <w:rsid w:val="00565FD7"/>
    <w:rsid w:val="00570F92"/>
    <w:rsid w:val="00571CAA"/>
    <w:rsid w:val="00576346"/>
    <w:rsid w:val="00594C62"/>
    <w:rsid w:val="005B014B"/>
    <w:rsid w:val="005B1E98"/>
    <w:rsid w:val="005C434A"/>
    <w:rsid w:val="005C63EF"/>
    <w:rsid w:val="005E465D"/>
    <w:rsid w:val="005E6EED"/>
    <w:rsid w:val="00614827"/>
    <w:rsid w:val="00625684"/>
    <w:rsid w:val="00636079"/>
    <w:rsid w:val="00637AEC"/>
    <w:rsid w:val="006422A2"/>
    <w:rsid w:val="00642545"/>
    <w:rsid w:val="00663DFA"/>
    <w:rsid w:val="00681869"/>
    <w:rsid w:val="006879AC"/>
    <w:rsid w:val="00695AE2"/>
    <w:rsid w:val="00697274"/>
    <w:rsid w:val="006A2E93"/>
    <w:rsid w:val="006A4108"/>
    <w:rsid w:val="006C3CF0"/>
    <w:rsid w:val="006D3E4A"/>
    <w:rsid w:val="006D7E4E"/>
    <w:rsid w:val="00700AF2"/>
    <w:rsid w:val="00702BAF"/>
    <w:rsid w:val="00704205"/>
    <w:rsid w:val="0071129D"/>
    <w:rsid w:val="00714AC4"/>
    <w:rsid w:val="00722953"/>
    <w:rsid w:val="00731FBE"/>
    <w:rsid w:val="007373A9"/>
    <w:rsid w:val="00737B15"/>
    <w:rsid w:val="00776FE1"/>
    <w:rsid w:val="00786084"/>
    <w:rsid w:val="007B2930"/>
    <w:rsid w:val="007B324A"/>
    <w:rsid w:val="007C2844"/>
    <w:rsid w:val="007C771F"/>
    <w:rsid w:val="007D5B7E"/>
    <w:rsid w:val="008312B0"/>
    <w:rsid w:val="008415FF"/>
    <w:rsid w:val="0084194B"/>
    <w:rsid w:val="00867007"/>
    <w:rsid w:val="008718A0"/>
    <w:rsid w:val="008814CD"/>
    <w:rsid w:val="00881577"/>
    <w:rsid w:val="00882AC7"/>
    <w:rsid w:val="00883229"/>
    <w:rsid w:val="00892ACC"/>
    <w:rsid w:val="008A44E9"/>
    <w:rsid w:val="008B6A98"/>
    <w:rsid w:val="008C3B8D"/>
    <w:rsid w:val="008D45D2"/>
    <w:rsid w:val="008E0C74"/>
    <w:rsid w:val="008F0B5E"/>
    <w:rsid w:val="008F3DA4"/>
    <w:rsid w:val="008F7320"/>
    <w:rsid w:val="0091052F"/>
    <w:rsid w:val="0092183F"/>
    <w:rsid w:val="00922517"/>
    <w:rsid w:val="00922F13"/>
    <w:rsid w:val="0093451B"/>
    <w:rsid w:val="009346F7"/>
    <w:rsid w:val="00941DED"/>
    <w:rsid w:val="00955A2D"/>
    <w:rsid w:val="00963D55"/>
    <w:rsid w:val="00974959"/>
    <w:rsid w:val="00981413"/>
    <w:rsid w:val="009908F7"/>
    <w:rsid w:val="00991340"/>
    <w:rsid w:val="009B49A6"/>
    <w:rsid w:val="009B4B1F"/>
    <w:rsid w:val="009E25F4"/>
    <w:rsid w:val="009F36F8"/>
    <w:rsid w:val="00A078F0"/>
    <w:rsid w:val="00A20C99"/>
    <w:rsid w:val="00A31052"/>
    <w:rsid w:val="00A34F7B"/>
    <w:rsid w:val="00A4486F"/>
    <w:rsid w:val="00A4549D"/>
    <w:rsid w:val="00A51B59"/>
    <w:rsid w:val="00A56F9E"/>
    <w:rsid w:val="00A62A4A"/>
    <w:rsid w:val="00A80CAC"/>
    <w:rsid w:val="00A84702"/>
    <w:rsid w:val="00A85D5D"/>
    <w:rsid w:val="00A925E4"/>
    <w:rsid w:val="00A96B93"/>
    <w:rsid w:val="00AB050E"/>
    <w:rsid w:val="00AB4106"/>
    <w:rsid w:val="00AC49A4"/>
    <w:rsid w:val="00AF5F27"/>
    <w:rsid w:val="00AF5FD1"/>
    <w:rsid w:val="00B01BC5"/>
    <w:rsid w:val="00B06983"/>
    <w:rsid w:val="00B124F2"/>
    <w:rsid w:val="00B17180"/>
    <w:rsid w:val="00B17668"/>
    <w:rsid w:val="00B34E25"/>
    <w:rsid w:val="00B53FCB"/>
    <w:rsid w:val="00B54438"/>
    <w:rsid w:val="00B63C88"/>
    <w:rsid w:val="00B67E95"/>
    <w:rsid w:val="00B72555"/>
    <w:rsid w:val="00B7657B"/>
    <w:rsid w:val="00B829D7"/>
    <w:rsid w:val="00B878F1"/>
    <w:rsid w:val="00B87BBB"/>
    <w:rsid w:val="00B94BAC"/>
    <w:rsid w:val="00BA01A4"/>
    <w:rsid w:val="00BA0CE0"/>
    <w:rsid w:val="00BA61BB"/>
    <w:rsid w:val="00BB7E57"/>
    <w:rsid w:val="00BC0FB0"/>
    <w:rsid w:val="00BC524F"/>
    <w:rsid w:val="00BD172B"/>
    <w:rsid w:val="00BD5673"/>
    <w:rsid w:val="00BE6121"/>
    <w:rsid w:val="00BE710D"/>
    <w:rsid w:val="00BF0017"/>
    <w:rsid w:val="00BF2F6C"/>
    <w:rsid w:val="00C049F3"/>
    <w:rsid w:val="00C25B7A"/>
    <w:rsid w:val="00C33244"/>
    <w:rsid w:val="00C344C7"/>
    <w:rsid w:val="00C44EA2"/>
    <w:rsid w:val="00C73E47"/>
    <w:rsid w:val="00C82B7F"/>
    <w:rsid w:val="00C9000B"/>
    <w:rsid w:val="00C91A53"/>
    <w:rsid w:val="00C92D83"/>
    <w:rsid w:val="00CA2382"/>
    <w:rsid w:val="00CA42BA"/>
    <w:rsid w:val="00CA48A1"/>
    <w:rsid w:val="00CA6B5F"/>
    <w:rsid w:val="00CD738F"/>
    <w:rsid w:val="00CE07E5"/>
    <w:rsid w:val="00D10079"/>
    <w:rsid w:val="00D14E3F"/>
    <w:rsid w:val="00D22D8D"/>
    <w:rsid w:val="00D2693B"/>
    <w:rsid w:val="00D27296"/>
    <w:rsid w:val="00D27AB6"/>
    <w:rsid w:val="00D44343"/>
    <w:rsid w:val="00D51B96"/>
    <w:rsid w:val="00D53F1E"/>
    <w:rsid w:val="00D55E16"/>
    <w:rsid w:val="00D64E32"/>
    <w:rsid w:val="00D84735"/>
    <w:rsid w:val="00D85A16"/>
    <w:rsid w:val="00D867B7"/>
    <w:rsid w:val="00D916AA"/>
    <w:rsid w:val="00DA14E5"/>
    <w:rsid w:val="00DC2CB7"/>
    <w:rsid w:val="00DC6A3C"/>
    <w:rsid w:val="00DD6A71"/>
    <w:rsid w:val="00DE5755"/>
    <w:rsid w:val="00E101FF"/>
    <w:rsid w:val="00E10241"/>
    <w:rsid w:val="00E11CD6"/>
    <w:rsid w:val="00E530E6"/>
    <w:rsid w:val="00E65E00"/>
    <w:rsid w:val="00E709FD"/>
    <w:rsid w:val="00E77186"/>
    <w:rsid w:val="00E843BD"/>
    <w:rsid w:val="00E90E59"/>
    <w:rsid w:val="00E929A8"/>
    <w:rsid w:val="00E969A4"/>
    <w:rsid w:val="00E96BB3"/>
    <w:rsid w:val="00EB12EF"/>
    <w:rsid w:val="00EB2FA6"/>
    <w:rsid w:val="00EB3719"/>
    <w:rsid w:val="00EC60A0"/>
    <w:rsid w:val="00EC671C"/>
    <w:rsid w:val="00ED3C8D"/>
    <w:rsid w:val="00ED72C0"/>
    <w:rsid w:val="00EF6EDB"/>
    <w:rsid w:val="00F13ED8"/>
    <w:rsid w:val="00F159B4"/>
    <w:rsid w:val="00F334FE"/>
    <w:rsid w:val="00F35674"/>
    <w:rsid w:val="00F442C8"/>
    <w:rsid w:val="00F60B01"/>
    <w:rsid w:val="00F66A0E"/>
    <w:rsid w:val="00F82F3A"/>
    <w:rsid w:val="00F85EC0"/>
    <w:rsid w:val="00F910C5"/>
    <w:rsid w:val="00F92664"/>
    <w:rsid w:val="00F9503B"/>
    <w:rsid w:val="00FC4DC1"/>
    <w:rsid w:val="00FD32F0"/>
    <w:rsid w:val="00FD43CB"/>
    <w:rsid w:val="00FD50E6"/>
    <w:rsid w:val="00FD6C92"/>
    <w:rsid w:val="00FE2D8A"/>
    <w:rsid w:val="00FE420F"/>
    <w:rsid w:val="00FF115A"/>
    <w:rsid w:val="00FF3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64D29"/>
  <w15:chartTrackingRefBased/>
  <w15:docId w15:val="{D187D153-FEA6-40F6-8314-1F01B03B1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F7B"/>
  </w:style>
  <w:style w:type="paragraph" w:styleId="Heading1">
    <w:name w:val="heading 1"/>
    <w:basedOn w:val="Normal"/>
    <w:next w:val="Normal"/>
    <w:link w:val="Heading1Char"/>
    <w:uiPriority w:val="9"/>
    <w:qFormat/>
    <w:rsid w:val="00D64E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E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E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E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E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E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E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E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E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E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E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E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E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E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E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E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E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E32"/>
    <w:rPr>
      <w:rFonts w:eastAsiaTheme="majorEastAsia" w:cstheme="majorBidi"/>
      <w:color w:val="272727" w:themeColor="text1" w:themeTint="D8"/>
    </w:rPr>
  </w:style>
  <w:style w:type="paragraph" w:styleId="Title">
    <w:name w:val="Title"/>
    <w:basedOn w:val="Normal"/>
    <w:next w:val="Normal"/>
    <w:link w:val="TitleChar"/>
    <w:uiPriority w:val="10"/>
    <w:qFormat/>
    <w:rsid w:val="00D64E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E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E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E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E32"/>
    <w:pPr>
      <w:spacing w:before="160"/>
      <w:jc w:val="center"/>
    </w:pPr>
    <w:rPr>
      <w:i/>
      <w:iCs/>
      <w:color w:val="404040" w:themeColor="text1" w:themeTint="BF"/>
    </w:rPr>
  </w:style>
  <w:style w:type="character" w:customStyle="1" w:styleId="QuoteChar">
    <w:name w:val="Quote Char"/>
    <w:basedOn w:val="DefaultParagraphFont"/>
    <w:link w:val="Quote"/>
    <w:uiPriority w:val="29"/>
    <w:rsid w:val="00D64E32"/>
    <w:rPr>
      <w:i/>
      <w:iCs/>
      <w:color w:val="404040" w:themeColor="text1" w:themeTint="BF"/>
    </w:rPr>
  </w:style>
  <w:style w:type="paragraph" w:styleId="ListParagraph">
    <w:name w:val="List Paragraph"/>
    <w:basedOn w:val="Normal"/>
    <w:uiPriority w:val="34"/>
    <w:qFormat/>
    <w:rsid w:val="00D64E32"/>
    <w:pPr>
      <w:ind w:left="720"/>
      <w:contextualSpacing/>
    </w:pPr>
  </w:style>
  <w:style w:type="character" w:styleId="IntenseEmphasis">
    <w:name w:val="Intense Emphasis"/>
    <w:basedOn w:val="DefaultParagraphFont"/>
    <w:uiPriority w:val="21"/>
    <w:qFormat/>
    <w:rsid w:val="00D64E32"/>
    <w:rPr>
      <w:i/>
      <w:iCs/>
      <w:color w:val="0F4761" w:themeColor="accent1" w:themeShade="BF"/>
    </w:rPr>
  </w:style>
  <w:style w:type="paragraph" w:styleId="IntenseQuote">
    <w:name w:val="Intense Quote"/>
    <w:basedOn w:val="Normal"/>
    <w:next w:val="Normal"/>
    <w:link w:val="IntenseQuoteChar"/>
    <w:uiPriority w:val="30"/>
    <w:qFormat/>
    <w:rsid w:val="00D64E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E32"/>
    <w:rPr>
      <w:i/>
      <w:iCs/>
      <w:color w:val="0F4761" w:themeColor="accent1" w:themeShade="BF"/>
    </w:rPr>
  </w:style>
  <w:style w:type="character" w:styleId="IntenseReference">
    <w:name w:val="Intense Reference"/>
    <w:basedOn w:val="DefaultParagraphFont"/>
    <w:uiPriority w:val="32"/>
    <w:qFormat/>
    <w:rsid w:val="00D64E32"/>
    <w:rPr>
      <w:b/>
      <w:bCs/>
      <w:smallCaps/>
      <w:color w:val="0F4761" w:themeColor="accent1" w:themeShade="BF"/>
      <w:spacing w:val="5"/>
    </w:rPr>
  </w:style>
  <w:style w:type="character" w:styleId="Strong">
    <w:name w:val="Strong"/>
    <w:basedOn w:val="DefaultParagraphFont"/>
    <w:uiPriority w:val="22"/>
    <w:qFormat/>
    <w:rsid w:val="00B878F1"/>
    <w:rPr>
      <w:b/>
      <w:bCs/>
    </w:rPr>
  </w:style>
  <w:style w:type="character" w:styleId="Hyperlink">
    <w:name w:val="Hyperlink"/>
    <w:basedOn w:val="DefaultParagraphFont"/>
    <w:uiPriority w:val="99"/>
    <w:unhideWhenUsed/>
    <w:rsid w:val="00D53F1E"/>
    <w:rPr>
      <w:color w:val="467886" w:themeColor="hyperlink"/>
      <w:u w:val="single"/>
    </w:rPr>
  </w:style>
  <w:style w:type="character" w:styleId="UnresolvedMention">
    <w:name w:val="Unresolved Mention"/>
    <w:basedOn w:val="DefaultParagraphFont"/>
    <w:uiPriority w:val="99"/>
    <w:semiHidden/>
    <w:unhideWhenUsed/>
    <w:rsid w:val="00D53F1E"/>
    <w:rPr>
      <w:color w:val="605E5C"/>
      <w:shd w:val="clear" w:color="auto" w:fill="E1DFDD"/>
    </w:rPr>
  </w:style>
  <w:style w:type="character" w:styleId="FollowedHyperlink">
    <w:name w:val="FollowedHyperlink"/>
    <w:basedOn w:val="DefaultParagraphFont"/>
    <w:uiPriority w:val="99"/>
    <w:semiHidden/>
    <w:unhideWhenUsed/>
    <w:rsid w:val="00E65E00"/>
    <w:rPr>
      <w:color w:val="96607D" w:themeColor="followedHyperlink"/>
      <w:u w:val="single"/>
    </w:rPr>
  </w:style>
  <w:style w:type="table" w:styleId="TableGrid">
    <w:name w:val="Table Grid"/>
    <w:basedOn w:val="TableNormal"/>
    <w:uiPriority w:val="39"/>
    <w:rsid w:val="000D33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70F9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C7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71F"/>
  </w:style>
  <w:style w:type="paragraph" w:styleId="Footer">
    <w:name w:val="footer"/>
    <w:basedOn w:val="Normal"/>
    <w:link w:val="FooterChar"/>
    <w:uiPriority w:val="99"/>
    <w:unhideWhenUsed/>
    <w:rsid w:val="007C7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71F"/>
  </w:style>
  <w:style w:type="character" w:styleId="Emphasis">
    <w:name w:val="Emphasis"/>
    <w:basedOn w:val="DefaultParagraphFont"/>
    <w:uiPriority w:val="20"/>
    <w:qFormat/>
    <w:rsid w:val="004420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1471-2458-10-99" TargetMode="External"/><Relationship Id="rId13" Type="http://schemas.openxmlformats.org/officeDocument/2006/relationships/hyperlink" Target="https://pmc.ncbi.nlm.nih.gov/articles/PMC8752020/?utm_source=chatgpt.com" TargetMode="External"/><Relationship Id="rId18" Type="http://schemas.openxmlformats.org/officeDocument/2006/relationships/hyperlink" Target="https://moodle.uwtsd.ac.uk/pluginfile.php/1025142/mod_resource/content/1/research-ethics-and-integrity-code-of-practice-jul-2022.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01/jamaneurol.2023.4929" TargetMode="External"/><Relationship Id="rId17" Type="http://schemas.openxmlformats.org/officeDocument/2006/relationships/hyperlink" Target="https://doi.org/10.1136/bmj.k2927" TargetMode="External"/><Relationship Id="rId2" Type="http://schemas.openxmlformats.org/officeDocument/2006/relationships/styles" Target="styles.xml"/><Relationship Id="rId16" Type="http://schemas.openxmlformats.org/officeDocument/2006/relationships/hyperlink" Target="https://doi.org/10.1016/j.jaging.2015.12.001" TargetMode="External"/><Relationship Id="rId20" Type="http://schemas.openxmlformats.org/officeDocument/2006/relationships/hyperlink" Target="https://doi.org/10.35946/arcr.v44.1.0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1/jamaneurol.2021.2161" TargetMode="External"/><Relationship Id="rId5" Type="http://schemas.openxmlformats.org/officeDocument/2006/relationships/footnotes" Target="footnotes.xml"/><Relationship Id="rId15" Type="http://schemas.openxmlformats.org/officeDocument/2006/relationships/hyperlink" Target="https://doi.org/10.1017/s0144686x20000422" TargetMode="External"/><Relationship Id="rId23" Type="http://schemas.openxmlformats.org/officeDocument/2006/relationships/theme" Target="theme/theme1.xml"/><Relationship Id="rId10" Type="http://schemas.openxmlformats.org/officeDocument/2006/relationships/hyperlink" Target="https://pmc.ncbi.nlm.nih.gov/articles/PMC11836277/?utm_source=chatgpt.com" TargetMode="External"/><Relationship Id="rId19" Type="http://schemas.openxmlformats.org/officeDocument/2006/relationships/hyperlink" Target="https://www.sciencedirect.com/science/article/pii/S0168851023000398?utm_source=chatgpt.com" TargetMode="External"/><Relationship Id="rId4" Type="http://schemas.openxmlformats.org/officeDocument/2006/relationships/webSettings" Target="webSettings.xml"/><Relationship Id="rId9" Type="http://schemas.openxmlformats.org/officeDocument/2006/relationships/hyperlink" Target="https://doi.org/10.1136/jnnp.74.9.1206" TargetMode="External"/><Relationship Id="rId14" Type="http://schemas.openxmlformats.org/officeDocument/2006/relationships/hyperlink" Target="https://doi.org/10.1016/s2666-7568(23)00211-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1546</Words>
  <Characters>8815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Begum</dc:creator>
  <cp:keywords/>
  <dc:description/>
  <cp:lastModifiedBy>Zak Begum</cp:lastModifiedBy>
  <cp:revision>2</cp:revision>
  <dcterms:created xsi:type="dcterms:W3CDTF">2025-10-17T15:02:00Z</dcterms:created>
  <dcterms:modified xsi:type="dcterms:W3CDTF">2025-10-17T15:02:00Z</dcterms:modified>
</cp:coreProperties>
</file>