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15A7" w:rsidRPr="00F46500" w:rsidRDefault="000A29F4" w:rsidP="00F46500">
      <w:pPr>
        <w:jc w:val="center"/>
        <w:rPr>
          <w:b/>
          <w:sz w:val="32"/>
          <w:u w:val="single"/>
        </w:rPr>
      </w:pPr>
      <w:r w:rsidRPr="00F46500">
        <w:rPr>
          <w:b/>
          <w:noProof/>
          <w:sz w:val="32"/>
          <w:u w:val="single"/>
        </w:rPr>
        <mc:AlternateContent>
          <mc:Choice Requires="wps">
            <w:drawing>
              <wp:anchor distT="45720" distB="45720" distL="114300" distR="114300" simplePos="0" relativeHeight="251663360" behindDoc="0" locked="0" layoutInCell="1" allowOverlap="1">
                <wp:simplePos x="0" y="0"/>
                <wp:positionH relativeFrom="column">
                  <wp:posOffset>-266065</wp:posOffset>
                </wp:positionH>
                <wp:positionV relativeFrom="paragraph">
                  <wp:posOffset>5220335</wp:posOffset>
                </wp:positionV>
                <wp:extent cx="6626860" cy="3612515"/>
                <wp:effectExtent l="0" t="0" r="21590" b="2603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860" cy="3612515"/>
                        </a:xfrm>
                        <a:prstGeom prst="rect">
                          <a:avLst/>
                        </a:prstGeom>
                        <a:solidFill>
                          <a:srgbClr val="FF99FF"/>
                        </a:solidFill>
                        <a:ln w="9525">
                          <a:solidFill>
                            <a:srgbClr val="000000"/>
                          </a:solidFill>
                          <a:miter lim="800000"/>
                          <a:headEnd/>
                          <a:tailEnd/>
                        </a:ln>
                      </wps:spPr>
                      <wps:txbx>
                        <w:txbxContent>
                          <w:p w:rsidR="00E242A0" w:rsidRPr="00250EC0" w:rsidRDefault="00E242A0" w:rsidP="00250EC0">
                            <w:pPr>
                              <w:jc w:val="both"/>
                              <w:rPr>
                                <w:sz w:val="21"/>
                                <w:szCs w:val="21"/>
                              </w:rPr>
                            </w:pPr>
                            <w:r w:rsidRPr="00250EC0">
                              <w:rPr>
                                <w:sz w:val="21"/>
                                <w:szCs w:val="21"/>
                                <w:u w:val="single"/>
                              </w:rPr>
                              <w:t>Article 3</w:t>
                            </w:r>
                            <w:r w:rsidRPr="00250EC0">
                              <w:rPr>
                                <w:sz w:val="21"/>
                                <w:szCs w:val="21"/>
                              </w:rPr>
                              <w:t xml:space="preserve"> – ‘All organisations concerned with children should work towards what is best for each child’ (Welsh Government, 2016).</w:t>
                            </w:r>
                          </w:p>
                          <w:p w:rsidR="00E242A0" w:rsidRPr="00250EC0" w:rsidRDefault="008429D8" w:rsidP="00250EC0">
                            <w:pPr>
                              <w:jc w:val="both"/>
                              <w:rPr>
                                <w:sz w:val="21"/>
                                <w:szCs w:val="21"/>
                              </w:rPr>
                            </w:pPr>
                            <w:r w:rsidRPr="00250EC0">
                              <w:rPr>
                                <w:sz w:val="21"/>
                                <w:szCs w:val="21"/>
                              </w:rPr>
                              <w:t xml:space="preserve">The UNCRC have placed special emphasis on four articles, one being Article 3. These are known as ‘general principles’ which apply to all seven Core Aims in Wales (Welsh Government, 2015b). </w:t>
                            </w:r>
                          </w:p>
                          <w:p w:rsidR="008429D8" w:rsidRPr="00250EC0" w:rsidRDefault="008429D8" w:rsidP="00250EC0">
                            <w:pPr>
                              <w:jc w:val="both"/>
                              <w:rPr>
                                <w:sz w:val="21"/>
                                <w:szCs w:val="21"/>
                              </w:rPr>
                            </w:pPr>
                            <w:r w:rsidRPr="00250EC0">
                              <w:rPr>
                                <w:sz w:val="21"/>
                                <w:szCs w:val="21"/>
                              </w:rPr>
                              <w:t>The Programme for Children and Young People set out a comprehensive guide of the seven Core Aims. Under the first Core Aim it sets out that the ‘best interests of children must be the primary concern in making decisions that may affect them’ (Welsh Government, 2015b). The ‘early years of a child’s life are arguably the most important. It is vital we provide the safest and most appropriate environments for them to thrive’ (Welsh Government, 2015b).</w:t>
                            </w:r>
                          </w:p>
                          <w:p w:rsidR="00250EC0" w:rsidRPr="00250EC0" w:rsidRDefault="000A29F4" w:rsidP="00250EC0">
                            <w:pPr>
                              <w:jc w:val="both"/>
                              <w:rPr>
                                <w:sz w:val="21"/>
                                <w:szCs w:val="21"/>
                              </w:rPr>
                            </w:pPr>
                            <w:r w:rsidRPr="00250EC0">
                              <w:rPr>
                                <w:sz w:val="21"/>
                                <w:szCs w:val="21"/>
                              </w:rPr>
                              <w:t>To</w:t>
                            </w:r>
                            <w:r w:rsidR="00250EC0" w:rsidRPr="00250EC0">
                              <w:rPr>
                                <w:sz w:val="21"/>
                                <w:szCs w:val="21"/>
                              </w:rPr>
                              <w:t xml:space="preserve"> enable the best outcome for individual children, external agencies and organisations </w:t>
                            </w:r>
                            <w:r>
                              <w:rPr>
                                <w:sz w:val="21"/>
                                <w:szCs w:val="21"/>
                              </w:rPr>
                              <w:t>must</w:t>
                            </w:r>
                            <w:r w:rsidR="00250EC0" w:rsidRPr="00250EC0">
                              <w:rPr>
                                <w:sz w:val="21"/>
                                <w:szCs w:val="21"/>
                              </w:rPr>
                              <w:t xml:space="preserve"> all work in harmony to ensure effective communication. Within Pembrokeshire, Team Around the Pupil Parent and Setting (TAPPAS) meetings are a way of ensuring everybody is kept informed and making sure the voice of the child is heard. ‘The TAPPAS can be defined as a revolving team who see the settings on a regular basis to provide practical support’ (Pembrokeshire County Council, 2018).</w:t>
                            </w:r>
                          </w:p>
                          <w:p w:rsidR="00250EC0" w:rsidRPr="00250EC0" w:rsidRDefault="008429D8" w:rsidP="00250EC0">
                            <w:pPr>
                              <w:jc w:val="both"/>
                              <w:rPr>
                                <w:sz w:val="21"/>
                                <w:szCs w:val="21"/>
                              </w:rPr>
                            </w:pPr>
                            <w:r w:rsidRPr="00250EC0">
                              <w:rPr>
                                <w:sz w:val="21"/>
                                <w:szCs w:val="21"/>
                              </w:rPr>
                              <w:t xml:space="preserve">The Future Generations Commissioner for Wales has put into place </w:t>
                            </w:r>
                            <w:r w:rsidR="00250EC0" w:rsidRPr="00250EC0">
                              <w:rPr>
                                <w:sz w:val="21"/>
                                <w:szCs w:val="21"/>
                              </w:rPr>
                              <w:t>the Well-being of Future Generations (Wales) Act 2015. This act safeguards the development of Wales and the future generations. The seven well-being goals involve multi-agency working, giving children a voice and how adult decisions affect children in the present and future (</w:t>
                            </w:r>
                            <w:r w:rsidR="00250EC0" w:rsidRPr="00250EC0">
                              <w:rPr>
                                <w:sz w:val="21"/>
                                <w:szCs w:val="21"/>
                              </w:rPr>
                              <w:t>Well-being of Future Generations (Wales) Act 2015</w:t>
                            </w:r>
                            <w:r w:rsidR="00250EC0" w:rsidRPr="00250EC0">
                              <w:rPr>
                                <w:sz w:val="21"/>
                                <w:szCs w:val="2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95pt;margin-top:411.05pt;width:521.8pt;height:284.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" fillcolor="#f9f">
                <v:textbox>
                  <w:txbxContent>
                    <w:p w:rsidR="00E242A0" w:rsidRPr="00250EC0" w:rsidRDefault="00E242A0" w:rsidP="00250EC0">
                      <w:pPr>
                        <w:jc w:val="both"/>
                        <w:rPr>
                          <w:sz w:val="21"/>
                          <w:szCs w:val="21"/>
                        </w:rPr>
                      </w:pPr>
                      <w:r w:rsidRPr="00250EC0">
                        <w:rPr>
                          <w:sz w:val="21"/>
                          <w:szCs w:val="21"/>
                          <w:u w:val="single"/>
                        </w:rPr>
                        <w:t>Article 3</w:t>
                      </w:r>
                      <w:r w:rsidRPr="00250EC0">
                        <w:rPr>
                          <w:sz w:val="21"/>
                          <w:szCs w:val="21"/>
                        </w:rPr>
                        <w:t xml:space="preserve"> – ‘All organisations concerned with children should work towards what is best for each child’ (Welsh Government, 2016).</w:t>
                      </w:r>
                    </w:p>
                    <w:p w:rsidR="00E242A0" w:rsidRPr="00250EC0" w:rsidRDefault="008429D8" w:rsidP="00250EC0">
                      <w:pPr>
                        <w:jc w:val="both"/>
                        <w:rPr>
                          <w:sz w:val="21"/>
                          <w:szCs w:val="21"/>
                        </w:rPr>
                      </w:pPr>
                      <w:r w:rsidRPr="00250EC0">
                        <w:rPr>
                          <w:sz w:val="21"/>
                          <w:szCs w:val="21"/>
                        </w:rPr>
                        <w:t xml:space="preserve">The UNCRC have placed special emphasis on four articles, one being Article 3. These are known as ‘general principles’ which apply to all seven Core Aims in Wales (Welsh Government, 2015b). </w:t>
                      </w:r>
                    </w:p>
                    <w:p w:rsidR="008429D8" w:rsidRPr="00250EC0" w:rsidRDefault="008429D8" w:rsidP="00250EC0">
                      <w:pPr>
                        <w:jc w:val="both"/>
                        <w:rPr>
                          <w:sz w:val="21"/>
                          <w:szCs w:val="21"/>
                        </w:rPr>
                      </w:pPr>
                      <w:r w:rsidRPr="00250EC0">
                        <w:rPr>
                          <w:sz w:val="21"/>
                          <w:szCs w:val="21"/>
                        </w:rPr>
                        <w:t>The Programme for Children and Young People set out a comprehensive guide of the seven Core Aims. Under the first Core Aim it sets out that the ‘best interests of children must be the primary concern in making decisions that may affect them’ (Welsh Government, 2015b). The ‘early years of a child’s life are arguably the most important. It is vital we provide the safest and most appropriate environments for them to thrive’ (Welsh Government, 2015b).</w:t>
                      </w:r>
                    </w:p>
                    <w:p w:rsidR="00250EC0" w:rsidRPr="00250EC0" w:rsidRDefault="000A29F4" w:rsidP="00250EC0">
                      <w:pPr>
                        <w:jc w:val="both"/>
                        <w:rPr>
                          <w:sz w:val="21"/>
                          <w:szCs w:val="21"/>
                        </w:rPr>
                      </w:pPr>
                      <w:r w:rsidRPr="00250EC0">
                        <w:rPr>
                          <w:sz w:val="21"/>
                          <w:szCs w:val="21"/>
                        </w:rPr>
                        <w:t>To</w:t>
                      </w:r>
                      <w:r w:rsidR="00250EC0" w:rsidRPr="00250EC0">
                        <w:rPr>
                          <w:sz w:val="21"/>
                          <w:szCs w:val="21"/>
                        </w:rPr>
                        <w:t xml:space="preserve"> enable the best outcome for individual children, external agencies and organisations </w:t>
                      </w:r>
                      <w:r>
                        <w:rPr>
                          <w:sz w:val="21"/>
                          <w:szCs w:val="21"/>
                        </w:rPr>
                        <w:t>must</w:t>
                      </w:r>
                      <w:r w:rsidR="00250EC0" w:rsidRPr="00250EC0">
                        <w:rPr>
                          <w:sz w:val="21"/>
                          <w:szCs w:val="21"/>
                        </w:rPr>
                        <w:t xml:space="preserve"> all work in harmony to ensure effective communication. Within Pembrokeshire, Team Around the Pupil Parent and Setting (TAPPAS) meetings are a way of ensuring everybody is kept informed and making sure the voice of the child is heard. ‘The TAPPAS can be defined as a revolving team who see the settings on a regular basis to provide practical support’ (Pembrokeshire County Council, 2018).</w:t>
                      </w:r>
                    </w:p>
                    <w:p w:rsidR="00250EC0" w:rsidRPr="00250EC0" w:rsidRDefault="008429D8" w:rsidP="00250EC0">
                      <w:pPr>
                        <w:jc w:val="both"/>
                        <w:rPr>
                          <w:sz w:val="21"/>
                          <w:szCs w:val="21"/>
                        </w:rPr>
                      </w:pPr>
                      <w:r w:rsidRPr="00250EC0">
                        <w:rPr>
                          <w:sz w:val="21"/>
                          <w:szCs w:val="21"/>
                        </w:rPr>
                        <w:t xml:space="preserve">The Future Generations Commissioner for Wales has put into place </w:t>
                      </w:r>
                      <w:r w:rsidR="00250EC0" w:rsidRPr="00250EC0">
                        <w:rPr>
                          <w:sz w:val="21"/>
                          <w:szCs w:val="21"/>
                        </w:rPr>
                        <w:t>the Well-being of Future Generations (Wales) Act 2015. This act safeguards the development of Wales and the future generations. The seven well-being goals involve multi-agency working, giving children a voice and how adult decisions affect children in the present and future (</w:t>
                      </w:r>
                      <w:r w:rsidR="00250EC0" w:rsidRPr="00250EC0">
                        <w:rPr>
                          <w:sz w:val="21"/>
                          <w:szCs w:val="21"/>
                        </w:rPr>
                        <w:t>Well-being of Future Generations (Wales) Act 2015</w:t>
                      </w:r>
                      <w:r w:rsidR="00250EC0" w:rsidRPr="00250EC0">
                        <w:rPr>
                          <w:sz w:val="21"/>
                          <w:szCs w:val="21"/>
                        </w:rPr>
                        <w:t xml:space="preserve">). </w:t>
                      </w:r>
                    </w:p>
                  </w:txbxContent>
                </v:textbox>
                <w10:wrap type="square"/>
              </v:shape>
            </w:pict>
          </mc:Fallback>
        </mc:AlternateContent>
      </w:r>
      <w:r w:rsidRPr="00F46500">
        <w:rPr>
          <w:b/>
          <w:noProof/>
          <w:sz w:val="32"/>
        </w:rPr>
        <mc:AlternateContent>
          <mc:Choice Requires="wps">
            <w:drawing>
              <wp:anchor distT="45720" distB="45720" distL="114300" distR="114300" simplePos="0" relativeHeight="251661312" behindDoc="0" locked="0" layoutInCell="1" allowOverlap="1">
                <wp:simplePos x="0" y="0"/>
                <wp:positionH relativeFrom="column">
                  <wp:posOffset>-287655</wp:posOffset>
                </wp:positionH>
                <wp:positionV relativeFrom="paragraph">
                  <wp:posOffset>1169035</wp:posOffset>
                </wp:positionV>
                <wp:extent cx="6645910" cy="3964940"/>
                <wp:effectExtent l="0" t="0" r="21590" b="165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910" cy="3964940"/>
                        </a:xfrm>
                        <a:prstGeom prst="rect">
                          <a:avLst/>
                        </a:prstGeom>
                        <a:solidFill>
                          <a:srgbClr val="FFCCFF"/>
                        </a:solidFill>
                        <a:ln w="9525">
                          <a:solidFill>
                            <a:srgbClr val="000000"/>
                          </a:solidFill>
                          <a:miter lim="800000"/>
                          <a:headEnd/>
                          <a:tailEnd/>
                        </a:ln>
                      </wps:spPr>
                      <wps:txbx>
                        <w:txbxContent>
                          <w:p w:rsidR="00B516CA" w:rsidRPr="00250EC0" w:rsidRDefault="00B516CA" w:rsidP="00E242A0">
                            <w:pPr>
                              <w:jc w:val="both"/>
                              <w:rPr>
                                <w:sz w:val="21"/>
                                <w:szCs w:val="21"/>
                              </w:rPr>
                            </w:pPr>
                            <w:r w:rsidRPr="00250EC0">
                              <w:rPr>
                                <w:sz w:val="21"/>
                                <w:szCs w:val="21"/>
                                <w:u w:val="single"/>
                              </w:rPr>
                              <w:t>Article 2</w:t>
                            </w:r>
                            <w:r w:rsidRPr="00250EC0">
                              <w:rPr>
                                <w:sz w:val="21"/>
                                <w:szCs w:val="21"/>
                              </w:rPr>
                              <w:t xml:space="preserve"> – ‘The convention applies to everyone whatever their race, religion, abilities, whatever they think or say and whatever type of family they come from’ (Welsh Government, 201</w:t>
                            </w:r>
                            <w:r w:rsidR="001D03AC" w:rsidRPr="00250EC0">
                              <w:rPr>
                                <w:sz w:val="21"/>
                                <w:szCs w:val="21"/>
                              </w:rPr>
                              <w:t>6)</w:t>
                            </w:r>
                            <w:r w:rsidR="00103C2C">
                              <w:rPr>
                                <w:sz w:val="21"/>
                                <w:szCs w:val="21"/>
                              </w:rPr>
                              <w:t>.</w:t>
                            </w:r>
                          </w:p>
                          <w:p w:rsidR="000F08F1" w:rsidRPr="00250EC0" w:rsidRDefault="000F08F1" w:rsidP="00E242A0">
                            <w:pPr>
                              <w:jc w:val="both"/>
                              <w:rPr>
                                <w:sz w:val="21"/>
                                <w:szCs w:val="21"/>
                              </w:rPr>
                            </w:pPr>
                            <w:r w:rsidRPr="00250EC0">
                              <w:rPr>
                                <w:sz w:val="21"/>
                                <w:szCs w:val="21"/>
                              </w:rPr>
                              <w:t>Children should be treated with the same respect regardless of their race, religion, political views or background. Children should not be treated any differently based on the views of their parents or guardians either. The Community Cohesion Strategy</w:t>
                            </w:r>
                            <w:r w:rsidR="009A0790">
                              <w:rPr>
                                <w:sz w:val="21"/>
                                <w:szCs w:val="21"/>
                              </w:rPr>
                              <w:t xml:space="preserve"> in Northern Ireland agrees with this ethos</w:t>
                            </w:r>
                            <w:r w:rsidRPr="00250EC0">
                              <w:rPr>
                                <w:sz w:val="21"/>
                                <w:szCs w:val="21"/>
                              </w:rPr>
                              <w:t xml:space="preserve"> and</w:t>
                            </w:r>
                            <w:r w:rsidR="009A0790">
                              <w:rPr>
                                <w:sz w:val="21"/>
                                <w:szCs w:val="21"/>
                              </w:rPr>
                              <w:t xml:space="preserve"> the</w:t>
                            </w:r>
                            <w:r w:rsidRPr="00250EC0">
                              <w:rPr>
                                <w:sz w:val="21"/>
                                <w:szCs w:val="21"/>
                              </w:rPr>
                              <w:t xml:space="preserve"> Right to be Safe Strategy </w:t>
                            </w:r>
                            <w:r w:rsidR="009A0790">
                              <w:rPr>
                                <w:sz w:val="21"/>
                                <w:szCs w:val="21"/>
                              </w:rPr>
                              <w:t>in Wales has</w:t>
                            </w:r>
                            <w:r w:rsidRPr="00250EC0">
                              <w:rPr>
                                <w:sz w:val="21"/>
                                <w:szCs w:val="21"/>
                              </w:rPr>
                              <w:t xml:space="preserve"> been</w:t>
                            </w:r>
                            <w:r w:rsidR="009A0790">
                              <w:rPr>
                                <w:sz w:val="21"/>
                                <w:szCs w:val="21"/>
                              </w:rPr>
                              <w:t xml:space="preserve"> developed</w:t>
                            </w:r>
                            <w:r w:rsidRPr="00250EC0">
                              <w:rPr>
                                <w:sz w:val="21"/>
                                <w:szCs w:val="21"/>
                              </w:rPr>
                              <w:t xml:space="preserve"> to combat </w:t>
                            </w:r>
                            <w:r w:rsidR="009A0790">
                              <w:rPr>
                                <w:sz w:val="21"/>
                                <w:szCs w:val="21"/>
                              </w:rPr>
                              <w:t>discrimination against women</w:t>
                            </w:r>
                            <w:r w:rsidR="000A29F4">
                              <w:rPr>
                                <w:sz w:val="21"/>
                                <w:szCs w:val="21"/>
                              </w:rPr>
                              <w:t xml:space="preserve"> and girls.</w:t>
                            </w:r>
                          </w:p>
                          <w:p w:rsidR="001D03AC" w:rsidRPr="00250EC0" w:rsidRDefault="001D03AC" w:rsidP="00E242A0">
                            <w:pPr>
                              <w:jc w:val="both"/>
                              <w:rPr>
                                <w:sz w:val="21"/>
                                <w:szCs w:val="21"/>
                              </w:rPr>
                            </w:pPr>
                            <w:r w:rsidRPr="00250EC0">
                              <w:rPr>
                                <w:sz w:val="21"/>
                                <w:szCs w:val="21"/>
                              </w:rPr>
                              <w:t>School practitioners should be including the views of all children; regardless of their beliefs, race and background. ‘Practitioners should be promoting the child’s sense of self-worth’ (Bruce and Meggitt, 2012, p.12)</w:t>
                            </w:r>
                            <w:r w:rsidR="000A29F4">
                              <w:rPr>
                                <w:sz w:val="21"/>
                                <w:szCs w:val="21"/>
                              </w:rPr>
                              <w:t>.</w:t>
                            </w:r>
                          </w:p>
                          <w:p w:rsidR="001D03AC" w:rsidRPr="00250EC0" w:rsidRDefault="001D03AC" w:rsidP="00E242A0">
                            <w:pPr>
                              <w:jc w:val="both"/>
                              <w:rPr>
                                <w:sz w:val="21"/>
                                <w:szCs w:val="21"/>
                              </w:rPr>
                            </w:pPr>
                            <w:r w:rsidRPr="00250EC0">
                              <w:rPr>
                                <w:sz w:val="21"/>
                                <w:szCs w:val="21"/>
                              </w:rPr>
                              <w:t xml:space="preserve">According to the Foundation Phase Framework, practitioners should develop in each child a sense of personal identity that is open and respected by others (Welsh Government, 2015a). Settings should ‘plan across </w:t>
                            </w:r>
                            <w:r w:rsidR="00FF7EDA" w:rsidRPr="00250EC0">
                              <w:rPr>
                                <w:sz w:val="21"/>
                                <w:szCs w:val="21"/>
                              </w:rPr>
                              <w:t>the curriculum to develop the knowledge and understanding, skills, values and attributes that will enable children to participate in our multi-ethnic society in Wales’, for them to become global citizens (Welsh Government, 2015a).</w:t>
                            </w:r>
                          </w:p>
                          <w:p w:rsidR="00FF7EDA" w:rsidRPr="00250EC0" w:rsidRDefault="00EF4D95" w:rsidP="00E242A0">
                            <w:pPr>
                              <w:jc w:val="both"/>
                              <w:rPr>
                                <w:sz w:val="21"/>
                                <w:szCs w:val="21"/>
                              </w:rPr>
                            </w:pPr>
                            <w:r w:rsidRPr="00250EC0">
                              <w:rPr>
                                <w:sz w:val="21"/>
                                <w:szCs w:val="21"/>
                              </w:rPr>
                              <w:t>The Tackling Hate Crimes and Incidents: A Framework for Action (2014) states that it was set up to combat the damaging impact that the crimes have not only the victim but the wider community. The framework builds on current work by the Welsh Government to take ‘an innovative approach to eliminate hostility and prejudice’ (Welsh Government, 2014</w:t>
                            </w:r>
                            <w:r w:rsidR="000A29F4">
                              <w:rPr>
                                <w:sz w:val="21"/>
                                <w:szCs w:val="21"/>
                              </w:rPr>
                              <w:t>, p.7</w:t>
                            </w:r>
                            <w:r w:rsidRPr="00250EC0">
                              <w:rPr>
                                <w:sz w:val="21"/>
                                <w:szCs w:val="21"/>
                              </w:rPr>
                              <w:t xml:space="preserve">). </w:t>
                            </w:r>
                          </w:p>
                          <w:p w:rsidR="00EF4D95" w:rsidRPr="00250EC0" w:rsidRDefault="00EF4D95" w:rsidP="00E242A0">
                            <w:pPr>
                              <w:jc w:val="both"/>
                              <w:rPr>
                                <w:sz w:val="21"/>
                                <w:szCs w:val="21"/>
                              </w:rPr>
                            </w:pPr>
                            <w:r w:rsidRPr="00250EC0">
                              <w:rPr>
                                <w:sz w:val="21"/>
                                <w:szCs w:val="21"/>
                              </w:rPr>
                              <w:t xml:space="preserve">The Equality Act 2010 also states that schools and educational provisions have a duty not to discriminate or refuse entry to child based on religion, race, gender or background. They must comply </w:t>
                            </w:r>
                            <w:r w:rsidR="000F08F1" w:rsidRPr="00250EC0">
                              <w:rPr>
                                <w:sz w:val="21"/>
                                <w:szCs w:val="21"/>
                              </w:rPr>
                              <w:t xml:space="preserve">with the Equality Act to provide the same provisions for all pupils (Equality Act 2010).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2.65pt;margin-top:92.05pt;width:523.3pt;height:312.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" fillcolor="#fcf">
                <v:textbox>
                  <w:txbxContent>
                    <w:p w:rsidR="00B516CA" w:rsidRPr="00250EC0" w:rsidRDefault="00B516CA" w:rsidP="00E242A0">
                      <w:pPr>
                        <w:jc w:val="both"/>
                        <w:rPr>
                          <w:sz w:val="21"/>
                          <w:szCs w:val="21"/>
                        </w:rPr>
                      </w:pPr>
                      <w:r w:rsidRPr="00250EC0">
                        <w:rPr>
                          <w:sz w:val="21"/>
                          <w:szCs w:val="21"/>
                          <w:u w:val="single"/>
                        </w:rPr>
                        <w:t>Article 2</w:t>
                      </w:r>
                      <w:r w:rsidRPr="00250EC0">
                        <w:rPr>
                          <w:sz w:val="21"/>
                          <w:szCs w:val="21"/>
                        </w:rPr>
                        <w:t xml:space="preserve"> – ‘The convention applies to everyone whatever their race, religion, abilities, whatever they think or say and whatever type of family they come from’ (Welsh Government, 201</w:t>
                      </w:r>
                      <w:r w:rsidR="001D03AC" w:rsidRPr="00250EC0">
                        <w:rPr>
                          <w:sz w:val="21"/>
                          <w:szCs w:val="21"/>
                        </w:rPr>
                        <w:t>6)</w:t>
                      </w:r>
                      <w:r w:rsidR="00103C2C">
                        <w:rPr>
                          <w:sz w:val="21"/>
                          <w:szCs w:val="21"/>
                        </w:rPr>
                        <w:t>.</w:t>
                      </w:r>
                    </w:p>
                    <w:p w:rsidR="000F08F1" w:rsidRPr="00250EC0" w:rsidRDefault="000F08F1" w:rsidP="00E242A0">
                      <w:pPr>
                        <w:jc w:val="both"/>
                        <w:rPr>
                          <w:sz w:val="21"/>
                          <w:szCs w:val="21"/>
                        </w:rPr>
                      </w:pPr>
                      <w:r w:rsidRPr="00250EC0">
                        <w:rPr>
                          <w:sz w:val="21"/>
                          <w:szCs w:val="21"/>
                        </w:rPr>
                        <w:t>Children should be treated with the same respect regardless of their race, religion, political views or background. Children should not be treated any differently based on the views of their parents or guardians either. The Community Cohesion Strategy</w:t>
                      </w:r>
                      <w:r w:rsidR="009A0790">
                        <w:rPr>
                          <w:sz w:val="21"/>
                          <w:szCs w:val="21"/>
                        </w:rPr>
                        <w:t xml:space="preserve"> in Northern Ireland agrees with this ethos</w:t>
                      </w:r>
                      <w:r w:rsidRPr="00250EC0">
                        <w:rPr>
                          <w:sz w:val="21"/>
                          <w:szCs w:val="21"/>
                        </w:rPr>
                        <w:t xml:space="preserve"> and</w:t>
                      </w:r>
                      <w:r w:rsidR="009A0790">
                        <w:rPr>
                          <w:sz w:val="21"/>
                          <w:szCs w:val="21"/>
                        </w:rPr>
                        <w:t xml:space="preserve"> the</w:t>
                      </w:r>
                      <w:r w:rsidRPr="00250EC0">
                        <w:rPr>
                          <w:sz w:val="21"/>
                          <w:szCs w:val="21"/>
                        </w:rPr>
                        <w:t xml:space="preserve"> Right to be Safe Strategy </w:t>
                      </w:r>
                      <w:r w:rsidR="009A0790">
                        <w:rPr>
                          <w:sz w:val="21"/>
                          <w:szCs w:val="21"/>
                        </w:rPr>
                        <w:t>in Wales has</w:t>
                      </w:r>
                      <w:r w:rsidRPr="00250EC0">
                        <w:rPr>
                          <w:sz w:val="21"/>
                          <w:szCs w:val="21"/>
                        </w:rPr>
                        <w:t xml:space="preserve"> been</w:t>
                      </w:r>
                      <w:r w:rsidR="009A0790">
                        <w:rPr>
                          <w:sz w:val="21"/>
                          <w:szCs w:val="21"/>
                        </w:rPr>
                        <w:t xml:space="preserve"> developed</w:t>
                      </w:r>
                      <w:r w:rsidRPr="00250EC0">
                        <w:rPr>
                          <w:sz w:val="21"/>
                          <w:szCs w:val="21"/>
                        </w:rPr>
                        <w:t xml:space="preserve"> to combat </w:t>
                      </w:r>
                      <w:r w:rsidR="009A0790">
                        <w:rPr>
                          <w:sz w:val="21"/>
                          <w:szCs w:val="21"/>
                        </w:rPr>
                        <w:t>discrimination against women</w:t>
                      </w:r>
                      <w:r w:rsidR="000A29F4">
                        <w:rPr>
                          <w:sz w:val="21"/>
                          <w:szCs w:val="21"/>
                        </w:rPr>
                        <w:t xml:space="preserve"> and girls.</w:t>
                      </w:r>
                    </w:p>
                    <w:p w:rsidR="001D03AC" w:rsidRPr="00250EC0" w:rsidRDefault="001D03AC" w:rsidP="00E242A0">
                      <w:pPr>
                        <w:jc w:val="both"/>
                        <w:rPr>
                          <w:sz w:val="21"/>
                          <w:szCs w:val="21"/>
                        </w:rPr>
                      </w:pPr>
                      <w:r w:rsidRPr="00250EC0">
                        <w:rPr>
                          <w:sz w:val="21"/>
                          <w:szCs w:val="21"/>
                        </w:rPr>
                        <w:t>School practitioners should be including the views of all children; regardless of their beliefs, race and background. ‘Practitioners should be promoting the child’s sense of self-worth’ (Bruce and Meggitt, 2012, p.12)</w:t>
                      </w:r>
                      <w:r w:rsidR="000A29F4">
                        <w:rPr>
                          <w:sz w:val="21"/>
                          <w:szCs w:val="21"/>
                        </w:rPr>
                        <w:t>.</w:t>
                      </w:r>
                    </w:p>
                    <w:p w:rsidR="001D03AC" w:rsidRPr="00250EC0" w:rsidRDefault="001D03AC" w:rsidP="00E242A0">
                      <w:pPr>
                        <w:jc w:val="both"/>
                        <w:rPr>
                          <w:sz w:val="21"/>
                          <w:szCs w:val="21"/>
                        </w:rPr>
                      </w:pPr>
                      <w:r w:rsidRPr="00250EC0">
                        <w:rPr>
                          <w:sz w:val="21"/>
                          <w:szCs w:val="21"/>
                        </w:rPr>
                        <w:t xml:space="preserve">According to the Foundation Phase Framework, practitioners should develop in each child a sense of personal identity that is open and respected by others (Welsh Government, 2015a). Settings should ‘plan across </w:t>
                      </w:r>
                      <w:r w:rsidR="00FF7EDA" w:rsidRPr="00250EC0">
                        <w:rPr>
                          <w:sz w:val="21"/>
                          <w:szCs w:val="21"/>
                        </w:rPr>
                        <w:t>the curriculum to develop the knowledge and understanding, skills, values and attributes that will enable children to participate in our multi-ethnic society in Wales’, for them to become global citizens (Welsh Government, 2015a).</w:t>
                      </w:r>
                    </w:p>
                    <w:p w:rsidR="00FF7EDA" w:rsidRPr="00250EC0" w:rsidRDefault="00EF4D95" w:rsidP="00E242A0">
                      <w:pPr>
                        <w:jc w:val="both"/>
                        <w:rPr>
                          <w:sz w:val="21"/>
                          <w:szCs w:val="21"/>
                        </w:rPr>
                      </w:pPr>
                      <w:r w:rsidRPr="00250EC0">
                        <w:rPr>
                          <w:sz w:val="21"/>
                          <w:szCs w:val="21"/>
                        </w:rPr>
                        <w:t>The Tackling Hate Crimes and Incidents: A Framework for Action (2014) states that it was set up to combat the damaging impact that the crimes have not only the victim but the wider community. The framework builds on current work by the Welsh Government to take ‘an innovative approach to eliminate hostility and prejudice’ (Welsh Government, 2014</w:t>
                      </w:r>
                      <w:r w:rsidR="000A29F4">
                        <w:rPr>
                          <w:sz w:val="21"/>
                          <w:szCs w:val="21"/>
                        </w:rPr>
                        <w:t>, p.7</w:t>
                      </w:r>
                      <w:r w:rsidRPr="00250EC0">
                        <w:rPr>
                          <w:sz w:val="21"/>
                          <w:szCs w:val="21"/>
                        </w:rPr>
                        <w:t xml:space="preserve">). </w:t>
                      </w:r>
                    </w:p>
                    <w:p w:rsidR="00EF4D95" w:rsidRPr="00250EC0" w:rsidRDefault="00EF4D95" w:rsidP="00E242A0">
                      <w:pPr>
                        <w:jc w:val="both"/>
                        <w:rPr>
                          <w:sz w:val="21"/>
                          <w:szCs w:val="21"/>
                        </w:rPr>
                      </w:pPr>
                      <w:r w:rsidRPr="00250EC0">
                        <w:rPr>
                          <w:sz w:val="21"/>
                          <w:szCs w:val="21"/>
                        </w:rPr>
                        <w:t xml:space="preserve">The Equality Act 2010 also states that schools and educational provisions have a duty not to discriminate or refuse entry to child based on religion, race, gender or background. They must comply </w:t>
                      </w:r>
                      <w:r w:rsidR="000F08F1" w:rsidRPr="00250EC0">
                        <w:rPr>
                          <w:sz w:val="21"/>
                          <w:szCs w:val="21"/>
                        </w:rPr>
                        <w:t xml:space="preserve">with the Equality Act to provide the same provisions for all pupils (Equality Act 2010). </w:t>
                      </w:r>
                    </w:p>
                  </w:txbxContent>
                </v:textbox>
                <w10:wrap type="square"/>
              </v:shape>
            </w:pict>
          </mc:Fallback>
        </mc:AlternateContent>
      </w:r>
      <w:r w:rsidR="00250EC0" w:rsidRPr="00F46500">
        <w:rPr>
          <w:b/>
          <w:noProof/>
          <w:sz w:val="32"/>
          <w:u w:val="single"/>
        </w:rPr>
        <mc:AlternateContent>
          <mc:Choice Requires="wps">
            <w:drawing>
              <wp:anchor distT="45720" distB="45720" distL="114300" distR="114300" simplePos="0" relativeHeight="251659264" behindDoc="0" locked="0" layoutInCell="1" allowOverlap="1">
                <wp:simplePos x="0" y="0"/>
                <wp:positionH relativeFrom="column">
                  <wp:posOffset>-276225</wp:posOffset>
                </wp:positionH>
                <wp:positionV relativeFrom="paragraph">
                  <wp:posOffset>327660</wp:posOffset>
                </wp:positionV>
                <wp:extent cx="6639560" cy="810260"/>
                <wp:effectExtent l="0" t="0" r="2794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9560" cy="810260"/>
                        </a:xfrm>
                        <a:prstGeom prst="rect">
                          <a:avLst/>
                        </a:prstGeom>
                        <a:solidFill>
                          <a:srgbClr val="FFCCCC"/>
                        </a:solidFill>
                        <a:ln w="9525">
                          <a:solidFill>
                            <a:srgbClr val="000000"/>
                          </a:solidFill>
                          <a:miter lim="800000"/>
                          <a:headEnd/>
                          <a:tailEnd/>
                        </a:ln>
                      </wps:spPr>
                      <wps:txbx>
                        <w:txbxContent>
                          <w:p w:rsidR="00B516CA" w:rsidRPr="00EA33C9" w:rsidRDefault="00CC40C7" w:rsidP="00DD430B">
                            <w:pPr>
                              <w:jc w:val="both"/>
                              <w:rPr>
                                <w:sz w:val="21"/>
                                <w:szCs w:val="21"/>
                              </w:rPr>
                            </w:pPr>
                            <w:r>
                              <w:rPr>
                                <w:sz w:val="21"/>
                                <w:szCs w:val="21"/>
                              </w:rPr>
                              <w:t>More countries have ratified the United Nations Convention on the Rights of the Child (UNCRC) than any other human rights treaty in history (UNICEF, n.d.). The Welsh Government made the UNCRC law in Wales in 2011. This international agreement protects the human rights of children until the age of 18 – giving them a voice (Welsh Government, 2016). ‘Our children are our future, let us safeguard their rights’</w:t>
                            </w:r>
                            <w:r w:rsidR="00DD430B">
                              <w:rPr>
                                <w:sz w:val="21"/>
                                <w:szCs w:val="21"/>
                              </w:rPr>
                              <w:t xml:space="preserve"> (Human Rights Commission of Pakistan, 2017).</w:t>
                            </w:r>
                          </w:p>
                          <w:p w:rsidR="00B516CA" w:rsidRDefault="00B516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1.75pt;margin-top:25.8pt;width:522.8pt;height:63.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DuCJwIAAE0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" fillcolor="#fcc">
                <v:textbox>
                  <w:txbxContent>
                    <w:p w:rsidR="00B516CA" w:rsidRPr="00EA33C9" w:rsidRDefault="00CC40C7" w:rsidP="00DD430B">
                      <w:pPr>
                        <w:jc w:val="both"/>
                        <w:rPr>
                          <w:sz w:val="21"/>
                          <w:szCs w:val="21"/>
                        </w:rPr>
                      </w:pPr>
                      <w:r>
                        <w:rPr>
                          <w:sz w:val="21"/>
                          <w:szCs w:val="21"/>
                        </w:rPr>
                        <w:t>More countries have ratified the United Nations Convention on the Rights of the Child (UNCRC) than any other human rights treaty in history (UNICEF, n.d.). The Welsh Government made the UNCRC law in Wales in 2011. This international agreement protects the human rights of children until the age of 18 – giving them a voice (Welsh Government, 2016). ‘Our children are our future, let us safeguard their rights’</w:t>
                      </w:r>
                      <w:r w:rsidR="00DD430B">
                        <w:rPr>
                          <w:sz w:val="21"/>
                          <w:szCs w:val="21"/>
                        </w:rPr>
                        <w:t xml:space="preserve"> (Human Rights Commission of Pakistan, 2017).</w:t>
                      </w:r>
                    </w:p>
                    <w:p w:rsidR="00B516CA" w:rsidRDefault="00B516CA"/>
                  </w:txbxContent>
                </v:textbox>
                <w10:wrap type="square"/>
              </v:shape>
            </w:pict>
          </mc:Fallback>
        </mc:AlternateContent>
      </w:r>
      <w:r w:rsidR="00B516CA" w:rsidRPr="00F46500">
        <w:rPr>
          <w:b/>
          <w:sz w:val="32"/>
          <w:u w:val="single"/>
        </w:rPr>
        <w:t>Respecting the voice of the child</w:t>
      </w:r>
    </w:p>
    <w:p w:rsidR="00A96CDE" w:rsidRDefault="00EA33C9" w:rsidP="00EA33C9">
      <w:pPr>
        <w:rPr>
          <w:sz w:val="24"/>
        </w:rPr>
      </w:pPr>
      <w:r w:rsidRPr="00EA33C9">
        <w:rPr>
          <w:noProof/>
          <w:sz w:val="24"/>
          <w:u w:val="single"/>
        </w:rPr>
        <w:lastRenderedPageBreak/>
        <mc:AlternateContent>
          <mc:Choice Requires="wps">
            <w:drawing>
              <wp:anchor distT="45720" distB="45720" distL="114300" distR="114300" simplePos="0" relativeHeight="251669504" behindDoc="0" locked="0" layoutInCell="1" allowOverlap="1">
                <wp:simplePos x="0" y="0"/>
                <wp:positionH relativeFrom="column">
                  <wp:posOffset>-499730</wp:posOffset>
                </wp:positionH>
                <wp:positionV relativeFrom="paragraph">
                  <wp:posOffset>7889195</wp:posOffset>
                </wp:positionV>
                <wp:extent cx="6708775" cy="946061"/>
                <wp:effectExtent l="0" t="0" r="15875" b="260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8775" cy="946061"/>
                        </a:xfrm>
                        <a:prstGeom prst="rect">
                          <a:avLst/>
                        </a:prstGeom>
                        <a:solidFill>
                          <a:srgbClr val="CC00FF"/>
                        </a:solidFill>
                        <a:ln w="9525">
                          <a:solidFill>
                            <a:srgbClr val="000000"/>
                          </a:solidFill>
                          <a:miter lim="800000"/>
                          <a:headEnd/>
                          <a:tailEnd/>
                        </a:ln>
                      </wps:spPr>
                      <wps:txbx>
                        <w:txbxContent>
                          <w:p w:rsidR="00EA33C9" w:rsidRPr="00B7489A" w:rsidRDefault="00EA33C9" w:rsidP="00B7489A">
                            <w:pPr>
                              <w:jc w:val="both"/>
                              <w:rPr>
                                <w:szCs w:val="21"/>
                              </w:rPr>
                            </w:pPr>
                            <w:r w:rsidRPr="00B7489A">
                              <w:rPr>
                                <w:szCs w:val="21"/>
                              </w:rPr>
                              <w:t xml:space="preserve">To conclude </w:t>
                            </w:r>
                            <w:r w:rsidR="00DD430B" w:rsidRPr="00B7489A">
                              <w:rPr>
                                <w:szCs w:val="21"/>
                              </w:rPr>
                              <w:t xml:space="preserve">the UNCRC provides </w:t>
                            </w:r>
                            <w:r w:rsidR="00B7489A" w:rsidRPr="00B7489A">
                              <w:rPr>
                                <w:szCs w:val="21"/>
                              </w:rPr>
                              <w:t xml:space="preserve">the foundation for all policies and legislation to ensure the voice of the child is heard. By following the correct guidelines set by our national and Welsh Government, practitioners will enable the child to reach their full potential, underpinning all their rights set out in the 42 Articles.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9.35pt;margin-top:621.2pt;width:528.25pt;height:7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" fillcolor="#c0f">
                <v:textbox>
                  <w:txbxContent>
                    <w:p w:rsidR="00EA33C9" w:rsidRPr="00B7489A" w:rsidRDefault="00EA33C9" w:rsidP="00B7489A">
                      <w:pPr>
                        <w:jc w:val="both"/>
                        <w:rPr>
                          <w:szCs w:val="21"/>
                        </w:rPr>
                      </w:pPr>
                      <w:r w:rsidRPr="00B7489A">
                        <w:rPr>
                          <w:szCs w:val="21"/>
                        </w:rPr>
                        <w:t xml:space="preserve">To conclude </w:t>
                      </w:r>
                      <w:r w:rsidR="00DD430B" w:rsidRPr="00B7489A">
                        <w:rPr>
                          <w:szCs w:val="21"/>
                        </w:rPr>
                        <w:t xml:space="preserve">the UNCRC provides </w:t>
                      </w:r>
                      <w:r w:rsidR="00B7489A" w:rsidRPr="00B7489A">
                        <w:rPr>
                          <w:szCs w:val="21"/>
                        </w:rPr>
                        <w:t xml:space="preserve">the foundation for all policies and legislation to ensure the voice of the child is heard. By following the correct guidelines set by our national and Welsh Government, practitioners will enable the child to reach their full potential, underpinning all their rights set out in the 42 Articles. </w:t>
                      </w:r>
                    </w:p>
                  </w:txbxContent>
                </v:textbox>
                <w10:wrap type="square"/>
              </v:shape>
            </w:pict>
          </mc:Fallback>
        </mc:AlternateContent>
      </w:r>
      <w:r w:rsidR="00DD1610" w:rsidRPr="002D298C">
        <w:rPr>
          <w:noProof/>
          <w:sz w:val="24"/>
        </w:rPr>
        <mc:AlternateContent>
          <mc:Choice Requires="wps">
            <w:drawing>
              <wp:anchor distT="45720" distB="45720" distL="114300" distR="114300" simplePos="0" relativeHeight="251667456" behindDoc="0" locked="0" layoutInCell="1" allowOverlap="1">
                <wp:simplePos x="0" y="0"/>
                <wp:positionH relativeFrom="margin">
                  <wp:posOffset>-499745</wp:posOffset>
                </wp:positionH>
                <wp:positionV relativeFrom="paragraph">
                  <wp:posOffset>2976880</wp:posOffset>
                </wp:positionV>
                <wp:extent cx="6697980" cy="4859020"/>
                <wp:effectExtent l="0" t="0" r="26670" b="177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7980" cy="4859020"/>
                        </a:xfrm>
                        <a:prstGeom prst="rect">
                          <a:avLst/>
                        </a:prstGeom>
                        <a:solidFill>
                          <a:srgbClr val="FF00FF"/>
                        </a:solidFill>
                        <a:ln w="9525">
                          <a:solidFill>
                            <a:srgbClr val="000000"/>
                          </a:solidFill>
                          <a:miter lim="800000"/>
                          <a:headEnd/>
                          <a:tailEnd/>
                        </a:ln>
                      </wps:spPr>
                      <wps:txbx>
                        <w:txbxContent>
                          <w:p w:rsidR="002D298C" w:rsidRPr="006C164E" w:rsidRDefault="00DD22AF" w:rsidP="00DD430B">
                            <w:pPr>
                              <w:jc w:val="both"/>
                              <w:rPr>
                                <w:sz w:val="21"/>
                                <w:szCs w:val="21"/>
                              </w:rPr>
                            </w:pPr>
                            <w:r w:rsidRPr="006C164E">
                              <w:rPr>
                                <w:sz w:val="21"/>
                                <w:szCs w:val="21"/>
                                <w:u w:val="single"/>
                              </w:rPr>
                              <w:t>Article 23</w:t>
                            </w:r>
                            <w:r w:rsidRPr="006C164E">
                              <w:rPr>
                                <w:sz w:val="21"/>
                                <w:szCs w:val="21"/>
                              </w:rPr>
                              <w:t xml:space="preserve"> – ‘Children who have any kind of disability should have special care and support so that they can lead full and independent lives’ (Welsh Government, 2016).</w:t>
                            </w:r>
                          </w:p>
                          <w:p w:rsidR="00DD22AF" w:rsidRPr="006C164E" w:rsidRDefault="00DD1610" w:rsidP="00DD430B">
                            <w:pPr>
                              <w:jc w:val="both"/>
                              <w:rPr>
                                <w:sz w:val="21"/>
                                <w:szCs w:val="21"/>
                              </w:rPr>
                            </w:pPr>
                            <w:r w:rsidRPr="006C164E">
                              <w:rPr>
                                <w:sz w:val="21"/>
                                <w:szCs w:val="21"/>
                              </w:rPr>
                              <w:t xml:space="preserve">The ‘every child matters’ </w:t>
                            </w:r>
                            <w:r w:rsidR="00E4304A" w:rsidRPr="006C164E">
                              <w:rPr>
                                <w:sz w:val="21"/>
                                <w:szCs w:val="21"/>
                              </w:rPr>
                              <w:t>initiative is important for children with disabilities as practitioners must provide them with the same level of care and support as they would a main-stream child, allowing them to reach their full potential. Within the five outcomes set by the ‘every child matters’ initiative, children regardless of disability or not, ‘should enjoy and achieve - education, training and recreation’ (Bruce and Meggitt, 2012, p. 615).</w:t>
                            </w:r>
                          </w:p>
                          <w:p w:rsidR="00E4304A" w:rsidRPr="006C164E" w:rsidRDefault="00E4304A" w:rsidP="00DD430B">
                            <w:pPr>
                              <w:jc w:val="both"/>
                              <w:rPr>
                                <w:sz w:val="21"/>
                                <w:szCs w:val="21"/>
                              </w:rPr>
                            </w:pPr>
                            <w:r w:rsidRPr="006C164E">
                              <w:rPr>
                                <w:sz w:val="21"/>
                                <w:szCs w:val="21"/>
                              </w:rPr>
                              <w:t xml:space="preserve">‘The Children and Young People’s National Participation Standards underpin the three pillars of the UNCRC – protection, provision and participation’ (Welsh Government, n.d.) </w:t>
                            </w:r>
                            <w:r w:rsidR="006C164E" w:rsidRPr="006C164E">
                              <w:rPr>
                                <w:sz w:val="21"/>
                                <w:szCs w:val="21"/>
                              </w:rPr>
                              <w:t>Practitioners can take part in the national participation standards giving the children</w:t>
                            </w:r>
                            <w:r w:rsidR="006C164E">
                              <w:rPr>
                                <w:sz w:val="21"/>
                                <w:szCs w:val="21"/>
                              </w:rPr>
                              <w:t xml:space="preserve"> in</w:t>
                            </w:r>
                            <w:r w:rsidR="006C164E" w:rsidRPr="006C164E">
                              <w:rPr>
                                <w:sz w:val="21"/>
                                <w:szCs w:val="21"/>
                              </w:rPr>
                              <w:t xml:space="preserve"> their setting a voice</w:t>
                            </w:r>
                            <w:r w:rsidR="006C164E">
                              <w:rPr>
                                <w:sz w:val="21"/>
                                <w:szCs w:val="21"/>
                              </w:rPr>
                              <w:t>, expressing</w:t>
                            </w:r>
                            <w:r w:rsidR="006C164E" w:rsidRPr="006C164E">
                              <w:rPr>
                                <w:sz w:val="21"/>
                                <w:szCs w:val="21"/>
                              </w:rPr>
                              <w:t xml:space="preserve"> what activities they have enjoyed, what they have not enjoyed and what they would like to do in the future. This is especially important for children with a disability as it empowers them to speak out for themselves.</w:t>
                            </w:r>
                          </w:p>
                          <w:p w:rsidR="006C164E" w:rsidRDefault="006C164E" w:rsidP="00DD430B">
                            <w:pPr>
                              <w:jc w:val="both"/>
                              <w:rPr>
                                <w:sz w:val="21"/>
                                <w:szCs w:val="21"/>
                              </w:rPr>
                            </w:pPr>
                            <w:r>
                              <w:rPr>
                                <w:sz w:val="21"/>
                                <w:szCs w:val="21"/>
                              </w:rPr>
                              <w:t xml:space="preserve">According to the Reggio </w:t>
                            </w:r>
                            <w:r w:rsidR="00514952">
                              <w:rPr>
                                <w:sz w:val="21"/>
                                <w:szCs w:val="21"/>
                              </w:rPr>
                              <w:t xml:space="preserve">Emilia Approach, it is suggested that children have ‘special rights’ not ‘special needs’ (Smith, cited in Thornton and Brunton, 2005, p.25). This approach believes that all children have an inner potential and should be given the support and care to reach this. The support given to a child with a disability includes the way a child is observed, the strategies that are implemented and how learning is recorded (Thornton and Brunton, 2005). </w:t>
                            </w:r>
                          </w:p>
                          <w:p w:rsidR="00C91470" w:rsidRDefault="000E7D0E" w:rsidP="00DD430B">
                            <w:pPr>
                              <w:jc w:val="both"/>
                              <w:rPr>
                                <w:sz w:val="21"/>
                                <w:szCs w:val="21"/>
                              </w:rPr>
                            </w:pPr>
                            <w:r>
                              <w:rPr>
                                <w:sz w:val="21"/>
                                <w:szCs w:val="21"/>
                              </w:rPr>
                              <w:t xml:space="preserve">The National Inspection of Care and Support for People with Learning Disabilities (Care and Social Services Inspectorate Wales, 2016) is in place to make sure that the transition from childhood to adulthood is a natural progression and that their voice is still heard. The inspectorate ensures that there is support and a platform for children in the transition period to voice their concerns for the future (Care and Social Services Inspectorate Wales, 2016). </w:t>
                            </w:r>
                          </w:p>
                          <w:p w:rsidR="000E7D0E" w:rsidRPr="00DD57B1" w:rsidRDefault="00FB44EB" w:rsidP="00DD430B">
                            <w:pPr>
                              <w:jc w:val="both"/>
                              <w:rPr>
                                <w:sz w:val="21"/>
                                <w:szCs w:val="21"/>
                              </w:rPr>
                            </w:pPr>
                            <w:r>
                              <w:rPr>
                                <w:sz w:val="21"/>
                                <w:szCs w:val="21"/>
                              </w:rPr>
                              <w:t xml:space="preserve">The Social Services and Well-being (Wales) Act 2014 provides a legal framework for improving the well-being </w:t>
                            </w:r>
                            <w:r w:rsidR="00EA33C9">
                              <w:rPr>
                                <w:sz w:val="21"/>
                                <w:szCs w:val="21"/>
                              </w:rPr>
                              <w:t>of people who need care a</w:t>
                            </w:r>
                            <w:r w:rsidR="00F46500">
                              <w:rPr>
                                <w:sz w:val="21"/>
                                <w:szCs w:val="21"/>
                              </w:rPr>
                              <w:t>n</w:t>
                            </w:r>
                            <w:r w:rsidR="00EA33C9">
                              <w:rPr>
                                <w:sz w:val="21"/>
                                <w:szCs w:val="21"/>
                              </w:rPr>
                              <w:t>d support, including carers. It also transformed social services in Wales (Social Services and Well-being (Wales) Act 2014). This Act is important for practitioners to understand that children have a right to be happy and have their well-being put first, this has a paramount importance for those with a disability who may not be able to express their happiness verbally.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9.35pt;margin-top:234.4pt;width:527.4pt;height:382.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" fillcolor="fuchsia">
                <v:textbox>
                  <w:txbxContent>
                    <w:p w:rsidR="002D298C" w:rsidRPr="006C164E" w:rsidRDefault="00DD22AF" w:rsidP="00DD430B">
                      <w:pPr>
                        <w:jc w:val="both"/>
                        <w:rPr>
                          <w:sz w:val="21"/>
                          <w:szCs w:val="21"/>
                        </w:rPr>
                      </w:pPr>
                      <w:r w:rsidRPr="006C164E">
                        <w:rPr>
                          <w:sz w:val="21"/>
                          <w:szCs w:val="21"/>
                          <w:u w:val="single"/>
                        </w:rPr>
                        <w:t>Article 23</w:t>
                      </w:r>
                      <w:r w:rsidRPr="006C164E">
                        <w:rPr>
                          <w:sz w:val="21"/>
                          <w:szCs w:val="21"/>
                        </w:rPr>
                        <w:t xml:space="preserve"> – ‘Children who have any kind of disability should have special care and support so that they can lead full and independent lives’ (Welsh Government, 2016).</w:t>
                      </w:r>
                    </w:p>
                    <w:p w:rsidR="00DD22AF" w:rsidRPr="006C164E" w:rsidRDefault="00DD1610" w:rsidP="00DD430B">
                      <w:pPr>
                        <w:jc w:val="both"/>
                        <w:rPr>
                          <w:sz w:val="21"/>
                          <w:szCs w:val="21"/>
                        </w:rPr>
                      </w:pPr>
                      <w:r w:rsidRPr="006C164E">
                        <w:rPr>
                          <w:sz w:val="21"/>
                          <w:szCs w:val="21"/>
                        </w:rPr>
                        <w:t xml:space="preserve">The ‘every child matters’ </w:t>
                      </w:r>
                      <w:r w:rsidR="00E4304A" w:rsidRPr="006C164E">
                        <w:rPr>
                          <w:sz w:val="21"/>
                          <w:szCs w:val="21"/>
                        </w:rPr>
                        <w:t>initiative is important for children with disabilities as practitioners must provide them with the same level of care and support as they would a main-stream child, allowing them to reach their full potential. Within the five outcomes set by the ‘every child matters’ initiative, children regardless of disability or not, ‘should enjoy and achieve - education, training and recreation’ (Bruce and Meggitt, 2012, p. 615).</w:t>
                      </w:r>
                    </w:p>
                    <w:p w:rsidR="00E4304A" w:rsidRPr="006C164E" w:rsidRDefault="00E4304A" w:rsidP="00DD430B">
                      <w:pPr>
                        <w:jc w:val="both"/>
                        <w:rPr>
                          <w:sz w:val="21"/>
                          <w:szCs w:val="21"/>
                        </w:rPr>
                      </w:pPr>
                      <w:r w:rsidRPr="006C164E">
                        <w:rPr>
                          <w:sz w:val="21"/>
                          <w:szCs w:val="21"/>
                        </w:rPr>
                        <w:t xml:space="preserve">‘The Children and Young People’s National Participation Standards underpin the three pillars of the UNCRC – protection, provision and participation’ (Welsh Government, n.d.) </w:t>
                      </w:r>
                      <w:r w:rsidR="006C164E" w:rsidRPr="006C164E">
                        <w:rPr>
                          <w:sz w:val="21"/>
                          <w:szCs w:val="21"/>
                        </w:rPr>
                        <w:t>Practitioners can take part in the national participation standards giving the children</w:t>
                      </w:r>
                      <w:r w:rsidR="006C164E">
                        <w:rPr>
                          <w:sz w:val="21"/>
                          <w:szCs w:val="21"/>
                        </w:rPr>
                        <w:t xml:space="preserve"> in</w:t>
                      </w:r>
                      <w:r w:rsidR="006C164E" w:rsidRPr="006C164E">
                        <w:rPr>
                          <w:sz w:val="21"/>
                          <w:szCs w:val="21"/>
                        </w:rPr>
                        <w:t xml:space="preserve"> their setting a voice</w:t>
                      </w:r>
                      <w:r w:rsidR="006C164E">
                        <w:rPr>
                          <w:sz w:val="21"/>
                          <w:szCs w:val="21"/>
                        </w:rPr>
                        <w:t>, expressing</w:t>
                      </w:r>
                      <w:r w:rsidR="006C164E" w:rsidRPr="006C164E">
                        <w:rPr>
                          <w:sz w:val="21"/>
                          <w:szCs w:val="21"/>
                        </w:rPr>
                        <w:t xml:space="preserve"> what activities they have enjoyed, what they have not enjoyed and what they would like to do in the future. This is especially important for children with a disability as it empowers them to speak out for themselves.</w:t>
                      </w:r>
                    </w:p>
                    <w:p w:rsidR="006C164E" w:rsidRDefault="006C164E" w:rsidP="00DD430B">
                      <w:pPr>
                        <w:jc w:val="both"/>
                        <w:rPr>
                          <w:sz w:val="21"/>
                          <w:szCs w:val="21"/>
                        </w:rPr>
                      </w:pPr>
                      <w:r>
                        <w:rPr>
                          <w:sz w:val="21"/>
                          <w:szCs w:val="21"/>
                        </w:rPr>
                        <w:t xml:space="preserve">According to the Reggio </w:t>
                      </w:r>
                      <w:r w:rsidR="00514952">
                        <w:rPr>
                          <w:sz w:val="21"/>
                          <w:szCs w:val="21"/>
                        </w:rPr>
                        <w:t xml:space="preserve">Emilia Approach, it is suggested that children have ‘special rights’ not ‘special needs’ (Smith, cited in Thornton and Brunton, 2005, p.25). This approach believes that all children have an inner potential and should be given the support and care to reach this. The support given to a child with a disability includes the way a child is observed, the strategies that are implemented and how learning is recorded (Thornton and Brunton, 2005). </w:t>
                      </w:r>
                    </w:p>
                    <w:p w:rsidR="00C91470" w:rsidRDefault="000E7D0E" w:rsidP="00DD430B">
                      <w:pPr>
                        <w:jc w:val="both"/>
                        <w:rPr>
                          <w:sz w:val="21"/>
                          <w:szCs w:val="21"/>
                        </w:rPr>
                      </w:pPr>
                      <w:r>
                        <w:rPr>
                          <w:sz w:val="21"/>
                          <w:szCs w:val="21"/>
                        </w:rPr>
                        <w:t xml:space="preserve">The National Inspection of Care and Support for People with Learning Disabilities (Care and Social Services Inspectorate Wales, 2016) is in place to make sure that the transition from childhood to adulthood is a natural progression and that their voice is still heard. The inspectorate ensures that there is support and a platform for children in the transition period to voice their concerns for the future (Care and Social Services Inspectorate Wales, 2016). </w:t>
                      </w:r>
                    </w:p>
                    <w:p w:rsidR="000E7D0E" w:rsidRPr="00DD57B1" w:rsidRDefault="00FB44EB" w:rsidP="00DD430B">
                      <w:pPr>
                        <w:jc w:val="both"/>
                        <w:rPr>
                          <w:sz w:val="21"/>
                          <w:szCs w:val="21"/>
                        </w:rPr>
                      </w:pPr>
                      <w:r>
                        <w:rPr>
                          <w:sz w:val="21"/>
                          <w:szCs w:val="21"/>
                        </w:rPr>
                        <w:t xml:space="preserve">The Social Services and Well-being (Wales) Act 2014 provides a legal framework for improving the well-being </w:t>
                      </w:r>
                      <w:r w:rsidR="00EA33C9">
                        <w:rPr>
                          <w:sz w:val="21"/>
                          <w:szCs w:val="21"/>
                        </w:rPr>
                        <w:t>of people who need care a</w:t>
                      </w:r>
                      <w:r w:rsidR="00F46500">
                        <w:rPr>
                          <w:sz w:val="21"/>
                          <w:szCs w:val="21"/>
                        </w:rPr>
                        <w:t>n</w:t>
                      </w:r>
                      <w:r w:rsidR="00EA33C9">
                        <w:rPr>
                          <w:sz w:val="21"/>
                          <w:szCs w:val="21"/>
                        </w:rPr>
                        <w:t>d support, including carers. It also transformed social services in Wales (Social Services and Well-being (Wales) Act 2014). This Act is important for practitioners to understand that children have a right to be happy and have their well-being put first, this has a paramount importance for those with a disability who may not be able to express their happiness verbally.</w:t>
                      </w:r>
                    </w:p>
                  </w:txbxContent>
                </v:textbox>
                <w10:wrap type="square" anchorx="margin"/>
              </v:shape>
            </w:pict>
          </mc:Fallback>
        </mc:AlternateContent>
      </w:r>
      <w:r w:rsidR="00DD1610" w:rsidRPr="000A29F4">
        <w:rPr>
          <w:noProof/>
          <w:sz w:val="24"/>
          <w:u w:val="single"/>
        </w:rPr>
        <mc:AlternateContent>
          <mc:Choice Requires="wps">
            <w:drawing>
              <wp:anchor distT="45720" distB="45720" distL="114300" distR="114300" simplePos="0" relativeHeight="251665408" behindDoc="0" locked="0" layoutInCell="1" allowOverlap="1">
                <wp:simplePos x="0" y="0"/>
                <wp:positionH relativeFrom="margin">
                  <wp:align>center</wp:align>
                </wp:positionH>
                <wp:positionV relativeFrom="paragraph">
                  <wp:posOffset>-561</wp:posOffset>
                </wp:positionV>
                <wp:extent cx="6677025" cy="2912745"/>
                <wp:effectExtent l="0" t="0" r="28575" b="209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2913321"/>
                        </a:xfrm>
                        <a:prstGeom prst="rect">
                          <a:avLst/>
                        </a:prstGeom>
                        <a:solidFill>
                          <a:srgbClr val="FF66FF"/>
                        </a:solidFill>
                        <a:ln w="9525">
                          <a:solidFill>
                            <a:srgbClr val="000000"/>
                          </a:solidFill>
                          <a:miter lim="800000"/>
                          <a:headEnd/>
                          <a:tailEnd/>
                        </a:ln>
                      </wps:spPr>
                      <wps:txbx>
                        <w:txbxContent>
                          <w:p w:rsidR="000A29F4" w:rsidRDefault="000A29F4" w:rsidP="002D298C">
                            <w:pPr>
                              <w:jc w:val="both"/>
                              <w:rPr>
                                <w:sz w:val="21"/>
                                <w:szCs w:val="21"/>
                              </w:rPr>
                            </w:pPr>
                            <w:r w:rsidRPr="000A29F4">
                              <w:rPr>
                                <w:sz w:val="21"/>
                                <w:szCs w:val="21"/>
                                <w:u w:val="single"/>
                              </w:rPr>
                              <w:t>Article 16</w:t>
                            </w:r>
                            <w:r>
                              <w:rPr>
                                <w:sz w:val="21"/>
                                <w:szCs w:val="21"/>
                              </w:rPr>
                              <w:t xml:space="preserve"> – ‘Children have a right to privacy. The law should protect them from attacks against their way of life, their good name, their families and their homes’ (Welsh Government, 2016).</w:t>
                            </w:r>
                          </w:p>
                          <w:p w:rsidR="000A29F4" w:rsidRDefault="00B21702" w:rsidP="002D298C">
                            <w:pPr>
                              <w:jc w:val="both"/>
                              <w:rPr>
                                <w:sz w:val="21"/>
                                <w:szCs w:val="21"/>
                              </w:rPr>
                            </w:pPr>
                            <w:r>
                              <w:rPr>
                                <w:sz w:val="21"/>
                                <w:szCs w:val="21"/>
                              </w:rPr>
                              <w:t>General Data Protection Regulation</w:t>
                            </w:r>
                            <w:r w:rsidR="0092091A">
                              <w:rPr>
                                <w:sz w:val="21"/>
                                <w:szCs w:val="21"/>
                              </w:rPr>
                              <w:t xml:space="preserve"> (GDPR) which has been incorporated into the Data Protection Act 2018 legally requires all practitioners to handle children’s data with sensitivity and care. It is every child’s right to maintain control of their personal data. Practitioners must implement this by sending digital data securely, acquiring consent before data sharing and ensuring confidential information is disposed of correctly (Data Protection Act, 2018).</w:t>
                            </w:r>
                          </w:p>
                          <w:p w:rsidR="0092091A" w:rsidRDefault="0092091A" w:rsidP="002D298C">
                            <w:pPr>
                              <w:jc w:val="both"/>
                              <w:rPr>
                                <w:sz w:val="21"/>
                                <w:szCs w:val="21"/>
                              </w:rPr>
                            </w:pPr>
                            <w:r>
                              <w:rPr>
                                <w:sz w:val="21"/>
                                <w:szCs w:val="21"/>
                              </w:rPr>
                              <w:t xml:space="preserve">Practitioners have a duty to protect children against discrimination, </w:t>
                            </w:r>
                            <w:r w:rsidR="007D2055">
                              <w:rPr>
                                <w:sz w:val="21"/>
                                <w:szCs w:val="21"/>
                              </w:rPr>
                              <w:t>particularly those from communities or groups like the gypsy/traveller community, who may attract adverse attitudes (Lindon, 2015, p. 235). These children could be vulnerable and have their rights set out in Article 16 taken away by unlawful citizens in society.</w:t>
                            </w:r>
                          </w:p>
                          <w:p w:rsidR="007D2055" w:rsidRDefault="007D2055" w:rsidP="002D298C">
                            <w:pPr>
                              <w:jc w:val="both"/>
                              <w:rPr>
                                <w:sz w:val="21"/>
                                <w:szCs w:val="21"/>
                              </w:rPr>
                            </w:pPr>
                            <w:r>
                              <w:rPr>
                                <w:sz w:val="21"/>
                                <w:szCs w:val="21"/>
                              </w:rPr>
                              <w:t xml:space="preserve">Every person working with children </w:t>
                            </w:r>
                            <w:r w:rsidR="002D298C">
                              <w:rPr>
                                <w:sz w:val="21"/>
                                <w:szCs w:val="21"/>
                              </w:rPr>
                              <w:t>are required to undertake Safeguarding training. This training not only identifies forms of abuse but is a reminder that if a child discloses information, then this information should not remain confidential but shared with appropriate services (Pembrokeshire County Council, n.d.). This is not a breach of the child’s privacy but protecting them from further harm. Practitioners should learn from past child protection fail</w:t>
                            </w:r>
                            <w:r w:rsidR="00DD1610">
                              <w:rPr>
                                <w:sz w:val="21"/>
                                <w:szCs w:val="21"/>
                              </w:rPr>
                              <w:t>ing</w:t>
                            </w:r>
                            <w:r w:rsidR="002D298C">
                              <w:rPr>
                                <w:sz w:val="21"/>
                                <w:szCs w:val="21"/>
                              </w:rPr>
                              <w:t>s which occurred due to lack of communication</w:t>
                            </w:r>
                            <w:r w:rsidR="00DD22AF">
                              <w:rPr>
                                <w:sz w:val="21"/>
                                <w:szCs w:val="21"/>
                              </w:rPr>
                              <w:t xml:space="preserve"> (Crown Copyright, 2003). </w:t>
                            </w:r>
                          </w:p>
                          <w:p w:rsidR="00DD1610" w:rsidRDefault="00DD16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05pt;width:525.75pt;height:229.3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" fillcolor="#f6f">
                <v:textbox>
                  <w:txbxContent>
                    <w:p w:rsidR="000A29F4" w:rsidRDefault="000A29F4" w:rsidP="002D298C">
                      <w:pPr>
                        <w:jc w:val="both"/>
                        <w:rPr>
                          <w:sz w:val="21"/>
                          <w:szCs w:val="21"/>
                        </w:rPr>
                      </w:pPr>
                      <w:r w:rsidRPr="000A29F4">
                        <w:rPr>
                          <w:sz w:val="21"/>
                          <w:szCs w:val="21"/>
                          <w:u w:val="single"/>
                        </w:rPr>
                        <w:t>Article 16</w:t>
                      </w:r>
                      <w:r>
                        <w:rPr>
                          <w:sz w:val="21"/>
                          <w:szCs w:val="21"/>
                        </w:rPr>
                        <w:t xml:space="preserve"> – ‘Children have a right to privacy. The law should protect them from attacks against their way of life, their good name, their families and their homes’ (Welsh Government, 2016).</w:t>
                      </w:r>
                    </w:p>
                    <w:p w:rsidR="000A29F4" w:rsidRDefault="00B21702" w:rsidP="002D298C">
                      <w:pPr>
                        <w:jc w:val="both"/>
                        <w:rPr>
                          <w:sz w:val="21"/>
                          <w:szCs w:val="21"/>
                        </w:rPr>
                      </w:pPr>
                      <w:r>
                        <w:rPr>
                          <w:sz w:val="21"/>
                          <w:szCs w:val="21"/>
                        </w:rPr>
                        <w:t>General Data Protection Regulation</w:t>
                      </w:r>
                      <w:r w:rsidR="0092091A">
                        <w:rPr>
                          <w:sz w:val="21"/>
                          <w:szCs w:val="21"/>
                        </w:rPr>
                        <w:t xml:space="preserve"> (GDPR) which has been incorporated into the Data Protection Act 2018 legally requires all practitioners to handle children’s data with sensitivity and care. It is every child’s right to maintain control of their personal data. Practitioners must implement this by sending digital data securely, acquiring consent before data sharing and ensuring confidential information is disposed of correctly (Data Protection Act, 2018).</w:t>
                      </w:r>
                    </w:p>
                    <w:p w:rsidR="0092091A" w:rsidRDefault="0092091A" w:rsidP="002D298C">
                      <w:pPr>
                        <w:jc w:val="both"/>
                        <w:rPr>
                          <w:sz w:val="21"/>
                          <w:szCs w:val="21"/>
                        </w:rPr>
                      </w:pPr>
                      <w:r>
                        <w:rPr>
                          <w:sz w:val="21"/>
                          <w:szCs w:val="21"/>
                        </w:rPr>
                        <w:t xml:space="preserve">Practitioners have a duty to protect children against discrimination, </w:t>
                      </w:r>
                      <w:r w:rsidR="007D2055">
                        <w:rPr>
                          <w:sz w:val="21"/>
                          <w:szCs w:val="21"/>
                        </w:rPr>
                        <w:t>particularly those from communities or groups like the gypsy/traveller community, who may attract adverse attitudes (Lindon, 2015, p. 235). These children could be vulnerable and have their rights set out in Article 16 taken away by unlawful citizens in society.</w:t>
                      </w:r>
                    </w:p>
                    <w:p w:rsidR="007D2055" w:rsidRDefault="007D2055" w:rsidP="002D298C">
                      <w:pPr>
                        <w:jc w:val="both"/>
                        <w:rPr>
                          <w:sz w:val="21"/>
                          <w:szCs w:val="21"/>
                        </w:rPr>
                      </w:pPr>
                      <w:r>
                        <w:rPr>
                          <w:sz w:val="21"/>
                          <w:szCs w:val="21"/>
                        </w:rPr>
                        <w:t xml:space="preserve">Every person working with children </w:t>
                      </w:r>
                      <w:r w:rsidR="002D298C">
                        <w:rPr>
                          <w:sz w:val="21"/>
                          <w:szCs w:val="21"/>
                        </w:rPr>
                        <w:t>are required to undertake Safeguarding training. This training not only identifies forms of abuse but is a reminder that if a child discloses information, then this information should not remain confidential but shared with appropriate services (Pembrokeshire County Council, n.d.). This is not a breach of the child’s privacy but protecting them from further harm. Practitioners should learn from past child protection fail</w:t>
                      </w:r>
                      <w:r w:rsidR="00DD1610">
                        <w:rPr>
                          <w:sz w:val="21"/>
                          <w:szCs w:val="21"/>
                        </w:rPr>
                        <w:t>ing</w:t>
                      </w:r>
                      <w:r w:rsidR="002D298C">
                        <w:rPr>
                          <w:sz w:val="21"/>
                          <w:szCs w:val="21"/>
                        </w:rPr>
                        <w:t>s which occurred due to lack of communication</w:t>
                      </w:r>
                      <w:r w:rsidR="00DD22AF">
                        <w:rPr>
                          <w:sz w:val="21"/>
                          <w:szCs w:val="21"/>
                        </w:rPr>
                        <w:t xml:space="preserve"> (Crown Copyright, 2003). </w:t>
                      </w:r>
                    </w:p>
                    <w:p w:rsidR="00DD1610" w:rsidRDefault="00DD1610"/>
                  </w:txbxContent>
                </v:textbox>
                <w10:wrap type="square" anchorx="margin"/>
              </v:shape>
            </w:pict>
          </mc:Fallback>
        </mc:AlternateContent>
      </w:r>
      <w:r w:rsidR="00B516CA">
        <w:rPr>
          <w:sz w:val="24"/>
        </w:rPr>
        <w:tab/>
        <w:t xml:space="preserve"> </w:t>
      </w:r>
    </w:p>
    <w:p w:rsidR="00B516CA" w:rsidRPr="00A96CDE" w:rsidRDefault="00A96CDE" w:rsidP="00EA33C9">
      <w:pPr>
        <w:rPr>
          <w:sz w:val="24"/>
          <w:u w:val="single"/>
        </w:rPr>
      </w:pPr>
      <w:r w:rsidRPr="00A96CDE">
        <w:rPr>
          <w:sz w:val="24"/>
          <w:u w:val="single"/>
        </w:rPr>
        <w:lastRenderedPageBreak/>
        <w:t>References</w:t>
      </w:r>
    </w:p>
    <w:p w:rsidR="00A96CDE" w:rsidRPr="00B516CA" w:rsidRDefault="00A96CDE" w:rsidP="00EA33C9">
      <w:pPr>
        <w:rPr>
          <w:sz w:val="24"/>
        </w:rPr>
      </w:pPr>
      <w:bookmarkStart w:id="0" w:name="_GoBack"/>
      <w:bookmarkEnd w:id="0"/>
    </w:p>
    <w:sectPr w:rsidR="00A96CDE" w:rsidRPr="00B516C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1F4E" w:rsidRDefault="000C1F4E" w:rsidP="00A96CDE">
      <w:pPr>
        <w:spacing w:after="0" w:line="240" w:lineRule="auto"/>
      </w:pPr>
      <w:r>
        <w:separator/>
      </w:r>
    </w:p>
  </w:endnote>
  <w:endnote w:type="continuationSeparator" w:id="0">
    <w:p w:rsidR="000C1F4E" w:rsidRDefault="000C1F4E" w:rsidP="00A96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9141075"/>
      <w:docPartObj>
        <w:docPartGallery w:val="Page Numbers (Bottom of Page)"/>
        <w:docPartUnique/>
      </w:docPartObj>
    </w:sdtPr>
    <w:sdtEndPr>
      <w:rPr>
        <w:noProof/>
      </w:rPr>
    </w:sdtEndPr>
    <w:sdtContent>
      <w:p w:rsidR="00A96CDE" w:rsidRDefault="00A96C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96CDE" w:rsidRDefault="00A96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1F4E" w:rsidRDefault="000C1F4E" w:rsidP="00A96CDE">
      <w:pPr>
        <w:spacing w:after="0" w:line="240" w:lineRule="auto"/>
      </w:pPr>
      <w:r>
        <w:separator/>
      </w:r>
    </w:p>
  </w:footnote>
  <w:footnote w:type="continuationSeparator" w:id="0">
    <w:p w:rsidR="000C1F4E" w:rsidRDefault="000C1F4E" w:rsidP="00A96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CDE" w:rsidRDefault="00A96CDE">
    <w:pPr>
      <w:pStyle w:val="Header"/>
    </w:pPr>
    <w:r>
      <w:t>Student: 1806932</w:t>
    </w:r>
    <w:r>
      <w:ptab w:relativeTo="margin" w:alignment="center" w:leader="none"/>
    </w:r>
    <w:r>
      <w:t>Module number: EAEE4008/C</w:t>
    </w:r>
    <w:r>
      <w:ptab w:relativeTo="margin" w:alignment="right" w:leader="none"/>
    </w:r>
    <w:r>
      <w:t>Word Count:1311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6CA"/>
    <w:rsid w:val="000A29F4"/>
    <w:rsid w:val="000C1F4E"/>
    <w:rsid w:val="000E7D0E"/>
    <w:rsid w:val="000F08F1"/>
    <w:rsid w:val="00103C2C"/>
    <w:rsid w:val="00125C1A"/>
    <w:rsid w:val="001D03AC"/>
    <w:rsid w:val="00250EC0"/>
    <w:rsid w:val="002D298C"/>
    <w:rsid w:val="00514952"/>
    <w:rsid w:val="00582C22"/>
    <w:rsid w:val="006C164E"/>
    <w:rsid w:val="007D2055"/>
    <w:rsid w:val="008429D8"/>
    <w:rsid w:val="0092091A"/>
    <w:rsid w:val="009A0790"/>
    <w:rsid w:val="00A96CDE"/>
    <w:rsid w:val="00B21702"/>
    <w:rsid w:val="00B516CA"/>
    <w:rsid w:val="00B7489A"/>
    <w:rsid w:val="00C91470"/>
    <w:rsid w:val="00CC40C7"/>
    <w:rsid w:val="00CF3E63"/>
    <w:rsid w:val="00DD1610"/>
    <w:rsid w:val="00DD22AF"/>
    <w:rsid w:val="00DD430B"/>
    <w:rsid w:val="00DD57B1"/>
    <w:rsid w:val="00E242A0"/>
    <w:rsid w:val="00E4304A"/>
    <w:rsid w:val="00EA33C9"/>
    <w:rsid w:val="00EA758C"/>
    <w:rsid w:val="00EF4D95"/>
    <w:rsid w:val="00F46500"/>
    <w:rsid w:val="00FB44EB"/>
    <w:rsid w:val="00FF7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4DBE7"/>
  <w15:chartTrackingRefBased/>
  <w15:docId w15:val="{24625762-FF34-4977-8DBE-53E713E80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CDE"/>
  </w:style>
  <w:style w:type="paragraph" w:styleId="Footer">
    <w:name w:val="footer"/>
    <w:basedOn w:val="Normal"/>
    <w:link w:val="FooterChar"/>
    <w:uiPriority w:val="99"/>
    <w:unhideWhenUsed/>
    <w:rsid w:val="00A96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C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585899">
      <w:bodyDiv w:val="1"/>
      <w:marLeft w:val="0"/>
      <w:marRight w:val="0"/>
      <w:marTop w:val="0"/>
      <w:marBottom w:val="0"/>
      <w:divBdr>
        <w:top w:val="none" w:sz="0" w:space="0" w:color="auto"/>
        <w:left w:val="none" w:sz="0" w:space="0" w:color="auto"/>
        <w:bottom w:val="none" w:sz="0" w:space="0" w:color="auto"/>
        <w:right w:val="none" w:sz="0" w:space="0" w:color="auto"/>
      </w:divBdr>
    </w:div>
    <w:div w:id="1058240114">
      <w:bodyDiv w:val="1"/>
      <w:marLeft w:val="0"/>
      <w:marRight w:val="0"/>
      <w:marTop w:val="0"/>
      <w:marBottom w:val="0"/>
      <w:divBdr>
        <w:top w:val="none" w:sz="0" w:space="0" w:color="auto"/>
        <w:left w:val="none" w:sz="0" w:space="0" w:color="auto"/>
        <w:bottom w:val="none" w:sz="0" w:space="0" w:color="auto"/>
        <w:right w:val="none" w:sz="0" w:space="0" w:color="auto"/>
      </w:divBdr>
    </w:div>
    <w:div w:id="1196429629">
      <w:bodyDiv w:val="1"/>
      <w:marLeft w:val="0"/>
      <w:marRight w:val="0"/>
      <w:marTop w:val="0"/>
      <w:marBottom w:val="0"/>
      <w:divBdr>
        <w:top w:val="none" w:sz="0" w:space="0" w:color="auto"/>
        <w:left w:val="none" w:sz="0" w:space="0" w:color="auto"/>
        <w:bottom w:val="none" w:sz="0" w:space="0" w:color="auto"/>
        <w:right w:val="none" w:sz="0" w:space="0" w:color="auto"/>
      </w:divBdr>
    </w:div>
    <w:div w:id="165629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Wel16</b:Tag>
    <b:SourceType>DocumentFromInternetSite</b:SourceType>
    <b:Guid>{50CC15F2-3307-461A-AF82-C248908892D1}</b:Guid>
    <b:Title>Rights</b:Title>
    <b:Year>2016</b:Year>
    <b:Author>
      <b:Author>
        <b:NameList>
          <b:Person>
            <b:Last>Government</b:Last>
            <b:First>Welsh</b:First>
          </b:Person>
        </b:NameList>
      </b:Author>
    </b:Author>
    <b:YearAccessed>2018</b:YearAccessed>
    <b:MonthAccessed>October</b:MonthAccessed>
    <b:DayAccessed>30</b:DayAccessed>
    <b:URL>http://www.childrensrights.wales/index.php/right</b:URL>
    <b:RefOrder>1</b:RefOrder>
  </b:Source>
  <b:Source>
    <b:Tag>Wel15</b:Tag>
    <b:SourceType>DocumentFromInternetSite</b:SourceType>
    <b:Guid>{6C257B76-C8AD-47B0-8F2E-3A3C4476040F}</b:Guid>
    <b:Author>
      <b:Author>
        <b:NameList>
          <b:Person>
            <b:Last>Government</b:Last>
            <b:First>Welsh</b:First>
          </b:Person>
        </b:NameList>
      </b:Author>
    </b:Author>
    <b:Title>Curriculum for Wales; Foundation Phase Framework</b:Title>
    <b:Year>2015</b:Year>
    <b:YearAccessed>2018</b:YearAccessed>
    <b:MonthAccessed>October</b:MonthAccessed>
    <b:DayAccessed>30</b:DayAccessed>
    <b:URL>http://learning.gov.wales/docs/learningwales/publications/150803-fp-framework-en.pdf</b:URL>
    <b:RefOrder>2</b:RefOrder>
  </b:Source>
  <b:Source>
    <b:Tag>Wel14</b:Tag>
    <b:SourceType>DocumentFromInternetSite</b:SourceType>
    <b:Guid>{0BA4FEC0-0549-496A-8E36-09A9757DC1CF}</b:Guid>
    <b:Author>
      <b:Author>
        <b:NameList>
          <b:Person>
            <b:Last>Government</b:Last>
            <b:First>Welsh</b:First>
          </b:Person>
        </b:NameList>
      </b:Author>
    </b:Author>
    <b:Title>Tackling Hate Crimes and Incidents: A Framework for Action</b:Title>
    <b:Year>2014</b:Year>
    <b:YearAccessed>2018</b:YearAccessed>
    <b:MonthAccessed>October </b:MonthAccessed>
    <b:DayAccessed>30</b:DayAccessed>
    <b:URL>https://gov.wales/docs/dsjlg/publications/equality/140512-hate-crime-framework-en.pdf</b:URL>
    <b:RefOrder>3</b:RefOrder>
  </b:Source>
  <b:Source>
    <b:Tag>Equ18</b:Tag>
    <b:SourceType>DocumentFromInternetSite</b:SourceType>
    <b:Guid>{EBF16900-5B69-446F-90E0-B9E0E097F4BE}</b:Guid>
    <b:Author>
      <b:Author>
        <b:NameList>
          <b:Person>
            <b:Last>2010</b:Last>
            <b:First>Equality</b:First>
            <b:Middle>Act</b:Middle>
          </b:Person>
        </b:NameList>
      </b:Author>
    </b:Author>
    <b:Title>Equality Act 2010</b:Title>
    <b:YearAccessed>2018</b:YearAccessed>
    <b:MonthAccessed>October</b:MonthAccessed>
    <b:DayAccessed>30</b:DayAccessed>
    <b:URL>http://www.legislation.gov.uk/ukpga/2010/15/section/85</b:URL>
    <b:RefOrder>4</b:RefOrder>
  </b:Source>
</b:Sources>
</file>

<file path=customXml/itemProps1.xml><?xml version="1.0" encoding="utf-8"?>
<ds:datastoreItem xmlns:ds="http://schemas.openxmlformats.org/officeDocument/2006/customXml" ds:itemID="{554EF690-2D37-4B8D-A5DB-1397E2E85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3</Pages>
  <Words>8</Words>
  <Characters>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Chell</dc:creator>
  <cp:keywords/>
  <dc:description/>
  <cp:lastModifiedBy>Maxine Chell</cp:lastModifiedBy>
  <cp:revision>6</cp:revision>
  <dcterms:created xsi:type="dcterms:W3CDTF">2018-10-30T14:20:00Z</dcterms:created>
  <dcterms:modified xsi:type="dcterms:W3CDTF">2018-10-31T22:45:00Z</dcterms:modified>
</cp:coreProperties>
</file>