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5EC8" w:rsidRDefault="007E631E" w:rsidP="00536267">
      <w:pPr>
        <w:spacing w:line="360" w:lineRule="auto"/>
        <w:jc w:val="both"/>
        <w:rPr>
          <w:rFonts w:ascii="Arial" w:hAnsi="Arial" w:cs="Arial"/>
          <w:sz w:val="24"/>
          <w:szCs w:val="24"/>
        </w:rPr>
      </w:pPr>
      <w:r>
        <w:rPr>
          <w:rFonts w:ascii="Arial" w:hAnsi="Arial" w:cs="Arial"/>
          <w:sz w:val="24"/>
          <w:szCs w:val="24"/>
        </w:rPr>
        <w:t>This essay will</w:t>
      </w:r>
      <w:r w:rsidR="007C3450">
        <w:rPr>
          <w:rFonts w:ascii="Arial" w:hAnsi="Arial" w:cs="Arial"/>
          <w:sz w:val="24"/>
          <w:szCs w:val="24"/>
        </w:rPr>
        <w:t xml:space="preserve"> critically</w:t>
      </w:r>
      <w:r>
        <w:rPr>
          <w:rFonts w:ascii="Arial" w:hAnsi="Arial" w:cs="Arial"/>
          <w:sz w:val="24"/>
          <w:szCs w:val="24"/>
        </w:rPr>
        <w:t xml:space="preserve"> analyse two models of reflection, </w:t>
      </w:r>
      <w:r w:rsidR="00134A28">
        <w:rPr>
          <w:rFonts w:ascii="Arial" w:hAnsi="Arial" w:cs="Arial"/>
          <w:sz w:val="24"/>
          <w:szCs w:val="24"/>
        </w:rPr>
        <w:t>the Key Situation Reflection Model developed by Staempfli</w:t>
      </w:r>
      <w:r w:rsidR="005A2A20">
        <w:rPr>
          <w:rFonts w:ascii="Arial" w:hAnsi="Arial" w:cs="Arial"/>
          <w:sz w:val="24"/>
          <w:szCs w:val="24"/>
        </w:rPr>
        <w:t>,</w:t>
      </w:r>
      <w:r w:rsidR="00134A28">
        <w:rPr>
          <w:rFonts w:ascii="Arial" w:hAnsi="Arial" w:cs="Arial"/>
          <w:sz w:val="24"/>
          <w:szCs w:val="24"/>
        </w:rPr>
        <w:t xml:space="preserve"> and </w:t>
      </w:r>
      <w:r w:rsidR="00034EB4">
        <w:rPr>
          <w:rFonts w:ascii="Arial" w:hAnsi="Arial" w:cs="Arial"/>
          <w:sz w:val="24"/>
          <w:szCs w:val="24"/>
        </w:rPr>
        <w:t>Rolfe</w:t>
      </w:r>
      <w:r w:rsidR="002C72BD">
        <w:rPr>
          <w:rFonts w:ascii="Arial" w:hAnsi="Arial" w:cs="Arial"/>
          <w:sz w:val="24"/>
          <w:szCs w:val="24"/>
        </w:rPr>
        <w:t>’s</w:t>
      </w:r>
      <w:r w:rsidR="00034EB4">
        <w:rPr>
          <w:rFonts w:ascii="Arial" w:hAnsi="Arial" w:cs="Arial"/>
          <w:sz w:val="24"/>
          <w:szCs w:val="24"/>
        </w:rPr>
        <w:t xml:space="preserve"> </w:t>
      </w:r>
      <w:r w:rsidR="002C72BD">
        <w:rPr>
          <w:rFonts w:ascii="Arial" w:hAnsi="Arial" w:cs="Arial"/>
          <w:sz w:val="24"/>
          <w:szCs w:val="24"/>
        </w:rPr>
        <w:t xml:space="preserve">What, So What, What Next </w:t>
      </w:r>
      <w:r w:rsidR="004222A1">
        <w:rPr>
          <w:rFonts w:ascii="Arial" w:hAnsi="Arial" w:cs="Arial"/>
          <w:sz w:val="24"/>
          <w:szCs w:val="24"/>
        </w:rPr>
        <w:t>Model.</w:t>
      </w:r>
      <w:r w:rsidR="001C2F60">
        <w:rPr>
          <w:rFonts w:ascii="Arial" w:hAnsi="Arial" w:cs="Arial"/>
          <w:sz w:val="24"/>
          <w:szCs w:val="24"/>
        </w:rPr>
        <w:t xml:space="preserve"> </w:t>
      </w:r>
      <w:r w:rsidR="00E329AB">
        <w:rPr>
          <w:rFonts w:ascii="Arial" w:hAnsi="Arial" w:cs="Arial"/>
          <w:sz w:val="24"/>
          <w:szCs w:val="24"/>
        </w:rPr>
        <w:t xml:space="preserve">The benefits and disadvantages to working within the frameworks of these </w:t>
      </w:r>
      <w:r w:rsidR="00B5412D">
        <w:rPr>
          <w:rFonts w:ascii="Arial" w:hAnsi="Arial" w:cs="Arial"/>
          <w:sz w:val="24"/>
          <w:szCs w:val="24"/>
        </w:rPr>
        <w:t>models will be discussed. The concept of</w:t>
      </w:r>
      <w:r w:rsidR="00E329AB">
        <w:rPr>
          <w:rFonts w:ascii="Arial" w:hAnsi="Arial" w:cs="Arial"/>
          <w:sz w:val="24"/>
          <w:szCs w:val="24"/>
        </w:rPr>
        <w:t xml:space="preserve"> reflective practice and a high-quality</w:t>
      </w:r>
      <w:r w:rsidR="00B5412D">
        <w:rPr>
          <w:rFonts w:ascii="Arial" w:hAnsi="Arial" w:cs="Arial"/>
          <w:sz w:val="24"/>
          <w:szCs w:val="24"/>
        </w:rPr>
        <w:t xml:space="preserve"> workforce will be explored</w:t>
      </w:r>
      <w:r w:rsidR="00E329AB">
        <w:rPr>
          <w:rFonts w:ascii="Arial" w:hAnsi="Arial" w:cs="Arial"/>
          <w:sz w:val="24"/>
          <w:szCs w:val="24"/>
        </w:rPr>
        <w:t xml:space="preserve">. </w:t>
      </w:r>
      <w:r w:rsidR="001C2F60">
        <w:rPr>
          <w:rFonts w:ascii="Arial" w:hAnsi="Arial" w:cs="Arial"/>
          <w:sz w:val="24"/>
          <w:szCs w:val="24"/>
        </w:rPr>
        <w:t xml:space="preserve">The way in which critical reflective practice enhances and promotes the quality of services that are provided for young children and their families will be </w:t>
      </w:r>
      <w:bookmarkStart w:id="0" w:name="_GoBack"/>
      <w:bookmarkEnd w:id="0"/>
      <w:r w:rsidR="001C2F60">
        <w:rPr>
          <w:rFonts w:ascii="Arial" w:hAnsi="Arial" w:cs="Arial"/>
          <w:sz w:val="24"/>
          <w:szCs w:val="24"/>
        </w:rPr>
        <w:t>considered</w:t>
      </w:r>
      <w:r w:rsidR="00B5412D">
        <w:rPr>
          <w:rFonts w:ascii="Arial" w:hAnsi="Arial" w:cs="Arial"/>
          <w:sz w:val="24"/>
          <w:szCs w:val="24"/>
        </w:rPr>
        <w:t>, as well as reflection within a community of practice.</w:t>
      </w:r>
    </w:p>
    <w:p w:rsidR="004222A1" w:rsidRPr="00536267" w:rsidRDefault="004222A1" w:rsidP="004222A1">
      <w:pPr>
        <w:autoSpaceDE w:val="0"/>
        <w:autoSpaceDN w:val="0"/>
        <w:adjustRightInd w:val="0"/>
        <w:spacing w:after="0" w:line="360" w:lineRule="auto"/>
        <w:jc w:val="both"/>
        <w:rPr>
          <w:rFonts w:ascii="Arial" w:hAnsi="Arial" w:cs="Arial"/>
          <w:sz w:val="24"/>
          <w:szCs w:val="24"/>
        </w:rPr>
      </w:pPr>
      <w:r w:rsidRPr="00536267">
        <w:rPr>
          <w:rFonts w:ascii="Arial" w:hAnsi="Arial" w:cs="Arial"/>
          <w:sz w:val="24"/>
          <w:szCs w:val="24"/>
        </w:rPr>
        <w:t xml:space="preserve">Dewey (1933) saw reflection as a form of problem solving which followed a deliberate process, which in the end influences a person’s experiences. Schön (1983) identified two types of reflection. Reflection in-action, where solutions to a problem or ideas are thought of during the event, and reflection on-action, where the experience was deeply reflected on after the event. Greenwood (1993 cited in </w:t>
      </w:r>
      <w:r>
        <w:rPr>
          <w:rFonts w:ascii="Arial" w:hAnsi="Arial" w:cs="Arial"/>
          <w:sz w:val="24"/>
          <w:szCs w:val="24"/>
        </w:rPr>
        <w:t>Finlay, 2008</w:t>
      </w:r>
      <w:r w:rsidRPr="00536267">
        <w:rPr>
          <w:rFonts w:ascii="Arial" w:hAnsi="Arial" w:cs="Arial"/>
          <w:sz w:val="24"/>
          <w:szCs w:val="24"/>
        </w:rPr>
        <w:t>) criticises Schön</w:t>
      </w:r>
      <w:r>
        <w:rPr>
          <w:rFonts w:ascii="Arial" w:hAnsi="Arial" w:cs="Arial"/>
          <w:sz w:val="24"/>
          <w:szCs w:val="24"/>
        </w:rPr>
        <w:t xml:space="preserve"> for not emphasising</w:t>
      </w:r>
      <w:r w:rsidR="005A6B84">
        <w:rPr>
          <w:rFonts w:ascii="Arial" w:hAnsi="Arial" w:cs="Arial"/>
          <w:sz w:val="24"/>
          <w:szCs w:val="24"/>
        </w:rPr>
        <w:t xml:space="preserve"> a third type of reflection,</w:t>
      </w:r>
      <w:r>
        <w:rPr>
          <w:rFonts w:ascii="Arial" w:hAnsi="Arial" w:cs="Arial"/>
          <w:sz w:val="24"/>
          <w:szCs w:val="24"/>
        </w:rPr>
        <w:t xml:space="preserve"> </w:t>
      </w:r>
      <w:r w:rsidRPr="00536267">
        <w:rPr>
          <w:rFonts w:ascii="Arial" w:hAnsi="Arial" w:cs="Arial"/>
          <w:sz w:val="24"/>
          <w:szCs w:val="24"/>
        </w:rPr>
        <w:t>the act of reflection before action.</w:t>
      </w:r>
    </w:p>
    <w:p w:rsidR="00723475" w:rsidRPr="00862491" w:rsidRDefault="004222A1" w:rsidP="00723475">
      <w:pPr>
        <w:spacing w:line="360" w:lineRule="auto"/>
        <w:jc w:val="both"/>
        <w:rPr>
          <w:rFonts w:ascii="Arial" w:hAnsi="Arial" w:cs="Arial"/>
          <w:i/>
          <w:sz w:val="24"/>
          <w:szCs w:val="24"/>
        </w:rPr>
      </w:pPr>
      <w:r w:rsidRPr="00536267">
        <w:rPr>
          <w:rFonts w:ascii="Arial" w:hAnsi="Arial" w:cs="Arial"/>
          <w:sz w:val="24"/>
          <w:szCs w:val="24"/>
        </w:rPr>
        <w:t xml:space="preserve">Lucas (2012) states that critical reflection is understood to be difficult, and she acknowledges that it can be relatively easy to put onto paper, but more complicated to put into action. Having a prompt, in the form of a model, can help the user with their reflection (Roberts, no date). </w:t>
      </w:r>
      <w:r w:rsidRPr="00396ADD">
        <w:rPr>
          <w:rFonts w:ascii="Arial" w:hAnsi="Arial" w:cs="Arial"/>
          <w:sz w:val="24"/>
          <w:szCs w:val="24"/>
        </w:rPr>
        <w:t>Leeds Beckett University (2015)</w:t>
      </w:r>
      <w:r>
        <w:rPr>
          <w:rFonts w:ascii="Arial" w:hAnsi="Arial" w:cs="Arial"/>
          <w:sz w:val="24"/>
          <w:szCs w:val="24"/>
        </w:rPr>
        <w:t xml:space="preserve"> state that the use of a model of reflection offers the user a structured approach to reflection. They believe there is no right model to use, but that it is beneficial to consider which model would best suit the situation or experience that will be reflected</w:t>
      </w:r>
      <w:r w:rsidRPr="00723475">
        <w:rPr>
          <w:rFonts w:ascii="Arial" w:hAnsi="Arial" w:cs="Arial"/>
          <w:sz w:val="24"/>
          <w:szCs w:val="24"/>
        </w:rPr>
        <w:t xml:space="preserve"> upon</w:t>
      </w:r>
      <w:r w:rsidRPr="00723475">
        <w:rPr>
          <w:rFonts w:ascii="Arial" w:hAnsi="Arial" w:cs="Arial"/>
          <w:b/>
          <w:sz w:val="24"/>
          <w:szCs w:val="24"/>
        </w:rPr>
        <w:t xml:space="preserve">. </w:t>
      </w:r>
      <w:r w:rsidR="00723475" w:rsidRPr="00723475">
        <w:rPr>
          <w:rFonts w:ascii="Arial" w:hAnsi="Arial" w:cs="Arial"/>
          <w:sz w:val="24"/>
          <w:szCs w:val="24"/>
        </w:rPr>
        <w:t>Critical reflection is now considered a part of practice within many different professions</w:t>
      </w:r>
      <w:r w:rsidR="005A6B84">
        <w:rPr>
          <w:rFonts w:ascii="Arial" w:hAnsi="Arial" w:cs="Arial"/>
          <w:sz w:val="24"/>
          <w:szCs w:val="24"/>
        </w:rPr>
        <w:t>,</w:t>
      </w:r>
      <w:r w:rsidR="00723475" w:rsidRPr="00723475">
        <w:rPr>
          <w:rFonts w:ascii="Arial" w:hAnsi="Arial" w:cs="Arial"/>
          <w:sz w:val="24"/>
          <w:szCs w:val="24"/>
        </w:rPr>
        <w:t xml:space="preserve"> </w:t>
      </w:r>
      <w:r w:rsidR="005A6B84">
        <w:rPr>
          <w:rFonts w:ascii="Arial" w:hAnsi="Arial" w:cs="Arial"/>
          <w:sz w:val="24"/>
          <w:szCs w:val="24"/>
        </w:rPr>
        <w:t>and</w:t>
      </w:r>
      <w:r w:rsidR="00723475" w:rsidRPr="00723475">
        <w:rPr>
          <w:rFonts w:ascii="Arial" w:hAnsi="Arial" w:cs="Arial"/>
          <w:sz w:val="24"/>
          <w:szCs w:val="24"/>
        </w:rPr>
        <w:t xml:space="preserve"> consequently there are also many different approaches and techniques that are used (Bright, </w:t>
      </w:r>
      <w:r w:rsidR="00723475">
        <w:rPr>
          <w:rFonts w:ascii="Arial" w:hAnsi="Arial" w:cs="Arial"/>
          <w:sz w:val="24"/>
          <w:szCs w:val="24"/>
        </w:rPr>
        <w:t>1996</w:t>
      </w:r>
      <w:r w:rsidR="00723475" w:rsidRPr="00723475">
        <w:rPr>
          <w:rFonts w:ascii="Arial" w:hAnsi="Arial" w:cs="Arial"/>
          <w:sz w:val="24"/>
          <w:szCs w:val="24"/>
        </w:rPr>
        <w:t>).</w:t>
      </w:r>
    </w:p>
    <w:p w:rsidR="001A5A99" w:rsidRDefault="004222A1" w:rsidP="004222A1">
      <w:pPr>
        <w:spacing w:line="360" w:lineRule="auto"/>
        <w:jc w:val="both"/>
        <w:rPr>
          <w:rFonts w:ascii="Arial" w:hAnsi="Arial" w:cs="Arial"/>
          <w:sz w:val="24"/>
          <w:szCs w:val="24"/>
        </w:rPr>
      </w:pPr>
      <w:r>
        <w:rPr>
          <w:rFonts w:ascii="Arial" w:hAnsi="Arial" w:cs="Arial"/>
          <w:sz w:val="24"/>
          <w:szCs w:val="24"/>
        </w:rPr>
        <w:t xml:space="preserve">Kolb (1984) recognises that the way in which some individuals learn makes them more inclined towards reflection and certain models. </w:t>
      </w:r>
      <w:r w:rsidR="001A5A99">
        <w:rPr>
          <w:rFonts w:ascii="Arial" w:hAnsi="Arial" w:cs="Arial"/>
          <w:sz w:val="24"/>
          <w:szCs w:val="24"/>
        </w:rPr>
        <w:t>Dewey (1933 cited in Jacobson, 2012) suggested that reflection required a set of attitudes that led to an easier way of learning</w:t>
      </w:r>
      <w:r w:rsidR="00B5412D">
        <w:rPr>
          <w:rFonts w:ascii="Arial" w:hAnsi="Arial" w:cs="Arial"/>
          <w:sz w:val="24"/>
          <w:szCs w:val="24"/>
        </w:rPr>
        <w:t xml:space="preserve"> for the individual</w:t>
      </w:r>
      <w:r w:rsidR="001A5A99">
        <w:rPr>
          <w:rFonts w:ascii="Arial" w:hAnsi="Arial" w:cs="Arial"/>
          <w:sz w:val="24"/>
          <w:szCs w:val="24"/>
        </w:rPr>
        <w:t xml:space="preserve">. </w:t>
      </w:r>
    </w:p>
    <w:p w:rsidR="00E3110B" w:rsidRDefault="00E3110B" w:rsidP="004222A1">
      <w:pPr>
        <w:spacing w:line="360" w:lineRule="auto"/>
        <w:jc w:val="both"/>
        <w:rPr>
          <w:rFonts w:ascii="Arial" w:hAnsi="Arial" w:cs="Arial"/>
          <w:sz w:val="24"/>
          <w:szCs w:val="24"/>
        </w:rPr>
      </w:pPr>
    </w:p>
    <w:p w:rsidR="001A5A99" w:rsidRDefault="001A5A99" w:rsidP="001A5A99">
      <w:pPr>
        <w:spacing w:line="240" w:lineRule="auto"/>
        <w:ind w:left="850" w:right="850"/>
        <w:jc w:val="both"/>
        <w:rPr>
          <w:rFonts w:ascii="Arial" w:hAnsi="Arial" w:cs="Arial"/>
          <w:color w:val="333333"/>
          <w:sz w:val="24"/>
          <w:szCs w:val="24"/>
          <w:lang w:val="en"/>
        </w:rPr>
      </w:pPr>
      <w:r w:rsidRPr="001A5A99">
        <w:rPr>
          <w:rFonts w:ascii="Arial" w:hAnsi="Arial" w:cs="Arial"/>
          <w:color w:val="333333"/>
          <w:sz w:val="24"/>
          <w:szCs w:val="24"/>
          <w:lang w:val="en"/>
        </w:rPr>
        <w:t>Dewey suggests that reflection is best realized when individuals’ express attitudes of </w:t>
      </w:r>
      <w:r w:rsidRPr="001A5A99">
        <w:rPr>
          <w:rStyle w:val="Emphasis"/>
          <w:rFonts w:ascii="Arial" w:hAnsi="Arial" w:cs="Arial"/>
          <w:i w:val="0"/>
          <w:color w:val="333333"/>
          <w:sz w:val="24"/>
          <w:szCs w:val="24"/>
          <w:lang w:val="en"/>
        </w:rPr>
        <w:t>whole heartedness</w:t>
      </w:r>
      <w:r w:rsidRPr="001A5A99">
        <w:rPr>
          <w:rFonts w:ascii="Arial" w:hAnsi="Arial" w:cs="Arial"/>
          <w:color w:val="333333"/>
          <w:sz w:val="24"/>
          <w:szCs w:val="24"/>
          <w:lang w:val="en"/>
        </w:rPr>
        <w:t> (a passion and curiosity for learning),</w:t>
      </w:r>
      <w:r w:rsidRPr="001A5A99">
        <w:rPr>
          <w:rFonts w:ascii="Arial" w:hAnsi="Arial" w:cs="Arial"/>
          <w:i/>
          <w:color w:val="333333"/>
          <w:sz w:val="24"/>
          <w:szCs w:val="24"/>
          <w:lang w:val="en"/>
        </w:rPr>
        <w:t> </w:t>
      </w:r>
      <w:r w:rsidRPr="001A5A99">
        <w:rPr>
          <w:rStyle w:val="Emphasis"/>
          <w:rFonts w:ascii="Arial" w:hAnsi="Arial" w:cs="Arial"/>
          <w:i w:val="0"/>
          <w:color w:val="333333"/>
          <w:sz w:val="24"/>
          <w:szCs w:val="24"/>
          <w:lang w:val="en"/>
        </w:rPr>
        <w:t>directness</w:t>
      </w:r>
      <w:r w:rsidRPr="001A5A99">
        <w:rPr>
          <w:rStyle w:val="Emphasis"/>
          <w:rFonts w:ascii="Arial" w:hAnsi="Arial" w:cs="Arial"/>
          <w:color w:val="333333"/>
          <w:sz w:val="24"/>
          <w:szCs w:val="24"/>
          <w:lang w:val="en"/>
        </w:rPr>
        <w:t> </w:t>
      </w:r>
      <w:r w:rsidRPr="001A5A99">
        <w:rPr>
          <w:rFonts w:ascii="Arial" w:hAnsi="Arial" w:cs="Arial"/>
          <w:color w:val="333333"/>
          <w:sz w:val="24"/>
          <w:szCs w:val="24"/>
          <w:lang w:val="en"/>
        </w:rPr>
        <w:t>(confidence to question and evaluate without being too anxious), </w:t>
      </w:r>
      <w:r w:rsidRPr="001A5A99">
        <w:rPr>
          <w:rStyle w:val="Emphasis"/>
          <w:rFonts w:ascii="Arial" w:hAnsi="Arial" w:cs="Arial"/>
          <w:i w:val="0"/>
          <w:color w:val="333333"/>
          <w:sz w:val="24"/>
          <w:szCs w:val="24"/>
          <w:lang w:val="en"/>
        </w:rPr>
        <w:t>open-mindedness</w:t>
      </w:r>
      <w:r w:rsidRPr="001A5A99">
        <w:rPr>
          <w:rFonts w:ascii="Arial" w:hAnsi="Arial" w:cs="Arial"/>
          <w:color w:val="333333"/>
          <w:sz w:val="24"/>
          <w:szCs w:val="24"/>
          <w:lang w:val="en"/>
        </w:rPr>
        <w:t> to new ways of thinking and understanding and </w:t>
      </w:r>
      <w:r w:rsidRPr="001A5A99">
        <w:rPr>
          <w:rStyle w:val="Emphasis"/>
          <w:rFonts w:ascii="Arial" w:hAnsi="Arial" w:cs="Arial"/>
          <w:i w:val="0"/>
          <w:color w:val="333333"/>
          <w:sz w:val="24"/>
          <w:szCs w:val="24"/>
          <w:lang w:val="en"/>
        </w:rPr>
        <w:t>responsibility</w:t>
      </w:r>
      <w:r w:rsidRPr="001A5A99">
        <w:rPr>
          <w:rFonts w:ascii="Arial" w:hAnsi="Arial" w:cs="Arial"/>
          <w:i/>
          <w:color w:val="333333"/>
          <w:sz w:val="24"/>
          <w:szCs w:val="24"/>
          <w:lang w:val="en"/>
        </w:rPr>
        <w:t> </w:t>
      </w:r>
      <w:r w:rsidRPr="001A5A99">
        <w:rPr>
          <w:rFonts w:ascii="Arial" w:hAnsi="Arial" w:cs="Arial"/>
          <w:color w:val="333333"/>
          <w:sz w:val="24"/>
          <w:szCs w:val="24"/>
          <w:lang w:val="en"/>
        </w:rPr>
        <w:t>to act upon carefully considered lines of thought.</w:t>
      </w:r>
    </w:p>
    <w:p w:rsidR="00E3110B" w:rsidRDefault="00E3110B" w:rsidP="00E3110B">
      <w:pPr>
        <w:spacing w:line="240" w:lineRule="auto"/>
        <w:ind w:left="850" w:right="850"/>
        <w:jc w:val="right"/>
        <w:rPr>
          <w:rFonts w:ascii="Arial" w:hAnsi="Arial" w:cs="Arial"/>
          <w:color w:val="333333"/>
          <w:sz w:val="24"/>
          <w:szCs w:val="24"/>
          <w:lang w:val="en"/>
        </w:rPr>
      </w:pPr>
      <w:r>
        <w:rPr>
          <w:rFonts w:ascii="Arial" w:hAnsi="Arial" w:cs="Arial"/>
          <w:color w:val="333333"/>
          <w:sz w:val="24"/>
          <w:szCs w:val="24"/>
          <w:lang w:val="en"/>
        </w:rPr>
        <w:t>(Jacobson, 2012: 1).</w:t>
      </w:r>
    </w:p>
    <w:p w:rsidR="00E3110B" w:rsidRPr="001A5A99" w:rsidRDefault="00E3110B" w:rsidP="001A5A99">
      <w:pPr>
        <w:spacing w:line="240" w:lineRule="auto"/>
        <w:ind w:left="850" w:right="850"/>
        <w:jc w:val="both"/>
        <w:rPr>
          <w:rFonts w:ascii="Arial" w:hAnsi="Arial" w:cs="Arial"/>
          <w:color w:val="333333"/>
          <w:sz w:val="24"/>
          <w:szCs w:val="24"/>
          <w:lang w:val="en"/>
        </w:rPr>
      </w:pPr>
    </w:p>
    <w:p w:rsidR="004222A1" w:rsidRDefault="004222A1" w:rsidP="004222A1">
      <w:pPr>
        <w:spacing w:line="360" w:lineRule="auto"/>
        <w:jc w:val="both"/>
        <w:rPr>
          <w:rFonts w:ascii="Arial" w:hAnsi="Arial" w:cs="Arial"/>
          <w:sz w:val="24"/>
          <w:szCs w:val="24"/>
        </w:rPr>
      </w:pPr>
      <w:r>
        <w:rPr>
          <w:rFonts w:ascii="Arial" w:hAnsi="Arial" w:cs="Arial"/>
          <w:sz w:val="24"/>
          <w:szCs w:val="24"/>
        </w:rPr>
        <w:t>Reed and Canning (2012)</w:t>
      </w:r>
      <w:r w:rsidR="006B59DA">
        <w:rPr>
          <w:rFonts w:ascii="Arial" w:hAnsi="Arial" w:cs="Arial"/>
          <w:sz w:val="24"/>
          <w:szCs w:val="24"/>
        </w:rPr>
        <w:t xml:space="preserve"> and Miller et al. (2012)</w:t>
      </w:r>
      <w:r>
        <w:rPr>
          <w:rFonts w:ascii="Arial" w:hAnsi="Arial" w:cs="Arial"/>
          <w:sz w:val="24"/>
          <w:szCs w:val="24"/>
        </w:rPr>
        <w:t xml:space="preserve"> compare a practitioner’s reflective identity and practice to </w:t>
      </w:r>
      <w:r w:rsidRPr="00C4079A">
        <w:rPr>
          <w:rFonts w:ascii="Arial" w:hAnsi="Arial" w:cs="Arial"/>
          <w:sz w:val="24"/>
          <w:szCs w:val="24"/>
        </w:rPr>
        <w:t>Bronfenbrenner’s (1986</w:t>
      </w:r>
      <w:r w:rsidR="000B339B">
        <w:rPr>
          <w:rFonts w:ascii="Arial" w:hAnsi="Arial" w:cs="Arial"/>
          <w:sz w:val="24"/>
          <w:szCs w:val="24"/>
        </w:rPr>
        <w:t xml:space="preserve"> cited in Reed and Canning, 2010</w:t>
      </w:r>
      <w:r w:rsidRPr="00C4079A">
        <w:rPr>
          <w:rFonts w:ascii="Arial" w:hAnsi="Arial" w:cs="Arial"/>
          <w:sz w:val="24"/>
          <w:szCs w:val="24"/>
        </w:rPr>
        <w:t>)</w:t>
      </w:r>
      <w:r>
        <w:rPr>
          <w:rFonts w:ascii="Arial" w:hAnsi="Arial" w:cs="Arial"/>
          <w:sz w:val="24"/>
          <w:szCs w:val="24"/>
        </w:rPr>
        <w:t xml:space="preserve"> ecological model. They state that socio-cultural influences at different levels can affect the practitioner’s responses. ‘Therefore, practitioners may subtly shift in perceived identity and consequent reflective responses according to the social and environmental situation in which they find themselves’ (Reed and Canning, 2012: 61).</w:t>
      </w:r>
    </w:p>
    <w:p w:rsidR="00290886" w:rsidRDefault="00290886" w:rsidP="00290886">
      <w:pPr>
        <w:spacing w:line="360" w:lineRule="auto"/>
        <w:jc w:val="both"/>
        <w:rPr>
          <w:rFonts w:ascii="Arial" w:hAnsi="Arial" w:cs="Arial"/>
          <w:sz w:val="24"/>
          <w:szCs w:val="24"/>
        </w:rPr>
      </w:pPr>
      <w:r>
        <w:rPr>
          <w:rFonts w:ascii="Arial" w:hAnsi="Arial" w:cs="Arial"/>
          <w:sz w:val="24"/>
          <w:szCs w:val="24"/>
        </w:rPr>
        <w:t>The Key Situation Reflection Model has been designed for use by social workers by Adi Staempfli in 2016. According to Staempfli (2016), situations that are to be reflected on are recorded on an online platform by professionals and academics. He states that the sharing of this information is used within a Community of Practice to explore and learn from these situations</w:t>
      </w:r>
      <w:r w:rsidR="004222A1">
        <w:rPr>
          <w:rFonts w:ascii="Arial" w:hAnsi="Arial" w:cs="Arial"/>
          <w:sz w:val="24"/>
          <w:szCs w:val="24"/>
        </w:rPr>
        <w:t>,</w:t>
      </w:r>
      <w:r>
        <w:rPr>
          <w:rFonts w:ascii="Arial" w:hAnsi="Arial" w:cs="Arial"/>
          <w:sz w:val="24"/>
          <w:szCs w:val="24"/>
        </w:rPr>
        <w:t xml:space="preserve"> using the steps from within the Key Situation Model. Goldsmiths University of London (2017)</w:t>
      </w:r>
      <w:r w:rsidR="00B3430D">
        <w:rPr>
          <w:rFonts w:ascii="Arial" w:hAnsi="Arial" w:cs="Arial"/>
          <w:sz w:val="24"/>
          <w:szCs w:val="24"/>
        </w:rPr>
        <w:t xml:space="preserve"> and Staempfli et al. (2016)</w:t>
      </w:r>
      <w:r w:rsidR="004222A1">
        <w:rPr>
          <w:rFonts w:ascii="Arial" w:hAnsi="Arial" w:cs="Arial"/>
          <w:sz w:val="24"/>
          <w:szCs w:val="24"/>
        </w:rPr>
        <w:t xml:space="preserve"> state</w:t>
      </w:r>
      <w:r>
        <w:rPr>
          <w:rFonts w:ascii="Arial" w:hAnsi="Arial" w:cs="Arial"/>
          <w:sz w:val="24"/>
          <w:szCs w:val="24"/>
        </w:rPr>
        <w:t xml:space="preserve"> that this model offers the user a flexible approach to their continuous professional development.</w:t>
      </w:r>
    </w:p>
    <w:p w:rsidR="00290886" w:rsidRDefault="00290886" w:rsidP="00290886">
      <w:pPr>
        <w:spacing w:line="360" w:lineRule="auto"/>
        <w:jc w:val="both"/>
        <w:rPr>
          <w:rFonts w:ascii="Arial" w:hAnsi="Arial" w:cs="Arial"/>
          <w:sz w:val="24"/>
          <w:szCs w:val="24"/>
        </w:rPr>
      </w:pPr>
      <w:r>
        <w:rPr>
          <w:rFonts w:ascii="Arial" w:hAnsi="Arial" w:cs="Arial"/>
          <w:sz w:val="24"/>
          <w:szCs w:val="24"/>
        </w:rPr>
        <w:t>The reflection process for the Key Situation Model is shown in the image below.</w:t>
      </w:r>
    </w:p>
    <w:p w:rsidR="00290886" w:rsidRDefault="00290886" w:rsidP="00290886">
      <w:pPr>
        <w:spacing w:line="360" w:lineRule="auto"/>
        <w:jc w:val="both"/>
        <w:rPr>
          <w:rFonts w:ascii="Arial" w:hAnsi="Arial" w:cs="Arial"/>
          <w:sz w:val="24"/>
          <w:szCs w:val="24"/>
        </w:rPr>
      </w:pPr>
      <w:r w:rsidRPr="001A31E2">
        <w:rPr>
          <w:rFonts w:ascii="Arial" w:hAnsi="Arial" w:cs="Arial"/>
          <w:noProof/>
          <w:sz w:val="24"/>
          <w:szCs w:val="24"/>
        </w:rPr>
        <w:drawing>
          <wp:inline distT="0" distB="0" distL="0" distR="0" wp14:anchorId="3C3DDE97" wp14:editId="2C911741">
            <wp:extent cx="5731510" cy="3366770"/>
            <wp:effectExtent l="0" t="0" r="2540" b="5080"/>
            <wp:docPr id="7" name="Content Placeholder 6">
              <a:extLst xmlns:a="http://schemas.openxmlformats.org/drawingml/2006/main">
                <a:ext uri="{FF2B5EF4-FFF2-40B4-BE49-F238E27FC236}">
                  <a16:creationId xmlns:a16="http://schemas.microsoft.com/office/drawing/2014/main" id="{29484A50-8201-476A-94A3-98D2E19584D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29484A50-8201-476A-94A3-98D2E19584DC}"/>
                        </a:ext>
                      </a:extLst>
                    </pic:cNvPr>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66770"/>
                    </a:xfrm>
                    <a:prstGeom prst="rect">
                      <a:avLst/>
                    </a:prstGeom>
                  </pic:spPr>
                </pic:pic>
              </a:graphicData>
            </a:graphic>
          </wp:inline>
        </w:drawing>
      </w:r>
    </w:p>
    <w:p w:rsidR="00290886" w:rsidRPr="001A31E2" w:rsidRDefault="00290886" w:rsidP="00290886">
      <w:pPr>
        <w:spacing w:line="360" w:lineRule="auto"/>
        <w:jc w:val="right"/>
        <w:rPr>
          <w:rFonts w:ascii="Arial" w:hAnsi="Arial" w:cs="Arial"/>
          <w:sz w:val="24"/>
          <w:szCs w:val="24"/>
        </w:rPr>
      </w:pPr>
      <w:r w:rsidRPr="001A31E2">
        <w:rPr>
          <w:rFonts w:ascii="Arial" w:hAnsi="Arial" w:cs="Arial"/>
          <w:sz w:val="24"/>
          <w:szCs w:val="24"/>
        </w:rPr>
        <w:t xml:space="preserve">(Source: Association Network Key Situations in Social Work, 2017) </w:t>
      </w:r>
    </w:p>
    <w:p w:rsidR="000D2454" w:rsidRDefault="00290886" w:rsidP="00290886">
      <w:pPr>
        <w:spacing w:line="360" w:lineRule="auto"/>
        <w:jc w:val="both"/>
        <w:rPr>
          <w:rFonts w:ascii="Arial" w:hAnsi="Arial" w:cs="Arial"/>
          <w:sz w:val="24"/>
          <w:szCs w:val="24"/>
        </w:rPr>
      </w:pPr>
      <w:r>
        <w:rPr>
          <w:rFonts w:ascii="Arial" w:hAnsi="Arial" w:cs="Arial"/>
          <w:sz w:val="24"/>
          <w:szCs w:val="24"/>
        </w:rPr>
        <w:lastRenderedPageBreak/>
        <w:t>According to Staempfli</w:t>
      </w:r>
      <w:r w:rsidR="00723475">
        <w:rPr>
          <w:rFonts w:ascii="Arial" w:hAnsi="Arial" w:cs="Arial"/>
          <w:sz w:val="24"/>
          <w:szCs w:val="24"/>
        </w:rPr>
        <w:t xml:space="preserve"> et al.</w:t>
      </w:r>
      <w:r>
        <w:rPr>
          <w:rFonts w:ascii="Arial" w:hAnsi="Arial" w:cs="Arial"/>
          <w:sz w:val="24"/>
          <w:szCs w:val="24"/>
        </w:rPr>
        <w:t xml:space="preserve"> (2016)</w:t>
      </w:r>
      <w:r w:rsidR="005A6B84">
        <w:rPr>
          <w:rFonts w:ascii="Arial" w:hAnsi="Arial" w:cs="Arial"/>
          <w:sz w:val="24"/>
          <w:szCs w:val="24"/>
        </w:rPr>
        <w:t>,</w:t>
      </w:r>
      <w:r>
        <w:rPr>
          <w:rFonts w:ascii="Arial" w:hAnsi="Arial" w:cs="Arial"/>
          <w:sz w:val="24"/>
          <w:szCs w:val="24"/>
        </w:rPr>
        <w:t xml:space="preserve"> the model allows the user to relate general knowledge, skills and values to the specific situational and contextual aspects of the situation, so that a new and more in-depth understanding can be gained. He believes that these relevant knowledge, skills and values can help the user to manage key situations in a more professional manner. </w:t>
      </w:r>
      <w:r w:rsidR="00B3430D">
        <w:rPr>
          <w:rFonts w:ascii="Arial" w:hAnsi="Arial" w:cs="Arial"/>
          <w:sz w:val="24"/>
          <w:szCs w:val="24"/>
        </w:rPr>
        <w:t>Staempfli (2016) states that the model can begin with either step one, a description of a situation or step two, a key situation title.</w:t>
      </w:r>
      <w:r w:rsidR="004222A1">
        <w:rPr>
          <w:rFonts w:ascii="Arial" w:hAnsi="Arial" w:cs="Arial"/>
          <w:sz w:val="24"/>
          <w:szCs w:val="24"/>
        </w:rPr>
        <w:t xml:space="preserve"> </w:t>
      </w:r>
    </w:p>
    <w:p w:rsidR="00B3430D" w:rsidRPr="004222A1" w:rsidRDefault="002F65A3" w:rsidP="00290886">
      <w:pPr>
        <w:spacing w:line="360" w:lineRule="auto"/>
        <w:jc w:val="both"/>
        <w:rPr>
          <w:rFonts w:ascii="Arial" w:hAnsi="Arial" w:cs="Arial"/>
          <w:sz w:val="24"/>
          <w:szCs w:val="24"/>
        </w:rPr>
      </w:pPr>
      <w:r>
        <w:rPr>
          <w:rFonts w:ascii="Arial" w:hAnsi="Arial" w:cs="Arial"/>
          <w:sz w:val="24"/>
          <w:szCs w:val="24"/>
        </w:rPr>
        <w:t>Step three considers the feelings and emotions of the people within the situation.</w:t>
      </w:r>
      <w:r w:rsidR="00636703">
        <w:rPr>
          <w:rFonts w:ascii="Arial" w:hAnsi="Arial" w:cs="Arial"/>
          <w:sz w:val="24"/>
          <w:szCs w:val="24"/>
        </w:rPr>
        <w:t xml:space="preserve"> </w:t>
      </w:r>
      <w:r w:rsidR="004222A1">
        <w:rPr>
          <w:rFonts w:ascii="Arial" w:hAnsi="Arial" w:cs="Arial"/>
          <w:sz w:val="24"/>
          <w:szCs w:val="24"/>
        </w:rPr>
        <w:t>McManus (2011) states that taking time to reflect on emotions is beneficial. Practitioners can improve practice by reflecting on actions and activities on both a cognitive and emotional level</w:t>
      </w:r>
      <w:r w:rsidR="000B339B">
        <w:rPr>
          <w:rFonts w:ascii="Arial" w:hAnsi="Arial" w:cs="Arial"/>
          <w:sz w:val="24"/>
          <w:szCs w:val="24"/>
        </w:rPr>
        <w:t xml:space="preserve"> (Reed and Canning, 2010</w:t>
      </w:r>
      <w:r w:rsidR="004222A1">
        <w:rPr>
          <w:rFonts w:ascii="Arial" w:hAnsi="Arial" w:cs="Arial"/>
          <w:sz w:val="24"/>
          <w:szCs w:val="24"/>
        </w:rPr>
        <w:t>). This is a requirement of bo</w:t>
      </w:r>
      <w:r w:rsidR="005A6B84">
        <w:rPr>
          <w:rFonts w:ascii="Arial" w:hAnsi="Arial" w:cs="Arial"/>
          <w:sz w:val="24"/>
          <w:szCs w:val="24"/>
        </w:rPr>
        <w:t>th this model and Rolfe’s</w:t>
      </w:r>
      <w:r w:rsidR="004222A1">
        <w:rPr>
          <w:rFonts w:ascii="Arial" w:hAnsi="Arial" w:cs="Arial"/>
          <w:sz w:val="24"/>
          <w:szCs w:val="24"/>
        </w:rPr>
        <w:t xml:space="preserve"> model, which is discussed in more detail within this essay. Finlay (2008) points out an ethical concern of reflection</w:t>
      </w:r>
      <w:r w:rsidR="005A6B84">
        <w:rPr>
          <w:rFonts w:ascii="Arial" w:hAnsi="Arial" w:cs="Arial"/>
          <w:sz w:val="24"/>
          <w:szCs w:val="24"/>
        </w:rPr>
        <w:t xml:space="preserve">, they believe it has </w:t>
      </w:r>
      <w:r w:rsidR="004222A1">
        <w:rPr>
          <w:rFonts w:ascii="Arial" w:hAnsi="Arial" w:cs="Arial"/>
          <w:sz w:val="24"/>
          <w:szCs w:val="24"/>
        </w:rPr>
        <w:t>the potential to be harmful due to the</w:t>
      </w:r>
      <w:r w:rsidR="005A6B84">
        <w:rPr>
          <w:rFonts w:ascii="Arial" w:hAnsi="Arial" w:cs="Arial"/>
          <w:sz w:val="24"/>
          <w:szCs w:val="24"/>
        </w:rPr>
        <w:t xml:space="preserve"> possible</w:t>
      </w:r>
      <w:r w:rsidR="004222A1">
        <w:rPr>
          <w:rFonts w:ascii="Arial" w:hAnsi="Arial" w:cs="Arial"/>
          <w:sz w:val="24"/>
          <w:szCs w:val="24"/>
        </w:rPr>
        <w:t xml:space="preserve"> emotional impact on the person reflecting.</w:t>
      </w:r>
      <w:r w:rsidR="00C72382">
        <w:rPr>
          <w:rFonts w:ascii="Arial" w:hAnsi="Arial" w:cs="Arial"/>
          <w:sz w:val="24"/>
          <w:szCs w:val="24"/>
        </w:rPr>
        <w:t xml:space="preserve"> </w:t>
      </w:r>
      <w:r w:rsidR="0086357C">
        <w:rPr>
          <w:rFonts w:ascii="Arial" w:hAnsi="Arial" w:cs="Arial"/>
          <w:sz w:val="24"/>
          <w:szCs w:val="24"/>
        </w:rPr>
        <w:t>Finlay provides an</w:t>
      </w:r>
      <w:r w:rsidR="00C475E8">
        <w:rPr>
          <w:rFonts w:ascii="Arial" w:hAnsi="Arial" w:cs="Arial"/>
          <w:sz w:val="24"/>
          <w:szCs w:val="24"/>
        </w:rPr>
        <w:t xml:space="preserve"> example of</w:t>
      </w:r>
      <w:r w:rsidR="004222A1">
        <w:rPr>
          <w:rFonts w:ascii="Arial" w:hAnsi="Arial" w:cs="Arial"/>
          <w:sz w:val="24"/>
          <w:szCs w:val="24"/>
        </w:rPr>
        <w:t xml:space="preserve"> a practitioner</w:t>
      </w:r>
      <w:r w:rsidR="0086357C">
        <w:rPr>
          <w:rFonts w:ascii="Arial" w:hAnsi="Arial" w:cs="Arial"/>
          <w:sz w:val="24"/>
          <w:szCs w:val="24"/>
        </w:rPr>
        <w:t xml:space="preserve"> who</w:t>
      </w:r>
      <w:r w:rsidR="004222A1">
        <w:rPr>
          <w:rFonts w:ascii="Arial" w:hAnsi="Arial" w:cs="Arial"/>
          <w:sz w:val="24"/>
          <w:szCs w:val="24"/>
        </w:rPr>
        <w:t xml:space="preserve"> may </w:t>
      </w:r>
      <w:r w:rsidR="0086357C">
        <w:rPr>
          <w:rFonts w:ascii="Arial" w:hAnsi="Arial" w:cs="Arial"/>
          <w:sz w:val="24"/>
          <w:szCs w:val="24"/>
        </w:rPr>
        <w:t>find it hard to be analytical about</w:t>
      </w:r>
      <w:r w:rsidR="004222A1">
        <w:rPr>
          <w:rFonts w:ascii="Arial" w:hAnsi="Arial" w:cs="Arial"/>
          <w:sz w:val="24"/>
          <w:szCs w:val="24"/>
        </w:rPr>
        <w:t xml:space="preserve"> an experience that was painful or emotional for them</w:t>
      </w:r>
      <w:r w:rsidR="0086357C">
        <w:rPr>
          <w:rFonts w:ascii="Arial" w:hAnsi="Arial" w:cs="Arial"/>
          <w:sz w:val="24"/>
          <w:szCs w:val="24"/>
        </w:rPr>
        <w:t>,</w:t>
      </w:r>
      <w:r w:rsidR="004222A1">
        <w:rPr>
          <w:rFonts w:ascii="Arial" w:hAnsi="Arial" w:cs="Arial"/>
          <w:sz w:val="24"/>
          <w:szCs w:val="24"/>
        </w:rPr>
        <w:t xml:space="preserve"> and consequently</w:t>
      </w:r>
      <w:r w:rsidR="0086357C">
        <w:rPr>
          <w:rFonts w:ascii="Arial" w:hAnsi="Arial" w:cs="Arial"/>
          <w:sz w:val="24"/>
          <w:szCs w:val="24"/>
        </w:rPr>
        <w:t xml:space="preserve"> they</w:t>
      </w:r>
      <w:r w:rsidR="004222A1">
        <w:rPr>
          <w:rFonts w:ascii="Arial" w:hAnsi="Arial" w:cs="Arial"/>
          <w:sz w:val="24"/>
          <w:szCs w:val="24"/>
        </w:rPr>
        <w:t xml:space="preserve"> may not end up feeling empowered. This contrasts with Johns (2013) belief that reflection should leave the user feeling empowered to </w:t>
      </w:r>
      <w:r w:rsidR="0086357C">
        <w:rPr>
          <w:rFonts w:ascii="Arial" w:hAnsi="Arial" w:cs="Arial"/>
          <w:sz w:val="24"/>
          <w:szCs w:val="24"/>
        </w:rPr>
        <w:t>act</w:t>
      </w:r>
      <w:r w:rsidR="004222A1">
        <w:rPr>
          <w:rFonts w:ascii="Arial" w:hAnsi="Arial" w:cs="Arial"/>
          <w:sz w:val="24"/>
          <w:szCs w:val="24"/>
        </w:rPr>
        <w:t xml:space="preserve"> towards practice which is more effective.</w:t>
      </w:r>
      <w:r w:rsidR="009A31B9">
        <w:rPr>
          <w:rFonts w:ascii="Arial" w:hAnsi="Arial" w:cs="Arial"/>
          <w:sz w:val="24"/>
          <w:szCs w:val="24"/>
        </w:rPr>
        <w:t xml:space="preserve"> Cottrell (2011 cited in Knott and Scragg, 2016) agrees that emotional responses can impact negatively on a practitioner’s ability to reflect critically.</w:t>
      </w:r>
    </w:p>
    <w:p w:rsidR="004B0E3E" w:rsidRDefault="00992232" w:rsidP="004D27DC">
      <w:pPr>
        <w:spacing w:line="360" w:lineRule="auto"/>
        <w:jc w:val="both"/>
        <w:rPr>
          <w:rFonts w:ascii="Arial" w:hAnsi="Arial" w:cs="Arial"/>
          <w:sz w:val="24"/>
          <w:szCs w:val="24"/>
        </w:rPr>
      </w:pPr>
      <w:r>
        <w:rPr>
          <w:rFonts w:ascii="Arial" w:hAnsi="Arial" w:cs="Arial"/>
          <w:sz w:val="24"/>
          <w:szCs w:val="24"/>
        </w:rPr>
        <w:t>According to Staempfli (2016)</w:t>
      </w:r>
      <w:r w:rsidR="0086357C">
        <w:rPr>
          <w:rFonts w:ascii="Arial" w:hAnsi="Arial" w:cs="Arial"/>
          <w:sz w:val="24"/>
          <w:szCs w:val="24"/>
        </w:rPr>
        <w:t>,</w:t>
      </w:r>
      <w:r>
        <w:rPr>
          <w:rFonts w:ascii="Arial" w:hAnsi="Arial" w:cs="Arial"/>
          <w:sz w:val="24"/>
          <w:szCs w:val="24"/>
        </w:rPr>
        <w:t xml:space="preserve"> step four of the model defines the characteristics that all situations with the key title have in common. Within step five, this is where the most time reflecting will be spent. </w:t>
      </w:r>
      <w:r w:rsidR="004222A1">
        <w:rPr>
          <w:rFonts w:ascii="Arial" w:hAnsi="Arial" w:cs="Arial"/>
          <w:sz w:val="24"/>
          <w:szCs w:val="24"/>
        </w:rPr>
        <w:t>Staempfli states that h</w:t>
      </w:r>
      <w:r>
        <w:rPr>
          <w:rFonts w:ascii="Arial" w:hAnsi="Arial" w:cs="Arial"/>
          <w:sz w:val="24"/>
          <w:szCs w:val="24"/>
        </w:rPr>
        <w:t xml:space="preserve">ere you would look at theories and research linked to the </w:t>
      </w:r>
      <w:r w:rsidR="004D27DC">
        <w:rPr>
          <w:rFonts w:ascii="Arial" w:hAnsi="Arial" w:cs="Arial"/>
          <w:sz w:val="24"/>
          <w:szCs w:val="24"/>
        </w:rPr>
        <w:t>key situation title</w:t>
      </w:r>
      <w:r w:rsidR="0086357C">
        <w:rPr>
          <w:rFonts w:ascii="Arial" w:hAnsi="Arial" w:cs="Arial"/>
          <w:sz w:val="24"/>
          <w:szCs w:val="24"/>
        </w:rPr>
        <w:t>,</w:t>
      </w:r>
      <w:r w:rsidR="004D27DC">
        <w:rPr>
          <w:rFonts w:ascii="Arial" w:hAnsi="Arial" w:cs="Arial"/>
          <w:sz w:val="24"/>
          <w:szCs w:val="24"/>
        </w:rPr>
        <w:t xml:space="preserve"> as well as knowledge, skills and ethics</w:t>
      </w:r>
      <w:r w:rsidR="004222A1">
        <w:rPr>
          <w:rFonts w:ascii="Arial" w:hAnsi="Arial" w:cs="Arial"/>
          <w:sz w:val="24"/>
          <w:szCs w:val="24"/>
        </w:rPr>
        <w:t xml:space="preserve"> that may be relevant</w:t>
      </w:r>
      <w:r w:rsidR="0086357C">
        <w:rPr>
          <w:rFonts w:ascii="Arial" w:hAnsi="Arial" w:cs="Arial"/>
          <w:sz w:val="24"/>
          <w:szCs w:val="24"/>
        </w:rPr>
        <w:t>. He regards these</w:t>
      </w:r>
      <w:r w:rsidR="004D27DC">
        <w:rPr>
          <w:rFonts w:ascii="Arial" w:hAnsi="Arial" w:cs="Arial"/>
          <w:sz w:val="24"/>
          <w:szCs w:val="24"/>
        </w:rPr>
        <w:t xml:space="preserve"> as tools that are required to successfully support professional practice. Miller et al. (2012: 170) acknowledges that ‘if practitioners are to be regarded as professionals, then theory must inform practice and good practice is dependent on the ability to reflect upon theory.’</w:t>
      </w:r>
    </w:p>
    <w:p w:rsidR="004D27DC" w:rsidRDefault="00F01F81" w:rsidP="004D27DC">
      <w:pPr>
        <w:spacing w:line="360" w:lineRule="auto"/>
        <w:jc w:val="both"/>
        <w:rPr>
          <w:rFonts w:ascii="Arial" w:hAnsi="Arial" w:cs="Arial"/>
          <w:sz w:val="24"/>
          <w:szCs w:val="24"/>
        </w:rPr>
      </w:pPr>
      <w:r>
        <w:rPr>
          <w:rFonts w:ascii="Arial" w:hAnsi="Arial" w:cs="Arial"/>
          <w:sz w:val="24"/>
          <w:szCs w:val="24"/>
        </w:rPr>
        <w:t>Staempfli</w:t>
      </w:r>
      <w:r w:rsidR="00723475">
        <w:rPr>
          <w:rFonts w:ascii="Arial" w:hAnsi="Arial" w:cs="Arial"/>
          <w:sz w:val="24"/>
          <w:szCs w:val="24"/>
        </w:rPr>
        <w:t xml:space="preserve"> et al.</w:t>
      </w:r>
      <w:r w:rsidR="0086357C">
        <w:rPr>
          <w:rFonts w:ascii="Arial" w:hAnsi="Arial" w:cs="Arial"/>
          <w:sz w:val="24"/>
          <w:szCs w:val="24"/>
        </w:rPr>
        <w:t xml:space="preserve"> (2016) state</w:t>
      </w:r>
      <w:r>
        <w:rPr>
          <w:rFonts w:ascii="Arial" w:hAnsi="Arial" w:cs="Arial"/>
          <w:sz w:val="24"/>
          <w:szCs w:val="24"/>
        </w:rPr>
        <w:t xml:space="preserve"> that step six is where quality standards are determined from the resour</w:t>
      </w:r>
      <w:r w:rsidR="0086357C">
        <w:rPr>
          <w:rFonts w:ascii="Arial" w:hAnsi="Arial" w:cs="Arial"/>
          <w:sz w:val="24"/>
          <w:szCs w:val="24"/>
        </w:rPr>
        <w:t>ces that have been looked at. They state</w:t>
      </w:r>
      <w:r>
        <w:rPr>
          <w:rFonts w:ascii="Arial" w:hAnsi="Arial" w:cs="Arial"/>
          <w:sz w:val="24"/>
          <w:szCs w:val="24"/>
        </w:rPr>
        <w:t xml:space="preserve"> that codes of practice and ethical requirements are also considered. The seventh step reflects on whether the quality standards were met within the situation and why.</w:t>
      </w:r>
      <w:r w:rsidR="00DA3C72">
        <w:rPr>
          <w:rFonts w:ascii="Arial" w:hAnsi="Arial" w:cs="Arial"/>
          <w:sz w:val="24"/>
          <w:szCs w:val="24"/>
        </w:rPr>
        <w:t xml:space="preserve"> Flying Start NHS (2017) states that to provide high quality care, reflective practice should be embedded into </w:t>
      </w:r>
      <w:r w:rsidR="00DA3C72">
        <w:rPr>
          <w:rFonts w:ascii="Arial" w:hAnsi="Arial" w:cs="Arial"/>
          <w:sz w:val="24"/>
          <w:szCs w:val="24"/>
        </w:rPr>
        <w:lastRenderedPageBreak/>
        <w:t xml:space="preserve">everyday practice, this suggests that the use of a reflective model such as the Key Situation model would prove useful, as quality standards are considered within the framework. </w:t>
      </w:r>
      <w:r>
        <w:rPr>
          <w:rFonts w:ascii="Arial" w:hAnsi="Arial" w:cs="Arial"/>
          <w:sz w:val="24"/>
          <w:szCs w:val="24"/>
        </w:rPr>
        <w:t>The eighth and final st</w:t>
      </w:r>
      <w:r w:rsidR="007E5A66">
        <w:rPr>
          <w:rFonts w:ascii="Arial" w:hAnsi="Arial" w:cs="Arial"/>
          <w:sz w:val="24"/>
          <w:szCs w:val="24"/>
        </w:rPr>
        <w:t xml:space="preserve">ep </w:t>
      </w:r>
      <w:r w:rsidR="004B0E3E">
        <w:rPr>
          <w:rFonts w:ascii="Arial" w:hAnsi="Arial" w:cs="Arial"/>
          <w:sz w:val="24"/>
          <w:szCs w:val="24"/>
        </w:rPr>
        <w:t>requires the user to develop an</w:t>
      </w:r>
      <w:r w:rsidR="007E5A66">
        <w:rPr>
          <w:rFonts w:ascii="Arial" w:hAnsi="Arial" w:cs="Arial"/>
          <w:sz w:val="24"/>
          <w:szCs w:val="24"/>
        </w:rPr>
        <w:t xml:space="preserve"> action plan of</w:t>
      </w:r>
      <w:r>
        <w:rPr>
          <w:rFonts w:ascii="Arial" w:hAnsi="Arial" w:cs="Arial"/>
          <w:sz w:val="24"/>
          <w:szCs w:val="24"/>
        </w:rPr>
        <w:t xml:space="preserve"> how they could act in a similar situation in the future</w:t>
      </w:r>
      <w:r w:rsidR="0086357C">
        <w:rPr>
          <w:rFonts w:ascii="Arial" w:hAnsi="Arial" w:cs="Arial"/>
          <w:sz w:val="24"/>
          <w:szCs w:val="24"/>
        </w:rPr>
        <w:t>,</w:t>
      </w:r>
      <w:r w:rsidR="007E5A66">
        <w:rPr>
          <w:rFonts w:ascii="Arial" w:hAnsi="Arial" w:cs="Arial"/>
          <w:sz w:val="24"/>
          <w:szCs w:val="24"/>
        </w:rPr>
        <w:t xml:space="preserve"> to meet the quality standards expected of professionals</w:t>
      </w:r>
      <w:r w:rsidR="000B339B">
        <w:rPr>
          <w:rFonts w:ascii="Arial" w:hAnsi="Arial" w:cs="Arial"/>
          <w:sz w:val="24"/>
          <w:szCs w:val="24"/>
        </w:rPr>
        <w:t xml:space="preserve"> (Staempfli, 2016)</w:t>
      </w:r>
      <w:r w:rsidR="007E5A66">
        <w:rPr>
          <w:rFonts w:ascii="Arial" w:hAnsi="Arial" w:cs="Arial"/>
          <w:sz w:val="24"/>
          <w:szCs w:val="24"/>
        </w:rPr>
        <w:t>. Alternative approaches and courses of action are considered as well as personal development needs.</w:t>
      </w:r>
    </w:p>
    <w:p w:rsidR="004F5126" w:rsidRPr="004F5126" w:rsidRDefault="007E5A66" w:rsidP="00290886">
      <w:pPr>
        <w:spacing w:line="360" w:lineRule="auto"/>
        <w:jc w:val="both"/>
        <w:rPr>
          <w:rFonts w:ascii="Arial" w:hAnsi="Arial" w:cs="Arial"/>
          <w:b/>
          <w:sz w:val="24"/>
          <w:szCs w:val="24"/>
        </w:rPr>
      </w:pPr>
      <w:r>
        <w:rPr>
          <w:rFonts w:ascii="Arial" w:hAnsi="Arial" w:cs="Arial"/>
          <w:sz w:val="24"/>
          <w:szCs w:val="24"/>
        </w:rPr>
        <w:t>Finlay (2008) suggests that busy, overstretched professionals would likely find a reflective model such as the Key Situation Model difficult and demanding. A recent survey by Unison (2017) found that</w:t>
      </w:r>
      <w:r w:rsidR="006920F5">
        <w:rPr>
          <w:rFonts w:ascii="Arial" w:hAnsi="Arial" w:cs="Arial"/>
          <w:sz w:val="24"/>
          <w:szCs w:val="24"/>
        </w:rPr>
        <w:t xml:space="preserve"> of the one thousand two hundred and thirteen social workers surveyed,</w:t>
      </w:r>
      <w:r>
        <w:rPr>
          <w:rFonts w:ascii="Arial" w:hAnsi="Arial" w:cs="Arial"/>
          <w:sz w:val="24"/>
          <w:szCs w:val="24"/>
        </w:rPr>
        <w:t xml:space="preserve"> </w:t>
      </w:r>
      <w:r w:rsidR="006920F5">
        <w:rPr>
          <w:rFonts w:ascii="Arial" w:hAnsi="Arial" w:cs="Arial"/>
          <w:sz w:val="24"/>
          <w:szCs w:val="24"/>
        </w:rPr>
        <w:t>ninety-three percent felt they did not have enough time available within their</w:t>
      </w:r>
      <w:r w:rsidR="006920F5" w:rsidRPr="006920F5">
        <w:rPr>
          <w:rFonts w:ascii="Arial" w:hAnsi="Arial" w:cs="Arial"/>
          <w:sz w:val="24"/>
          <w:szCs w:val="24"/>
        </w:rPr>
        <w:t xml:space="preserve"> role</w:t>
      </w:r>
      <w:r w:rsidR="006920F5">
        <w:rPr>
          <w:rFonts w:ascii="Arial" w:hAnsi="Arial" w:cs="Arial"/>
          <w:sz w:val="24"/>
          <w:szCs w:val="24"/>
        </w:rPr>
        <w:t xml:space="preserve"> to prepare for and undertake the Governments proposed</w:t>
      </w:r>
      <w:r w:rsidR="006920F5" w:rsidRPr="006920F5">
        <w:rPr>
          <w:rFonts w:ascii="Arial" w:hAnsi="Arial" w:cs="Arial"/>
          <w:sz w:val="24"/>
          <w:szCs w:val="24"/>
        </w:rPr>
        <w:t xml:space="preserve"> </w:t>
      </w:r>
      <w:r w:rsidR="006920F5">
        <w:rPr>
          <w:rFonts w:ascii="Arial" w:hAnsi="Arial" w:cs="Arial"/>
          <w:sz w:val="24"/>
          <w:szCs w:val="24"/>
        </w:rPr>
        <w:t>National Assessment and A</w:t>
      </w:r>
      <w:r w:rsidR="006920F5" w:rsidRPr="006920F5">
        <w:rPr>
          <w:rFonts w:ascii="Arial" w:hAnsi="Arial" w:cs="Arial"/>
          <w:sz w:val="24"/>
          <w:szCs w:val="24"/>
        </w:rPr>
        <w:t xml:space="preserve">ccreditation </w:t>
      </w:r>
      <w:r w:rsidR="006920F5">
        <w:rPr>
          <w:rFonts w:ascii="Arial" w:hAnsi="Arial" w:cs="Arial"/>
          <w:sz w:val="24"/>
          <w:szCs w:val="24"/>
        </w:rPr>
        <w:t xml:space="preserve">System </w:t>
      </w:r>
      <w:r w:rsidR="006920F5" w:rsidRPr="006920F5">
        <w:rPr>
          <w:rFonts w:ascii="Arial" w:hAnsi="Arial" w:cs="Arial"/>
          <w:sz w:val="24"/>
          <w:szCs w:val="24"/>
        </w:rPr>
        <w:t>process</w:t>
      </w:r>
      <w:r w:rsidR="006920F5">
        <w:rPr>
          <w:rFonts w:ascii="Arial" w:hAnsi="Arial" w:cs="Arial"/>
          <w:sz w:val="24"/>
          <w:szCs w:val="24"/>
        </w:rPr>
        <w:t>.</w:t>
      </w:r>
      <w:r w:rsidR="004B0E3E">
        <w:rPr>
          <w:rFonts w:ascii="Arial" w:hAnsi="Arial" w:cs="Arial"/>
          <w:b/>
          <w:sz w:val="24"/>
          <w:szCs w:val="24"/>
        </w:rPr>
        <w:t xml:space="preserve"> </w:t>
      </w:r>
    </w:p>
    <w:p w:rsidR="00AF60E0" w:rsidRDefault="009343FC" w:rsidP="00536267">
      <w:pPr>
        <w:spacing w:line="360" w:lineRule="auto"/>
        <w:jc w:val="both"/>
        <w:rPr>
          <w:rFonts w:ascii="Arial" w:hAnsi="Arial" w:cs="Arial"/>
          <w:sz w:val="24"/>
          <w:szCs w:val="24"/>
        </w:rPr>
      </w:pPr>
      <w:r>
        <w:rPr>
          <w:rFonts w:ascii="Arial" w:hAnsi="Arial" w:cs="Arial"/>
          <w:sz w:val="24"/>
          <w:szCs w:val="24"/>
        </w:rPr>
        <w:t>According to</w:t>
      </w:r>
      <w:r w:rsidR="00723475">
        <w:rPr>
          <w:rFonts w:ascii="Arial" w:hAnsi="Arial" w:cs="Arial"/>
          <w:sz w:val="24"/>
          <w:szCs w:val="24"/>
        </w:rPr>
        <w:t xml:space="preserve"> Rolfe et al. (2011) and the</w:t>
      </w:r>
      <w:r>
        <w:rPr>
          <w:rFonts w:ascii="Arial" w:hAnsi="Arial" w:cs="Arial"/>
          <w:sz w:val="24"/>
          <w:szCs w:val="24"/>
        </w:rPr>
        <w:t xml:space="preserve"> National College for Teaching and Leadership (no date),</w:t>
      </w:r>
      <w:r w:rsidR="00BE2119">
        <w:rPr>
          <w:rFonts w:ascii="Arial" w:hAnsi="Arial" w:cs="Arial"/>
          <w:sz w:val="24"/>
          <w:szCs w:val="24"/>
        </w:rPr>
        <w:t xml:space="preserve"> </w:t>
      </w:r>
      <w:r>
        <w:rPr>
          <w:rFonts w:ascii="Arial" w:hAnsi="Arial" w:cs="Arial"/>
          <w:sz w:val="24"/>
          <w:szCs w:val="24"/>
        </w:rPr>
        <w:t>i</w:t>
      </w:r>
      <w:r w:rsidR="00AF60E0">
        <w:rPr>
          <w:rFonts w:ascii="Arial" w:hAnsi="Arial" w:cs="Arial"/>
          <w:sz w:val="24"/>
          <w:szCs w:val="24"/>
        </w:rPr>
        <w:t xml:space="preserve">n its simplest form Rolfe’s model of reflection consists of three </w:t>
      </w:r>
      <w:r>
        <w:rPr>
          <w:rFonts w:ascii="Arial" w:hAnsi="Arial" w:cs="Arial"/>
          <w:sz w:val="24"/>
          <w:szCs w:val="24"/>
        </w:rPr>
        <w:t>simple question</w:t>
      </w:r>
      <w:r w:rsidR="00AF60E0">
        <w:rPr>
          <w:rFonts w:ascii="Arial" w:hAnsi="Arial" w:cs="Arial"/>
          <w:sz w:val="24"/>
          <w:szCs w:val="24"/>
        </w:rPr>
        <w:t>s</w:t>
      </w:r>
      <w:r>
        <w:rPr>
          <w:rFonts w:ascii="Arial" w:hAnsi="Arial" w:cs="Arial"/>
          <w:sz w:val="24"/>
          <w:szCs w:val="24"/>
        </w:rPr>
        <w:t xml:space="preserve"> put as stages of a cycle</w:t>
      </w:r>
      <w:r w:rsidR="00AF60E0">
        <w:rPr>
          <w:rFonts w:ascii="Arial" w:hAnsi="Arial" w:cs="Arial"/>
          <w:sz w:val="24"/>
          <w:szCs w:val="24"/>
        </w:rPr>
        <w:t xml:space="preserve"> as seen in the diagram below.</w:t>
      </w:r>
    </w:p>
    <w:p w:rsidR="00AF60E0" w:rsidRDefault="0026469B" w:rsidP="00AF60E0">
      <w:pPr>
        <w:spacing w:line="360" w:lineRule="auto"/>
        <w:jc w:val="center"/>
        <w:rPr>
          <w:rFonts w:ascii="Arial" w:hAnsi="Arial" w:cs="Arial"/>
          <w:sz w:val="24"/>
          <w:szCs w:val="24"/>
        </w:rPr>
      </w:pPr>
      <w:r>
        <w:rPr>
          <w:rFonts w:ascii="Arial" w:hAnsi="Arial" w:cs="Arial"/>
          <w:noProof/>
          <w:color w:val="DD7700"/>
          <w:sz w:val="20"/>
          <w:szCs w:val="20"/>
        </w:rPr>
        <w:drawing>
          <wp:inline distT="0" distB="0" distL="0" distR="0">
            <wp:extent cx="1906270" cy="1725295"/>
            <wp:effectExtent l="0" t="0" r="0" b="8255"/>
            <wp:docPr id="2" name="Picture 2" descr="https://1.bp.blogspot.com/-xcSr5Fjk4CU/VsgAbD_vnuI/AAAAAAAAB14/HcOGDfT02R4/s200/rolfe%2Breflective%2Bmodel.p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1.bp.blogspot.com/-xcSr5Fjk4CU/VsgAbD_vnuI/AAAAAAAAB14/HcOGDfT02R4/s200/rolfe%2Breflective%2Bmodel.pn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6270" cy="1725295"/>
                    </a:xfrm>
                    <a:prstGeom prst="rect">
                      <a:avLst/>
                    </a:prstGeom>
                    <a:noFill/>
                    <a:ln>
                      <a:noFill/>
                    </a:ln>
                  </pic:spPr>
                </pic:pic>
              </a:graphicData>
            </a:graphic>
          </wp:inline>
        </w:drawing>
      </w:r>
    </w:p>
    <w:p w:rsidR="00AF60E0" w:rsidRPr="0003043E" w:rsidRDefault="00AF60E0" w:rsidP="00AF60E0">
      <w:pPr>
        <w:spacing w:line="360" w:lineRule="auto"/>
        <w:jc w:val="right"/>
        <w:rPr>
          <w:rFonts w:ascii="Arial" w:hAnsi="Arial" w:cs="Arial"/>
          <w:sz w:val="24"/>
          <w:szCs w:val="24"/>
        </w:rPr>
      </w:pPr>
      <w:r w:rsidRPr="0003043E">
        <w:rPr>
          <w:rFonts w:ascii="Arial" w:hAnsi="Arial" w:cs="Arial"/>
          <w:sz w:val="24"/>
          <w:szCs w:val="24"/>
        </w:rPr>
        <w:t xml:space="preserve">(Source: </w:t>
      </w:r>
      <w:proofErr w:type="spellStart"/>
      <w:r w:rsidR="0026469B" w:rsidRPr="0003043E">
        <w:rPr>
          <w:rFonts w:ascii="Arial" w:hAnsi="Arial" w:cs="Arial"/>
          <w:sz w:val="24"/>
          <w:szCs w:val="24"/>
        </w:rPr>
        <w:t>Croll</w:t>
      </w:r>
      <w:proofErr w:type="spellEnd"/>
      <w:r w:rsidR="0026469B" w:rsidRPr="0003043E">
        <w:rPr>
          <w:rFonts w:ascii="Arial" w:hAnsi="Arial" w:cs="Arial"/>
          <w:sz w:val="24"/>
          <w:szCs w:val="24"/>
        </w:rPr>
        <w:t>, 2016)</w:t>
      </w:r>
    </w:p>
    <w:p w:rsidR="006D7782" w:rsidRDefault="00242367" w:rsidP="00242367">
      <w:pPr>
        <w:spacing w:line="360" w:lineRule="auto"/>
        <w:jc w:val="both"/>
        <w:rPr>
          <w:rFonts w:ascii="Arial" w:hAnsi="Arial" w:cs="Arial"/>
          <w:sz w:val="24"/>
          <w:szCs w:val="24"/>
        </w:rPr>
      </w:pPr>
      <w:r>
        <w:rPr>
          <w:rFonts w:ascii="Arial" w:hAnsi="Arial" w:cs="Arial"/>
          <w:sz w:val="24"/>
          <w:szCs w:val="24"/>
        </w:rPr>
        <w:t>According to Lucas (2012)</w:t>
      </w:r>
      <w:r w:rsidR="00F22817">
        <w:rPr>
          <w:rFonts w:ascii="Arial" w:hAnsi="Arial" w:cs="Arial"/>
          <w:sz w:val="24"/>
          <w:szCs w:val="24"/>
        </w:rPr>
        <w:t xml:space="preserve"> and Brighton University (no date),</w:t>
      </w:r>
      <w:r>
        <w:rPr>
          <w:rFonts w:ascii="Arial" w:hAnsi="Arial" w:cs="Arial"/>
          <w:sz w:val="24"/>
          <w:szCs w:val="24"/>
        </w:rPr>
        <w:t xml:space="preserve"> Rolfe’s model e</w:t>
      </w:r>
      <w:r w:rsidRPr="00242367">
        <w:rPr>
          <w:rFonts w:ascii="Arial" w:hAnsi="Arial" w:cs="Arial"/>
          <w:sz w:val="24"/>
          <w:szCs w:val="24"/>
        </w:rPr>
        <w:t>xpanded</w:t>
      </w:r>
      <w:r>
        <w:rPr>
          <w:rFonts w:ascii="Arial" w:hAnsi="Arial" w:cs="Arial"/>
          <w:sz w:val="24"/>
          <w:szCs w:val="24"/>
        </w:rPr>
        <w:t xml:space="preserve"> on a framework that was created by</w:t>
      </w:r>
      <w:r w:rsidRPr="00242367">
        <w:rPr>
          <w:rFonts w:ascii="Arial" w:hAnsi="Arial" w:cs="Arial"/>
          <w:sz w:val="24"/>
          <w:szCs w:val="24"/>
        </w:rPr>
        <w:t xml:space="preserve"> </w:t>
      </w:r>
      <w:proofErr w:type="spellStart"/>
      <w:r w:rsidRPr="00242367">
        <w:rPr>
          <w:rFonts w:ascii="Arial" w:hAnsi="Arial" w:cs="Arial"/>
          <w:sz w:val="24"/>
          <w:szCs w:val="24"/>
        </w:rPr>
        <w:t>Borton</w:t>
      </w:r>
      <w:proofErr w:type="spellEnd"/>
      <w:r>
        <w:rPr>
          <w:rFonts w:ascii="Arial" w:hAnsi="Arial" w:cs="Arial"/>
          <w:sz w:val="24"/>
          <w:szCs w:val="24"/>
        </w:rPr>
        <w:t xml:space="preserve"> (1970 cited in University of Nottingham, 2009)</w:t>
      </w:r>
      <w:r w:rsidRPr="00242367">
        <w:rPr>
          <w:rFonts w:ascii="Arial" w:hAnsi="Arial" w:cs="Arial"/>
          <w:sz w:val="24"/>
          <w:szCs w:val="24"/>
        </w:rPr>
        <w:t>.</w:t>
      </w:r>
      <w:r w:rsidR="00723475">
        <w:rPr>
          <w:rFonts w:ascii="Arial" w:hAnsi="Arial" w:cs="Arial"/>
          <w:sz w:val="24"/>
          <w:szCs w:val="24"/>
        </w:rPr>
        <w:t xml:space="preserve"> Lucas (2012)</w:t>
      </w:r>
      <w:r>
        <w:rPr>
          <w:rFonts w:ascii="Arial" w:hAnsi="Arial" w:cs="Arial"/>
          <w:sz w:val="24"/>
          <w:szCs w:val="24"/>
        </w:rPr>
        <w:t xml:space="preserve"> states that a framework of more detailed questions </w:t>
      </w:r>
      <w:r w:rsidR="00D36ACE">
        <w:rPr>
          <w:rFonts w:ascii="Arial" w:hAnsi="Arial" w:cs="Arial"/>
          <w:sz w:val="24"/>
          <w:szCs w:val="24"/>
        </w:rPr>
        <w:t>was</w:t>
      </w:r>
      <w:r w:rsidRPr="00242367">
        <w:rPr>
          <w:rFonts w:ascii="Arial" w:hAnsi="Arial" w:cs="Arial"/>
          <w:sz w:val="24"/>
          <w:szCs w:val="24"/>
        </w:rPr>
        <w:t xml:space="preserve"> </w:t>
      </w:r>
      <w:r>
        <w:rPr>
          <w:rFonts w:ascii="Arial" w:hAnsi="Arial" w:cs="Arial"/>
          <w:sz w:val="24"/>
          <w:szCs w:val="24"/>
        </w:rPr>
        <w:t xml:space="preserve">added to each step, and the last step turned back to form a </w:t>
      </w:r>
      <w:r w:rsidRPr="00242367">
        <w:rPr>
          <w:rFonts w:ascii="Arial" w:hAnsi="Arial" w:cs="Arial"/>
          <w:sz w:val="24"/>
          <w:szCs w:val="24"/>
        </w:rPr>
        <w:t>reflexive cycle.</w:t>
      </w:r>
      <w:r w:rsidR="009466DD">
        <w:rPr>
          <w:rFonts w:ascii="Arial" w:hAnsi="Arial" w:cs="Arial"/>
          <w:sz w:val="24"/>
          <w:szCs w:val="24"/>
        </w:rPr>
        <w:t xml:space="preserve"> Lucas believes that </w:t>
      </w:r>
      <w:r w:rsidR="00F22817">
        <w:rPr>
          <w:rFonts w:ascii="Arial" w:hAnsi="Arial" w:cs="Arial"/>
          <w:sz w:val="24"/>
          <w:szCs w:val="24"/>
        </w:rPr>
        <w:t>as this model is non-specific, it can be easily adapted to suit most situations.</w:t>
      </w:r>
      <w:r>
        <w:rPr>
          <w:rFonts w:ascii="Arial" w:hAnsi="Arial" w:cs="Arial"/>
          <w:sz w:val="24"/>
          <w:szCs w:val="24"/>
        </w:rPr>
        <w:t xml:space="preserve"> </w:t>
      </w:r>
      <w:r w:rsidR="006D7782" w:rsidRPr="0003043E">
        <w:rPr>
          <w:rFonts w:ascii="Arial" w:hAnsi="Arial" w:cs="Arial"/>
          <w:sz w:val="24"/>
          <w:szCs w:val="24"/>
        </w:rPr>
        <w:t>According to</w:t>
      </w:r>
      <w:r w:rsidR="00CA53BE">
        <w:rPr>
          <w:rFonts w:ascii="Arial" w:hAnsi="Arial" w:cs="Arial"/>
          <w:sz w:val="24"/>
          <w:szCs w:val="24"/>
        </w:rPr>
        <w:t xml:space="preserve"> Rolfe et al (2011) and</w:t>
      </w:r>
      <w:r w:rsidR="006D7782" w:rsidRPr="0003043E">
        <w:rPr>
          <w:rFonts w:ascii="Arial" w:hAnsi="Arial" w:cs="Arial"/>
          <w:sz w:val="24"/>
          <w:szCs w:val="24"/>
        </w:rPr>
        <w:t xml:space="preserve"> Brighton University (no date)</w:t>
      </w:r>
      <w:r w:rsidR="0086357C">
        <w:rPr>
          <w:rFonts w:ascii="Arial" w:hAnsi="Arial" w:cs="Arial"/>
          <w:sz w:val="24"/>
          <w:szCs w:val="24"/>
        </w:rPr>
        <w:t>,</w:t>
      </w:r>
      <w:r w:rsidR="006D7782" w:rsidRPr="0003043E">
        <w:rPr>
          <w:rFonts w:ascii="Arial" w:hAnsi="Arial" w:cs="Arial"/>
          <w:sz w:val="24"/>
          <w:szCs w:val="24"/>
        </w:rPr>
        <w:t xml:space="preserve"> the first ‘What’ question requires a description of a situation, while the second phase</w:t>
      </w:r>
      <w:r w:rsidR="0003043E" w:rsidRPr="0003043E">
        <w:rPr>
          <w:rFonts w:ascii="Arial" w:hAnsi="Arial" w:cs="Arial"/>
          <w:sz w:val="24"/>
          <w:szCs w:val="24"/>
        </w:rPr>
        <w:t xml:space="preserve"> of ‘So what’</w:t>
      </w:r>
      <w:r w:rsidR="006D7782" w:rsidRPr="0003043E">
        <w:rPr>
          <w:rFonts w:ascii="Arial" w:hAnsi="Arial" w:cs="Arial"/>
          <w:sz w:val="24"/>
          <w:szCs w:val="24"/>
        </w:rPr>
        <w:t xml:space="preserve"> encourages learning through the construction of theory and knowledge in relation to the situation.</w:t>
      </w:r>
      <w:r w:rsidR="004B0E3E">
        <w:rPr>
          <w:rFonts w:ascii="Arial" w:hAnsi="Arial" w:cs="Arial"/>
          <w:sz w:val="24"/>
          <w:szCs w:val="24"/>
        </w:rPr>
        <w:t xml:space="preserve"> </w:t>
      </w:r>
      <w:r w:rsidR="00723475">
        <w:rPr>
          <w:rFonts w:ascii="Arial" w:hAnsi="Arial" w:cs="Arial"/>
          <w:sz w:val="24"/>
          <w:szCs w:val="24"/>
        </w:rPr>
        <w:t>Rolfe</w:t>
      </w:r>
      <w:r w:rsidR="00CA53BE">
        <w:rPr>
          <w:rFonts w:ascii="Arial" w:hAnsi="Arial" w:cs="Arial"/>
          <w:sz w:val="24"/>
          <w:szCs w:val="24"/>
        </w:rPr>
        <w:t xml:space="preserve"> et al. (2011) state that feeling</w:t>
      </w:r>
      <w:r w:rsidR="0086357C">
        <w:rPr>
          <w:rFonts w:ascii="Arial" w:hAnsi="Arial" w:cs="Arial"/>
          <w:sz w:val="24"/>
          <w:szCs w:val="24"/>
        </w:rPr>
        <w:t>s</w:t>
      </w:r>
      <w:r w:rsidR="00CA53BE">
        <w:rPr>
          <w:rFonts w:ascii="Arial" w:hAnsi="Arial" w:cs="Arial"/>
          <w:sz w:val="24"/>
          <w:szCs w:val="24"/>
        </w:rPr>
        <w:t xml:space="preserve"> should be considered during the first What? </w:t>
      </w:r>
      <w:r w:rsidR="0086357C">
        <w:rPr>
          <w:rFonts w:ascii="Arial" w:hAnsi="Arial" w:cs="Arial"/>
          <w:sz w:val="24"/>
          <w:szCs w:val="24"/>
        </w:rPr>
        <w:t>s</w:t>
      </w:r>
      <w:r w:rsidR="00CA53BE">
        <w:rPr>
          <w:rFonts w:ascii="Arial" w:hAnsi="Arial" w:cs="Arial"/>
          <w:sz w:val="24"/>
          <w:szCs w:val="24"/>
        </w:rPr>
        <w:t xml:space="preserve">tage, which </w:t>
      </w:r>
      <w:r w:rsidR="00CA53BE">
        <w:rPr>
          <w:rFonts w:ascii="Arial" w:hAnsi="Arial" w:cs="Arial"/>
          <w:sz w:val="24"/>
          <w:szCs w:val="24"/>
        </w:rPr>
        <w:lastRenderedPageBreak/>
        <w:t xml:space="preserve">is </w:t>
      </w:r>
      <w:proofErr w:type="gramStart"/>
      <w:r w:rsidR="00CA53BE">
        <w:rPr>
          <w:rFonts w:ascii="Arial" w:hAnsi="Arial" w:cs="Arial"/>
          <w:sz w:val="24"/>
          <w:szCs w:val="24"/>
        </w:rPr>
        <w:t>similar to</w:t>
      </w:r>
      <w:proofErr w:type="gramEnd"/>
      <w:r w:rsidR="00CA53BE">
        <w:rPr>
          <w:rFonts w:ascii="Arial" w:hAnsi="Arial" w:cs="Arial"/>
          <w:sz w:val="24"/>
          <w:szCs w:val="24"/>
        </w:rPr>
        <w:t xml:space="preserve"> </w:t>
      </w:r>
      <w:proofErr w:type="spellStart"/>
      <w:r w:rsidR="00CA53BE">
        <w:rPr>
          <w:rFonts w:ascii="Arial" w:hAnsi="Arial" w:cs="Arial"/>
          <w:sz w:val="24"/>
          <w:szCs w:val="24"/>
        </w:rPr>
        <w:t>Staempfli’s</w:t>
      </w:r>
      <w:proofErr w:type="spellEnd"/>
      <w:r w:rsidR="00CA53BE">
        <w:rPr>
          <w:rFonts w:ascii="Arial" w:hAnsi="Arial" w:cs="Arial"/>
          <w:sz w:val="24"/>
          <w:szCs w:val="24"/>
        </w:rPr>
        <w:t xml:space="preserve"> Key Situation Model where feelings are also considered during the description phase. </w:t>
      </w:r>
      <w:r w:rsidR="004B0E3E" w:rsidRPr="002A441E">
        <w:rPr>
          <w:rFonts w:ascii="Arial" w:hAnsi="Arial" w:cs="Arial"/>
          <w:sz w:val="24"/>
          <w:szCs w:val="24"/>
        </w:rPr>
        <w:t>University of Cumbria (2016)</w:t>
      </w:r>
      <w:r w:rsidR="004B0E3E">
        <w:rPr>
          <w:rFonts w:ascii="Arial" w:hAnsi="Arial" w:cs="Arial"/>
          <w:sz w:val="24"/>
          <w:szCs w:val="24"/>
        </w:rPr>
        <w:t xml:space="preserve"> agree</w:t>
      </w:r>
      <w:r w:rsidR="004B0E3E" w:rsidRPr="0003043E">
        <w:rPr>
          <w:rFonts w:ascii="Arial" w:hAnsi="Arial" w:cs="Arial"/>
          <w:sz w:val="24"/>
          <w:szCs w:val="24"/>
        </w:rPr>
        <w:t xml:space="preserve"> that within Rolfe’s model, when justifying why particular things happened, references to theory could be placed within the </w:t>
      </w:r>
      <w:r w:rsidR="004B0E3E">
        <w:rPr>
          <w:rFonts w:ascii="Arial" w:hAnsi="Arial" w:cs="Arial"/>
          <w:sz w:val="24"/>
          <w:szCs w:val="24"/>
        </w:rPr>
        <w:t>‘</w:t>
      </w:r>
      <w:r w:rsidR="004B0E3E" w:rsidRPr="0003043E">
        <w:rPr>
          <w:rFonts w:ascii="Arial" w:hAnsi="Arial" w:cs="Arial"/>
          <w:sz w:val="24"/>
          <w:szCs w:val="24"/>
        </w:rPr>
        <w:t>So What</w:t>
      </w:r>
      <w:r w:rsidR="004B0E3E">
        <w:rPr>
          <w:rFonts w:ascii="Arial" w:hAnsi="Arial" w:cs="Arial"/>
          <w:sz w:val="24"/>
          <w:szCs w:val="24"/>
        </w:rPr>
        <w:t>’</w:t>
      </w:r>
      <w:r w:rsidR="004B0E3E" w:rsidRPr="0003043E">
        <w:rPr>
          <w:rFonts w:ascii="Arial" w:hAnsi="Arial" w:cs="Arial"/>
          <w:sz w:val="24"/>
          <w:szCs w:val="24"/>
        </w:rPr>
        <w:t xml:space="preserve"> section.</w:t>
      </w:r>
      <w:r w:rsidR="004B0E3E">
        <w:rPr>
          <w:rFonts w:ascii="Arial" w:hAnsi="Arial" w:cs="Arial"/>
          <w:sz w:val="24"/>
          <w:szCs w:val="24"/>
        </w:rPr>
        <w:t xml:space="preserve"> </w:t>
      </w:r>
      <w:r w:rsidR="00CA53BE">
        <w:rPr>
          <w:rFonts w:ascii="Arial" w:hAnsi="Arial" w:cs="Arial"/>
          <w:sz w:val="24"/>
          <w:szCs w:val="24"/>
        </w:rPr>
        <w:t xml:space="preserve">Rolfe et al. (2011) and </w:t>
      </w:r>
      <w:r w:rsidR="004B0E3E">
        <w:rPr>
          <w:rFonts w:ascii="Arial" w:hAnsi="Arial" w:cs="Arial"/>
          <w:sz w:val="24"/>
          <w:szCs w:val="24"/>
        </w:rPr>
        <w:t>Brighton University (no date)</w:t>
      </w:r>
      <w:r w:rsidR="006D7782" w:rsidRPr="0003043E">
        <w:rPr>
          <w:rFonts w:ascii="Arial" w:hAnsi="Arial" w:cs="Arial"/>
          <w:sz w:val="24"/>
          <w:szCs w:val="24"/>
        </w:rPr>
        <w:t xml:space="preserve"> state that at the ‘What next’</w:t>
      </w:r>
      <w:r w:rsidR="0003043E" w:rsidRPr="0003043E">
        <w:rPr>
          <w:rFonts w:ascii="Arial" w:hAnsi="Arial" w:cs="Arial"/>
          <w:sz w:val="24"/>
          <w:szCs w:val="24"/>
        </w:rPr>
        <w:t xml:space="preserve"> stage</w:t>
      </w:r>
      <w:r w:rsidR="004B0E3E">
        <w:rPr>
          <w:rFonts w:ascii="Arial" w:hAnsi="Arial" w:cs="Arial"/>
          <w:sz w:val="24"/>
          <w:szCs w:val="24"/>
        </w:rPr>
        <w:t>,</w:t>
      </w:r>
      <w:r w:rsidR="0003043E" w:rsidRPr="0003043E">
        <w:rPr>
          <w:rFonts w:ascii="Arial" w:hAnsi="Arial" w:cs="Arial"/>
          <w:sz w:val="24"/>
          <w:szCs w:val="24"/>
        </w:rPr>
        <w:t xml:space="preserve"> reflection on action happens, ways of improving the scenario and the consequences of actions are thought about. </w:t>
      </w:r>
    </w:p>
    <w:p w:rsidR="00DD5571" w:rsidRPr="00B5412D" w:rsidRDefault="00B5412D" w:rsidP="00242367">
      <w:pPr>
        <w:spacing w:line="360" w:lineRule="auto"/>
        <w:jc w:val="both"/>
        <w:rPr>
          <w:rFonts w:ascii="Arial" w:hAnsi="Arial" w:cs="Arial"/>
          <w:sz w:val="24"/>
          <w:szCs w:val="24"/>
        </w:rPr>
      </w:pPr>
      <w:r w:rsidRPr="00B5412D">
        <w:rPr>
          <w:rFonts w:ascii="Arial" w:hAnsi="Arial" w:cs="Arial"/>
          <w:sz w:val="24"/>
          <w:szCs w:val="24"/>
        </w:rPr>
        <w:t xml:space="preserve">There appears to be a clear difference in the two models, </w:t>
      </w:r>
      <w:proofErr w:type="spellStart"/>
      <w:r w:rsidRPr="00B5412D">
        <w:rPr>
          <w:rFonts w:ascii="Arial" w:hAnsi="Arial" w:cs="Arial"/>
          <w:sz w:val="24"/>
          <w:szCs w:val="24"/>
        </w:rPr>
        <w:t>Staempfli’s</w:t>
      </w:r>
      <w:proofErr w:type="spellEnd"/>
      <w:r w:rsidRPr="00B5412D">
        <w:rPr>
          <w:rFonts w:ascii="Arial" w:hAnsi="Arial" w:cs="Arial"/>
          <w:sz w:val="24"/>
          <w:szCs w:val="24"/>
        </w:rPr>
        <w:t xml:space="preserve"> Key Situation Model takes the user through deeper layers of reflection by also considering the quality standards that are required of the professional </w:t>
      </w:r>
      <w:r w:rsidR="00354AFE" w:rsidRPr="00B5412D">
        <w:rPr>
          <w:rFonts w:ascii="Arial" w:hAnsi="Arial" w:cs="Arial"/>
          <w:sz w:val="24"/>
          <w:szCs w:val="24"/>
        </w:rPr>
        <w:t>and</w:t>
      </w:r>
      <w:r w:rsidRPr="00B5412D">
        <w:rPr>
          <w:rFonts w:ascii="Arial" w:hAnsi="Arial" w:cs="Arial"/>
          <w:sz w:val="24"/>
          <w:szCs w:val="24"/>
        </w:rPr>
        <w:t xml:space="preserve"> from policy standards.</w:t>
      </w:r>
      <w:r w:rsidR="00354AFE">
        <w:rPr>
          <w:rFonts w:ascii="Arial" w:hAnsi="Arial" w:cs="Arial"/>
          <w:sz w:val="24"/>
          <w:szCs w:val="24"/>
        </w:rPr>
        <w:t xml:space="preserve"> </w:t>
      </w:r>
      <w:r w:rsidR="00DD5571" w:rsidRPr="00B5412D">
        <w:rPr>
          <w:rFonts w:ascii="Arial" w:hAnsi="Arial" w:cs="Arial"/>
          <w:sz w:val="24"/>
          <w:szCs w:val="24"/>
        </w:rPr>
        <w:t xml:space="preserve">When comparing </w:t>
      </w:r>
      <w:r w:rsidR="00354AFE">
        <w:rPr>
          <w:rFonts w:ascii="Arial" w:hAnsi="Arial" w:cs="Arial"/>
          <w:sz w:val="24"/>
          <w:szCs w:val="24"/>
        </w:rPr>
        <w:t>this model to Rol</w:t>
      </w:r>
      <w:r w:rsidR="0086357C">
        <w:rPr>
          <w:rFonts w:ascii="Arial" w:hAnsi="Arial" w:cs="Arial"/>
          <w:sz w:val="24"/>
          <w:szCs w:val="24"/>
        </w:rPr>
        <w:t>fe, the What, So What and What N</w:t>
      </w:r>
      <w:r w:rsidR="00354AFE">
        <w:rPr>
          <w:rFonts w:ascii="Arial" w:hAnsi="Arial" w:cs="Arial"/>
          <w:sz w:val="24"/>
          <w:szCs w:val="24"/>
        </w:rPr>
        <w:t>ext framework appears to be a quick model that can be done in-action. However, when the stages are reflected on in more detail there is potential to reflect on a deeper level.</w:t>
      </w:r>
    </w:p>
    <w:p w:rsidR="00ED09D1" w:rsidRDefault="00ED09D1" w:rsidP="00AA7DBB">
      <w:pPr>
        <w:autoSpaceDE w:val="0"/>
        <w:autoSpaceDN w:val="0"/>
        <w:adjustRightInd w:val="0"/>
        <w:spacing w:after="0" w:line="360" w:lineRule="auto"/>
        <w:jc w:val="both"/>
        <w:rPr>
          <w:rFonts w:ascii="Arial" w:hAnsi="Arial" w:cs="Arial"/>
          <w:sz w:val="24"/>
          <w:szCs w:val="24"/>
        </w:rPr>
      </w:pPr>
      <w:proofErr w:type="spellStart"/>
      <w:r w:rsidRPr="0003043E">
        <w:rPr>
          <w:rFonts w:ascii="Arial" w:hAnsi="Arial" w:cs="Arial"/>
          <w:sz w:val="24"/>
          <w:szCs w:val="24"/>
        </w:rPr>
        <w:t>Croll</w:t>
      </w:r>
      <w:r w:rsidR="0003043E">
        <w:rPr>
          <w:rFonts w:ascii="Arial" w:hAnsi="Arial" w:cs="Arial"/>
          <w:sz w:val="24"/>
          <w:szCs w:val="24"/>
        </w:rPr>
        <w:t>’s</w:t>
      </w:r>
      <w:proofErr w:type="spellEnd"/>
      <w:r w:rsidR="0003043E">
        <w:rPr>
          <w:rFonts w:ascii="Arial" w:hAnsi="Arial" w:cs="Arial"/>
          <w:sz w:val="24"/>
          <w:szCs w:val="24"/>
        </w:rPr>
        <w:t xml:space="preserve"> (2016) view is</w:t>
      </w:r>
      <w:r w:rsidR="00090135">
        <w:rPr>
          <w:rFonts w:ascii="Arial" w:hAnsi="Arial" w:cs="Arial"/>
          <w:sz w:val="24"/>
          <w:szCs w:val="24"/>
        </w:rPr>
        <w:t xml:space="preserve"> that Rolfe’s</w:t>
      </w:r>
      <w:r w:rsidRPr="0003043E">
        <w:rPr>
          <w:rFonts w:ascii="Arial" w:hAnsi="Arial" w:cs="Arial"/>
          <w:sz w:val="24"/>
          <w:szCs w:val="24"/>
        </w:rPr>
        <w:t xml:space="preserve"> is a simple model to use as a process of reflection</w:t>
      </w:r>
      <w:r w:rsidR="003B2B8F" w:rsidRPr="0003043E">
        <w:rPr>
          <w:rFonts w:ascii="Arial" w:hAnsi="Arial" w:cs="Arial"/>
          <w:sz w:val="24"/>
          <w:szCs w:val="24"/>
        </w:rPr>
        <w:t>, however, she feels that it is not suitable to use when conducting a more critical</w:t>
      </w:r>
      <w:r w:rsidR="004B0E3E">
        <w:rPr>
          <w:rFonts w:ascii="Arial" w:hAnsi="Arial" w:cs="Arial"/>
          <w:sz w:val="24"/>
          <w:szCs w:val="24"/>
        </w:rPr>
        <w:t>, in depth</w:t>
      </w:r>
      <w:r w:rsidR="003B2B8F" w:rsidRPr="0003043E">
        <w:rPr>
          <w:rFonts w:ascii="Arial" w:hAnsi="Arial" w:cs="Arial"/>
          <w:sz w:val="24"/>
          <w:szCs w:val="24"/>
        </w:rPr>
        <w:t xml:space="preserve"> reflection of a situation.</w:t>
      </w:r>
      <w:r w:rsidRPr="0003043E">
        <w:rPr>
          <w:rFonts w:ascii="Arial" w:hAnsi="Arial" w:cs="Arial"/>
          <w:sz w:val="24"/>
          <w:szCs w:val="24"/>
        </w:rPr>
        <w:t xml:space="preserve"> </w:t>
      </w:r>
      <w:r w:rsidR="00E40460">
        <w:rPr>
          <w:rFonts w:ascii="Arial" w:hAnsi="Arial" w:cs="Arial"/>
          <w:sz w:val="24"/>
          <w:szCs w:val="24"/>
        </w:rPr>
        <w:t>According to Lucas (2012)</w:t>
      </w:r>
      <w:r w:rsidR="0086357C">
        <w:rPr>
          <w:rFonts w:ascii="Arial" w:hAnsi="Arial" w:cs="Arial"/>
          <w:sz w:val="24"/>
          <w:szCs w:val="24"/>
        </w:rPr>
        <w:t>,</w:t>
      </w:r>
      <w:r w:rsidR="00E40460">
        <w:rPr>
          <w:rFonts w:ascii="Arial" w:hAnsi="Arial" w:cs="Arial"/>
          <w:sz w:val="24"/>
          <w:szCs w:val="24"/>
        </w:rPr>
        <w:t xml:space="preserve"> </w:t>
      </w:r>
      <w:r w:rsidR="00E40460" w:rsidRPr="00537FED">
        <w:rPr>
          <w:rFonts w:ascii="Arial" w:hAnsi="Arial" w:cs="Arial"/>
          <w:sz w:val="24"/>
          <w:szCs w:val="24"/>
        </w:rPr>
        <w:t>models should be used as a guide to help individuals to understand what reflection is</w:t>
      </w:r>
      <w:r w:rsidR="00E40460">
        <w:rPr>
          <w:rFonts w:ascii="Arial" w:hAnsi="Arial" w:cs="Arial"/>
          <w:sz w:val="24"/>
          <w:szCs w:val="24"/>
        </w:rPr>
        <w:t>, rather than a set of instructions that must be followed</w:t>
      </w:r>
      <w:r w:rsidR="00E40460" w:rsidRPr="00537FED">
        <w:rPr>
          <w:rFonts w:ascii="Arial" w:hAnsi="Arial" w:cs="Arial"/>
          <w:sz w:val="24"/>
          <w:szCs w:val="24"/>
        </w:rPr>
        <w:t xml:space="preserve">. </w:t>
      </w:r>
      <w:r w:rsidR="00E40460">
        <w:rPr>
          <w:rFonts w:ascii="Arial" w:hAnsi="Arial" w:cs="Arial"/>
          <w:sz w:val="24"/>
          <w:szCs w:val="24"/>
        </w:rPr>
        <w:t xml:space="preserve">When practitioners follow the steps or questions within a model of reflection too rigidly, they may fail to see the broader view </w:t>
      </w:r>
      <w:r w:rsidR="005A2A20">
        <w:rPr>
          <w:rFonts w:ascii="Arial" w:hAnsi="Arial" w:cs="Arial"/>
          <w:sz w:val="24"/>
          <w:szCs w:val="24"/>
        </w:rPr>
        <w:t>of their experience (Johns, 2013</w:t>
      </w:r>
      <w:r w:rsidR="00E40460">
        <w:rPr>
          <w:rFonts w:ascii="Arial" w:hAnsi="Arial" w:cs="Arial"/>
          <w:sz w:val="24"/>
          <w:szCs w:val="24"/>
        </w:rPr>
        <w:t xml:space="preserve"> and </w:t>
      </w:r>
      <w:proofErr w:type="spellStart"/>
      <w:r w:rsidR="00E40460" w:rsidRPr="00537FED">
        <w:rPr>
          <w:rFonts w:ascii="Arial" w:hAnsi="Arial" w:cs="Arial"/>
          <w:sz w:val="24"/>
          <w:szCs w:val="24"/>
        </w:rPr>
        <w:t>Boud</w:t>
      </w:r>
      <w:proofErr w:type="spellEnd"/>
      <w:r w:rsidR="00E40460" w:rsidRPr="00537FED">
        <w:rPr>
          <w:rFonts w:ascii="Arial" w:hAnsi="Arial" w:cs="Arial"/>
          <w:sz w:val="24"/>
          <w:szCs w:val="24"/>
        </w:rPr>
        <w:t xml:space="preserve"> and Walker, 1998</w:t>
      </w:r>
      <w:r w:rsidR="00E40460">
        <w:rPr>
          <w:rFonts w:ascii="Arial" w:hAnsi="Arial" w:cs="Arial"/>
          <w:sz w:val="24"/>
          <w:szCs w:val="24"/>
        </w:rPr>
        <w:t xml:space="preserve"> cited in Roberts, no date</w:t>
      </w:r>
      <w:r w:rsidR="00E40460" w:rsidRPr="00536267">
        <w:rPr>
          <w:rFonts w:ascii="Arial" w:hAnsi="Arial" w:cs="Arial"/>
          <w:sz w:val="24"/>
          <w:szCs w:val="24"/>
        </w:rPr>
        <w:t>).</w:t>
      </w:r>
      <w:r w:rsidR="005F0425">
        <w:rPr>
          <w:rFonts w:ascii="Arial" w:hAnsi="Arial" w:cs="Arial"/>
          <w:b/>
          <w:sz w:val="24"/>
          <w:szCs w:val="24"/>
        </w:rPr>
        <w:t xml:space="preserve"> </w:t>
      </w:r>
      <w:r w:rsidR="00FB237B" w:rsidRPr="00536267">
        <w:rPr>
          <w:rFonts w:ascii="Arial" w:hAnsi="Arial" w:cs="Arial"/>
          <w:sz w:val="24"/>
          <w:szCs w:val="24"/>
        </w:rPr>
        <w:t>Schön</w:t>
      </w:r>
      <w:r w:rsidR="005F0425" w:rsidRPr="0086357C">
        <w:rPr>
          <w:rFonts w:ascii="Arial" w:hAnsi="Arial" w:cs="Arial"/>
          <w:b/>
          <w:sz w:val="24"/>
          <w:szCs w:val="24"/>
        </w:rPr>
        <w:t xml:space="preserve"> </w:t>
      </w:r>
      <w:r w:rsidR="005F0425" w:rsidRPr="00CA53BE">
        <w:rPr>
          <w:rFonts w:ascii="Arial" w:hAnsi="Arial" w:cs="Arial"/>
          <w:sz w:val="24"/>
          <w:szCs w:val="24"/>
        </w:rPr>
        <w:t>(</w:t>
      </w:r>
      <w:r w:rsidR="00CA53BE" w:rsidRPr="00CA53BE">
        <w:rPr>
          <w:rFonts w:ascii="Arial" w:hAnsi="Arial" w:cs="Arial"/>
          <w:sz w:val="24"/>
          <w:szCs w:val="24"/>
        </w:rPr>
        <w:t>1983</w:t>
      </w:r>
      <w:r w:rsidR="005F0425" w:rsidRPr="00CA53BE">
        <w:rPr>
          <w:rFonts w:ascii="Arial" w:hAnsi="Arial" w:cs="Arial"/>
          <w:sz w:val="24"/>
          <w:szCs w:val="24"/>
        </w:rPr>
        <w:t>) believes that</w:t>
      </w:r>
      <w:r w:rsidR="005F0425">
        <w:rPr>
          <w:rFonts w:ascii="Arial" w:hAnsi="Arial" w:cs="Arial"/>
          <w:sz w:val="24"/>
          <w:szCs w:val="24"/>
        </w:rPr>
        <w:t xml:space="preserve"> the more expert professionals become with reflection, the more likely they will be to adapt and monitor their practice in a more instinctive way. In contrast, practitioners new to reflection are more likely to adhere to procedures and rules within the models of </w:t>
      </w:r>
      <w:r w:rsidR="005F0425" w:rsidRPr="008E3FFF">
        <w:rPr>
          <w:rFonts w:ascii="Arial" w:hAnsi="Arial" w:cs="Arial"/>
          <w:sz w:val="24"/>
          <w:szCs w:val="24"/>
        </w:rPr>
        <w:t>reflection</w:t>
      </w:r>
      <w:r w:rsidR="00CA53BE" w:rsidRPr="008E3FFF">
        <w:rPr>
          <w:rFonts w:ascii="Arial" w:hAnsi="Arial" w:cs="Arial"/>
          <w:sz w:val="24"/>
          <w:szCs w:val="24"/>
        </w:rPr>
        <w:t xml:space="preserve"> (</w:t>
      </w:r>
      <w:r w:rsidR="008E3FFF" w:rsidRPr="008E3FFF">
        <w:rPr>
          <w:rFonts w:ascii="Arial" w:hAnsi="Arial" w:cs="Arial"/>
          <w:sz w:val="24"/>
          <w:szCs w:val="24"/>
        </w:rPr>
        <w:t>Lucas, 2012</w:t>
      </w:r>
      <w:r w:rsidR="00CA53BE" w:rsidRPr="008E3FFF">
        <w:rPr>
          <w:rFonts w:ascii="Arial" w:hAnsi="Arial" w:cs="Arial"/>
          <w:sz w:val="24"/>
          <w:szCs w:val="24"/>
        </w:rPr>
        <w:t>)</w:t>
      </w:r>
      <w:r w:rsidR="005F0425" w:rsidRPr="008E3FFF">
        <w:rPr>
          <w:rFonts w:ascii="Arial" w:hAnsi="Arial" w:cs="Arial"/>
          <w:sz w:val="24"/>
          <w:szCs w:val="24"/>
        </w:rPr>
        <w:t xml:space="preserve">. </w:t>
      </w:r>
      <w:r w:rsidR="00AA7DBB" w:rsidRPr="008E3FFF">
        <w:rPr>
          <w:rFonts w:ascii="Arial" w:hAnsi="Arial" w:cs="Arial"/>
          <w:sz w:val="24"/>
          <w:szCs w:val="24"/>
        </w:rPr>
        <w:t>Crowe</w:t>
      </w:r>
      <w:r w:rsidR="00AA7DBB">
        <w:rPr>
          <w:rFonts w:ascii="Arial" w:hAnsi="Arial" w:cs="Arial"/>
          <w:sz w:val="24"/>
          <w:szCs w:val="24"/>
        </w:rPr>
        <w:t xml:space="preserve"> and O’Malley (2006 cited in Lucas 2012) state that </w:t>
      </w:r>
      <w:r w:rsidR="00C7289E">
        <w:rPr>
          <w:rFonts w:ascii="Arial" w:hAnsi="Arial" w:cs="Arial"/>
          <w:sz w:val="24"/>
          <w:szCs w:val="24"/>
        </w:rPr>
        <w:t xml:space="preserve">it is </w:t>
      </w:r>
      <w:r w:rsidR="00AA7DBB">
        <w:rPr>
          <w:rFonts w:ascii="Arial" w:hAnsi="Arial" w:cs="Arial"/>
          <w:sz w:val="24"/>
          <w:szCs w:val="24"/>
        </w:rPr>
        <w:t xml:space="preserve">over time, through guidance and support that the ability for critical thought develops. </w:t>
      </w:r>
    </w:p>
    <w:p w:rsidR="00C7289E" w:rsidRDefault="00C7289E" w:rsidP="00C7289E">
      <w:pPr>
        <w:spacing w:line="360" w:lineRule="auto"/>
        <w:jc w:val="both"/>
        <w:rPr>
          <w:rFonts w:ascii="Arial" w:hAnsi="Arial" w:cs="Arial"/>
          <w:sz w:val="24"/>
          <w:szCs w:val="24"/>
        </w:rPr>
      </w:pPr>
      <w:r>
        <w:rPr>
          <w:rFonts w:ascii="Arial" w:hAnsi="Arial" w:cs="Arial"/>
          <w:sz w:val="24"/>
          <w:szCs w:val="24"/>
        </w:rPr>
        <w:t xml:space="preserve">The University of Nottingham (2009) states that it should be remembered that critical reflection means not just criticising events, but that the individual must consider both the negative and positive aspects of the experience in depth. Griffiths (2017) believes that practitioners can learn </w:t>
      </w:r>
      <w:r w:rsidRPr="00153EFE">
        <w:rPr>
          <w:rFonts w:ascii="Arial" w:hAnsi="Arial" w:cs="Arial"/>
          <w:sz w:val="24"/>
          <w:szCs w:val="24"/>
          <w:lang w:val="en"/>
        </w:rPr>
        <w:t>just as well from positive experiences as from negative ones.</w:t>
      </w:r>
      <w:r>
        <w:rPr>
          <w:rFonts w:ascii="Arial" w:hAnsi="Arial" w:cs="Arial"/>
          <w:sz w:val="24"/>
          <w:szCs w:val="24"/>
          <w:lang w:val="en"/>
        </w:rPr>
        <w:t xml:space="preserve"> Finlay (2008) states that if the word critical is misunderstood by the reflector to mean negative, then by focusing only on the negative aspects of the situation, the individual could end up in a negative state of mind. </w:t>
      </w:r>
      <w:proofErr w:type="spellStart"/>
      <w:r w:rsidRPr="004B0E3E">
        <w:rPr>
          <w:rFonts w:ascii="Arial" w:hAnsi="Arial" w:cs="Arial"/>
          <w:sz w:val="24"/>
          <w:szCs w:val="24"/>
        </w:rPr>
        <w:t>Boud</w:t>
      </w:r>
      <w:proofErr w:type="spellEnd"/>
      <w:r w:rsidRPr="004B0E3E">
        <w:rPr>
          <w:rFonts w:ascii="Arial" w:hAnsi="Arial" w:cs="Arial"/>
          <w:sz w:val="24"/>
          <w:szCs w:val="24"/>
        </w:rPr>
        <w:t xml:space="preserve"> et al (1985) suggest that </w:t>
      </w:r>
      <w:r w:rsidRPr="004B0E3E">
        <w:rPr>
          <w:rFonts w:ascii="Arial" w:hAnsi="Arial" w:cs="Arial"/>
          <w:sz w:val="24"/>
          <w:szCs w:val="24"/>
        </w:rPr>
        <w:lastRenderedPageBreak/>
        <w:t xml:space="preserve">some form of </w:t>
      </w:r>
      <w:r>
        <w:rPr>
          <w:rFonts w:ascii="Arial" w:hAnsi="Arial" w:cs="Arial"/>
          <w:sz w:val="24"/>
          <w:szCs w:val="24"/>
        </w:rPr>
        <w:t>open</w:t>
      </w:r>
      <w:r w:rsidRPr="004B0E3E">
        <w:rPr>
          <w:rFonts w:ascii="Arial" w:hAnsi="Arial" w:cs="Arial"/>
          <w:sz w:val="24"/>
          <w:szCs w:val="24"/>
        </w:rPr>
        <w:t xml:space="preserve"> discussion is needed </w:t>
      </w:r>
      <w:r w:rsidR="0086357C" w:rsidRPr="004B0E3E">
        <w:rPr>
          <w:rFonts w:ascii="Arial" w:hAnsi="Arial" w:cs="Arial"/>
          <w:sz w:val="24"/>
          <w:szCs w:val="24"/>
        </w:rPr>
        <w:t>to</w:t>
      </w:r>
      <w:r w:rsidRPr="004B0E3E">
        <w:rPr>
          <w:rFonts w:ascii="Arial" w:hAnsi="Arial" w:cs="Arial"/>
          <w:sz w:val="24"/>
          <w:szCs w:val="24"/>
        </w:rPr>
        <w:t xml:space="preserve"> deal with</w:t>
      </w:r>
      <w:r>
        <w:rPr>
          <w:rFonts w:ascii="Arial" w:hAnsi="Arial" w:cs="Arial"/>
          <w:sz w:val="24"/>
          <w:szCs w:val="24"/>
        </w:rPr>
        <w:t xml:space="preserve"> any negative thoughts that are</w:t>
      </w:r>
      <w:r w:rsidRPr="004B0E3E">
        <w:rPr>
          <w:rFonts w:ascii="Arial" w:hAnsi="Arial" w:cs="Arial"/>
          <w:sz w:val="24"/>
          <w:szCs w:val="24"/>
        </w:rPr>
        <w:t xml:space="preserve"> a result of reflection</w:t>
      </w:r>
      <w:r>
        <w:rPr>
          <w:rFonts w:ascii="Arial" w:hAnsi="Arial" w:cs="Arial"/>
          <w:sz w:val="24"/>
          <w:szCs w:val="24"/>
        </w:rPr>
        <w:t>.</w:t>
      </w:r>
    </w:p>
    <w:p w:rsidR="00BE57EE" w:rsidRDefault="00BE57EE" w:rsidP="00C7289E">
      <w:pPr>
        <w:spacing w:line="360" w:lineRule="auto"/>
        <w:jc w:val="both"/>
        <w:rPr>
          <w:rFonts w:ascii="Arial" w:hAnsi="Arial" w:cs="Arial"/>
          <w:sz w:val="24"/>
          <w:szCs w:val="24"/>
        </w:rPr>
      </w:pPr>
      <w:r>
        <w:rPr>
          <w:rFonts w:ascii="Arial" w:hAnsi="Arial" w:cs="Arial"/>
          <w:sz w:val="24"/>
          <w:szCs w:val="24"/>
        </w:rPr>
        <w:t>Bright (1996) states that if a model has too many steps or is</w:t>
      </w:r>
      <w:r w:rsidR="00A62FD1">
        <w:rPr>
          <w:rFonts w:ascii="Arial" w:hAnsi="Arial" w:cs="Arial"/>
          <w:sz w:val="24"/>
          <w:szCs w:val="24"/>
        </w:rPr>
        <w:t xml:space="preserve"> too</w:t>
      </w:r>
      <w:r>
        <w:rPr>
          <w:rFonts w:ascii="Arial" w:hAnsi="Arial" w:cs="Arial"/>
          <w:sz w:val="24"/>
          <w:szCs w:val="24"/>
        </w:rPr>
        <w:t xml:space="preserve"> complicated to und</w:t>
      </w:r>
      <w:r w:rsidR="00E921B4">
        <w:rPr>
          <w:rFonts w:ascii="Arial" w:hAnsi="Arial" w:cs="Arial"/>
          <w:sz w:val="24"/>
          <w:szCs w:val="24"/>
        </w:rPr>
        <w:t xml:space="preserve">erstand then problems may arise. Similarly, Finlay (2008) </w:t>
      </w:r>
      <w:r w:rsidR="00A62FD1">
        <w:rPr>
          <w:rFonts w:ascii="Arial" w:hAnsi="Arial" w:cs="Arial"/>
          <w:sz w:val="24"/>
          <w:szCs w:val="24"/>
        </w:rPr>
        <w:t>believes that if refle</w:t>
      </w:r>
      <w:r w:rsidR="00370B35">
        <w:rPr>
          <w:rFonts w:ascii="Arial" w:hAnsi="Arial" w:cs="Arial"/>
          <w:sz w:val="24"/>
          <w:szCs w:val="24"/>
        </w:rPr>
        <w:t>c</w:t>
      </w:r>
      <w:r w:rsidR="00A62FD1">
        <w:rPr>
          <w:rFonts w:ascii="Arial" w:hAnsi="Arial" w:cs="Arial"/>
          <w:sz w:val="24"/>
          <w:szCs w:val="24"/>
        </w:rPr>
        <w:t>tion</w:t>
      </w:r>
      <w:r w:rsidR="00370B35">
        <w:rPr>
          <w:rFonts w:ascii="Arial" w:hAnsi="Arial" w:cs="Arial"/>
          <w:sz w:val="24"/>
          <w:szCs w:val="24"/>
        </w:rPr>
        <w:t xml:space="preserve"> is done ineffectively, badly or inappropriately then this can lead to values going unrecognised, prejudices could be reinforced and ultimately bad practice will happen.</w:t>
      </w:r>
      <w:r w:rsidR="002F0E71">
        <w:rPr>
          <w:rFonts w:ascii="Arial" w:hAnsi="Arial" w:cs="Arial"/>
          <w:sz w:val="24"/>
          <w:szCs w:val="24"/>
        </w:rPr>
        <w:t xml:space="preserve"> To an inexperienced reflector, </w:t>
      </w:r>
      <w:proofErr w:type="spellStart"/>
      <w:r w:rsidR="002F0E71">
        <w:rPr>
          <w:rFonts w:ascii="Arial" w:hAnsi="Arial" w:cs="Arial"/>
          <w:sz w:val="24"/>
          <w:szCs w:val="24"/>
        </w:rPr>
        <w:t>Staempfli’s</w:t>
      </w:r>
      <w:proofErr w:type="spellEnd"/>
      <w:r w:rsidR="002F0E71">
        <w:rPr>
          <w:rFonts w:ascii="Arial" w:hAnsi="Arial" w:cs="Arial"/>
          <w:sz w:val="24"/>
          <w:szCs w:val="24"/>
        </w:rPr>
        <w:t xml:space="preserve"> Key Situation Model could be considered as being difficult to understand as it has </w:t>
      </w:r>
      <w:proofErr w:type="gramStart"/>
      <w:r w:rsidR="002F0E71">
        <w:rPr>
          <w:rFonts w:ascii="Arial" w:hAnsi="Arial" w:cs="Arial"/>
          <w:sz w:val="24"/>
          <w:szCs w:val="24"/>
        </w:rPr>
        <w:t>a number of</w:t>
      </w:r>
      <w:proofErr w:type="gramEnd"/>
      <w:r w:rsidR="002F0E71">
        <w:rPr>
          <w:rFonts w:ascii="Arial" w:hAnsi="Arial" w:cs="Arial"/>
          <w:sz w:val="24"/>
          <w:szCs w:val="24"/>
        </w:rPr>
        <w:t xml:space="preserve"> steps and processes that need to be followed.  </w:t>
      </w:r>
    </w:p>
    <w:p w:rsidR="00253ED6" w:rsidRDefault="00BA68DE" w:rsidP="00536267">
      <w:pPr>
        <w:spacing w:line="360" w:lineRule="auto"/>
        <w:jc w:val="both"/>
        <w:rPr>
          <w:rFonts w:ascii="Arial" w:hAnsi="Arial" w:cs="Arial"/>
          <w:sz w:val="24"/>
          <w:szCs w:val="24"/>
        </w:rPr>
      </w:pPr>
      <w:r>
        <w:rPr>
          <w:rFonts w:ascii="Arial" w:hAnsi="Arial" w:cs="Arial"/>
          <w:sz w:val="24"/>
          <w:szCs w:val="24"/>
        </w:rPr>
        <w:t>According to</w:t>
      </w:r>
      <w:r w:rsidRPr="007729BF">
        <w:rPr>
          <w:rFonts w:ascii="Arial" w:hAnsi="Arial" w:cs="Arial"/>
          <w:sz w:val="24"/>
          <w:szCs w:val="24"/>
        </w:rPr>
        <w:t xml:space="preserve"> </w:t>
      </w:r>
      <w:r w:rsidR="007729BF" w:rsidRPr="007729BF">
        <w:rPr>
          <w:rFonts w:ascii="Arial" w:hAnsi="Arial" w:cs="Arial"/>
          <w:sz w:val="24"/>
          <w:szCs w:val="24"/>
        </w:rPr>
        <w:t>t</w:t>
      </w:r>
      <w:r w:rsidRPr="007729BF">
        <w:rPr>
          <w:rFonts w:ascii="Arial" w:hAnsi="Arial" w:cs="Arial"/>
          <w:sz w:val="24"/>
          <w:szCs w:val="24"/>
        </w:rPr>
        <w:t>he Open University (2017)</w:t>
      </w:r>
      <w:r w:rsidR="00751279" w:rsidRPr="007729BF">
        <w:rPr>
          <w:rFonts w:ascii="Arial" w:hAnsi="Arial" w:cs="Arial"/>
          <w:sz w:val="24"/>
          <w:szCs w:val="24"/>
        </w:rPr>
        <w:t xml:space="preserve"> and </w:t>
      </w:r>
      <w:r w:rsidR="00751279">
        <w:rPr>
          <w:rFonts w:ascii="Arial" w:hAnsi="Arial" w:cs="Arial"/>
          <w:sz w:val="24"/>
          <w:szCs w:val="24"/>
        </w:rPr>
        <w:t>Daniel (2013)</w:t>
      </w:r>
      <w:r>
        <w:rPr>
          <w:rFonts w:ascii="Arial" w:hAnsi="Arial" w:cs="Arial"/>
          <w:sz w:val="24"/>
          <w:szCs w:val="24"/>
        </w:rPr>
        <w:t xml:space="preserve">, </w:t>
      </w:r>
      <w:r w:rsidR="006B49E1">
        <w:rPr>
          <w:rFonts w:ascii="Arial" w:hAnsi="Arial" w:cs="Arial"/>
          <w:sz w:val="24"/>
          <w:szCs w:val="24"/>
        </w:rPr>
        <w:t xml:space="preserve">reflection is considered a tool within the early </w:t>
      </w:r>
      <w:r>
        <w:rPr>
          <w:rFonts w:ascii="Arial" w:hAnsi="Arial" w:cs="Arial"/>
          <w:sz w:val="24"/>
          <w:szCs w:val="24"/>
        </w:rPr>
        <w:t>years which</w:t>
      </w:r>
      <w:r w:rsidR="006B49E1">
        <w:rPr>
          <w:rFonts w:ascii="Arial" w:hAnsi="Arial" w:cs="Arial"/>
          <w:sz w:val="24"/>
          <w:szCs w:val="24"/>
        </w:rPr>
        <w:t xml:space="preserve"> can be used by practitioners to learn from their experiences</w:t>
      </w:r>
      <w:r>
        <w:rPr>
          <w:rFonts w:ascii="Arial" w:hAnsi="Arial" w:cs="Arial"/>
          <w:sz w:val="24"/>
          <w:szCs w:val="24"/>
        </w:rPr>
        <w:t>. Through critical analysis, they state that these experien</w:t>
      </w:r>
      <w:r w:rsidR="00FB3EE8">
        <w:rPr>
          <w:rFonts w:ascii="Arial" w:hAnsi="Arial" w:cs="Arial"/>
          <w:sz w:val="24"/>
          <w:szCs w:val="24"/>
        </w:rPr>
        <w:t>ces</w:t>
      </w:r>
      <w:r>
        <w:rPr>
          <w:rFonts w:ascii="Arial" w:hAnsi="Arial" w:cs="Arial"/>
          <w:sz w:val="24"/>
          <w:szCs w:val="24"/>
        </w:rPr>
        <w:t xml:space="preserve"> can be explained, justified or challenged. Reed and Canning (2010)</w:t>
      </w:r>
      <w:r w:rsidR="006F50D3">
        <w:rPr>
          <w:rFonts w:ascii="Arial" w:hAnsi="Arial" w:cs="Arial"/>
          <w:sz w:val="24"/>
          <w:szCs w:val="24"/>
        </w:rPr>
        <w:t xml:space="preserve"> and Miller et al. (2012)</w:t>
      </w:r>
      <w:r>
        <w:rPr>
          <w:rFonts w:ascii="Arial" w:hAnsi="Arial" w:cs="Arial"/>
          <w:sz w:val="24"/>
          <w:szCs w:val="24"/>
        </w:rPr>
        <w:t xml:space="preserve"> agree that reflecting on practice is now an essential part of the role</w:t>
      </w:r>
      <w:r w:rsidR="00FD7FE8">
        <w:rPr>
          <w:rFonts w:ascii="Arial" w:hAnsi="Arial" w:cs="Arial"/>
          <w:sz w:val="24"/>
          <w:szCs w:val="24"/>
        </w:rPr>
        <w:t xml:space="preserve"> and is one of the ways a higher quality workforce can be achieved. </w:t>
      </w:r>
      <w:r w:rsidR="00253ED6">
        <w:rPr>
          <w:rFonts w:ascii="Arial" w:hAnsi="Arial" w:cs="Arial"/>
          <w:sz w:val="24"/>
          <w:szCs w:val="24"/>
        </w:rPr>
        <w:t>The document Education in Wales: Our national mission (</w:t>
      </w:r>
      <w:r w:rsidR="00B375D1">
        <w:rPr>
          <w:rFonts w:ascii="Arial" w:hAnsi="Arial" w:cs="Arial"/>
          <w:sz w:val="24"/>
          <w:szCs w:val="24"/>
        </w:rPr>
        <w:t>Welsh Government, 2017) highlight’s the need for</w:t>
      </w:r>
      <w:r w:rsidR="00253ED6">
        <w:rPr>
          <w:rFonts w:ascii="Arial" w:hAnsi="Arial" w:cs="Arial"/>
          <w:sz w:val="24"/>
          <w:szCs w:val="24"/>
        </w:rPr>
        <w:t xml:space="preserve"> a high-quality education workforce that is committed to continuous learning. </w:t>
      </w:r>
      <w:r w:rsidR="00B375D1">
        <w:rPr>
          <w:rFonts w:ascii="Arial" w:hAnsi="Arial" w:cs="Arial"/>
          <w:sz w:val="24"/>
          <w:szCs w:val="24"/>
        </w:rPr>
        <w:t xml:space="preserve">According to </w:t>
      </w:r>
      <w:bookmarkStart w:id="1" w:name="_Hlk497135860"/>
      <w:r w:rsidR="00B375D1">
        <w:rPr>
          <w:rFonts w:ascii="Arial" w:hAnsi="Arial" w:cs="Arial"/>
          <w:sz w:val="24"/>
          <w:szCs w:val="24"/>
        </w:rPr>
        <w:t>Ministry of Social and Family Development (</w:t>
      </w:r>
      <w:r w:rsidR="002C2370">
        <w:rPr>
          <w:rFonts w:ascii="Arial" w:hAnsi="Arial" w:cs="Arial"/>
          <w:sz w:val="24"/>
          <w:szCs w:val="24"/>
        </w:rPr>
        <w:t>no date)</w:t>
      </w:r>
      <w:r w:rsidR="00D81734">
        <w:rPr>
          <w:rFonts w:ascii="Arial" w:hAnsi="Arial" w:cs="Arial"/>
          <w:sz w:val="24"/>
          <w:szCs w:val="24"/>
        </w:rPr>
        <w:t>,</w:t>
      </w:r>
      <w:r w:rsidR="00253ED6">
        <w:rPr>
          <w:rFonts w:ascii="Arial" w:hAnsi="Arial" w:cs="Arial"/>
          <w:sz w:val="24"/>
          <w:szCs w:val="24"/>
        </w:rPr>
        <w:t xml:space="preserve"> </w:t>
      </w:r>
      <w:bookmarkEnd w:id="1"/>
      <w:r w:rsidR="00B375D1">
        <w:rPr>
          <w:rFonts w:ascii="Arial" w:hAnsi="Arial" w:cs="Arial"/>
          <w:sz w:val="24"/>
          <w:szCs w:val="24"/>
        </w:rPr>
        <w:t xml:space="preserve">the act of </w:t>
      </w:r>
      <w:r w:rsidR="00253ED6">
        <w:rPr>
          <w:rFonts w:ascii="Arial" w:hAnsi="Arial" w:cs="Arial"/>
          <w:sz w:val="24"/>
          <w:szCs w:val="24"/>
        </w:rPr>
        <w:t>continuous prof</w:t>
      </w:r>
      <w:r w:rsidR="00B375D1">
        <w:rPr>
          <w:rFonts w:ascii="Arial" w:hAnsi="Arial" w:cs="Arial"/>
          <w:sz w:val="24"/>
          <w:szCs w:val="24"/>
        </w:rPr>
        <w:t>essional developme</w:t>
      </w:r>
      <w:r w:rsidR="00D67619">
        <w:rPr>
          <w:rFonts w:ascii="Arial" w:hAnsi="Arial" w:cs="Arial"/>
          <w:sz w:val="24"/>
          <w:szCs w:val="24"/>
        </w:rPr>
        <w:t>nt is begun by reflecting on</w:t>
      </w:r>
      <w:r w:rsidR="00B375D1">
        <w:rPr>
          <w:rFonts w:ascii="Arial" w:hAnsi="Arial" w:cs="Arial"/>
          <w:sz w:val="24"/>
          <w:szCs w:val="24"/>
        </w:rPr>
        <w:t xml:space="preserve"> practice and its quality. They state that through reflection professionals </w:t>
      </w:r>
      <w:r w:rsidR="004A393E">
        <w:rPr>
          <w:rFonts w:ascii="Arial" w:hAnsi="Arial" w:cs="Arial"/>
          <w:sz w:val="24"/>
          <w:szCs w:val="24"/>
        </w:rPr>
        <w:t>can</w:t>
      </w:r>
      <w:r w:rsidR="00B375D1">
        <w:rPr>
          <w:rFonts w:ascii="Arial" w:hAnsi="Arial" w:cs="Arial"/>
          <w:sz w:val="24"/>
          <w:szCs w:val="24"/>
        </w:rPr>
        <w:t xml:space="preserve"> adopt and assess new approaches to the way they practice</w:t>
      </w:r>
      <w:r w:rsidR="00253ED6">
        <w:rPr>
          <w:rFonts w:ascii="Arial" w:hAnsi="Arial" w:cs="Arial"/>
          <w:sz w:val="24"/>
          <w:szCs w:val="24"/>
        </w:rPr>
        <w:t xml:space="preserve"> </w:t>
      </w:r>
      <w:r w:rsidR="00B375D1">
        <w:rPr>
          <w:rFonts w:ascii="Arial" w:hAnsi="Arial" w:cs="Arial"/>
          <w:sz w:val="24"/>
          <w:szCs w:val="24"/>
        </w:rPr>
        <w:t>and thus better ways of working are developed.</w:t>
      </w:r>
      <w:r w:rsidR="005D47B6">
        <w:rPr>
          <w:rFonts w:ascii="Arial" w:hAnsi="Arial" w:cs="Arial"/>
          <w:sz w:val="24"/>
          <w:szCs w:val="24"/>
        </w:rPr>
        <w:t xml:space="preserve"> </w:t>
      </w:r>
      <w:r w:rsidR="00700B81">
        <w:rPr>
          <w:rFonts w:ascii="Arial" w:hAnsi="Arial" w:cs="Arial"/>
          <w:sz w:val="24"/>
          <w:szCs w:val="24"/>
        </w:rPr>
        <w:t xml:space="preserve">Griffiths (2017) believes that regardless of how </w:t>
      </w:r>
      <w:r w:rsidR="00700B81" w:rsidRPr="00700B81">
        <w:rPr>
          <w:rFonts w:ascii="Arial" w:hAnsi="Arial" w:cs="Arial"/>
          <w:sz w:val="24"/>
          <w:szCs w:val="24"/>
          <w:lang w:val="en"/>
        </w:rPr>
        <w:t xml:space="preserve">experienced </w:t>
      </w:r>
      <w:r w:rsidR="0092256A">
        <w:rPr>
          <w:rFonts w:ascii="Arial" w:hAnsi="Arial" w:cs="Arial"/>
          <w:sz w:val="24"/>
          <w:szCs w:val="24"/>
          <w:lang w:val="en"/>
        </w:rPr>
        <w:t>professionals are,</w:t>
      </w:r>
      <w:r w:rsidR="00700B81" w:rsidRPr="00700B81">
        <w:rPr>
          <w:rFonts w:ascii="Arial" w:hAnsi="Arial" w:cs="Arial"/>
          <w:sz w:val="24"/>
          <w:szCs w:val="24"/>
          <w:lang w:val="en"/>
        </w:rPr>
        <w:t xml:space="preserve"> opportunities to increase knowledge and understanding</w:t>
      </w:r>
      <w:r w:rsidR="0092256A">
        <w:rPr>
          <w:rFonts w:ascii="Arial" w:hAnsi="Arial" w:cs="Arial"/>
          <w:sz w:val="24"/>
          <w:szCs w:val="24"/>
          <w:lang w:val="en"/>
        </w:rPr>
        <w:t xml:space="preserve"> should be taken advantage of</w:t>
      </w:r>
      <w:r w:rsidR="00700B81" w:rsidRPr="00700B81">
        <w:rPr>
          <w:rFonts w:ascii="Arial" w:hAnsi="Arial" w:cs="Arial"/>
          <w:sz w:val="24"/>
          <w:szCs w:val="24"/>
          <w:lang w:val="en"/>
        </w:rPr>
        <w:t xml:space="preserve">. </w:t>
      </w:r>
      <w:r w:rsidR="005D47B6">
        <w:rPr>
          <w:rFonts w:ascii="Arial" w:hAnsi="Arial" w:cs="Arial"/>
          <w:sz w:val="24"/>
          <w:szCs w:val="24"/>
        </w:rPr>
        <w:t>However, Betts (2004 cited in Roberts, no date) argues that for most individuals, reflection results in being no more than a form of</w:t>
      </w:r>
      <w:r w:rsidR="0007145C">
        <w:rPr>
          <w:rFonts w:ascii="Arial" w:hAnsi="Arial" w:cs="Arial"/>
          <w:sz w:val="24"/>
          <w:szCs w:val="24"/>
        </w:rPr>
        <w:t xml:space="preserve"> personal</w:t>
      </w:r>
      <w:r w:rsidR="005D47B6">
        <w:rPr>
          <w:rFonts w:ascii="Arial" w:hAnsi="Arial" w:cs="Arial"/>
          <w:sz w:val="24"/>
          <w:szCs w:val="24"/>
        </w:rPr>
        <w:t xml:space="preserve"> therapy, </w:t>
      </w:r>
      <w:r w:rsidR="005639DE">
        <w:rPr>
          <w:rFonts w:ascii="Arial" w:hAnsi="Arial" w:cs="Arial"/>
          <w:sz w:val="24"/>
          <w:szCs w:val="24"/>
        </w:rPr>
        <w:t>or</w:t>
      </w:r>
      <w:r w:rsidR="0007145C">
        <w:rPr>
          <w:rFonts w:ascii="Arial" w:hAnsi="Arial" w:cs="Arial"/>
          <w:sz w:val="24"/>
          <w:szCs w:val="24"/>
        </w:rPr>
        <w:t xml:space="preserve"> as a way of encouraging conformation to what is expected within the profession.</w:t>
      </w:r>
      <w:r w:rsidR="00834DBD">
        <w:rPr>
          <w:rFonts w:ascii="Arial" w:hAnsi="Arial" w:cs="Arial"/>
          <w:sz w:val="24"/>
          <w:szCs w:val="24"/>
        </w:rPr>
        <w:t xml:space="preserve"> Finlay (2008) has the view that practitioners who are constantly striving to self-improve</w:t>
      </w:r>
      <w:r w:rsidR="00C74635">
        <w:rPr>
          <w:rFonts w:ascii="Arial" w:hAnsi="Arial" w:cs="Arial"/>
          <w:sz w:val="24"/>
          <w:szCs w:val="24"/>
        </w:rPr>
        <w:t xml:space="preserve"> could end up with feelings of self-rejection and self-disapproval. </w:t>
      </w:r>
    </w:p>
    <w:p w:rsidR="00713755" w:rsidRPr="00713755" w:rsidRDefault="00713755" w:rsidP="00713755">
      <w:pPr>
        <w:spacing w:line="360" w:lineRule="auto"/>
        <w:jc w:val="both"/>
        <w:rPr>
          <w:rFonts w:ascii="Arial" w:hAnsi="Arial" w:cs="Arial"/>
          <w:sz w:val="24"/>
          <w:szCs w:val="24"/>
        </w:rPr>
      </w:pPr>
      <w:r w:rsidRPr="00713755">
        <w:rPr>
          <w:rFonts w:ascii="Arial" w:hAnsi="Arial" w:cs="Arial"/>
          <w:sz w:val="24"/>
          <w:szCs w:val="24"/>
        </w:rPr>
        <w:t xml:space="preserve">Daniel (2013) describes the difference between the types of critical reflection that are undertaken by teachers. He notes that when reflecting on teaching and student learning it would usually be done daily, through individual personal reflection. Whereas, reflection on policy and practice would more likely be done with colleagues </w:t>
      </w:r>
      <w:r w:rsidRPr="00713755">
        <w:rPr>
          <w:rFonts w:ascii="Arial" w:hAnsi="Arial" w:cs="Arial"/>
          <w:sz w:val="24"/>
          <w:szCs w:val="24"/>
        </w:rPr>
        <w:lastRenderedPageBreak/>
        <w:t xml:space="preserve">during a collaborative reflection session. </w:t>
      </w:r>
      <w:r>
        <w:rPr>
          <w:rFonts w:ascii="Arial" w:hAnsi="Arial" w:cs="Arial"/>
          <w:sz w:val="24"/>
          <w:szCs w:val="24"/>
        </w:rPr>
        <w:t>Jacobson (2012) states that Dewey believed that reflection should happen in a community, through interaction with others.</w:t>
      </w:r>
    </w:p>
    <w:p w:rsidR="001B1C45" w:rsidRDefault="00532944" w:rsidP="00532944">
      <w:pPr>
        <w:spacing w:line="360" w:lineRule="auto"/>
        <w:jc w:val="both"/>
        <w:rPr>
          <w:rFonts w:ascii="Arial" w:hAnsi="Arial" w:cs="Arial"/>
          <w:sz w:val="24"/>
          <w:szCs w:val="24"/>
        </w:rPr>
      </w:pPr>
      <w:r w:rsidRPr="00381E5E">
        <w:rPr>
          <w:rFonts w:ascii="Arial" w:hAnsi="Arial" w:cs="Arial"/>
          <w:sz w:val="24"/>
          <w:szCs w:val="24"/>
        </w:rPr>
        <w:t>Wenger (2005)</w:t>
      </w:r>
      <w:r w:rsidRPr="00713755">
        <w:rPr>
          <w:rFonts w:ascii="Arial" w:hAnsi="Arial" w:cs="Arial"/>
          <w:sz w:val="24"/>
          <w:szCs w:val="24"/>
        </w:rPr>
        <w:t xml:space="preserve"> states </w:t>
      </w:r>
      <w:r w:rsidR="00CA4B7F">
        <w:rPr>
          <w:rFonts w:ascii="Arial" w:hAnsi="Arial" w:cs="Arial"/>
          <w:sz w:val="24"/>
          <w:szCs w:val="24"/>
        </w:rPr>
        <w:t>that communities of practice is</w:t>
      </w:r>
      <w:r w:rsidRPr="00713755">
        <w:rPr>
          <w:rFonts w:ascii="Arial" w:hAnsi="Arial" w:cs="Arial"/>
          <w:sz w:val="24"/>
          <w:szCs w:val="24"/>
        </w:rPr>
        <w:t xml:space="preserve"> a social learning theory where practitioners who each have individual theories and understandings of the world can come together to develop, negotiate and share their views with others.</w:t>
      </w:r>
      <w:r w:rsidR="008D571F">
        <w:rPr>
          <w:rFonts w:ascii="Arial" w:hAnsi="Arial" w:cs="Arial"/>
          <w:sz w:val="24"/>
          <w:szCs w:val="24"/>
        </w:rPr>
        <w:t xml:space="preserve"> Wesley and </w:t>
      </w:r>
      <w:proofErr w:type="spellStart"/>
      <w:r w:rsidR="008D571F">
        <w:rPr>
          <w:rFonts w:ascii="Arial" w:hAnsi="Arial" w:cs="Arial"/>
          <w:sz w:val="24"/>
          <w:szCs w:val="24"/>
        </w:rPr>
        <w:t>Buysse</w:t>
      </w:r>
      <w:proofErr w:type="spellEnd"/>
      <w:r w:rsidR="008D571F">
        <w:rPr>
          <w:rFonts w:ascii="Arial" w:hAnsi="Arial" w:cs="Arial"/>
          <w:sz w:val="24"/>
          <w:szCs w:val="24"/>
        </w:rPr>
        <w:t xml:space="preserve"> (2001) state that as part of current practice, when services for children and their families are considered, it is usual for professionals from various fields of practice and disciplines to come together as a Community of Practice with the focus on enhancing service systems. They continue that this is achieved through everyone having a part in problem solving, planning and reflecting.</w:t>
      </w:r>
    </w:p>
    <w:p w:rsidR="00FC17F1" w:rsidRDefault="007729BF" w:rsidP="00532944">
      <w:pPr>
        <w:spacing w:line="360" w:lineRule="auto"/>
        <w:jc w:val="both"/>
        <w:rPr>
          <w:rFonts w:ascii="Arial" w:hAnsi="Arial" w:cs="Arial"/>
          <w:sz w:val="24"/>
          <w:szCs w:val="24"/>
        </w:rPr>
      </w:pPr>
      <w:r>
        <w:rPr>
          <w:rFonts w:ascii="Arial" w:hAnsi="Arial" w:cs="Arial"/>
          <w:sz w:val="24"/>
          <w:szCs w:val="24"/>
        </w:rPr>
        <w:t>Paige-Smith and Craft (2011</w:t>
      </w:r>
      <w:r w:rsidR="00FC17F1">
        <w:rPr>
          <w:rFonts w:ascii="Arial" w:hAnsi="Arial" w:cs="Arial"/>
          <w:sz w:val="24"/>
          <w:szCs w:val="24"/>
        </w:rPr>
        <w:t xml:space="preserve">) note that reflection should be open to scrutiny, development and re-interpretation, which can only happen when practitioners are able to co-construct understanding and develop ideas from other practitioners. </w:t>
      </w:r>
      <w:r w:rsidR="00660F89">
        <w:rPr>
          <w:rFonts w:ascii="Arial" w:hAnsi="Arial" w:cs="Arial"/>
          <w:sz w:val="24"/>
          <w:szCs w:val="24"/>
        </w:rPr>
        <w:t>They state that w</w:t>
      </w:r>
      <w:r w:rsidR="00FC17F1">
        <w:rPr>
          <w:rFonts w:ascii="Arial" w:hAnsi="Arial" w:cs="Arial"/>
          <w:sz w:val="24"/>
          <w:szCs w:val="24"/>
        </w:rPr>
        <w:t xml:space="preserve">ithin a community of practice having more than one perspective can help to overcome </w:t>
      </w:r>
      <w:r w:rsidR="00660F89">
        <w:rPr>
          <w:rFonts w:ascii="Arial" w:hAnsi="Arial" w:cs="Arial"/>
          <w:sz w:val="24"/>
          <w:szCs w:val="24"/>
        </w:rPr>
        <w:t xml:space="preserve">an individual’s subjectivity. </w:t>
      </w:r>
      <w:r w:rsidR="00D87307">
        <w:rPr>
          <w:rFonts w:ascii="Arial" w:hAnsi="Arial" w:cs="Arial"/>
          <w:sz w:val="24"/>
          <w:szCs w:val="24"/>
        </w:rPr>
        <w:t>Anning et al. (2006 cited in Reed and Canning, 2010</w:t>
      </w:r>
      <w:r w:rsidR="006B59DA">
        <w:rPr>
          <w:rFonts w:ascii="Arial" w:hAnsi="Arial" w:cs="Arial"/>
          <w:sz w:val="24"/>
          <w:szCs w:val="24"/>
        </w:rPr>
        <w:t>: 20</w:t>
      </w:r>
      <w:r w:rsidR="00D87307">
        <w:rPr>
          <w:rFonts w:ascii="Arial" w:hAnsi="Arial" w:cs="Arial"/>
          <w:sz w:val="24"/>
          <w:szCs w:val="24"/>
        </w:rPr>
        <w:t xml:space="preserve">) states with regards to the individuals within a </w:t>
      </w:r>
      <w:r w:rsidR="006B59DA">
        <w:rPr>
          <w:rFonts w:ascii="Arial" w:hAnsi="Arial" w:cs="Arial"/>
          <w:sz w:val="24"/>
          <w:szCs w:val="24"/>
        </w:rPr>
        <w:t>community</w:t>
      </w:r>
      <w:r w:rsidR="00D87307">
        <w:rPr>
          <w:rFonts w:ascii="Arial" w:hAnsi="Arial" w:cs="Arial"/>
          <w:sz w:val="24"/>
          <w:szCs w:val="24"/>
        </w:rPr>
        <w:t xml:space="preserve"> of practice</w:t>
      </w:r>
      <w:r w:rsidR="006B59DA">
        <w:rPr>
          <w:rFonts w:ascii="Arial" w:hAnsi="Arial" w:cs="Arial"/>
          <w:sz w:val="24"/>
          <w:szCs w:val="24"/>
        </w:rPr>
        <w:t xml:space="preserve"> ‘the benefits are dependent on the willingness of the individuals involved to participate in the process and to recognise and value different professional identities.’</w:t>
      </w:r>
      <w:r w:rsidR="00F039FB">
        <w:rPr>
          <w:rFonts w:ascii="Arial" w:hAnsi="Arial" w:cs="Arial"/>
          <w:sz w:val="24"/>
          <w:szCs w:val="24"/>
        </w:rPr>
        <w:t xml:space="preserve"> Wenger (2005) agrees that the engagement of all participants within the community</w:t>
      </w:r>
      <w:r w:rsidR="00D81734">
        <w:rPr>
          <w:rFonts w:ascii="Arial" w:hAnsi="Arial" w:cs="Arial"/>
          <w:sz w:val="24"/>
          <w:szCs w:val="24"/>
        </w:rPr>
        <w:t xml:space="preserve"> of practice</w:t>
      </w:r>
      <w:r w:rsidR="00F039FB">
        <w:rPr>
          <w:rFonts w:ascii="Arial" w:hAnsi="Arial" w:cs="Arial"/>
          <w:sz w:val="24"/>
          <w:szCs w:val="24"/>
        </w:rPr>
        <w:t xml:space="preserve"> must be mutual</w:t>
      </w:r>
      <w:r w:rsidR="00F4383A">
        <w:rPr>
          <w:rFonts w:ascii="Arial" w:hAnsi="Arial" w:cs="Arial"/>
          <w:sz w:val="24"/>
          <w:szCs w:val="24"/>
        </w:rPr>
        <w:t xml:space="preserve"> for the information between them to flow</w:t>
      </w:r>
      <w:r w:rsidR="00F039FB">
        <w:rPr>
          <w:rFonts w:ascii="Arial" w:hAnsi="Arial" w:cs="Arial"/>
          <w:sz w:val="24"/>
          <w:szCs w:val="24"/>
        </w:rPr>
        <w:t>.</w:t>
      </w:r>
    </w:p>
    <w:p w:rsidR="00CA4B7F" w:rsidRDefault="00CA4B7F" w:rsidP="00532944">
      <w:pPr>
        <w:spacing w:line="360" w:lineRule="auto"/>
        <w:jc w:val="both"/>
        <w:rPr>
          <w:rFonts w:ascii="Arial" w:hAnsi="Arial" w:cs="Arial"/>
          <w:sz w:val="24"/>
          <w:szCs w:val="24"/>
        </w:rPr>
      </w:pPr>
      <w:r w:rsidRPr="00660F89">
        <w:rPr>
          <w:rFonts w:ascii="Arial" w:hAnsi="Arial" w:cs="Arial"/>
          <w:sz w:val="24"/>
          <w:szCs w:val="24"/>
        </w:rPr>
        <w:t>Finlay (2008)</w:t>
      </w:r>
      <w:r w:rsidR="00660F89">
        <w:rPr>
          <w:rFonts w:ascii="Arial" w:hAnsi="Arial" w:cs="Arial"/>
          <w:sz w:val="24"/>
          <w:szCs w:val="24"/>
        </w:rPr>
        <w:t xml:space="preserve"> acknowledges that within a community of practice there is the potential for </w:t>
      </w:r>
      <w:r w:rsidR="00660F89" w:rsidRPr="00660F89">
        <w:rPr>
          <w:rFonts w:ascii="Arial" w:hAnsi="Arial" w:cs="Arial"/>
          <w:sz w:val="24"/>
          <w:szCs w:val="24"/>
        </w:rPr>
        <w:t>inappropriately</w:t>
      </w:r>
      <w:r w:rsidRPr="00660F89">
        <w:rPr>
          <w:rFonts w:ascii="Arial" w:hAnsi="Arial" w:cs="Arial"/>
          <w:sz w:val="24"/>
          <w:szCs w:val="24"/>
        </w:rPr>
        <w:t xml:space="preserve"> high levels of</w:t>
      </w:r>
      <w:r w:rsidR="00660F89">
        <w:rPr>
          <w:rFonts w:ascii="Arial" w:hAnsi="Arial" w:cs="Arial"/>
          <w:sz w:val="24"/>
          <w:szCs w:val="24"/>
        </w:rPr>
        <w:t xml:space="preserve"> disclosure from practitioners, which could lead to breach of confidentiality issues</w:t>
      </w:r>
      <w:r w:rsidRPr="00660F89">
        <w:rPr>
          <w:rFonts w:ascii="Arial" w:hAnsi="Arial" w:cs="Arial"/>
          <w:sz w:val="24"/>
          <w:szCs w:val="24"/>
        </w:rPr>
        <w:t>.</w:t>
      </w:r>
      <w:r w:rsidR="00660F89">
        <w:rPr>
          <w:rFonts w:ascii="Arial" w:hAnsi="Arial" w:cs="Arial"/>
          <w:sz w:val="24"/>
          <w:szCs w:val="24"/>
        </w:rPr>
        <w:t xml:space="preserve"> </w:t>
      </w:r>
      <w:proofErr w:type="gramStart"/>
      <w:r w:rsidR="00660F89">
        <w:rPr>
          <w:rFonts w:ascii="Arial" w:hAnsi="Arial" w:cs="Arial"/>
          <w:sz w:val="24"/>
          <w:szCs w:val="24"/>
        </w:rPr>
        <w:t>With this in mind, Paige-Smith</w:t>
      </w:r>
      <w:proofErr w:type="gramEnd"/>
      <w:r w:rsidR="00660F89">
        <w:rPr>
          <w:rFonts w:ascii="Arial" w:hAnsi="Arial" w:cs="Arial"/>
          <w:sz w:val="24"/>
          <w:szCs w:val="24"/>
        </w:rPr>
        <w:t xml:space="preserve"> and Craft </w:t>
      </w:r>
      <w:r w:rsidR="007729BF">
        <w:rPr>
          <w:rFonts w:ascii="Arial" w:hAnsi="Arial" w:cs="Arial"/>
          <w:sz w:val="24"/>
          <w:szCs w:val="24"/>
        </w:rPr>
        <w:t>(2011</w:t>
      </w:r>
      <w:r w:rsidR="000B339B">
        <w:rPr>
          <w:rFonts w:ascii="Arial" w:hAnsi="Arial" w:cs="Arial"/>
          <w:sz w:val="24"/>
          <w:szCs w:val="24"/>
        </w:rPr>
        <w:t xml:space="preserve">) </w:t>
      </w:r>
      <w:r w:rsidR="00660F89">
        <w:rPr>
          <w:rFonts w:ascii="Arial" w:hAnsi="Arial" w:cs="Arial"/>
          <w:sz w:val="24"/>
          <w:szCs w:val="24"/>
        </w:rPr>
        <w:t>state the importance of ethics, children’s rights and taking care over privacy issues to reduce ri</w:t>
      </w:r>
      <w:r w:rsidR="002E6298">
        <w:rPr>
          <w:rFonts w:ascii="Arial" w:hAnsi="Arial" w:cs="Arial"/>
          <w:sz w:val="24"/>
          <w:szCs w:val="24"/>
        </w:rPr>
        <w:t>s</w:t>
      </w:r>
      <w:r w:rsidR="00660F89">
        <w:rPr>
          <w:rFonts w:ascii="Arial" w:hAnsi="Arial" w:cs="Arial"/>
          <w:sz w:val="24"/>
          <w:szCs w:val="24"/>
        </w:rPr>
        <w:t>ks.</w:t>
      </w:r>
    </w:p>
    <w:p w:rsidR="00E75EA0" w:rsidRDefault="007F5CC0" w:rsidP="00CA4B7F">
      <w:pPr>
        <w:spacing w:line="360" w:lineRule="auto"/>
        <w:jc w:val="both"/>
        <w:rPr>
          <w:rFonts w:ascii="Arial" w:hAnsi="Arial" w:cs="Arial"/>
          <w:sz w:val="24"/>
          <w:szCs w:val="24"/>
        </w:rPr>
      </w:pPr>
      <w:r>
        <w:rPr>
          <w:rFonts w:ascii="Arial" w:hAnsi="Arial" w:cs="Arial"/>
          <w:sz w:val="24"/>
          <w:szCs w:val="24"/>
        </w:rPr>
        <w:t xml:space="preserve">The </w:t>
      </w:r>
      <w:r w:rsidRPr="007F5CC0">
        <w:rPr>
          <w:rFonts w:ascii="Arial" w:hAnsi="Arial" w:cs="Arial"/>
          <w:sz w:val="24"/>
          <w:szCs w:val="24"/>
        </w:rPr>
        <w:t>'Researching effective pedagogy in the early years</w:t>
      </w:r>
      <w:r>
        <w:rPr>
          <w:rFonts w:ascii="Arial" w:hAnsi="Arial" w:cs="Arial"/>
          <w:sz w:val="24"/>
          <w:szCs w:val="24"/>
        </w:rPr>
        <w:t xml:space="preserve">’ (REPEY) project, looked at the quality of teaching and children’s outcomes. They found that teaching and learning was most effective in the settings where adults </w:t>
      </w:r>
      <w:proofErr w:type="gramStart"/>
      <w:r w:rsidR="00DF0E09">
        <w:rPr>
          <w:rFonts w:ascii="Arial" w:hAnsi="Arial" w:cs="Arial"/>
          <w:sz w:val="24"/>
          <w:szCs w:val="24"/>
        </w:rPr>
        <w:t>were able to</w:t>
      </w:r>
      <w:proofErr w:type="gramEnd"/>
      <w:r>
        <w:rPr>
          <w:rFonts w:ascii="Arial" w:hAnsi="Arial" w:cs="Arial"/>
          <w:sz w:val="24"/>
          <w:szCs w:val="24"/>
        </w:rPr>
        <w:t xml:space="preserve"> provide opportunities for children’s learning by building on unforeseen and unexpected situations during the everyday routine of the setting</w:t>
      </w:r>
      <w:r w:rsidR="00DF0E09">
        <w:rPr>
          <w:rFonts w:ascii="Arial" w:hAnsi="Arial" w:cs="Arial"/>
          <w:sz w:val="24"/>
          <w:szCs w:val="24"/>
        </w:rPr>
        <w:t xml:space="preserve"> (Siraj-Blatchford et al., 2002)</w:t>
      </w:r>
      <w:r>
        <w:rPr>
          <w:rFonts w:ascii="Arial" w:hAnsi="Arial" w:cs="Arial"/>
          <w:sz w:val="24"/>
          <w:szCs w:val="24"/>
        </w:rPr>
        <w:t>.</w:t>
      </w:r>
      <w:r w:rsidR="00DF0E09">
        <w:rPr>
          <w:rFonts w:ascii="Arial" w:hAnsi="Arial" w:cs="Arial"/>
          <w:sz w:val="24"/>
          <w:szCs w:val="24"/>
        </w:rPr>
        <w:t xml:space="preserve"> This skill displays the ability to successfully reflect in-action. </w:t>
      </w:r>
      <w:r w:rsidR="0020475D">
        <w:rPr>
          <w:rFonts w:ascii="Arial" w:hAnsi="Arial" w:cs="Arial"/>
          <w:sz w:val="24"/>
          <w:szCs w:val="24"/>
        </w:rPr>
        <w:t>Siraj-Blatchford et al. (2002) state a</w:t>
      </w:r>
      <w:r w:rsidR="00DF0E09">
        <w:rPr>
          <w:rFonts w:ascii="Arial" w:hAnsi="Arial" w:cs="Arial"/>
          <w:sz w:val="24"/>
          <w:szCs w:val="24"/>
        </w:rPr>
        <w:t xml:space="preserve">nother example of </w:t>
      </w:r>
      <w:r w:rsidR="0020475D">
        <w:rPr>
          <w:rFonts w:ascii="Arial" w:hAnsi="Arial" w:cs="Arial"/>
          <w:sz w:val="24"/>
          <w:szCs w:val="24"/>
        </w:rPr>
        <w:t xml:space="preserve">successful outcomes for children was from the practitioners </w:t>
      </w:r>
      <w:r w:rsidRPr="007F5CC0">
        <w:rPr>
          <w:rFonts w:ascii="Arial" w:hAnsi="Arial" w:cs="Arial"/>
          <w:sz w:val="24"/>
          <w:szCs w:val="24"/>
        </w:rPr>
        <w:t>making</w:t>
      </w:r>
      <w:r w:rsidR="0020475D">
        <w:rPr>
          <w:rFonts w:ascii="Arial" w:hAnsi="Arial" w:cs="Arial"/>
          <w:sz w:val="24"/>
          <w:szCs w:val="24"/>
        </w:rPr>
        <w:t xml:space="preserve"> routine </w:t>
      </w:r>
      <w:r w:rsidR="0020475D">
        <w:rPr>
          <w:rFonts w:ascii="Arial" w:hAnsi="Arial" w:cs="Arial"/>
          <w:sz w:val="24"/>
          <w:szCs w:val="24"/>
        </w:rPr>
        <w:lastRenderedPageBreak/>
        <w:t>assessments and observations of each child so that appropriate activities could be planned according to their individual needs. According to Paige-Smith and Craft (2011), this form of reflection</w:t>
      </w:r>
      <w:r w:rsidR="000F0524">
        <w:rPr>
          <w:rFonts w:ascii="Arial" w:hAnsi="Arial" w:cs="Arial"/>
          <w:sz w:val="24"/>
          <w:szCs w:val="24"/>
        </w:rPr>
        <w:t>, through observations and assessments of children</w:t>
      </w:r>
      <w:r w:rsidR="002E6298">
        <w:rPr>
          <w:rFonts w:ascii="Arial" w:hAnsi="Arial" w:cs="Arial"/>
          <w:sz w:val="24"/>
          <w:szCs w:val="24"/>
        </w:rPr>
        <w:t>,</w:t>
      </w:r>
      <w:r w:rsidR="0020475D">
        <w:rPr>
          <w:rFonts w:ascii="Arial" w:hAnsi="Arial" w:cs="Arial"/>
          <w:sz w:val="24"/>
          <w:szCs w:val="24"/>
        </w:rPr>
        <w:t xml:space="preserve"> has been used within the early years workforce</w:t>
      </w:r>
      <w:r w:rsidR="000F0524">
        <w:rPr>
          <w:rFonts w:ascii="Arial" w:hAnsi="Arial" w:cs="Arial"/>
          <w:sz w:val="24"/>
          <w:szCs w:val="24"/>
        </w:rPr>
        <w:t xml:space="preserve"> for many years.</w:t>
      </w:r>
    </w:p>
    <w:p w:rsidR="00CA4B7F" w:rsidRDefault="00C50951" w:rsidP="00CA4B7F">
      <w:pPr>
        <w:spacing w:line="360" w:lineRule="auto"/>
        <w:jc w:val="both"/>
        <w:rPr>
          <w:rFonts w:ascii="Arial" w:hAnsi="Arial" w:cs="Arial"/>
          <w:sz w:val="24"/>
          <w:szCs w:val="24"/>
        </w:rPr>
      </w:pPr>
      <w:r>
        <w:rPr>
          <w:rFonts w:ascii="Arial" w:hAnsi="Arial" w:cs="Arial"/>
          <w:sz w:val="24"/>
          <w:szCs w:val="24"/>
        </w:rPr>
        <w:t>The REPEY project</w:t>
      </w:r>
      <w:r w:rsidR="003D6D78">
        <w:rPr>
          <w:rFonts w:ascii="Arial" w:hAnsi="Arial" w:cs="Arial"/>
          <w:sz w:val="24"/>
          <w:szCs w:val="24"/>
        </w:rPr>
        <w:t xml:space="preserve"> also</w:t>
      </w:r>
      <w:r>
        <w:rPr>
          <w:rFonts w:ascii="Arial" w:hAnsi="Arial" w:cs="Arial"/>
          <w:sz w:val="24"/>
          <w:szCs w:val="24"/>
        </w:rPr>
        <w:t xml:space="preserve"> highlights the importance of parents and practitioners working together to create better outcomes for children’s learning (Siraj-Blatchford, 2002). </w:t>
      </w:r>
      <w:r w:rsidR="00A01258">
        <w:rPr>
          <w:rFonts w:ascii="Arial" w:hAnsi="Arial" w:cs="Arial"/>
          <w:sz w:val="24"/>
          <w:szCs w:val="24"/>
        </w:rPr>
        <w:t xml:space="preserve">Messenger (2010 cited in Reed and Canning, 2012) states that to achieve successful integrated working practitioners need to become aware of the relationships between each other and how they are formed and maintained. She believes that by doing this quality can be increased. </w:t>
      </w:r>
      <w:r w:rsidR="00CA4B7F">
        <w:rPr>
          <w:rFonts w:ascii="Arial" w:hAnsi="Arial" w:cs="Arial"/>
          <w:sz w:val="24"/>
          <w:szCs w:val="24"/>
        </w:rPr>
        <w:t xml:space="preserve">Miller et al. (2012) state that research has shown that the leaders within high quality settings were reflective in their own practice </w:t>
      </w:r>
      <w:proofErr w:type="gramStart"/>
      <w:r w:rsidR="00CA4B7F">
        <w:rPr>
          <w:rFonts w:ascii="Arial" w:hAnsi="Arial" w:cs="Arial"/>
          <w:sz w:val="24"/>
          <w:szCs w:val="24"/>
        </w:rPr>
        <w:t>and also</w:t>
      </w:r>
      <w:proofErr w:type="gramEnd"/>
      <w:r w:rsidR="00CA4B7F">
        <w:rPr>
          <w:rFonts w:ascii="Arial" w:hAnsi="Arial" w:cs="Arial"/>
          <w:sz w:val="24"/>
          <w:szCs w:val="24"/>
        </w:rPr>
        <w:t xml:space="preserve"> encouraged their staff to be reflective.</w:t>
      </w:r>
    </w:p>
    <w:p w:rsidR="007723A6" w:rsidRDefault="002E6298" w:rsidP="00CA4B7F">
      <w:pPr>
        <w:spacing w:line="360" w:lineRule="auto"/>
        <w:jc w:val="both"/>
        <w:rPr>
          <w:rFonts w:ascii="Arial" w:hAnsi="Arial" w:cs="Arial"/>
          <w:sz w:val="24"/>
          <w:szCs w:val="24"/>
        </w:rPr>
      </w:pPr>
      <w:r>
        <w:rPr>
          <w:rFonts w:ascii="Arial" w:hAnsi="Arial" w:cs="Arial"/>
          <w:sz w:val="24"/>
          <w:szCs w:val="24"/>
        </w:rPr>
        <w:t xml:space="preserve">Reed and Canning (2012: 59) </w:t>
      </w:r>
      <w:r w:rsidR="006C1CA1">
        <w:rPr>
          <w:rFonts w:ascii="Arial" w:hAnsi="Arial" w:cs="Arial"/>
          <w:sz w:val="24"/>
          <w:szCs w:val="24"/>
        </w:rPr>
        <w:t>summarise reflective practice by stating, ‘</w:t>
      </w:r>
      <w:r>
        <w:rPr>
          <w:rFonts w:ascii="Arial" w:hAnsi="Arial" w:cs="Arial"/>
          <w:sz w:val="24"/>
          <w:szCs w:val="24"/>
        </w:rPr>
        <w:t>Expressed simply, the core principles of reflective practice involve reflective thinking and learning, which are used to inform decisions and actions in practice, and by implication, improve quality.</w:t>
      </w:r>
      <w:r w:rsidR="006C1CA1">
        <w:rPr>
          <w:rFonts w:ascii="Arial" w:hAnsi="Arial" w:cs="Arial"/>
          <w:sz w:val="24"/>
          <w:szCs w:val="24"/>
        </w:rPr>
        <w:t>’</w:t>
      </w:r>
    </w:p>
    <w:p w:rsidR="00B5412D" w:rsidRPr="00B5412D" w:rsidRDefault="00B5412D" w:rsidP="00CA4B7F">
      <w:pPr>
        <w:spacing w:line="360" w:lineRule="auto"/>
        <w:jc w:val="both"/>
        <w:rPr>
          <w:rFonts w:ascii="Arial" w:hAnsi="Arial" w:cs="Arial"/>
          <w:sz w:val="24"/>
          <w:szCs w:val="24"/>
        </w:rPr>
      </w:pPr>
      <w:r>
        <w:rPr>
          <w:rFonts w:ascii="Arial" w:hAnsi="Arial" w:cs="Arial"/>
          <w:sz w:val="24"/>
          <w:szCs w:val="24"/>
        </w:rPr>
        <w:t xml:space="preserve">To conclude, </w:t>
      </w:r>
      <w:r w:rsidR="00E75EA0">
        <w:rPr>
          <w:rFonts w:ascii="Arial" w:hAnsi="Arial" w:cs="Arial"/>
          <w:sz w:val="24"/>
          <w:szCs w:val="24"/>
        </w:rPr>
        <w:t xml:space="preserve">reflection can be used as a method of problem solving by use of a model such as </w:t>
      </w:r>
      <w:proofErr w:type="spellStart"/>
      <w:r w:rsidR="00E75EA0">
        <w:rPr>
          <w:rFonts w:ascii="Arial" w:hAnsi="Arial" w:cs="Arial"/>
          <w:sz w:val="24"/>
          <w:szCs w:val="24"/>
        </w:rPr>
        <w:t>Staempfli’s</w:t>
      </w:r>
      <w:proofErr w:type="spellEnd"/>
      <w:r w:rsidR="00E75EA0">
        <w:rPr>
          <w:rFonts w:ascii="Arial" w:hAnsi="Arial" w:cs="Arial"/>
          <w:sz w:val="24"/>
          <w:szCs w:val="24"/>
        </w:rPr>
        <w:t xml:space="preserve"> Key Situation Model a</w:t>
      </w:r>
      <w:r w:rsidR="00D81734">
        <w:rPr>
          <w:rFonts w:ascii="Arial" w:hAnsi="Arial" w:cs="Arial"/>
          <w:sz w:val="24"/>
          <w:szCs w:val="24"/>
        </w:rPr>
        <w:t>nd Rolfe’s What, So What, What N</w:t>
      </w:r>
      <w:r w:rsidR="00E75EA0">
        <w:rPr>
          <w:rFonts w:ascii="Arial" w:hAnsi="Arial" w:cs="Arial"/>
          <w:sz w:val="24"/>
          <w:szCs w:val="24"/>
        </w:rPr>
        <w:t>ext model. Through critical reflection situations can be analysed at a deeper level so that further understanding of theories and knowledge can occur. This deeper understanding can inform future practice and lead to changes if the situation was to happen again. The use of reflection as part of a professional’s continuous development has been recognised within the early years. The importance of working with others within a community of practice is regarded as key in developing high quality practice that benefits children and their families.</w:t>
      </w:r>
    </w:p>
    <w:p w:rsidR="00AF1FDC" w:rsidRDefault="00AF1FDC" w:rsidP="00536267">
      <w:pPr>
        <w:spacing w:line="360" w:lineRule="auto"/>
        <w:jc w:val="both"/>
        <w:rPr>
          <w:rFonts w:ascii="Arial" w:hAnsi="Arial" w:cs="Arial"/>
          <w:sz w:val="24"/>
          <w:szCs w:val="24"/>
        </w:rPr>
      </w:pPr>
    </w:p>
    <w:p w:rsidR="00356480" w:rsidRDefault="00356480" w:rsidP="00536267">
      <w:pPr>
        <w:spacing w:line="360" w:lineRule="auto"/>
        <w:jc w:val="both"/>
        <w:rPr>
          <w:rFonts w:ascii="Arial" w:hAnsi="Arial" w:cs="Arial"/>
          <w:sz w:val="24"/>
          <w:szCs w:val="24"/>
        </w:rPr>
      </w:pPr>
    </w:p>
    <w:p w:rsidR="00356480" w:rsidRDefault="00356480" w:rsidP="00536267">
      <w:pPr>
        <w:spacing w:line="360" w:lineRule="auto"/>
        <w:jc w:val="both"/>
        <w:rPr>
          <w:rFonts w:ascii="Arial" w:hAnsi="Arial" w:cs="Arial"/>
          <w:sz w:val="24"/>
          <w:szCs w:val="24"/>
        </w:rPr>
      </w:pPr>
    </w:p>
    <w:p w:rsidR="00356480" w:rsidRDefault="00356480" w:rsidP="00536267">
      <w:pPr>
        <w:spacing w:line="360" w:lineRule="auto"/>
        <w:jc w:val="both"/>
        <w:rPr>
          <w:rFonts w:ascii="Arial" w:hAnsi="Arial" w:cs="Arial"/>
          <w:sz w:val="24"/>
          <w:szCs w:val="24"/>
        </w:rPr>
      </w:pPr>
    </w:p>
    <w:p w:rsidR="00356480" w:rsidRDefault="00356480" w:rsidP="00536267">
      <w:pPr>
        <w:spacing w:line="360" w:lineRule="auto"/>
        <w:jc w:val="both"/>
        <w:rPr>
          <w:rFonts w:ascii="Arial" w:hAnsi="Arial" w:cs="Arial"/>
          <w:sz w:val="24"/>
          <w:szCs w:val="24"/>
        </w:rPr>
      </w:pPr>
    </w:p>
    <w:p w:rsidR="00356480" w:rsidRPr="00825B41" w:rsidRDefault="00356480" w:rsidP="00356480">
      <w:pPr>
        <w:spacing w:line="360" w:lineRule="auto"/>
        <w:jc w:val="both"/>
        <w:rPr>
          <w:rFonts w:ascii="Arial" w:hAnsi="Arial" w:cs="Arial"/>
          <w:sz w:val="24"/>
          <w:szCs w:val="24"/>
          <w:u w:val="single"/>
        </w:rPr>
      </w:pPr>
      <w:r w:rsidRPr="00825B41">
        <w:rPr>
          <w:rFonts w:ascii="Arial" w:hAnsi="Arial" w:cs="Arial"/>
          <w:sz w:val="24"/>
          <w:szCs w:val="24"/>
          <w:u w:val="single"/>
        </w:rPr>
        <w:lastRenderedPageBreak/>
        <w:t>References</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Association Network Key Situations in Social Work. (2017) ‘The Key Situations in Social Work Model’ </w:t>
      </w:r>
      <w:hyperlink r:id="rId11" w:history="1">
        <w:r w:rsidRPr="00D7678B">
          <w:rPr>
            <w:rStyle w:val="Hyperlink"/>
            <w:rFonts w:ascii="Arial" w:hAnsi="Arial" w:cs="Arial"/>
            <w:sz w:val="24"/>
            <w:szCs w:val="24"/>
          </w:rPr>
          <w:t>http://keysituations.net/</w:t>
        </w:r>
      </w:hyperlink>
      <w:r w:rsidRPr="00D7678B">
        <w:rPr>
          <w:rFonts w:ascii="Arial" w:hAnsi="Arial" w:cs="Arial"/>
          <w:sz w:val="24"/>
          <w:szCs w:val="24"/>
        </w:rPr>
        <w:t xml:space="preserve"> [Accessed: 20</w:t>
      </w:r>
      <w:r w:rsidRPr="00D7678B">
        <w:rPr>
          <w:rFonts w:ascii="Arial" w:hAnsi="Arial" w:cs="Arial"/>
          <w:sz w:val="24"/>
          <w:szCs w:val="24"/>
          <w:vertAlign w:val="superscript"/>
        </w:rPr>
        <w:t>th</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i/>
          <w:sz w:val="24"/>
          <w:szCs w:val="24"/>
        </w:rPr>
      </w:pPr>
      <w:proofErr w:type="spellStart"/>
      <w:r w:rsidRPr="00D7678B">
        <w:rPr>
          <w:rFonts w:ascii="Arial" w:hAnsi="Arial" w:cs="Arial"/>
          <w:sz w:val="24"/>
          <w:szCs w:val="24"/>
          <w:lang w:val="en-US"/>
        </w:rPr>
        <w:t>Boud</w:t>
      </w:r>
      <w:proofErr w:type="spellEnd"/>
      <w:r w:rsidRPr="00D7678B">
        <w:rPr>
          <w:rFonts w:ascii="Arial" w:hAnsi="Arial" w:cs="Arial"/>
          <w:sz w:val="24"/>
          <w:szCs w:val="24"/>
          <w:lang w:val="en-US"/>
        </w:rPr>
        <w:t>, D., Keogh, R., and Walker, D. (1985)</w:t>
      </w:r>
      <w:r w:rsidRPr="00D7678B">
        <w:rPr>
          <w:rFonts w:ascii="Arial" w:hAnsi="Arial" w:cs="Arial"/>
          <w:i/>
          <w:sz w:val="24"/>
          <w:szCs w:val="24"/>
          <w:lang w:val="en-US"/>
        </w:rPr>
        <w:t xml:space="preserve"> </w:t>
      </w:r>
      <w:r w:rsidRPr="00D7678B">
        <w:rPr>
          <w:rFonts w:ascii="Arial" w:hAnsi="Arial" w:cs="Arial"/>
          <w:i/>
          <w:iCs/>
          <w:sz w:val="24"/>
          <w:szCs w:val="24"/>
          <w:lang w:val="en-US"/>
        </w:rPr>
        <w:t>Reflection: Turning experience into learning</w:t>
      </w:r>
      <w:r w:rsidRPr="00D7678B">
        <w:rPr>
          <w:rFonts w:ascii="Arial" w:hAnsi="Arial" w:cs="Arial"/>
          <w:i/>
          <w:sz w:val="24"/>
          <w:szCs w:val="24"/>
          <w:lang w:val="en-US"/>
        </w:rPr>
        <w:t xml:space="preserve">. </w:t>
      </w:r>
      <w:r w:rsidRPr="00D7678B">
        <w:rPr>
          <w:rFonts w:ascii="Arial" w:hAnsi="Arial" w:cs="Arial"/>
          <w:sz w:val="24"/>
          <w:szCs w:val="24"/>
          <w:lang w:val="en-US"/>
        </w:rPr>
        <w:t>London: Kogan Page.</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lang w:val="en-US"/>
        </w:rPr>
        <w:t xml:space="preserve">Bright, B. (1996) ‘Reflecting on "Reflective Practice."’ </w:t>
      </w:r>
      <w:r w:rsidRPr="00D7678B">
        <w:rPr>
          <w:rFonts w:ascii="Arial" w:hAnsi="Arial" w:cs="Arial"/>
          <w:i/>
          <w:iCs/>
          <w:sz w:val="24"/>
          <w:szCs w:val="24"/>
          <w:lang w:val="en-US"/>
        </w:rPr>
        <w:t>Studies in the Education of Adults</w:t>
      </w:r>
      <w:r w:rsidRPr="00D7678B">
        <w:rPr>
          <w:rFonts w:ascii="Arial" w:hAnsi="Arial" w:cs="Arial"/>
          <w:sz w:val="24"/>
          <w:szCs w:val="24"/>
          <w:lang w:val="en-US"/>
        </w:rPr>
        <w:t xml:space="preserve">, Volume 28, No.2, pp.162–84. [On-line]. Available at: </w:t>
      </w:r>
      <w:hyperlink r:id="rId12" w:anchor="AN=9612040403&amp;db=aph" w:history="1">
        <w:r w:rsidRPr="00D7678B">
          <w:rPr>
            <w:rStyle w:val="Hyperlink"/>
            <w:rFonts w:ascii="Arial" w:hAnsi="Arial" w:cs="Arial"/>
            <w:sz w:val="24"/>
            <w:szCs w:val="24"/>
            <w:lang w:val="en-US"/>
          </w:rPr>
          <w:t>http://web.b.ebscohost.com.ezproxy.uwtsd.ac.uk/ehost/detail/detail?vid=1&amp;sid=372b808e-a148-4668-aff1-7dde87fde340%40sessionmgr102&amp;bdata=JnNpdGU9ZWhvc3QtbGl2ZQ%3d%3d#AN=9612040403&amp;db=aph</w:t>
        </w:r>
      </w:hyperlink>
      <w:r w:rsidRPr="00D7678B">
        <w:rPr>
          <w:rFonts w:ascii="Arial" w:hAnsi="Arial" w:cs="Arial"/>
          <w:sz w:val="24"/>
          <w:szCs w:val="24"/>
          <w:lang w:val="en-US"/>
        </w:rPr>
        <w:t xml:space="preserve"> [Accessed: 29</w:t>
      </w:r>
      <w:r w:rsidRPr="00D7678B">
        <w:rPr>
          <w:rFonts w:ascii="Arial" w:hAnsi="Arial" w:cs="Arial"/>
          <w:sz w:val="24"/>
          <w:szCs w:val="24"/>
          <w:vertAlign w:val="superscript"/>
          <w:lang w:val="en-US"/>
        </w:rPr>
        <w:t>th</w:t>
      </w:r>
      <w:r w:rsidRPr="00D7678B">
        <w:rPr>
          <w:rFonts w:ascii="Arial" w:hAnsi="Arial" w:cs="Arial"/>
          <w:sz w:val="24"/>
          <w:szCs w:val="24"/>
          <w:lang w:val="en-US"/>
        </w:rPr>
        <w:t xml:space="preserve"> October 2017].</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bCs/>
          <w:sz w:val="24"/>
          <w:szCs w:val="24"/>
        </w:rPr>
        <w:t xml:space="preserve">Brighton University. (no date) ‘Reflection’ </w:t>
      </w:r>
      <w:hyperlink r:id="rId13" w:history="1">
        <w:r w:rsidRPr="00D7678B">
          <w:rPr>
            <w:rStyle w:val="Hyperlink"/>
            <w:rFonts w:ascii="Arial" w:hAnsi="Arial" w:cs="Arial"/>
            <w:sz w:val="24"/>
            <w:szCs w:val="24"/>
          </w:rPr>
          <w:t>https://view.officeapps.live.com/op/view.aspx?src=http%3A%2F%2Fwww3.hants.gov.uk%2Freflection-2.doc</w:t>
        </w:r>
      </w:hyperlink>
      <w:r w:rsidRPr="00D7678B">
        <w:rPr>
          <w:rFonts w:ascii="Arial" w:hAnsi="Arial" w:cs="Arial"/>
          <w:bCs/>
          <w:sz w:val="24"/>
          <w:szCs w:val="24"/>
        </w:rPr>
        <w:t xml:space="preserve"> [Accessed: 1</w:t>
      </w:r>
      <w:r w:rsidRPr="00D7678B">
        <w:rPr>
          <w:rFonts w:ascii="Arial" w:hAnsi="Arial" w:cs="Arial"/>
          <w:bCs/>
          <w:sz w:val="24"/>
          <w:szCs w:val="24"/>
          <w:vertAlign w:val="superscript"/>
        </w:rPr>
        <w:t>st</w:t>
      </w:r>
      <w:r w:rsidRPr="00D7678B">
        <w:rPr>
          <w:rFonts w:ascii="Arial" w:hAnsi="Arial" w:cs="Arial"/>
          <w:bCs/>
          <w:sz w:val="24"/>
          <w:szCs w:val="24"/>
        </w:rPr>
        <w:t xml:space="preserve"> November 2017].</w:t>
      </w:r>
    </w:p>
    <w:p w:rsidR="00356480" w:rsidRPr="00D7678B" w:rsidRDefault="00356480" w:rsidP="00356480">
      <w:pPr>
        <w:spacing w:line="360" w:lineRule="auto"/>
        <w:jc w:val="both"/>
        <w:rPr>
          <w:rFonts w:ascii="Arial" w:hAnsi="Arial" w:cs="Arial"/>
          <w:bCs/>
          <w:sz w:val="24"/>
          <w:szCs w:val="24"/>
        </w:rPr>
      </w:pPr>
      <w:proofErr w:type="spellStart"/>
      <w:r w:rsidRPr="00D7678B">
        <w:rPr>
          <w:rFonts w:ascii="Arial" w:hAnsi="Arial" w:cs="Arial"/>
          <w:bCs/>
          <w:sz w:val="24"/>
          <w:szCs w:val="24"/>
        </w:rPr>
        <w:t>Croll</w:t>
      </w:r>
      <w:proofErr w:type="spellEnd"/>
      <w:r w:rsidRPr="00D7678B">
        <w:rPr>
          <w:rFonts w:ascii="Arial" w:hAnsi="Arial" w:cs="Arial"/>
          <w:bCs/>
          <w:sz w:val="24"/>
          <w:szCs w:val="24"/>
        </w:rPr>
        <w:t xml:space="preserve">, M. (February </w:t>
      </w:r>
      <w:proofErr w:type="gramStart"/>
      <w:r w:rsidRPr="00D7678B">
        <w:rPr>
          <w:rFonts w:ascii="Arial" w:hAnsi="Arial" w:cs="Arial"/>
          <w:bCs/>
          <w:sz w:val="24"/>
          <w:szCs w:val="24"/>
        </w:rPr>
        <w:t>11</w:t>
      </w:r>
      <w:r w:rsidRPr="00D7678B">
        <w:rPr>
          <w:rFonts w:ascii="Arial" w:hAnsi="Arial" w:cs="Arial"/>
          <w:bCs/>
          <w:sz w:val="24"/>
          <w:szCs w:val="24"/>
          <w:vertAlign w:val="superscript"/>
        </w:rPr>
        <w:t>th</w:t>
      </w:r>
      <w:proofErr w:type="gramEnd"/>
      <w:r w:rsidRPr="00D7678B">
        <w:rPr>
          <w:rFonts w:ascii="Arial" w:hAnsi="Arial" w:cs="Arial"/>
          <w:bCs/>
          <w:sz w:val="24"/>
          <w:szCs w:val="24"/>
        </w:rPr>
        <w:t xml:space="preserve"> 2016) </w:t>
      </w:r>
      <w:r w:rsidRPr="00D7678B">
        <w:rPr>
          <w:rFonts w:ascii="Arial" w:hAnsi="Arial" w:cs="Arial"/>
          <w:bCs/>
          <w:i/>
          <w:sz w:val="24"/>
          <w:szCs w:val="24"/>
        </w:rPr>
        <w:t xml:space="preserve">My Response to Finlay's (2008) Article. </w:t>
      </w:r>
      <w:r w:rsidRPr="00D7678B">
        <w:rPr>
          <w:rFonts w:ascii="Arial" w:hAnsi="Arial" w:cs="Arial"/>
          <w:bCs/>
          <w:sz w:val="24"/>
          <w:szCs w:val="24"/>
        </w:rPr>
        <w:t xml:space="preserve">An Inquiring Mind. Blog. [On-line]. Available from: </w:t>
      </w:r>
      <w:hyperlink r:id="rId14" w:history="1">
        <w:r w:rsidRPr="00D7678B">
          <w:rPr>
            <w:rStyle w:val="Hyperlink"/>
            <w:rFonts w:ascii="Arial" w:hAnsi="Arial" w:cs="Arial"/>
            <w:sz w:val="24"/>
            <w:szCs w:val="24"/>
          </w:rPr>
          <w:t>http://inquirybycroll.blogspot.co.uk/2016/02/applied-practice-in-context-activity-3.html</w:t>
        </w:r>
      </w:hyperlink>
      <w:r w:rsidRPr="00D7678B">
        <w:rPr>
          <w:rFonts w:ascii="Arial" w:hAnsi="Arial" w:cs="Arial"/>
          <w:bCs/>
          <w:sz w:val="24"/>
          <w:szCs w:val="24"/>
        </w:rPr>
        <w:t xml:space="preserve"> [Accessed: 1</w:t>
      </w:r>
      <w:r w:rsidRPr="00D7678B">
        <w:rPr>
          <w:rFonts w:ascii="Arial" w:hAnsi="Arial" w:cs="Arial"/>
          <w:bCs/>
          <w:sz w:val="24"/>
          <w:szCs w:val="24"/>
          <w:vertAlign w:val="superscript"/>
        </w:rPr>
        <w:t>st</w:t>
      </w:r>
      <w:r w:rsidRPr="00D7678B">
        <w:rPr>
          <w:rFonts w:ascii="Arial" w:hAnsi="Arial" w:cs="Arial"/>
          <w:bCs/>
          <w:sz w:val="24"/>
          <w:szCs w:val="24"/>
        </w:rPr>
        <w:t xml:space="preserve"> November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Daniel, G R. (2013) ‘Collaborative feedback and reflection for professional growth: Preparing first-year pre-service teachers for participation in the community of practice.’ </w:t>
      </w:r>
      <w:r w:rsidRPr="00D7678B">
        <w:rPr>
          <w:rFonts w:ascii="Arial" w:hAnsi="Arial" w:cs="Arial"/>
          <w:i/>
          <w:sz w:val="24"/>
          <w:szCs w:val="24"/>
        </w:rPr>
        <w:t>Asia-Pacific Journal of Teacher Education</w:t>
      </w:r>
      <w:r w:rsidRPr="00D7678B">
        <w:rPr>
          <w:rFonts w:ascii="Arial" w:hAnsi="Arial" w:cs="Arial"/>
          <w:sz w:val="24"/>
          <w:szCs w:val="24"/>
        </w:rPr>
        <w:t xml:space="preserve">, Volume 41, No.2, pp.159-173. </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Dewey, J. (1933) </w:t>
      </w:r>
      <w:r w:rsidRPr="00D7678B">
        <w:rPr>
          <w:rFonts w:ascii="Arial" w:hAnsi="Arial" w:cs="Arial"/>
          <w:i/>
          <w:sz w:val="24"/>
          <w:szCs w:val="24"/>
        </w:rPr>
        <w:t>How we think: A restatement of the relation of reflective thinking to the educative process</w:t>
      </w:r>
      <w:r w:rsidRPr="00D7678B">
        <w:rPr>
          <w:rFonts w:ascii="Arial" w:hAnsi="Arial" w:cs="Arial"/>
          <w:sz w:val="24"/>
          <w:szCs w:val="24"/>
        </w:rPr>
        <w:t>. Boston, Mass.: Heath.</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bCs/>
          <w:sz w:val="24"/>
          <w:szCs w:val="24"/>
        </w:rPr>
        <w:t xml:space="preserve">Finlay, L. (2008) ‘Reflecting on ‘Reflective practice’’ </w:t>
      </w:r>
      <w:hyperlink r:id="rId15" w:history="1">
        <w:r w:rsidRPr="00D7678B">
          <w:rPr>
            <w:rStyle w:val="Hyperlink"/>
            <w:rFonts w:ascii="Arial" w:hAnsi="Arial" w:cs="Arial"/>
            <w:sz w:val="24"/>
            <w:szCs w:val="24"/>
          </w:rPr>
          <w:t>https://scholar.google.co.uk/scholar?cluster=10183097725841374513&amp;hl=en&amp;as_sdt=0,5</w:t>
        </w:r>
      </w:hyperlink>
      <w:r w:rsidRPr="00D7678B">
        <w:rPr>
          <w:rFonts w:ascii="Arial" w:hAnsi="Arial" w:cs="Arial"/>
          <w:bCs/>
          <w:sz w:val="24"/>
          <w:szCs w:val="24"/>
        </w:rPr>
        <w:t xml:space="preserve"> [Accessed: 21</w:t>
      </w:r>
      <w:r w:rsidRPr="00D7678B">
        <w:rPr>
          <w:rFonts w:ascii="Arial" w:hAnsi="Arial" w:cs="Arial"/>
          <w:bCs/>
          <w:sz w:val="24"/>
          <w:szCs w:val="24"/>
          <w:vertAlign w:val="superscript"/>
        </w:rPr>
        <w:t>st</w:t>
      </w:r>
      <w:r w:rsidRPr="00D7678B">
        <w:rPr>
          <w:rFonts w:ascii="Arial" w:hAnsi="Arial" w:cs="Arial"/>
          <w:bCs/>
          <w:sz w:val="24"/>
          <w:szCs w:val="24"/>
        </w:rPr>
        <w:t xml:space="preserve"> October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Flying Start NHS. (2017) ‘Reflective Practice’ </w:t>
      </w:r>
      <w:hyperlink r:id="rId16" w:history="1">
        <w:r w:rsidRPr="00D7678B">
          <w:rPr>
            <w:rStyle w:val="Hyperlink"/>
            <w:rFonts w:ascii="Arial" w:hAnsi="Arial" w:cs="Arial"/>
            <w:sz w:val="24"/>
            <w:szCs w:val="24"/>
          </w:rPr>
          <w:t>http://www.flyingstart.scot.nhs.uk/learning-programmes/reflective-practice/</w:t>
        </w:r>
      </w:hyperlink>
      <w:r w:rsidRPr="00D7678B">
        <w:rPr>
          <w:rFonts w:ascii="Arial" w:hAnsi="Arial" w:cs="Arial"/>
          <w:sz w:val="24"/>
          <w:szCs w:val="24"/>
        </w:rPr>
        <w:t xml:space="preserve"> [Accessed:30</w:t>
      </w:r>
      <w:r w:rsidRPr="00D7678B">
        <w:rPr>
          <w:rFonts w:ascii="Arial" w:hAnsi="Arial" w:cs="Arial"/>
          <w:sz w:val="24"/>
          <w:szCs w:val="24"/>
          <w:vertAlign w:val="superscript"/>
        </w:rPr>
        <w:t>th</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bCs/>
          <w:sz w:val="24"/>
          <w:szCs w:val="24"/>
        </w:rPr>
        <w:lastRenderedPageBreak/>
        <w:t xml:space="preserve">Goldsmiths University of London. (2017) ‘Improving professionalism through reflection and discourse in communities of practice: the key situations in social work model and project’ </w:t>
      </w:r>
      <w:hyperlink r:id="rId17" w:history="1">
        <w:r w:rsidRPr="00D7678B">
          <w:rPr>
            <w:rStyle w:val="Hyperlink"/>
            <w:rFonts w:ascii="Arial" w:hAnsi="Arial" w:cs="Arial"/>
            <w:sz w:val="24"/>
            <w:szCs w:val="24"/>
          </w:rPr>
          <w:t>http://research.gold.ac.uk/17938/</w:t>
        </w:r>
      </w:hyperlink>
      <w:r w:rsidRPr="00D7678B">
        <w:rPr>
          <w:rFonts w:ascii="Arial" w:hAnsi="Arial" w:cs="Arial"/>
          <w:bCs/>
          <w:sz w:val="24"/>
          <w:szCs w:val="24"/>
        </w:rPr>
        <w:t xml:space="preserve"> [Accessed: 24</w:t>
      </w:r>
      <w:r w:rsidRPr="00D7678B">
        <w:rPr>
          <w:rFonts w:ascii="Arial" w:hAnsi="Arial" w:cs="Arial"/>
          <w:bCs/>
          <w:sz w:val="24"/>
          <w:szCs w:val="24"/>
          <w:vertAlign w:val="superscript"/>
        </w:rPr>
        <w:t>th</w:t>
      </w:r>
      <w:r w:rsidRPr="00D7678B">
        <w:rPr>
          <w:rFonts w:ascii="Arial" w:hAnsi="Arial" w:cs="Arial"/>
          <w:bCs/>
          <w:sz w:val="24"/>
          <w:szCs w:val="24"/>
        </w:rPr>
        <w:t xml:space="preserve"> October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lang w:val="en-US"/>
        </w:rPr>
        <w:t>Griffiths, E. (2017) ‘Time for reflection.’</w:t>
      </w:r>
      <w:r w:rsidRPr="00D7678B">
        <w:rPr>
          <w:rFonts w:ascii="Arial" w:hAnsi="Arial" w:cs="Arial"/>
          <w:i/>
          <w:sz w:val="24"/>
          <w:szCs w:val="24"/>
          <w:lang w:val="en-US"/>
        </w:rPr>
        <w:t xml:space="preserve"> </w:t>
      </w:r>
      <w:r w:rsidRPr="00D7678B">
        <w:rPr>
          <w:rFonts w:ascii="Arial" w:hAnsi="Arial" w:cs="Arial"/>
          <w:i/>
          <w:iCs/>
          <w:sz w:val="24"/>
          <w:szCs w:val="24"/>
          <w:lang w:val="en-US"/>
        </w:rPr>
        <w:t>Occupational Health &amp; Wellbeing</w:t>
      </w:r>
      <w:r w:rsidRPr="00D7678B">
        <w:rPr>
          <w:rFonts w:ascii="Arial" w:hAnsi="Arial" w:cs="Arial"/>
          <w:i/>
          <w:sz w:val="24"/>
          <w:szCs w:val="24"/>
          <w:lang w:val="en-US"/>
        </w:rPr>
        <w:t xml:space="preserve">, </w:t>
      </w:r>
      <w:r w:rsidRPr="00D7678B">
        <w:rPr>
          <w:rFonts w:ascii="Arial" w:hAnsi="Arial" w:cs="Arial"/>
          <w:sz w:val="24"/>
          <w:szCs w:val="24"/>
          <w:lang w:val="en-US"/>
        </w:rPr>
        <w:t xml:space="preserve">Volume 69, No.4, April, pp.24–25. [On-line]. Available at: </w:t>
      </w:r>
      <w:hyperlink r:id="rId18" w:history="1">
        <w:r w:rsidRPr="00D7678B">
          <w:rPr>
            <w:rStyle w:val="Hyperlink"/>
            <w:rFonts w:ascii="Arial" w:hAnsi="Arial" w:cs="Arial"/>
            <w:sz w:val="24"/>
            <w:szCs w:val="24"/>
            <w:lang w:val="en-US"/>
          </w:rPr>
          <w:t>https://search-proquest-com.ezproxy.uwtsd.ac.uk/docview/1894936096?accountid=130472&amp;rfr_id=info%3Axri%2Fsid%3Aprimo</w:t>
        </w:r>
      </w:hyperlink>
      <w:r w:rsidRPr="00D7678B">
        <w:rPr>
          <w:rFonts w:ascii="Arial" w:hAnsi="Arial" w:cs="Arial"/>
          <w:sz w:val="24"/>
          <w:szCs w:val="24"/>
          <w:lang w:val="en-US"/>
        </w:rPr>
        <w:t xml:space="preserve"> [Accessed: 1</w:t>
      </w:r>
      <w:r w:rsidRPr="00D7678B">
        <w:rPr>
          <w:rFonts w:ascii="Arial" w:hAnsi="Arial" w:cs="Arial"/>
          <w:sz w:val="24"/>
          <w:szCs w:val="24"/>
          <w:vertAlign w:val="superscript"/>
          <w:lang w:val="en-US"/>
        </w:rPr>
        <w:t xml:space="preserve">st </w:t>
      </w:r>
      <w:r w:rsidRPr="00D7678B">
        <w:rPr>
          <w:rFonts w:ascii="Arial" w:hAnsi="Arial" w:cs="Arial"/>
          <w:sz w:val="24"/>
          <w:szCs w:val="24"/>
          <w:lang w:val="en-US"/>
        </w:rPr>
        <w:t>November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Jacobson, G. (August </w:t>
      </w:r>
      <w:proofErr w:type="gramStart"/>
      <w:r w:rsidRPr="00D7678B">
        <w:rPr>
          <w:rFonts w:ascii="Arial" w:hAnsi="Arial" w:cs="Arial"/>
          <w:sz w:val="24"/>
          <w:szCs w:val="24"/>
        </w:rPr>
        <w:t>22</w:t>
      </w:r>
      <w:r w:rsidRPr="00D7678B">
        <w:rPr>
          <w:rFonts w:ascii="Arial" w:hAnsi="Arial" w:cs="Arial"/>
          <w:sz w:val="24"/>
          <w:szCs w:val="24"/>
          <w:vertAlign w:val="superscript"/>
        </w:rPr>
        <w:t>nd</w:t>
      </w:r>
      <w:proofErr w:type="gramEnd"/>
      <w:r w:rsidRPr="00D7678B">
        <w:rPr>
          <w:rFonts w:ascii="Arial" w:hAnsi="Arial" w:cs="Arial"/>
          <w:sz w:val="24"/>
          <w:szCs w:val="24"/>
        </w:rPr>
        <w:t xml:space="preserve"> 2012) </w:t>
      </w:r>
      <w:r w:rsidRPr="00D7678B">
        <w:rPr>
          <w:rFonts w:ascii="Arial" w:hAnsi="Arial" w:cs="Arial"/>
          <w:i/>
          <w:sz w:val="24"/>
          <w:szCs w:val="24"/>
        </w:rPr>
        <w:t xml:space="preserve">Attitudes to Reflection. </w:t>
      </w:r>
      <w:r w:rsidRPr="00D7678B">
        <w:rPr>
          <w:rFonts w:ascii="Arial" w:hAnsi="Arial" w:cs="Arial"/>
          <w:sz w:val="24"/>
          <w:szCs w:val="24"/>
        </w:rPr>
        <w:t xml:space="preserve">Inquire Within. Blog. [On-line]. Available from: </w:t>
      </w:r>
      <w:hyperlink r:id="rId19" w:history="1">
        <w:r w:rsidRPr="00D7678B">
          <w:rPr>
            <w:rStyle w:val="Hyperlink"/>
            <w:rFonts w:ascii="Arial" w:hAnsi="Arial" w:cs="Arial"/>
            <w:sz w:val="24"/>
            <w:szCs w:val="24"/>
          </w:rPr>
          <w:t>https://inquiryblog.wordpress.com/2012/08/22/attitudes-to-reflection/</w:t>
        </w:r>
      </w:hyperlink>
      <w:r w:rsidRPr="00D7678B">
        <w:rPr>
          <w:rFonts w:ascii="Arial" w:hAnsi="Arial" w:cs="Arial"/>
          <w:sz w:val="24"/>
          <w:szCs w:val="24"/>
        </w:rPr>
        <w:t xml:space="preserve"> [Accessed: 2</w:t>
      </w:r>
      <w:r w:rsidRPr="00D7678B">
        <w:rPr>
          <w:rFonts w:ascii="Arial" w:hAnsi="Arial" w:cs="Arial"/>
          <w:sz w:val="24"/>
          <w:szCs w:val="24"/>
          <w:vertAlign w:val="superscript"/>
        </w:rPr>
        <w:t>nd</w:t>
      </w:r>
      <w:r w:rsidRPr="00D7678B">
        <w:rPr>
          <w:rFonts w:ascii="Arial" w:hAnsi="Arial" w:cs="Arial"/>
          <w:sz w:val="24"/>
          <w:szCs w:val="24"/>
        </w:rPr>
        <w:t xml:space="preserve"> November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Johns, C. (2013) </w:t>
      </w:r>
      <w:r w:rsidRPr="00D7678B">
        <w:rPr>
          <w:rFonts w:ascii="Arial" w:hAnsi="Arial" w:cs="Arial"/>
          <w:i/>
          <w:sz w:val="24"/>
          <w:szCs w:val="24"/>
        </w:rPr>
        <w:t xml:space="preserve">Becoming a Reflective Practitioner. </w:t>
      </w:r>
      <w:r w:rsidRPr="00D7678B">
        <w:rPr>
          <w:rFonts w:ascii="Arial" w:hAnsi="Arial" w:cs="Arial"/>
          <w:sz w:val="24"/>
          <w:szCs w:val="24"/>
        </w:rPr>
        <w:t>(4</w:t>
      </w:r>
      <w:r w:rsidRPr="00D7678B">
        <w:rPr>
          <w:rFonts w:ascii="Arial" w:hAnsi="Arial" w:cs="Arial"/>
          <w:sz w:val="24"/>
          <w:szCs w:val="24"/>
          <w:vertAlign w:val="superscript"/>
        </w:rPr>
        <w:t>th</w:t>
      </w:r>
      <w:r w:rsidRPr="00D7678B">
        <w:rPr>
          <w:rFonts w:ascii="Arial" w:hAnsi="Arial" w:cs="Arial"/>
          <w:sz w:val="24"/>
          <w:szCs w:val="24"/>
        </w:rPr>
        <w:t xml:space="preserve"> ed). Oxford: Wiley-Blackwell.</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Knott, C. and Scragg, T. (</w:t>
      </w:r>
      <w:proofErr w:type="spellStart"/>
      <w:r w:rsidRPr="00D7678B">
        <w:rPr>
          <w:rFonts w:ascii="Arial" w:hAnsi="Arial" w:cs="Arial"/>
          <w:sz w:val="24"/>
          <w:szCs w:val="24"/>
        </w:rPr>
        <w:t>eds</w:t>
      </w:r>
      <w:proofErr w:type="spellEnd"/>
      <w:r w:rsidRPr="00D7678B">
        <w:rPr>
          <w:rFonts w:ascii="Arial" w:hAnsi="Arial" w:cs="Arial"/>
          <w:sz w:val="24"/>
          <w:szCs w:val="24"/>
        </w:rPr>
        <w:t xml:space="preserve">) (2016) </w:t>
      </w:r>
      <w:r w:rsidRPr="00D7678B">
        <w:rPr>
          <w:rFonts w:ascii="Arial" w:hAnsi="Arial" w:cs="Arial"/>
          <w:i/>
          <w:sz w:val="24"/>
          <w:szCs w:val="24"/>
        </w:rPr>
        <w:t xml:space="preserve">Reflective Practice in Social Work. </w:t>
      </w:r>
      <w:r w:rsidRPr="00D7678B">
        <w:rPr>
          <w:rFonts w:ascii="Arial" w:hAnsi="Arial" w:cs="Arial"/>
          <w:sz w:val="24"/>
          <w:szCs w:val="24"/>
        </w:rPr>
        <w:t>(4</w:t>
      </w:r>
      <w:r w:rsidRPr="00D7678B">
        <w:rPr>
          <w:rFonts w:ascii="Arial" w:hAnsi="Arial" w:cs="Arial"/>
          <w:sz w:val="24"/>
          <w:szCs w:val="24"/>
          <w:vertAlign w:val="superscript"/>
        </w:rPr>
        <w:t>th</w:t>
      </w:r>
      <w:r w:rsidRPr="00D7678B">
        <w:rPr>
          <w:rFonts w:ascii="Arial" w:hAnsi="Arial" w:cs="Arial"/>
          <w:sz w:val="24"/>
          <w:szCs w:val="24"/>
        </w:rPr>
        <w:t xml:space="preserve"> ed).</w:t>
      </w:r>
      <w:r w:rsidRPr="00D7678B">
        <w:rPr>
          <w:rFonts w:ascii="Arial" w:hAnsi="Arial" w:cs="Arial"/>
          <w:i/>
          <w:sz w:val="24"/>
          <w:szCs w:val="24"/>
        </w:rPr>
        <w:t xml:space="preserve"> </w:t>
      </w:r>
      <w:r w:rsidRPr="00D7678B">
        <w:rPr>
          <w:rFonts w:ascii="Arial" w:hAnsi="Arial" w:cs="Arial"/>
          <w:sz w:val="24"/>
          <w:szCs w:val="24"/>
        </w:rPr>
        <w:t>London: SAGE Publications Ltd.</w:t>
      </w:r>
    </w:p>
    <w:p w:rsidR="00356480" w:rsidRPr="00D7678B" w:rsidRDefault="00356480" w:rsidP="00356480">
      <w:pPr>
        <w:spacing w:line="360" w:lineRule="auto"/>
        <w:jc w:val="both"/>
        <w:rPr>
          <w:rFonts w:ascii="Arial" w:hAnsi="Arial" w:cs="Arial"/>
          <w:i/>
          <w:sz w:val="24"/>
          <w:szCs w:val="24"/>
        </w:rPr>
      </w:pPr>
      <w:r w:rsidRPr="00D7678B">
        <w:rPr>
          <w:rFonts w:ascii="Arial" w:hAnsi="Arial" w:cs="Arial"/>
          <w:sz w:val="24"/>
          <w:szCs w:val="24"/>
          <w:lang w:val="en-US"/>
        </w:rPr>
        <w:t>Kolb, D. A. (1984)</w:t>
      </w:r>
      <w:r w:rsidRPr="00D7678B">
        <w:rPr>
          <w:rFonts w:ascii="Arial" w:hAnsi="Arial" w:cs="Arial"/>
          <w:i/>
          <w:sz w:val="24"/>
          <w:szCs w:val="24"/>
          <w:lang w:val="en-US"/>
        </w:rPr>
        <w:t xml:space="preserve"> </w:t>
      </w:r>
      <w:r w:rsidRPr="00D7678B">
        <w:rPr>
          <w:rFonts w:ascii="Arial" w:hAnsi="Arial" w:cs="Arial"/>
          <w:i/>
          <w:iCs/>
          <w:sz w:val="24"/>
          <w:szCs w:val="24"/>
          <w:lang w:val="en-US"/>
        </w:rPr>
        <w:t>Experiential learning: Experience as the source of learning and development.</w:t>
      </w:r>
      <w:r w:rsidRPr="00D7678B">
        <w:rPr>
          <w:rFonts w:ascii="Arial" w:hAnsi="Arial" w:cs="Arial"/>
          <w:i/>
          <w:sz w:val="24"/>
          <w:szCs w:val="24"/>
          <w:lang w:val="en-US"/>
        </w:rPr>
        <w:t xml:space="preserve"> </w:t>
      </w:r>
      <w:r w:rsidRPr="00D7678B">
        <w:rPr>
          <w:rFonts w:ascii="Arial" w:hAnsi="Arial" w:cs="Arial"/>
          <w:sz w:val="24"/>
          <w:szCs w:val="24"/>
          <w:lang w:val="en-US"/>
        </w:rPr>
        <w:t>London: Prentice-Hall.</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sz w:val="24"/>
          <w:szCs w:val="24"/>
        </w:rPr>
        <w:t xml:space="preserve">Leeds Beckett </w:t>
      </w:r>
      <w:r w:rsidRPr="002F01DB">
        <w:rPr>
          <w:rFonts w:ascii="Arial" w:hAnsi="Arial" w:cs="Arial"/>
          <w:sz w:val="24"/>
          <w:szCs w:val="24"/>
        </w:rPr>
        <w:t>University. (2015) ‘</w:t>
      </w:r>
      <w:r w:rsidRPr="00D7678B">
        <w:rPr>
          <w:rFonts w:ascii="Arial" w:hAnsi="Arial" w:cs="Arial"/>
          <w:sz w:val="24"/>
          <w:szCs w:val="24"/>
        </w:rPr>
        <w:t xml:space="preserve">Models for Structuring Reflection’ </w:t>
      </w:r>
      <w:hyperlink r:id="rId20" w:history="1">
        <w:r w:rsidRPr="00D7678B">
          <w:rPr>
            <w:rStyle w:val="Hyperlink"/>
            <w:rFonts w:ascii="Arial" w:hAnsi="Arial" w:cs="Arial"/>
            <w:sz w:val="24"/>
            <w:szCs w:val="24"/>
          </w:rPr>
          <w:t>http://skillsforlearning.leedsbeckett.ac.uk/preview/content/models/01.shtml</w:t>
        </w:r>
      </w:hyperlink>
      <w:r w:rsidRPr="00D7678B">
        <w:rPr>
          <w:rFonts w:ascii="Arial" w:hAnsi="Arial" w:cs="Arial"/>
          <w:sz w:val="24"/>
          <w:szCs w:val="24"/>
        </w:rPr>
        <w:t xml:space="preserve"> [Accessed: 22</w:t>
      </w:r>
      <w:r w:rsidRPr="00D7678B">
        <w:rPr>
          <w:rFonts w:ascii="Arial" w:hAnsi="Arial" w:cs="Arial"/>
          <w:sz w:val="24"/>
          <w:szCs w:val="24"/>
          <w:vertAlign w:val="superscript"/>
        </w:rPr>
        <w:t>nd</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i/>
          <w:sz w:val="24"/>
          <w:szCs w:val="24"/>
        </w:rPr>
      </w:pPr>
      <w:r w:rsidRPr="00D7678B">
        <w:rPr>
          <w:rFonts w:ascii="Arial" w:hAnsi="Arial" w:cs="Arial"/>
          <w:sz w:val="24"/>
          <w:szCs w:val="24"/>
        </w:rPr>
        <w:t xml:space="preserve">Lucas, P. (2012) </w:t>
      </w:r>
      <w:r w:rsidRPr="00D7678B">
        <w:rPr>
          <w:rFonts w:ascii="Arial" w:hAnsi="Arial" w:cs="Arial"/>
          <w:i/>
          <w:sz w:val="24"/>
          <w:szCs w:val="24"/>
        </w:rPr>
        <w:t xml:space="preserve">Critical reflection. What do we really mean? </w:t>
      </w:r>
      <w:r w:rsidRPr="00D7678B">
        <w:rPr>
          <w:rFonts w:ascii="Arial" w:hAnsi="Arial" w:cs="Arial"/>
          <w:sz w:val="24"/>
          <w:szCs w:val="24"/>
        </w:rPr>
        <w:t xml:space="preserve">Melbourne: Australian Collaborative Education Network. [On-line]. Available at: </w:t>
      </w:r>
      <w:hyperlink r:id="rId21" w:history="1">
        <w:r w:rsidRPr="00D7678B">
          <w:rPr>
            <w:rStyle w:val="Hyperlink"/>
            <w:rFonts w:ascii="Arial" w:hAnsi="Arial" w:cs="Arial"/>
            <w:sz w:val="24"/>
            <w:szCs w:val="24"/>
          </w:rPr>
          <w:t>http://acen.edu.au/2012conference/wp-content/uploads/2012/11/92_Critical-reflection.pdf</w:t>
        </w:r>
      </w:hyperlink>
      <w:r w:rsidRPr="00D7678B">
        <w:rPr>
          <w:rFonts w:ascii="Arial" w:hAnsi="Arial" w:cs="Arial"/>
          <w:sz w:val="24"/>
          <w:szCs w:val="24"/>
        </w:rPr>
        <w:t xml:space="preserve"> [Accessed: 31</w:t>
      </w:r>
      <w:r w:rsidRPr="00D7678B">
        <w:rPr>
          <w:rFonts w:ascii="Arial" w:hAnsi="Arial" w:cs="Arial"/>
          <w:sz w:val="24"/>
          <w:szCs w:val="24"/>
          <w:vertAlign w:val="superscript"/>
        </w:rPr>
        <w:t>st</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bCs/>
          <w:sz w:val="24"/>
          <w:szCs w:val="24"/>
        </w:rPr>
        <w:t>McManus, J. (2011) ‘A new wave of sensation: The critical role emotions play in critical reflection.’ </w:t>
      </w:r>
      <w:r w:rsidRPr="00D7678B">
        <w:rPr>
          <w:rFonts w:ascii="Arial" w:hAnsi="Arial" w:cs="Arial"/>
          <w:bCs/>
          <w:i/>
          <w:iCs/>
          <w:sz w:val="24"/>
          <w:szCs w:val="24"/>
        </w:rPr>
        <w:t>Presentation OLKC Making Waves Conference</w:t>
      </w:r>
      <w:r w:rsidRPr="00D7678B">
        <w:rPr>
          <w:rFonts w:ascii="Arial" w:hAnsi="Arial" w:cs="Arial"/>
          <w:bCs/>
          <w:sz w:val="24"/>
          <w:szCs w:val="24"/>
        </w:rPr>
        <w:t xml:space="preserve">. [On-line]. Available at: </w:t>
      </w:r>
      <w:hyperlink r:id="rId22" w:history="1">
        <w:r w:rsidRPr="00D7678B">
          <w:rPr>
            <w:rStyle w:val="Hyperlink"/>
            <w:rFonts w:ascii="Arial" w:hAnsi="Arial" w:cs="Arial"/>
            <w:sz w:val="24"/>
            <w:szCs w:val="24"/>
          </w:rPr>
          <w:t>https://www2.warwick.ac.uk/fac/soc/wbs/conf/olkc/archive/olkc6/papers/id_252.pdf</w:t>
        </w:r>
      </w:hyperlink>
      <w:r w:rsidRPr="00D7678B">
        <w:rPr>
          <w:rFonts w:ascii="Arial" w:hAnsi="Arial" w:cs="Arial"/>
          <w:bCs/>
          <w:sz w:val="24"/>
          <w:szCs w:val="24"/>
        </w:rPr>
        <w:t xml:space="preserve"> [Accessed: 1</w:t>
      </w:r>
      <w:r w:rsidRPr="00D7678B">
        <w:rPr>
          <w:rFonts w:ascii="Arial" w:hAnsi="Arial" w:cs="Arial"/>
          <w:bCs/>
          <w:sz w:val="24"/>
          <w:szCs w:val="24"/>
          <w:vertAlign w:val="superscript"/>
        </w:rPr>
        <w:t>st</w:t>
      </w:r>
      <w:r w:rsidRPr="00D7678B">
        <w:rPr>
          <w:rFonts w:ascii="Arial" w:hAnsi="Arial" w:cs="Arial"/>
          <w:bCs/>
          <w:sz w:val="24"/>
          <w:szCs w:val="24"/>
        </w:rPr>
        <w:t xml:space="preserve"> November 2017].</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sz w:val="24"/>
          <w:szCs w:val="24"/>
          <w:lang w:val="en-US"/>
        </w:rPr>
        <w:t xml:space="preserve"> Miller, L., Cable, C. and Drury, R. (2012) </w:t>
      </w:r>
      <w:r w:rsidRPr="00D7678B">
        <w:rPr>
          <w:rFonts w:ascii="Arial" w:hAnsi="Arial" w:cs="Arial"/>
          <w:i/>
          <w:sz w:val="24"/>
          <w:szCs w:val="24"/>
          <w:lang w:val="en-US"/>
        </w:rPr>
        <w:t xml:space="preserve">Extending Professional Practice in the Early Years. </w:t>
      </w:r>
      <w:r w:rsidRPr="00D7678B">
        <w:rPr>
          <w:rFonts w:ascii="Arial" w:hAnsi="Arial" w:cs="Arial"/>
          <w:sz w:val="24"/>
          <w:szCs w:val="24"/>
          <w:lang w:val="en-US"/>
        </w:rPr>
        <w:t>London: SAGE Publications Ltd</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Ministry of Social and Family Development (no date) </w:t>
      </w:r>
      <w:r w:rsidRPr="00D7678B">
        <w:rPr>
          <w:rFonts w:ascii="Arial" w:hAnsi="Arial" w:cs="Arial"/>
          <w:i/>
          <w:sz w:val="24"/>
          <w:szCs w:val="24"/>
        </w:rPr>
        <w:t xml:space="preserve">Achieving Excellence through Continuing Professional Development: A CPD Framework for Early Childhood </w:t>
      </w:r>
      <w:r w:rsidRPr="00D7678B">
        <w:rPr>
          <w:rFonts w:ascii="Arial" w:hAnsi="Arial" w:cs="Arial"/>
          <w:i/>
          <w:sz w:val="24"/>
          <w:szCs w:val="24"/>
        </w:rPr>
        <w:lastRenderedPageBreak/>
        <w:t xml:space="preserve">Educators. </w:t>
      </w:r>
      <w:r w:rsidRPr="00D7678B">
        <w:rPr>
          <w:rFonts w:ascii="Arial" w:hAnsi="Arial" w:cs="Arial"/>
          <w:sz w:val="24"/>
          <w:szCs w:val="24"/>
        </w:rPr>
        <w:t xml:space="preserve">Singapore: Ministry of Social and Family Development. [On-line]. Available at: </w:t>
      </w:r>
      <w:hyperlink r:id="rId23" w:history="1">
        <w:r w:rsidRPr="00D7678B">
          <w:rPr>
            <w:rStyle w:val="Hyperlink"/>
            <w:rFonts w:ascii="Arial" w:hAnsi="Arial" w:cs="Arial"/>
            <w:sz w:val="24"/>
            <w:szCs w:val="24"/>
          </w:rPr>
          <w:t>http://www.earlychildhoodworkforce.org/sites/default/files/resources/CPD_Guide_5_FA.pdf</w:t>
        </w:r>
      </w:hyperlink>
      <w:r w:rsidRPr="00D7678B">
        <w:rPr>
          <w:rFonts w:ascii="Arial" w:hAnsi="Arial" w:cs="Arial"/>
          <w:sz w:val="24"/>
          <w:szCs w:val="24"/>
        </w:rPr>
        <w:t xml:space="preserve"> [Accessed: 30</w:t>
      </w:r>
      <w:r w:rsidRPr="00D7678B">
        <w:rPr>
          <w:rFonts w:ascii="Arial" w:hAnsi="Arial" w:cs="Arial"/>
          <w:sz w:val="24"/>
          <w:szCs w:val="24"/>
          <w:vertAlign w:val="superscript"/>
        </w:rPr>
        <w:t>th</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sz w:val="24"/>
          <w:szCs w:val="24"/>
        </w:rPr>
        <w:t xml:space="preserve">National College for Teaching and Leadership. (no date) ‘Deepening Understanding’ </w:t>
      </w:r>
      <w:hyperlink r:id="rId24" w:history="1">
        <w:r w:rsidRPr="00D7678B">
          <w:rPr>
            <w:rStyle w:val="Hyperlink"/>
            <w:rFonts w:ascii="Arial" w:hAnsi="Arial" w:cs="Arial"/>
            <w:sz w:val="24"/>
            <w:szCs w:val="24"/>
          </w:rPr>
          <w:t>https://www.nationalcollege.org.uk/transfer/open/mentoring-and-coaching-core-skills/mccore-s06/mccore-s06-t01.html</w:t>
        </w:r>
      </w:hyperlink>
      <w:r w:rsidRPr="00D7678B">
        <w:rPr>
          <w:rFonts w:ascii="Arial" w:hAnsi="Arial" w:cs="Arial"/>
          <w:sz w:val="24"/>
          <w:szCs w:val="24"/>
        </w:rPr>
        <w:t xml:space="preserve"> [Accessed: 1</w:t>
      </w:r>
      <w:r w:rsidRPr="00D7678B">
        <w:rPr>
          <w:rFonts w:ascii="Arial" w:hAnsi="Arial" w:cs="Arial"/>
          <w:sz w:val="24"/>
          <w:szCs w:val="24"/>
          <w:vertAlign w:val="superscript"/>
        </w:rPr>
        <w:t>st</w:t>
      </w:r>
      <w:r w:rsidRPr="00D7678B">
        <w:rPr>
          <w:rFonts w:ascii="Arial" w:hAnsi="Arial" w:cs="Arial"/>
          <w:sz w:val="24"/>
          <w:szCs w:val="24"/>
        </w:rPr>
        <w:t xml:space="preserve"> November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Open University. (2017) ‘What is critical reflection?’ </w:t>
      </w:r>
      <w:hyperlink r:id="rId25" w:history="1">
        <w:r w:rsidRPr="00D7678B">
          <w:rPr>
            <w:rStyle w:val="Hyperlink"/>
            <w:rFonts w:ascii="Arial" w:hAnsi="Arial" w:cs="Arial"/>
            <w:sz w:val="24"/>
            <w:szCs w:val="24"/>
          </w:rPr>
          <w:t>http://www.open.edu/openlearn/education/learning-teach-becoming-reflective-practitioner/content-section-2</w:t>
        </w:r>
      </w:hyperlink>
      <w:r w:rsidRPr="00D7678B">
        <w:rPr>
          <w:rFonts w:ascii="Arial" w:hAnsi="Arial" w:cs="Arial"/>
          <w:sz w:val="24"/>
          <w:szCs w:val="24"/>
        </w:rPr>
        <w:t xml:space="preserve"> [Accessed: 15</w:t>
      </w:r>
      <w:r w:rsidRPr="00D7678B">
        <w:rPr>
          <w:rFonts w:ascii="Arial" w:hAnsi="Arial" w:cs="Arial"/>
          <w:sz w:val="24"/>
          <w:szCs w:val="24"/>
          <w:vertAlign w:val="superscript"/>
        </w:rPr>
        <w:t>th</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lang w:val="en-US"/>
        </w:rPr>
        <w:t>Paige-Smith, A. and Craft, A. (</w:t>
      </w:r>
      <w:proofErr w:type="spellStart"/>
      <w:r w:rsidRPr="00D7678B">
        <w:rPr>
          <w:rFonts w:ascii="Arial" w:hAnsi="Arial" w:cs="Arial"/>
          <w:sz w:val="24"/>
          <w:szCs w:val="24"/>
          <w:lang w:val="en-US"/>
        </w:rPr>
        <w:t>eds</w:t>
      </w:r>
      <w:proofErr w:type="spellEnd"/>
      <w:r w:rsidRPr="00D7678B">
        <w:rPr>
          <w:rFonts w:ascii="Arial" w:hAnsi="Arial" w:cs="Arial"/>
          <w:sz w:val="24"/>
          <w:szCs w:val="24"/>
          <w:lang w:val="en-US"/>
        </w:rPr>
        <w:t xml:space="preserve">) (2011) </w:t>
      </w:r>
      <w:r w:rsidRPr="00D7678B">
        <w:rPr>
          <w:rFonts w:ascii="Arial" w:hAnsi="Arial" w:cs="Arial"/>
          <w:i/>
          <w:sz w:val="24"/>
          <w:szCs w:val="24"/>
          <w:lang w:val="en-US"/>
        </w:rPr>
        <w:t xml:space="preserve">Developing Reflective Practice in the Early Years. </w:t>
      </w:r>
      <w:r w:rsidRPr="00D7678B">
        <w:rPr>
          <w:rFonts w:ascii="Arial" w:hAnsi="Arial" w:cs="Arial"/>
          <w:sz w:val="24"/>
          <w:szCs w:val="24"/>
          <w:lang w:val="en-US"/>
        </w:rPr>
        <w:t>Maidenhead: Open University Press.</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Reed, M. and Canning, N. (</w:t>
      </w:r>
      <w:proofErr w:type="spellStart"/>
      <w:r w:rsidRPr="00D7678B">
        <w:rPr>
          <w:rFonts w:ascii="Arial" w:hAnsi="Arial" w:cs="Arial"/>
          <w:sz w:val="24"/>
          <w:szCs w:val="24"/>
        </w:rPr>
        <w:t>eds</w:t>
      </w:r>
      <w:proofErr w:type="spellEnd"/>
      <w:r w:rsidRPr="00D7678B">
        <w:rPr>
          <w:rFonts w:ascii="Arial" w:hAnsi="Arial" w:cs="Arial"/>
          <w:sz w:val="24"/>
          <w:szCs w:val="24"/>
        </w:rPr>
        <w:t xml:space="preserve">) (2010) </w:t>
      </w:r>
      <w:r w:rsidRPr="00D7678B">
        <w:rPr>
          <w:rFonts w:ascii="Arial" w:hAnsi="Arial" w:cs="Arial"/>
          <w:i/>
          <w:sz w:val="24"/>
          <w:szCs w:val="24"/>
        </w:rPr>
        <w:t xml:space="preserve">Reflective Practice in the Early Years. </w:t>
      </w:r>
      <w:r w:rsidRPr="00D7678B">
        <w:rPr>
          <w:rFonts w:ascii="Arial" w:hAnsi="Arial" w:cs="Arial"/>
          <w:sz w:val="24"/>
          <w:szCs w:val="24"/>
        </w:rPr>
        <w:t>London: SAGE Publications Ltd.</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Reed, M. and Canning, N. (</w:t>
      </w:r>
      <w:proofErr w:type="spellStart"/>
      <w:r w:rsidRPr="00D7678B">
        <w:rPr>
          <w:rFonts w:ascii="Arial" w:hAnsi="Arial" w:cs="Arial"/>
          <w:sz w:val="24"/>
          <w:szCs w:val="24"/>
        </w:rPr>
        <w:t>eds</w:t>
      </w:r>
      <w:proofErr w:type="spellEnd"/>
      <w:r w:rsidRPr="00D7678B">
        <w:rPr>
          <w:rFonts w:ascii="Arial" w:hAnsi="Arial" w:cs="Arial"/>
          <w:sz w:val="24"/>
          <w:szCs w:val="24"/>
        </w:rPr>
        <w:t xml:space="preserve">) (2012) </w:t>
      </w:r>
      <w:r w:rsidRPr="00D7678B">
        <w:rPr>
          <w:rFonts w:ascii="Arial" w:hAnsi="Arial" w:cs="Arial"/>
          <w:i/>
          <w:sz w:val="24"/>
          <w:szCs w:val="24"/>
        </w:rPr>
        <w:t xml:space="preserve">Implementing Quality Improvement and Change in the Early Years. </w:t>
      </w:r>
      <w:r w:rsidRPr="00D7678B">
        <w:rPr>
          <w:rFonts w:ascii="Arial" w:hAnsi="Arial" w:cs="Arial"/>
          <w:sz w:val="24"/>
          <w:szCs w:val="24"/>
        </w:rPr>
        <w:t>London: SAGE Publications Ltd.</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Roberts, A. (no date) </w:t>
      </w:r>
      <w:r w:rsidRPr="00D7678B">
        <w:rPr>
          <w:rFonts w:ascii="Arial" w:hAnsi="Arial" w:cs="Arial"/>
          <w:i/>
          <w:sz w:val="24"/>
          <w:szCs w:val="24"/>
        </w:rPr>
        <w:t xml:space="preserve">Reflection in Workplace Learning:  A Literature Review. </w:t>
      </w:r>
      <w:r w:rsidRPr="00D7678B">
        <w:rPr>
          <w:rFonts w:ascii="Arial" w:hAnsi="Arial" w:cs="Arial"/>
          <w:sz w:val="24"/>
          <w:szCs w:val="24"/>
        </w:rPr>
        <w:t xml:space="preserve">Cardiff: Centre for Education in the Built Environment. [On-line]. Available at: </w:t>
      </w:r>
      <w:hyperlink r:id="rId26" w:history="1">
        <w:r w:rsidRPr="00D7678B">
          <w:rPr>
            <w:rStyle w:val="Hyperlink"/>
            <w:rFonts w:ascii="Arial" w:hAnsi="Arial" w:cs="Arial"/>
            <w:sz w:val="24"/>
            <w:szCs w:val="24"/>
          </w:rPr>
          <w:t>https://www.heacademy.ac.uk/system/files/reflection_literature_review.pdf</w:t>
        </w:r>
      </w:hyperlink>
      <w:r w:rsidRPr="00D7678B">
        <w:rPr>
          <w:rFonts w:ascii="Arial" w:hAnsi="Arial" w:cs="Arial"/>
          <w:sz w:val="24"/>
          <w:szCs w:val="24"/>
        </w:rPr>
        <w:t xml:space="preserve"> [Accessed: 29</w:t>
      </w:r>
      <w:r w:rsidRPr="00D7678B">
        <w:rPr>
          <w:rFonts w:ascii="Arial" w:hAnsi="Arial" w:cs="Arial"/>
          <w:sz w:val="24"/>
          <w:szCs w:val="24"/>
          <w:vertAlign w:val="superscript"/>
        </w:rPr>
        <w:t>th</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Rolfe, G., Freshwater, D. and Jasper, M. (2011) </w:t>
      </w:r>
      <w:r w:rsidRPr="00D7678B">
        <w:rPr>
          <w:rFonts w:ascii="Arial" w:hAnsi="Arial" w:cs="Arial"/>
          <w:i/>
          <w:sz w:val="24"/>
          <w:szCs w:val="24"/>
        </w:rPr>
        <w:t>Critical reflection in practice</w:t>
      </w:r>
      <w:r w:rsidRPr="00D7678B">
        <w:rPr>
          <w:rFonts w:ascii="Arial" w:hAnsi="Arial" w:cs="Arial"/>
          <w:sz w:val="24"/>
          <w:szCs w:val="24"/>
        </w:rPr>
        <w:t xml:space="preserve"> (2nd ed.). New York: Palgrave.</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sz w:val="24"/>
          <w:szCs w:val="24"/>
        </w:rPr>
        <w:t>Schön</w:t>
      </w:r>
      <w:r w:rsidRPr="00D7678B">
        <w:rPr>
          <w:rFonts w:ascii="Arial" w:hAnsi="Arial" w:cs="Arial"/>
          <w:bCs/>
          <w:sz w:val="24"/>
          <w:szCs w:val="24"/>
          <w:lang w:val="en-US"/>
        </w:rPr>
        <w:t xml:space="preserve">, D. (1983) </w:t>
      </w:r>
      <w:r w:rsidRPr="00D7678B">
        <w:rPr>
          <w:rFonts w:ascii="Arial" w:hAnsi="Arial" w:cs="Arial"/>
          <w:bCs/>
          <w:i/>
          <w:iCs/>
          <w:sz w:val="24"/>
          <w:szCs w:val="24"/>
          <w:lang w:val="en-US"/>
        </w:rPr>
        <w:t>The Reflective Practitioner: How professionals think in action</w:t>
      </w:r>
      <w:r w:rsidRPr="00D7678B">
        <w:rPr>
          <w:rFonts w:ascii="Arial" w:hAnsi="Arial" w:cs="Arial"/>
          <w:bCs/>
          <w:sz w:val="24"/>
          <w:szCs w:val="24"/>
          <w:lang w:val="en-US"/>
        </w:rPr>
        <w:t>. New York: Basic Books.</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Siraj-Blatchford, I., Sylva, K., </w:t>
      </w:r>
      <w:proofErr w:type="spellStart"/>
      <w:r w:rsidRPr="00D7678B">
        <w:rPr>
          <w:rFonts w:ascii="Arial" w:hAnsi="Arial" w:cs="Arial"/>
          <w:sz w:val="24"/>
          <w:szCs w:val="24"/>
        </w:rPr>
        <w:t>Muttock</w:t>
      </w:r>
      <w:proofErr w:type="spellEnd"/>
      <w:r w:rsidRPr="00D7678B">
        <w:rPr>
          <w:rFonts w:ascii="Arial" w:hAnsi="Arial" w:cs="Arial"/>
          <w:sz w:val="24"/>
          <w:szCs w:val="24"/>
        </w:rPr>
        <w:t xml:space="preserve">, S., </w:t>
      </w:r>
      <w:proofErr w:type="spellStart"/>
      <w:r w:rsidRPr="00D7678B">
        <w:rPr>
          <w:rFonts w:ascii="Arial" w:hAnsi="Arial" w:cs="Arial"/>
          <w:sz w:val="24"/>
          <w:szCs w:val="24"/>
        </w:rPr>
        <w:t>Gilden</w:t>
      </w:r>
      <w:proofErr w:type="spellEnd"/>
      <w:r w:rsidRPr="00D7678B">
        <w:rPr>
          <w:rFonts w:ascii="Arial" w:hAnsi="Arial" w:cs="Arial"/>
          <w:sz w:val="24"/>
          <w:szCs w:val="24"/>
        </w:rPr>
        <w:t xml:space="preserve">, R. and Bell, D. (2002) </w:t>
      </w:r>
      <w:r w:rsidRPr="00D7678B">
        <w:rPr>
          <w:rFonts w:ascii="Arial" w:hAnsi="Arial" w:cs="Arial"/>
          <w:i/>
          <w:sz w:val="24"/>
          <w:szCs w:val="24"/>
        </w:rPr>
        <w:t>Researching Effective Pedagogy in the Early Years</w:t>
      </w:r>
      <w:r w:rsidRPr="00D7678B">
        <w:rPr>
          <w:rFonts w:ascii="Arial" w:hAnsi="Arial" w:cs="Arial"/>
          <w:sz w:val="24"/>
          <w:szCs w:val="24"/>
        </w:rPr>
        <w:t xml:space="preserve">. London: Department for Education and Skills. [On-line]. Available at: </w:t>
      </w:r>
      <w:hyperlink r:id="rId27" w:history="1">
        <w:r w:rsidRPr="00D7678B">
          <w:rPr>
            <w:rStyle w:val="Hyperlink"/>
            <w:rFonts w:ascii="Arial" w:hAnsi="Arial" w:cs="Arial"/>
            <w:sz w:val="24"/>
            <w:szCs w:val="24"/>
          </w:rPr>
          <w:t>http://327matters.org/Docs/RR356.pdf</w:t>
        </w:r>
      </w:hyperlink>
      <w:r w:rsidRPr="00D7678B">
        <w:rPr>
          <w:rFonts w:ascii="Arial" w:hAnsi="Arial" w:cs="Arial"/>
          <w:sz w:val="24"/>
          <w:szCs w:val="24"/>
        </w:rPr>
        <w:t xml:space="preserve"> [Accessed: 26</w:t>
      </w:r>
      <w:r w:rsidRPr="00D7678B">
        <w:rPr>
          <w:rFonts w:ascii="Arial" w:hAnsi="Arial" w:cs="Arial"/>
          <w:sz w:val="24"/>
          <w:szCs w:val="24"/>
          <w:vertAlign w:val="superscript"/>
        </w:rPr>
        <w:t>th</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lastRenderedPageBreak/>
        <w:t xml:space="preserve">Staempfli, A. (2016) </w:t>
      </w:r>
      <w:r w:rsidRPr="00D7678B">
        <w:rPr>
          <w:rFonts w:ascii="Arial" w:hAnsi="Arial" w:cs="Arial"/>
          <w:i/>
          <w:sz w:val="24"/>
          <w:szCs w:val="24"/>
        </w:rPr>
        <w:t xml:space="preserve">Key Situations in Social Work Reflection Model. </w:t>
      </w:r>
      <w:r w:rsidRPr="00D7678B">
        <w:rPr>
          <w:rFonts w:ascii="Arial" w:hAnsi="Arial" w:cs="Arial"/>
          <w:sz w:val="24"/>
          <w:szCs w:val="24"/>
        </w:rPr>
        <w:t xml:space="preserve">Available at: </w:t>
      </w:r>
      <w:hyperlink r:id="rId28" w:history="1">
        <w:r w:rsidRPr="00D7678B">
          <w:rPr>
            <w:rStyle w:val="Hyperlink"/>
            <w:rFonts w:ascii="Arial" w:hAnsi="Arial" w:cs="Arial"/>
            <w:sz w:val="24"/>
            <w:szCs w:val="24"/>
          </w:rPr>
          <w:t>http://www.keysituations.net/pdf/key-situation-reflection-guide.pdf</w:t>
        </w:r>
      </w:hyperlink>
      <w:r w:rsidRPr="00D7678B">
        <w:rPr>
          <w:rFonts w:ascii="Arial" w:hAnsi="Arial" w:cs="Arial"/>
          <w:sz w:val="24"/>
          <w:szCs w:val="24"/>
        </w:rPr>
        <w:t xml:space="preserve"> [Accessed: 15</w:t>
      </w:r>
      <w:r w:rsidRPr="00D7678B">
        <w:rPr>
          <w:rFonts w:ascii="Arial" w:hAnsi="Arial" w:cs="Arial"/>
          <w:sz w:val="24"/>
          <w:szCs w:val="24"/>
          <w:vertAlign w:val="superscript"/>
        </w:rPr>
        <w:t>th</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bCs/>
          <w:sz w:val="24"/>
          <w:szCs w:val="24"/>
        </w:rPr>
      </w:pPr>
      <w:r w:rsidRPr="00D7678B">
        <w:rPr>
          <w:rFonts w:ascii="Arial" w:hAnsi="Arial" w:cs="Arial"/>
          <w:bCs/>
          <w:sz w:val="24"/>
          <w:szCs w:val="24"/>
        </w:rPr>
        <w:t xml:space="preserve">Staempfli, A., Tov, E., Kunz, R., Tschopp, D. and </w:t>
      </w:r>
      <w:proofErr w:type="spellStart"/>
      <w:r w:rsidRPr="00D7678B">
        <w:rPr>
          <w:rFonts w:ascii="Arial" w:hAnsi="Arial" w:cs="Arial"/>
          <w:bCs/>
          <w:sz w:val="24"/>
          <w:szCs w:val="24"/>
        </w:rPr>
        <w:t>Stamm</w:t>
      </w:r>
      <w:proofErr w:type="spellEnd"/>
      <w:r w:rsidRPr="00D7678B">
        <w:rPr>
          <w:rFonts w:ascii="Arial" w:hAnsi="Arial" w:cs="Arial"/>
          <w:bCs/>
          <w:sz w:val="24"/>
          <w:szCs w:val="24"/>
        </w:rPr>
        <w:t xml:space="preserve">, S. E. (2016) ‘Improving professionalism through reflection and discourse in communities of practice: The key situations in social work model and project.’ </w:t>
      </w:r>
      <w:r w:rsidRPr="00D7678B">
        <w:rPr>
          <w:rFonts w:ascii="Arial" w:hAnsi="Arial" w:cs="Arial"/>
          <w:bCs/>
          <w:i/>
          <w:sz w:val="24"/>
          <w:szCs w:val="24"/>
        </w:rPr>
        <w:t xml:space="preserve">Journal of Practice Teaching &amp; Learning, </w:t>
      </w:r>
      <w:r w:rsidRPr="00D7678B">
        <w:rPr>
          <w:rFonts w:ascii="Arial" w:hAnsi="Arial" w:cs="Arial"/>
          <w:bCs/>
          <w:sz w:val="24"/>
          <w:szCs w:val="24"/>
        </w:rPr>
        <w:t>Volume 14, No.2, pp.59-79.</w:t>
      </w:r>
    </w:p>
    <w:p w:rsidR="00356480" w:rsidRDefault="00356480" w:rsidP="00356480">
      <w:pPr>
        <w:spacing w:line="360" w:lineRule="auto"/>
        <w:jc w:val="both"/>
        <w:rPr>
          <w:rFonts w:ascii="Arial" w:hAnsi="Arial" w:cs="Arial"/>
          <w:sz w:val="24"/>
          <w:szCs w:val="24"/>
          <w:lang w:val="en-US"/>
        </w:rPr>
      </w:pPr>
      <w:r w:rsidRPr="00D7678B">
        <w:rPr>
          <w:rFonts w:ascii="Arial" w:hAnsi="Arial" w:cs="Arial"/>
          <w:sz w:val="24"/>
          <w:szCs w:val="24"/>
        </w:rPr>
        <w:t>UNISON. (2017) ‘</w:t>
      </w:r>
      <w:r w:rsidRPr="00D7678B">
        <w:rPr>
          <w:rFonts w:ascii="Arial" w:hAnsi="Arial" w:cs="Arial"/>
          <w:sz w:val="24"/>
          <w:szCs w:val="24"/>
          <w:lang w:val="en-US"/>
        </w:rPr>
        <w:t xml:space="preserve">Assessment scheme adds to pressure on already overstretched social workers, says UNISON’ </w:t>
      </w:r>
      <w:hyperlink r:id="rId29" w:history="1">
        <w:r w:rsidRPr="00D7678B">
          <w:rPr>
            <w:rStyle w:val="Hyperlink"/>
            <w:rFonts w:ascii="Arial" w:hAnsi="Arial" w:cs="Arial"/>
            <w:sz w:val="24"/>
            <w:szCs w:val="24"/>
            <w:lang w:val="en-US"/>
          </w:rPr>
          <w:t>https://www.unison.org.uk/news/press-release/2017/04/assessment-scheme-adds-to-pressure-on-already-overstretched-social-workers-says-unison/</w:t>
        </w:r>
      </w:hyperlink>
      <w:r w:rsidRPr="00D7678B">
        <w:rPr>
          <w:rFonts w:ascii="Arial" w:hAnsi="Arial" w:cs="Arial"/>
          <w:sz w:val="24"/>
          <w:szCs w:val="24"/>
          <w:lang w:val="en-US"/>
        </w:rPr>
        <w:t xml:space="preserve"> [Accessed: 1</w:t>
      </w:r>
      <w:r w:rsidRPr="00D7678B">
        <w:rPr>
          <w:rFonts w:ascii="Arial" w:hAnsi="Arial" w:cs="Arial"/>
          <w:sz w:val="24"/>
          <w:szCs w:val="24"/>
          <w:vertAlign w:val="superscript"/>
          <w:lang w:val="en-US"/>
        </w:rPr>
        <w:t>st</w:t>
      </w:r>
      <w:r w:rsidRPr="00D7678B">
        <w:rPr>
          <w:rFonts w:ascii="Arial" w:hAnsi="Arial" w:cs="Arial"/>
          <w:sz w:val="24"/>
          <w:szCs w:val="24"/>
          <w:lang w:val="en-US"/>
        </w:rPr>
        <w:t xml:space="preserve"> November 2017].</w:t>
      </w:r>
    </w:p>
    <w:p w:rsidR="00356480" w:rsidRPr="00D7678B" w:rsidRDefault="00356480" w:rsidP="00356480">
      <w:pPr>
        <w:spacing w:line="360" w:lineRule="auto"/>
        <w:jc w:val="both"/>
        <w:rPr>
          <w:rFonts w:ascii="Arial" w:hAnsi="Arial" w:cs="Arial"/>
          <w:sz w:val="24"/>
          <w:szCs w:val="24"/>
        </w:rPr>
      </w:pPr>
      <w:r>
        <w:rPr>
          <w:rFonts w:ascii="Arial" w:hAnsi="Arial" w:cs="Arial"/>
          <w:sz w:val="24"/>
          <w:szCs w:val="24"/>
          <w:lang w:val="en-US"/>
        </w:rPr>
        <w:t xml:space="preserve">University of </w:t>
      </w:r>
      <w:r w:rsidRPr="002F01DB">
        <w:rPr>
          <w:rFonts w:ascii="Arial" w:hAnsi="Arial" w:cs="Arial"/>
          <w:sz w:val="24"/>
          <w:szCs w:val="24"/>
        </w:rPr>
        <w:t>Cumbria</w:t>
      </w:r>
      <w:r>
        <w:rPr>
          <w:rFonts w:ascii="Arial" w:hAnsi="Arial" w:cs="Arial"/>
          <w:sz w:val="24"/>
          <w:szCs w:val="24"/>
          <w:lang w:val="en-US"/>
        </w:rPr>
        <w:t>. (2016) ‘</w:t>
      </w:r>
      <w:r w:rsidRPr="002F01DB">
        <w:rPr>
          <w:rFonts w:ascii="Arial" w:hAnsi="Arial" w:cs="Arial"/>
          <w:sz w:val="24"/>
          <w:szCs w:val="24"/>
          <w:lang w:val="en-US"/>
        </w:rPr>
        <w:t>Rolfe et al.’s (2001) reflective model</w:t>
      </w:r>
      <w:r>
        <w:rPr>
          <w:rFonts w:ascii="Arial" w:hAnsi="Arial" w:cs="Arial"/>
          <w:sz w:val="24"/>
          <w:szCs w:val="24"/>
          <w:lang w:val="en-US"/>
        </w:rPr>
        <w:t xml:space="preserve">’ </w:t>
      </w:r>
      <w:hyperlink r:id="rId30" w:history="1">
        <w:r w:rsidRPr="00A65B68">
          <w:rPr>
            <w:rStyle w:val="Hyperlink"/>
            <w:rFonts w:ascii="Arial" w:hAnsi="Arial" w:cs="Arial"/>
            <w:sz w:val="24"/>
            <w:szCs w:val="24"/>
            <w:lang w:val="en-US"/>
          </w:rPr>
          <w:t>https://my.cumbria.ac.uk/media/MyCumbria/Documents/ReflectiveModelRolfe.pdf</w:t>
        </w:r>
      </w:hyperlink>
      <w:r>
        <w:rPr>
          <w:rFonts w:ascii="Arial" w:hAnsi="Arial" w:cs="Arial"/>
          <w:sz w:val="24"/>
          <w:szCs w:val="24"/>
          <w:lang w:val="en-US"/>
        </w:rPr>
        <w:t xml:space="preserve"> [Accessed: 1</w:t>
      </w:r>
      <w:r w:rsidRPr="002F01DB">
        <w:rPr>
          <w:rFonts w:ascii="Arial" w:hAnsi="Arial" w:cs="Arial"/>
          <w:sz w:val="24"/>
          <w:szCs w:val="24"/>
          <w:vertAlign w:val="superscript"/>
          <w:lang w:val="en-US"/>
        </w:rPr>
        <w:t>st</w:t>
      </w:r>
      <w:r>
        <w:rPr>
          <w:rFonts w:ascii="Arial" w:hAnsi="Arial" w:cs="Arial"/>
          <w:sz w:val="24"/>
          <w:szCs w:val="24"/>
          <w:lang w:val="en-US"/>
        </w:rPr>
        <w:t xml:space="preserve"> November 2017].</w:t>
      </w:r>
    </w:p>
    <w:p w:rsidR="00356480" w:rsidRPr="00D7678B" w:rsidRDefault="00356480" w:rsidP="00356480">
      <w:pPr>
        <w:spacing w:line="360" w:lineRule="auto"/>
        <w:jc w:val="both"/>
        <w:rPr>
          <w:rFonts w:ascii="Arial" w:hAnsi="Arial" w:cs="Arial"/>
          <w:b/>
          <w:bCs/>
          <w:sz w:val="24"/>
          <w:szCs w:val="24"/>
        </w:rPr>
      </w:pPr>
      <w:r w:rsidRPr="00D7678B">
        <w:rPr>
          <w:rFonts w:ascii="Arial" w:hAnsi="Arial" w:cs="Arial"/>
          <w:sz w:val="24"/>
          <w:szCs w:val="24"/>
        </w:rPr>
        <w:t>University of Nottingham. (2009) ‘</w:t>
      </w:r>
      <w:r w:rsidRPr="00D7678B">
        <w:rPr>
          <w:rFonts w:ascii="Arial" w:hAnsi="Arial" w:cs="Arial"/>
          <w:bCs/>
          <w:sz w:val="24"/>
          <w:szCs w:val="24"/>
        </w:rPr>
        <w:t>Models (or Frameworks) of Reflection</w:t>
      </w:r>
      <w:r w:rsidRPr="00D7678B">
        <w:rPr>
          <w:rFonts w:ascii="Arial" w:hAnsi="Arial" w:cs="Arial"/>
          <w:sz w:val="24"/>
          <w:szCs w:val="24"/>
        </w:rPr>
        <w:t xml:space="preserve">’ </w:t>
      </w:r>
      <w:hyperlink r:id="rId31" w:history="1">
        <w:r w:rsidRPr="00D7678B">
          <w:rPr>
            <w:rStyle w:val="Hyperlink"/>
            <w:rFonts w:ascii="Arial" w:hAnsi="Arial" w:cs="Arial"/>
            <w:sz w:val="24"/>
            <w:szCs w:val="24"/>
          </w:rPr>
          <w:t>http://www.nottingham.ac.uk/nmp/sonet/rlos/placs/critical_reflection/models/index.html</w:t>
        </w:r>
      </w:hyperlink>
      <w:r w:rsidRPr="00D7678B">
        <w:rPr>
          <w:rFonts w:ascii="Arial" w:hAnsi="Arial" w:cs="Arial"/>
          <w:sz w:val="24"/>
          <w:szCs w:val="24"/>
        </w:rPr>
        <w:t xml:space="preserve"> [Accessed: 21</w:t>
      </w:r>
      <w:r w:rsidRPr="00D7678B">
        <w:rPr>
          <w:rFonts w:ascii="Arial" w:hAnsi="Arial" w:cs="Arial"/>
          <w:sz w:val="24"/>
          <w:szCs w:val="24"/>
          <w:vertAlign w:val="superscript"/>
        </w:rPr>
        <w:t>st</w:t>
      </w:r>
      <w:r w:rsidRPr="00D7678B">
        <w:rPr>
          <w:rFonts w:ascii="Arial" w:hAnsi="Arial" w:cs="Arial"/>
          <w:sz w:val="24"/>
          <w:szCs w:val="24"/>
        </w:rPr>
        <w:t xml:space="preserve"> October 2017].</w:t>
      </w:r>
    </w:p>
    <w:p w:rsidR="00356480" w:rsidRPr="00D7678B" w:rsidRDefault="00356480" w:rsidP="00356480">
      <w:pPr>
        <w:spacing w:line="360" w:lineRule="auto"/>
        <w:jc w:val="both"/>
        <w:rPr>
          <w:rFonts w:ascii="Arial" w:hAnsi="Arial" w:cs="Arial"/>
          <w:sz w:val="24"/>
          <w:szCs w:val="24"/>
        </w:rPr>
      </w:pPr>
      <w:r w:rsidRPr="00D7678B">
        <w:rPr>
          <w:rFonts w:ascii="Arial" w:hAnsi="Arial" w:cs="Arial"/>
          <w:sz w:val="24"/>
          <w:szCs w:val="24"/>
        </w:rPr>
        <w:t xml:space="preserve">Welsh Government. (2017) </w:t>
      </w:r>
      <w:r w:rsidRPr="00D7678B">
        <w:rPr>
          <w:rFonts w:ascii="Arial" w:hAnsi="Arial" w:cs="Arial"/>
          <w:bCs/>
          <w:i/>
          <w:sz w:val="24"/>
          <w:szCs w:val="24"/>
        </w:rPr>
        <w:t xml:space="preserve">Education in Wales: Our national mission. </w:t>
      </w:r>
      <w:r w:rsidRPr="00D7678B">
        <w:rPr>
          <w:rFonts w:ascii="Arial" w:hAnsi="Arial" w:cs="Arial"/>
          <w:bCs/>
          <w:sz w:val="24"/>
          <w:szCs w:val="24"/>
        </w:rPr>
        <w:t xml:space="preserve">Cardiff: The Education Directorate. [On-line]. Available at: </w:t>
      </w:r>
      <w:hyperlink r:id="rId32" w:history="1">
        <w:r w:rsidRPr="00D7678B">
          <w:rPr>
            <w:rStyle w:val="Hyperlink"/>
            <w:rFonts w:ascii="Arial" w:hAnsi="Arial" w:cs="Arial"/>
            <w:sz w:val="24"/>
            <w:szCs w:val="24"/>
          </w:rPr>
          <w:t>http://gov.wales/topics/educationandskills/allsectorpolicies/education-in-wales/?skip=1&amp;lang=en</w:t>
        </w:r>
      </w:hyperlink>
      <w:r w:rsidRPr="00D7678B">
        <w:rPr>
          <w:rFonts w:ascii="Arial" w:hAnsi="Arial" w:cs="Arial"/>
          <w:bCs/>
          <w:sz w:val="24"/>
          <w:szCs w:val="24"/>
        </w:rPr>
        <w:t xml:space="preserve"> [Accessed: 27</w:t>
      </w:r>
      <w:r w:rsidRPr="00D7678B">
        <w:rPr>
          <w:rFonts w:ascii="Arial" w:hAnsi="Arial" w:cs="Arial"/>
          <w:bCs/>
          <w:sz w:val="24"/>
          <w:szCs w:val="24"/>
          <w:vertAlign w:val="superscript"/>
        </w:rPr>
        <w:t>th</w:t>
      </w:r>
      <w:r w:rsidRPr="00D7678B">
        <w:rPr>
          <w:rFonts w:ascii="Arial" w:hAnsi="Arial" w:cs="Arial"/>
          <w:bCs/>
          <w:sz w:val="24"/>
          <w:szCs w:val="24"/>
        </w:rPr>
        <w:t xml:space="preserve"> October 2017].</w:t>
      </w:r>
    </w:p>
    <w:p w:rsidR="00356480" w:rsidRPr="00D97B78" w:rsidRDefault="00356480" w:rsidP="00356480">
      <w:pPr>
        <w:spacing w:line="360" w:lineRule="auto"/>
        <w:jc w:val="both"/>
        <w:rPr>
          <w:rFonts w:ascii="Arial" w:hAnsi="Arial" w:cs="Arial"/>
          <w:sz w:val="24"/>
          <w:szCs w:val="24"/>
        </w:rPr>
      </w:pPr>
      <w:r>
        <w:rPr>
          <w:rFonts w:ascii="Arial" w:hAnsi="Arial" w:cs="Arial"/>
          <w:sz w:val="24"/>
          <w:szCs w:val="24"/>
          <w:lang w:val="en-US"/>
        </w:rPr>
        <w:t xml:space="preserve">Wenger, E. (2005) </w:t>
      </w:r>
      <w:r>
        <w:rPr>
          <w:rFonts w:ascii="Arial" w:hAnsi="Arial" w:cs="Arial"/>
          <w:i/>
          <w:sz w:val="24"/>
          <w:szCs w:val="24"/>
          <w:lang w:val="en-US"/>
        </w:rPr>
        <w:t xml:space="preserve">Communities of Practice: Learning, Meaning and Identity. </w:t>
      </w:r>
      <w:r>
        <w:rPr>
          <w:rFonts w:ascii="Arial" w:hAnsi="Arial" w:cs="Arial"/>
          <w:sz w:val="24"/>
          <w:szCs w:val="24"/>
          <w:lang w:val="en-US"/>
        </w:rPr>
        <w:t>Cambridge: Cambridge University Press.</w:t>
      </w:r>
    </w:p>
    <w:p w:rsidR="00356480" w:rsidRPr="00356480" w:rsidRDefault="00356480" w:rsidP="00536267">
      <w:pPr>
        <w:spacing w:line="360" w:lineRule="auto"/>
        <w:jc w:val="both"/>
        <w:rPr>
          <w:rFonts w:ascii="Arial" w:hAnsi="Arial" w:cs="Arial"/>
          <w:sz w:val="24"/>
          <w:szCs w:val="24"/>
          <w:lang w:val="en-US"/>
        </w:rPr>
      </w:pPr>
      <w:r w:rsidRPr="00D7678B">
        <w:rPr>
          <w:rFonts w:ascii="Arial" w:hAnsi="Arial" w:cs="Arial"/>
          <w:sz w:val="24"/>
          <w:szCs w:val="24"/>
        </w:rPr>
        <w:t xml:space="preserve">Wesley, P. W. and </w:t>
      </w:r>
      <w:proofErr w:type="spellStart"/>
      <w:r w:rsidRPr="00D7678B">
        <w:rPr>
          <w:rFonts w:ascii="Arial" w:hAnsi="Arial" w:cs="Arial"/>
          <w:sz w:val="24"/>
          <w:szCs w:val="24"/>
        </w:rPr>
        <w:t>Buysse</w:t>
      </w:r>
      <w:proofErr w:type="spellEnd"/>
      <w:r w:rsidRPr="00D7678B">
        <w:rPr>
          <w:rFonts w:ascii="Arial" w:hAnsi="Arial" w:cs="Arial"/>
          <w:sz w:val="24"/>
          <w:szCs w:val="24"/>
        </w:rPr>
        <w:t>, V. (2001) ‘</w:t>
      </w:r>
      <w:r w:rsidRPr="00D7678B">
        <w:rPr>
          <w:rFonts w:ascii="Arial" w:hAnsi="Arial" w:cs="Arial"/>
          <w:sz w:val="24"/>
          <w:szCs w:val="24"/>
          <w:lang w:val="en-US"/>
        </w:rPr>
        <w:t xml:space="preserve">Communities of Practice: Expanding Professional Roles </w:t>
      </w:r>
      <w:proofErr w:type="gramStart"/>
      <w:r w:rsidRPr="00D7678B">
        <w:rPr>
          <w:rFonts w:ascii="Arial" w:hAnsi="Arial" w:cs="Arial"/>
          <w:sz w:val="24"/>
          <w:szCs w:val="24"/>
          <w:lang w:val="en-US"/>
        </w:rPr>
        <w:t>To</w:t>
      </w:r>
      <w:proofErr w:type="gramEnd"/>
      <w:r w:rsidRPr="00D7678B">
        <w:rPr>
          <w:rFonts w:ascii="Arial" w:hAnsi="Arial" w:cs="Arial"/>
          <w:sz w:val="24"/>
          <w:szCs w:val="24"/>
          <w:lang w:val="en-US"/>
        </w:rPr>
        <w:t xml:space="preserve"> Promote Reflection and Shared Inquiry.’ </w:t>
      </w:r>
      <w:r w:rsidRPr="00D7678B">
        <w:rPr>
          <w:rFonts w:ascii="Arial" w:hAnsi="Arial" w:cs="Arial"/>
          <w:i/>
          <w:iCs/>
          <w:sz w:val="24"/>
          <w:szCs w:val="24"/>
          <w:lang w:val="en-US"/>
        </w:rPr>
        <w:t>Topics in Early Childhood Special Education</w:t>
      </w:r>
      <w:r w:rsidRPr="00D7678B">
        <w:rPr>
          <w:rFonts w:ascii="Arial" w:hAnsi="Arial" w:cs="Arial"/>
          <w:sz w:val="24"/>
          <w:szCs w:val="24"/>
          <w:lang w:val="en-US"/>
        </w:rPr>
        <w:t xml:space="preserve">, Volume 21, No.2, pp.114–23. [On-line]. Available at: </w:t>
      </w:r>
      <w:hyperlink r:id="rId33" w:history="1">
        <w:r w:rsidRPr="00D7678B">
          <w:rPr>
            <w:rStyle w:val="Hyperlink"/>
            <w:rFonts w:ascii="Arial" w:hAnsi="Arial" w:cs="Arial"/>
            <w:sz w:val="24"/>
            <w:szCs w:val="24"/>
            <w:lang w:val="en-US"/>
          </w:rPr>
          <w:t>http://web.b.ebscohost.com.ezproxy.uwtsd.ac.uk/ehost/detail/detail?vid=0&amp;sid=4d31a327-9016-49b3-87e1-8249f97937ca%40sessionmgr120&amp;bdata=JnNpdGU9ZWhvc3QtbGl2ZQ%3d%3d</w:t>
        </w:r>
      </w:hyperlink>
      <w:r w:rsidRPr="00D7678B">
        <w:rPr>
          <w:rFonts w:ascii="Arial" w:hAnsi="Arial" w:cs="Arial"/>
          <w:sz w:val="24"/>
          <w:szCs w:val="24"/>
          <w:lang w:val="en-US"/>
        </w:rPr>
        <w:t xml:space="preserve"> [Accessed: 31</w:t>
      </w:r>
      <w:r w:rsidRPr="00D7678B">
        <w:rPr>
          <w:rFonts w:ascii="Arial" w:hAnsi="Arial" w:cs="Arial"/>
          <w:sz w:val="24"/>
          <w:szCs w:val="24"/>
          <w:vertAlign w:val="superscript"/>
          <w:lang w:val="en-US"/>
        </w:rPr>
        <w:t>st</w:t>
      </w:r>
      <w:r w:rsidRPr="00D7678B">
        <w:rPr>
          <w:rFonts w:ascii="Arial" w:hAnsi="Arial" w:cs="Arial"/>
          <w:sz w:val="24"/>
          <w:szCs w:val="24"/>
          <w:lang w:val="en-US"/>
        </w:rPr>
        <w:t xml:space="preserve"> October 2017].</w:t>
      </w:r>
    </w:p>
    <w:sectPr w:rsidR="00356480" w:rsidRPr="00356480">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79CC" w:rsidRDefault="00C779CC" w:rsidP="00213EAF">
      <w:pPr>
        <w:spacing w:after="0" w:line="240" w:lineRule="auto"/>
      </w:pPr>
      <w:r>
        <w:separator/>
      </w:r>
    </w:p>
  </w:endnote>
  <w:endnote w:type="continuationSeparator" w:id="0">
    <w:p w:rsidR="00C779CC" w:rsidRDefault="00C779CC" w:rsidP="00213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6753734"/>
      <w:docPartObj>
        <w:docPartGallery w:val="Page Numbers (Bottom of Page)"/>
        <w:docPartUnique/>
      </w:docPartObj>
    </w:sdtPr>
    <w:sdtEndPr>
      <w:rPr>
        <w:noProof/>
      </w:rPr>
    </w:sdtEndPr>
    <w:sdtContent>
      <w:p w:rsidR="00213EAF" w:rsidRDefault="00213EAF">
        <w:pPr>
          <w:pStyle w:val="Footer"/>
          <w:jc w:val="center"/>
        </w:pPr>
        <w:r>
          <w:fldChar w:fldCharType="begin"/>
        </w:r>
        <w:r>
          <w:instrText xml:space="preserve"> PAGE   \* MERGEFORMAT </w:instrText>
        </w:r>
        <w:r>
          <w:fldChar w:fldCharType="separate"/>
        </w:r>
        <w:r w:rsidR="00D601BE">
          <w:rPr>
            <w:noProof/>
          </w:rPr>
          <w:t>12</w:t>
        </w:r>
        <w:r>
          <w:rPr>
            <w:noProof/>
          </w:rPr>
          <w:fldChar w:fldCharType="end"/>
        </w:r>
      </w:p>
    </w:sdtContent>
  </w:sdt>
  <w:p w:rsidR="00213EAF" w:rsidRDefault="00213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79CC" w:rsidRDefault="00C779CC" w:rsidP="00213EAF">
      <w:pPr>
        <w:spacing w:after="0" w:line="240" w:lineRule="auto"/>
      </w:pPr>
      <w:r>
        <w:separator/>
      </w:r>
    </w:p>
  </w:footnote>
  <w:footnote w:type="continuationSeparator" w:id="0">
    <w:p w:rsidR="00C779CC" w:rsidRDefault="00C779CC" w:rsidP="00213E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3EAF" w:rsidRDefault="00213EAF">
    <w:pPr>
      <w:pStyle w:val="Header"/>
    </w:pPr>
    <w:r>
      <w:t>EAEC6001, 1501</w:t>
    </w:r>
    <w:r w:rsidR="00D601BE">
      <w:t>950. Wordcount: 2822, Turnitin</w:t>
    </w:r>
    <w:r>
      <w:t xml:space="preserve">: </w:t>
    </w:r>
    <w:r w:rsidR="00D601BE">
      <w:t>4%</w:t>
    </w:r>
  </w:p>
  <w:p w:rsidR="00213EAF" w:rsidRDefault="00213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F166A4"/>
    <w:multiLevelType w:val="hybridMultilevel"/>
    <w:tmpl w:val="DA684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332"/>
    <w:rsid w:val="00007475"/>
    <w:rsid w:val="00021F4F"/>
    <w:rsid w:val="0003043E"/>
    <w:rsid w:val="00034EB4"/>
    <w:rsid w:val="0003618B"/>
    <w:rsid w:val="00066598"/>
    <w:rsid w:val="0007145C"/>
    <w:rsid w:val="0007373C"/>
    <w:rsid w:val="00081E80"/>
    <w:rsid w:val="00090135"/>
    <w:rsid w:val="00095BF6"/>
    <w:rsid w:val="000B339B"/>
    <w:rsid w:val="000D2454"/>
    <w:rsid w:val="000E2590"/>
    <w:rsid w:val="000F0524"/>
    <w:rsid w:val="000F36E7"/>
    <w:rsid w:val="000F5EF2"/>
    <w:rsid w:val="00106908"/>
    <w:rsid w:val="0010781C"/>
    <w:rsid w:val="00131F49"/>
    <w:rsid w:val="00134A28"/>
    <w:rsid w:val="00153EFE"/>
    <w:rsid w:val="001A31E2"/>
    <w:rsid w:val="001A5A99"/>
    <w:rsid w:val="001B1C45"/>
    <w:rsid w:val="001C2F60"/>
    <w:rsid w:val="001E02C3"/>
    <w:rsid w:val="001E094B"/>
    <w:rsid w:val="001E5189"/>
    <w:rsid w:val="001F3567"/>
    <w:rsid w:val="001F64DB"/>
    <w:rsid w:val="0020475D"/>
    <w:rsid w:val="00213EAF"/>
    <w:rsid w:val="00220E92"/>
    <w:rsid w:val="00242367"/>
    <w:rsid w:val="00246E06"/>
    <w:rsid w:val="002506ED"/>
    <w:rsid w:val="00253ED6"/>
    <w:rsid w:val="0026469B"/>
    <w:rsid w:val="002743AE"/>
    <w:rsid w:val="00290886"/>
    <w:rsid w:val="002A41DA"/>
    <w:rsid w:val="002A441E"/>
    <w:rsid w:val="002C2370"/>
    <w:rsid w:val="002C72BD"/>
    <w:rsid w:val="002E6298"/>
    <w:rsid w:val="002E6D11"/>
    <w:rsid w:val="002F0E71"/>
    <w:rsid w:val="002F1212"/>
    <w:rsid w:val="002F65A3"/>
    <w:rsid w:val="00354AFE"/>
    <w:rsid w:val="00356480"/>
    <w:rsid w:val="00370B35"/>
    <w:rsid w:val="00381E5E"/>
    <w:rsid w:val="00396ADD"/>
    <w:rsid w:val="003B2B8F"/>
    <w:rsid w:val="003D6D78"/>
    <w:rsid w:val="0040788C"/>
    <w:rsid w:val="00414861"/>
    <w:rsid w:val="004222A1"/>
    <w:rsid w:val="00483057"/>
    <w:rsid w:val="004A393E"/>
    <w:rsid w:val="004B0E3E"/>
    <w:rsid w:val="004D27DC"/>
    <w:rsid w:val="004E6D2E"/>
    <w:rsid w:val="004E75ED"/>
    <w:rsid w:val="004E7F1C"/>
    <w:rsid w:val="004F5126"/>
    <w:rsid w:val="004F6358"/>
    <w:rsid w:val="0051524B"/>
    <w:rsid w:val="00530418"/>
    <w:rsid w:val="00532944"/>
    <w:rsid w:val="00536267"/>
    <w:rsid w:val="00537FED"/>
    <w:rsid w:val="005639DE"/>
    <w:rsid w:val="005709E0"/>
    <w:rsid w:val="00572AD3"/>
    <w:rsid w:val="00581C9A"/>
    <w:rsid w:val="005A2A20"/>
    <w:rsid w:val="005A6B84"/>
    <w:rsid w:val="005C7BD3"/>
    <w:rsid w:val="005D47B6"/>
    <w:rsid w:val="005F0425"/>
    <w:rsid w:val="00636703"/>
    <w:rsid w:val="0064044C"/>
    <w:rsid w:val="00660F89"/>
    <w:rsid w:val="0066303B"/>
    <w:rsid w:val="00663C83"/>
    <w:rsid w:val="006920F5"/>
    <w:rsid w:val="006B49E1"/>
    <w:rsid w:val="006B59DA"/>
    <w:rsid w:val="006C1CA1"/>
    <w:rsid w:val="006D7782"/>
    <w:rsid w:val="006E11B1"/>
    <w:rsid w:val="006F50D3"/>
    <w:rsid w:val="00700B81"/>
    <w:rsid w:val="007065FB"/>
    <w:rsid w:val="00713755"/>
    <w:rsid w:val="00723475"/>
    <w:rsid w:val="00740F3E"/>
    <w:rsid w:val="00746ED9"/>
    <w:rsid w:val="00751279"/>
    <w:rsid w:val="007723A6"/>
    <w:rsid w:val="007729BF"/>
    <w:rsid w:val="00797CE3"/>
    <w:rsid w:val="007B6905"/>
    <w:rsid w:val="007C2661"/>
    <w:rsid w:val="007C3450"/>
    <w:rsid w:val="007C65AF"/>
    <w:rsid w:val="007D3210"/>
    <w:rsid w:val="007E5A66"/>
    <w:rsid w:val="007E631E"/>
    <w:rsid w:val="007F5CC0"/>
    <w:rsid w:val="00815F9F"/>
    <w:rsid w:val="00834DBD"/>
    <w:rsid w:val="00862491"/>
    <w:rsid w:val="0086357C"/>
    <w:rsid w:val="008639DC"/>
    <w:rsid w:val="008D571F"/>
    <w:rsid w:val="008E3FFF"/>
    <w:rsid w:val="008E642B"/>
    <w:rsid w:val="009031CE"/>
    <w:rsid w:val="00912868"/>
    <w:rsid w:val="0092256A"/>
    <w:rsid w:val="009343FC"/>
    <w:rsid w:val="009466DD"/>
    <w:rsid w:val="00992232"/>
    <w:rsid w:val="009A31B9"/>
    <w:rsid w:val="009E7FCE"/>
    <w:rsid w:val="00A01258"/>
    <w:rsid w:val="00A11C0E"/>
    <w:rsid w:val="00A51826"/>
    <w:rsid w:val="00A62FD1"/>
    <w:rsid w:val="00AA7DBB"/>
    <w:rsid w:val="00AB2B44"/>
    <w:rsid w:val="00AC4270"/>
    <w:rsid w:val="00AF1FDC"/>
    <w:rsid w:val="00AF33DA"/>
    <w:rsid w:val="00AF5E26"/>
    <w:rsid w:val="00AF60E0"/>
    <w:rsid w:val="00B1523C"/>
    <w:rsid w:val="00B3430D"/>
    <w:rsid w:val="00B375D1"/>
    <w:rsid w:val="00B37A69"/>
    <w:rsid w:val="00B5412D"/>
    <w:rsid w:val="00B75EC8"/>
    <w:rsid w:val="00BA68DE"/>
    <w:rsid w:val="00BE2119"/>
    <w:rsid w:val="00BE57EE"/>
    <w:rsid w:val="00C12E1C"/>
    <w:rsid w:val="00C20DF4"/>
    <w:rsid w:val="00C341A4"/>
    <w:rsid w:val="00C4079A"/>
    <w:rsid w:val="00C475E8"/>
    <w:rsid w:val="00C50951"/>
    <w:rsid w:val="00C72382"/>
    <w:rsid w:val="00C7289E"/>
    <w:rsid w:val="00C74635"/>
    <w:rsid w:val="00C779CC"/>
    <w:rsid w:val="00C946C3"/>
    <w:rsid w:val="00C950BB"/>
    <w:rsid w:val="00CA4B7F"/>
    <w:rsid w:val="00CA53BE"/>
    <w:rsid w:val="00CE7597"/>
    <w:rsid w:val="00CF708B"/>
    <w:rsid w:val="00D14A37"/>
    <w:rsid w:val="00D1574E"/>
    <w:rsid w:val="00D17D9D"/>
    <w:rsid w:val="00D36ACE"/>
    <w:rsid w:val="00D475AB"/>
    <w:rsid w:val="00D54332"/>
    <w:rsid w:val="00D601BE"/>
    <w:rsid w:val="00D67619"/>
    <w:rsid w:val="00D72CFF"/>
    <w:rsid w:val="00D81734"/>
    <w:rsid w:val="00D87307"/>
    <w:rsid w:val="00D96A15"/>
    <w:rsid w:val="00DA3C72"/>
    <w:rsid w:val="00DC61D6"/>
    <w:rsid w:val="00DD5571"/>
    <w:rsid w:val="00DF0E09"/>
    <w:rsid w:val="00E3110B"/>
    <w:rsid w:val="00E329AB"/>
    <w:rsid w:val="00E40460"/>
    <w:rsid w:val="00E72E86"/>
    <w:rsid w:val="00E75EA0"/>
    <w:rsid w:val="00E921B4"/>
    <w:rsid w:val="00ED09D1"/>
    <w:rsid w:val="00EE067B"/>
    <w:rsid w:val="00EF5E6C"/>
    <w:rsid w:val="00F01F81"/>
    <w:rsid w:val="00F039FB"/>
    <w:rsid w:val="00F22817"/>
    <w:rsid w:val="00F4383A"/>
    <w:rsid w:val="00F622E2"/>
    <w:rsid w:val="00F75F22"/>
    <w:rsid w:val="00FA1E3A"/>
    <w:rsid w:val="00FB237B"/>
    <w:rsid w:val="00FB3EE8"/>
    <w:rsid w:val="00FB6971"/>
    <w:rsid w:val="00FC17F1"/>
    <w:rsid w:val="00FD7FE8"/>
    <w:rsid w:val="00FF6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CB32E"/>
  <w15:chartTrackingRefBased/>
  <w15:docId w15:val="{5543AFB1-C3A0-4DFD-8B86-D88DEFD04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4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4DB"/>
    <w:pPr>
      <w:ind w:left="720"/>
      <w:contextualSpacing/>
    </w:pPr>
  </w:style>
  <w:style w:type="character" w:styleId="Emphasis">
    <w:name w:val="Emphasis"/>
    <w:basedOn w:val="DefaultParagraphFont"/>
    <w:uiPriority w:val="20"/>
    <w:qFormat/>
    <w:rsid w:val="001A5A99"/>
    <w:rPr>
      <w:i/>
      <w:iCs/>
    </w:rPr>
  </w:style>
  <w:style w:type="character" w:styleId="Strong">
    <w:name w:val="Strong"/>
    <w:basedOn w:val="DefaultParagraphFont"/>
    <w:uiPriority w:val="22"/>
    <w:qFormat/>
    <w:rsid w:val="00DA3C72"/>
    <w:rPr>
      <w:b/>
      <w:bCs/>
    </w:rPr>
  </w:style>
  <w:style w:type="character" w:customStyle="1" w:styleId="Heading1Char">
    <w:name w:val="Heading 1 Char"/>
    <w:basedOn w:val="DefaultParagraphFont"/>
    <w:link w:val="Heading1"/>
    <w:uiPriority w:val="9"/>
    <w:rsid w:val="005304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0418"/>
    <w:pPr>
      <w:outlineLvl w:val="9"/>
    </w:pPr>
    <w:rPr>
      <w:lang w:val="en-US"/>
    </w:rPr>
  </w:style>
  <w:style w:type="character" w:styleId="Hyperlink">
    <w:name w:val="Hyperlink"/>
    <w:basedOn w:val="DefaultParagraphFont"/>
    <w:uiPriority w:val="99"/>
    <w:unhideWhenUsed/>
    <w:rsid w:val="00356480"/>
    <w:rPr>
      <w:color w:val="0563C1" w:themeColor="hyperlink"/>
      <w:u w:val="single"/>
    </w:rPr>
  </w:style>
  <w:style w:type="paragraph" w:styleId="Header">
    <w:name w:val="header"/>
    <w:basedOn w:val="Normal"/>
    <w:link w:val="HeaderChar"/>
    <w:uiPriority w:val="99"/>
    <w:unhideWhenUsed/>
    <w:rsid w:val="00213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EAF"/>
  </w:style>
  <w:style w:type="paragraph" w:styleId="Footer">
    <w:name w:val="footer"/>
    <w:basedOn w:val="Normal"/>
    <w:link w:val="FooterChar"/>
    <w:uiPriority w:val="99"/>
    <w:unhideWhenUsed/>
    <w:rsid w:val="00213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E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0449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ew.officeapps.live.com/op/view.aspx?src=http%3A%2F%2Fwww3.hants.gov.uk%2Freflection-2.doc" TargetMode="External"/><Relationship Id="rId18" Type="http://schemas.openxmlformats.org/officeDocument/2006/relationships/hyperlink" Target="https://search-proquest-com.ezproxy.uwtsd.ac.uk/docview/1894936096?accountid=130472&amp;rfr_id=info%3Axri%2Fsid%3Aprimo" TargetMode="External"/><Relationship Id="rId26" Type="http://schemas.openxmlformats.org/officeDocument/2006/relationships/hyperlink" Target="https://www.heacademy.ac.uk/system/files/reflection_literature_review.pdf" TargetMode="External"/><Relationship Id="rId3" Type="http://schemas.openxmlformats.org/officeDocument/2006/relationships/styles" Target="styles.xml"/><Relationship Id="rId21" Type="http://schemas.openxmlformats.org/officeDocument/2006/relationships/hyperlink" Target="http://acen.edu.au/2012conference/wp-content/uploads/2012/11/92_Critical-reflection.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eb.b.ebscohost.com.ezproxy.uwtsd.ac.uk/ehost/detail/detail?vid=1&amp;sid=372b808e-a148-4668-aff1-7dde87fde340%40sessionmgr102&amp;bdata=JnNpdGU9ZWhvc3QtbGl2ZQ%3d%3d" TargetMode="External"/><Relationship Id="rId17" Type="http://schemas.openxmlformats.org/officeDocument/2006/relationships/hyperlink" Target="http://research.gold.ac.uk/17938/" TargetMode="External"/><Relationship Id="rId25" Type="http://schemas.openxmlformats.org/officeDocument/2006/relationships/hyperlink" Target="http://www.open.edu/openlearn/education/learning-teach-becoming-reflective-practitioner/content-section-2" TargetMode="External"/><Relationship Id="rId33" Type="http://schemas.openxmlformats.org/officeDocument/2006/relationships/hyperlink" Target="http://web.b.ebscohost.com.ezproxy.uwtsd.ac.uk/ehost/detail/detail?vid=0&amp;sid=4d31a327-9016-49b3-87e1-8249f97937ca%40sessionmgr120&amp;bdata=JnNpdGU9ZWhvc3QtbGl2ZQ%3d%3d"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flyingstart.scot.nhs.uk/learning-programmes/reflective-practice/" TargetMode="External"/><Relationship Id="rId20" Type="http://schemas.openxmlformats.org/officeDocument/2006/relationships/hyperlink" Target="http://skillsforlearning.leedsbeckett.ac.uk/preview/content/models/01.shtml" TargetMode="External"/><Relationship Id="rId29" Type="http://schemas.openxmlformats.org/officeDocument/2006/relationships/hyperlink" Target="https://www.unison.org.uk/news/press-release/2017/04/assessment-scheme-adds-to-pressure-on-already-overstretched-social-workers-says-uni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keysituations.net/" TargetMode="External"/><Relationship Id="rId24" Type="http://schemas.openxmlformats.org/officeDocument/2006/relationships/hyperlink" Target="https://www.nationalcollege.org.uk/transfer/open/mentoring-and-coaching-core-skills/mccore-s06/mccore-s06-t01.html" TargetMode="External"/><Relationship Id="rId32" Type="http://schemas.openxmlformats.org/officeDocument/2006/relationships/hyperlink" Target="http://gov.wales/topics/educationandskills/allsectorpolicies/education-in-wales/?skip=1&amp;lang=en"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scholar.google.co.uk/scholar?cluster=10183097725841374513&amp;hl=en&amp;as_sdt=0,5" TargetMode="External"/><Relationship Id="rId23" Type="http://schemas.openxmlformats.org/officeDocument/2006/relationships/hyperlink" Target="http://www.earlychildhoodworkforce.org/sites/default/files/resources/CPD_Guide_5_FA.pdf" TargetMode="External"/><Relationship Id="rId28" Type="http://schemas.openxmlformats.org/officeDocument/2006/relationships/hyperlink" Target="http://www.keysituations.net/pdf/key-situation-reflection-guide.pdf"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inquiryblog.wordpress.com/2012/08/22/attitudes-to-reflection/" TargetMode="External"/><Relationship Id="rId31" Type="http://schemas.openxmlformats.org/officeDocument/2006/relationships/hyperlink" Target="http://www.nottingham.ac.uk/nmp/sonet/rlos/placs/critical_reflection/models/index.html" TargetMode="External"/><Relationship Id="rId4" Type="http://schemas.openxmlformats.org/officeDocument/2006/relationships/settings" Target="settings.xml"/><Relationship Id="rId9" Type="http://schemas.openxmlformats.org/officeDocument/2006/relationships/hyperlink" Target="https://1.bp.blogspot.com/-xcSr5Fjk4CU/VsgAbD_vnuI/AAAAAAAAB14/HcOGDfT02R4/s1600/rolfe+reflective+model.png" TargetMode="External"/><Relationship Id="rId14" Type="http://schemas.openxmlformats.org/officeDocument/2006/relationships/hyperlink" Target="http://inquirybycroll.blogspot.co.uk/2016/02/applied-practice-in-context-activity-3.html" TargetMode="External"/><Relationship Id="rId22" Type="http://schemas.openxmlformats.org/officeDocument/2006/relationships/hyperlink" Target="https://www2.warwick.ac.uk/fac/soc/wbs/conf/olkc/archive/olkc6/papers/id_252.pdf" TargetMode="External"/><Relationship Id="rId27" Type="http://schemas.openxmlformats.org/officeDocument/2006/relationships/hyperlink" Target="http://327matters.org/Docs/RR356.pdf" TargetMode="External"/><Relationship Id="rId30" Type="http://schemas.openxmlformats.org/officeDocument/2006/relationships/hyperlink" Target="https://my.cumbria.ac.uk/media/MyCumbria/Documents/ReflectiveModelRolfe.pdf"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BC9"/>
    <w:rsid w:val="00CC4F49"/>
    <w:rsid w:val="00F61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3761AE0F904ABDB2D5A4DC678BA604">
    <w:name w:val="7A3761AE0F904ABDB2D5A4DC678BA604"/>
    <w:rsid w:val="00F61B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170AB-A920-4E9C-A512-C2BAB6D3D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4179</Words>
  <Characters>23822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3</cp:revision>
  <dcterms:created xsi:type="dcterms:W3CDTF">2017-11-03T10:35:00Z</dcterms:created>
  <dcterms:modified xsi:type="dcterms:W3CDTF">2017-11-03T10:37:00Z</dcterms:modified>
</cp:coreProperties>
</file>