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11DADE8C" w:rsidR="004978D5" w:rsidRPr="004A1148" w:rsidRDefault="002701BB" w:rsidP="004A1148">
      <w:pPr>
        <w:rPr>
          <w:rFonts w:ascii="Arial" w:hAnsi="Arial" w:cs="Arial"/>
          <w:b/>
          <w:sz w:val="32"/>
          <w:szCs w:val="32"/>
        </w:rPr>
      </w:pPr>
      <w:proofErr w:type="spellStart"/>
      <w:r>
        <w:rPr>
          <w:rFonts w:ascii="Arial" w:hAnsi="Arial" w:cs="Arial"/>
          <w:b/>
          <w:sz w:val="32"/>
          <w:szCs w:val="32"/>
        </w:rPr>
        <w:t>f</w:t>
      </w:r>
      <w:r w:rsidR="004A1148" w:rsidRPr="004A1148">
        <w:rPr>
          <w:rFonts w:ascii="Arial" w:hAnsi="Arial" w:cs="Arial"/>
          <w:b/>
          <w:sz w:val="32"/>
          <w:szCs w:val="32"/>
        </w:rPr>
        <w:t>Lab</w:t>
      </w:r>
      <w:proofErr w:type="spellEnd"/>
      <w:r w:rsidR="004A1148" w:rsidRPr="004A1148">
        <w:rPr>
          <w:rFonts w:ascii="Arial" w:hAnsi="Arial" w:cs="Arial"/>
          <w:b/>
          <w:sz w:val="32"/>
          <w:szCs w:val="32"/>
        </w:rPr>
        <w:t>: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284D5D8F" w:rsidR="004E568D" w:rsidRPr="00C319EB"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113C23" w:rsidRPr="00113C23" w14:paraId="6A641697" w14:textId="77777777" w:rsidTr="00113C23">
        <w:trPr>
          <w:cantSplit/>
          <w:trHeight w:val="510"/>
          <w:jc w:val="center"/>
        </w:trPr>
        <w:tc>
          <w:tcPr>
            <w:tcW w:w="1412" w:type="dxa"/>
            <w:tcBorders>
              <w:top w:val="single" w:sz="2" w:space="0" w:color="auto"/>
              <w:left w:val="single" w:sz="2" w:space="0" w:color="auto"/>
              <w:bottom w:val="single" w:sz="2" w:space="0" w:color="auto"/>
              <w:right w:val="single" w:sz="2" w:space="0" w:color="auto"/>
            </w:tcBorders>
            <w:shd w:val="clear" w:color="auto" w:fill="auto"/>
            <w:vAlign w:val="bottom"/>
          </w:tcPr>
          <w:p w14:paraId="3095BDCB" w14:textId="77777777" w:rsidR="00113C23" w:rsidRPr="00113C23" w:rsidRDefault="00113C23" w:rsidP="00113C23">
            <w:pPr>
              <w:pStyle w:val="TableText"/>
              <w:ind w:left="284"/>
              <w:rPr>
                <w:rFonts w:cs="Arial"/>
              </w:rPr>
            </w:pPr>
            <w:r w:rsidRPr="00113C23">
              <w:rPr>
                <w:rFonts w:cs="Arial"/>
              </w:rPr>
              <w:t>B</w:t>
            </w:r>
          </w:p>
        </w:tc>
        <w:tc>
          <w:tcPr>
            <w:tcW w:w="2561" w:type="dxa"/>
            <w:tcBorders>
              <w:top w:val="single" w:sz="2" w:space="0" w:color="auto"/>
              <w:left w:val="single" w:sz="2" w:space="0" w:color="auto"/>
              <w:bottom w:val="single" w:sz="2" w:space="0" w:color="auto"/>
              <w:right w:val="single" w:sz="2" w:space="0" w:color="auto"/>
            </w:tcBorders>
            <w:shd w:val="clear" w:color="auto" w:fill="auto"/>
            <w:vAlign w:val="bottom"/>
          </w:tcPr>
          <w:p w14:paraId="7B9EED28" w14:textId="77777777" w:rsidR="00113C23" w:rsidRPr="00113C23" w:rsidRDefault="00113C23" w:rsidP="00113C23">
            <w:pPr>
              <w:pStyle w:val="TableText"/>
              <w:rPr>
                <w:rFonts w:cs="Arial"/>
              </w:rPr>
            </w:pPr>
            <w:r w:rsidRPr="00113C23">
              <w:rPr>
                <w:rFonts w:cs="Arial"/>
              </w:rPr>
              <w:t>172.16.2.0</w:t>
            </w:r>
          </w:p>
        </w:tc>
        <w:tc>
          <w:tcPr>
            <w:tcW w:w="2552" w:type="dxa"/>
            <w:tcBorders>
              <w:top w:val="single" w:sz="2" w:space="0" w:color="auto"/>
              <w:left w:val="single" w:sz="2" w:space="0" w:color="auto"/>
              <w:bottom w:val="single" w:sz="2" w:space="0" w:color="auto"/>
              <w:right w:val="single" w:sz="2" w:space="0" w:color="auto"/>
            </w:tcBorders>
            <w:shd w:val="clear" w:color="auto" w:fill="auto"/>
          </w:tcPr>
          <w:p w14:paraId="1AFD24A0" w14:textId="77777777" w:rsidR="00113C23" w:rsidRPr="00113C23" w:rsidRDefault="00113C23" w:rsidP="00113C23">
            <w:pPr>
              <w:pStyle w:val="TableText"/>
              <w:rPr>
                <w:rFonts w:cs="Arial"/>
              </w:rPr>
            </w:pPr>
            <w:r w:rsidRPr="00113C23">
              <w:rPr>
                <w:rFonts w:cs="Arial"/>
              </w:rPr>
              <w:t>255.255.248.0</w:t>
            </w:r>
          </w:p>
        </w:tc>
        <w:tc>
          <w:tcPr>
            <w:tcW w:w="2724" w:type="dxa"/>
            <w:tcBorders>
              <w:top w:val="single" w:sz="2" w:space="0" w:color="auto"/>
              <w:left w:val="single" w:sz="2" w:space="0" w:color="auto"/>
              <w:bottom w:val="single" w:sz="2" w:space="0" w:color="auto"/>
              <w:right w:val="single" w:sz="2" w:space="0" w:color="auto"/>
            </w:tcBorders>
            <w:shd w:val="clear" w:color="auto" w:fill="auto"/>
            <w:vAlign w:val="bottom"/>
          </w:tcPr>
          <w:p w14:paraId="7C72C2CC" w14:textId="77777777" w:rsidR="00113C23" w:rsidRPr="00113C23" w:rsidRDefault="00113C23" w:rsidP="00113C23">
            <w:pPr>
              <w:pStyle w:val="TableText"/>
              <w:rPr>
                <w:rFonts w:cs="Arial"/>
              </w:rPr>
            </w:pPr>
            <w:r w:rsidRPr="00113C23">
              <w:rPr>
                <w:rFonts w:cs="Arial"/>
              </w:rPr>
              <w:t>172.16.2.1</w:t>
            </w:r>
          </w:p>
        </w:tc>
        <w:tc>
          <w:tcPr>
            <w:tcW w:w="2922" w:type="dxa"/>
            <w:tcBorders>
              <w:top w:val="single" w:sz="2" w:space="0" w:color="auto"/>
              <w:left w:val="single" w:sz="2" w:space="0" w:color="auto"/>
              <w:bottom w:val="single" w:sz="2" w:space="0" w:color="auto"/>
              <w:right w:val="single" w:sz="2" w:space="0" w:color="auto"/>
            </w:tcBorders>
            <w:shd w:val="clear" w:color="auto" w:fill="auto"/>
            <w:vAlign w:val="bottom"/>
          </w:tcPr>
          <w:p w14:paraId="59A8008C" w14:textId="77777777" w:rsidR="00113C23" w:rsidRPr="00113C23" w:rsidRDefault="00113C23" w:rsidP="00113C23">
            <w:pPr>
              <w:pStyle w:val="TableText"/>
              <w:rPr>
                <w:rFonts w:cs="Arial"/>
              </w:rPr>
            </w:pPr>
            <w:r w:rsidRPr="00113C23">
              <w:rPr>
                <w:rFonts w:cs="Arial"/>
              </w:rPr>
              <w:t>172.16.9.254</w:t>
            </w:r>
          </w:p>
        </w:tc>
        <w:tc>
          <w:tcPr>
            <w:tcW w:w="2905" w:type="dxa"/>
            <w:tcBorders>
              <w:top w:val="single" w:sz="2" w:space="0" w:color="auto"/>
              <w:left w:val="single" w:sz="2" w:space="0" w:color="auto"/>
              <w:bottom w:val="single" w:sz="2" w:space="0" w:color="auto"/>
              <w:right w:val="single" w:sz="2" w:space="0" w:color="auto"/>
            </w:tcBorders>
            <w:shd w:val="clear" w:color="auto" w:fill="auto"/>
            <w:vAlign w:val="bottom"/>
          </w:tcPr>
          <w:p w14:paraId="1D29DF31" w14:textId="77777777" w:rsidR="00113C23" w:rsidRPr="00113C23" w:rsidRDefault="00113C23" w:rsidP="00113C23">
            <w:pPr>
              <w:pStyle w:val="TableText"/>
              <w:ind w:left="284"/>
              <w:rPr>
                <w:rFonts w:cs="Arial"/>
              </w:rPr>
            </w:pPr>
            <w:r w:rsidRPr="00113C23">
              <w:rPr>
                <w:rFonts w:cs="Arial"/>
              </w:rPr>
              <w:t>172.16.9.255</w:t>
            </w:r>
          </w:p>
        </w:tc>
      </w:tr>
      <w:tr w:rsidR="00113C23" w:rsidRPr="00113C23" w14:paraId="02D93CB3" w14:textId="77777777" w:rsidTr="00113C23">
        <w:trPr>
          <w:cantSplit/>
          <w:trHeight w:val="510"/>
          <w:jc w:val="center"/>
        </w:trPr>
        <w:tc>
          <w:tcPr>
            <w:tcW w:w="1412" w:type="dxa"/>
            <w:tcBorders>
              <w:top w:val="single" w:sz="2" w:space="0" w:color="auto"/>
              <w:left w:val="single" w:sz="2" w:space="0" w:color="auto"/>
              <w:bottom w:val="single" w:sz="2" w:space="0" w:color="auto"/>
              <w:right w:val="single" w:sz="2" w:space="0" w:color="auto"/>
            </w:tcBorders>
            <w:shd w:val="clear" w:color="auto" w:fill="auto"/>
            <w:vAlign w:val="bottom"/>
          </w:tcPr>
          <w:p w14:paraId="1CC39D1D" w14:textId="77777777" w:rsidR="00113C23" w:rsidRPr="00113C23" w:rsidRDefault="00113C23" w:rsidP="00113C23">
            <w:pPr>
              <w:pStyle w:val="TableText"/>
              <w:ind w:left="284"/>
              <w:rPr>
                <w:rFonts w:cs="Arial"/>
              </w:rPr>
            </w:pPr>
            <w:r w:rsidRPr="00113C23">
              <w:rPr>
                <w:rFonts w:cs="Arial"/>
              </w:rPr>
              <w:t>D</w:t>
            </w:r>
          </w:p>
        </w:tc>
        <w:tc>
          <w:tcPr>
            <w:tcW w:w="2561" w:type="dxa"/>
            <w:tcBorders>
              <w:top w:val="single" w:sz="2" w:space="0" w:color="auto"/>
              <w:left w:val="single" w:sz="2" w:space="0" w:color="auto"/>
              <w:bottom w:val="single" w:sz="2" w:space="0" w:color="auto"/>
              <w:right w:val="single" w:sz="2" w:space="0" w:color="auto"/>
            </w:tcBorders>
            <w:shd w:val="clear" w:color="auto" w:fill="auto"/>
            <w:vAlign w:val="bottom"/>
          </w:tcPr>
          <w:p w14:paraId="176F177D" w14:textId="77777777" w:rsidR="00113C23" w:rsidRPr="00113C23" w:rsidRDefault="00113C23" w:rsidP="00113C23">
            <w:pPr>
              <w:pStyle w:val="TableText"/>
              <w:rPr>
                <w:rFonts w:cs="Arial"/>
              </w:rPr>
            </w:pPr>
            <w:r w:rsidRPr="00113C23">
              <w:rPr>
                <w:rFonts w:cs="Arial"/>
              </w:rPr>
              <w:t>172.16.10.0</w:t>
            </w:r>
          </w:p>
        </w:tc>
        <w:tc>
          <w:tcPr>
            <w:tcW w:w="2552" w:type="dxa"/>
            <w:tcBorders>
              <w:top w:val="single" w:sz="2" w:space="0" w:color="auto"/>
              <w:left w:val="single" w:sz="2" w:space="0" w:color="auto"/>
              <w:bottom w:val="single" w:sz="2" w:space="0" w:color="auto"/>
              <w:right w:val="single" w:sz="2" w:space="0" w:color="auto"/>
            </w:tcBorders>
            <w:shd w:val="clear" w:color="auto" w:fill="auto"/>
          </w:tcPr>
          <w:p w14:paraId="1BE4C17F" w14:textId="77777777" w:rsidR="00113C23" w:rsidRPr="00113C23" w:rsidRDefault="00113C23" w:rsidP="00113C23">
            <w:pPr>
              <w:pStyle w:val="TableText"/>
              <w:rPr>
                <w:rFonts w:cs="Arial"/>
              </w:rPr>
            </w:pPr>
            <w:r w:rsidRPr="00113C23">
              <w:rPr>
                <w:rFonts w:cs="Arial"/>
              </w:rPr>
              <w:t>255.255.254.0</w:t>
            </w:r>
          </w:p>
        </w:tc>
        <w:tc>
          <w:tcPr>
            <w:tcW w:w="2724" w:type="dxa"/>
            <w:tcBorders>
              <w:top w:val="single" w:sz="2" w:space="0" w:color="auto"/>
              <w:left w:val="single" w:sz="2" w:space="0" w:color="auto"/>
              <w:bottom w:val="single" w:sz="2" w:space="0" w:color="auto"/>
              <w:right w:val="single" w:sz="2" w:space="0" w:color="auto"/>
            </w:tcBorders>
            <w:shd w:val="clear" w:color="auto" w:fill="auto"/>
            <w:vAlign w:val="bottom"/>
          </w:tcPr>
          <w:p w14:paraId="31DFE99F" w14:textId="77777777" w:rsidR="00113C23" w:rsidRPr="00113C23" w:rsidRDefault="00113C23" w:rsidP="00113C23">
            <w:pPr>
              <w:pStyle w:val="TableText"/>
              <w:rPr>
                <w:rFonts w:cs="Arial"/>
              </w:rPr>
            </w:pPr>
            <w:r w:rsidRPr="00113C23">
              <w:rPr>
                <w:rFonts w:cs="Arial"/>
              </w:rPr>
              <w:t>172.16.10.1</w:t>
            </w:r>
          </w:p>
        </w:tc>
        <w:tc>
          <w:tcPr>
            <w:tcW w:w="2922" w:type="dxa"/>
            <w:tcBorders>
              <w:top w:val="single" w:sz="2" w:space="0" w:color="auto"/>
              <w:left w:val="single" w:sz="2" w:space="0" w:color="auto"/>
              <w:bottom w:val="single" w:sz="2" w:space="0" w:color="auto"/>
              <w:right w:val="single" w:sz="2" w:space="0" w:color="auto"/>
            </w:tcBorders>
            <w:shd w:val="clear" w:color="auto" w:fill="auto"/>
            <w:vAlign w:val="bottom"/>
          </w:tcPr>
          <w:p w14:paraId="76125359" w14:textId="77777777" w:rsidR="00113C23" w:rsidRPr="00113C23" w:rsidRDefault="00113C23" w:rsidP="00113C23">
            <w:pPr>
              <w:pStyle w:val="TableText"/>
              <w:rPr>
                <w:rFonts w:cs="Arial"/>
              </w:rPr>
            </w:pPr>
            <w:r w:rsidRPr="00113C23">
              <w:rPr>
                <w:rFonts w:cs="Arial"/>
              </w:rPr>
              <w:t>172.16.11.254</w:t>
            </w:r>
          </w:p>
        </w:tc>
        <w:tc>
          <w:tcPr>
            <w:tcW w:w="2905" w:type="dxa"/>
            <w:tcBorders>
              <w:top w:val="single" w:sz="2" w:space="0" w:color="auto"/>
              <w:left w:val="single" w:sz="2" w:space="0" w:color="auto"/>
              <w:bottom w:val="single" w:sz="2" w:space="0" w:color="auto"/>
              <w:right w:val="single" w:sz="2" w:space="0" w:color="auto"/>
            </w:tcBorders>
            <w:shd w:val="clear" w:color="auto" w:fill="auto"/>
            <w:vAlign w:val="bottom"/>
          </w:tcPr>
          <w:p w14:paraId="38146E53" w14:textId="77777777" w:rsidR="00113C23" w:rsidRPr="00113C23" w:rsidRDefault="00113C23" w:rsidP="00113C23">
            <w:pPr>
              <w:pStyle w:val="TableText"/>
              <w:ind w:left="284"/>
              <w:rPr>
                <w:rFonts w:cs="Arial"/>
              </w:rPr>
            </w:pPr>
            <w:r w:rsidRPr="00113C23">
              <w:rPr>
                <w:rFonts w:cs="Arial"/>
              </w:rPr>
              <w:t>172.16.11.255</w:t>
            </w:r>
          </w:p>
        </w:tc>
      </w:tr>
      <w:tr w:rsidR="00113C23" w:rsidRPr="00113C23" w14:paraId="59B25CE8" w14:textId="77777777" w:rsidTr="00113C23">
        <w:trPr>
          <w:cantSplit/>
          <w:trHeight w:val="510"/>
          <w:jc w:val="center"/>
        </w:trPr>
        <w:tc>
          <w:tcPr>
            <w:tcW w:w="1412" w:type="dxa"/>
            <w:tcBorders>
              <w:top w:val="single" w:sz="2" w:space="0" w:color="auto"/>
              <w:left w:val="single" w:sz="2" w:space="0" w:color="auto"/>
              <w:bottom w:val="single" w:sz="2" w:space="0" w:color="auto"/>
              <w:right w:val="single" w:sz="2" w:space="0" w:color="auto"/>
            </w:tcBorders>
            <w:shd w:val="clear" w:color="auto" w:fill="auto"/>
            <w:vAlign w:val="bottom"/>
          </w:tcPr>
          <w:p w14:paraId="62FA4AA2" w14:textId="77777777" w:rsidR="00113C23" w:rsidRPr="00113C23" w:rsidRDefault="00113C23" w:rsidP="00113C23">
            <w:pPr>
              <w:pStyle w:val="TableText"/>
              <w:ind w:left="284"/>
              <w:rPr>
                <w:rFonts w:cs="Arial"/>
              </w:rPr>
            </w:pPr>
            <w:r w:rsidRPr="00113C23">
              <w:rPr>
                <w:rFonts w:cs="Arial"/>
              </w:rPr>
              <w:t>F</w:t>
            </w:r>
          </w:p>
        </w:tc>
        <w:tc>
          <w:tcPr>
            <w:tcW w:w="2561" w:type="dxa"/>
            <w:tcBorders>
              <w:top w:val="single" w:sz="2" w:space="0" w:color="auto"/>
              <w:left w:val="single" w:sz="2" w:space="0" w:color="auto"/>
              <w:bottom w:val="single" w:sz="2" w:space="0" w:color="auto"/>
              <w:right w:val="single" w:sz="2" w:space="0" w:color="auto"/>
            </w:tcBorders>
            <w:shd w:val="clear" w:color="auto" w:fill="auto"/>
            <w:vAlign w:val="bottom"/>
          </w:tcPr>
          <w:p w14:paraId="370E1E1E" w14:textId="77777777" w:rsidR="00113C23" w:rsidRPr="00113C23" w:rsidRDefault="00113C23" w:rsidP="00113C23">
            <w:pPr>
              <w:pStyle w:val="TableText"/>
              <w:rPr>
                <w:rFonts w:cs="Arial"/>
              </w:rPr>
            </w:pPr>
            <w:r w:rsidRPr="00113C23">
              <w:rPr>
                <w:rFonts w:cs="Arial"/>
              </w:rPr>
              <w:t>172.16.12.0</w:t>
            </w:r>
          </w:p>
        </w:tc>
        <w:tc>
          <w:tcPr>
            <w:tcW w:w="2552" w:type="dxa"/>
            <w:tcBorders>
              <w:top w:val="single" w:sz="2" w:space="0" w:color="auto"/>
              <w:left w:val="single" w:sz="2" w:space="0" w:color="auto"/>
              <w:bottom w:val="single" w:sz="2" w:space="0" w:color="auto"/>
              <w:right w:val="single" w:sz="2" w:space="0" w:color="auto"/>
            </w:tcBorders>
            <w:shd w:val="clear" w:color="auto" w:fill="auto"/>
          </w:tcPr>
          <w:p w14:paraId="33A639A5" w14:textId="77777777" w:rsidR="00113C23" w:rsidRPr="00113C23" w:rsidRDefault="00113C23" w:rsidP="00113C23">
            <w:pPr>
              <w:pStyle w:val="TableText"/>
              <w:rPr>
                <w:rFonts w:cs="Arial"/>
              </w:rPr>
            </w:pPr>
            <w:r w:rsidRPr="00113C23">
              <w:rPr>
                <w:rFonts w:cs="Arial"/>
              </w:rPr>
              <w:t>255.255.255.0</w:t>
            </w:r>
          </w:p>
        </w:tc>
        <w:tc>
          <w:tcPr>
            <w:tcW w:w="2724" w:type="dxa"/>
            <w:tcBorders>
              <w:top w:val="single" w:sz="2" w:space="0" w:color="auto"/>
              <w:left w:val="single" w:sz="2" w:space="0" w:color="auto"/>
              <w:bottom w:val="single" w:sz="2" w:space="0" w:color="auto"/>
              <w:right w:val="single" w:sz="2" w:space="0" w:color="auto"/>
            </w:tcBorders>
            <w:shd w:val="clear" w:color="auto" w:fill="auto"/>
            <w:vAlign w:val="bottom"/>
          </w:tcPr>
          <w:p w14:paraId="0AFE3321" w14:textId="77777777" w:rsidR="00113C23" w:rsidRPr="00113C23" w:rsidRDefault="00113C23" w:rsidP="00113C23">
            <w:pPr>
              <w:pStyle w:val="TableText"/>
              <w:rPr>
                <w:rFonts w:cs="Arial"/>
              </w:rPr>
            </w:pPr>
            <w:r w:rsidRPr="00113C23">
              <w:rPr>
                <w:rFonts w:cs="Arial"/>
              </w:rPr>
              <w:t>172.16.12.1</w:t>
            </w:r>
          </w:p>
        </w:tc>
        <w:tc>
          <w:tcPr>
            <w:tcW w:w="2922" w:type="dxa"/>
            <w:tcBorders>
              <w:top w:val="single" w:sz="2" w:space="0" w:color="auto"/>
              <w:left w:val="single" w:sz="2" w:space="0" w:color="auto"/>
              <w:bottom w:val="single" w:sz="2" w:space="0" w:color="auto"/>
              <w:right w:val="single" w:sz="2" w:space="0" w:color="auto"/>
            </w:tcBorders>
            <w:shd w:val="clear" w:color="auto" w:fill="auto"/>
            <w:vAlign w:val="bottom"/>
          </w:tcPr>
          <w:p w14:paraId="54FC37B4" w14:textId="77777777" w:rsidR="00113C23" w:rsidRPr="00113C23" w:rsidRDefault="00113C23" w:rsidP="00113C23">
            <w:pPr>
              <w:pStyle w:val="TableText"/>
              <w:rPr>
                <w:rFonts w:cs="Arial"/>
              </w:rPr>
            </w:pPr>
            <w:r w:rsidRPr="00113C23">
              <w:rPr>
                <w:rFonts w:cs="Arial"/>
              </w:rPr>
              <w:t>172.16.12.254</w:t>
            </w:r>
          </w:p>
        </w:tc>
        <w:tc>
          <w:tcPr>
            <w:tcW w:w="2905" w:type="dxa"/>
            <w:tcBorders>
              <w:top w:val="single" w:sz="2" w:space="0" w:color="auto"/>
              <w:left w:val="single" w:sz="2" w:space="0" w:color="auto"/>
              <w:bottom w:val="single" w:sz="2" w:space="0" w:color="auto"/>
              <w:right w:val="single" w:sz="2" w:space="0" w:color="auto"/>
            </w:tcBorders>
            <w:shd w:val="clear" w:color="auto" w:fill="auto"/>
            <w:vAlign w:val="bottom"/>
          </w:tcPr>
          <w:p w14:paraId="6AF1CF80" w14:textId="77777777" w:rsidR="00113C23" w:rsidRPr="00113C23" w:rsidRDefault="00113C23" w:rsidP="00113C23">
            <w:pPr>
              <w:pStyle w:val="TableText"/>
              <w:ind w:left="284"/>
              <w:rPr>
                <w:rFonts w:cs="Arial"/>
              </w:rPr>
            </w:pPr>
            <w:r w:rsidRPr="00113C23">
              <w:rPr>
                <w:rFonts w:cs="Arial"/>
              </w:rPr>
              <w:t>172.16.12.255</w:t>
            </w:r>
          </w:p>
        </w:tc>
      </w:tr>
      <w:tr w:rsidR="00113C23" w:rsidRPr="00113C23" w14:paraId="26E52232" w14:textId="77777777" w:rsidTr="00113C23">
        <w:trPr>
          <w:cantSplit/>
          <w:trHeight w:val="510"/>
          <w:jc w:val="center"/>
        </w:trPr>
        <w:tc>
          <w:tcPr>
            <w:tcW w:w="1412" w:type="dxa"/>
            <w:tcBorders>
              <w:top w:val="single" w:sz="2" w:space="0" w:color="auto"/>
              <w:left w:val="single" w:sz="2" w:space="0" w:color="auto"/>
              <w:bottom w:val="single" w:sz="2" w:space="0" w:color="auto"/>
              <w:right w:val="single" w:sz="2" w:space="0" w:color="auto"/>
            </w:tcBorders>
            <w:shd w:val="clear" w:color="auto" w:fill="auto"/>
            <w:vAlign w:val="bottom"/>
          </w:tcPr>
          <w:p w14:paraId="2AA3106A" w14:textId="77777777" w:rsidR="00113C23" w:rsidRPr="00113C23" w:rsidRDefault="00113C23" w:rsidP="00113C23">
            <w:pPr>
              <w:pStyle w:val="TableText"/>
              <w:ind w:left="284"/>
              <w:rPr>
                <w:rFonts w:cs="Arial"/>
              </w:rPr>
            </w:pPr>
            <w:r w:rsidRPr="00113C23">
              <w:rPr>
                <w:rFonts w:cs="Arial"/>
              </w:rPr>
              <w:t>E</w:t>
            </w:r>
          </w:p>
        </w:tc>
        <w:tc>
          <w:tcPr>
            <w:tcW w:w="2561" w:type="dxa"/>
            <w:tcBorders>
              <w:top w:val="single" w:sz="2" w:space="0" w:color="auto"/>
              <w:left w:val="single" w:sz="2" w:space="0" w:color="auto"/>
              <w:bottom w:val="single" w:sz="2" w:space="0" w:color="auto"/>
              <w:right w:val="single" w:sz="2" w:space="0" w:color="auto"/>
            </w:tcBorders>
            <w:shd w:val="clear" w:color="auto" w:fill="auto"/>
            <w:vAlign w:val="bottom"/>
          </w:tcPr>
          <w:p w14:paraId="4CB98E12" w14:textId="77777777" w:rsidR="00113C23" w:rsidRPr="00113C23" w:rsidRDefault="00113C23" w:rsidP="00113C23">
            <w:pPr>
              <w:pStyle w:val="TableText"/>
              <w:rPr>
                <w:rFonts w:cs="Arial"/>
              </w:rPr>
            </w:pPr>
            <w:r w:rsidRPr="00113C23">
              <w:rPr>
                <w:rFonts w:cs="Arial"/>
              </w:rPr>
              <w:t>172.16.13.0</w:t>
            </w:r>
          </w:p>
        </w:tc>
        <w:tc>
          <w:tcPr>
            <w:tcW w:w="2552" w:type="dxa"/>
            <w:tcBorders>
              <w:top w:val="single" w:sz="2" w:space="0" w:color="auto"/>
              <w:left w:val="single" w:sz="2" w:space="0" w:color="auto"/>
              <w:bottom w:val="single" w:sz="2" w:space="0" w:color="auto"/>
              <w:right w:val="single" w:sz="2" w:space="0" w:color="auto"/>
            </w:tcBorders>
            <w:shd w:val="clear" w:color="auto" w:fill="auto"/>
          </w:tcPr>
          <w:p w14:paraId="058C2109" w14:textId="77777777" w:rsidR="00113C23" w:rsidRPr="00113C23" w:rsidRDefault="00113C23" w:rsidP="00113C23">
            <w:pPr>
              <w:pStyle w:val="TableText"/>
              <w:rPr>
                <w:rFonts w:cs="Arial"/>
              </w:rPr>
            </w:pPr>
            <w:r w:rsidRPr="00113C23">
              <w:rPr>
                <w:rFonts w:cs="Arial"/>
              </w:rPr>
              <w:t>255.255.255.192</w:t>
            </w:r>
          </w:p>
        </w:tc>
        <w:tc>
          <w:tcPr>
            <w:tcW w:w="2724" w:type="dxa"/>
            <w:tcBorders>
              <w:top w:val="single" w:sz="2" w:space="0" w:color="auto"/>
              <w:left w:val="single" w:sz="2" w:space="0" w:color="auto"/>
              <w:bottom w:val="single" w:sz="2" w:space="0" w:color="auto"/>
              <w:right w:val="single" w:sz="2" w:space="0" w:color="auto"/>
            </w:tcBorders>
            <w:shd w:val="clear" w:color="auto" w:fill="auto"/>
            <w:vAlign w:val="bottom"/>
          </w:tcPr>
          <w:p w14:paraId="6BDBF73C" w14:textId="77777777" w:rsidR="00113C23" w:rsidRPr="00113C23" w:rsidRDefault="00113C23" w:rsidP="00113C23">
            <w:pPr>
              <w:pStyle w:val="TableText"/>
              <w:rPr>
                <w:rFonts w:cs="Arial"/>
              </w:rPr>
            </w:pPr>
            <w:r w:rsidRPr="00113C23">
              <w:rPr>
                <w:rFonts w:cs="Arial"/>
              </w:rPr>
              <w:t>172.16.13.1</w:t>
            </w:r>
          </w:p>
        </w:tc>
        <w:tc>
          <w:tcPr>
            <w:tcW w:w="2922" w:type="dxa"/>
            <w:tcBorders>
              <w:top w:val="single" w:sz="2" w:space="0" w:color="auto"/>
              <w:left w:val="single" w:sz="2" w:space="0" w:color="auto"/>
              <w:bottom w:val="single" w:sz="2" w:space="0" w:color="auto"/>
              <w:right w:val="single" w:sz="2" w:space="0" w:color="auto"/>
            </w:tcBorders>
            <w:shd w:val="clear" w:color="auto" w:fill="auto"/>
            <w:vAlign w:val="bottom"/>
          </w:tcPr>
          <w:p w14:paraId="70A8B600" w14:textId="77777777" w:rsidR="00113C23" w:rsidRPr="00113C23" w:rsidRDefault="00113C23" w:rsidP="00113C23">
            <w:pPr>
              <w:pStyle w:val="TableText"/>
              <w:rPr>
                <w:rFonts w:cs="Arial"/>
              </w:rPr>
            </w:pPr>
            <w:r w:rsidRPr="00113C23">
              <w:rPr>
                <w:rFonts w:cs="Arial"/>
              </w:rPr>
              <w:t>172.16.13.62</w:t>
            </w:r>
          </w:p>
        </w:tc>
        <w:tc>
          <w:tcPr>
            <w:tcW w:w="2905" w:type="dxa"/>
            <w:tcBorders>
              <w:top w:val="single" w:sz="2" w:space="0" w:color="auto"/>
              <w:left w:val="single" w:sz="2" w:space="0" w:color="auto"/>
              <w:bottom w:val="single" w:sz="2" w:space="0" w:color="auto"/>
              <w:right w:val="single" w:sz="2" w:space="0" w:color="auto"/>
            </w:tcBorders>
            <w:shd w:val="clear" w:color="auto" w:fill="auto"/>
            <w:vAlign w:val="bottom"/>
          </w:tcPr>
          <w:p w14:paraId="135B0BEC" w14:textId="77777777" w:rsidR="00113C23" w:rsidRPr="00113C23" w:rsidRDefault="00113C23" w:rsidP="00113C23">
            <w:pPr>
              <w:pStyle w:val="TableText"/>
              <w:ind w:left="284"/>
              <w:rPr>
                <w:rFonts w:cs="Arial"/>
              </w:rPr>
            </w:pPr>
            <w:r w:rsidRPr="00113C23">
              <w:rPr>
                <w:rFonts w:cs="Arial"/>
              </w:rPr>
              <w:t>172.16.13.63</w:t>
            </w:r>
          </w:p>
        </w:tc>
      </w:tr>
      <w:tr w:rsidR="00113C23" w:rsidRPr="00113C23" w14:paraId="5A73091F" w14:textId="77777777" w:rsidTr="00113C23">
        <w:trPr>
          <w:cantSplit/>
          <w:trHeight w:val="510"/>
          <w:jc w:val="center"/>
        </w:trPr>
        <w:tc>
          <w:tcPr>
            <w:tcW w:w="1412" w:type="dxa"/>
            <w:tcBorders>
              <w:top w:val="single" w:sz="2" w:space="0" w:color="auto"/>
              <w:left w:val="single" w:sz="2" w:space="0" w:color="auto"/>
              <w:bottom w:val="single" w:sz="2" w:space="0" w:color="auto"/>
              <w:right w:val="single" w:sz="2" w:space="0" w:color="auto"/>
            </w:tcBorders>
            <w:shd w:val="clear" w:color="auto" w:fill="auto"/>
            <w:vAlign w:val="bottom"/>
          </w:tcPr>
          <w:p w14:paraId="3F5D9A40" w14:textId="77777777" w:rsidR="00113C23" w:rsidRPr="00113C23" w:rsidRDefault="00113C23" w:rsidP="00113C23">
            <w:pPr>
              <w:pStyle w:val="TableText"/>
              <w:ind w:left="284"/>
              <w:rPr>
                <w:rFonts w:cs="Arial"/>
              </w:rPr>
            </w:pPr>
            <w:r w:rsidRPr="00113C23">
              <w:rPr>
                <w:rFonts w:cs="Arial"/>
              </w:rPr>
              <w:t>A</w:t>
            </w:r>
          </w:p>
        </w:tc>
        <w:tc>
          <w:tcPr>
            <w:tcW w:w="2561" w:type="dxa"/>
            <w:tcBorders>
              <w:top w:val="single" w:sz="2" w:space="0" w:color="auto"/>
              <w:left w:val="single" w:sz="2" w:space="0" w:color="auto"/>
              <w:bottom w:val="single" w:sz="2" w:space="0" w:color="auto"/>
              <w:right w:val="single" w:sz="2" w:space="0" w:color="auto"/>
            </w:tcBorders>
            <w:shd w:val="clear" w:color="auto" w:fill="auto"/>
            <w:vAlign w:val="bottom"/>
          </w:tcPr>
          <w:p w14:paraId="04F36B09" w14:textId="77777777" w:rsidR="00113C23" w:rsidRPr="00113C23" w:rsidRDefault="00113C23" w:rsidP="00113C23">
            <w:pPr>
              <w:pStyle w:val="TableText"/>
              <w:rPr>
                <w:rFonts w:cs="Arial"/>
              </w:rPr>
            </w:pPr>
            <w:r w:rsidRPr="00113C23">
              <w:rPr>
                <w:rFonts w:cs="Arial"/>
              </w:rPr>
              <w:t>172.16.13.64</w:t>
            </w:r>
          </w:p>
        </w:tc>
        <w:tc>
          <w:tcPr>
            <w:tcW w:w="2552" w:type="dxa"/>
            <w:tcBorders>
              <w:top w:val="single" w:sz="2" w:space="0" w:color="auto"/>
              <w:left w:val="single" w:sz="2" w:space="0" w:color="auto"/>
              <w:bottom w:val="single" w:sz="2" w:space="0" w:color="auto"/>
              <w:right w:val="single" w:sz="2" w:space="0" w:color="auto"/>
            </w:tcBorders>
            <w:shd w:val="clear" w:color="auto" w:fill="auto"/>
          </w:tcPr>
          <w:p w14:paraId="095DED53" w14:textId="77777777" w:rsidR="00113C23" w:rsidRPr="00113C23" w:rsidRDefault="00113C23" w:rsidP="00113C23">
            <w:pPr>
              <w:pStyle w:val="TableText"/>
              <w:rPr>
                <w:rFonts w:cs="Arial"/>
              </w:rPr>
            </w:pPr>
            <w:r w:rsidRPr="00113C23">
              <w:rPr>
                <w:rFonts w:cs="Arial"/>
              </w:rPr>
              <w:t>255.255.255.224</w:t>
            </w:r>
          </w:p>
        </w:tc>
        <w:tc>
          <w:tcPr>
            <w:tcW w:w="2724" w:type="dxa"/>
            <w:tcBorders>
              <w:top w:val="single" w:sz="2" w:space="0" w:color="auto"/>
              <w:left w:val="single" w:sz="2" w:space="0" w:color="auto"/>
              <w:bottom w:val="single" w:sz="2" w:space="0" w:color="auto"/>
              <w:right w:val="single" w:sz="2" w:space="0" w:color="auto"/>
            </w:tcBorders>
            <w:shd w:val="clear" w:color="auto" w:fill="auto"/>
            <w:vAlign w:val="bottom"/>
          </w:tcPr>
          <w:p w14:paraId="73662D57" w14:textId="77777777" w:rsidR="00113C23" w:rsidRPr="00113C23" w:rsidRDefault="00113C23" w:rsidP="00113C23">
            <w:pPr>
              <w:pStyle w:val="TableText"/>
              <w:rPr>
                <w:rFonts w:cs="Arial"/>
              </w:rPr>
            </w:pPr>
            <w:r w:rsidRPr="00113C23">
              <w:rPr>
                <w:rFonts w:cs="Arial"/>
              </w:rPr>
              <w:t>172.16.13.65</w:t>
            </w:r>
          </w:p>
        </w:tc>
        <w:tc>
          <w:tcPr>
            <w:tcW w:w="2922" w:type="dxa"/>
            <w:tcBorders>
              <w:top w:val="single" w:sz="2" w:space="0" w:color="auto"/>
              <w:left w:val="single" w:sz="2" w:space="0" w:color="auto"/>
              <w:bottom w:val="single" w:sz="2" w:space="0" w:color="auto"/>
              <w:right w:val="single" w:sz="2" w:space="0" w:color="auto"/>
            </w:tcBorders>
            <w:shd w:val="clear" w:color="auto" w:fill="auto"/>
            <w:vAlign w:val="bottom"/>
          </w:tcPr>
          <w:p w14:paraId="31E6588B" w14:textId="77777777" w:rsidR="00113C23" w:rsidRPr="00113C23" w:rsidRDefault="00113C23" w:rsidP="00113C23">
            <w:pPr>
              <w:pStyle w:val="TableText"/>
              <w:rPr>
                <w:rFonts w:cs="Arial"/>
              </w:rPr>
            </w:pPr>
            <w:r w:rsidRPr="00113C23">
              <w:rPr>
                <w:rFonts w:cs="Arial"/>
              </w:rPr>
              <w:t>172.16.13.94</w:t>
            </w:r>
          </w:p>
        </w:tc>
        <w:tc>
          <w:tcPr>
            <w:tcW w:w="2905" w:type="dxa"/>
            <w:tcBorders>
              <w:top w:val="single" w:sz="2" w:space="0" w:color="auto"/>
              <w:left w:val="single" w:sz="2" w:space="0" w:color="auto"/>
              <w:bottom w:val="single" w:sz="2" w:space="0" w:color="auto"/>
              <w:right w:val="single" w:sz="2" w:space="0" w:color="auto"/>
            </w:tcBorders>
            <w:shd w:val="clear" w:color="auto" w:fill="auto"/>
            <w:vAlign w:val="bottom"/>
          </w:tcPr>
          <w:p w14:paraId="6CDFA2BC" w14:textId="77777777" w:rsidR="00113C23" w:rsidRPr="00113C23" w:rsidRDefault="00113C23" w:rsidP="00113C23">
            <w:pPr>
              <w:pStyle w:val="TableText"/>
              <w:ind w:left="284"/>
              <w:rPr>
                <w:rFonts w:cs="Arial"/>
              </w:rPr>
            </w:pPr>
            <w:r w:rsidRPr="00113C23">
              <w:rPr>
                <w:rFonts w:cs="Arial"/>
              </w:rPr>
              <w:t>172.16.13.95</w:t>
            </w:r>
          </w:p>
        </w:tc>
      </w:tr>
      <w:tr w:rsidR="00113C23" w:rsidRPr="00113C23" w14:paraId="3DAF5AAC" w14:textId="77777777" w:rsidTr="00113C23">
        <w:trPr>
          <w:cantSplit/>
          <w:trHeight w:val="510"/>
          <w:jc w:val="center"/>
        </w:trPr>
        <w:tc>
          <w:tcPr>
            <w:tcW w:w="1412" w:type="dxa"/>
            <w:tcBorders>
              <w:top w:val="single" w:sz="2" w:space="0" w:color="auto"/>
              <w:left w:val="single" w:sz="2" w:space="0" w:color="auto"/>
              <w:bottom w:val="single" w:sz="2" w:space="0" w:color="auto"/>
              <w:right w:val="single" w:sz="2" w:space="0" w:color="auto"/>
            </w:tcBorders>
            <w:shd w:val="clear" w:color="auto" w:fill="auto"/>
            <w:vAlign w:val="bottom"/>
          </w:tcPr>
          <w:p w14:paraId="0A31C9CD" w14:textId="77777777" w:rsidR="00113C23" w:rsidRPr="00113C23" w:rsidRDefault="00113C23" w:rsidP="00113C23">
            <w:pPr>
              <w:pStyle w:val="TableText"/>
              <w:ind w:left="284"/>
              <w:rPr>
                <w:rFonts w:cs="Arial"/>
              </w:rPr>
            </w:pPr>
            <w:r w:rsidRPr="00113C23">
              <w:rPr>
                <w:rFonts w:cs="Arial"/>
              </w:rPr>
              <w:t>C</w:t>
            </w:r>
          </w:p>
        </w:tc>
        <w:tc>
          <w:tcPr>
            <w:tcW w:w="2561" w:type="dxa"/>
            <w:tcBorders>
              <w:top w:val="single" w:sz="2" w:space="0" w:color="auto"/>
              <w:left w:val="single" w:sz="2" w:space="0" w:color="auto"/>
              <w:bottom w:val="single" w:sz="2" w:space="0" w:color="auto"/>
              <w:right w:val="single" w:sz="2" w:space="0" w:color="auto"/>
            </w:tcBorders>
            <w:shd w:val="clear" w:color="auto" w:fill="auto"/>
            <w:vAlign w:val="bottom"/>
          </w:tcPr>
          <w:p w14:paraId="3317614A" w14:textId="77777777" w:rsidR="00113C23" w:rsidRPr="00113C23" w:rsidRDefault="00113C23" w:rsidP="00113C23">
            <w:pPr>
              <w:pStyle w:val="TableText"/>
              <w:rPr>
                <w:rFonts w:cs="Arial"/>
              </w:rPr>
            </w:pPr>
            <w:r w:rsidRPr="00113C23">
              <w:rPr>
                <w:rFonts w:cs="Arial"/>
              </w:rPr>
              <w:t>172.16.13.96</w:t>
            </w:r>
          </w:p>
        </w:tc>
        <w:tc>
          <w:tcPr>
            <w:tcW w:w="2552" w:type="dxa"/>
            <w:tcBorders>
              <w:top w:val="single" w:sz="2" w:space="0" w:color="auto"/>
              <w:left w:val="single" w:sz="2" w:space="0" w:color="auto"/>
              <w:bottom w:val="single" w:sz="2" w:space="0" w:color="auto"/>
              <w:right w:val="single" w:sz="2" w:space="0" w:color="auto"/>
            </w:tcBorders>
            <w:shd w:val="clear" w:color="auto" w:fill="auto"/>
          </w:tcPr>
          <w:p w14:paraId="22FC26FB" w14:textId="77777777" w:rsidR="00113C23" w:rsidRPr="00113C23" w:rsidRDefault="00113C23" w:rsidP="00113C23">
            <w:pPr>
              <w:pStyle w:val="TableText"/>
              <w:rPr>
                <w:rFonts w:cs="Arial"/>
              </w:rPr>
            </w:pPr>
            <w:r w:rsidRPr="00113C23">
              <w:rPr>
                <w:rFonts w:cs="Arial"/>
              </w:rPr>
              <w:t>255.255.255.240</w:t>
            </w:r>
          </w:p>
        </w:tc>
        <w:tc>
          <w:tcPr>
            <w:tcW w:w="2724" w:type="dxa"/>
            <w:tcBorders>
              <w:top w:val="single" w:sz="2" w:space="0" w:color="auto"/>
              <w:left w:val="single" w:sz="2" w:space="0" w:color="auto"/>
              <w:bottom w:val="single" w:sz="2" w:space="0" w:color="auto"/>
              <w:right w:val="single" w:sz="2" w:space="0" w:color="auto"/>
            </w:tcBorders>
            <w:shd w:val="clear" w:color="auto" w:fill="auto"/>
            <w:vAlign w:val="bottom"/>
          </w:tcPr>
          <w:p w14:paraId="3E702F85" w14:textId="77777777" w:rsidR="00113C23" w:rsidRPr="00113C23" w:rsidRDefault="00113C23" w:rsidP="00113C23">
            <w:pPr>
              <w:pStyle w:val="TableText"/>
              <w:rPr>
                <w:rFonts w:cs="Arial"/>
              </w:rPr>
            </w:pPr>
            <w:r w:rsidRPr="00113C23">
              <w:rPr>
                <w:rFonts w:cs="Arial"/>
              </w:rPr>
              <w:t>172.16.13.97</w:t>
            </w:r>
          </w:p>
        </w:tc>
        <w:tc>
          <w:tcPr>
            <w:tcW w:w="2922" w:type="dxa"/>
            <w:tcBorders>
              <w:top w:val="single" w:sz="2" w:space="0" w:color="auto"/>
              <w:left w:val="single" w:sz="2" w:space="0" w:color="auto"/>
              <w:bottom w:val="single" w:sz="2" w:space="0" w:color="auto"/>
              <w:right w:val="single" w:sz="2" w:space="0" w:color="auto"/>
            </w:tcBorders>
            <w:shd w:val="clear" w:color="auto" w:fill="auto"/>
            <w:vAlign w:val="bottom"/>
          </w:tcPr>
          <w:p w14:paraId="70DBCDF7" w14:textId="77777777" w:rsidR="00113C23" w:rsidRPr="00113C23" w:rsidRDefault="00113C23" w:rsidP="00113C23">
            <w:pPr>
              <w:pStyle w:val="TableText"/>
              <w:rPr>
                <w:rFonts w:cs="Arial"/>
              </w:rPr>
            </w:pPr>
            <w:r w:rsidRPr="00113C23">
              <w:rPr>
                <w:rFonts w:cs="Arial"/>
              </w:rPr>
              <w:t>172.16.13.102</w:t>
            </w:r>
          </w:p>
        </w:tc>
        <w:tc>
          <w:tcPr>
            <w:tcW w:w="2905" w:type="dxa"/>
            <w:tcBorders>
              <w:top w:val="single" w:sz="2" w:space="0" w:color="auto"/>
              <w:left w:val="single" w:sz="2" w:space="0" w:color="auto"/>
              <w:bottom w:val="single" w:sz="2" w:space="0" w:color="auto"/>
              <w:right w:val="single" w:sz="2" w:space="0" w:color="auto"/>
            </w:tcBorders>
            <w:shd w:val="clear" w:color="auto" w:fill="auto"/>
            <w:vAlign w:val="bottom"/>
          </w:tcPr>
          <w:p w14:paraId="3B7975F7" w14:textId="77777777" w:rsidR="00113C23" w:rsidRPr="00113C23" w:rsidRDefault="00113C23" w:rsidP="00113C23">
            <w:pPr>
              <w:pStyle w:val="TableText"/>
              <w:ind w:left="284"/>
              <w:rPr>
                <w:rFonts w:cs="Arial"/>
              </w:rPr>
            </w:pPr>
            <w:r w:rsidRPr="00113C23">
              <w:rPr>
                <w:rFonts w:cs="Arial"/>
              </w:rPr>
              <w:t>172.16.13.103</w:t>
            </w:r>
          </w:p>
        </w:tc>
      </w:tr>
      <w:tr w:rsidR="00113C23" w:rsidRPr="00113C23" w14:paraId="73589D1F" w14:textId="77777777" w:rsidTr="00113C23">
        <w:trPr>
          <w:cantSplit/>
          <w:trHeight w:val="510"/>
          <w:jc w:val="center"/>
        </w:trPr>
        <w:tc>
          <w:tcPr>
            <w:tcW w:w="1412" w:type="dxa"/>
            <w:tcBorders>
              <w:top w:val="single" w:sz="2" w:space="0" w:color="auto"/>
              <w:left w:val="single" w:sz="2" w:space="0" w:color="auto"/>
              <w:bottom w:val="single" w:sz="2" w:space="0" w:color="auto"/>
              <w:right w:val="single" w:sz="2" w:space="0" w:color="auto"/>
            </w:tcBorders>
            <w:shd w:val="clear" w:color="auto" w:fill="auto"/>
            <w:vAlign w:val="bottom"/>
          </w:tcPr>
          <w:p w14:paraId="0B365F70" w14:textId="77777777" w:rsidR="00113C23" w:rsidRPr="00113C23" w:rsidRDefault="00113C23" w:rsidP="00113C23">
            <w:pPr>
              <w:pStyle w:val="TableText"/>
              <w:ind w:left="284"/>
              <w:rPr>
                <w:rFonts w:cs="Arial"/>
              </w:rPr>
            </w:pPr>
            <w:r w:rsidRPr="00113C23">
              <w:rPr>
                <w:rFonts w:cs="Arial"/>
              </w:rPr>
              <w:t>R1-R2</w:t>
            </w:r>
          </w:p>
        </w:tc>
        <w:tc>
          <w:tcPr>
            <w:tcW w:w="2561" w:type="dxa"/>
            <w:tcBorders>
              <w:top w:val="single" w:sz="2" w:space="0" w:color="auto"/>
              <w:left w:val="single" w:sz="2" w:space="0" w:color="auto"/>
              <w:bottom w:val="single" w:sz="2" w:space="0" w:color="auto"/>
              <w:right w:val="single" w:sz="2" w:space="0" w:color="auto"/>
            </w:tcBorders>
            <w:shd w:val="clear" w:color="auto" w:fill="auto"/>
            <w:vAlign w:val="bottom"/>
          </w:tcPr>
          <w:p w14:paraId="3FF81531" w14:textId="77777777" w:rsidR="00113C23" w:rsidRPr="00113C23" w:rsidRDefault="00113C23" w:rsidP="00113C23">
            <w:pPr>
              <w:pStyle w:val="TableText"/>
              <w:rPr>
                <w:rFonts w:cs="Arial"/>
              </w:rPr>
            </w:pPr>
            <w:r w:rsidRPr="00113C23">
              <w:rPr>
                <w:rFonts w:cs="Arial"/>
              </w:rPr>
              <w:t>172.16.13.104</w:t>
            </w:r>
          </w:p>
        </w:tc>
        <w:tc>
          <w:tcPr>
            <w:tcW w:w="2552" w:type="dxa"/>
            <w:tcBorders>
              <w:top w:val="single" w:sz="2" w:space="0" w:color="auto"/>
              <w:left w:val="single" w:sz="2" w:space="0" w:color="auto"/>
              <w:bottom w:val="single" w:sz="2" w:space="0" w:color="auto"/>
              <w:right w:val="single" w:sz="2" w:space="0" w:color="auto"/>
            </w:tcBorders>
            <w:shd w:val="clear" w:color="auto" w:fill="auto"/>
          </w:tcPr>
          <w:p w14:paraId="2B51D9E9" w14:textId="77777777" w:rsidR="00113C23" w:rsidRPr="00113C23" w:rsidRDefault="00113C23" w:rsidP="00113C23">
            <w:pPr>
              <w:pStyle w:val="TableText"/>
              <w:rPr>
                <w:rFonts w:cs="Arial"/>
              </w:rPr>
            </w:pPr>
            <w:r w:rsidRPr="00113C23">
              <w:rPr>
                <w:rFonts w:cs="Arial"/>
              </w:rPr>
              <w:t>255.255.255.248</w:t>
            </w:r>
          </w:p>
        </w:tc>
        <w:tc>
          <w:tcPr>
            <w:tcW w:w="2724" w:type="dxa"/>
            <w:tcBorders>
              <w:top w:val="single" w:sz="2" w:space="0" w:color="auto"/>
              <w:left w:val="single" w:sz="2" w:space="0" w:color="auto"/>
              <w:bottom w:val="single" w:sz="2" w:space="0" w:color="auto"/>
              <w:right w:val="single" w:sz="2" w:space="0" w:color="auto"/>
            </w:tcBorders>
            <w:shd w:val="clear" w:color="auto" w:fill="auto"/>
            <w:vAlign w:val="bottom"/>
          </w:tcPr>
          <w:p w14:paraId="7E2182B4" w14:textId="77777777" w:rsidR="00113C23" w:rsidRPr="00113C23" w:rsidRDefault="00113C23" w:rsidP="00113C23">
            <w:pPr>
              <w:pStyle w:val="TableText"/>
              <w:rPr>
                <w:rFonts w:cs="Arial"/>
              </w:rPr>
            </w:pPr>
            <w:r w:rsidRPr="00113C23">
              <w:rPr>
                <w:rFonts w:cs="Arial"/>
              </w:rPr>
              <w:t>172.16.13.105</w:t>
            </w:r>
          </w:p>
        </w:tc>
        <w:tc>
          <w:tcPr>
            <w:tcW w:w="2922" w:type="dxa"/>
            <w:tcBorders>
              <w:top w:val="single" w:sz="2" w:space="0" w:color="auto"/>
              <w:left w:val="single" w:sz="2" w:space="0" w:color="auto"/>
              <w:bottom w:val="single" w:sz="2" w:space="0" w:color="auto"/>
              <w:right w:val="single" w:sz="2" w:space="0" w:color="auto"/>
            </w:tcBorders>
            <w:shd w:val="clear" w:color="auto" w:fill="auto"/>
            <w:vAlign w:val="bottom"/>
          </w:tcPr>
          <w:p w14:paraId="66A02308" w14:textId="77777777" w:rsidR="00113C23" w:rsidRPr="00113C23" w:rsidRDefault="00113C23" w:rsidP="00113C23">
            <w:pPr>
              <w:pStyle w:val="TableText"/>
              <w:rPr>
                <w:rFonts w:cs="Arial"/>
              </w:rPr>
            </w:pPr>
            <w:r w:rsidRPr="00113C23">
              <w:rPr>
                <w:rFonts w:cs="Arial"/>
              </w:rPr>
              <w:t>172.16.13.106</w:t>
            </w:r>
          </w:p>
        </w:tc>
        <w:tc>
          <w:tcPr>
            <w:tcW w:w="2905" w:type="dxa"/>
            <w:tcBorders>
              <w:top w:val="single" w:sz="2" w:space="0" w:color="auto"/>
              <w:left w:val="single" w:sz="2" w:space="0" w:color="auto"/>
              <w:bottom w:val="single" w:sz="2" w:space="0" w:color="auto"/>
              <w:right w:val="single" w:sz="2" w:space="0" w:color="auto"/>
            </w:tcBorders>
            <w:shd w:val="clear" w:color="auto" w:fill="auto"/>
            <w:vAlign w:val="bottom"/>
          </w:tcPr>
          <w:p w14:paraId="286CDCA0" w14:textId="77777777" w:rsidR="00113C23" w:rsidRPr="00113C23" w:rsidRDefault="00113C23" w:rsidP="00113C23">
            <w:pPr>
              <w:pStyle w:val="TableText"/>
              <w:ind w:left="284"/>
              <w:rPr>
                <w:rFonts w:cs="Arial"/>
              </w:rPr>
            </w:pPr>
            <w:r w:rsidRPr="00113C23">
              <w:rPr>
                <w:rFonts w:cs="Arial"/>
              </w:rPr>
              <w:t>172.16.13.107</w:t>
            </w:r>
          </w:p>
        </w:tc>
      </w:tr>
      <w:tr w:rsidR="00113C23" w:rsidRPr="00113C23" w14:paraId="2EE24F55" w14:textId="77777777" w:rsidTr="00113C23">
        <w:trPr>
          <w:cantSplit/>
          <w:trHeight w:val="510"/>
          <w:jc w:val="center"/>
        </w:trPr>
        <w:tc>
          <w:tcPr>
            <w:tcW w:w="1412" w:type="dxa"/>
            <w:tcBorders>
              <w:top w:val="single" w:sz="2" w:space="0" w:color="auto"/>
              <w:left w:val="single" w:sz="2" w:space="0" w:color="auto"/>
              <w:bottom w:val="single" w:sz="2" w:space="0" w:color="auto"/>
              <w:right w:val="single" w:sz="2" w:space="0" w:color="auto"/>
            </w:tcBorders>
            <w:shd w:val="clear" w:color="auto" w:fill="auto"/>
            <w:vAlign w:val="bottom"/>
          </w:tcPr>
          <w:p w14:paraId="2990948A" w14:textId="77777777" w:rsidR="00113C23" w:rsidRPr="00113C23" w:rsidRDefault="00113C23" w:rsidP="00113C23">
            <w:pPr>
              <w:pStyle w:val="TableText"/>
              <w:ind w:left="284"/>
              <w:rPr>
                <w:rFonts w:cs="Arial"/>
              </w:rPr>
            </w:pPr>
            <w:r w:rsidRPr="00113C23">
              <w:rPr>
                <w:rFonts w:cs="Arial"/>
              </w:rPr>
              <w:t>R2-R3</w:t>
            </w:r>
          </w:p>
        </w:tc>
        <w:tc>
          <w:tcPr>
            <w:tcW w:w="2561" w:type="dxa"/>
            <w:tcBorders>
              <w:top w:val="single" w:sz="2" w:space="0" w:color="auto"/>
              <w:left w:val="single" w:sz="2" w:space="0" w:color="auto"/>
              <w:bottom w:val="single" w:sz="2" w:space="0" w:color="auto"/>
              <w:right w:val="single" w:sz="2" w:space="0" w:color="auto"/>
            </w:tcBorders>
            <w:shd w:val="clear" w:color="auto" w:fill="auto"/>
            <w:vAlign w:val="bottom"/>
          </w:tcPr>
          <w:p w14:paraId="2A9F49BA" w14:textId="77777777" w:rsidR="00113C23" w:rsidRPr="00113C23" w:rsidRDefault="00113C23" w:rsidP="00113C23">
            <w:pPr>
              <w:pStyle w:val="TableText"/>
              <w:rPr>
                <w:rFonts w:cs="Arial"/>
              </w:rPr>
            </w:pPr>
            <w:r w:rsidRPr="00113C23">
              <w:rPr>
                <w:rFonts w:cs="Arial"/>
              </w:rPr>
              <w:t>172.16.13.108</w:t>
            </w:r>
          </w:p>
        </w:tc>
        <w:tc>
          <w:tcPr>
            <w:tcW w:w="2552" w:type="dxa"/>
            <w:tcBorders>
              <w:top w:val="single" w:sz="2" w:space="0" w:color="auto"/>
              <w:left w:val="single" w:sz="2" w:space="0" w:color="auto"/>
              <w:bottom w:val="single" w:sz="2" w:space="0" w:color="auto"/>
              <w:right w:val="single" w:sz="2" w:space="0" w:color="auto"/>
            </w:tcBorders>
            <w:shd w:val="clear" w:color="auto" w:fill="auto"/>
          </w:tcPr>
          <w:p w14:paraId="3BDC2502" w14:textId="77777777" w:rsidR="00113C23" w:rsidRPr="00113C23" w:rsidRDefault="00113C23" w:rsidP="00113C23">
            <w:pPr>
              <w:pStyle w:val="TableText"/>
              <w:rPr>
                <w:rFonts w:cs="Arial"/>
              </w:rPr>
            </w:pPr>
            <w:r w:rsidRPr="00113C23">
              <w:rPr>
                <w:rFonts w:cs="Arial"/>
              </w:rPr>
              <w:t>255.255.255.248</w:t>
            </w:r>
          </w:p>
        </w:tc>
        <w:tc>
          <w:tcPr>
            <w:tcW w:w="2724" w:type="dxa"/>
            <w:tcBorders>
              <w:top w:val="single" w:sz="2" w:space="0" w:color="auto"/>
              <w:left w:val="single" w:sz="2" w:space="0" w:color="auto"/>
              <w:bottom w:val="single" w:sz="2" w:space="0" w:color="auto"/>
              <w:right w:val="single" w:sz="2" w:space="0" w:color="auto"/>
            </w:tcBorders>
            <w:shd w:val="clear" w:color="auto" w:fill="auto"/>
            <w:vAlign w:val="bottom"/>
          </w:tcPr>
          <w:p w14:paraId="07849FA9" w14:textId="77777777" w:rsidR="00113C23" w:rsidRPr="00113C23" w:rsidRDefault="00113C23" w:rsidP="00113C23">
            <w:pPr>
              <w:pStyle w:val="TableText"/>
              <w:rPr>
                <w:rFonts w:cs="Arial"/>
              </w:rPr>
            </w:pPr>
            <w:r w:rsidRPr="00113C23">
              <w:rPr>
                <w:rFonts w:cs="Arial"/>
              </w:rPr>
              <w:t>172.16.13.109</w:t>
            </w:r>
          </w:p>
        </w:tc>
        <w:tc>
          <w:tcPr>
            <w:tcW w:w="2922" w:type="dxa"/>
            <w:tcBorders>
              <w:top w:val="single" w:sz="2" w:space="0" w:color="auto"/>
              <w:left w:val="single" w:sz="2" w:space="0" w:color="auto"/>
              <w:bottom w:val="single" w:sz="2" w:space="0" w:color="auto"/>
              <w:right w:val="single" w:sz="2" w:space="0" w:color="auto"/>
            </w:tcBorders>
            <w:shd w:val="clear" w:color="auto" w:fill="auto"/>
            <w:vAlign w:val="bottom"/>
          </w:tcPr>
          <w:p w14:paraId="05EDD962" w14:textId="77777777" w:rsidR="00113C23" w:rsidRPr="00113C23" w:rsidRDefault="00113C23" w:rsidP="00113C23">
            <w:pPr>
              <w:pStyle w:val="TableText"/>
              <w:rPr>
                <w:rFonts w:cs="Arial"/>
              </w:rPr>
            </w:pPr>
            <w:r w:rsidRPr="00113C23">
              <w:rPr>
                <w:rFonts w:cs="Arial"/>
              </w:rPr>
              <w:t>172.16.13.110</w:t>
            </w:r>
          </w:p>
        </w:tc>
        <w:tc>
          <w:tcPr>
            <w:tcW w:w="2905" w:type="dxa"/>
            <w:tcBorders>
              <w:top w:val="single" w:sz="2" w:space="0" w:color="auto"/>
              <w:left w:val="single" w:sz="2" w:space="0" w:color="auto"/>
              <w:bottom w:val="single" w:sz="2" w:space="0" w:color="auto"/>
              <w:right w:val="single" w:sz="2" w:space="0" w:color="auto"/>
            </w:tcBorders>
            <w:shd w:val="clear" w:color="auto" w:fill="auto"/>
            <w:vAlign w:val="bottom"/>
          </w:tcPr>
          <w:p w14:paraId="10B946EB" w14:textId="77777777" w:rsidR="00113C23" w:rsidRPr="00113C23" w:rsidRDefault="00113C23" w:rsidP="00113C23">
            <w:pPr>
              <w:pStyle w:val="TableText"/>
              <w:ind w:left="284"/>
              <w:rPr>
                <w:rFonts w:cs="Arial"/>
              </w:rPr>
            </w:pPr>
            <w:r w:rsidRPr="00113C23">
              <w:rPr>
                <w:rFonts w:cs="Arial"/>
              </w:rPr>
              <w:t>172.16.13.111</w:t>
            </w: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37A85C6B" w14:textId="2DC25153" w:rsidR="00A31220" w:rsidRDefault="00A31220" w:rsidP="00A31220">
      <w:pPr>
        <w:spacing w:before="4920"/>
        <w:jc w:val="center"/>
        <w:rPr>
          <w:rFonts w:ascii="Arial" w:hAnsi="Arial" w:cs="Arial"/>
          <w:b/>
          <w:color w:val="000000" w:themeColor="text1"/>
          <w:sz w:val="32"/>
          <w:szCs w:val="32"/>
        </w:rPr>
      </w:pPr>
      <w:bookmarkStart w:id="0" w:name="_GoBack"/>
      <w:r>
        <w:rPr>
          <w:rFonts w:ascii="Arial" w:hAnsi="Arial" w:cs="Arial"/>
          <w:b/>
          <w:color w:val="000000" w:themeColor="text1"/>
          <w:sz w:val="32"/>
          <w:szCs w:val="32"/>
        </w:rPr>
        <w:lastRenderedPageBreak/>
        <w:t>Features of IPv6</w:t>
      </w:r>
    </w:p>
    <w:p w14:paraId="50EE3C94" w14:textId="77777777" w:rsidR="00A31220" w:rsidRDefault="00A31220" w:rsidP="00A31220">
      <w:pPr>
        <w:jc w:val="center"/>
        <w:rPr>
          <w:rFonts w:ascii="Arial" w:hAnsi="Arial" w:cs="Arial"/>
          <w:b/>
          <w:color w:val="000000" w:themeColor="text1"/>
          <w:sz w:val="32"/>
          <w:szCs w:val="32"/>
        </w:rPr>
      </w:pPr>
      <w:r>
        <w:rPr>
          <w:rFonts w:ascii="Arial" w:hAnsi="Arial" w:cs="Arial"/>
          <w:b/>
          <w:color w:val="000000" w:themeColor="text1"/>
          <w:sz w:val="32"/>
          <w:szCs w:val="32"/>
        </w:rPr>
        <w:t>James Evans</w:t>
      </w:r>
    </w:p>
    <w:p w14:paraId="5E96CD16" w14:textId="77777777" w:rsidR="00A31220" w:rsidRDefault="00A31220" w:rsidP="00A31220">
      <w:pPr>
        <w:jc w:val="center"/>
        <w:rPr>
          <w:rFonts w:ascii="Arial" w:hAnsi="Arial" w:cs="Arial"/>
          <w:b/>
          <w:color w:val="000000" w:themeColor="text1"/>
          <w:sz w:val="32"/>
          <w:szCs w:val="32"/>
        </w:rPr>
      </w:pPr>
      <w:r>
        <w:rPr>
          <w:rFonts w:ascii="Arial" w:hAnsi="Arial" w:cs="Arial"/>
          <w:b/>
          <w:color w:val="000000" w:themeColor="text1"/>
          <w:sz w:val="32"/>
          <w:szCs w:val="32"/>
        </w:rPr>
        <w:t>Computer Architecture and Networks</w:t>
      </w:r>
    </w:p>
    <w:p w14:paraId="5A469E3B" w14:textId="77777777" w:rsidR="00A31220" w:rsidRDefault="00A31220" w:rsidP="00A31220">
      <w:pPr>
        <w:jc w:val="center"/>
        <w:rPr>
          <w:rFonts w:ascii="Arial" w:hAnsi="Arial" w:cs="Arial"/>
          <w:b/>
          <w:color w:val="000000" w:themeColor="text1"/>
          <w:sz w:val="32"/>
          <w:szCs w:val="32"/>
        </w:rPr>
      </w:pPr>
      <w:r>
        <w:rPr>
          <w:rFonts w:ascii="Arial" w:hAnsi="Arial" w:cs="Arial"/>
          <w:b/>
          <w:color w:val="000000" w:themeColor="text1"/>
          <w:sz w:val="32"/>
          <w:szCs w:val="32"/>
        </w:rPr>
        <w:t>BSc Computing Portfolio</w:t>
      </w:r>
    </w:p>
    <w:p w14:paraId="62312415" w14:textId="13F554F3" w:rsidR="00A31220" w:rsidRDefault="00A31220" w:rsidP="00A31220">
      <w:pPr>
        <w:jc w:val="center"/>
        <w:rPr>
          <w:rFonts w:ascii="Arial" w:hAnsi="Arial" w:cs="Arial"/>
          <w:b/>
          <w:color w:val="000000" w:themeColor="text1"/>
          <w:sz w:val="32"/>
          <w:szCs w:val="32"/>
        </w:rPr>
      </w:pPr>
      <w:r>
        <w:rPr>
          <w:rFonts w:ascii="Arial" w:hAnsi="Arial" w:cs="Arial"/>
          <w:b/>
          <w:color w:val="000000" w:themeColor="text1"/>
          <w:sz w:val="32"/>
          <w:szCs w:val="32"/>
        </w:rPr>
        <w:t>Submission Date: 1</w:t>
      </w:r>
      <w:r>
        <w:rPr>
          <w:rFonts w:ascii="Arial" w:hAnsi="Arial" w:cs="Arial"/>
          <w:b/>
          <w:color w:val="000000" w:themeColor="text1"/>
          <w:sz w:val="32"/>
          <w:szCs w:val="32"/>
        </w:rPr>
        <w:t>2</w:t>
      </w:r>
      <w:r>
        <w:rPr>
          <w:rFonts w:ascii="Arial" w:hAnsi="Arial" w:cs="Arial"/>
          <w:b/>
          <w:color w:val="000000" w:themeColor="text1"/>
          <w:sz w:val="32"/>
          <w:szCs w:val="32"/>
          <w:vertAlign w:val="superscript"/>
        </w:rPr>
        <w:t>th</w:t>
      </w:r>
      <w:r>
        <w:rPr>
          <w:rFonts w:ascii="Arial" w:hAnsi="Arial" w:cs="Arial"/>
          <w:b/>
          <w:color w:val="000000" w:themeColor="text1"/>
          <w:sz w:val="32"/>
          <w:szCs w:val="32"/>
        </w:rPr>
        <w:t xml:space="preserve"> December 2019</w:t>
      </w:r>
    </w:p>
    <w:p w14:paraId="3AB35EFA" w14:textId="77777777" w:rsidR="00A31220" w:rsidRPr="0092054A" w:rsidRDefault="00A31220" w:rsidP="00A31220">
      <w:pPr>
        <w:rPr>
          <w:rFonts w:ascii="Arial" w:hAnsi="Arial" w:cs="Arial"/>
          <w:b/>
          <w:color w:val="000000" w:themeColor="text1"/>
          <w:sz w:val="32"/>
          <w:szCs w:val="32"/>
        </w:rPr>
      </w:pPr>
      <w:r w:rsidRPr="0092054A">
        <w:rPr>
          <w:rFonts w:ascii="Arial" w:hAnsi="Arial" w:cs="Arial"/>
          <w:b/>
          <w:color w:val="000000" w:themeColor="text1"/>
          <w:sz w:val="32"/>
          <w:szCs w:val="32"/>
        </w:rPr>
        <w:br w:type="page"/>
      </w:r>
    </w:p>
    <w:p w14:paraId="0354BB07" w14:textId="20130033" w:rsidR="0086231E" w:rsidRPr="00A31220" w:rsidRDefault="0086231E" w:rsidP="00771EE2">
      <w:pPr>
        <w:rPr>
          <w:rFonts w:ascii="Arial" w:hAnsi="Arial" w:cs="Arial"/>
          <w:b/>
          <w:sz w:val="32"/>
          <w:szCs w:val="22"/>
        </w:rPr>
      </w:pPr>
      <w:r w:rsidRPr="00A31220">
        <w:rPr>
          <w:rFonts w:ascii="Arial" w:hAnsi="Arial" w:cs="Arial"/>
          <w:b/>
          <w:sz w:val="32"/>
          <w:szCs w:val="22"/>
        </w:rPr>
        <w:lastRenderedPageBreak/>
        <w:t>Table of Contents</w:t>
      </w:r>
    </w:p>
    <w:p w14:paraId="5C9C9382" w14:textId="7DD3D191" w:rsidR="0086231E" w:rsidRPr="0086231E" w:rsidRDefault="0086231E" w:rsidP="00771EE2">
      <w:pPr>
        <w:rPr>
          <w:rFonts w:ascii="Arial" w:hAnsi="Arial" w:cs="Arial"/>
          <w:b/>
          <w:sz w:val="24"/>
          <w:szCs w:val="18"/>
          <w:u w:val="single"/>
        </w:rPr>
      </w:pPr>
    </w:p>
    <w:p w14:paraId="00266837" w14:textId="77777777" w:rsidR="00A31220" w:rsidRPr="00A31220" w:rsidRDefault="00A31220" w:rsidP="00771EE2">
      <w:pPr>
        <w:rPr>
          <w:rFonts w:ascii="Arial" w:hAnsi="Arial" w:cs="Arial"/>
          <w:bCs/>
          <w:sz w:val="28"/>
        </w:rPr>
      </w:pPr>
      <w:r w:rsidRPr="00A31220">
        <w:rPr>
          <w:rFonts w:ascii="Arial" w:hAnsi="Arial" w:cs="Arial"/>
          <w:bCs/>
          <w:sz w:val="28"/>
        </w:rPr>
        <w:t>Introduction</w:t>
      </w:r>
    </w:p>
    <w:p w14:paraId="20161C2B" w14:textId="77777777" w:rsidR="00A31220" w:rsidRPr="00A31220" w:rsidRDefault="00A31220" w:rsidP="00771EE2">
      <w:pPr>
        <w:rPr>
          <w:rFonts w:ascii="Arial" w:hAnsi="Arial" w:cs="Arial"/>
          <w:bCs/>
          <w:sz w:val="28"/>
        </w:rPr>
      </w:pPr>
    </w:p>
    <w:p w14:paraId="421BA4BB" w14:textId="5C78C478" w:rsidR="0086231E" w:rsidRPr="00A31220" w:rsidRDefault="0086231E" w:rsidP="00771EE2">
      <w:pPr>
        <w:rPr>
          <w:rFonts w:ascii="Arial" w:hAnsi="Arial" w:cs="Arial"/>
          <w:bCs/>
          <w:sz w:val="28"/>
        </w:rPr>
      </w:pPr>
      <w:r w:rsidRPr="00A31220">
        <w:rPr>
          <w:rFonts w:ascii="Arial" w:hAnsi="Arial" w:cs="Arial"/>
          <w:bCs/>
          <w:sz w:val="28"/>
        </w:rPr>
        <w:t>What is an IP?</w:t>
      </w:r>
    </w:p>
    <w:p w14:paraId="2B7F26AA" w14:textId="47FB1D67" w:rsidR="0086231E" w:rsidRPr="00A31220" w:rsidRDefault="0086231E" w:rsidP="00771EE2">
      <w:pPr>
        <w:rPr>
          <w:rFonts w:ascii="Arial" w:hAnsi="Arial" w:cs="Arial"/>
          <w:bCs/>
          <w:sz w:val="28"/>
        </w:rPr>
      </w:pPr>
    </w:p>
    <w:p w14:paraId="7836D143" w14:textId="5028B49B" w:rsidR="00A31220" w:rsidRPr="00A31220" w:rsidRDefault="005972F0" w:rsidP="00771EE2">
      <w:pPr>
        <w:rPr>
          <w:rFonts w:ascii="Arial" w:hAnsi="Arial" w:cs="Arial"/>
          <w:bCs/>
          <w:sz w:val="28"/>
        </w:rPr>
      </w:pPr>
      <w:r>
        <w:rPr>
          <w:rFonts w:ascii="Arial" w:hAnsi="Arial" w:cs="Arial"/>
          <w:bCs/>
          <w:sz w:val="28"/>
        </w:rPr>
        <w:t>IPv4</w:t>
      </w:r>
      <w:r w:rsidR="0086231E" w:rsidRPr="00A31220">
        <w:rPr>
          <w:rFonts w:ascii="Arial" w:hAnsi="Arial" w:cs="Arial"/>
          <w:bCs/>
          <w:sz w:val="28"/>
        </w:rPr>
        <w:t>?</w:t>
      </w:r>
    </w:p>
    <w:p w14:paraId="27D7C6BB" w14:textId="77777777" w:rsidR="00A31220" w:rsidRPr="00A31220" w:rsidRDefault="00A31220" w:rsidP="00771EE2">
      <w:pPr>
        <w:rPr>
          <w:rFonts w:ascii="Arial" w:hAnsi="Arial" w:cs="Arial"/>
          <w:bCs/>
          <w:sz w:val="28"/>
        </w:rPr>
      </w:pPr>
    </w:p>
    <w:p w14:paraId="18110CDC" w14:textId="224C2CAF" w:rsidR="00A31220" w:rsidRPr="00A31220" w:rsidRDefault="00A31220" w:rsidP="00771EE2">
      <w:pPr>
        <w:rPr>
          <w:rFonts w:ascii="Arial" w:hAnsi="Arial" w:cs="Arial"/>
          <w:bCs/>
          <w:sz w:val="28"/>
        </w:rPr>
      </w:pPr>
      <w:r w:rsidRPr="00A31220">
        <w:rPr>
          <w:rFonts w:ascii="Arial" w:hAnsi="Arial" w:cs="Arial"/>
          <w:bCs/>
          <w:sz w:val="28"/>
        </w:rPr>
        <w:t>IPv6?</w:t>
      </w:r>
    </w:p>
    <w:p w14:paraId="32679950" w14:textId="77777777" w:rsidR="00A31220" w:rsidRPr="00A31220" w:rsidRDefault="00A31220" w:rsidP="00771EE2">
      <w:pPr>
        <w:rPr>
          <w:rFonts w:ascii="Arial" w:hAnsi="Arial" w:cs="Arial"/>
          <w:bCs/>
          <w:sz w:val="28"/>
        </w:rPr>
      </w:pPr>
    </w:p>
    <w:p w14:paraId="33D537DD" w14:textId="77777777" w:rsidR="00A31220" w:rsidRPr="00A31220" w:rsidRDefault="00A31220" w:rsidP="00771EE2">
      <w:pPr>
        <w:rPr>
          <w:rFonts w:ascii="Arial" w:hAnsi="Arial" w:cs="Arial"/>
          <w:bCs/>
          <w:sz w:val="28"/>
        </w:rPr>
      </w:pPr>
      <w:r w:rsidRPr="00A31220">
        <w:rPr>
          <w:rFonts w:ascii="Arial" w:hAnsi="Arial" w:cs="Arial"/>
          <w:bCs/>
          <w:sz w:val="28"/>
        </w:rPr>
        <w:t>What is the Difference Between IPv4 and IPv6?</w:t>
      </w:r>
      <w:r w:rsidR="0086231E" w:rsidRPr="00A31220">
        <w:rPr>
          <w:rFonts w:ascii="Arial" w:hAnsi="Arial" w:cs="Arial"/>
          <w:bCs/>
          <w:sz w:val="28"/>
        </w:rPr>
        <w:br/>
      </w:r>
    </w:p>
    <w:p w14:paraId="07A3C380" w14:textId="7D28A694" w:rsidR="00A31220" w:rsidRDefault="00A31220" w:rsidP="00771EE2">
      <w:pPr>
        <w:rPr>
          <w:rFonts w:ascii="Arial" w:hAnsi="Arial" w:cs="Arial"/>
          <w:bCs/>
          <w:sz w:val="24"/>
          <w:szCs w:val="18"/>
        </w:rPr>
      </w:pPr>
      <w:r w:rsidRPr="00A31220">
        <w:rPr>
          <w:rFonts w:ascii="Arial" w:hAnsi="Arial" w:cs="Arial"/>
          <w:bCs/>
          <w:sz w:val="28"/>
        </w:rPr>
        <w:t>Conclusion</w:t>
      </w:r>
      <w:r w:rsidR="0086231E">
        <w:rPr>
          <w:rFonts w:ascii="Arial" w:hAnsi="Arial" w:cs="Arial"/>
          <w:bCs/>
          <w:sz w:val="24"/>
          <w:szCs w:val="18"/>
        </w:rPr>
        <w:br/>
      </w:r>
    </w:p>
    <w:p w14:paraId="1B8B87F6" w14:textId="77777777" w:rsidR="00A31220" w:rsidRDefault="00A31220">
      <w:pPr>
        <w:rPr>
          <w:rFonts w:ascii="Arial" w:hAnsi="Arial" w:cs="Arial"/>
          <w:bCs/>
          <w:sz w:val="24"/>
          <w:szCs w:val="18"/>
        </w:rPr>
      </w:pPr>
      <w:r>
        <w:rPr>
          <w:rFonts w:ascii="Arial" w:hAnsi="Arial" w:cs="Arial"/>
          <w:bCs/>
          <w:sz w:val="24"/>
          <w:szCs w:val="18"/>
        </w:rPr>
        <w:br w:type="page"/>
      </w:r>
    </w:p>
    <w:p w14:paraId="646B22F3" w14:textId="0551B825" w:rsidR="0086231E" w:rsidRDefault="00A31220" w:rsidP="00771EE2">
      <w:pPr>
        <w:rPr>
          <w:rFonts w:ascii="Arial" w:hAnsi="Arial" w:cs="Arial"/>
          <w:b/>
          <w:sz w:val="32"/>
          <w:szCs w:val="22"/>
        </w:rPr>
      </w:pPr>
      <w:r w:rsidRPr="00A31220">
        <w:rPr>
          <w:rFonts w:ascii="Arial" w:hAnsi="Arial" w:cs="Arial"/>
          <w:b/>
          <w:sz w:val="32"/>
          <w:szCs w:val="22"/>
        </w:rPr>
        <w:lastRenderedPageBreak/>
        <w:t>Introduction</w:t>
      </w:r>
    </w:p>
    <w:p w14:paraId="2B121100" w14:textId="6F22F142" w:rsidR="00A31220" w:rsidRPr="00A31220" w:rsidRDefault="00A31220" w:rsidP="00771EE2">
      <w:pPr>
        <w:rPr>
          <w:rFonts w:ascii="Arial" w:hAnsi="Arial" w:cs="Arial"/>
          <w:bCs/>
          <w:sz w:val="24"/>
          <w:szCs w:val="18"/>
        </w:rPr>
      </w:pPr>
    </w:p>
    <w:p w14:paraId="2A8E5D06" w14:textId="3729A45D" w:rsidR="00A31220" w:rsidRDefault="00A31220" w:rsidP="00771EE2">
      <w:pPr>
        <w:rPr>
          <w:rFonts w:ascii="Arial" w:hAnsi="Arial" w:cs="Arial"/>
          <w:bCs/>
          <w:sz w:val="24"/>
          <w:szCs w:val="18"/>
        </w:rPr>
      </w:pPr>
      <w:r w:rsidRPr="00A31220">
        <w:rPr>
          <w:rFonts w:ascii="Arial" w:hAnsi="Arial" w:cs="Arial"/>
          <w:bCs/>
          <w:sz w:val="24"/>
          <w:szCs w:val="18"/>
        </w:rPr>
        <w:t>The</w:t>
      </w:r>
      <w:r>
        <w:rPr>
          <w:rFonts w:ascii="Arial" w:hAnsi="Arial" w:cs="Arial"/>
          <w:bCs/>
          <w:sz w:val="24"/>
          <w:szCs w:val="18"/>
        </w:rPr>
        <w:t xml:space="preserve"> purpose of the </w:t>
      </w:r>
      <w:r w:rsidRPr="00A31220">
        <w:rPr>
          <w:rFonts w:ascii="Arial" w:hAnsi="Arial" w:cs="Arial"/>
          <w:bCs/>
          <w:sz w:val="24"/>
          <w:szCs w:val="18"/>
        </w:rPr>
        <w:t xml:space="preserve">following report </w:t>
      </w:r>
      <w:r>
        <w:rPr>
          <w:rFonts w:ascii="Arial" w:hAnsi="Arial" w:cs="Arial"/>
          <w:bCs/>
          <w:sz w:val="24"/>
          <w:szCs w:val="18"/>
        </w:rPr>
        <w:t>is to show the features of IPv6 which:-</w:t>
      </w:r>
    </w:p>
    <w:p w14:paraId="53934798" w14:textId="542E7AD1" w:rsidR="00A31220" w:rsidRPr="00A31220" w:rsidRDefault="00A31220" w:rsidP="00771EE2">
      <w:pPr>
        <w:rPr>
          <w:rFonts w:ascii="Arial" w:hAnsi="Arial" w:cs="Arial"/>
          <w:bCs/>
          <w:sz w:val="32"/>
          <w:szCs w:val="22"/>
        </w:rPr>
      </w:pPr>
    </w:p>
    <w:p w14:paraId="162A93A6" w14:textId="070498C4" w:rsidR="00A31220" w:rsidRDefault="00A31220" w:rsidP="00A31220">
      <w:pPr>
        <w:pStyle w:val="ListParagraph"/>
        <w:numPr>
          <w:ilvl w:val="0"/>
          <w:numId w:val="21"/>
        </w:numPr>
        <w:rPr>
          <w:rFonts w:ascii="Arial" w:hAnsi="Arial" w:cs="Arial"/>
          <w:bCs/>
          <w:sz w:val="24"/>
          <w:szCs w:val="18"/>
        </w:rPr>
      </w:pPr>
      <w:r w:rsidRPr="00A31220">
        <w:rPr>
          <w:rFonts w:ascii="Arial" w:hAnsi="Arial" w:cs="Arial"/>
          <w:bCs/>
          <w:sz w:val="24"/>
          <w:szCs w:val="18"/>
        </w:rPr>
        <w:t xml:space="preserve">Mirror the </w:t>
      </w:r>
      <w:r>
        <w:rPr>
          <w:rFonts w:ascii="Arial" w:hAnsi="Arial" w:cs="Arial"/>
          <w:bCs/>
          <w:sz w:val="24"/>
          <w:szCs w:val="18"/>
        </w:rPr>
        <w:t>features that are present in IPv4</w:t>
      </w:r>
    </w:p>
    <w:p w14:paraId="56653D7E" w14:textId="102508E9" w:rsidR="00A31220" w:rsidRDefault="00A31220" w:rsidP="00A31220">
      <w:pPr>
        <w:pStyle w:val="ListParagraph"/>
        <w:numPr>
          <w:ilvl w:val="0"/>
          <w:numId w:val="21"/>
        </w:numPr>
        <w:rPr>
          <w:rFonts w:ascii="Arial" w:hAnsi="Arial" w:cs="Arial"/>
          <w:bCs/>
          <w:sz w:val="24"/>
          <w:szCs w:val="18"/>
        </w:rPr>
      </w:pPr>
      <w:r>
        <w:rPr>
          <w:rFonts w:ascii="Arial" w:hAnsi="Arial" w:cs="Arial"/>
          <w:bCs/>
          <w:sz w:val="24"/>
          <w:szCs w:val="18"/>
        </w:rPr>
        <w:t>Enhance the features that are present in IPv4</w:t>
      </w:r>
    </w:p>
    <w:p w14:paraId="77D381C5" w14:textId="381D16F7" w:rsidR="00A31220" w:rsidRDefault="00A31220" w:rsidP="00A31220">
      <w:pPr>
        <w:pStyle w:val="ListParagraph"/>
        <w:numPr>
          <w:ilvl w:val="0"/>
          <w:numId w:val="21"/>
        </w:numPr>
        <w:rPr>
          <w:rFonts w:ascii="Arial" w:hAnsi="Arial" w:cs="Arial"/>
          <w:bCs/>
          <w:sz w:val="24"/>
          <w:szCs w:val="18"/>
        </w:rPr>
      </w:pPr>
      <w:r>
        <w:rPr>
          <w:rFonts w:ascii="Arial" w:hAnsi="Arial" w:cs="Arial"/>
          <w:bCs/>
          <w:sz w:val="24"/>
          <w:szCs w:val="18"/>
        </w:rPr>
        <w:t>Add to the features that are present in IPv4</w:t>
      </w:r>
    </w:p>
    <w:p w14:paraId="4F06CE62" w14:textId="037B5BEC" w:rsidR="00A31220" w:rsidRDefault="00A31220" w:rsidP="00A31220">
      <w:pPr>
        <w:rPr>
          <w:rFonts w:ascii="Arial" w:hAnsi="Arial" w:cs="Arial"/>
          <w:bCs/>
          <w:sz w:val="24"/>
          <w:szCs w:val="18"/>
        </w:rPr>
      </w:pPr>
    </w:p>
    <w:p w14:paraId="2E820ED4" w14:textId="0F8B4EF8" w:rsidR="00A31220" w:rsidRDefault="00A31220" w:rsidP="00A31220">
      <w:pPr>
        <w:rPr>
          <w:rFonts w:ascii="Arial" w:hAnsi="Arial" w:cs="Arial"/>
          <w:bCs/>
          <w:sz w:val="24"/>
          <w:szCs w:val="18"/>
        </w:rPr>
      </w:pPr>
      <w:r>
        <w:rPr>
          <w:rFonts w:ascii="Arial" w:hAnsi="Arial" w:cs="Arial"/>
          <w:bCs/>
          <w:sz w:val="24"/>
          <w:szCs w:val="18"/>
        </w:rPr>
        <w:t xml:space="preserve">During the course of this report, </w:t>
      </w:r>
      <w:r w:rsidR="00016165">
        <w:rPr>
          <w:rFonts w:ascii="Arial" w:hAnsi="Arial" w:cs="Arial"/>
          <w:bCs/>
          <w:sz w:val="24"/>
          <w:szCs w:val="18"/>
        </w:rPr>
        <w:t xml:space="preserve">in addition to the functionalities listed above, </w:t>
      </w:r>
      <w:r>
        <w:rPr>
          <w:rFonts w:ascii="Arial" w:hAnsi="Arial" w:cs="Arial"/>
          <w:bCs/>
          <w:sz w:val="24"/>
          <w:szCs w:val="18"/>
        </w:rPr>
        <w:t>one will</w:t>
      </w:r>
      <w:r w:rsidR="00016165">
        <w:rPr>
          <w:rFonts w:ascii="Arial" w:hAnsi="Arial" w:cs="Arial"/>
          <w:bCs/>
          <w:sz w:val="24"/>
          <w:szCs w:val="18"/>
        </w:rPr>
        <w:t xml:space="preserve"> uncover the following attributes of IPv6:-</w:t>
      </w:r>
    </w:p>
    <w:p w14:paraId="5CE89CB7" w14:textId="62D10F51" w:rsidR="00016165" w:rsidRDefault="00016165" w:rsidP="00A31220">
      <w:pPr>
        <w:rPr>
          <w:rFonts w:ascii="Arial" w:hAnsi="Arial" w:cs="Arial"/>
          <w:bCs/>
          <w:sz w:val="24"/>
          <w:szCs w:val="18"/>
        </w:rPr>
      </w:pPr>
    </w:p>
    <w:p w14:paraId="0945736A" w14:textId="0D8F7FA9" w:rsidR="00016165" w:rsidRDefault="00016165" w:rsidP="00016165">
      <w:pPr>
        <w:pStyle w:val="ListParagraph"/>
        <w:numPr>
          <w:ilvl w:val="0"/>
          <w:numId w:val="22"/>
        </w:numPr>
        <w:rPr>
          <w:rFonts w:ascii="Arial" w:hAnsi="Arial" w:cs="Arial"/>
          <w:bCs/>
          <w:sz w:val="24"/>
          <w:szCs w:val="18"/>
        </w:rPr>
      </w:pPr>
      <w:r>
        <w:rPr>
          <w:rFonts w:ascii="Arial" w:hAnsi="Arial" w:cs="Arial"/>
          <w:bCs/>
          <w:sz w:val="24"/>
          <w:szCs w:val="18"/>
        </w:rPr>
        <w:t>Structure</w:t>
      </w:r>
    </w:p>
    <w:p w14:paraId="55211E08" w14:textId="6E613118" w:rsidR="00016165" w:rsidRDefault="00016165" w:rsidP="00016165">
      <w:pPr>
        <w:pStyle w:val="ListParagraph"/>
        <w:numPr>
          <w:ilvl w:val="0"/>
          <w:numId w:val="22"/>
        </w:numPr>
        <w:rPr>
          <w:rFonts w:ascii="Arial" w:hAnsi="Arial" w:cs="Arial"/>
          <w:bCs/>
          <w:sz w:val="24"/>
          <w:szCs w:val="18"/>
        </w:rPr>
      </w:pPr>
      <w:r>
        <w:rPr>
          <w:rFonts w:ascii="Arial" w:hAnsi="Arial" w:cs="Arial"/>
          <w:bCs/>
          <w:sz w:val="24"/>
          <w:szCs w:val="18"/>
        </w:rPr>
        <w:t>Address Types</w:t>
      </w:r>
    </w:p>
    <w:p w14:paraId="21A55DFB" w14:textId="6DE37450" w:rsidR="00016165" w:rsidRDefault="00016165" w:rsidP="00016165">
      <w:pPr>
        <w:pStyle w:val="ListParagraph"/>
        <w:numPr>
          <w:ilvl w:val="0"/>
          <w:numId w:val="22"/>
        </w:numPr>
        <w:rPr>
          <w:rFonts w:ascii="Arial" w:hAnsi="Arial" w:cs="Arial"/>
          <w:bCs/>
          <w:sz w:val="24"/>
          <w:szCs w:val="18"/>
        </w:rPr>
      </w:pPr>
      <w:r>
        <w:rPr>
          <w:rFonts w:ascii="Arial" w:hAnsi="Arial" w:cs="Arial"/>
          <w:bCs/>
          <w:sz w:val="24"/>
          <w:szCs w:val="18"/>
        </w:rPr>
        <w:t>Security</w:t>
      </w:r>
    </w:p>
    <w:p w14:paraId="49F20E75" w14:textId="10B2584A" w:rsidR="00016165" w:rsidRDefault="00016165" w:rsidP="00016165">
      <w:pPr>
        <w:rPr>
          <w:rFonts w:ascii="Arial" w:hAnsi="Arial" w:cs="Arial"/>
          <w:bCs/>
          <w:sz w:val="24"/>
          <w:szCs w:val="18"/>
        </w:rPr>
      </w:pPr>
    </w:p>
    <w:p w14:paraId="24F1C0F0" w14:textId="17BE406A" w:rsidR="00016165" w:rsidRDefault="00016165" w:rsidP="00016165">
      <w:pPr>
        <w:rPr>
          <w:rFonts w:ascii="Arial" w:hAnsi="Arial" w:cs="Arial"/>
          <w:bCs/>
          <w:sz w:val="24"/>
          <w:szCs w:val="18"/>
        </w:rPr>
      </w:pPr>
      <w:r>
        <w:rPr>
          <w:rFonts w:ascii="Arial" w:hAnsi="Arial" w:cs="Arial"/>
          <w:bCs/>
          <w:sz w:val="24"/>
          <w:szCs w:val="18"/>
        </w:rPr>
        <w:t>This report will first provide a brief overview of what Internet Protocol is, followed by a breakdown of how IPv4 actually works. This will be followed by a further breakdown of how IPv6 works, and eventually a comparison of the differences between them.</w:t>
      </w:r>
    </w:p>
    <w:p w14:paraId="6BC516B9" w14:textId="77777777" w:rsidR="005972F0" w:rsidRDefault="005972F0" w:rsidP="00016165">
      <w:pPr>
        <w:rPr>
          <w:rFonts w:ascii="Arial" w:hAnsi="Arial" w:cs="Arial"/>
          <w:bCs/>
          <w:sz w:val="24"/>
          <w:szCs w:val="18"/>
        </w:rPr>
      </w:pPr>
    </w:p>
    <w:p w14:paraId="60DD01B2" w14:textId="77777777" w:rsidR="005972F0" w:rsidRDefault="005972F0" w:rsidP="00016165">
      <w:pPr>
        <w:rPr>
          <w:rFonts w:ascii="Arial" w:hAnsi="Arial" w:cs="Arial"/>
          <w:b/>
          <w:sz w:val="32"/>
          <w:szCs w:val="22"/>
        </w:rPr>
      </w:pPr>
    </w:p>
    <w:p w14:paraId="0BF9DA3B" w14:textId="4A315029" w:rsidR="00016165" w:rsidRPr="005972F0" w:rsidRDefault="00016165" w:rsidP="00016165">
      <w:pPr>
        <w:rPr>
          <w:rFonts w:ascii="Arial" w:hAnsi="Arial" w:cs="Arial"/>
          <w:bCs/>
          <w:sz w:val="24"/>
          <w:szCs w:val="18"/>
        </w:rPr>
      </w:pPr>
      <w:r>
        <w:rPr>
          <w:rFonts w:ascii="Arial" w:hAnsi="Arial" w:cs="Arial"/>
          <w:b/>
          <w:sz w:val="32"/>
          <w:szCs w:val="22"/>
        </w:rPr>
        <w:t>What is Internet Protocol?</w:t>
      </w:r>
    </w:p>
    <w:p w14:paraId="0B35C933" w14:textId="77777777" w:rsidR="00016165" w:rsidRPr="00A31220" w:rsidRDefault="00016165" w:rsidP="00016165">
      <w:pPr>
        <w:rPr>
          <w:rFonts w:ascii="Arial" w:hAnsi="Arial" w:cs="Arial"/>
          <w:bCs/>
          <w:sz w:val="24"/>
          <w:szCs w:val="18"/>
        </w:rPr>
      </w:pPr>
    </w:p>
    <w:p w14:paraId="763CCAD9" w14:textId="3C1D240C" w:rsidR="002266E1" w:rsidRDefault="002266E1" w:rsidP="002266E1">
      <w:pPr>
        <w:rPr>
          <w:rFonts w:ascii="Arial" w:hAnsi="Arial" w:cs="Arial"/>
          <w:bCs/>
          <w:sz w:val="24"/>
          <w:szCs w:val="18"/>
        </w:rPr>
      </w:pPr>
      <w:r>
        <w:rPr>
          <w:rFonts w:ascii="Arial" w:hAnsi="Arial" w:cs="Arial"/>
          <w:bCs/>
          <w:sz w:val="24"/>
          <w:szCs w:val="18"/>
        </w:rPr>
        <w:t>According to Levin</w:t>
      </w:r>
      <w:sdt>
        <w:sdtPr>
          <w:rPr>
            <w:rFonts w:ascii="Arial" w:hAnsi="Arial" w:cs="Arial"/>
            <w:bCs/>
            <w:sz w:val="24"/>
            <w:szCs w:val="18"/>
          </w:rPr>
          <w:id w:val="683790835"/>
          <w:citation/>
        </w:sdtPr>
        <w:sdtContent>
          <w:r>
            <w:rPr>
              <w:rFonts w:ascii="Arial" w:hAnsi="Arial" w:cs="Arial"/>
              <w:bCs/>
              <w:sz w:val="24"/>
              <w:szCs w:val="18"/>
            </w:rPr>
            <w:fldChar w:fldCharType="begin"/>
          </w:r>
          <w:r>
            <w:rPr>
              <w:rFonts w:ascii="Arial" w:hAnsi="Arial" w:cs="Arial"/>
              <w:bCs/>
              <w:sz w:val="24"/>
              <w:szCs w:val="18"/>
            </w:rPr>
            <w:instrText xml:space="preserve"> CITATION Sta14 \l 2057 </w:instrText>
          </w:r>
          <w:r>
            <w:rPr>
              <w:rFonts w:ascii="Arial" w:hAnsi="Arial" w:cs="Arial"/>
              <w:bCs/>
              <w:sz w:val="24"/>
              <w:szCs w:val="18"/>
            </w:rPr>
            <w:fldChar w:fldCharType="separate"/>
          </w:r>
          <w:r>
            <w:rPr>
              <w:rFonts w:ascii="Arial" w:hAnsi="Arial" w:cs="Arial"/>
              <w:bCs/>
              <w:noProof/>
              <w:sz w:val="24"/>
              <w:szCs w:val="18"/>
            </w:rPr>
            <w:t xml:space="preserve"> </w:t>
          </w:r>
          <w:r w:rsidRPr="002266E1">
            <w:rPr>
              <w:rFonts w:ascii="Arial" w:hAnsi="Arial" w:cs="Arial"/>
              <w:noProof/>
              <w:sz w:val="24"/>
              <w:szCs w:val="18"/>
            </w:rPr>
            <w:t>[1]</w:t>
          </w:r>
          <w:r>
            <w:rPr>
              <w:rFonts w:ascii="Arial" w:hAnsi="Arial" w:cs="Arial"/>
              <w:bCs/>
              <w:sz w:val="24"/>
              <w:szCs w:val="18"/>
            </w:rPr>
            <w:fldChar w:fldCharType="end"/>
          </w:r>
        </w:sdtContent>
      </w:sdt>
      <w:r>
        <w:rPr>
          <w:rFonts w:ascii="Arial" w:hAnsi="Arial" w:cs="Arial"/>
          <w:bCs/>
          <w:sz w:val="24"/>
          <w:szCs w:val="18"/>
        </w:rPr>
        <w:t>; the internet is only able to function because of addresses assigned via Internet Protocol. These are numbers – which are effectively the same as our home or mobile phone telephone numbers.</w:t>
      </w:r>
    </w:p>
    <w:p w14:paraId="39AB37C2" w14:textId="3CFBF9B8" w:rsidR="002266E1" w:rsidRDefault="002266E1" w:rsidP="002266E1">
      <w:pPr>
        <w:rPr>
          <w:rFonts w:ascii="Arial" w:hAnsi="Arial" w:cs="Arial"/>
          <w:bCs/>
          <w:sz w:val="24"/>
          <w:szCs w:val="18"/>
        </w:rPr>
      </w:pPr>
    </w:p>
    <w:p w14:paraId="29A7D22D" w14:textId="4978305C" w:rsidR="002266E1" w:rsidRDefault="002266E1" w:rsidP="002266E1">
      <w:pPr>
        <w:rPr>
          <w:rFonts w:ascii="Arial" w:hAnsi="Arial" w:cs="Arial"/>
          <w:bCs/>
          <w:sz w:val="24"/>
          <w:szCs w:val="18"/>
        </w:rPr>
      </w:pPr>
      <w:r>
        <w:rPr>
          <w:rFonts w:ascii="Arial" w:hAnsi="Arial" w:cs="Arial"/>
          <w:bCs/>
          <w:sz w:val="24"/>
          <w:szCs w:val="18"/>
        </w:rPr>
        <w:t xml:space="preserve">Levin </w:t>
      </w:r>
      <w:sdt>
        <w:sdtPr>
          <w:rPr>
            <w:rFonts w:ascii="Arial" w:hAnsi="Arial" w:cs="Arial"/>
            <w:bCs/>
            <w:sz w:val="24"/>
            <w:szCs w:val="18"/>
          </w:rPr>
          <w:id w:val="974025165"/>
          <w:citation/>
        </w:sdtPr>
        <w:sdtContent>
          <w:r>
            <w:rPr>
              <w:rFonts w:ascii="Arial" w:hAnsi="Arial" w:cs="Arial"/>
              <w:bCs/>
              <w:sz w:val="24"/>
              <w:szCs w:val="18"/>
            </w:rPr>
            <w:fldChar w:fldCharType="begin"/>
          </w:r>
          <w:r>
            <w:rPr>
              <w:rFonts w:ascii="Arial" w:hAnsi="Arial" w:cs="Arial"/>
              <w:bCs/>
              <w:sz w:val="24"/>
              <w:szCs w:val="18"/>
            </w:rPr>
            <w:instrText xml:space="preserve"> CITATION Sta14 \l 2057 </w:instrText>
          </w:r>
          <w:r>
            <w:rPr>
              <w:rFonts w:ascii="Arial" w:hAnsi="Arial" w:cs="Arial"/>
              <w:bCs/>
              <w:sz w:val="24"/>
              <w:szCs w:val="18"/>
            </w:rPr>
            <w:fldChar w:fldCharType="separate"/>
          </w:r>
          <w:r w:rsidRPr="002266E1">
            <w:rPr>
              <w:rFonts w:ascii="Arial" w:hAnsi="Arial" w:cs="Arial"/>
              <w:noProof/>
              <w:sz w:val="24"/>
              <w:szCs w:val="18"/>
            </w:rPr>
            <w:t>[1]</w:t>
          </w:r>
          <w:r>
            <w:rPr>
              <w:rFonts w:ascii="Arial" w:hAnsi="Arial" w:cs="Arial"/>
              <w:bCs/>
              <w:sz w:val="24"/>
              <w:szCs w:val="18"/>
            </w:rPr>
            <w:fldChar w:fldCharType="end"/>
          </w:r>
        </w:sdtContent>
      </w:sdt>
      <w:r>
        <w:rPr>
          <w:rFonts w:ascii="Arial" w:hAnsi="Arial" w:cs="Arial"/>
          <w:bCs/>
          <w:sz w:val="24"/>
          <w:szCs w:val="18"/>
        </w:rPr>
        <w:t xml:space="preserve"> goes on to state that all devices that are connected to the internet effectively require their own unique IP address in order for them to be located, and that these numbers are currently </w:t>
      </w:r>
      <w:r w:rsidR="00764D4A">
        <w:rPr>
          <w:rFonts w:ascii="Arial" w:hAnsi="Arial" w:cs="Arial"/>
          <w:bCs/>
          <w:sz w:val="24"/>
          <w:szCs w:val="18"/>
        </w:rPr>
        <w:t>assigned using whet is referred to as IPv4.</w:t>
      </w:r>
    </w:p>
    <w:p w14:paraId="22E40EB1" w14:textId="22146AE7" w:rsidR="00764D4A" w:rsidRDefault="00764D4A" w:rsidP="002266E1">
      <w:pPr>
        <w:rPr>
          <w:rFonts w:ascii="Arial" w:hAnsi="Arial" w:cs="Arial"/>
          <w:bCs/>
          <w:sz w:val="24"/>
          <w:szCs w:val="18"/>
        </w:rPr>
      </w:pPr>
    </w:p>
    <w:p w14:paraId="2E6C9C8B" w14:textId="57B24789" w:rsidR="00016165" w:rsidRDefault="00764D4A" w:rsidP="00016165">
      <w:pPr>
        <w:rPr>
          <w:rFonts w:ascii="Arial" w:hAnsi="Arial" w:cs="Arial"/>
          <w:bCs/>
          <w:sz w:val="24"/>
          <w:szCs w:val="18"/>
        </w:rPr>
      </w:pPr>
      <w:r>
        <w:rPr>
          <w:rFonts w:ascii="Arial" w:hAnsi="Arial" w:cs="Arial"/>
          <w:bCs/>
          <w:sz w:val="24"/>
          <w:szCs w:val="18"/>
        </w:rPr>
        <w:t xml:space="preserve">Levin </w:t>
      </w:r>
      <w:sdt>
        <w:sdtPr>
          <w:rPr>
            <w:rFonts w:ascii="Arial" w:hAnsi="Arial" w:cs="Arial"/>
            <w:bCs/>
            <w:sz w:val="24"/>
            <w:szCs w:val="18"/>
          </w:rPr>
          <w:id w:val="181637801"/>
          <w:citation/>
        </w:sdtPr>
        <w:sdtContent>
          <w:r>
            <w:rPr>
              <w:rFonts w:ascii="Arial" w:hAnsi="Arial" w:cs="Arial"/>
              <w:bCs/>
              <w:sz w:val="24"/>
              <w:szCs w:val="18"/>
            </w:rPr>
            <w:fldChar w:fldCharType="begin"/>
          </w:r>
          <w:r>
            <w:rPr>
              <w:rFonts w:ascii="Arial" w:hAnsi="Arial" w:cs="Arial"/>
              <w:bCs/>
              <w:sz w:val="24"/>
              <w:szCs w:val="18"/>
            </w:rPr>
            <w:instrText xml:space="preserve"> CITATION Sta14 \l 2057 </w:instrText>
          </w:r>
          <w:r>
            <w:rPr>
              <w:rFonts w:ascii="Arial" w:hAnsi="Arial" w:cs="Arial"/>
              <w:bCs/>
              <w:sz w:val="24"/>
              <w:szCs w:val="18"/>
            </w:rPr>
            <w:fldChar w:fldCharType="separate"/>
          </w:r>
          <w:r w:rsidRPr="00764D4A">
            <w:rPr>
              <w:rFonts w:ascii="Arial" w:hAnsi="Arial" w:cs="Arial"/>
              <w:noProof/>
              <w:sz w:val="24"/>
              <w:szCs w:val="18"/>
            </w:rPr>
            <w:t>[1]</w:t>
          </w:r>
          <w:r>
            <w:rPr>
              <w:rFonts w:ascii="Arial" w:hAnsi="Arial" w:cs="Arial"/>
              <w:bCs/>
              <w:sz w:val="24"/>
              <w:szCs w:val="18"/>
            </w:rPr>
            <w:fldChar w:fldCharType="end"/>
          </w:r>
        </w:sdtContent>
      </w:sdt>
      <w:r>
        <w:rPr>
          <w:rFonts w:ascii="Arial" w:hAnsi="Arial" w:cs="Arial"/>
          <w:bCs/>
          <w:sz w:val="24"/>
          <w:szCs w:val="18"/>
        </w:rPr>
        <w:t xml:space="preserve"> states that the issue with IPv4 is that all the available addresses are effectively used up; and further postulates that:-</w:t>
      </w:r>
    </w:p>
    <w:p w14:paraId="6D6F305A" w14:textId="640BE2BF" w:rsidR="00764D4A" w:rsidRDefault="00764D4A" w:rsidP="00016165">
      <w:pPr>
        <w:rPr>
          <w:rFonts w:ascii="Arial" w:hAnsi="Arial" w:cs="Arial"/>
          <w:bCs/>
          <w:sz w:val="24"/>
          <w:szCs w:val="18"/>
        </w:rPr>
      </w:pPr>
    </w:p>
    <w:p w14:paraId="3706AB34" w14:textId="2E89AD38" w:rsidR="00764D4A" w:rsidRDefault="00764D4A" w:rsidP="00016165">
      <w:pPr>
        <w:rPr>
          <w:rFonts w:ascii="Arial" w:hAnsi="Arial" w:cs="Arial"/>
          <w:bCs/>
          <w:sz w:val="24"/>
          <w:szCs w:val="18"/>
        </w:rPr>
      </w:pPr>
      <w:r>
        <w:rPr>
          <w:rFonts w:ascii="Arial" w:hAnsi="Arial" w:cs="Arial"/>
          <w:bCs/>
          <w:sz w:val="24"/>
          <w:szCs w:val="18"/>
        </w:rPr>
        <w:tab/>
        <w:t>“…</w:t>
      </w:r>
      <w:r w:rsidRPr="00764D4A">
        <w:rPr>
          <w:rFonts w:ascii="Arial" w:hAnsi="Arial" w:cs="Arial"/>
          <w:bCs/>
          <w:sz w:val="24"/>
          <w:szCs w:val="18"/>
        </w:rPr>
        <w:t>a decisive transition from IPv4 to IPv6 is the most durable and effective response to the exhaustion of IPv4 addresses resulting from the growth of the global Internet and the exploding demand for IP addresses.</w:t>
      </w:r>
      <w:r>
        <w:rPr>
          <w:rFonts w:ascii="Arial" w:hAnsi="Arial" w:cs="Arial"/>
          <w:bCs/>
          <w:sz w:val="24"/>
          <w:szCs w:val="18"/>
        </w:rPr>
        <w:t>”</w:t>
      </w:r>
      <w:sdt>
        <w:sdtPr>
          <w:rPr>
            <w:rFonts w:ascii="Arial" w:hAnsi="Arial" w:cs="Arial"/>
            <w:bCs/>
            <w:sz w:val="24"/>
            <w:szCs w:val="18"/>
          </w:rPr>
          <w:id w:val="-538513945"/>
          <w:citation/>
        </w:sdtPr>
        <w:sdtContent>
          <w:r>
            <w:rPr>
              <w:rFonts w:ascii="Arial" w:hAnsi="Arial" w:cs="Arial"/>
              <w:bCs/>
              <w:sz w:val="24"/>
              <w:szCs w:val="18"/>
            </w:rPr>
            <w:fldChar w:fldCharType="begin"/>
          </w:r>
          <w:r>
            <w:rPr>
              <w:rFonts w:ascii="Arial" w:hAnsi="Arial" w:cs="Arial"/>
              <w:bCs/>
              <w:sz w:val="24"/>
              <w:szCs w:val="18"/>
            </w:rPr>
            <w:instrText xml:space="preserve"> CITATION Sta14 \l 2057 </w:instrText>
          </w:r>
          <w:r>
            <w:rPr>
              <w:rFonts w:ascii="Arial" w:hAnsi="Arial" w:cs="Arial"/>
              <w:bCs/>
              <w:sz w:val="24"/>
              <w:szCs w:val="18"/>
            </w:rPr>
            <w:fldChar w:fldCharType="separate"/>
          </w:r>
          <w:r>
            <w:rPr>
              <w:rFonts w:ascii="Arial" w:hAnsi="Arial" w:cs="Arial"/>
              <w:bCs/>
              <w:noProof/>
              <w:sz w:val="24"/>
              <w:szCs w:val="18"/>
            </w:rPr>
            <w:t xml:space="preserve"> </w:t>
          </w:r>
          <w:r w:rsidRPr="00764D4A">
            <w:rPr>
              <w:rFonts w:ascii="Arial" w:hAnsi="Arial" w:cs="Arial"/>
              <w:noProof/>
              <w:sz w:val="24"/>
              <w:szCs w:val="18"/>
            </w:rPr>
            <w:t>[1]</w:t>
          </w:r>
          <w:r>
            <w:rPr>
              <w:rFonts w:ascii="Arial" w:hAnsi="Arial" w:cs="Arial"/>
              <w:bCs/>
              <w:sz w:val="24"/>
              <w:szCs w:val="18"/>
            </w:rPr>
            <w:fldChar w:fldCharType="end"/>
          </w:r>
        </w:sdtContent>
      </w:sdt>
    </w:p>
    <w:p w14:paraId="72C71C6D" w14:textId="248D08E7" w:rsidR="00764D4A" w:rsidRDefault="00764D4A" w:rsidP="00016165">
      <w:pPr>
        <w:rPr>
          <w:rFonts w:ascii="Arial" w:hAnsi="Arial" w:cs="Arial"/>
          <w:bCs/>
          <w:sz w:val="24"/>
          <w:szCs w:val="18"/>
        </w:rPr>
      </w:pPr>
    </w:p>
    <w:p w14:paraId="4DADF182" w14:textId="77777777" w:rsidR="005972F0" w:rsidRDefault="005972F0" w:rsidP="00764D4A">
      <w:pPr>
        <w:rPr>
          <w:rFonts w:ascii="Arial" w:hAnsi="Arial" w:cs="Arial"/>
          <w:b/>
          <w:sz w:val="32"/>
          <w:szCs w:val="22"/>
        </w:rPr>
      </w:pPr>
    </w:p>
    <w:p w14:paraId="383D9BCA" w14:textId="749A3DE3" w:rsidR="00764D4A" w:rsidRPr="005972F0" w:rsidRDefault="005972F0" w:rsidP="00764D4A">
      <w:pPr>
        <w:rPr>
          <w:rFonts w:ascii="Arial" w:hAnsi="Arial" w:cs="Arial"/>
          <w:bCs/>
          <w:sz w:val="24"/>
          <w:szCs w:val="18"/>
        </w:rPr>
      </w:pPr>
      <w:r>
        <w:rPr>
          <w:rFonts w:ascii="Arial" w:hAnsi="Arial" w:cs="Arial"/>
          <w:b/>
          <w:sz w:val="32"/>
          <w:szCs w:val="22"/>
        </w:rPr>
        <w:t>IPv4</w:t>
      </w:r>
    </w:p>
    <w:p w14:paraId="2E8E7737" w14:textId="77777777" w:rsidR="00764D4A" w:rsidRPr="00A31220" w:rsidRDefault="00764D4A" w:rsidP="00764D4A">
      <w:pPr>
        <w:rPr>
          <w:rFonts w:ascii="Arial" w:hAnsi="Arial" w:cs="Arial"/>
          <w:bCs/>
          <w:sz w:val="24"/>
          <w:szCs w:val="18"/>
        </w:rPr>
      </w:pPr>
    </w:p>
    <w:p w14:paraId="33A3E55B" w14:textId="77777777" w:rsidR="00532551" w:rsidRDefault="00532551" w:rsidP="00764D4A">
      <w:pPr>
        <w:rPr>
          <w:rFonts w:ascii="Arial" w:hAnsi="Arial" w:cs="Arial"/>
          <w:bCs/>
          <w:sz w:val="24"/>
          <w:szCs w:val="18"/>
        </w:rPr>
      </w:pPr>
      <w:r>
        <w:rPr>
          <w:rFonts w:ascii="Arial" w:hAnsi="Arial" w:cs="Arial"/>
          <w:bCs/>
          <w:sz w:val="24"/>
          <w:szCs w:val="18"/>
        </w:rPr>
        <w:t>In order to fully understand the advances that are offered by IPv6; we must first understand IPv4.</w:t>
      </w:r>
    </w:p>
    <w:p w14:paraId="460DA3B9" w14:textId="77777777" w:rsidR="00532551" w:rsidRDefault="00532551" w:rsidP="00764D4A">
      <w:pPr>
        <w:rPr>
          <w:rFonts w:ascii="Arial" w:hAnsi="Arial" w:cs="Arial"/>
          <w:bCs/>
          <w:sz w:val="24"/>
          <w:szCs w:val="18"/>
        </w:rPr>
      </w:pPr>
    </w:p>
    <w:p w14:paraId="4E59D5C2" w14:textId="31A29A7E" w:rsidR="005972F0" w:rsidRDefault="00764D4A" w:rsidP="00764D4A">
      <w:pPr>
        <w:rPr>
          <w:rFonts w:ascii="Arial" w:hAnsi="Arial" w:cs="Arial"/>
          <w:bCs/>
          <w:sz w:val="24"/>
          <w:szCs w:val="18"/>
        </w:rPr>
      </w:pPr>
      <w:r>
        <w:rPr>
          <w:rFonts w:ascii="Arial" w:hAnsi="Arial" w:cs="Arial"/>
          <w:bCs/>
          <w:sz w:val="24"/>
          <w:szCs w:val="18"/>
        </w:rPr>
        <w:t>According to Levin</w:t>
      </w:r>
      <w:sdt>
        <w:sdtPr>
          <w:rPr>
            <w:rFonts w:ascii="Arial" w:hAnsi="Arial" w:cs="Arial"/>
            <w:bCs/>
            <w:sz w:val="24"/>
            <w:szCs w:val="18"/>
          </w:rPr>
          <w:id w:val="1293247980"/>
          <w:citation/>
        </w:sdtPr>
        <w:sdtContent>
          <w:r>
            <w:rPr>
              <w:rFonts w:ascii="Arial" w:hAnsi="Arial" w:cs="Arial"/>
              <w:bCs/>
              <w:sz w:val="24"/>
              <w:szCs w:val="18"/>
            </w:rPr>
            <w:fldChar w:fldCharType="begin"/>
          </w:r>
          <w:r>
            <w:rPr>
              <w:rFonts w:ascii="Arial" w:hAnsi="Arial" w:cs="Arial"/>
              <w:bCs/>
              <w:sz w:val="24"/>
              <w:szCs w:val="18"/>
            </w:rPr>
            <w:instrText xml:space="preserve"> CITATION Sta14 \l 2057 </w:instrText>
          </w:r>
          <w:r>
            <w:rPr>
              <w:rFonts w:ascii="Arial" w:hAnsi="Arial" w:cs="Arial"/>
              <w:bCs/>
              <w:sz w:val="24"/>
              <w:szCs w:val="18"/>
            </w:rPr>
            <w:fldChar w:fldCharType="separate"/>
          </w:r>
          <w:r>
            <w:rPr>
              <w:rFonts w:ascii="Arial" w:hAnsi="Arial" w:cs="Arial"/>
              <w:bCs/>
              <w:noProof/>
              <w:sz w:val="24"/>
              <w:szCs w:val="18"/>
            </w:rPr>
            <w:t xml:space="preserve"> </w:t>
          </w:r>
          <w:r w:rsidRPr="002266E1">
            <w:rPr>
              <w:rFonts w:ascii="Arial" w:hAnsi="Arial" w:cs="Arial"/>
              <w:noProof/>
              <w:sz w:val="24"/>
              <w:szCs w:val="18"/>
            </w:rPr>
            <w:t>[1]</w:t>
          </w:r>
          <w:r>
            <w:rPr>
              <w:rFonts w:ascii="Arial" w:hAnsi="Arial" w:cs="Arial"/>
              <w:bCs/>
              <w:sz w:val="24"/>
              <w:szCs w:val="18"/>
            </w:rPr>
            <w:fldChar w:fldCharType="end"/>
          </w:r>
        </w:sdtContent>
      </w:sdt>
      <w:r>
        <w:rPr>
          <w:rFonts w:ascii="Arial" w:hAnsi="Arial" w:cs="Arial"/>
          <w:bCs/>
          <w:sz w:val="24"/>
          <w:szCs w:val="18"/>
        </w:rPr>
        <w:t xml:space="preserve">; </w:t>
      </w:r>
      <w:r>
        <w:rPr>
          <w:rFonts w:ascii="Arial" w:hAnsi="Arial" w:cs="Arial"/>
          <w:bCs/>
          <w:sz w:val="24"/>
          <w:szCs w:val="18"/>
        </w:rPr>
        <w:t xml:space="preserve">IPv4 addresses are made up of 32 bits. This means that that there </w:t>
      </w:r>
      <w:r w:rsidR="005972F0">
        <w:rPr>
          <w:rFonts w:ascii="Arial" w:hAnsi="Arial" w:cs="Arial"/>
          <w:bCs/>
          <w:sz w:val="24"/>
          <w:szCs w:val="18"/>
        </w:rPr>
        <w:t>are, within IPv4, 2</w:t>
      </w:r>
      <w:r w:rsidR="005972F0">
        <w:rPr>
          <w:rFonts w:ascii="Arial" w:hAnsi="Arial" w:cs="Arial"/>
          <w:bCs/>
          <w:sz w:val="24"/>
          <w:szCs w:val="18"/>
          <w:vertAlign w:val="superscript"/>
        </w:rPr>
        <w:t>32</w:t>
      </w:r>
      <w:r w:rsidR="005972F0">
        <w:rPr>
          <w:rFonts w:ascii="Arial" w:hAnsi="Arial" w:cs="Arial"/>
          <w:bCs/>
          <w:sz w:val="24"/>
          <w:szCs w:val="18"/>
        </w:rPr>
        <w:t xml:space="preserve"> unique IP addresses that can be allocated. Upon its inception; it was believed that this potential number of IP Addresses would be vast enough to meet all future address needs. However, a decade before the end of the 20</w:t>
      </w:r>
      <w:r w:rsidR="005972F0" w:rsidRPr="005972F0">
        <w:rPr>
          <w:rFonts w:ascii="Arial" w:hAnsi="Arial" w:cs="Arial"/>
          <w:bCs/>
          <w:sz w:val="24"/>
          <w:szCs w:val="18"/>
          <w:vertAlign w:val="superscript"/>
        </w:rPr>
        <w:t>th</w:t>
      </w:r>
      <w:r w:rsidR="005972F0">
        <w:rPr>
          <w:rFonts w:ascii="Arial" w:hAnsi="Arial" w:cs="Arial"/>
          <w:bCs/>
          <w:sz w:val="24"/>
          <w:szCs w:val="18"/>
        </w:rPr>
        <w:t xml:space="preserve"> century; it was evident that this number would be completely exhausted far sooner than anybody had in fact realised.</w:t>
      </w:r>
    </w:p>
    <w:p w14:paraId="4DAA0ECB" w14:textId="6D4601A0" w:rsidR="005972F0" w:rsidRDefault="005972F0" w:rsidP="00764D4A">
      <w:pPr>
        <w:rPr>
          <w:rFonts w:ascii="Arial" w:hAnsi="Arial" w:cs="Arial"/>
          <w:bCs/>
          <w:sz w:val="24"/>
          <w:szCs w:val="18"/>
        </w:rPr>
      </w:pPr>
    </w:p>
    <w:p w14:paraId="31B956BB" w14:textId="2C1B4955" w:rsidR="005972F0" w:rsidRDefault="00532551" w:rsidP="00764D4A">
      <w:pPr>
        <w:rPr>
          <w:rFonts w:ascii="Arial" w:hAnsi="Arial" w:cs="Arial"/>
          <w:bCs/>
          <w:sz w:val="24"/>
          <w:szCs w:val="18"/>
        </w:rPr>
      </w:pPr>
      <w:r>
        <w:rPr>
          <w:rFonts w:ascii="Arial" w:hAnsi="Arial" w:cs="Arial"/>
          <w:bCs/>
          <w:sz w:val="24"/>
          <w:szCs w:val="18"/>
        </w:rPr>
        <w:lastRenderedPageBreak/>
        <w:t>Levin goes on to elaborate on the current constraints which further elaborate on the current issues that are faced when using IPv4</w:t>
      </w:r>
      <w:sdt>
        <w:sdtPr>
          <w:rPr>
            <w:rFonts w:ascii="Arial" w:hAnsi="Arial" w:cs="Arial"/>
            <w:bCs/>
            <w:sz w:val="24"/>
            <w:szCs w:val="18"/>
          </w:rPr>
          <w:id w:val="866948693"/>
          <w:citation/>
        </w:sdtPr>
        <w:sdtContent>
          <w:r>
            <w:rPr>
              <w:rFonts w:ascii="Arial" w:hAnsi="Arial" w:cs="Arial"/>
              <w:bCs/>
              <w:sz w:val="24"/>
              <w:szCs w:val="18"/>
            </w:rPr>
            <w:fldChar w:fldCharType="begin"/>
          </w:r>
          <w:r>
            <w:rPr>
              <w:rFonts w:ascii="Arial" w:hAnsi="Arial" w:cs="Arial"/>
              <w:bCs/>
              <w:sz w:val="24"/>
              <w:szCs w:val="18"/>
            </w:rPr>
            <w:instrText xml:space="preserve"> CITATION Sta14 \l 2057 </w:instrText>
          </w:r>
          <w:r>
            <w:rPr>
              <w:rFonts w:ascii="Arial" w:hAnsi="Arial" w:cs="Arial"/>
              <w:bCs/>
              <w:sz w:val="24"/>
              <w:szCs w:val="18"/>
            </w:rPr>
            <w:fldChar w:fldCharType="separate"/>
          </w:r>
          <w:r>
            <w:rPr>
              <w:rFonts w:ascii="Arial" w:hAnsi="Arial" w:cs="Arial"/>
              <w:bCs/>
              <w:noProof/>
              <w:sz w:val="24"/>
              <w:szCs w:val="18"/>
            </w:rPr>
            <w:t xml:space="preserve"> </w:t>
          </w:r>
          <w:r w:rsidRPr="00532551">
            <w:rPr>
              <w:rFonts w:ascii="Arial" w:hAnsi="Arial" w:cs="Arial"/>
              <w:noProof/>
              <w:sz w:val="24"/>
              <w:szCs w:val="18"/>
            </w:rPr>
            <w:t>[1]</w:t>
          </w:r>
          <w:r>
            <w:rPr>
              <w:rFonts w:ascii="Arial" w:hAnsi="Arial" w:cs="Arial"/>
              <w:bCs/>
              <w:sz w:val="24"/>
              <w:szCs w:val="18"/>
            </w:rPr>
            <w:fldChar w:fldCharType="end"/>
          </w:r>
        </w:sdtContent>
      </w:sdt>
      <w:r>
        <w:rPr>
          <w:rFonts w:ascii="Arial" w:hAnsi="Arial" w:cs="Arial"/>
          <w:bCs/>
          <w:sz w:val="24"/>
          <w:szCs w:val="18"/>
        </w:rPr>
        <w:t>. These are:-</w:t>
      </w:r>
    </w:p>
    <w:p w14:paraId="33C63A6A" w14:textId="56BBCFC5" w:rsidR="00532551" w:rsidRDefault="00532551" w:rsidP="00764D4A">
      <w:pPr>
        <w:rPr>
          <w:rFonts w:ascii="Arial" w:hAnsi="Arial" w:cs="Arial"/>
          <w:bCs/>
          <w:sz w:val="24"/>
          <w:szCs w:val="18"/>
        </w:rPr>
      </w:pPr>
    </w:p>
    <w:p w14:paraId="3EE9350B" w14:textId="77777777" w:rsidR="00532551" w:rsidRDefault="00532551" w:rsidP="00532551">
      <w:pPr>
        <w:pStyle w:val="ListParagraph"/>
        <w:numPr>
          <w:ilvl w:val="0"/>
          <w:numId w:val="23"/>
        </w:numPr>
        <w:rPr>
          <w:rFonts w:ascii="Arial" w:hAnsi="Arial" w:cs="Arial"/>
          <w:bCs/>
          <w:sz w:val="24"/>
          <w:szCs w:val="18"/>
        </w:rPr>
      </w:pPr>
      <w:r>
        <w:rPr>
          <w:rFonts w:ascii="Arial" w:hAnsi="Arial" w:cs="Arial"/>
          <w:bCs/>
          <w:sz w:val="24"/>
          <w:szCs w:val="18"/>
        </w:rPr>
        <w:t>Unequal distribution of IP addresses across the globe (at the time that Levin’s report was published, the US had a clear monopoly on IPv4 Addresses)</w:t>
      </w:r>
    </w:p>
    <w:p w14:paraId="7E1E9B8B" w14:textId="35929DE8" w:rsidR="00532551" w:rsidRDefault="00532551" w:rsidP="00532551">
      <w:pPr>
        <w:pStyle w:val="ListParagraph"/>
        <w:numPr>
          <w:ilvl w:val="0"/>
          <w:numId w:val="23"/>
        </w:numPr>
        <w:rPr>
          <w:rFonts w:ascii="Arial" w:hAnsi="Arial" w:cs="Arial"/>
          <w:bCs/>
          <w:sz w:val="24"/>
          <w:szCs w:val="18"/>
        </w:rPr>
      </w:pPr>
      <w:r>
        <w:rPr>
          <w:rFonts w:ascii="Arial" w:hAnsi="Arial" w:cs="Arial"/>
          <w:bCs/>
          <w:sz w:val="24"/>
          <w:szCs w:val="18"/>
        </w:rPr>
        <w:t xml:space="preserve"> Some Regional Internet Registries had already depleted their pools of numbers.</w:t>
      </w:r>
    </w:p>
    <w:p w14:paraId="54C08F71" w14:textId="1736A9AC" w:rsidR="00532551" w:rsidRDefault="00532551" w:rsidP="00532551">
      <w:pPr>
        <w:rPr>
          <w:rFonts w:ascii="Arial" w:hAnsi="Arial" w:cs="Arial"/>
          <w:bCs/>
          <w:sz w:val="24"/>
          <w:szCs w:val="18"/>
        </w:rPr>
      </w:pPr>
    </w:p>
    <w:p w14:paraId="2717EE9F" w14:textId="62802443" w:rsidR="00532551" w:rsidRDefault="00532551" w:rsidP="00532551">
      <w:pPr>
        <w:rPr>
          <w:rFonts w:ascii="Arial" w:hAnsi="Arial" w:cs="Arial"/>
          <w:bCs/>
          <w:sz w:val="24"/>
          <w:szCs w:val="18"/>
        </w:rPr>
      </w:pPr>
      <w:r>
        <w:rPr>
          <w:rFonts w:ascii="Arial" w:hAnsi="Arial" w:cs="Arial"/>
          <w:bCs/>
          <w:sz w:val="24"/>
          <w:szCs w:val="18"/>
        </w:rPr>
        <w:t xml:space="preserve">According to ARIN; IPv4 addressing works in the following way </w:t>
      </w:r>
      <w:sdt>
        <w:sdtPr>
          <w:rPr>
            <w:rFonts w:ascii="Arial" w:hAnsi="Arial" w:cs="Arial"/>
            <w:bCs/>
            <w:sz w:val="24"/>
            <w:szCs w:val="18"/>
          </w:rPr>
          <w:id w:val="-1041439952"/>
          <w:citation/>
        </w:sdtPr>
        <w:sdtContent>
          <w:r>
            <w:rPr>
              <w:rFonts w:ascii="Arial" w:hAnsi="Arial" w:cs="Arial"/>
              <w:bCs/>
              <w:sz w:val="24"/>
              <w:szCs w:val="18"/>
            </w:rPr>
            <w:fldChar w:fldCharType="begin"/>
          </w:r>
          <w:r>
            <w:rPr>
              <w:rFonts w:ascii="Arial" w:hAnsi="Arial" w:cs="Arial"/>
              <w:bCs/>
              <w:sz w:val="24"/>
              <w:szCs w:val="18"/>
            </w:rPr>
            <w:instrText xml:space="preserve"> CITATION ARI09 \l 2057 </w:instrText>
          </w:r>
          <w:r>
            <w:rPr>
              <w:rFonts w:ascii="Arial" w:hAnsi="Arial" w:cs="Arial"/>
              <w:bCs/>
              <w:sz w:val="24"/>
              <w:szCs w:val="18"/>
            </w:rPr>
            <w:fldChar w:fldCharType="separate"/>
          </w:r>
          <w:r w:rsidRPr="00532551">
            <w:rPr>
              <w:rFonts w:ascii="Arial" w:hAnsi="Arial" w:cs="Arial"/>
              <w:noProof/>
              <w:sz w:val="24"/>
              <w:szCs w:val="18"/>
            </w:rPr>
            <w:t>[2]</w:t>
          </w:r>
          <w:r>
            <w:rPr>
              <w:rFonts w:ascii="Arial" w:hAnsi="Arial" w:cs="Arial"/>
              <w:bCs/>
              <w:sz w:val="24"/>
              <w:szCs w:val="18"/>
            </w:rPr>
            <w:fldChar w:fldCharType="end"/>
          </w:r>
        </w:sdtContent>
      </w:sdt>
      <w:r>
        <w:rPr>
          <w:rFonts w:ascii="Arial" w:hAnsi="Arial" w:cs="Arial"/>
          <w:bCs/>
          <w:sz w:val="24"/>
          <w:szCs w:val="18"/>
        </w:rPr>
        <w:t>:-</w:t>
      </w:r>
    </w:p>
    <w:p w14:paraId="741105A9" w14:textId="4C130AF9" w:rsidR="00532551" w:rsidRDefault="00532551" w:rsidP="00532551">
      <w:pPr>
        <w:rPr>
          <w:rFonts w:ascii="Arial" w:hAnsi="Arial" w:cs="Arial"/>
          <w:bCs/>
          <w:sz w:val="24"/>
          <w:szCs w:val="18"/>
        </w:rPr>
      </w:pPr>
    </w:p>
    <w:p w14:paraId="52447008" w14:textId="36F2A0A4" w:rsidR="00764D4A" w:rsidRDefault="009A1BC7" w:rsidP="009A1BC7">
      <w:pPr>
        <w:pStyle w:val="ListParagraph"/>
        <w:numPr>
          <w:ilvl w:val="0"/>
          <w:numId w:val="24"/>
        </w:numPr>
        <w:rPr>
          <w:rFonts w:ascii="Arial" w:hAnsi="Arial" w:cs="Arial"/>
          <w:bCs/>
          <w:sz w:val="24"/>
          <w:szCs w:val="18"/>
        </w:rPr>
      </w:pPr>
      <w:r>
        <w:rPr>
          <w:rFonts w:ascii="Arial" w:hAnsi="Arial" w:cs="Arial"/>
          <w:bCs/>
          <w:sz w:val="24"/>
          <w:szCs w:val="18"/>
        </w:rPr>
        <w:t>Is a 32 bit number</w:t>
      </w:r>
    </w:p>
    <w:p w14:paraId="0CF1D4E6" w14:textId="7C07436F" w:rsidR="009A1BC7" w:rsidRDefault="009A1BC7" w:rsidP="009A1BC7">
      <w:pPr>
        <w:pStyle w:val="ListParagraph"/>
        <w:numPr>
          <w:ilvl w:val="0"/>
          <w:numId w:val="24"/>
        </w:numPr>
        <w:rPr>
          <w:rFonts w:ascii="Arial" w:hAnsi="Arial" w:cs="Arial"/>
          <w:bCs/>
          <w:sz w:val="24"/>
          <w:szCs w:val="18"/>
        </w:rPr>
      </w:pPr>
      <w:r>
        <w:rPr>
          <w:rFonts w:ascii="Arial" w:hAnsi="Arial" w:cs="Arial"/>
          <w:bCs/>
          <w:sz w:val="24"/>
          <w:szCs w:val="18"/>
        </w:rPr>
        <w:t>Has dotted decimal notation (e.g. 192.166.1.1)</w:t>
      </w:r>
    </w:p>
    <w:p w14:paraId="3DB2FFF9" w14:textId="758CE69E" w:rsidR="009A1BC7" w:rsidRDefault="009A1BC7" w:rsidP="009A1BC7">
      <w:pPr>
        <w:rPr>
          <w:rFonts w:ascii="Arial" w:hAnsi="Arial" w:cs="Arial"/>
          <w:bCs/>
          <w:sz w:val="24"/>
          <w:szCs w:val="18"/>
        </w:rPr>
      </w:pPr>
    </w:p>
    <w:p w14:paraId="76D8C70B" w14:textId="4A421B39" w:rsidR="00A60614" w:rsidRPr="00A60614" w:rsidRDefault="00D85941" w:rsidP="009A1BC7">
      <w:pPr>
        <w:rPr>
          <w:rFonts w:ascii="Arial" w:hAnsi="Arial" w:cs="Arial"/>
          <w:bCs/>
          <w:sz w:val="28"/>
        </w:rPr>
      </w:pPr>
      <w:r>
        <w:rPr>
          <w:rFonts w:ascii="Arial" w:hAnsi="Arial" w:cs="Arial"/>
          <w:bCs/>
          <w:sz w:val="28"/>
        </w:rPr>
        <w:t>Addressing Structure and Associated Numbering</w:t>
      </w:r>
      <w:r w:rsidR="00A60614" w:rsidRPr="00A60614">
        <w:rPr>
          <w:rFonts w:ascii="Arial" w:hAnsi="Arial" w:cs="Arial"/>
          <w:bCs/>
          <w:sz w:val="28"/>
        </w:rPr>
        <w:t xml:space="preserve"> System</w:t>
      </w:r>
    </w:p>
    <w:p w14:paraId="6C055311" w14:textId="77777777" w:rsidR="00A60614" w:rsidRDefault="00A60614" w:rsidP="009A1BC7">
      <w:pPr>
        <w:rPr>
          <w:rFonts w:ascii="Arial" w:hAnsi="Arial" w:cs="Arial"/>
          <w:bCs/>
          <w:sz w:val="24"/>
          <w:szCs w:val="18"/>
        </w:rPr>
      </w:pPr>
    </w:p>
    <w:p w14:paraId="39782606" w14:textId="7558D58C" w:rsidR="009A1BC7" w:rsidRDefault="009A1BC7" w:rsidP="009A1BC7">
      <w:pPr>
        <w:rPr>
          <w:rFonts w:ascii="Arial" w:hAnsi="Arial" w:cs="Arial"/>
          <w:bCs/>
          <w:sz w:val="24"/>
          <w:szCs w:val="18"/>
        </w:rPr>
      </w:pPr>
      <w:r>
        <w:rPr>
          <w:rFonts w:ascii="Arial" w:hAnsi="Arial" w:cs="Arial"/>
          <w:bCs/>
          <w:sz w:val="24"/>
          <w:szCs w:val="18"/>
        </w:rPr>
        <w:t>Each individual number that is separated by a decimal point represents 8 “</w:t>
      </w:r>
      <w:r w:rsidR="00A60614">
        <w:rPr>
          <w:rFonts w:ascii="Arial" w:hAnsi="Arial" w:cs="Arial"/>
          <w:bCs/>
          <w:sz w:val="24"/>
          <w:szCs w:val="18"/>
        </w:rPr>
        <w:t>octets</w:t>
      </w:r>
      <w:r>
        <w:rPr>
          <w:rFonts w:ascii="Arial" w:hAnsi="Arial" w:cs="Arial"/>
          <w:bCs/>
          <w:sz w:val="24"/>
          <w:szCs w:val="18"/>
        </w:rPr>
        <w:t>”.</w:t>
      </w:r>
    </w:p>
    <w:p w14:paraId="68266A93" w14:textId="24D3869C" w:rsidR="00A60614" w:rsidRDefault="00A60614" w:rsidP="009A1BC7">
      <w:pPr>
        <w:rPr>
          <w:rFonts w:ascii="Arial" w:hAnsi="Arial" w:cs="Arial"/>
          <w:bCs/>
          <w:sz w:val="24"/>
          <w:szCs w:val="18"/>
        </w:rPr>
      </w:pPr>
    </w:p>
    <w:p w14:paraId="657EC4EA" w14:textId="6B4FD76C" w:rsidR="00A60614" w:rsidRDefault="00A60614" w:rsidP="009A1BC7">
      <w:pPr>
        <w:rPr>
          <w:rFonts w:ascii="Arial" w:hAnsi="Arial" w:cs="Arial"/>
          <w:bCs/>
          <w:sz w:val="24"/>
          <w:szCs w:val="18"/>
        </w:rPr>
      </w:pPr>
      <w:r>
        <w:rPr>
          <w:rFonts w:ascii="Arial" w:hAnsi="Arial" w:cs="Arial"/>
          <w:bCs/>
          <w:sz w:val="24"/>
          <w:szCs w:val="18"/>
        </w:rPr>
        <w:t>Each octet is displayed as either a 0 or a 1.</w:t>
      </w:r>
    </w:p>
    <w:p w14:paraId="7108415F" w14:textId="64C0C315" w:rsidR="00A60614" w:rsidRDefault="00A60614" w:rsidP="009A1BC7">
      <w:pPr>
        <w:rPr>
          <w:rFonts w:ascii="Arial" w:hAnsi="Arial" w:cs="Arial"/>
          <w:bCs/>
          <w:sz w:val="24"/>
          <w:szCs w:val="18"/>
        </w:rPr>
      </w:pPr>
    </w:p>
    <w:p w14:paraId="5208FA48" w14:textId="356FA0A5" w:rsidR="00A60614" w:rsidRDefault="00A60614" w:rsidP="009A1BC7">
      <w:pPr>
        <w:rPr>
          <w:rFonts w:ascii="Arial" w:hAnsi="Arial" w:cs="Arial"/>
          <w:bCs/>
          <w:sz w:val="24"/>
          <w:szCs w:val="18"/>
        </w:rPr>
      </w:pPr>
      <w:r>
        <w:rPr>
          <w:rFonts w:ascii="Arial" w:hAnsi="Arial" w:cs="Arial"/>
          <w:bCs/>
          <w:sz w:val="24"/>
          <w:szCs w:val="18"/>
        </w:rPr>
        <w:t>From right to left; each octet is 2 to the power of:-</w:t>
      </w:r>
    </w:p>
    <w:p w14:paraId="56CC454C" w14:textId="758B4EE5" w:rsidR="00A60614" w:rsidRDefault="00A60614" w:rsidP="009A1BC7">
      <w:pPr>
        <w:rPr>
          <w:rFonts w:ascii="Arial" w:hAnsi="Arial" w:cs="Arial"/>
          <w:bCs/>
          <w:sz w:val="24"/>
          <w:szCs w:val="18"/>
        </w:rPr>
      </w:pPr>
    </w:p>
    <w:p w14:paraId="7C5EA2AB" w14:textId="764A1E41" w:rsidR="00A60614" w:rsidRPr="009A1BC7" w:rsidRDefault="00A60614" w:rsidP="009A1BC7">
      <w:pPr>
        <w:rPr>
          <w:rFonts w:ascii="Arial" w:hAnsi="Arial" w:cs="Arial"/>
          <w:bCs/>
          <w:sz w:val="24"/>
          <w:szCs w:val="18"/>
        </w:rPr>
      </w:pPr>
      <w:r>
        <w:rPr>
          <w:rFonts w:ascii="Arial" w:hAnsi="Arial" w:cs="Arial"/>
          <w:bCs/>
          <w:sz w:val="24"/>
          <w:szCs w:val="18"/>
        </w:rPr>
        <w:t xml:space="preserve">0,1,2,3,4,5,6,7 respectively. </w:t>
      </w:r>
    </w:p>
    <w:p w14:paraId="6E7AE344" w14:textId="6460768D" w:rsidR="009A1BC7" w:rsidRDefault="009A1BC7" w:rsidP="009A1BC7">
      <w:pPr>
        <w:rPr>
          <w:rFonts w:ascii="Arial" w:hAnsi="Arial" w:cs="Arial"/>
          <w:bCs/>
          <w:sz w:val="24"/>
          <w:szCs w:val="18"/>
        </w:rPr>
      </w:pPr>
    </w:p>
    <w:p w14:paraId="63B0F65B" w14:textId="2D3501BF" w:rsidR="00A60614" w:rsidRDefault="00A60614" w:rsidP="009A1BC7">
      <w:pPr>
        <w:rPr>
          <w:rFonts w:ascii="Arial" w:hAnsi="Arial" w:cs="Arial"/>
          <w:bCs/>
          <w:sz w:val="24"/>
          <w:szCs w:val="18"/>
        </w:rPr>
      </w:pPr>
      <w:r>
        <w:rPr>
          <w:rFonts w:ascii="Arial" w:hAnsi="Arial" w:cs="Arial"/>
          <w:bCs/>
          <w:sz w:val="24"/>
          <w:szCs w:val="18"/>
        </w:rPr>
        <w:t>We then add each of these numbers together to create each component part of the IPv4 address.</w:t>
      </w:r>
    </w:p>
    <w:p w14:paraId="6590BDB9" w14:textId="7CCB4B07" w:rsidR="00A60614" w:rsidRDefault="00A60614" w:rsidP="009A1BC7">
      <w:pPr>
        <w:rPr>
          <w:rFonts w:ascii="Arial" w:hAnsi="Arial" w:cs="Arial"/>
          <w:bCs/>
          <w:sz w:val="24"/>
          <w:szCs w:val="18"/>
        </w:rPr>
      </w:pPr>
    </w:p>
    <w:p w14:paraId="1E0A502B" w14:textId="602021F9" w:rsidR="00A60614" w:rsidRDefault="00A60614" w:rsidP="009A1BC7">
      <w:pPr>
        <w:rPr>
          <w:rFonts w:ascii="Arial" w:hAnsi="Arial" w:cs="Arial"/>
          <w:bCs/>
          <w:sz w:val="24"/>
          <w:szCs w:val="18"/>
        </w:rPr>
      </w:pPr>
      <w:r>
        <w:rPr>
          <w:rFonts w:ascii="Arial" w:hAnsi="Arial" w:cs="Arial"/>
          <w:bCs/>
          <w:sz w:val="24"/>
          <w:szCs w:val="18"/>
        </w:rPr>
        <w:t>For Example:-</w:t>
      </w:r>
    </w:p>
    <w:p w14:paraId="4BC434EF" w14:textId="412F88BF" w:rsidR="00A60614" w:rsidRDefault="00A60614" w:rsidP="009A1BC7">
      <w:pPr>
        <w:rPr>
          <w:rFonts w:ascii="Arial" w:hAnsi="Arial" w:cs="Arial"/>
          <w:bCs/>
          <w:sz w:val="24"/>
          <w:szCs w:val="18"/>
        </w:rPr>
      </w:pPr>
    </w:p>
    <w:p w14:paraId="579DCBA5" w14:textId="20D9F3FA" w:rsidR="00A60614" w:rsidRDefault="00A60614" w:rsidP="009A1BC7">
      <w:pPr>
        <w:rPr>
          <w:rFonts w:ascii="Arial" w:hAnsi="Arial" w:cs="Arial"/>
          <w:bCs/>
          <w:sz w:val="24"/>
          <w:szCs w:val="18"/>
        </w:rPr>
      </w:pPr>
      <w:r>
        <w:rPr>
          <w:rFonts w:ascii="Arial" w:hAnsi="Arial" w:cs="Arial"/>
          <w:bCs/>
          <w:sz w:val="24"/>
          <w:szCs w:val="18"/>
        </w:rPr>
        <w:t>192.168.2.1 could in fact be written as:-</w:t>
      </w:r>
    </w:p>
    <w:p w14:paraId="64717318" w14:textId="6F593F2D" w:rsidR="00A60614" w:rsidRDefault="00A60614" w:rsidP="009A1BC7">
      <w:pPr>
        <w:rPr>
          <w:rFonts w:ascii="Arial" w:hAnsi="Arial" w:cs="Arial"/>
          <w:bCs/>
          <w:sz w:val="24"/>
          <w:szCs w:val="18"/>
        </w:rPr>
      </w:pPr>
    </w:p>
    <w:p w14:paraId="4DD98AEC" w14:textId="75F71E59" w:rsidR="00A60614" w:rsidRDefault="00A60614" w:rsidP="009A1BC7">
      <w:pPr>
        <w:rPr>
          <w:rFonts w:ascii="Arial" w:hAnsi="Arial" w:cs="Arial"/>
          <w:bCs/>
          <w:sz w:val="24"/>
          <w:szCs w:val="18"/>
        </w:rPr>
      </w:pPr>
      <w:r>
        <w:rPr>
          <w:rFonts w:ascii="Arial" w:hAnsi="Arial" w:cs="Arial"/>
          <w:bCs/>
          <w:sz w:val="24"/>
          <w:szCs w:val="18"/>
        </w:rPr>
        <w:t>2</w:t>
      </w:r>
      <w:r>
        <w:rPr>
          <w:rFonts w:ascii="Arial" w:hAnsi="Arial" w:cs="Arial"/>
          <w:bCs/>
          <w:sz w:val="24"/>
          <w:szCs w:val="18"/>
          <w:vertAlign w:val="superscript"/>
        </w:rPr>
        <w:t>7</w:t>
      </w:r>
      <w:r>
        <w:rPr>
          <w:rFonts w:ascii="Arial" w:hAnsi="Arial" w:cs="Arial"/>
          <w:bCs/>
          <w:sz w:val="24"/>
          <w:szCs w:val="18"/>
        </w:rPr>
        <w:t>+2</w:t>
      </w:r>
      <w:r>
        <w:rPr>
          <w:rFonts w:ascii="Arial" w:hAnsi="Arial" w:cs="Arial"/>
          <w:bCs/>
          <w:sz w:val="24"/>
          <w:szCs w:val="18"/>
          <w:vertAlign w:val="superscript"/>
        </w:rPr>
        <w:t xml:space="preserve">6 </w:t>
      </w:r>
      <w:r>
        <w:rPr>
          <w:rFonts w:ascii="Arial" w:hAnsi="Arial" w:cs="Arial"/>
          <w:bCs/>
          <w:sz w:val="24"/>
          <w:szCs w:val="18"/>
        </w:rPr>
        <w:t>. 2</w:t>
      </w:r>
      <w:r>
        <w:rPr>
          <w:rFonts w:ascii="Arial" w:hAnsi="Arial" w:cs="Arial"/>
          <w:bCs/>
          <w:sz w:val="24"/>
          <w:szCs w:val="18"/>
          <w:vertAlign w:val="superscript"/>
        </w:rPr>
        <w:t>7</w:t>
      </w:r>
      <w:r>
        <w:rPr>
          <w:rFonts w:ascii="Arial" w:hAnsi="Arial" w:cs="Arial"/>
          <w:bCs/>
          <w:sz w:val="24"/>
          <w:szCs w:val="18"/>
        </w:rPr>
        <w:t>+2</w:t>
      </w:r>
      <w:r>
        <w:rPr>
          <w:rFonts w:ascii="Arial" w:hAnsi="Arial" w:cs="Arial"/>
          <w:bCs/>
          <w:sz w:val="24"/>
          <w:szCs w:val="18"/>
          <w:vertAlign w:val="superscript"/>
        </w:rPr>
        <w:t>6</w:t>
      </w:r>
      <w:r>
        <w:rPr>
          <w:rFonts w:ascii="Arial" w:hAnsi="Arial" w:cs="Arial"/>
          <w:bCs/>
          <w:sz w:val="24"/>
          <w:szCs w:val="18"/>
        </w:rPr>
        <w:t>+2</w:t>
      </w:r>
      <w:r>
        <w:rPr>
          <w:rFonts w:ascii="Arial" w:hAnsi="Arial" w:cs="Arial"/>
          <w:bCs/>
          <w:sz w:val="24"/>
          <w:szCs w:val="18"/>
          <w:vertAlign w:val="superscript"/>
        </w:rPr>
        <w:t>2</w:t>
      </w:r>
      <w:r>
        <w:rPr>
          <w:rFonts w:ascii="Arial" w:hAnsi="Arial" w:cs="Arial"/>
          <w:bCs/>
          <w:sz w:val="24"/>
          <w:szCs w:val="18"/>
        </w:rPr>
        <w:t xml:space="preserve"> . </w:t>
      </w:r>
      <w:r>
        <w:rPr>
          <w:rFonts w:ascii="Arial" w:hAnsi="Arial" w:cs="Arial"/>
          <w:bCs/>
          <w:sz w:val="24"/>
          <w:szCs w:val="18"/>
        </w:rPr>
        <w:t>2</w:t>
      </w:r>
      <w:r>
        <w:rPr>
          <w:rFonts w:ascii="Arial" w:hAnsi="Arial" w:cs="Arial"/>
          <w:bCs/>
          <w:sz w:val="24"/>
          <w:szCs w:val="18"/>
          <w:vertAlign w:val="superscript"/>
        </w:rPr>
        <w:t>1</w:t>
      </w:r>
      <w:r>
        <w:rPr>
          <w:rFonts w:ascii="Arial" w:hAnsi="Arial" w:cs="Arial"/>
          <w:bCs/>
          <w:sz w:val="24"/>
          <w:szCs w:val="18"/>
        </w:rPr>
        <w:t xml:space="preserve"> . 2</w:t>
      </w:r>
      <w:r>
        <w:rPr>
          <w:rFonts w:ascii="Arial" w:hAnsi="Arial" w:cs="Arial"/>
          <w:bCs/>
          <w:sz w:val="24"/>
          <w:szCs w:val="18"/>
          <w:vertAlign w:val="superscript"/>
        </w:rPr>
        <w:t>0</w:t>
      </w:r>
    </w:p>
    <w:p w14:paraId="245423F6" w14:textId="4AF44FEF" w:rsidR="00A60614" w:rsidRDefault="00A60614" w:rsidP="009A1BC7">
      <w:pPr>
        <w:rPr>
          <w:rFonts w:ascii="Arial" w:hAnsi="Arial" w:cs="Arial"/>
          <w:bCs/>
          <w:sz w:val="24"/>
          <w:szCs w:val="18"/>
        </w:rPr>
      </w:pPr>
    </w:p>
    <w:p w14:paraId="19AB6D2D" w14:textId="60B961B7" w:rsidR="00A60614" w:rsidRDefault="00A60614" w:rsidP="009A1BC7">
      <w:pPr>
        <w:rPr>
          <w:rFonts w:ascii="Arial" w:hAnsi="Arial" w:cs="Arial"/>
          <w:bCs/>
          <w:sz w:val="24"/>
          <w:szCs w:val="18"/>
        </w:rPr>
      </w:pPr>
      <w:r>
        <w:rPr>
          <w:rFonts w:ascii="Arial" w:hAnsi="Arial" w:cs="Arial"/>
          <w:bCs/>
          <w:sz w:val="24"/>
          <w:szCs w:val="18"/>
        </w:rPr>
        <w:t xml:space="preserve">This, in binary, would </w:t>
      </w:r>
      <w:r w:rsidR="00D85941">
        <w:rPr>
          <w:rFonts w:ascii="Arial" w:hAnsi="Arial" w:cs="Arial"/>
          <w:bCs/>
          <w:sz w:val="24"/>
          <w:szCs w:val="18"/>
        </w:rPr>
        <w:t xml:space="preserve">effectively </w:t>
      </w:r>
      <w:r>
        <w:rPr>
          <w:rFonts w:ascii="Arial" w:hAnsi="Arial" w:cs="Arial"/>
          <w:bCs/>
          <w:sz w:val="24"/>
          <w:szCs w:val="18"/>
        </w:rPr>
        <w:t>be written as:-</w:t>
      </w:r>
    </w:p>
    <w:p w14:paraId="715030E5" w14:textId="2C70A85F" w:rsidR="00A60614" w:rsidRDefault="00A60614" w:rsidP="009A1BC7">
      <w:pPr>
        <w:rPr>
          <w:rFonts w:ascii="Arial" w:hAnsi="Arial" w:cs="Arial"/>
          <w:bCs/>
          <w:sz w:val="24"/>
          <w:szCs w:val="18"/>
        </w:rPr>
      </w:pPr>
    </w:p>
    <w:p w14:paraId="78F7FCA1" w14:textId="2BFB722A" w:rsidR="00A60614" w:rsidRPr="00A60614" w:rsidRDefault="00A60614" w:rsidP="009A1BC7">
      <w:pPr>
        <w:rPr>
          <w:rFonts w:ascii="Arial" w:hAnsi="Arial" w:cs="Arial"/>
          <w:bCs/>
          <w:sz w:val="24"/>
          <w:szCs w:val="18"/>
        </w:rPr>
      </w:pPr>
      <w:r>
        <w:rPr>
          <w:rFonts w:ascii="Arial" w:hAnsi="Arial" w:cs="Arial"/>
          <w:bCs/>
          <w:sz w:val="24"/>
          <w:szCs w:val="18"/>
        </w:rPr>
        <w:t>11000000</w:t>
      </w:r>
      <w:r w:rsidR="00D85941">
        <w:rPr>
          <w:rFonts w:ascii="Arial" w:hAnsi="Arial" w:cs="Arial"/>
          <w:bCs/>
          <w:sz w:val="24"/>
          <w:szCs w:val="18"/>
        </w:rPr>
        <w:t xml:space="preserve"> . </w:t>
      </w:r>
      <w:r>
        <w:rPr>
          <w:rFonts w:ascii="Arial" w:hAnsi="Arial" w:cs="Arial"/>
          <w:bCs/>
          <w:sz w:val="24"/>
          <w:szCs w:val="18"/>
        </w:rPr>
        <w:t>1100</w:t>
      </w:r>
      <w:r w:rsidR="00D85941">
        <w:rPr>
          <w:rFonts w:ascii="Arial" w:hAnsi="Arial" w:cs="Arial"/>
          <w:bCs/>
          <w:sz w:val="24"/>
          <w:szCs w:val="18"/>
        </w:rPr>
        <w:t>0100 . 00000010 . 00000001</w:t>
      </w:r>
    </w:p>
    <w:p w14:paraId="472EAAEF" w14:textId="77777777" w:rsidR="00A60614" w:rsidRDefault="00A60614" w:rsidP="009A1BC7">
      <w:pPr>
        <w:rPr>
          <w:rFonts w:ascii="Arial" w:hAnsi="Arial" w:cs="Arial"/>
          <w:bCs/>
          <w:sz w:val="24"/>
          <w:szCs w:val="18"/>
        </w:rPr>
      </w:pPr>
    </w:p>
    <w:p w14:paraId="1907BF6A" w14:textId="5947068B" w:rsidR="009A1BC7" w:rsidRDefault="009A1BC7" w:rsidP="009A1BC7">
      <w:pPr>
        <w:rPr>
          <w:rFonts w:ascii="Arial" w:hAnsi="Arial" w:cs="Arial"/>
          <w:bCs/>
          <w:sz w:val="24"/>
          <w:szCs w:val="18"/>
        </w:rPr>
      </w:pPr>
    </w:p>
    <w:p w14:paraId="14D2F5D0" w14:textId="02F9F15E" w:rsidR="009A1BC7" w:rsidRPr="009A1BC7" w:rsidRDefault="009A1BC7" w:rsidP="009A1BC7">
      <w:pPr>
        <w:rPr>
          <w:rFonts w:ascii="Arial" w:hAnsi="Arial" w:cs="Arial"/>
          <w:b/>
          <w:sz w:val="32"/>
          <w:szCs w:val="22"/>
        </w:rPr>
      </w:pPr>
      <w:r>
        <w:rPr>
          <w:rFonts w:ascii="Arial" w:hAnsi="Arial" w:cs="Arial"/>
          <w:b/>
          <w:sz w:val="32"/>
          <w:szCs w:val="22"/>
        </w:rPr>
        <w:t>IPv6</w:t>
      </w:r>
    </w:p>
    <w:p w14:paraId="08DD87E1" w14:textId="05196378" w:rsidR="009A1BC7" w:rsidRDefault="009A1BC7" w:rsidP="009A1BC7">
      <w:pPr>
        <w:rPr>
          <w:rFonts w:ascii="Arial" w:hAnsi="Arial" w:cs="Arial"/>
          <w:bCs/>
          <w:sz w:val="24"/>
          <w:szCs w:val="18"/>
        </w:rPr>
      </w:pPr>
    </w:p>
    <w:p w14:paraId="3A09A76B" w14:textId="406804E6" w:rsidR="009A1BC7" w:rsidRDefault="009A1BC7" w:rsidP="009A1BC7">
      <w:pPr>
        <w:rPr>
          <w:rFonts w:ascii="Arial" w:hAnsi="Arial" w:cs="Arial"/>
          <w:bCs/>
          <w:sz w:val="24"/>
          <w:szCs w:val="18"/>
        </w:rPr>
      </w:pPr>
      <w:r>
        <w:rPr>
          <w:rFonts w:ascii="Arial" w:hAnsi="Arial" w:cs="Arial"/>
          <w:bCs/>
          <w:sz w:val="24"/>
          <w:szCs w:val="18"/>
        </w:rPr>
        <w:t>ARIN stated that IPv6 addressing works in the following way</w:t>
      </w:r>
      <w:sdt>
        <w:sdtPr>
          <w:rPr>
            <w:rFonts w:ascii="Arial" w:hAnsi="Arial" w:cs="Arial"/>
            <w:bCs/>
            <w:sz w:val="24"/>
            <w:szCs w:val="18"/>
          </w:rPr>
          <w:id w:val="-1172634010"/>
          <w:citation/>
        </w:sdtPr>
        <w:sdtContent>
          <w:r w:rsidR="00A33C7A">
            <w:rPr>
              <w:rFonts w:ascii="Arial" w:hAnsi="Arial" w:cs="Arial"/>
              <w:bCs/>
              <w:sz w:val="24"/>
              <w:szCs w:val="18"/>
            </w:rPr>
            <w:fldChar w:fldCharType="begin"/>
          </w:r>
          <w:r w:rsidR="00A33C7A">
            <w:rPr>
              <w:rFonts w:ascii="Arial" w:hAnsi="Arial" w:cs="Arial"/>
              <w:bCs/>
              <w:sz w:val="24"/>
              <w:szCs w:val="18"/>
            </w:rPr>
            <w:instrText xml:space="preserve"> CITATION ARI09 \l 2057 </w:instrText>
          </w:r>
          <w:r w:rsidR="00A33C7A">
            <w:rPr>
              <w:rFonts w:ascii="Arial" w:hAnsi="Arial" w:cs="Arial"/>
              <w:bCs/>
              <w:sz w:val="24"/>
              <w:szCs w:val="18"/>
            </w:rPr>
            <w:fldChar w:fldCharType="separate"/>
          </w:r>
          <w:r w:rsidR="00A33C7A">
            <w:rPr>
              <w:rFonts w:ascii="Arial" w:hAnsi="Arial" w:cs="Arial"/>
              <w:bCs/>
              <w:noProof/>
              <w:sz w:val="24"/>
              <w:szCs w:val="18"/>
            </w:rPr>
            <w:t xml:space="preserve"> </w:t>
          </w:r>
          <w:r w:rsidR="00A33C7A" w:rsidRPr="00A33C7A">
            <w:rPr>
              <w:rFonts w:ascii="Arial" w:hAnsi="Arial" w:cs="Arial"/>
              <w:noProof/>
              <w:sz w:val="24"/>
              <w:szCs w:val="18"/>
            </w:rPr>
            <w:t>[2]</w:t>
          </w:r>
          <w:r w:rsidR="00A33C7A">
            <w:rPr>
              <w:rFonts w:ascii="Arial" w:hAnsi="Arial" w:cs="Arial"/>
              <w:bCs/>
              <w:sz w:val="24"/>
              <w:szCs w:val="18"/>
            </w:rPr>
            <w:fldChar w:fldCharType="end"/>
          </w:r>
        </w:sdtContent>
      </w:sdt>
      <w:r>
        <w:rPr>
          <w:rFonts w:ascii="Arial" w:hAnsi="Arial" w:cs="Arial"/>
          <w:bCs/>
          <w:sz w:val="24"/>
          <w:szCs w:val="18"/>
        </w:rPr>
        <w:t>:-</w:t>
      </w:r>
    </w:p>
    <w:p w14:paraId="11D145D7" w14:textId="2470F5B1" w:rsidR="009A1BC7" w:rsidRDefault="009A1BC7" w:rsidP="009A1BC7">
      <w:pPr>
        <w:rPr>
          <w:rFonts w:ascii="Arial" w:hAnsi="Arial" w:cs="Arial"/>
          <w:bCs/>
          <w:sz w:val="24"/>
          <w:szCs w:val="18"/>
        </w:rPr>
      </w:pPr>
    </w:p>
    <w:p w14:paraId="1C8E3DB4" w14:textId="0AEB09CF" w:rsidR="009A1BC7" w:rsidRDefault="009A1BC7" w:rsidP="009A1BC7">
      <w:pPr>
        <w:pStyle w:val="ListParagraph"/>
        <w:numPr>
          <w:ilvl w:val="0"/>
          <w:numId w:val="25"/>
        </w:numPr>
        <w:rPr>
          <w:rFonts w:ascii="Arial" w:hAnsi="Arial" w:cs="Arial"/>
          <w:bCs/>
          <w:sz w:val="24"/>
          <w:szCs w:val="18"/>
        </w:rPr>
      </w:pPr>
      <w:r>
        <w:rPr>
          <w:rFonts w:ascii="Arial" w:hAnsi="Arial" w:cs="Arial"/>
          <w:bCs/>
          <w:sz w:val="24"/>
          <w:szCs w:val="18"/>
        </w:rPr>
        <w:t>Is a 128 bit number</w:t>
      </w:r>
    </w:p>
    <w:p w14:paraId="1FF200E1" w14:textId="0E4753C2" w:rsidR="009A1BC7" w:rsidRDefault="009A1BC7" w:rsidP="00E061C6">
      <w:pPr>
        <w:pStyle w:val="ListParagraph"/>
        <w:numPr>
          <w:ilvl w:val="0"/>
          <w:numId w:val="25"/>
        </w:numPr>
        <w:rPr>
          <w:rFonts w:ascii="Arial" w:hAnsi="Arial" w:cs="Arial"/>
          <w:bCs/>
          <w:sz w:val="24"/>
          <w:szCs w:val="18"/>
        </w:rPr>
      </w:pPr>
      <w:r w:rsidRPr="009A1BC7">
        <w:rPr>
          <w:rFonts w:ascii="Arial" w:hAnsi="Arial" w:cs="Arial"/>
          <w:bCs/>
          <w:sz w:val="24"/>
          <w:szCs w:val="18"/>
        </w:rPr>
        <w:t xml:space="preserve">Has hexadecimal notation (e.g. </w:t>
      </w:r>
      <w:r w:rsidRPr="009A1BC7">
        <w:rPr>
          <w:rFonts w:ascii="Arial" w:hAnsi="Arial" w:cs="Arial"/>
          <w:bCs/>
          <w:sz w:val="24"/>
          <w:szCs w:val="18"/>
        </w:rPr>
        <w:t>0123:4567:8901:ABCD</w:t>
      </w:r>
      <w:r w:rsidRPr="009A1BC7">
        <w:rPr>
          <w:rFonts w:ascii="Arial" w:hAnsi="Arial" w:cs="Arial"/>
          <w:bCs/>
          <w:sz w:val="24"/>
          <w:szCs w:val="18"/>
        </w:rPr>
        <w:t>)</w:t>
      </w:r>
    </w:p>
    <w:p w14:paraId="6164EB3A" w14:textId="1FFA32D2" w:rsidR="00CD334E" w:rsidRDefault="00CD334E" w:rsidP="00CD334E">
      <w:pPr>
        <w:rPr>
          <w:rFonts w:ascii="Arial" w:hAnsi="Arial" w:cs="Arial"/>
          <w:bCs/>
          <w:sz w:val="24"/>
          <w:szCs w:val="18"/>
        </w:rPr>
      </w:pPr>
    </w:p>
    <w:p w14:paraId="5C7C5F22" w14:textId="51156EFD" w:rsidR="00CD334E" w:rsidRDefault="00CD334E" w:rsidP="00CD334E">
      <w:pPr>
        <w:rPr>
          <w:rFonts w:ascii="Arial" w:hAnsi="Arial" w:cs="Arial"/>
          <w:bCs/>
          <w:sz w:val="24"/>
          <w:szCs w:val="18"/>
        </w:rPr>
      </w:pPr>
      <w:r>
        <w:rPr>
          <w:rFonts w:ascii="Arial" w:hAnsi="Arial" w:cs="Arial"/>
          <w:bCs/>
          <w:sz w:val="24"/>
          <w:szCs w:val="18"/>
        </w:rPr>
        <w:t xml:space="preserve">Levin postulates that IPv6 is the only true sustainable way to continue to provide </w:t>
      </w:r>
      <w:r w:rsidR="00A33C7A">
        <w:rPr>
          <w:rFonts w:ascii="Arial" w:hAnsi="Arial" w:cs="Arial"/>
          <w:bCs/>
          <w:sz w:val="24"/>
          <w:szCs w:val="18"/>
        </w:rPr>
        <w:t>enough IP addresses for the Internet of Things, given the pace at which all IP addresses were used up in IPv4</w:t>
      </w:r>
      <w:sdt>
        <w:sdtPr>
          <w:rPr>
            <w:rFonts w:ascii="Arial" w:hAnsi="Arial" w:cs="Arial"/>
            <w:bCs/>
            <w:sz w:val="24"/>
            <w:szCs w:val="18"/>
          </w:rPr>
          <w:id w:val="52428195"/>
          <w:citation/>
        </w:sdtPr>
        <w:sdtContent>
          <w:r w:rsidR="00A33C7A">
            <w:rPr>
              <w:rFonts w:ascii="Arial" w:hAnsi="Arial" w:cs="Arial"/>
              <w:bCs/>
              <w:sz w:val="24"/>
              <w:szCs w:val="18"/>
            </w:rPr>
            <w:fldChar w:fldCharType="begin"/>
          </w:r>
          <w:r w:rsidR="00A33C7A">
            <w:rPr>
              <w:rFonts w:ascii="Arial" w:hAnsi="Arial" w:cs="Arial"/>
              <w:bCs/>
              <w:sz w:val="24"/>
              <w:szCs w:val="18"/>
            </w:rPr>
            <w:instrText xml:space="preserve"> CITATION Sta14 \l 2057 </w:instrText>
          </w:r>
          <w:r w:rsidR="00A33C7A">
            <w:rPr>
              <w:rFonts w:ascii="Arial" w:hAnsi="Arial" w:cs="Arial"/>
              <w:bCs/>
              <w:sz w:val="24"/>
              <w:szCs w:val="18"/>
            </w:rPr>
            <w:fldChar w:fldCharType="separate"/>
          </w:r>
          <w:r w:rsidR="00A33C7A">
            <w:rPr>
              <w:rFonts w:ascii="Arial" w:hAnsi="Arial" w:cs="Arial"/>
              <w:bCs/>
              <w:noProof/>
              <w:sz w:val="24"/>
              <w:szCs w:val="18"/>
            </w:rPr>
            <w:t xml:space="preserve"> </w:t>
          </w:r>
          <w:r w:rsidR="00A33C7A" w:rsidRPr="00A33C7A">
            <w:rPr>
              <w:rFonts w:ascii="Arial" w:hAnsi="Arial" w:cs="Arial"/>
              <w:noProof/>
              <w:sz w:val="24"/>
              <w:szCs w:val="18"/>
            </w:rPr>
            <w:t>[1]</w:t>
          </w:r>
          <w:r w:rsidR="00A33C7A">
            <w:rPr>
              <w:rFonts w:ascii="Arial" w:hAnsi="Arial" w:cs="Arial"/>
              <w:bCs/>
              <w:sz w:val="24"/>
              <w:szCs w:val="18"/>
            </w:rPr>
            <w:fldChar w:fldCharType="end"/>
          </w:r>
        </w:sdtContent>
      </w:sdt>
      <w:r w:rsidR="00A33C7A">
        <w:rPr>
          <w:rFonts w:ascii="Arial" w:hAnsi="Arial" w:cs="Arial"/>
          <w:bCs/>
          <w:sz w:val="24"/>
          <w:szCs w:val="18"/>
        </w:rPr>
        <w:t>.</w:t>
      </w:r>
    </w:p>
    <w:p w14:paraId="357B6299" w14:textId="598260AC" w:rsidR="00A33C7A" w:rsidRDefault="00A33C7A" w:rsidP="00CD334E">
      <w:pPr>
        <w:rPr>
          <w:rFonts w:ascii="Arial" w:hAnsi="Arial" w:cs="Arial"/>
          <w:bCs/>
          <w:sz w:val="24"/>
          <w:szCs w:val="18"/>
        </w:rPr>
      </w:pPr>
    </w:p>
    <w:p w14:paraId="12766974" w14:textId="2265B90F" w:rsidR="00A33C7A" w:rsidRDefault="00A33C7A" w:rsidP="00CD334E">
      <w:pPr>
        <w:rPr>
          <w:rFonts w:ascii="Arial" w:hAnsi="Arial" w:cs="Arial"/>
          <w:bCs/>
          <w:sz w:val="24"/>
          <w:szCs w:val="18"/>
        </w:rPr>
      </w:pPr>
      <w:r>
        <w:rPr>
          <w:rFonts w:ascii="Arial" w:hAnsi="Arial" w:cs="Arial"/>
          <w:bCs/>
          <w:sz w:val="24"/>
          <w:szCs w:val="18"/>
        </w:rPr>
        <w:t>In addition to the advanced numbering structure of the addresses themselves; IPv6 also has a mandatory component in relation to security as part of its specification</w:t>
      </w:r>
      <w:sdt>
        <w:sdtPr>
          <w:rPr>
            <w:rFonts w:ascii="Arial" w:hAnsi="Arial" w:cs="Arial"/>
            <w:bCs/>
            <w:sz w:val="24"/>
            <w:szCs w:val="18"/>
          </w:rPr>
          <w:id w:val="-496884956"/>
          <w:citation/>
        </w:sdtPr>
        <w:sdtContent>
          <w:r>
            <w:rPr>
              <w:rFonts w:ascii="Arial" w:hAnsi="Arial" w:cs="Arial"/>
              <w:bCs/>
              <w:sz w:val="24"/>
              <w:szCs w:val="18"/>
            </w:rPr>
            <w:fldChar w:fldCharType="begin"/>
          </w:r>
          <w:r>
            <w:rPr>
              <w:rFonts w:ascii="Arial" w:hAnsi="Arial" w:cs="Arial"/>
              <w:bCs/>
              <w:sz w:val="24"/>
              <w:szCs w:val="18"/>
            </w:rPr>
            <w:instrText xml:space="preserve"> CITATION Cis12 \l 2057 </w:instrText>
          </w:r>
          <w:r>
            <w:rPr>
              <w:rFonts w:ascii="Arial" w:hAnsi="Arial" w:cs="Arial"/>
              <w:bCs/>
              <w:sz w:val="24"/>
              <w:szCs w:val="18"/>
            </w:rPr>
            <w:fldChar w:fldCharType="separate"/>
          </w:r>
          <w:r>
            <w:rPr>
              <w:rFonts w:ascii="Arial" w:hAnsi="Arial" w:cs="Arial"/>
              <w:bCs/>
              <w:noProof/>
              <w:sz w:val="24"/>
              <w:szCs w:val="18"/>
            </w:rPr>
            <w:t xml:space="preserve"> </w:t>
          </w:r>
          <w:r w:rsidRPr="00A33C7A">
            <w:rPr>
              <w:rFonts w:ascii="Arial" w:hAnsi="Arial" w:cs="Arial"/>
              <w:noProof/>
              <w:sz w:val="24"/>
              <w:szCs w:val="18"/>
            </w:rPr>
            <w:t>[3]</w:t>
          </w:r>
          <w:r>
            <w:rPr>
              <w:rFonts w:ascii="Arial" w:hAnsi="Arial" w:cs="Arial"/>
              <w:bCs/>
              <w:sz w:val="24"/>
              <w:szCs w:val="18"/>
            </w:rPr>
            <w:fldChar w:fldCharType="end"/>
          </w:r>
        </w:sdtContent>
      </w:sdt>
      <w:r>
        <w:rPr>
          <w:rFonts w:ascii="Arial" w:hAnsi="Arial" w:cs="Arial"/>
          <w:bCs/>
          <w:sz w:val="24"/>
          <w:szCs w:val="18"/>
        </w:rPr>
        <w:t>.</w:t>
      </w:r>
    </w:p>
    <w:p w14:paraId="3379387C" w14:textId="4C78C430" w:rsidR="00A33C7A" w:rsidRDefault="00A33C7A" w:rsidP="00CD334E">
      <w:pPr>
        <w:rPr>
          <w:rFonts w:ascii="Arial" w:hAnsi="Arial" w:cs="Arial"/>
          <w:bCs/>
          <w:sz w:val="24"/>
          <w:szCs w:val="18"/>
        </w:rPr>
      </w:pPr>
    </w:p>
    <w:p w14:paraId="748FC390" w14:textId="77777777" w:rsidR="00A33C7A" w:rsidRDefault="00A33C7A" w:rsidP="00CD334E">
      <w:pPr>
        <w:rPr>
          <w:rFonts w:ascii="Arial" w:hAnsi="Arial" w:cs="Arial"/>
          <w:bCs/>
          <w:sz w:val="24"/>
          <w:szCs w:val="18"/>
        </w:rPr>
      </w:pPr>
      <w:r>
        <w:rPr>
          <w:rFonts w:ascii="Arial" w:hAnsi="Arial" w:cs="Arial"/>
          <w:bCs/>
          <w:sz w:val="24"/>
          <w:szCs w:val="18"/>
        </w:rPr>
        <w:lastRenderedPageBreak/>
        <w:t xml:space="preserve">According to a publication made by Cisco </w:t>
      </w:r>
      <w:sdt>
        <w:sdtPr>
          <w:rPr>
            <w:rFonts w:ascii="Arial" w:hAnsi="Arial" w:cs="Arial"/>
            <w:bCs/>
            <w:sz w:val="24"/>
            <w:szCs w:val="18"/>
          </w:rPr>
          <w:id w:val="-278955669"/>
          <w:citation/>
        </w:sdtPr>
        <w:sdtContent>
          <w:r>
            <w:rPr>
              <w:rFonts w:ascii="Arial" w:hAnsi="Arial" w:cs="Arial"/>
              <w:bCs/>
              <w:sz w:val="24"/>
              <w:szCs w:val="18"/>
            </w:rPr>
            <w:fldChar w:fldCharType="begin"/>
          </w:r>
          <w:r>
            <w:rPr>
              <w:rFonts w:ascii="Arial" w:hAnsi="Arial" w:cs="Arial"/>
              <w:bCs/>
              <w:sz w:val="24"/>
              <w:szCs w:val="18"/>
            </w:rPr>
            <w:instrText xml:space="preserve"> CITATION Cis12 \l 2057 </w:instrText>
          </w:r>
          <w:r>
            <w:rPr>
              <w:rFonts w:ascii="Arial" w:hAnsi="Arial" w:cs="Arial"/>
              <w:bCs/>
              <w:sz w:val="24"/>
              <w:szCs w:val="18"/>
            </w:rPr>
            <w:fldChar w:fldCharType="separate"/>
          </w:r>
          <w:r w:rsidRPr="00A33C7A">
            <w:rPr>
              <w:rFonts w:ascii="Arial" w:hAnsi="Arial" w:cs="Arial"/>
              <w:noProof/>
              <w:sz w:val="24"/>
              <w:szCs w:val="18"/>
            </w:rPr>
            <w:t>[3]</w:t>
          </w:r>
          <w:r>
            <w:rPr>
              <w:rFonts w:ascii="Arial" w:hAnsi="Arial" w:cs="Arial"/>
              <w:bCs/>
              <w:sz w:val="24"/>
              <w:szCs w:val="18"/>
            </w:rPr>
            <w:fldChar w:fldCharType="end"/>
          </w:r>
        </w:sdtContent>
      </w:sdt>
      <w:r>
        <w:rPr>
          <w:rFonts w:ascii="Arial" w:hAnsi="Arial" w:cs="Arial"/>
          <w:bCs/>
          <w:sz w:val="24"/>
          <w:szCs w:val="18"/>
        </w:rPr>
        <w:t xml:space="preserve">; as part of the “Open Shortest Path First” protocol within IPv6, IP security is also provided. </w:t>
      </w:r>
    </w:p>
    <w:p w14:paraId="3AB3B8FA" w14:textId="77777777" w:rsidR="00A33C7A" w:rsidRDefault="00A33C7A" w:rsidP="00CD334E">
      <w:pPr>
        <w:rPr>
          <w:rFonts w:ascii="Arial" w:hAnsi="Arial" w:cs="Arial"/>
          <w:bCs/>
          <w:sz w:val="24"/>
          <w:szCs w:val="18"/>
        </w:rPr>
      </w:pPr>
    </w:p>
    <w:p w14:paraId="500B48CB" w14:textId="12D23162" w:rsidR="00A33C7A" w:rsidRDefault="00A33C7A" w:rsidP="00CD334E">
      <w:pPr>
        <w:rPr>
          <w:rFonts w:ascii="Arial" w:hAnsi="Arial" w:cs="Arial"/>
          <w:bCs/>
          <w:sz w:val="24"/>
          <w:szCs w:val="18"/>
        </w:rPr>
      </w:pPr>
      <w:r>
        <w:rPr>
          <w:rFonts w:ascii="Arial" w:hAnsi="Arial" w:cs="Arial"/>
          <w:bCs/>
          <w:sz w:val="24"/>
          <w:szCs w:val="18"/>
        </w:rPr>
        <w:t>This is specifically designed to provide:-</w:t>
      </w:r>
    </w:p>
    <w:p w14:paraId="02D3467A" w14:textId="7E4356FC" w:rsidR="00A33C7A" w:rsidRDefault="00A33C7A" w:rsidP="00CD334E">
      <w:pPr>
        <w:rPr>
          <w:rFonts w:ascii="Arial" w:hAnsi="Arial" w:cs="Arial"/>
          <w:bCs/>
          <w:sz w:val="24"/>
          <w:szCs w:val="18"/>
        </w:rPr>
      </w:pPr>
    </w:p>
    <w:p w14:paraId="786D093E" w14:textId="76360847" w:rsidR="00A33C7A" w:rsidRDefault="00A33C7A" w:rsidP="00A33C7A">
      <w:pPr>
        <w:pStyle w:val="ListParagraph"/>
        <w:numPr>
          <w:ilvl w:val="0"/>
          <w:numId w:val="28"/>
        </w:numPr>
        <w:rPr>
          <w:rFonts w:ascii="Arial" w:hAnsi="Arial" w:cs="Arial"/>
          <w:bCs/>
          <w:sz w:val="24"/>
          <w:szCs w:val="18"/>
        </w:rPr>
      </w:pPr>
      <w:r>
        <w:rPr>
          <w:rFonts w:ascii="Arial" w:hAnsi="Arial" w:cs="Arial"/>
          <w:bCs/>
          <w:sz w:val="24"/>
          <w:szCs w:val="18"/>
        </w:rPr>
        <w:t>Authentication Support</w:t>
      </w:r>
    </w:p>
    <w:p w14:paraId="52389444" w14:textId="090ECDAF" w:rsidR="00A33C7A" w:rsidRDefault="00A33C7A" w:rsidP="00A33C7A">
      <w:pPr>
        <w:pStyle w:val="ListParagraph"/>
        <w:numPr>
          <w:ilvl w:val="0"/>
          <w:numId w:val="28"/>
        </w:numPr>
        <w:rPr>
          <w:rFonts w:ascii="Arial" w:hAnsi="Arial" w:cs="Arial"/>
          <w:bCs/>
          <w:sz w:val="24"/>
          <w:szCs w:val="18"/>
        </w:rPr>
      </w:pPr>
      <w:r>
        <w:rPr>
          <w:rFonts w:ascii="Arial" w:hAnsi="Arial" w:cs="Arial"/>
          <w:bCs/>
          <w:sz w:val="24"/>
          <w:szCs w:val="18"/>
        </w:rPr>
        <w:t>Protection for Unicast Traffic</w:t>
      </w:r>
    </w:p>
    <w:p w14:paraId="073ADF92" w14:textId="2138EA2E" w:rsidR="00A33C7A" w:rsidRDefault="00A33C7A" w:rsidP="00A33C7A">
      <w:pPr>
        <w:pStyle w:val="ListParagraph"/>
        <w:numPr>
          <w:ilvl w:val="0"/>
          <w:numId w:val="28"/>
        </w:numPr>
        <w:rPr>
          <w:rFonts w:ascii="Arial" w:hAnsi="Arial" w:cs="Arial"/>
          <w:bCs/>
          <w:sz w:val="24"/>
          <w:szCs w:val="18"/>
        </w:rPr>
      </w:pPr>
      <w:r>
        <w:rPr>
          <w:rFonts w:ascii="Arial" w:hAnsi="Arial" w:cs="Arial"/>
          <w:bCs/>
          <w:sz w:val="24"/>
          <w:szCs w:val="18"/>
        </w:rPr>
        <w:t>Protection for Multicast Traffic</w:t>
      </w:r>
    </w:p>
    <w:p w14:paraId="7CE18BA9" w14:textId="296E6A0F" w:rsidR="00A33C7A" w:rsidRPr="00337416" w:rsidRDefault="00337416" w:rsidP="00337416">
      <w:pPr>
        <w:pStyle w:val="ListParagraph"/>
        <w:numPr>
          <w:ilvl w:val="0"/>
          <w:numId w:val="28"/>
        </w:numPr>
        <w:rPr>
          <w:rFonts w:ascii="Arial" w:hAnsi="Arial" w:cs="Arial"/>
          <w:bCs/>
          <w:sz w:val="24"/>
          <w:szCs w:val="18"/>
        </w:rPr>
      </w:pPr>
      <w:r>
        <w:rPr>
          <w:rFonts w:ascii="Arial" w:hAnsi="Arial" w:cs="Arial"/>
          <w:bCs/>
          <w:sz w:val="24"/>
          <w:szCs w:val="18"/>
        </w:rPr>
        <w:t xml:space="preserve">Failure or </w:t>
      </w:r>
      <w:r w:rsidR="00A33C7A">
        <w:rPr>
          <w:rFonts w:ascii="Arial" w:hAnsi="Arial" w:cs="Arial"/>
          <w:bCs/>
          <w:sz w:val="24"/>
          <w:szCs w:val="18"/>
        </w:rPr>
        <w:t>Degradation</w:t>
      </w:r>
    </w:p>
    <w:p w14:paraId="6287F7F5" w14:textId="14217BCB" w:rsidR="00A33C7A" w:rsidRDefault="00337416" w:rsidP="00A33C7A">
      <w:pPr>
        <w:pStyle w:val="ListParagraph"/>
        <w:numPr>
          <w:ilvl w:val="0"/>
          <w:numId w:val="28"/>
        </w:numPr>
        <w:rPr>
          <w:rFonts w:ascii="Arial" w:hAnsi="Arial" w:cs="Arial"/>
          <w:bCs/>
          <w:sz w:val="24"/>
          <w:szCs w:val="18"/>
        </w:rPr>
      </w:pPr>
      <w:r>
        <w:rPr>
          <w:rFonts w:ascii="Arial" w:hAnsi="Arial" w:cs="Arial"/>
          <w:bCs/>
          <w:sz w:val="24"/>
          <w:szCs w:val="18"/>
        </w:rPr>
        <w:t>Loss of Data</w:t>
      </w:r>
    </w:p>
    <w:p w14:paraId="591091A5" w14:textId="77777777" w:rsidR="00A33C7A" w:rsidRPr="00A33C7A" w:rsidRDefault="00A33C7A" w:rsidP="00A33C7A">
      <w:pPr>
        <w:rPr>
          <w:rFonts w:ascii="Arial" w:hAnsi="Arial" w:cs="Arial"/>
          <w:bCs/>
          <w:sz w:val="24"/>
          <w:szCs w:val="18"/>
        </w:rPr>
      </w:pPr>
    </w:p>
    <w:p w14:paraId="183D5CAF" w14:textId="77777777" w:rsidR="009A1BC7" w:rsidRDefault="009A1BC7" w:rsidP="009A1BC7">
      <w:pPr>
        <w:rPr>
          <w:rFonts w:ascii="Arial" w:hAnsi="Arial" w:cs="Arial"/>
          <w:bCs/>
          <w:sz w:val="24"/>
          <w:szCs w:val="18"/>
        </w:rPr>
      </w:pPr>
    </w:p>
    <w:p w14:paraId="1C32A79D" w14:textId="77777777" w:rsidR="00D85941" w:rsidRPr="00A60614" w:rsidRDefault="00D85941" w:rsidP="00D85941">
      <w:pPr>
        <w:rPr>
          <w:rFonts w:ascii="Arial" w:hAnsi="Arial" w:cs="Arial"/>
          <w:bCs/>
          <w:sz w:val="28"/>
        </w:rPr>
      </w:pPr>
      <w:r>
        <w:rPr>
          <w:rFonts w:ascii="Arial" w:hAnsi="Arial" w:cs="Arial"/>
          <w:bCs/>
          <w:sz w:val="28"/>
        </w:rPr>
        <w:t>Addressing Structure and Associated Numbering</w:t>
      </w:r>
      <w:r w:rsidRPr="00A60614">
        <w:rPr>
          <w:rFonts w:ascii="Arial" w:hAnsi="Arial" w:cs="Arial"/>
          <w:bCs/>
          <w:sz w:val="28"/>
        </w:rPr>
        <w:t xml:space="preserve"> System</w:t>
      </w:r>
    </w:p>
    <w:p w14:paraId="7A99B0B7" w14:textId="751D57CF" w:rsidR="00D85941" w:rsidRDefault="00D85941" w:rsidP="009A1BC7">
      <w:pPr>
        <w:rPr>
          <w:rFonts w:ascii="Arial" w:hAnsi="Arial" w:cs="Arial"/>
          <w:bCs/>
          <w:sz w:val="28"/>
        </w:rPr>
      </w:pPr>
    </w:p>
    <w:p w14:paraId="01BE9FCE" w14:textId="0E90B94D" w:rsidR="00D85941" w:rsidRDefault="00D85941" w:rsidP="009A1BC7">
      <w:pPr>
        <w:rPr>
          <w:rFonts w:ascii="Arial" w:hAnsi="Arial" w:cs="Arial"/>
          <w:bCs/>
          <w:sz w:val="24"/>
          <w:szCs w:val="18"/>
        </w:rPr>
      </w:pPr>
      <w:r>
        <w:rPr>
          <w:rFonts w:ascii="Arial" w:hAnsi="Arial" w:cs="Arial"/>
          <w:bCs/>
          <w:sz w:val="24"/>
          <w:szCs w:val="18"/>
        </w:rPr>
        <w:t>A hexadecimal number system is made up of four 4-digit numbers, each made from base 16. Whilst our conventional number system is made from numbers with base 10; this system incorporates letters in order for the addresses to be completed.</w:t>
      </w:r>
    </w:p>
    <w:p w14:paraId="61216F60" w14:textId="5ABA9CC0" w:rsidR="00D85941" w:rsidRDefault="00D85941" w:rsidP="009A1BC7">
      <w:pPr>
        <w:rPr>
          <w:rFonts w:ascii="Arial" w:hAnsi="Arial" w:cs="Arial"/>
          <w:bCs/>
          <w:sz w:val="24"/>
          <w:szCs w:val="18"/>
        </w:rPr>
      </w:pPr>
    </w:p>
    <w:p w14:paraId="441C5AA6" w14:textId="09AE19CD" w:rsidR="00D85941" w:rsidRPr="00D85941" w:rsidRDefault="00C14947" w:rsidP="009A1BC7">
      <w:pPr>
        <w:rPr>
          <w:rFonts w:ascii="Arial" w:hAnsi="Arial" w:cs="Arial"/>
          <w:bCs/>
          <w:sz w:val="24"/>
          <w:szCs w:val="18"/>
        </w:rPr>
      </w:pPr>
      <w:r>
        <w:rPr>
          <w:rFonts w:ascii="Arial" w:hAnsi="Arial" w:cs="Arial"/>
          <w:bCs/>
          <w:sz w:val="24"/>
          <w:szCs w:val="18"/>
        </w:rPr>
        <w:t>As this report has already discussed binary notation; the following aims to provide a brief comparison between the varying types of notation:-</w:t>
      </w:r>
    </w:p>
    <w:p w14:paraId="2495A0EE" w14:textId="6446B8BC" w:rsidR="00D85941" w:rsidRDefault="00C14947" w:rsidP="009A1BC7">
      <w:pPr>
        <w:rPr>
          <w:rFonts w:ascii="Arial" w:hAnsi="Arial" w:cs="Arial"/>
          <w:bCs/>
          <w:sz w:val="24"/>
          <w:szCs w:val="18"/>
        </w:rPr>
      </w:pPr>
      <w:r>
        <w:rPr>
          <w:rFonts w:ascii="Arial" w:hAnsi="Arial" w:cs="Arial"/>
          <w:bCs/>
          <w:sz w:val="24"/>
          <w:szCs w:val="18"/>
        </w:rPr>
        <w:t>The following are ways in which the number 13 may be expressed using Binary, Decimal and Hexadecimal:-</w:t>
      </w:r>
    </w:p>
    <w:p w14:paraId="0829FD89" w14:textId="4DF02033" w:rsidR="00C14947" w:rsidRDefault="00C14947" w:rsidP="009A1BC7">
      <w:pPr>
        <w:rPr>
          <w:rFonts w:ascii="Arial" w:hAnsi="Arial" w:cs="Arial"/>
          <w:bCs/>
          <w:sz w:val="24"/>
          <w:szCs w:val="18"/>
        </w:rPr>
      </w:pPr>
    </w:p>
    <w:p w14:paraId="10101D8C" w14:textId="77CC41E8" w:rsidR="00C14947" w:rsidRDefault="00C14947" w:rsidP="009A1BC7">
      <w:pPr>
        <w:rPr>
          <w:rFonts w:ascii="Arial" w:hAnsi="Arial" w:cs="Arial"/>
          <w:bCs/>
          <w:sz w:val="24"/>
          <w:szCs w:val="18"/>
        </w:rPr>
      </w:pPr>
      <w:r>
        <w:rPr>
          <w:rFonts w:ascii="Arial" w:hAnsi="Arial" w:cs="Arial"/>
          <w:bCs/>
          <w:sz w:val="24"/>
          <w:szCs w:val="18"/>
        </w:rPr>
        <w:t>Binary</w:t>
      </w:r>
    </w:p>
    <w:p w14:paraId="7209508C" w14:textId="6A640105" w:rsidR="00C14947" w:rsidRDefault="00C14947" w:rsidP="009A1BC7">
      <w:pPr>
        <w:rPr>
          <w:rFonts w:ascii="Arial" w:hAnsi="Arial" w:cs="Arial"/>
          <w:bCs/>
          <w:sz w:val="24"/>
          <w:szCs w:val="18"/>
        </w:rPr>
      </w:pPr>
    </w:p>
    <w:p w14:paraId="198807E4" w14:textId="3799EBE2" w:rsidR="00C14947" w:rsidRDefault="00C14947" w:rsidP="009A1BC7">
      <w:pPr>
        <w:rPr>
          <w:rFonts w:ascii="Arial" w:hAnsi="Arial" w:cs="Arial"/>
          <w:bCs/>
          <w:sz w:val="24"/>
          <w:szCs w:val="18"/>
        </w:rPr>
      </w:pPr>
      <w:r>
        <w:rPr>
          <w:rFonts w:ascii="Arial" w:hAnsi="Arial" w:cs="Arial"/>
          <w:bCs/>
          <w:sz w:val="24"/>
          <w:szCs w:val="18"/>
        </w:rPr>
        <w:t>As previously discussed; binary has two potential digits; either 1 or 0. In order to express 13 in binary; we wr</w:t>
      </w:r>
      <w:r w:rsidR="00853F36">
        <w:rPr>
          <w:rFonts w:ascii="Arial" w:hAnsi="Arial" w:cs="Arial"/>
          <w:bCs/>
          <w:sz w:val="24"/>
          <w:szCs w:val="18"/>
        </w:rPr>
        <w:t>i</w:t>
      </w:r>
      <w:r>
        <w:rPr>
          <w:rFonts w:ascii="Arial" w:hAnsi="Arial" w:cs="Arial"/>
          <w:bCs/>
          <w:sz w:val="24"/>
          <w:szCs w:val="18"/>
        </w:rPr>
        <w:t>te the following and equate it back as shown:-</w:t>
      </w:r>
    </w:p>
    <w:p w14:paraId="52FA0C54" w14:textId="5DB7CDB4" w:rsidR="00C14947" w:rsidRDefault="00C14947" w:rsidP="009A1BC7">
      <w:pPr>
        <w:rPr>
          <w:rFonts w:ascii="Arial" w:hAnsi="Arial" w:cs="Arial"/>
          <w:bCs/>
          <w:sz w:val="24"/>
          <w:szCs w:val="18"/>
        </w:rPr>
      </w:pPr>
    </w:p>
    <w:p w14:paraId="6F5B4E66" w14:textId="267DEC68" w:rsidR="00C14947" w:rsidRPr="00C14947" w:rsidRDefault="00C14947" w:rsidP="009A1BC7">
      <w:pPr>
        <w:rPr>
          <w:rFonts w:ascii="Arial" w:hAnsi="Arial" w:cs="Arial"/>
          <w:bCs/>
          <w:sz w:val="24"/>
          <w:szCs w:val="18"/>
        </w:rPr>
      </w:pPr>
      <w:r>
        <w:rPr>
          <w:rFonts w:ascii="Arial" w:hAnsi="Arial" w:cs="Arial"/>
          <w:bCs/>
          <w:sz w:val="24"/>
          <w:szCs w:val="18"/>
        </w:rPr>
        <w:t>1101 = 1</w:t>
      </w:r>
      <w:r>
        <w:rPr>
          <w:rFonts w:ascii="Arial" w:hAnsi="Arial" w:cs="Arial"/>
          <w:bCs/>
          <w:sz w:val="24"/>
          <w:szCs w:val="18"/>
          <w:vertAlign w:val="superscript"/>
        </w:rPr>
        <w:t>3</w:t>
      </w:r>
      <w:r>
        <w:rPr>
          <w:rFonts w:ascii="Arial" w:hAnsi="Arial" w:cs="Arial"/>
          <w:bCs/>
          <w:sz w:val="24"/>
          <w:szCs w:val="18"/>
        </w:rPr>
        <w:t>+</w:t>
      </w:r>
      <w:r>
        <w:rPr>
          <w:rFonts w:ascii="Arial" w:hAnsi="Arial" w:cs="Arial"/>
          <w:bCs/>
          <w:sz w:val="24"/>
          <w:szCs w:val="18"/>
        </w:rPr>
        <w:t>1</w:t>
      </w:r>
      <w:r>
        <w:rPr>
          <w:rFonts w:ascii="Arial" w:hAnsi="Arial" w:cs="Arial"/>
          <w:bCs/>
          <w:sz w:val="24"/>
          <w:szCs w:val="18"/>
          <w:vertAlign w:val="superscript"/>
        </w:rPr>
        <w:t>2</w:t>
      </w:r>
      <w:r>
        <w:rPr>
          <w:rFonts w:ascii="Arial" w:hAnsi="Arial" w:cs="Arial"/>
          <w:bCs/>
          <w:sz w:val="24"/>
          <w:szCs w:val="18"/>
        </w:rPr>
        <w:t>+</w:t>
      </w:r>
      <w:r>
        <w:rPr>
          <w:rFonts w:ascii="Arial" w:hAnsi="Arial" w:cs="Arial"/>
          <w:bCs/>
          <w:sz w:val="24"/>
          <w:szCs w:val="18"/>
        </w:rPr>
        <w:t>1</w:t>
      </w:r>
      <w:r>
        <w:rPr>
          <w:rFonts w:ascii="Arial" w:hAnsi="Arial" w:cs="Arial"/>
          <w:bCs/>
          <w:sz w:val="24"/>
          <w:szCs w:val="18"/>
          <w:vertAlign w:val="superscript"/>
        </w:rPr>
        <w:t>0</w:t>
      </w:r>
      <w:r>
        <w:rPr>
          <w:rFonts w:ascii="Arial" w:hAnsi="Arial" w:cs="Arial"/>
          <w:bCs/>
          <w:sz w:val="24"/>
          <w:szCs w:val="18"/>
        </w:rPr>
        <w:t>=13</w:t>
      </w:r>
    </w:p>
    <w:p w14:paraId="3B8BAA62" w14:textId="77777777" w:rsidR="00C14947" w:rsidRDefault="00C14947" w:rsidP="009A1BC7">
      <w:pPr>
        <w:rPr>
          <w:rFonts w:ascii="Arial" w:hAnsi="Arial" w:cs="Arial"/>
          <w:bCs/>
          <w:sz w:val="24"/>
          <w:szCs w:val="18"/>
        </w:rPr>
      </w:pPr>
    </w:p>
    <w:p w14:paraId="1A033DE2" w14:textId="1812CA4A" w:rsidR="00C14947" w:rsidRDefault="00C14947" w:rsidP="009A1BC7">
      <w:pPr>
        <w:rPr>
          <w:rFonts w:ascii="Arial" w:hAnsi="Arial" w:cs="Arial"/>
          <w:bCs/>
          <w:sz w:val="24"/>
          <w:szCs w:val="18"/>
        </w:rPr>
      </w:pPr>
      <w:r>
        <w:rPr>
          <w:rFonts w:ascii="Arial" w:hAnsi="Arial" w:cs="Arial"/>
          <w:bCs/>
          <w:sz w:val="24"/>
          <w:szCs w:val="18"/>
        </w:rPr>
        <w:t>Decimal</w:t>
      </w:r>
    </w:p>
    <w:p w14:paraId="30CD570E" w14:textId="77777777" w:rsidR="00853F36" w:rsidRDefault="00853F36" w:rsidP="00853F36">
      <w:pPr>
        <w:rPr>
          <w:rFonts w:ascii="Arial" w:hAnsi="Arial" w:cs="Arial"/>
          <w:bCs/>
          <w:sz w:val="24"/>
          <w:szCs w:val="18"/>
        </w:rPr>
      </w:pPr>
    </w:p>
    <w:p w14:paraId="6459CEDB" w14:textId="1BEE2B1E" w:rsidR="00853F36" w:rsidRDefault="00853F36" w:rsidP="00853F36">
      <w:pPr>
        <w:rPr>
          <w:rFonts w:ascii="Arial" w:hAnsi="Arial" w:cs="Arial"/>
          <w:bCs/>
          <w:sz w:val="24"/>
          <w:szCs w:val="18"/>
        </w:rPr>
      </w:pPr>
      <w:r>
        <w:rPr>
          <w:rFonts w:ascii="Arial" w:hAnsi="Arial" w:cs="Arial"/>
          <w:bCs/>
          <w:sz w:val="24"/>
          <w:szCs w:val="18"/>
        </w:rPr>
        <w:t xml:space="preserve">Decimal </w:t>
      </w:r>
      <w:r>
        <w:rPr>
          <w:rFonts w:ascii="Arial" w:hAnsi="Arial" w:cs="Arial"/>
          <w:bCs/>
          <w:sz w:val="24"/>
          <w:szCs w:val="18"/>
        </w:rPr>
        <w:t>has t</w:t>
      </w:r>
      <w:r>
        <w:rPr>
          <w:rFonts w:ascii="Arial" w:hAnsi="Arial" w:cs="Arial"/>
          <w:bCs/>
          <w:sz w:val="24"/>
          <w:szCs w:val="18"/>
        </w:rPr>
        <w:t>en</w:t>
      </w:r>
      <w:r>
        <w:rPr>
          <w:rFonts w:ascii="Arial" w:hAnsi="Arial" w:cs="Arial"/>
          <w:bCs/>
          <w:sz w:val="24"/>
          <w:szCs w:val="18"/>
        </w:rPr>
        <w:t xml:space="preserve"> potential digits; </w:t>
      </w:r>
      <w:r>
        <w:rPr>
          <w:rFonts w:ascii="Arial" w:hAnsi="Arial" w:cs="Arial"/>
          <w:bCs/>
          <w:sz w:val="24"/>
          <w:szCs w:val="18"/>
        </w:rPr>
        <w:t>0,1,2,3,4,5,6,7,8,9</w:t>
      </w:r>
      <w:r>
        <w:rPr>
          <w:rFonts w:ascii="Arial" w:hAnsi="Arial" w:cs="Arial"/>
          <w:bCs/>
          <w:sz w:val="24"/>
          <w:szCs w:val="18"/>
        </w:rPr>
        <w:t xml:space="preserve">. </w:t>
      </w:r>
      <w:r>
        <w:rPr>
          <w:rFonts w:ascii="Arial" w:hAnsi="Arial" w:cs="Arial"/>
          <w:bCs/>
          <w:sz w:val="24"/>
          <w:szCs w:val="18"/>
        </w:rPr>
        <w:t>13 is already in decimal form, as shown:-</w:t>
      </w:r>
    </w:p>
    <w:p w14:paraId="39253B1E" w14:textId="77777777" w:rsidR="00853F36" w:rsidRDefault="00853F36" w:rsidP="009A1BC7">
      <w:pPr>
        <w:rPr>
          <w:rFonts w:ascii="Arial" w:hAnsi="Arial" w:cs="Arial"/>
          <w:bCs/>
          <w:sz w:val="24"/>
          <w:szCs w:val="18"/>
        </w:rPr>
      </w:pPr>
    </w:p>
    <w:p w14:paraId="633634A1" w14:textId="098A9526" w:rsidR="00C14947" w:rsidRDefault="00C14947" w:rsidP="009A1BC7">
      <w:pPr>
        <w:rPr>
          <w:rFonts w:ascii="Arial" w:hAnsi="Arial" w:cs="Arial"/>
          <w:bCs/>
          <w:sz w:val="24"/>
          <w:szCs w:val="18"/>
        </w:rPr>
      </w:pPr>
      <w:r>
        <w:rPr>
          <w:rFonts w:ascii="Arial" w:hAnsi="Arial" w:cs="Arial"/>
          <w:bCs/>
          <w:sz w:val="24"/>
          <w:szCs w:val="18"/>
        </w:rPr>
        <w:t>13</w:t>
      </w:r>
    </w:p>
    <w:p w14:paraId="248897BE" w14:textId="27320BB2" w:rsidR="00C14947" w:rsidRDefault="00C14947" w:rsidP="009A1BC7">
      <w:pPr>
        <w:rPr>
          <w:rFonts w:ascii="Arial" w:hAnsi="Arial" w:cs="Arial"/>
          <w:bCs/>
          <w:sz w:val="24"/>
          <w:szCs w:val="18"/>
        </w:rPr>
      </w:pPr>
    </w:p>
    <w:p w14:paraId="45F783EE" w14:textId="7F9DBA09" w:rsidR="00C14947" w:rsidRDefault="00C14947" w:rsidP="009A1BC7">
      <w:pPr>
        <w:rPr>
          <w:rFonts w:ascii="Arial" w:hAnsi="Arial" w:cs="Arial"/>
          <w:bCs/>
          <w:sz w:val="24"/>
          <w:szCs w:val="18"/>
        </w:rPr>
      </w:pPr>
      <w:r>
        <w:rPr>
          <w:rFonts w:ascii="Arial" w:hAnsi="Arial" w:cs="Arial"/>
          <w:bCs/>
          <w:sz w:val="24"/>
          <w:szCs w:val="18"/>
        </w:rPr>
        <w:t>Hexadecimal</w:t>
      </w:r>
    </w:p>
    <w:p w14:paraId="60F6DF55" w14:textId="304EFB13" w:rsidR="00C14947" w:rsidRDefault="00C14947" w:rsidP="009A1BC7">
      <w:pPr>
        <w:rPr>
          <w:rFonts w:ascii="Arial" w:hAnsi="Arial" w:cs="Arial"/>
          <w:bCs/>
          <w:sz w:val="24"/>
          <w:szCs w:val="18"/>
        </w:rPr>
      </w:pPr>
    </w:p>
    <w:p w14:paraId="4CF86D0F" w14:textId="148FB4FD" w:rsidR="00853F36" w:rsidRDefault="00853F36" w:rsidP="00853F36">
      <w:pPr>
        <w:rPr>
          <w:rFonts w:ascii="Arial" w:hAnsi="Arial" w:cs="Arial"/>
          <w:bCs/>
          <w:sz w:val="24"/>
          <w:szCs w:val="18"/>
        </w:rPr>
      </w:pPr>
      <w:r>
        <w:rPr>
          <w:rFonts w:ascii="Arial" w:hAnsi="Arial" w:cs="Arial"/>
          <w:bCs/>
          <w:sz w:val="24"/>
          <w:szCs w:val="18"/>
        </w:rPr>
        <w:t>Hexad</w:t>
      </w:r>
      <w:r>
        <w:rPr>
          <w:rFonts w:ascii="Arial" w:hAnsi="Arial" w:cs="Arial"/>
          <w:bCs/>
          <w:sz w:val="24"/>
          <w:szCs w:val="18"/>
        </w:rPr>
        <w:t xml:space="preserve">ecimal has </w:t>
      </w:r>
      <w:r>
        <w:rPr>
          <w:rFonts w:ascii="Arial" w:hAnsi="Arial" w:cs="Arial"/>
          <w:bCs/>
          <w:sz w:val="24"/>
          <w:szCs w:val="18"/>
        </w:rPr>
        <w:t>sixteen</w:t>
      </w:r>
      <w:r>
        <w:rPr>
          <w:rFonts w:ascii="Arial" w:hAnsi="Arial" w:cs="Arial"/>
          <w:bCs/>
          <w:sz w:val="24"/>
          <w:szCs w:val="18"/>
        </w:rPr>
        <w:t xml:space="preserve"> potential digits; 0,1,2,3,4,5,6,7,8,9</w:t>
      </w:r>
      <w:r>
        <w:rPr>
          <w:rFonts w:ascii="Arial" w:hAnsi="Arial" w:cs="Arial"/>
          <w:bCs/>
          <w:sz w:val="24"/>
          <w:szCs w:val="18"/>
        </w:rPr>
        <w:t>,A,B,C,D,E,F</w:t>
      </w:r>
      <w:r>
        <w:rPr>
          <w:rFonts w:ascii="Arial" w:hAnsi="Arial" w:cs="Arial"/>
          <w:bCs/>
          <w:sz w:val="24"/>
          <w:szCs w:val="18"/>
        </w:rPr>
        <w:t>.</w:t>
      </w:r>
    </w:p>
    <w:p w14:paraId="681F1B29" w14:textId="0C61D827" w:rsidR="00853F36" w:rsidRDefault="00853F36" w:rsidP="00853F36">
      <w:pPr>
        <w:rPr>
          <w:rFonts w:ascii="Arial" w:hAnsi="Arial" w:cs="Arial"/>
          <w:bCs/>
          <w:sz w:val="24"/>
          <w:szCs w:val="18"/>
        </w:rPr>
      </w:pPr>
    </w:p>
    <w:p w14:paraId="20AE04FF" w14:textId="22D0D52F" w:rsidR="00853F36" w:rsidRDefault="00853F36" w:rsidP="00853F36">
      <w:pPr>
        <w:rPr>
          <w:rFonts w:ascii="Arial" w:hAnsi="Arial" w:cs="Arial"/>
          <w:bCs/>
          <w:sz w:val="24"/>
          <w:szCs w:val="18"/>
        </w:rPr>
      </w:pPr>
      <w:r>
        <w:rPr>
          <w:rFonts w:ascii="Arial" w:hAnsi="Arial" w:cs="Arial"/>
          <w:bCs/>
          <w:sz w:val="24"/>
          <w:szCs w:val="18"/>
        </w:rPr>
        <w:t>13 is the thirteenth of these digits which is:-</w:t>
      </w:r>
    </w:p>
    <w:p w14:paraId="599E7DDA" w14:textId="77777777" w:rsidR="00853F36" w:rsidRDefault="00853F36" w:rsidP="009A1BC7">
      <w:pPr>
        <w:rPr>
          <w:rFonts w:ascii="Arial" w:hAnsi="Arial" w:cs="Arial"/>
          <w:bCs/>
          <w:sz w:val="24"/>
          <w:szCs w:val="18"/>
        </w:rPr>
      </w:pPr>
    </w:p>
    <w:p w14:paraId="0746A177" w14:textId="3BAD0602" w:rsidR="00C14947" w:rsidRDefault="00C14947" w:rsidP="009A1BC7">
      <w:pPr>
        <w:rPr>
          <w:rFonts w:ascii="Arial" w:hAnsi="Arial" w:cs="Arial"/>
          <w:bCs/>
          <w:sz w:val="24"/>
          <w:szCs w:val="18"/>
        </w:rPr>
      </w:pPr>
      <w:r>
        <w:rPr>
          <w:rFonts w:ascii="Arial" w:hAnsi="Arial" w:cs="Arial"/>
          <w:bCs/>
          <w:sz w:val="24"/>
          <w:szCs w:val="18"/>
        </w:rPr>
        <w:t>D</w:t>
      </w:r>
    </w:p>
    <w:p w14:paraId="6D7B2D8F" w14:textId="77777777" w:rsidR="00C14947" w:rsidRDefault="00C14947" w:rsidP="009A1BC7">
      <w:pPr>
        <w:rPr>
          <w:rFonts w:ascii="Arial" w:hAnsi="Arial" w:cs="Arial"/>
          <w:bCs/>
          <w:sz w:val="24"/>
          <w:szCs w:val="18"/>
        </w:rPr>
      </w:pPr>
    </w:p>
    <w:p w14:paraId="35DA321F" w14:textId="3338A66D" w:rsidR="00C14947" w:rsidRDefault="00853F36" w:rsidP="009A1BC7">
      <w:pPr>
        <w:rPr>
          <w:rFonts w:ascii="Arial" w:hAnsi="Arial" w:cs="Arial"/>
          <w:bCs/>
          <w:sz w:val="24"/>
          <w:szCs w:val="18"/>
        </w:rPr>
      </w:pPr>
      <w:r>
        <w:rPr>
          <w:rFonts w:ascii="Arial" w:hAnsi="Arial" w:cs="Arial"/>
          <w:bCs/>
          <w:sz w:val="24"/>
          <w:szCs w:val="18"/>
        </w:rPr>
        <w:t>If we wanted to write 17 in hexadecimal notation; this would be the first iteration following the complete use of all 16 base units; namely:-</w:t>
      </w:r>
    </w:p>
    <w:p w14:paraId="1F5584A2" w14:textId="2ECDF6F2" w:rsidR="00853F36" w:rsidRDefault="00853F36" w:rsidP="009A1BC7">
      <w:pPr>
        <w:rPr>
          <w:rFonts w:ascii="Arial" w:hAnsi="Arial" w:cs="Arial"/>
          <w:bCs/>
          <w:sz w:val="24"/>
          <w:szCs w:val="18"/>
        </w:rPr>
      </w:pPr>
    </w:p>
    <w:p w14:paraId="2E876F51" w14:textId="7CE88A8E" w:rsidR="00853F36" w:rsidRDefault="00853F36" w:rsidP="009A1BC7">
      <w:pPr>
        <w:rPr>
          <w:rFonts w:ascii="Arial" w:hAnsi="Arial" w:cs="Arial"/>
          <w:bCs/>
          <w:sz w:val="24"/>
          <w:szCs w:val="18"/>
        </w:rPr>
      </w:pPr>
      <w:r>
        <w:rPr>
          <w:rFonts w:ascii="Arial" w:hAnsi="Arial" w:cs="Arial"/>
          <w:bCs/>
          <w:sz w:val="24"/>
          <w:szCs w:val="18"/>
        </w:rPr>
        <w:t>10</w:t>
      </w:r>
    </w:p>
    <w:p w14:paraId="3A627F72" w14:textId="00186CB7" w:rsidR="00853F36" w:rsidRDefault="00853F36" w:rsidP="009A1BC7">
      <w:pPr>
        <w:rPr>
          <w:rFonts w:ascii="Arial" w:hAnsi="Arial" w:cs="Arial"/>
          <w:bCs/>
          <w:sz w:val="24"/>
          <w:szCs w:val="18"/>
        </w:rPr>
      </w:pPr>
    </w:p>
    <w:p w14:paraId="440F5729" w14:textId="5A01400B" w:rsidR="00853F36" w:rsidRDefault="00853F36" w:rsidP="009A1BC7">
      <w:pPr>
        <w:rPr>
          <w:rFonts w:ascii="Arial" w:hAnsi="Arial" w:cs="Arial"/>
          <w:bCs/>
          <w:sz w:val="24"/>
          <w:szCs w:val="18"/>
        </w:rPr>
      </w:pPr>
      <w:r>
        <w:rPr>
          <w:rFonts w:ascii="Arial" w:hAnsi="Arial" w:cs="Arial"/>
          <w:bCs/>
          <w:sz w:val="24"/>
          <w:szCs w:val="18"/>
        </w:rPr>
        <w:t>With 18 then being written as 11 an so on.</w:t>
      </w:r>
    </w:p>
    <w:p w14:paraId="7D02BFFB" w14:textId="6D8C0627" w:rsidR="00853F36" w:rsidRDefault="00853F36" w:rsidP="009A1BC7">
      <w:pPr>
        <w:rPr>
          <w:rFonts w:ascii="Arial" w:hAnsi="Arial" w:cs="Arial"/>
          <w:bCs/>
          <w:sz w:val="24"/>
          <w:szCs w:val="18"/>
        </w:rPr>
      </w:pPr>
    </w:p>
    <w:p w14:paraId="2FD4FDAE" w14:textId="229F2C7E" w:rsidR="00853F36" w:rsidRPr="00853F36" w:rsidRDefault="00853F36" w:rsidP="009A1BC7">
      <w:pPr>
        <w:rPr>
          <w:rFonts w:ascii="Arial" w:hAnsi="Arial" w:cs="Arial"/>
          <w:bCs/>
          <w:sz w:val="24"/>
          <w:szCs w:val="18"/>
        </w:rPr>
      </w:pPr>
      <w:r>
        <w:rPr>
          <w:rFonts w:ascii="Arial" w:hAnsi="Arial" w:cs="Arial"/>
          <w:bCs/>
          <w:sz w:val="24"/>
          <w:szCs w:val="18"/>
        </w:rPr>
        <w:t>This clearly has the capacity for creating far more potential addresses, even before one calculates the 2</w:t>
      </w:r>
      <w:r>
        <w:rPr>
          <w:rFonts w:ascii="Arial" w:hAnsi="Arial" w:cs="Arial"/>
          <w:bCs/>
          <w:sz w:val="24"/>
          <w:szCs w:val="18"/>
          <w:vertAlign w:val="superscript"/>
        </w:rPr>
        <w:t>128</w:t>
      </w:r>
      <w:r>
        <w:rPr>
          <w:rFonts w:ascii="Arial" w:hAnsi="Arial" w:cs="Arial"/>
          <w:bCs/>
          <w:sz w:val="24"/>
          <w:szCs w:val="18"/>
        </w:rPr>
        <w:t xml:space="preserve"> potential addresses using this version of Internet Protocol.</w:t>
      </w:r>
    </w:p>
    <w:p w14:paraId="37DF29E5" w14:textId="77777777" w:rsidR="00853F36" w:rsidRDefault="00853F36" w:rsidP="009A1BC7">
      <w:pPr>
        <w:rPr>
          <w:rFonts w:ascii="Arial" w:hAnsi="Arial" w:cs="Arial"/>
          <w:bCs/>
          <w:sz w:val="24"/>
          <w:szCs w:val="18"/>
        </w:rPr>
      </w:pPr>
    </w:p>
    <w:p w14:paraId="16F69F3B" w14:textId="77777777" w:rsidR="00CD334E" w:rsidRDefault="00CD334E" w:rsidP="009A1BC7">
      <w:pPr>
        <w:rPr>
          <w:rFonts w:ascii="Arial" w:hAnsi="Arial" w:cs="Arial"/>
          <w:b/>
          <w:sz w:val="32"/>
          <w:szCs w:val="22"/>
        </w:rPr>
      </w:pPr>
    </w:p>
    <w:p w14:paraId="10CC236A" w14:textId="2AC65D50" w:rsidR="009A1BC7" w:rsidRDefault="009A1BC7" w:rsidP="009A1BC7">
      <w:pPr>
        <w:rPr>
          <w:rFonts w:ascii="Arial" w:hAnsi="Arial" w:cs="Arial"/>
          <w:b/>
          <w:sz w:val="32"/>
          <w:szCs w:val="22"/>
        </w:rPr>
      </w:pPr>
      <w:r>
        <w:rPr>
          <w:rFonts w:ascii="Arial" w:hAnsi="Arial" w:cs="Arial"/>
          <w:b/>
          <w:sz w:val="32"/>
          <w:szCs w:val="22"/>
        </w:rPr>
        <w:t>What is the Difference Between IPv4 and IPv6?</w:t>
      </w:r>
    </w:p>
    <w:p w14:paraId="383E1549" w14:textId="77777777" w:rsidR="009A1BC7" w:rsidRDefault="009A1BC7" w:rsidP="009A1BC7">
      <w:pPr>
        <w:rPr>
          <w:rFonts w:ascii="Arial" w:hAnsi="Arial" w:cs="Arial"/>
          <w:b/>
          <w:sz w:val="32"/>
          <w:szCs w:val="22"/>
        </w:rPr>
      </w:pPr>
    </w:p>
    <w:p w14:paraId="646ECC2B" w14:textId="1977B6A5" w:rsidR="009A1BC7" w:rsidRDefault="009A1BC7" w:rsidP="009A1BC7">
      <w:pPr>
        <w:rPr>
          <w:rFonts w:ascii="Arial" w:hAnsi="Arial" w:cs="Arial"/>
          <w:bCs/>
          <w:sz w:val="24"/>
          <w:szCs w:val="18"/>
        </w:rPr>
      </w:pPr>
      <w:r>
        <w:rPr>
          <w:rFonts w:ascii="Arial" w:hAnsi="Arial" w:cs="Arial"/>
          <w:bCs/>
          <w:sz w:val="24"/>
          <w:szCs w:val="18"/>
        </w:rPr>
        <w:t>IPv6 effectively performs the same function as IPv4, but the key difference is that there are far more addresses available to choose from.</w:t>
      </w:r>
    </w:p>
    <w:p w14:paraId="20A6A246" w14:textId="33AC121A" w:rsidR="00D85941" w:rsidRDefault="00D85941" w:rsidP="009A1BC7">
      <w:pPr>
        <w:rPr>
          <w:rFonts w:ascii="Arial" w:hAnsi="Arial" w:cs="Arial"/>
          <w:bCs/>
          <w:sz w:val="24"/>
          <w:szCs w:val="18"/>
        </w:rPr>
      </w:pPr>
    </w:p>
    <w:p w14:paraId="6B3F2B89" w14:textId="001DE3D9" w:rsidR="00D85941" w:rsidRDefault="00D85941" w:rsidP="009A1BC7">
      <w:pPr>
        <w:rPr>
          <w:rFonts w:ascii="Arial" w:hAnsi="Arial" w:cs="Arial"/>
          <w:bCs/>
          <w:sz w:val="24"/>
          <w:szCs w:val="18"/>
        </w:rPr>
      </w:pPr>
      <w:r>
        <w:rPr>
          <w:rFonts w:ascii="Arial" w:hAnsi="Arial" w:cs="Arial"/>
          <w:bCs/>
          <w:sz w:val="24"/>
          <w:szCs w:val="18"/>
        </w:rPr>
        <w:t>Numbering System Contrasts:-</w:t>
      </w:r>
    </w:p>
    <w:p w14:paraId="15BAB980" w14:textId="376B29C9" w:rsidR="00D85941" w:rsidRDefault="00D85941" w:rsidP="009A1BC7">
      <w:pPr>
        <w:rPr>
          <w:rFonts w:ascii="Arial" w:hAnsi="Arial" w:cs="Arial"/>
          <w:bCs/>
          <w:sz w:val="24"/>
          <w:szCs w:val="18"/>
        </w:rPr>
      </w:pPr>
    </w:p>
    <w:p w14:paraId="252ED467" w14:textId="69998DE2" w:rsidR="00D85941" w:rsidRDefault="00D85941" w:rsidP="00D85941">
      <w:pPr>
        <w:pStyle w:val="ListParagraph"/>
        <w:numPr>
          <w:ilvl w:val="0"/>
          <w:numId w:val="26"/>
        </w:numPr>
        <w:rPr>
          <w:rFonts w:ascii="Arial" w:hAnsi="Arial" w:cs="Arial"/>
          <w:bCs/>
          <w:sz w:val="24"/>
          <w:szCs w:val="18"/>
        </w:rPr>
      </w:pPr>
      <w:r>
        <w:rPr>
          <w:rFonts w:ascii="Arial" w:hAnsi="Arial" w:cs="Arial"/>
          <w:bCs/>
          <w:sz w:val="24"/>
          <w:szCs w:val="18"/>
        </w:rPr>
        <w:t>IPv4</w:t>
      </w:r>
    </w:p>
    <w:p w14:paraId="42E51488" w14:textId="12C22AF0" w:rsidR="00D85941" w:rsidRDefault="00D85941" w:rsidP="00D85941">
      <w:pPr>
        <w:pStyle w:val="ListParagraph"/>
        <w:numPr>
          <w:ilvl w:val="1"/>
          <w:numId w:val="26"/>
        </w:numPr>
        <w:rPr>
          <w:rFonts w:ascii="Arial" w:hAnsi="Arial" w:cs="Arial"/>
          <w:bCs/>
          <w:sz w:val="24"/>
          <w:szCs w:val="18"/>
        </w:rPr>
      </w:pPr>
      <w:r>
        <w:rPr>
          <w:rFonts w:ascii="Arial" w:hAnsi="Arial" w:cs="Arial"/>
          <w:bCs/>
          <w:sz w:val="24"/>
          <w:szCs w:val="18"/>
        </w:rPr>
        <w:t>Uses four 8 digit numbers composed in binary</w:t>
      </w:r>
      <w:r w:rsidR="00C14947">
        <w:rPr>
          <w:rFonts w:ascii="Arial" w:hAnsi="Arial" w:cs="Arial"/>
          <w:bCs/>
          <w:sz w:val="24"/>
          <w:szCs w:val="18"/>
        </w:rPr>
        <w:t>.</w:t>
      </w:r>
    </w:p>
    <w:p w14:paraId="7C82940E" w14:textId="15307A81" w:rsidR="00D85941" w:rsidRDefault="00D85941" w:rsidP="00D85941">
      <w:pPr>
        <w:pStyle w:val="ListParagraph"/>
        <w:numPr>
          <w:ilvl w:val="1"/>
          <w:numId w:val="26"/>
        </w:numPr>
        <w:rPr>
          <w:rFonts w:ascii="Arial" w:hAnsi="Arial" w:cs="Arial"/>
          <w:bCs/>
          <w:sz w:val="24"/>
          <w:szCs w:val="18"/>
        </w:rPr>
      </w:pPr>
      <w:r>
        <w:rPr>
          <w:rFonts w:ascii="Arial" w:hAnsi="Arial" w:cs="Arial"/>
          <w:bCs/>
          <w:sz w:val="24"/>
          <w:szCs w:val="18"/>
        </w:rPr>
        <w:t>These are converted to four numbers of up to 3 digits.</w:t>
      </w:r>
    </w:p>
    <w:p w14:paraId="7FD85697" w14:textId="6DCBBD49" w:rsidR="00D85941" w:rsidRDefault="00D85941" w:rsidP="00D85941">
      <w:pPr>
        <w:pStyle w:val="ListParagraph"/>
        <w:numPr>
          <w:ilvl w:val="1"/>
          <w:numId w:val="26"/>
        </w:numPr>
        <w:rPr>
          <w:rFonts w:ascii="Arial" w:hAnsi="Arial" w:cs="Arial"/>
          <w:bCs/>
          <w:sz w:val="24"/>
          <w:szCs w:val="18"/>
        </w:rPr>
      </w:pPr>
      <w:r>
        <w:rPr>
          <w:rFonts w:ascii="Arial" w:hAnsi="Arial" w:cs="Arial"/>
          <w:bCs/>
          <w:sz w:val="24"/>
          <w:szCs w:val="18"/>
        </w:rPr>
        <w:t>Potentially yields 2</w:t>
      </w:r>
      <w:r>
        <w:rPr>
          <w:rFonts w:ascii="Arial" w:hAnsi="Arial" w:cs="Arial"/>
          <w:bCs/>
          <w:sz w:val="24"/>
          <w:szCs w:val="18"/>
          <w:vertAlign w:val="superscript"/>
        </w:rPr>
        <w:t>32</w:t>
      </w:r>
      <w:r>
        <w:rPr>
          <w:rFonts w:ascii="Arial" w:hAnsi="Arial" w:cs="Arial"/>
          <w:bCs/>
          <w:sz w:val="24"/>
          <w:szCs w:val="18"/>
        </w:rPr>
        <w:t xml:space="preserve"> addresses.</w:t>
      </w:r>
    </w:p>
    <w:p w14:paraId="20B88A7D" w14:textId="0CBED9F1" w:rsidR="00D85941" w:rsidRDefault="00D85941" w:rsidP="00D85941">
      <w:pPr>
        <w:pStyle w:val="ListParagraph"/>
        <w:numPr>
          <w:ilvl w:val="0"/>
          <w:numId w:val="26"/>
        </w:numPr>
        <w:rPr>
          <w:rFonts w:ascii="Arial" w:hAnsi="Arial" w:cs="Arial"/>
          <w:bCs/>
          <w:sz w:val="24"/>
          <w:szCs w:val="18"/>
        </w:rPr>
      </w:pPr>
      <w:r>
        <w:rPr>
          <w:rFonts w:ascii="Arial" w:hAnsi="Arial" w:cs="Arial"/>
          <w:bCs/>
          <w:sz w:val="24"/>
          <w:szCs w:val="18"/>
        </w:rPr>
        <w:t>IPv6</w:t>
      </w:r>
    </w:p>
    <w:p w14:paraId="2D7B0289" w14:textId="63112579" w:rsidR="00D85941" w:rsidRDefault="00D85941" w:rsidP="00D85941">
      <w:pPr>
        <w:pStyle w:val="ListParagraph"/>
        <w:numPr>
          <w:ilvl w:val="1"/>
          <w:numId w:val="26"/>
        </w:numPr>
        <w:rPr>
          <w:rFonts w:ascii="Arial" w:hAnsi="Arial" w:cs="Arial"/>
          <w:bCs/>
          <w:sz w:val="24"/>
          <w:szCs w:val="18"/>
        </w:rPr>
      </w:pPr>
      <w:r>
        <w:rPr>
          <w:rFonts w:ascii="Arial" w:hAnsi="Arial" w:cs="Arial"/>
          <w:bCs/>
          <w:sz w:val="24"/>
          <w:szCs w:val="18"/>
        </w:rPr>
        <w:t>Uses four 1-4 digit numbers composed in hexadecimal</w:t>
      </w:r>
    </w:p>
    <w:p w14:paraId="23D783BA" w14:textId="7D0E6F72" w:rsidR="00D85941" w:rsidRDefault="00D85941" w:rsidP="00D85941">
      <w:pPr>
        <w:pStyle w:val="ListParagraph"/>
        <w:numPr>
          <w:ilvl w:val="1"/>
          <w:numId w:val="26"/>
        </w:numPr>
        <w:rPr>
          <w:rFonts w:ascii="Arial" w:hAnsi="Arial" w:cs="Arial"/>
          <w:bCs/>
          <w:sz w:val="24"/>
          <w:szCs w:val="18"/>
        </w:rPr>
      </w:pPr>
      <w:r>
        <w:rPr>
          <w:rFonts w:ascii="Arial" w:hAnsi="Arial" w:cs="Arial"/>
          <w:bCs/>
          <w:sz w:val="24"/>
          <w:szCs w:val="18"/>
        </w:rPr>
        <w:t>These are shown as four base-16 numbers</w:t>
      </w:r>
      <w:r w:rsidR="00C14947">
        <w:rPr>
          <w:rFonts w:ascii="Arial" w:hAnsi="Arial" w:cs="Arial"/>
          <w:bCs/>
          <w:sz w:val="24"/>
          <w:szCs w:val="18"/>
        </w:rPr>
        <w:t>,</w:t>
      </w:r>
      <w:r>
        <w:rPr>
          <w:rFonts w:ascii="Arial" w:hAnsi="Arial" w:cs="Arial"/>
          <w:bCs/>
          <w:sz w:val="24"/>
          <w:szCs w:val="18"/>
        </w:rPr>
        <w:t xml:space="preserve"> separated by colons.</w:t>
      </w:r>
    </w:p>
    <w:p w14:paraId="35B5710D" w14:textId="7E784F51" w:rsidR="00D85941" w:rsidRDefault="00C14947" w:rsidP="00D85941">
      <w:pPr>
        <w:pStyle w:val="ListParagraph"/>
        <w:numPr>
          <w:ilvl w:val="1"/>
          <w:numId w:val="26"/>
        </w:numPr>
        <w:rPr>
          <w:rFonts w:ascii="Arial" w:hAnsi="Arial" w:cs="Arial"/>
          <w:bCs/>
          <w:sz w:val="24"/>
          <w:szCs w:val="18"/>
        </w:rPr>
      </w:pPr>
      <w:r>
        <w:rPr>
          <w:rFonts w:ascii="Arial" w:hAnsi="Arial" w:cs="Arial"/>
          <w:bCs/>
          <w:sz w:val="24"/>
          <w:szCs w:val="18"/>
        </w:rPr>
        <w:t>Potentially yields 2</w:t>
      </w:r>
      <w:r>
        <w:rPr>
          <w:rFonts w:ascii="Arial" w:hAnsi="Arial" w:cs="Arial"/>
          <w:bCs/>
          <w:sz w:val="24"/>
          <w:szCs w:val="18"/>
          <w:vertAlign w:val="superscript"/>
        </w:rPr>
        <w:t>128</w:t>
      </w:r>
      <w:r>
        <w:rPr>
          <w:rFonts w:ascii="Arial" w:hAnsi="Arial" w:cs="Arial"/>
          <w:bCs/>
          <w:sz w:val="24"/>
          <w:szCs w:val="18"/>
        </w:rPr>
        <w:t xml:space="preserve"> addresses.</w:t>
      </w:r>
    </w:p>
    <w:p w14:paraId="6887BF9F" w14:textId="2E2203D2" w:rsidR="00337416" w:rsidRDefault="00337416" w:rsidP="00337416">
      <w:pPr>
        <w:rPr>
          <w:rFonts w:ascii="Arial" w:hAnsi="Arial" w:cs="Arial"/>
          <w:bCs/>
          <w:sz w:val="24"/>
          <w:szCs w:val="18"/>
        </w:rPr>
      </w:pPr>
    </w:p>
    <w:p w14:paraId="69F96348" w14:textId="1247650B" w:rsidR="00337416" w:rsidRDefault="00337416" w:rsidP="00337416">
      <w:pPr>
        <w:rPr>
          <w:rFonts w:ascii="Arial" w:hAnsi="Arial" w:cs="Arial"/>
          <w:bCs/>
          <w:sz w:val="24"/>
          <w:szCs w:val="18"/>
        </w:rPr>
      </w:pPr>
      <w:r>
        <w:rPr>
          <w:rFonts w:ascii="Arial" w:hAnsi="Arial" w:cs="Arial"/>
          <w:bCs/>
          <w:sz w:val="24"/>
          <w:szCs w:val="18"/>
        </w:rPr>
        <w:t xml:space="preserve">Cisco states that the </w:t>
      </w:r>
      <w:proofErr w:type="spellStart"/>
      <w:r>
        <w:rPr>
          <w:rFonts w:ascii="Arial" w:hAnsi="Arial" w:cs="Arial"/>
          <w:bCs/>
          <w:sz w:val="24"/>
          <w:szCs w:val="18"/>
        </w:rPr>
        <w:t>IPSec</w:t>
      </w:r>
      <w:proofErr w:type="spellEnd"/>
      <w:r>
        <w:rPr>
          <w:rFonts w:ascii="Arial" w:hAnsi="Arial" w:cs="Arial"/>
          <w:bCs/>
          <w:sz w:val="24"/>
          <w:szCs w:val="18"/>
        </w:rPr>
        <w:t xml:space="preserve"> for IPv6 is in fact mandatory; which contracts with what is stated in relation to IPv4. E.g. the “Tunnel Mode from one site to another” is only supported for IPv6</w:t>
      </w:r>
      <w:sdt>
        <w:sdtPr>
          <w:rPr>
            <w:rFonts w:ascii="Arial" w:hAnsi="Arial" w:cs="Arial"/>
            <w:bCs/>
            <w:sz w:val="24"/>
            <w:szCs w:val="18"/>
          </w:rPr>
          <w:id w:val="-122233668"/>
          <w:citation/>
        </w:sdtPr>
        <w:sdtContent>
          <w:r>
            <w:rPr>
              <w:rFonts w:ascii="Arial" w:hAnsi="Arial" w:cs="Arial"/>
              <w:bCs/>
              <w:sz w:val="24"/>
              <w:szCs w:val="18"/>
            </w:rPr>
            <w:fldChar w:fldCharType="begin"/>
          </w:r>
          <w:r>
            <w:rPr>
              <w:rFonts w:ascii="Arial" w:hAnsi="Arial" w:cs="Arial"/>
              <w:bCs/>
              <w:sz w:val="24"/>
              <w:szCs w:val="18"/>
            </w:rPr>
            <w:instrText xml:space="preserve"> CITATION Cis12 \l 2057 </w:instrText>
          </w:r>
          <w:r>
            <w:rPr>
              <w:rFonts w:ascii="Arial" w:hAnsi="Arial" w:cs="Arial"/>
              <w:bCs/>
              <w:sz w:val="24"/>
              <w:szCs w:val="18"/>
            </w:rPr>
            <w:fldChar w:fldCharType="separate"/>
          </w:r>
          <w:r>
            <w:rPr>
              <w:rFonts w:ascii="Arial" w:hAnsi="Arial" w:cs="Arial"/>
              <w:bCs/>
              <w:noProof/>
              <w:sz w:val="24"/>
              <w:szCs w:val="18"/>
            </w:rPr>
            <w:t xml:space="preserve"> </w:t>
          </w:r>
          <w:r w:rsidRPr="00337416">
            <w:rPr>
              <w:rFonts w:ascii="Arial" w:hAnsi="Arial" w:cs="Arial"/>
              <w:noProof/>
              <w:sz w:val="24"/>
              <w:szCs w:val="18"/>
            </w:rPr>
            <w:t>[3]</w:t>
          </w:r>
          <w:r>
            <w:rPr>
              <w:rFonts w:ascii="Arial" w:hAnsi="Arial" w:cs="Arial"/>
              <w:bCs/>
              <w:sz w:val="24"/>
              <w:szCs w:val="18"/>
            </w:rPr>
            <w:fldChar w:fldCharType="end"/>
          </w:r>
        </w:sdtContent>
      </w:sdt>
      <w:r>
        <w:rPr>
          <w:rFonts w:ascii="Arial" w:hAnsi="Arial" w:cs="Arial"/>
          <w:bCs/>
          <w:sz w:val="24"/>
          <w:szCs w:val="18"/>
        </w:rPr>
        <w:t>, which is further evidence of increased functionality.</w:t>
      </w:r>
    </w:p>
    <w:p w14:paraId="6E041838" w14:textId="77777777" w:rsidR="00337416" w:rsidRPr="00337416" w:rsidRDefault="00337416" w:rsidP="00337416">
      <w:pPr>
        <w:rPr>
          <w:rFonts w:ascii="Arial" w:hAnsi="Arial" w:cs="Arial"/>
          <w:bCs/>
          <w:sz w:val="24"/>
          <w:szCs w:val="18"/>
        </w:rPr>
      </w:pPr>
    </w:p>
    <w:p w14:paraId="250627C0" w14:textId="2D7FCF3D" w:rsidR="00CD334E" w:rsidRDefault="00CD334E" w:rsidP="00CD334E">
      <w:pPr>
        <w:rPr>
          <w:rFonts w:ascii="Arial" w:hAnsi="Arial" w:cs="Arial"/>
          <w:bCs/>
          <w:sz w:val="24"/>
          <w:szCs w:val="18"/>
        </w:rPr>
      </w:pPr>
    </w:p>
    <w:p w14:paraId="1B3E1966" w14:textId="17EC6034" w:rsidR="00CD334E" w:rsidRDefault="00CD334E" w:rsidP="00CD334E">
      <w:pPr>
        <w:rPr>
          <w:rFonts w:ascii="Arial" w:hAnsi="Arial" w:cs="Arial"/>
          <w:bCs/>
          <w:sz w:val="28"/>
        </w:rPr>
      </w:pPr>
      <w:r>
        <w:rPr>
          <w:rFonts w:ascii="Arial" w:hAnsi="Arial" w:cs="Arial"/>
          <w:bCs/>
          <w:sz w:val="28"/>
        </w:rPr>
        <w:t>Challenges</w:t>
      </w:r>
    </w:p>
    <w:p w14:paraId="623356F2" w14:textId="669B7A9F" w:rsidR="00CD334E" w:rsidRDefault="00CD334E" w:rsidP="00CD334E">
      <w:pPr>
        <w:rPr>
          <w:rFonts w:ascii="Arial" w:hAnsi="Arial" w:cs="Arial"/>
          <w:bCs/>
          <w:sz w:val="28"/>
        </w:rPr>
      </w:pPr>
    </w:p>
    <w:p w14:paraId="75BC1780" w14:textId="65096512" w:rsidR="00CD334E" w:rsidRDefault="00CD334E" w:rsidP="00CD334E">
      <w:pPr>
        <w:rPr>
          <w:rFonts w:ascii="Arial" w:hAnsi="Arial" w:cs="Arial"/>
          <w:bCs/>
          <w:sz w:val="24"/>
          <w:szCs w:val="18"/>
        </w:rPr>
      </w:pPr>
      <w:r>
        <w:rPr>
          <w:rFonts w:ascii="Arial" w:hAnsi="Arial" w:cs="Arial"/>
          <w:bCs/>
          <w:sz w:val="24"/>
          <w:szCs w:val="18"/>
        </w:rPr>
        <w:t>One key challenge is the transition period between the Internet using IPv4 and IPv6, and how the internet can be managed to successfully and securely transmit traffic from one address type to another. There are many potential work arounds that could be put in place to manage this problem.</w:t>
      </w:r>
    </w:p>
    <w:p w14:paraId="347751FC" w14:textId="60910058" w:rsidR="00CD334E" w:rsidRDefault="00CD334E" w:rsidP="00CD334E">
      <w:pPr>
        <w:rPr>
          <w:rFonts w:ascii="Arial" w:hAnsi="Arial" w:cs="Arial"/>
          <w:bCs/>
          <w:sz w:val="24"/>
          <w:szCs w:val="18"/>
        </w:rPr>
      </w:pPr>
    </w:p>
    <w:p w14:paraId="35C71AF8" w14:textId="5CEEED50" w:rsidR="00CD334E" w:rsidRDefault="00CD334E" w:rsidP="00CD334E">
      <w:pPr>
        <w:rPr>
          <w:rFonts w:ascii="Arial" w:hAnsi="Arial" w:cs="Arial"/>
          <w:bCs/>
          <w:sz w:val="24"/>
          <w:szCs w:val="18"/>
        </w:rPr>
      </w:pPr>
      <w:proofErr w:type="spellStart"/>
      <w:r>
        <w:rPr>
          <w:rFonts w:ascii="Arial" w:hAnsi="Arial" w:cs="Arial"/>
          <w:bCs/>
          <w:sz w:val="24"/>
          <w:szCs w:val="18"/>
        </w:rPr>
        <w:t>Hei</w:t>
      </w:r>
      <w:proofErr w:type="spellEnd"/>
      <w:r>
        <w:rPr>
          <w:rFonts w:ascii="Arial" w:hAnsi="Arial" w:cs="Arial"/>
          <w:bCs/>
          <w:sz w:val="24"/>
          <w:szCs w:val="18"/>
        </w:rPr>
        <w:t xml:space="preserve"> et al postulate that one method could be to:-</w:t>
      </w:r>
    </w:p>
    <w:p w14:paraId="55130EC5" w14:textId="572A8D4E" w:rsidR="00CD334E" w:rsidRDefault="00CD334E" w:rsidP="00CD334E">
      <w:pPr>
        <w:rPr>
          <w:rFonts w:ascii="Arial" w:hAnsi="Arial" w:cs="Arial"/>
          <w:bCs/>
          <w:sz w:val="24"/>
          <w:szCs w:val="18"/>
        </w:rPr>
      </w:pPr>
    </w:p>
    <w:p w14:paraId="167BDF33" w14:textId="1041E0B4" w:rsidR="00CD334E" w:rsidRDefault="00CD334E" w:rsidP="00CD334E">
      <w:pPr>
        <w:pStyle w:val="ListParagraph"/>
        <w:numPr>
          <w:ilvl w:val="0"/>
          <w:numId w:val="27"/>
        </w:numPr>
        <w:rPr>
          <w:rFonts w:ascii="Arial" w:hAnsi="Arial" w:cs="Arial"/>
          <w:bCs/>
          <w:sz w:val="24"/>
          <w:szCs w:val="18"/>
        </w:rPr>
      </w:pPr>
      <w:r>
        <w:rPr>
          <w:rFonts w:ascii="Arial" w:hAnsi="Arial" w:cs="Arial"/>
          <w:bCs/>
          <w:sz w:val="24"/>
          <w:szCs w:val="18"/>
        </w:rPr>
        <w:t>Introduce a name server which creates a map between the IPv4 and IPv6 address</w:t>
      </w:r>
    </w:p>
    <w:p w14:paraId="4A561B07" w14:textId="0BE794B3" w:rsidR="00CD334E" w:rsidRDefault="00CD334E" w:rsidP="00CD334E">
      <w:pPr>
        <w:pStyle w:val="ListParagraph"/>
        <w:numPr>
          <w:ilvl w:val="0"/>
          <w:numId w:val="27"/>
        </w:numPr>
        <w:rPr>
          <w:rFonts w:ascii="Arial" w:hAnsi="Arial" w:cs="Arial"/>
          <w:bCs/>
          <w:sz w:val="24"/>
          <w:szCs w:val="18"/>
        </w:rPr>
      </w:pPr>
      <w:r>
        <w:rPr>
          <w:rFonts w:ascii="Arial" w:hAnsi="Arial" w:cs="Arial"/>
          <w:bCs/>
          <w:sz w:val="24"/>
          <w:szCs w:val="18"/>
        </w:rPr>
        <w:t xml:space="preserve">Introduce a translator whose purpose would be to </w:t>
      </w:r>
      <w:r w:rsidR="00D634EA">
        <w:rPr>
          <w:rFonts w:ascii="Arial" w:hAnsi="Arial" w:cs="Arial"/>
          <w:bCs/>
          <w:sz w:val="24"/>
          <w:szCs w:val="18"/>
        </w:rPr>
        <w:t>convert packets of data.</w:t>
      </w:r>
    </w:p>
    <w:p w14:paraId="4E4042EF" w14:textId="77777777" w:rsidR="00337416" w:rsidRPr="00337416" w:rsidRDefault="00337416" w:rsidP="00337416">
      <w:pPr>
        <w:rPr>
          <w:rFonts w:ascii="Arial" w:hAnsi="Arial" w:cs="Arial"/>
          <w:bCs/>
          <w:sz w:val="24"/>
          <w:szCs w:val="18"/>
        </w:rPr>
      </w:pPr>
    </w:p>
    <w:p w14:paraId="02659F2F" w14:textId="7ABF215F" w:rsidR="00CD334E" w:rsidRDefault="00CD334E" w:rsidP="00CD334E">
      <w:pPr>
        <w:rPr>
          <w:rFonts w:ascii="Arial" w:hAnsi="Arial" w:cs="Arial"/>
          <w:bCs/>
          <w:sz w:val="24"/>
          <w:szCs w:val="18"/>
        </w:rPr>
      </w:pPr>
    </w:p>
    <w:p w14:paraId="238EA940" w14:textId="77777777" w:rsidR="00CD334E" w:rsidRDefault="00CD334E" w:rsidP="00CD334E">
      <w:pPr>
        <w:rPr>
          <w:rFonts w:ascii="Arial" w:hAnsi="Arial" w:cs="Arial"/>
          <w:b/>
          <w:sz w:val="32"/>
          <w:szCs w:val="22"/>
        </w:rPr>
      </w:pPr>
    </w:p>
    <w:p w14:paraId="11703B84" w14:textId="32FFCF6C" w:rsidR="00CD334E" w:rsidRDefault="00CD334E" w:rsidP="00CD334E">
      <w:pPr>
        <w:rPr>
          <w:rFonts w:ascii="Arial" w:hAnsi="Arial" w:cs="Arial"/>
          <w:b/>
          <w:sz w:val="32"/>
          <w:szCs w:val="22"/>
        </w:rPr>
      </w:pPr>
      <w:r>
        <w:rPr>
          <w:rFonts w:ascii="Arial" w:hAnsi="Arial" w:cs="Arial"/>
          <w:b/>
          <w:sz w:val="32"/>
          <w:szCs w:val="22"/>
        </w:rPr>
        <w:t>Conclusion</w:t>
      </w:r>
    </w:p>
    <w:p w14:paraId="1AC52D8A" w14:textId="1970CFAB" w:rsidR="00CD334E" w:rsidRDefault="00CD334E" w:rsidP="00CD334E">
      <w:pPr>
        <w:rPr>
          <w:rFonts w:ascii="Arial" w:hAnsi="Arial" w:cs="Arial"/>
          <w:b/>
          <w:sz w:val="32"/>
          <w:szCs w:val="22"/>
        </w:rPr>
      </w:pPr>
    </w:p>
    <w:p w14:paraId="17DB8002" w14:textId="1CA9C3C5" w:rsidR="00CD334E" w:rsidRDefault="00CD334E" w:rsidP="00CD334E">
      <w:pPr>
        <w:rPr>
          <w:rFonts w:ascii="Arial" w:hAnsi="Arial" w:cs="Arial"/>
          <w:bCs/>
          <w:sz w:val="24"/>
          <w:szCs w:val="18"/>
        </w:rPr>
      </w:pPr>
      <w:r>
        <w:rPr>
          <w:rFonts w:ascii="Arial" w:hAnsi="Arial" w:cs="Arial"/>
          <w:bCs/>
          <w:sz w:val="24"/>
          <w:szCs w:val="18"/>
        </w:rPr>
        <w:t xml:space="preserve">The advanced features of IPv6 over that of IPv4 clearly make is a sustainable </w:t>
      </w:r>
      <w:r w:rsidR="00337416">
        <w:rPr>
          <w:rFonts w:ascii="Arial" w:hAnsi="Arial" w:cs="Arial"/>
          <w:bCs/>
          <w:sz w:val="24"/>
          <w:szCs w:val="18"/>
        </w:rPr>
        <w:t>choice for IP addresses going forwards.</w:t>
      </w:r>
    </w:p>
    <w:p w14:paraId="37C82A0B" w14:textId="1501BACB" w:rsidR="00C0141F" w:rsidRDefault="00C0141F" w:rsidP="00CD334E">
      <w:pPr>
        <w:rPr>
          <w:rFonts w:ascii="Arial" w:hAnsi="Arial" w:cs="Arial"/>
          <w:bCs/>
          <w:sz w:val="24"/>
          <w:szCs w:val="18"/>
        </w:rPr>
      </w:pPr>
    </w:p>
    <w:p w14:paraId="03B718BE" w14:textId="77777777" w:rsidR="00C0141F" w:rsidRDefault="00C0141F" w:rsidP="00CD334E">
      <w:pPr>
        <w:rPr>
          <w:rFonts w:ascii="Arial" w:hAnsi="Arial" w:cs="Arial"/>
          <w:b/>
          <w:sz w:val="32"/>
          <w:szCs w:val="22"/>
        </w:rPr>
      </w:pPr>
    </w:p>
    <w:p w14:paraId="7CB69412" w14:textId="77777777" w:rsidR="00C0141F" w:rsidRDefault="00C0141F" w:rsidP="00CD334E">
      <w:pPr>
        <w:rPr>
          <w:rFonts w:ascii="Arial" w:hAnsi="Arial" w:cs="Arial"/>
          <w:b/>
          <w:sz w:val="32"/>
          <w:szCs w:val="22"/>
        </w:rPr>
      </w:pPr>
    </w:p>
    <w:p w14:paraId="2C695BE3" w14:textId="77777777" w:rsidR="00C0141F" w:rsidRDefault="00C0141F" w:rsidP="00CD334E">
      <w:pPr>
        <w:rPr>
          <w:rFonts w:ascii="Arial" w:hAnsi="Arial" w:cs="Arial"/>
          <w:b/>
          <w:sz w:val="32"/>
          <w:szCs w:val="22"/>
        </w:rPr>
      </w:pPr>
    </w:p>
    <w:p w14:paraId="63DC2BBE" w14:textId="66BAEED5" w:rsidR="00C0141F" w:rsidRDefault="00C0141F" w:rsidP="00CD334E">
      <w:pPr>
        <w:rPr>
          <w:rFonts w:ascii="Arial" w:hAnsi="Arial" w:cs="Arial"/>
          <w:b/>
          <w:sz w:val="32"/>
          <w:szCs w:val="22"/>
        </w:rPr>
      </w:pPr>
      <w:r>
        <w:rPr>
          <w:rFonts w:ascii="Arial" w:hAnsi="Arial" w:cs="Arial"/>
          <w:b/>
          <w:sz w:val="32"/>
          <w:szCs w:val="22"/>
        </w:rPr>
        <w:lastRenderedPageBreak/>
        <w:t>References</w:t>
      </w:r>
    </w:p>
    <w:bookmarkEnd w:id="0"/>
    <w:p w14:paraId="705A806B" w14:textId="77777777" w:rsidR="00C0141F" w:rsidRDefault="00C0141F" w:rsidP="00CD334E">
      <w:pPr>
        <w:rPr>
          <w:noProof/>
          <w:lang w:eastAsia="en-US"/>
        </w:rPr>
      </w:pPr>
      <w:r>
        <w:rPr>
          <w:rFonts w:ascii="Arial" w:hAnsi="Arial" w:cs="Arial"/>
          <w:b/>
          <w:sz w:val="32"/>
          <w:szCs w:val="22"/>
        </w:rPr>
        <w:fldChar w:fldCharType="begin"/>
      </w:r>
      <w:r>
        <w:rPr>
          <w:rFonts w:ascii="Arial" w:hAnsi="Arial" w:cs="Arial"/>
          <w:b/>
          <w:sz w:val="32"/>
          <w:szCs w:val="22"/>
        </w:rPr>
        <w:instrText xml:space="preserve"> BIBLIOGRAPHY  \l 2057 </w:instrText>
      </w:r>
      <w:r>
        <w:rPr>
          <w:rFonts w:ascii="Arial" w:hAnsi="Arial" w:cs="Arial"/>
          <w:b/>
          <w:sz w:val="3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9562"/>
      </w:tblGrid>
      <w:tr w:rsidR="00C0141F" w14:paraId="7BDF45E1" w14:textId="77777777">
        <w:trPr>
          <w:divId w:val="1043598157"/>
          <w:tblCellSpacing w:w="15" w:type="dxa"/>
        </w:trPr>
        <w:tc>
          <w:tcPr>
            <w:tcW w:w="50" w:type="pct"/>
            <w:hideMark/>
          </w:tcPr>
          <w:p w14:paraId="063669EB" w14:textId="07840FB0" w:rsidR="00C0141F" w:rsidRDefault="00C0141F">
            <w:pPr>
              <w:pStyle w:val="Bibliography"/>
              <w:rPr>
                <w:noProof/>
                <w:sz w:val="24"/>
                <w:szCs w:val="24"/>
              </w:rPr>
            </w:pPr>
            <w:r>
              <w:rPr>
                <w:noProof/>
              </w:rPr>
              <w:t xml:space="preserve">[1] </w:t>
            </w:r>
          </w:p>
        </w:tc>
        <w:tc>
          <w:tcPr>
            <w:tcW w:w="0" w:type="auto"/>
            <w:hideMark/>
          </w:tcPr>
          <w:p w14:paraId="708A11F1" w14:textId="77777777" w:rsidR="00C0141F" w:rsidRDefault="00C0141F">
            <w:pPr>
              <w:pStyle w:val="Bibliography"/>
              <w:rPr>
                <w:noProof/>
              </w:rPr>
            </w:pPr>
            <w:r>
              <w:rPr>
                <w:noProof/>
              </w:rPr>
              <w:t xml:space="preserve">S. L. L. a. S. Schmidt, “IPv4 to IPv6: Challenges, solutions, and lessons,” </w:t>
            </w:r>
            <w:r>
              <w:rPr>
                <w:i/>
                <w:iCs/>
                <w:noProof/>
              </w:rPr>
              <w:t xml:space="preserve">Telecommunications Policy, </w:t>
            </w:r>
            <w:r>
              <w:rPr>
                <w:noProof/>
              </w:rPr>
              <w:t xml:space="preserve">vol. 38, pp. 1059-1068, 2014. </w:t>
            </w:r>
          </w:p>
        </w:tc>
      </w:tr>
      <w:tr w:rsidR="00C0141F" w14:paraId="6332CFD7" w14:textId="77777777">
        <w:trPr>
          <w:divId w:val="1043598157"/>
          <w:tblCellSpacing w:w="15" w:type="dxa"/>
        </w:trPr>
        <w:tc>
          <w:tcPr>
            <w:tcW w:w="50" w:type="pct"/>
            <w:hideMark/>
          </w:tcPr>
          <w:p w14:paraId="3F88C857" w14:textId="77777777" w:rsidR="00C0141F" w:rsidRDefault="00C0141F">
            <w:pPr>
              <w:pStyle w:val="Bibliography"/>
              <w:rPr>
                <w:noProof/>
              </w:rPr>
            </w:pPr>
            <w:r>
              <w:rPr>
                <w:noProof/>
              </w:rPr>
              <w:t xml:space="preserve">[2] </w:t>
            </w:r>
          </w:p>
        </w:tc>
        <w:tc>
          <w:tcPr>
            <w:tcW w:w="0" w:type="auto"/>
            <w:hideMark/>
          </w:tcPr>
          <w:p w14:paraId="7D7A9854" w14:textId="77777777" w:rsidR="00C0141F" w:rsidRDefault="00C0141F">
            <w:pPr>
              <w:pStyle w:val="Bibliography"/>
              <w:rPr>
                <w:noProof/>
              </w:rPr>
            </w:pPr>
            <w:r>
              <w:rPr>
                <w:noProof/>
              </w:rPr>
              <w:t xml:space="preserve">ARIN, IPv4 and IPv6, basicfacts, Canon, 2010, 9. </w:t>
            </w:r>
          </w:p>
        </w:tc>
      </w:tr>
      <w:tr w:rsidR="00C0141F" w14:paraId="07588C05" w14:textId="77777777">
        <w:trPr>
          <w:divId w:val="1043598157"/>
          <w:tblCellSpacing w:w="15" w:type="dxa"/>
        </w:trPr>
        <w:tc>
          <w:tcPr>
            <w:tcW w:w="50" w:type="pct"/>
            <w:hideMark/>
          </w:tcPr>
          <w:p w14:paraId="2F5C58BA" w14:textId="77777777" w:rsidR="00C0141F" w:rsidRDefault="00C0141F">
            <w:pPr>
              <w:pStyle w:val="Bibliography"/>
              <w:rPr>
                <w:noProof/>
              </w:rPr>
            </w:pPr>
            <w:r>
              <w:rPr>
                <w:noProof/>
              </w:rPr>
              <w:t xml:space="preserve">[3] </w:t>
            </w:r>
          </w:p>
        </w:tc>
        <w:tc>
          <w:tcPr>
            <w:tcW w:w="0" w:type="auto"/>
            <w:hideMark/>
          </w:tcPr>
          <w:p w14:paraId="04C4A773" w14:textId="77777777" w:rsidR="00C0141F" w:rsidRDefault="00C0141F">
            <w:pPr>
              <w:pStyle w:val="Bibliography"/>
              <w:rPr>
                <w:noProof/>
              </w:rPr>
            </w:pPr>
            <w:r>
              <w:rPr>
                <w:noProof/>
              </w:rPr>
              <w:t>Cisco, “IPv6 Implementation Guide, Cisco IOS Release 15.2S,” Cisco, August 2012. [Online]. Available: https://www.cisco.com/c/en/us/td/docs/ios-xml/ios/ipv6/configuration/15-2s/ipv6-15-2s-book/ip6-ipsec.html. [Accessed December 2019].</w:t>
            </w:r>
          </w:p>
        </w:tc>
      </w:tr>
    </w:tbl>
    <w:p w14:paraId="6B0059DB" w14:textId="77777777" w:rsidR="00C0141F" w:rsidRDefault="00C0141F">
      <w:pPr>
        <w:divId w:val="1043598157"/>
        <w:rPr>
          <w:noProof/>
        </w:rPr>
      </w:pPr>
    </w:p>
    <w:p w14:paraId="2C760E34" w14:textId="2E0AFE91" w:rsidR="00C0141F" w:rsidRDefault="00C0141F" w:rsidP="00CD334E">
      <w:pPr>
        <w:rPr>
          <w:rFonts w:ascii="Arial" w:hAnsi="Arial" w:cs="Arial"/>
          <w:b/>
          <w:sz w:val="32"/>
          <w:szCs w:val="22"/>
        </w:rPr>
      </w:pPr>
      <w:r>
        <w:rPr>
          <w:rFonts w:ascii="Arial" w:hAnsi="Arial" w:cs="Arial"/>
          <w:b/>
          <w:sz w:val="32"/>
          <w:szCs w:val="22"/>
        </w:rPr>
        <w:fldChar w:fldCharType="end"/>
      </w:r>
    </w:p>
    <w:p w14:paraId="128A5188" w14:textId="77777777" w:rsidR="00C0141F" w:rsidRPr="00C0141F" w:rsidRDefault="00C0141F" w:rsidP="00CD334E">
      <w:pPr>
        <w:rPr>
          <w:rFonts w:ascii="Arial" w:hAnsi="Arial" w:cs="Arial"/>
          <w:b/>
          <w:sz w:val="32"/>
          <w:szCs w:val="22"/>
        </w:rPr>
      </w:pPr>
    </w:p>
    <w:sectPr w:rsidR="00C0141F" w:rsidRPr="00C0141F"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11C33" w14:textId="77777777" w:rsidR="00E95072" w:rsidRDefault="00E95072">
      <w:r>
        <w:separator/>
      </w:r>
    </w:p>
  </w:endnote>
  <w:endnote w:type="continuationSeparator" w:id="0">
    <w:p w14:paraId="464F108C" w14:textId="77777777" w:rsidR="00E95072" w:rsidRDefault="00E9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9CD6A" w14:textId="77777777" w:rsidR="00E95072" w:rsidRDefault="00E95072">
      <w:r>
        <w:separator/>
      </w:r>
    </w:p>
  </w:footnote>
  <w:footnote w:type="continuationSeparator" w:id="0">
    <w:p w14:paraId="276D3758" w14:textId="77777777" w:rsidR="00E95072" w:rsidRDefault="00E9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0802E9"/>
    <w:multiLevelType w:val="hybridMultilevel"/>
    <w:tmpl w:val="A65CB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971257"/>
    <w:multiLevelType w:val="hybridMultilevel"/>
    <w:tmpl w:val="69DC78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7E14D18"/>
    <w:multiLevelType w:val="hybridMultilevel"/>
    <w:tmpl w:val="9308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8"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92E7689"/>
    <w:multiLevelType w:val="hybridMultilevel"/>
    <w:tmpl w:val="854C5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80F85"/>
    <w:multiLevelType w:val="hybridMultilevel"/>
    <w:tmpl w:val="0D9C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5"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EF351AC"/>
    <w:multiLevelType w:val="hybridMultilevel"/>
    <w:tmpl w:val="06C4D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413F12"/>
    <w:multiLevelType w:val="hybridMultilevel"/>
    <w:tmpl w:val="9A789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6D0D97"/>
    <w:multiLevelType w:val="hybridMultilevel"/>
    <w:tmpl w:val="25B4B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5"/>
  </w:num>
  <w:num w:numId="2">
    <w:abstractNumId w:val="11"/>
  </w:num>
  <w:num w:numId="3">
    <w:abstractNumId w:val="18"/>
  </w:num>
  <w:num w:numId="4">
    <w:abstractNumId w:val="0"/>
  </w:num>
  <w:num w:numId="5">
    <w:abstractNumId w:val="1"/>
  </w:num>
  <w:num w:numId="6">
    <w:abstractNumId w:val="15"/>
  </w:num>
  <w:num w:numId="7">
    <w:abstractNumId w:val="3"/>
  </w:num>
  <w:num w:numId="8">
    <w:abstractNumId w:val="8"/>
  </w:num>
  <w:num w:numId="9">
    <w:abstractNumId w:val="8"/>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8"/>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8"/>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8"/>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6"/>
  </w:num>
  <w:num w:numId="14">
    <w:abstractNumId w:val="7"/>
  </w:num>
  <w:num w:numId="15">
    <w:abstractNumId w:val="22"/>
  </w:num>
  <w:num w:numId="16">
    <w:abstractNumId w:val="14"/>
  </w:num>
  <w:num w:numId="17">
    <w:abstractNumId w:val="8"/>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9"/>
  </w:num>
  <w:num w:numId="19">
    <w:abstractNumId w:val="20"/>
  </w:num>
  <w:num w:numId="20">
    <w:abstractNumId w:val="12"/>
  </w:num>
  <w:num w:numId="21">
    <w:abstractNumId w:val="21"/>
  </w:num>
  <w:num w:numId="22">
    <w:abstractNumId w:val="13"/>
  </w:num>
  <w:num w:numId="23">
    <w:abstractNumId w:val="19"/>
  </w:num>
  <w:num w:numId="24">
    <w:abstractNumId w:val="17"/>
  </w:num>
  <w:num w:numId="25">
    <w:abstractNumId w:val="6"/>
  </w:num>
  <w:num w:numId="26">
    <w:abstractNumId w:val="4"/>
  </w:num>
  <w:num w:numId="27">
    <w:abstractNumId w:val="1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16165"/>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C23"/>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266E1"/>
    <w:rsid w:val="00231220"/>
    <w:rsid w:val="002339EB"/>
    <w:rsid w:val="00235F71"/>
    <w:rsid w:val="00240D8C"/>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01BB"/>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37416"/>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2551"/>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972F0"/>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64D4A"/>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3F36"/>
    <w:rsid w:val="008575DA"/>
    <w:rsid w:val="0086128A"/>
    <w:rsid w:val="0086231E"/>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1BC7"/>
    <w:rsid w:val="009A43AF"/>
    <w:rsid w:val="009C68DF"/>
    <w:rsid w:val="009C6E95"/>
    <w:rsid w:val="009E11D1"/>
    <w:rsid w:val="009E183D"/>
    <w:rsid w:val="009E45FF"/>
    <w:rsid w:val="009E541B"/>
    <w:rsid w:val="009F0BE7"/>
    <w:rsid w:val="009F5486"/>
    <w:rsid w:val="009F7BAE"/>
    <w:rsid w:val="00A05A11"/>
    <w:rsid w:val="00A153E4"/>
    <w:rsid w:val="00A1663B"/>
    <w:rsid w:val="00A16F86"/>
    <w:rsid w:val="00A21D1A"/>
    <w:rsid w:val="00A23CC7"/>
    <w:rsid w:val="00A25BEB"/>
    <w:rsid w:val="00A31220"/>
    <w:rsid w:val="00A33C7A"/>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0614"/>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141F"/>
    <w:rsid w:val="00C05104"/>
    <w:rsid w:val="00C1285B"/>
    <w:rsid w:val="00C14947"/>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334E"/>
    <w:rsid w:val="00CD670B"/>
    <w:rsid w:val="00CE0E43"/>
    <w:rsid w:val="00CE1D4D"/>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634EA"/>
    <w:rsid w:val="00D70285"/>
    <w:rsid w:val="00D7295D"/>
    <w:rsid w:val="00D75CBA"/>
    <w:rsid w:val="00D809BB"/>
    <w:rsid w:val="00D85941"/>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character" w:customStyle="1" w:styleId="Heading1Char">
    <w:name w:val="Heading 1 Char"/>
    <w:basedOn w:val="DefaultParagraphFont"/>
    <w:link w:val="Heading1"/>
    <w:uiPriority w:val="9"/>
    <w:rsid w:val="00C0141F"/>
    <w:rPr>
      <w:b/>
      <w:sz w:val="36"/>
      <w:shd w:val="pct15" w:color="auto" w:fill="auto"/>
      <w:lang w:eastAsia="en-GB"/>
    </w:rPr>
  </w:style>
  <w:style w:type="paragraph" w:styleId="Bibliography">
    <w:name w:val="Bibliography"/>
    <w:basedOn w:val="Normal"/>
    <w:next w:val="Normal"/>
    <w:uiPriority w:val="37"/>
    <w:unhideWhenUsed/>
    <w:rsid w:val="00C01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337512413">
      <w:bodyDiv w:val="1"/>
      <w:marLeft w:val="0"/>
      <w:marRight w:val="0"/>
      <w:marTop w:val="0"/>
      <w:marBottom w:val="0"/>
      <w:divBdr>
        <w:top w:val="none" w:sz="0" w:space="0" w:color="auto"/>
        <w:left w:val="none" w:sz="0" w:space="0" w:color="auto"/>
        <w:bottom w:val="none" w:sz="0" w:space="0" w:color="auto"/>
        <w:right w:val="none" w:sz="0" w:space="0" w:color="auto"/>
      </w:divBdr>
    </w:div>
    <w:div w:id="398791314">
      <w:bodyDiv w:val="1"/>
      <w:marLeft w:val="0"/>
      <w:marRight w:val="0"/>
      <w:marTop w:val="0"/>
      <w:marBottom w:val="0"/>
      <w:divBdr>
        <w:top w:val="none" w:sz="0" w:space="0" w:color="auto"/>
        <w:left w:val="none" w:sz="0" w:space="0" w:color="auto"/>
        <w:bottom w:val="none" w:sz="0" w:space="0" w:color="auto"/>
        <w:right w:val="none" w:sz="0" w:space="0" w:color="auto"/>
      </w:divBdr>
    </w:div>
    <w:div w:id="409616284">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703292001">
      <w:bodyDiv w:val="1"/>
      <w:marLeft w:val="0"/>
      <w:marRight w:val="0"/>
      <w:marTop w:val="0"/>
      <w:marBottom w:val="0"/>
      <w:divBdr>
        <w:top w:val="none" w:sz="0" w:space="0" w:color="auto"/>
        <w:left w:val="none" w:sz="0" w:space="0" w:color="auto"/>
        <w:bottom w:val="none" w:sz="0" w:space="0" w:color="auto"/>
        <w:right w:val="none" w:sz="0" w:space="0" w:color="auto"/>
      </w:divBdr>
    </w:div>
    <w:div w:id="812524154">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88099399">
      <w:bodyDiv w:val="1"/>
      <w:marLeft w:val="0"/>
      <w:marRight w:val="0"/>
      <w:marTop w:val="0"/>
      <w:marBottom w:val="0"/>
      <w:divBdr>
        <w:top w:val="none" w:sz="0" w:space="0" w:color="auto"/>
        <w:left w:val="none" w:sz="0" w:space="0" w:color="auto"/>
        <w:bottom w:val="none" w:sz="0" w:space="0" w:color="auto"/>
        <w:right w:val="none" w:sz="0" w:space="0" w:color="auto"/>
      </w:divBdr>
    </w:div>
    <w:div w:id="1043598157">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126196302">
      <w:bodyDiv w:val="1"/>
      <w:marLeft w:val="0"/>
      <w:marRight w:val="0"/>
      <w:marTop w:val="0"/>
      <w:marBottom w:val="0"/>
      <w:divBdr>
        <w:top w:val="none" w:sz="0" w:space="0" w:color="auto"/>
        <w:left w:val="none" w:sz="0" w:space="0" w:color="auto"/>
        <w:bottom w:val="none" w:sz="0" w:space="0" w:color="auto"/>
        <w:right w:val="none" w:sz="0" w:space="0" w:color="auto"/>
      </w:divBdr>
    </w:div>
    <w:div w:id="1160272506">
      <w:bodyDiv w:val="1"/>
      <w:marLeft w:val="0"/>
      <w:marRight w:val="0"/>
      <w:marTop w:val="0"/>
      <w:marBottom w:val="0"/>
      <w:divBdr>
        <w:top w:val="none" w:sz="0" w:space="0" w:color="auto"/>
        <w:left w:val="none" w:sz="0" w:space="0" w:color="auto"/>
        <w:bottom w:val="none" w:sz="0" w:space="0" w:color="auto"/>
        <w:right w:val="none" w:sz="0" w:space="0" w:color="auto"/>
      </w:divBdr>
    </w:div>
    <w:div w:id="1270089499">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783765301">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837645694">
      <w:bodyDiv w:val="1"/>
      <w:marLeft w:val="0"/>
      <w:marRight w:val="0"/>
      <w:marTop w:val="0"/>
      <w:marBottom w:val="0"/>
      <w:divBdr>
        <w:top w:val="none" w:sz="0" w:space="0" w:color="auto"/>
        <w:left w:val="none" w:sz="0" w:space="0" w:color="auto"/>
        <w:bottom w:val="none" w:sz="0" w:space="0" w:color="auto"/>
        <w:right w:val="none" w:sz="0" w:space="0" w:color="auto"/>
      </w:divBdr>
    </w:div>
    <w:div w:id="1848397317">
      <w:bodyDiv w:val="1"/>
      <w:marLeft w:val="0"/>
      <w:marRight w:val="0"/>
      <w:marTop w:val="0"/>
      <w:marBottom w:val="0"/>
      <w:divBdr>
        <w:top w:val="none" w:sz="0" w:space="0" w:color="auto"/>
        <w:left w:val="none" w:sz="0" w:space="0" w:color="auto"/>
        <w:bottom w:val="none" w:sz="0" w:space="0" w:color="auto"/>
        <w:right w:val="none" w:sz="0" w:space="0" w:color="auto"/>
      </w:divBdr>
    </w:div>
    <w:div w:id="1924072752">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1987199441">
      <w:bodyDiv w:val="1"/>
      <w:marLeft w:val="0"/>
      <w:marRight w:val="0"/>
      <w:marTop w:val="0"/>
      <w:marBottom w:val="0"/>
      <w:divBdr>
        <w:top w:val="none" w:sz="0" w:space="0" w:color="auto"/>
        <w:left w:val="none" w:sz="0" w:space="0" w:color="auto"/>
        <w:bottom w:val="none" w:sz="0" w:space="0" w:color="auto"/>
        <w:right w:val="none" w:sz="0" w:space="0" w:color="auto"/>
      </w:divBdr>
    </w:div>
    <w:div w:id="2133591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Sta14</b:Tag>
    <b:SourceType>JournalArticle</b:SourceType>
    <b:Guid>{7ED503E1-6A37-4E24-801B-762A83F488BD}</b:Guid>
    <b:Author>
      <b:Author>
        <b:NameList>
          <b:Person>
            <b:Last>Schmidt</b:Last>
            <b:First>Stanford</b:First>
            <b:Middle>L. Levin and Stephen</b:Middle>
          </b:Person>
        </b:NameList>
      </b:Author>
    </b:Author>
    <b:Title>IPv4 to IPv6: Challenges, solutions, and lessons</b:Title>
    <b:JournalName>Telecommunications Policy</b:JournalName>
    <b:Year>2014</b:Year>
    <b:Pages>1059-1068</b:Pages>
    <b:Volume>38</b:Volume>
    <b:RefOrder>1</b:RefOrder>
  </b:Source>
  <b:Source>
    <b:Tag>ARI09</b:Tag>
    <b:SourceType>Book</b:SourceType>
    <b:Guid>{038D66CF-DC74-411F-A9B8-6196E67E763C}</b:Guid>
    <b:Author>
      <b:Author>
        <b:NameList>
          <b:Person>
            <b:Last>ARIN</b:Last>
          </b:Person>
        </b:NameList>
      </b:Author>
    </b:Author>
    <b:Title>IPv4 and IPv6, basicfacts</b:Title>
    <b:Year>2010, 9</b:Year>
    <b:Publisher>Canon</b:Publisher>
    <b:RefOrder>2</b:RefOrder>
  </b:Source>
  <b:Source>
    <b:Tag>Cis12</b:Tag>
    <b:SourceType>InternetSite</b:SourceType>
    <b:Guid>{F58D947B-ECAF-49EE-A6BC-2506FAB6C125}</b:Guid>
    <b:Title>IPv6 Implementation Guide, Cisco IOS Release 15.2S</b:Title>
    <b:Year>2012</b:Year>
    <b:Month>August</b:Month>
    <b:ProductionCompany>Cisco</b:ProductionCompany>
    <b:YearAccessed>2019</b:YearAccessed>
    <b:MonthAccessed>December</b:MonthAccessed>
    <b:URL>https://www.cisco.com/c/en/us/td/docs/ios-xml/ios/ipv6/configuration/15-2s/ipv6-15-2s-book/ip6-ipsec.html</b:URL>
    <b:Author>
      <b:Author>
        <b:Corporate>Cisco</b:Corporate>
      </b:Author>
    </b:Author>
    <b:RefOrder>3</b:RefOrder>
  </b:Source>
</b:Sources>
</file>

<file path=customXml/itemProps1.xml><?xml version="1.0" encoding="utf-8"?>
<ds:datastoreItem xmlns:ds="http://schemas.openxmlformats.org/officeDocument/2006/customXml" ds:itemID="{3B6A60CB-1B3A-46EF-A3FC-92F851269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1354</Words>
  <Characters>7797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9133</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James Evans</cp:lastModifiedBy>
  <cp:revision>153</cp:revision>
  <cp:lastPrinted>2014-11-07T14:47:00Z</cp:lastPrinted>
  <dcterms:created xsi:type="dcterms:W3CDTF">2014-11-07T15:09:00Z</dcterms:created>
  <dcterms:modified xsi:type="dcterms:W3CDTF">2019-12-12T09:32:00Z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