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25A11" w14:textId="2DAD922C" w:rsidR="008D6492" w:rsidRPr="008D6492" w:rsidRDefault="008D6492">
      <w:pPr>
        <w:rPr>
          <w:b/>
          <w:bCs/>
          <w:u w:val="single"/>
        </w:rPr>
      </w:pPr>
      <w:r w:rsidRPr="008D6492">
        <w:rPr>
          <w:b/>
          <w:bCs/>
          <w:u w:val="single"/>
        </w:rPr>
        <w:t xml:space="preserve">Chapter 3 – Methodology </w:t>
      </w:r>
    </w:p>
    <w:p w14:paraId="421D15F5" w14:textId="5EE92D5A" w:rsidR="008D6492" w:rsidRDefault="00695F8B">
      <w:r>
        <w:t xml:space="preserve">3:1 </w:t>
      </w:r>
      <w:r w:rsidR="005A731B">
        <w:t xml:space="preserve">Research Onion – </w:t>
      </w:r>
    </w:p>
    <w:p w14:paraId="5F6B8BC0" w14:textId="53182C6A" w:rsidR="00695F8B" w:rsidRDefault="00695F8B" w:rsidP="008002FF">
      <w:pPr>
        <w:jc w:val="both"/>
        <w:rPr>
          <w:noProof/>
        </w:rPr>
      </w:pPr>
      <w:r>
        <w:rPr>
          <w:noProof/>
        </w:rPr>
        <w:t xml:space="preserve">Researchers can develop a strong research methodology with the help of the reliable framework developed by </w:t>
      </w:r>
      <w:r w:rsidRPr="00695F8B">
        <w:rPr>
          <w:noProof/>
        </w:rPr>
        <w:t xml:space="preserve">Saunders, et al., </w:t>
      </w:r>
      <w:r>
        <w:rPr>
          <w:noProof/>
        </w:rPr>
        <w:t>(</w:t>
      </w:r>
      <w:r w:rsidRPr="00695F8B">
        <w:rPr>
          <w:noProof/>
        </w:rPr>
        <w:t>2009</w:t>
      </w:r>
      <w:r>
        <w:rPr>
          <w:noProof/>
        </w:rPr>
        <w:t xml:space="preserve">) is dubbed the “research onion”. When seen from the outside, each layer, which is presented as a picture, depicts a particular step in the research process </w:t>
      </w:r>
      <w:sdt>
        <w:sdtPr>
          <w:rPr>
            <w:noProof/>
          </w:rPr>
          <w:id w:val="-125237917"/>
          <w:citation/>
        </w:sdtPr>
        <w:sdtContent>
          <w:r>
            <w:rPr>
              <w:noProof/>
            </w:rPr>
            <w:fldChar w:fldCharType="begin"/>
          </w:r>
          <w:r>
            <w:rPr>
              <w:noProof/>
            </w:rPr>
            <w:instrText xml:space="preserve"> CITATION Sau15 \l 2057 </w:instrText>
          </w:r>
          <w:r>
            <w:rPr>
              <w:noProof/>
            </w:rPr>
            <w:fldChar w:fldCharType="separate"/>
          </w:r>
          <w:r w:rsidRPr="00695F8B">
            <w:rPr>
              <w:noProof/>
            </w:rPr>
            <w:t>(Saunders &amp; Tosey, 2015)</w:t>
          </w:r>
          <w:r>
            <w:rPr>
              <w:noProof/>
            </w:rPr>
            <w:fldChar w:fldCharType="end"/>
          </w:r>
        </w:sdtContent>
      </w:sdt>
      <w:r>
        <w:rPr>
          <w:noProof/>
        </w:rPr>
        <w:t xml:space="preserve">. </w:t>
      </w:r>
      <w:r w:rsidR="003E5B88">
        <w:rPr>
          <w:noProof/>
        </w:rPr>
        <w:t xml:space="preserve">An illustration of the research onion and the techniques employed by researchers are provided in Figure 3:1. </w:t>
      </w:r>
    </w:p>
    <w:p w14:paraId="22FFFEF9" w14:textId="1BAFE150" w:rsidR="003E5B88" w:rsidRDefault="003E5B88" w:rsidP="008002FF">
      <w:pPr>
        <w:jc w:val="both"/>
      </w:pPr>
      <w:r>
        <w:rPr>
          <w:noProof/>
        </w:rPr>
        <w:drawing>
          <wp:inline distT="0" distB="0" distL="0" distR="0" wp14:anchorId="441C988F" wp14:editId="26C07166">
            <wp:extent cx="5731510" cy="3670935"/>
            <wp:effectExtent l="0" t="0" r="2540" b="5715"/>
            <wp:docPr id="260536850"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536850" name="Picture 2" descr="A diagram of a diagra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670935"/>
                    </a:xfrm>
                    <a:prstGeom prst="rect">
                      <a:avLst/>
                    </a:prstGeom>
                    <a:noFill/>
                    <a:ln>
                      <a:noFill/>
                    </a:ln>
                  </pic:spPr>
                </pic:pic>
              </a:graphicData>
            </a:graphic>
          </wp:inline>
        </w:drawing>
      </w:r>
    </w:p>
    <w:p w14:paraId="6D9ADCA9" w14:textId="5F1FB4B0" w:rsidR="003E5B88" w:rsidRDefault="003E5B88" w:rsidP="008002FF">
      <w:pPr>
        <w:jc w:val="both"/>
      </w:pPr>
      <w:r>
        <w:t xml:space="preserve">Figure 3:1 - </w:t>
      </w:r>
      <w:r w:rsidR="00B77939" w:rsidRPr="003E5B88">
        <w:rPr>
          <w:noProof/>
        </w:rPr>
        <w:t xml:space="preserve">Saunders, et al., </w:t>
      </w:r>
      <w:r w:rsidR="00B77939">
        <w:rPr>
          <w:noProof/>
        </w:rPr>
        <w:t>(</w:t>
      </w:r>
      <w:r w:rsidR="00B77939" w:rsidRPr="003E5B88">
        <w:rPr>
          <w:noProof/>
        </w:rPr>
        <w:t>2019)</w:t>
      </w:r>
      <w:r w:rsidR="00B77939">
        <w:t xml:space="preserve"> Research Onion. </w:t>
      </w:r>
    </w:p>
    <w:p w14:paraId="71FA90A7" w14:textId="7DB264B4" w:rsidR="00B77939" w:rsidRPr="00B77939" w:rsidRDefault="00B77939" w:rsidP="008002FF">
      <w:pPr>
        <w:jc w:val="both"/>
        <w:rPr>
          <w:b/>
          <w:bCs/>
          <w:u w:val="single"/>
        </w:rPr>
      </w:pPr>
      <w:r w:rsidRPr="00B77939">
        <w:rPr>
          <w:b/>
          <w:bCs/>
          <w:u w:val="single"/>
        </w:rPr>
        <w:t xml:space="preserve">Philosophy – </w:t>
      </w:r>
    </w:p>
    <w:p w14:paraId="155953CA" w14:textId="2281ECF4" w:rsidR="00B77939" w:rsidRDefault="008002FF" w:rsidP="008002FF">
      <w:pPr>
        <w:jc w:val="both"/>
      </w:pPr>
      <w:r>
        <w:t xml:space="preserve">The core component of any study that examines a variety of viewpoints and presumptions about the knowledge that the research is based upon philosophy in the form of research </w:t>
      </w:r>
      <w:sdt>
        <w:sdtPr>
          <w:id w:val="-1848327405"/>
          <w:citation/>
        </w:sdtPr>
        <w:sdtContent>
          <w:r>
            <w:fldChar w:fldCharType="begin"/>
          </w:r>
          <w:r>
            <w:instrText xml:space="preserve">CITATION Sau19 \p 130-131 \l 2057 </w:instrText>
          </w:r>
          <w:r>
            <w:fldChar w:fldCharType="separate"/>
          </w:r>
          <w:r w:rsidRPr="008002FF">
            <w:rPr>
              <w:noProof/>
            </w:rPr>
            <w:t>(Saunders, et al., 2019, pp. 130-131)</w:t>
          </w:r>
          <w:r>
            <w:fldChar w:fldCharType="end"/>
          </w:r>
        </w:sdtContent>
      </w:sdt>
      <w:r>
        <w:t xml:space="preserve">. </w:t>
      </w:r>
      <w:r w:rsidR="00940862">
        <w:t xml:space="preserve">Ontology is any presumption about the nature and </w:t>
      </w:r>
      <w:r w:rsidR="00940862">
        <w:lastRenderedPageBreak/>
        <w:t xml:space="preserve">existence of a being, and epistemology is a study of human knowledge and recourses </w:t>
      </w:r>
      <w:sdt>
        <w:sdtPr>
          <w:id w:val="1731350731"/>
          <w:citation/>
        </w:sdtPr>
        <w:sdtContent>
          <w:r w:rsidR="00940862">
            <w:fldChar w:fldCharType="begin"/>
          </w:r>
          <w:r w:rsidR="00940862">
            <w:instrText xml:space="preserve">CITATION Sau19 \p 135 \l 2057 </w:instrText>
          </w:r>
          <w:r w:rsidR="00940862">
            <w:fldChar w:fldCharType="separate"/>
          </w:r>
          <w:r w:rsidR="00940862" w:rsidRPr="00940862">
            <w:rPr>
              <w:noProof/>
            </w:rPr>
            <w:t>(Saunders, et al., 2019, p. 135)</w:t>
          </w:r>
          <w:r w:rsidR="00940862">
            <w:fldChar w:fldCharType="end"/>
          </w:r>
        </w:sdtContent>
      </w:sdt>
      <w:r w:rsidR="00940862">
        <w:t xml:space="preserve">. </w:t>
      </w:r>
      <w:r w:rsidR="003E5BEA">
        <w:t xml:space="preserve"> Research is conducted with an ontology viewpoint because it employs a study if the being and has aided in the development of theories regarding the degree of certainty that can be attributed to the nature and existence of the objects and subject under study. In other words, meaning is being sought after rather than truth. This indicates that researchers are examining the possibility that reality </w:t>
      </w:r>
      <w:r w:rsidR="00701279">
        <w:t>exists</w:t>
      </w:r>
      <w:r w:rsidR="003E5BEA">
        <w:t xml:space="preserve"> independently of context and that social interactions and experiences can always have an impact on reality </w:t>
      </w:r>
      <w:sdt>
        <w:sdtPr>
          <w:id w:val="-406538735"/>
          <w:citation/>
        </w:sdtPr>
        <w:sdtContent>
          <w:r w:rsidR="00701279">
            <w:fldChar w:fldCharType="begin"/>
          </w:r>
          <w:r w:rsidR="00701279">
            <w:instrText xml:space="preserve"> CITATION Moo17 \l 2057 </w:instrText>
          </w:r>
          <w:r w:rsidR="00701279">
            <w:fldChar w:fldCharType="separate"/>
          </w:r>
          <w:r w:rsidR="00701279" w:rsidRPr="00701279">
            <w:rPr>
              <w:noProof/>
            </w:rPr>
            <w:t>(Moon &amp; Blackman, 2017)</w:t>
          </w:r>
          <w:r w:rsidR="00701279">
            <w:fldChar w:fldCharType="end"/>
          </w:r>
        </w:sdtContent>
      </w:sdt>
      <w:r w:rsidR="00701279">
        <w:t xml:space="preserve">. A survey has been created with a philosophical foundation </w:t>
      </w:r>
      <w:proofErr w:type="gramStart"/>
      <w:r w:rsidR="00701279">
        <w:t>in order to</w:t>
      </w:r>
      <w:proofErr w:type="gramEnd"/>
      <w:r w:rsidR="00701279">
        <w:t xml:space="preserve"> gain a better understanding of social knowledge and opinion. </w:t>
      </w:r>
      <w:r w:rsidR="005D7B03">
        <w:t xml:space="preserve">As pragmatism is well known as the philosophical partner of mixed research methods, it is appropriate to support the research survey that was developed, as it carried both etic and emic epistemological viewpoints and contains both qualitative and quantitative methods </w:t>
      </w:r>
      <w:sdt>
        <w:sdtPr>
          <w:id w:val="-756668884"/>
          <w:citation/>
        </w:sdtPr>
        <w:sdtContent>
          <w:r w:rsidR="005D7B03">
            <w:fldChar w:fldCharType="begin"/>
          </w:r>
          <w:r w:rsidR="005D7B03">
            <w:instrText xml:space="preserve"> CITATION Joh04 \l 2057 </w:instrText>
          </w:r>
          <w:r w:rsidR="005D7B03">
            <w:fldChar w:fldCharType="separate"/>
          </w:r>
          <w:r w:rsidR="005D7B03" w:rsidRPr="005D7B03">
            <w:rPr>
              <w:noProof/>
            </w:rPr>
            <w:t>(Johnson &amp; Onwuegbuzie, 2004)</w:t>
          </w:r>
          <w:r w:rsidR="005D7B03">
            <w:fldChar w:fldCharType="end"/>
          </w:r>
        </w:sdtContent>
      </w:sdt>
      <w:r w:rsidR="005D7B03">
        <w:t xml:space="preserve">. </w:t>
      </w:r>
      <w:r w:rsidR="00C02256">
        <w:t xml:space="preserve">Research designs that incorporate a method of what works best will encourage researchers to develop research in robust ways to address research problems, as pragmatism enables researchers to understand that no single viewpoint can paint a complete picture </w:t>
      </w:r>
      <w:sdt>
        <w:sdtPr>
          <w:id w:val="-304556681"/>
          <w:citation/>
        </w:sdtPr>
        <w:sdtContent>
          <w:r w:rsidR="00C02256">
            <w:fldChar w:fldCharType="begin"/>
          </w:r>
          <w:r w:rsidR="00C02256">
            <w:instrText xml:space="preserve"> CITATION Kau19 \l 2057 </w:instrText>
          </w:r>
          <w:r w:rsidR="00C02256">
            <w:fldChar w:fldCharType="separate"/>
          </w:r>
          <w:r w:rsidR="00C02256" w:rsidRPr="00C02256">
            <w:rPr>
              <w:noProof/>
            </w:rPr>
            <w:t>(Kaushik &amp; Walsh, 2019)</w:t>
          </w:r>
          <w:r w:rsidR="00C02256">
            <w:fldChar w:fldCharType="end"/>
          </w:r>
        </w:sdtContent>
      </w:sdt>
      <w:r w:rsidR="00C02256">
        <w:t xml:space="preserve">. </w:t>
      </w:r>
    </w:p>
    <w:p w14:paraId="19359FCB" w14:textId="513FF58C" w:rsidR="007747E2" w:rsidRDefault="007747E2" w:rsidP="008002FF">
      <w:pPr>
        <w:jc w:val="both"/>
        <w:rPr>
          <w:b/>
          <w:bCs/>
          <w:u w:val="single"/>
        </w:rPr>
      </w:pPr>
      <w:r w:rsidRPr="007747E2">
        <w:rPr>
          <w:b/>
          <w:bCs/>
          <w:u w:val="single"/>
        </w:rPr>
        <w:t xml:space="preserve">Approach </w:t>
      </w:r>
      <w:r>
        <w:rPr>
          <w:b/>
          <w:bCs/>
          <w:u w:val="single"/>
        </w:rPr>
        <w:t>–</w:t>
      </w:r>
      <w:r w:rsidRPr="007747E2">
        <w:rPr>
          <w:b/>
          <w:bCs/>
          <w:u w:val="single"/>
        </w:rPr>
        <w:t xml:space="preserve"> </w:t>
      </w:r>
    </w:p>
    <w:p w14:paraId="06819B5C" w14:textId="33636986" w:rsidR="007747E2" w:rsidRDefault="007747E2" w:rsidP="008002FF">
      <w:pPr>
        <w:jc w:val="both"/>
      </w:pPr>
      <w:r>
        <w:t>Since pragmatism</w:t>
      </w:r>
      <w:r w:rsidR="001B0356">
        <w:t xml:space="preserve"> </w:t>
      </w:r>
      <w:r>
        <w:t xml:space="preserve">has been identified as a philosophical theory, it is appropriate to use an abductive approach to guarantee that research is developed </w:t>
      </w:r>
      <w:r w:rsidR="001B0356">
        <w:t>to</w:t>
      </w:r>
      <w:r>
        <w:t xml:space="preserve"> produce reasonable findings </w:t>
      </w:r>
      <w:sdt>
        <w:sdtPr>
          <w:id w:val="-1352178791"/>
          <w:citation/>
        </w:sdtPr>
        <w:sdtContent>
          <w:r w:rsidR="00280050">
            <w:fldChar w:fldCharType="begin"/>
          </w:r>
          <w:r w:rsidR="00280050">
            <w:instrText xml:space="preserve"> CITATION Kri18 \l 2057 </w:instrText>
          </w:r>
          <w:r w:rsidR="00280050">
            <w:fldChar w:fldCharType="separate"/>
          </w:r>
          <w:r w:rsidR="00280050" w:rsidRPr="00280050">
            <w:rPr>
              <w:noProof/>
            </w:rPr>
            <w:t>(Philipsen, 2018)</w:t>
          </w:r>
          <w:r w:rsidR="00280050">
            <w:fldChar w:fldCharType="end"/>
          </w:r>
        </w:sdtContent>
      </w:sdt>
      <w:r w:rsidR="00280050">
        <w:t xml:space="preserve">. </w:t>
      </w:r>
      <w:r w:rsidR="003F4D0A">
        <w:t xml:space="preserve">In Addition to using a pragmatic viewpoint and inductive and deductive methods, researchers can also employ the abductive approach, which </w:t>
      </w:r>
      <w:r w:rsidR="003F4D0A">
        <w:lastRenderedPageBreak/>
        <w:t xml:space="preserve">integrates cognitive and numerical interpretations to enable the formation of research study conclusions </w:t>
      </w:r>
      <w:sdt>
        <w:sdtPr>
          <w:id w:val="-1997945971"/>
          <w:citation/>
        </w:sdtPr>
        <w:sdtContent>
          <w:r w:rsidR="003F4D0A">
            <w:fldChar w:fldCharType="begin"/>
          </w:r>
          <w:r w:rsidR="003F4D0A">
            <w:instrText xml:space="preserve"> CITATION Igo22 \l 2057 </w:instrText>
          </w:r>
          <w:r w:rsidR="003F4D0A">
            <w:fldChar w:fldCharType="separate"/>
          </w:r>
          <w:r w:rsidR="003F4D0A" w:rsidRPr="003F4D0A">
            <w:rPr>
              <w:noProof/>
            </w:rPr>
            <w:t>(Douven, 2022)</w:t>
          </w:r>
          <w:r w:rsidR="003F4D0A">
            <w:fldChar w:fldCharType="end"/>
          </w:r>
        </w:sdtContent>
      </w:sdt>
      <w:r w:rsidR="003F4D0A">
        <w:t xml:space="preserve">. </w:t>
      </w:r>
    </w:p>
    <w:p w14:paraId="6D31902B" w14:textId="6AF4E149" w:rsidR="003F4D0A" w:rsidRDefault="009D4354" w:rsidP="008002FF">
      <w:pPr>
        <w:jc w:val="both"/>
      </w:pPr>
      <w:r w:rsidRPr="009D4354">
        <w:rPr>
          <w:b/>
          <w:bCs/>
          <w:u w:val="single"/>
        </w:rPr>
        <w:t>Strategy</w:t>
      </w:r>
      <w:r>
        <w:t xml:space="preserve"> – </w:t>
      </w:r>
    </w:p>
    <w:p w14:paraId="5BEB965C" w14:textId="4F3CF872" w:rsidR="009D4354" w:rsidRDefault="009D4354" w:rsidP="008002FF">
      <w:pPr>
        <w:jc w:val="both"/>
      </w:pPr>
      <w:r>
        <w:t xml:space="preserve">A researcher’s approach which is the most important element within a research study as it aids in comprehending and identifying the general path they take when conducting their research </w:t>
      </w:r>
      <w:sdt>
        <w:sdtPr>
          <w:id w:val="339587335"/>
          <w:citation/>
        </w:sdtPr>
        <w:sdtContent>
          <w:r>
            <w:fldChar w:fldCharType="begin"/>
          </w:r>
          <w:r>
            <w:instrText xml:space="preserve"> CITATION Ing11 \l 2057 </w:instrText>
          </w:r>
          <w:r>
            <w:fldChar w:fldCharType="separate"/>
          </w:r>
          <w:r w:rsidRPr="009D4354">
            <w:rPr>
              <w:noProof/>
            </w:rPr>
            <w:t>(Ingirie , et al., 2011)</w:t>
          </w:r>
          <w:r>
            <w:fldChar w:fldCharType="end"/>
          </w:r>
        </w:sdtContent>
      </w:sdt>
      <w:r>
        <w:t xml:space="preserve">. </w:t>
      </w:r>
      <w:r w:rsidR="00944149">
        <w:t xml:space="preserve">This helps researchers to comprehend and identify the direction of their work, the techniques they are using to collect data, and the strategies they will employ to source their data </w:t>
      </w:r>
      <w:sdt>
        <w:sdtPr>
          <w:id w:val="1902091910"/>
          <w:citation/>
        </w:sdtPr>
        <w:sdtContent>
          <w:r w:rsidR="00944149">
            <w:fldChar w:fldCharType="begin"/>
          </w:r>
          <w:r w:rsidR="00944149">
            <w:instrText xml:space="preserve"> CITATION Sau15 \l 2057 </w:instrText>
          </w:r>
          <w:r w:rsidR="00944149">
            <w:fldChar w:fldCharType="separate"/>
          </w:r>
          <w:r w:rsidR="00944149" w:rsidRPr="00944149">
            <w:rPr>
              <w:noProof/>
            </w:rPr>
            <w:t>(Saunders &amp; Tosey, 2015)</w:t>
          </w:r>
          <w:r w:rsidR="00944149">
            <w:fldChar w:fldCharType="end"/>
          </w:r>
        </w:sdtContent>
      </w:sdt>
      <w:r w:rsidR="00944149">
        <w:t xml:space="preserve">. </w:t>
      </w:r>
    </w:p>
    <w:p w14:paraId="29CE6A1F" w14:textId="10538A6D" w:rsidR="00944149" w:rsidRDefault="00944149" w:rsidP="008002FF">
      <w:pPr>
        <w:jc w:val="both"/>
      </w:pPr>
      <w:r>
        <w:t xml:space="preserve">Research methods that are most popular are surveys because they facilitate the gathering of copious amounts of data from a wide range of sources </w:t>
      </w:r>
      <w:sdt>
        <w:sdtPr>
          <w:id w:val="-1702614672"/>
          <w:citation/>
        </w:sdtPr>
        <w:sdtContent>
          <w:r>
            <w:fldChar w:fldCharType="begin"/>
          </w:r>
          <w:r>
            <w:instrText xml:space="preserve"> CITATION Sau09 \l 2057 </w:instrText>
          </w:r>
          <w:r>
            <w:fldChar w:fldCharType="separate"/>
          </w:r>
          <w:r w:rsidRPr="00944149">
            <w:rPr>
              <w:noProof/>
            </w:rPr>
            <w:t>(Saunders, et al., 2009)</w:t>
          </w:r>
          <w:r>
            <w:fldChar w:fldCharType="end"/>
          </w:r>
        </w:sdtContent>
      </w:sdt>
      <w:r>
        <w:t xml:space="preserve">. Surveys can collect both quantitative and qualitative primary data and are useful to researchers for both </w:t>
      </w:r>
      <w:r w:rsidR="004F342B">
        <w:t xml:space="preserve">investigative and expressive research. When sampling is employed, surveys that researchers use to gather data can be analysed because they yield raw data that accurately reflects the population </w:t>
      </w:r>
      <w:sdt>
        <w:sdtPr>
          <w:id w:val="-728771903"/>
          <w:citation/>
        </w:sdtPr>
        <w:sdtContent>
          <w:r w:rsidR="004F342B">
            <w:fldChar w:fldCharType="begin"/>
          </w:r>
          <w:r w:rsidR="004F342B">
            <w:instrText xml:space="preserve"> CITATION Jul15 \l 2057 </w:instrText>
          </w:r>
          <w:r w:rsidR="004F342B">
            <w:fldChar w:fldCharType="separate"/>
          </w:r>
          <w:r w:rsidR="004F342B" w:rsidRPr="004F342B">
            <w:rPr>
              <w:noProof/>
            </w:rPr>
            <w:t>(Ponto, 2015)</w:t>
          </w:r>
          <w:r w:rsidR="004F342B">
            <w:fldChar w:fldCharType="end"/>
          </w:r>
        </w:sdtContent>
      </w:sdt>
      <w:r w:rsidR="004F342B">
        <w:t xml:space="preserve">. As a result, the primary research method for this study is the use of </w:t>
      </w:r>
      <w:r w:rsidR="00B811CA">
        <w:t>surveys</w:t>
      </w:r>
      <w:r w:rsidR="004F342B">
        <w:t xml:space="preserve">. </w:t>
      </w:r>
    </w:p>
    <w:p w14:paraId="04C7900D" w14:textId="5EECC9E9" w:rsidR="004F342B" w:rsidRPr="004F342B" w:rsidRDefault="004F342B" w:rsidP="008002FF">
      <w:pPr>
        <w:jc w:val="both"/>
        <w:rPr>
          <w:b/>
          <w:bCs/>
          <w:u w:val="single"/>
        </w:rPr>
      </w:pPr>
      <w:r w:rsidRPr="004F342B">
        <w:rPr>
          <w:b/>
          <w:bCs/>
          <w:u w:val="single"/>
        </w:rPr>
        <w:t xml:space="preserve">Choice – </w:t>
      </w:r>
    </w:p>
    <w:p w14:paraId="3EE23F67" w14:textId="77777777" w:rsidR="00585AA8" w:rsidRDefault="00B811CA" w:rsidP="008002FF">
      <w:pPr>
        <w:jc w:val="both"/>
      </w:pPr>
      <w:r>
        <w:t xml:space="preserve">The use of mixed, qualitative, and quantitative methods within research is known as methodological choice. When quantitative methods are applied to data collection, quantifiable information is gathered and communicated through numerical values, which can then be utilised for statistical analysis </w:t>
      </w:r>
      <w:sdt>
        <w:sdtPr>
          <w:id w:val="1739826399"/>
          <w:citation/>
        </w:sdtPr>
        <w:sdtContent>
          <w:r w:rsidR="005F5E2B">
            <w:fldChar w:fldCharType="begin"/>
          </w:r>
          <w:r w:rsidR="005F5E2B">
            <w:instrText xml:space="preserve"> CITATION Dom14 \l 2057 </w:instrText>
          </w:r>
          <w:r w:rsidR="005F5E2B">
            <w:fldChar w:fldCharType="separate"/>
          </w:r>
          <w:r w:rsidR="005F5E2B" w:rsidRPr="005F5E2B">
            <w:rPr>
              <w:noProof/>
            </w:rPr>
            <w:t>(Dominguez &amp; Hollstein, 2014)</w:t>
          </w:r>
          <w:r w:rsidR="005F5E2B">
            <w:fldChar w:fldCharType="end"/>
          </w:r>
        </w:sdtContent>
      </w:sdt>
      <w:r w:rsidR="005F5E2B">
        <w:t xml:space="preserve">. Nonetheless, the use of qualitative data is frequently descriptive in character and provides a foundation for interpretation that can be utilised to examine other people’s </w:t>
      </w:r>
      <w:r w:rsidR="005F5E2B">
        <w:lastRenderedPageBreak/>
        <w:t xml:space="preserve">perspectives regarding the research issue </w:t>
      </w:r>
      <w:sdt>
        <w:sdtPr>
          <w:id w:val="1133988038"/>
          <w:citation/>
        </w:sdtPr>
        <w:sdtContent>
          <w:r w:rsidR="005F5E2B">
            <w:fldChar w:fldCharType="begin"/>
          </w:r>
          <w:r w:rsidR="005F5E2B">
            <w:instrText xml:space="preserve">CITATION Sau09 \p 152 \l 2057 </w:instrText>
          </w:r>
          <w:r w:rsidR="005F5E2B">
            <w:fldChar w:fldCharType="separate"/>
          </w:r>
          <w:r w:rsidR="005F5E2B" w:rsidRPr="005F5E2B">
            <w:rPr>
              <w:noProof/>
            </w:rPr>
            <w:t>(Saunders, et al., 2009, p. 152)</w:t>
          </w:r>
          <w:r w:rsidR="005F5E2B">
            <w:fldChar w:fldCharType="end"/>
          </w:r>
        </w:sdtContent>
      </w:sdt>
      <w:r w:rsidR="00585AA8">
        <w:t xml:space="preserve">. However, </w:t>
      </w:r>
      <w:proofErr w:type="gramStart"/>
      <w:r w:rsidR="00585AA8">
        <w:t>in order to</w:t>
      </w:r>
      <w:proofErr w:type="gramEnd"/>
      <w:r w:rsidR="00585AA8">
        <w:t xml:space="preserve"> obtain the best data analysis, it is recommended that methods of both quantitative and qualitative data collection be used to support the research study. This is because using both types of data is crucial for appropriate reasons </w:t>
      </w:r>
      <w:sdt>
        <w:sdtPr>
          <w:id w:val="1903939421"/>
          <w:citation/>
        </w:sdtPr>
        <w:sdtContent>
          <w:r w:rsidR="00585AA8">
            <w:fldChar w:fldCharType="begin"/>
          </w:r>
          <w:r w:rsidR="00585AA8">
            <w:instrText xml:space="preserve"> CITATION Fer20 \l 2057 </w:instrText>
          </w:r>
          <w:r w:rsidR="00585AA8">
            <w:fldChar w:fldCharType="separate"/>
          </w:r>
          <w:r w:rsidR="00585AA8" w:rsidRPr="00585AA8">
            <w:rPr>
              <w:noProof/>
            </w:rPr>
            <w:t>(Ferrie, et al., 2020)</w:t>
          </w:r>
          <w:r w:rsidR="00585AA8">
            <w:fldChar w:fldCharType="end"/>
          </w:r>
        </w:sdtContent>
      </w:sdt>
      <w:r w:rsidR="00585AA8">
        <w:t xml:space="preserve">. </w:t>
      </w:r>
    </w:p>
    <w:p w14:paraId="6B78C6D3" w14:textId="17135977" w:rsidR="004F342B" w:rsidRDefault="00585AA8" w:rsidP="008002FF">
      <w:pPr>
        <w:jc w:val="both"/>
        <w:rPr>
          <w:b/>
          <w:bCs/>
          <w:u w:val="single"/>
        </w:rPr>
      </w:pPr>
      <w:r w:rsidRPr="00585AA8">
        <w:rPr>
          <w:b/>
          <w:bCs/>
          <w:u w:val="single"/>
        </w:rPr>
        <w:t xml:space="preserve">Time Horizon - </w:t>
      </w:r>
      <w:r w:rsidR="005F5E2B" w:rsidRPr="00585AA8">
        <w:rPr>
          <w:b/>
          <w:bCs/>
          <w:u w:val="single"/>
        </w:rPr>
        <w:t xml:space="preserve"> </w:t>
      </w:r>
    </w:p>
    <w:p w14:paraId="4CE4C873" w14:textId="064E7DB7" w:rsidR="00585AA8" w:rsidRDefault="00E15C06" w:rsidP="008002FF">
      <w:pPr>
        <w:jc w:val="both"/>
        <w:rPr>
          <w:noProof/>
        </w:rPr>
      </w:pPr>
      <w:r>
        <w:rPr>
          <w:noProof/>
        </w:rPr>
        <w:t xml:space="preserve">According to </w:t>
      </w:r>
      <w:r w:rsidRPr="00E15C06">
        <w:rPr>
          <w:noProof/>
        </w:rPr>
        <w:t xml:space="preserve">Saunders, et al., </w:t>
      </w:r>
      <w:r>
        <w:rPr>
          <w:noProof/>
        </w:rPr>
        <w:t>(</w:t>
      </w:r>
      <w:r w:rsidRPr="00E15C06">
        <w:rPr>
          <w:noProof/>
        </w:rPr>
        <w:t>2009)</w:t>
      </w:r>
      <w:r>
        <w:rPr>
          <w:noProof/>
        </w:rPr>
        <w:t xml:space="preserve"> a cross sectional approach would be the ,ost successful method for this study because of the time restraints of academic projects and the use of a survey strategy. </w:t>
      </w:r>
      <w:r w:rsidR="007E7471">
        <w:rPr>
          <w:noProof/>
        </w:rPr>
        <w:t xml:space="preserve">Given that it examines phenomena around a specific time this approach would be more successful as longitudinal time horizons typically gather data over an extended period of time </w:t>
      </w:r>
      <w:sdt>
        <w:sdtPr>
          <w:rPr>
            <w:noProof/>
          </w:rPr>
          <w:id w:val="-1009522924"/>
          <w:citation/>
        </w:sdtPr>
        <w:sdtContent>
          <w:r w:rsidR="007E7471">
            <w:rPr>
              <w:noProof/>
            </w:rPr>
            <w:fldChar w:fldCharType="begin"/>
          </w:r>
          <w:r w:rsidR="007E7471">
            <w:rPr>
              <w:noProof/>
            </w:rPr>
            <w:instrText xml:space="preserve"> CITATION Sau15 \l 2057 </w:instrText>
          </w:r>
          <w:r w:rsidR="007E7471">
            <w:rPr>
              <w:noProof/>
            </w:rPr>
            <w:fldChar w:fldCharType="separate"/>
          </w:r>
          <w:r w:rsidR="007E7471" w:rsidRPr="007E7471">
            <w:rPr>
              <w:noProof/>
            </w:rPr>
            <w:t>(Saunders &amp; Tosey, 2015)</w:t>
          </w:r>
          <w:r w:rsidR="007E7471">
            <w:rPr>
              <w:noProof/>
            </w:rPr>
            <w:fldChar w:fldCharType="end"/>
          </w:r>
        </w:sdtContent>
      </w:sdt>
      <w:r w:rsidR="007E7471">
        <w:rPr>
          <w:noProof/>
        </w:rPr>
        <w:t xml:space="preserve">. </w:t>
      </w:r>
    </w:p>
    <w:p w14:paraId="1505FF2A" w14:textId="62926E45" w:rsidR="007E7471" w:rsidRDefault="007E7471" w:rsidP="008002FF">
      <w:pPr>
        <w:jc w:val="both"/>
        <w:rPr>
          <w:b/>
          <w:bCs/>
          <w:noProof/>
          <w:u w:val="single"/>
        </w:rPr>
      </w:pPr>
      <w:r w:rsidRPr="007E7471">
        <w:rPr>
          <w:b/>
          <w:bCs/>
          <w:noProof/>
          <w:u w:val="single"/>
        </w:rPr>
        <w:t>Techniques for data collection, processes</w:t>
      </w:r>
      <w:r>
        <w:rPr>
          <w:b/>
          <w:bCs/>
          <w:noProof/>
          <w:u w:val="single"/>
        </w:rPr>
        <w:t>,</w:t>
      </w:r>
      <w:r w:rsidRPr="007E7471">
        <w:rPr>
          <w:b/>
          <w:bCs/>
          <w:noProof/>
          <w:u w:val="single"/>
        </w:rPr>
        <w:t xml:space="preserve"> and analysis </w:t>
      </w:r>
      <w:r>
        <w:rPr>
          <w:b/>
          <w:bCs/>
          <w:noProof/>
          <w:u w:val="single"/>
        </w:rPr>
        <w:t>–</w:t>
      </w:r>
      <w:r w:rsidRPr="007E7471">
        <w:rPr>
          <w:b/>
          <w:bCs/>
          <w:noProof/>
          <w:u w:val="single"/>
        </w:rPr>
        <w:t xml:space="preserve"> </w:t>
      </w:r>
    </w:p>
    <w:p w14:paraId="6EAD6BBE" w14:textId="2EA98B80" w:rsidR="007E7471" w:rsidRDefault="00533CA3" w:rsidP="008002FF">
      <w:pPr>
        <w:jc w:val="both"/>
        <w:rPr>
          <w:noProof/>
        </w:rPr>
      </w:pPr>
      <w:r>
        <w:rPr>
          <w:noProof/>
        </w:rPr>
        <w:t xml:space="preserve">As data analysis has a significant influence on the researcher's study overall, the last layer of the research onion examines the methods used for data collection </w:t>
      </w:r>
      <w:sdt>
        <w:sdtPr>
          <w:rPr>
            <w:noProof/>
          </w:rPr>
          <w:id w:val="1820301174"/>
          <w:citation/>
        </w:sdtPr>
        <w:sdtContent>
          <w:r>
            <w:rPr>
              <w:noProof/>
            </w:rPr>
            <w:fldChar w:fldCharType="begin"/>
          </w:r>
          <w:r>
            <w:rPr>
              <w:noProof/>
            </w:rPr>
            <w:instrText xml:space="preserve"> CITATION Sau15 \l 2057 </w:instrText>
          </w:r>
          <w:r>
            <w:rPr>
              <w:noProof/>
            </w:rPr>
            <w:fldChar w:fldCharType="separate"/>
          </w:r>
          <w:r w:rsidRPr="00533CA3">
            <w:rPr>
              <w:noProof/>
            </w:rPr>
            <w:t>(Saunders &amp; Tosey, 2015)</w:t>
          </w:r>
          <w:r>
            <w:rPr>
              <w:noProof/>
            </w:rPr>
            <w:fldChar w:fldCharType="end"/>
          </w:r>
        </w:sdtContent>
      </w:sdt>
      <w:r>
        <w:rPr>
          <w:noProof/>
        </w:rPr>
        <w:t xml:space="preserve">. Analysing and generating information is the process of gathering data using both primary and secondary methods </w:t>
      </w:r>
      <w:sdt>
        <w:sdtPr>
          <w:rPr>
            <w:noProof/>
          </w:rPr>
          <w:id w:val="952060554"/>
          <w:citation/>
        </w:sdtPr>
        <w:sdtContent>
          <w:r>
            <w:rPr>
              <w:noProof/>
            </w:rPr>
            <w:fldChar w:fldCharType="begin"/>
          </w:r>
          <w:r>
            <w:rPr>
              <w:noProof/>
            </w:rPr>
            <w:instrText xml:space="preserve"> CITATION Joh22 \l 2057 </w:instrText>
          </w:r>
          <w:r>
            <w:rPr>
              <w:noProof/>
            </w:rPr>
            <w:fldChar w:fldCharType="separate"/>
          </w:r>
          <w:r w:rsidRPr="00533CA3">
            <w:rPr>
              <w:noProof/>
            </w:rPr>
            <w:t>(Dudovskiy, 2022)</w:t>
          </w:r>
          <w:r>
            <w:rPr>
              <w:noProof/>
            </w:rPr>
            <w:fldChar w:fldCharType="end"/>
          </w:r>
        </w:sdtContent>
      </w:sdt>
      <w:r>
        <w:rPr>
          <w:noProof/>
        </w:rPr>
        <w:t xml:space="preserve">. </w:t>
      </w:r>
      <w:r w:rsidR="00762536">
        <w:rPr>
          <w:noProof/>
        </w:rPr>
        <w:t>Primary data is the most important information-gathering source and it is the most advanced type of data collection and is used solely to address a specific area. When secondary data is used, this is when information that has already been published by another party other than the researcher</w:t>
      </w:r>
      <w:r w:rsidR="00FC4931">
        <w:rPr>
          <w:noProof/>
        </w:rPr>
        <w:t xml:space="preserve"> </w:t>
      </w:r>
      <w:r w:rsidR="00762536">
        <w:rPr>
          <w:noProof/>
        </w:rPr>
        <w:t xml:space="preserve">is used by the person carrying out the study </w:t>
      </w:r>
      <w:sdt>
        <w:sdtPr>
          <w:rPr>
            <w:noProof/>
          </w:rPr>
          <w:id w:val="1039318155"/>
          <w:citation/>
        </w:sdtPr>
        <w:sdtContent>
          <w:r w:rsidR="00762536">
            <w:rPr>
              <w:noProof/>
            </w:rPr>
            <w:fldChar w:fldCharType="begin"/>
          </w:r>
          <w:r w:rsidR="00762536">
            <w:rPr>
              <w:noProof/>
            </w:rPr>
            <w:instrText xml:space="preserve"> CITATION Vic17 \l 2057 </w:instrText>
          </w:r>
          <w:r w:rsidR="00762536">
            <w:rPr>
              <w:noProof/>
            </w:rPr>
            <w:fldChar w:fldCharType="separate"/>
          </w:r>
          <w:r w:rsidR="00762536" w:rsidRPr="00762536">
            <w:rPr>
              <w:noProof/>
            </w:rPr>
            <w:t>(Oluwatosin, 2017)</w:t>
          </w:r>
          <w:r w:rsidR="00762536">
            <w:rPr>
              <w:noProof/>
            </w:rPr>
            <w:fldChar w:fldCharType="end"/>
          </w:r>
        </w:sdtContent>
      </w:sdt>
      <w:r w:rsidR="00762536">
        <w:rPr>
          <w:noProof/>
        </w:rPr>
        <w:t xml:space="preserve">. </w:t>
      </w:r>
      <w:r w:rsidR="00FC4931">
        <w:rPr>
          <w:noProof/>
        </w:rPr>
        <w:t xml:space="preserve">Both Primary and secondary research has helped to collect accurate data and are essential to the integrity of the study because they have a significant impact on the researchers evaluation and conclusions </w:t>
      </w:r>
      <w:sdt>
        <w:sdtPr>
          <w:rPr>
            <w:noProof/>
          </w:rPr>
          <w:id w:val="-737781209"/>
          <w:citation/>
        </w:sdtPr>
        <w:sdtContent>
          <w:r w:rsidR="00FC4931">
            <w:rPr>
              <w:noProof/>
            </w:rPr>
            <w:fldChar w:fldCharType="begin"/>
          </w:r>
          <w:r w:rsidR="00FC4931">
            <w:rPr>
              <w:noProof/>
            </w:rPr>
            <w:instrText xml:space="preserve">CITATION Nei10 \p 1095-1097 \l 2057 </w:instrText>
          </w:r>
          <w:r w:rsidR="00FC4931">
            <w:rPr>
              <w:noProof/>
            </w:rPr>
            <w:fldChar w:fldCharType="separate"/>
          </w:r>
          <w:r w:rsidR="00FC4931" w:rsidRPr="00FC4931">
            <w:rPr>
              <w:noProof/>
            </w:rPr>
            <w:t>(Salkinds, 2010, pp. 1095-1097)</w:t>
          </w:r>
          <w:r w:rsidR="00FC4931">
            <w:rPr>
              <w:noProof/>
            </w:rPr>
            <w:fldChar w:fldCharType="end"/>
          </w:r>
        </w:sdtContent>
      </w:sdt>
      <w:r w:rsidR="00FC4931">
        <w:rPr>
          <w:noProof/>
        </w:rPr>
        <w:t xml:space="preserve">. </w:t>
      </w:r>
    </w:p>
    <w:p w14:paraId="39AFDD08" w14:textId="75042592" w:rsidR="00FC4931" w:rsidRDefault="008875C9" w:rsidP="008002FF">
      <w:pPr>
        <w:jc w:val="both"/>
        <w:rPr>
          <w:noProof/>
        </w:rPr>
      </w:pPr>
      <w:r>
        <w:rPr>
          <w:noProof/>
        </w:rPr>
        <w:lastRenderedPageBreak/>
        <w:t xml:space="preserve">Social media’s growth an influence have mafe it a significant tool for conducting research. The internet’s and social media’s popularity have also created opportunities because they are effective means of gathering public knowledge and give researchers access to viewpoints on the topics they are studying </w:t>
      </w:r>
      <w:sdt>
        <w:sdtPr>
          <w:rPr>
            <w:noProof/>
          </w:rPr>
          <w:id w:val="-88477252"/>
          <w:citation/>
        </w:sdtPr>
        <w:sdtContent>
          <w:r>
            <w:rPr>
              <w:noProof/>
            </w:rPr>
            <w:fldChar w:fldCharType="begin"/>
          </w:r>
          <w:r>
            <w:rPr>
              <w:noProof/>
            </w:rPr>
            <w:instrText xml:space="preserve">CITATION Jul15 \p 170 \l 2057 </w:instrText>
          </w:r>
          <w:r>
            <w:rPr>
              <w:noProof/>
            </w:rPr>
            <w:fldChar w:fldCharType="separate"/>
          </w:r>
          <w:r w:rsidRPr="008875C9">
            <w:rPr>
              <w:noProof/>
            </w:rPr>
            <w:t>(Ponto, 2015, p. 170)</w:t>
          </w:r>
          <w:r>
            <w:rPr>
              <w:noProof/>
            </w:rPr>
            <w:fldChar w:fldCharType="end"/>
          </w:r>
        </w:sdtContent>
      </w:sdt>
      <w:r>
        <w:rPr>
          <w:noProof/>
        </w:rPr>
        <w:t xml:space="preserve">. Due to this Microsoft forms will be used in creating a survey which will contain both qualitative and quantitative questions to aid in collecting and analysing data and will be shared on social media. </w:t>
      </w:r>
    </w:p>
    <w:p w14:paraId="2D415723" w14:textId="34DF23FC" w:rsidR="008875C9" w:rsidRDefault="008875C9" w:rsidP="008002FF">
      <w:pPr>
        <w:jc w:val="both"/>
        <w:rPr>
          <w:b/>
          <w:bCs/>
          <w:noProof/>
          <w:u w:val="single"/>
        </w:rPr>
      </w:pPr>
      <w:r w:rsidRPr="008875C9">
        <w:rPr>
          <w:b/>
          <w:bCs/>
          <w:noProof/>
          <w:u w:val="single"/>
        </w:rPr>
        <w:t xml:space="preserve">Sampling- </w:t>
      </w:r>
    </w:p>
    <w:p w14:paraId="5D91033B" w14:textId="4FC2CC0B" w:rsidR="008875C9" w:rsidRDefault="00931517" w:rsidP="008002FF">
      <w:pPr>
        <w:jc w:val="both"/>
        <w:rPr>
          <w:noProof/>
        </w:rPr>
      </w:pPr>
      <w:r>
        <w:rPr>
          <w:noProof/>
        </w:rPr>
        <w:t xml:space="preserve">Sampling is a research method/strategy that is used particularly when surveys are used, to gather data that is representative of society </w:t>
      </w:r>
      <w:sdt>
        <w:sdtPr>
          <w:rPr>
            <w:noProof/>
          </w:rPr>
          <w:id w:val="662821804"/>
          <w:citation/>
        </w:sdtPr>
        <w:sdtContent>
          <w:r>
            <w:rPr>
              <w:noProof/>
            </w:rPr>
            <w:fldChar w:fldCharType="begin"/>
          </w:r>
          <w:r>
            <w:rPr>
              <w:noProof/>
            </w:rPr>
            <w:instrText xml:space="preserve">CITATION Sau09 \p 212 \l 2057 </w:instrText>
          </w:r>
          <w:r>
            <w:rPr>
              <w:noProof/>
            </w:rPr>
            <w:fldChar w:fldCharType="separate"/>
          </w:r>
          <w:r w:rsidRPr="00931517">
            <w:rPr>
              <w:noProof/>
            </w:rPr>
            <w:t>(Saunders, et al., 2009, p. 212)</w:t>
          </w:r>
          <w:r>
            <w:rPr>
              <w:noProof/>
            </w:rPr>
            <w:fldChar w:fldCharType="end"/>
          </w:r>
        </w:sdtContent>
      </w:sdt>
      <w:r>
        <w:rPr>
          <w:noProof/>
        </w:rPr>
        <w:t xml:space="preserve">. Since it is impractical to gather data from a whole population, probability sampling will be utilised to gather data from a specific subset of the population </w:t>
      </w:r>
      <w:sdt>
        <w:sdtPr>
          <w:rPr>
            <w:noProof/>
          </w:rPr>
          <w:id w:val="2045402636"/>
          <w:citation/>
        </w:sdtPr>
        <w:sdtContent>
          <w:r w:rsidR="008461CC">
            <w:rPr>
              <w:noProof/>
            </w:rPr>
            <w:fldChar w:fldCharType="begin"/>
          </w:r>
          <w:r w:rsidR="008461CC">
            <w:rPr>
              <w:noProof/>
            </w:rPr>
            <w:instrText xml:space="preserve"> CITATION Lav08 \l 2057 </w:instrText>
          </w:r>
          <w:r w:rsidR="008461CC">
            <w:rPr>
              <w:noProof/>
            </w:rPr>
            <w:fldChar w:fldCharType="separate"/>
          </w:r>
          <w:r w:rsidR="008461CC" w:rsidRPr="008461CC">
            <w:rPr>
              <w:noProof/>
            </w:rPr>
            <w:t>(Lavrakas, 2008)</w:t>
          </w:r>
          <w:r w:rsidR="008461CC">
            <w:rPr>
              <w:noProof/>
            </w:rPr>
            <w:fldChar w:fldCharType="end"/>
          </w:r>
        </w:sdtContent>
      </w:sdt>
      <w:r w:rsidR="008461CC">
        <w:rPr>
          <w:noProof/>
        </w:rPr>
        <w:t xml:space="preserve">. </w:t>
      </w:r>
    </w:p>
    <w:p w14:paraId="3BB0C8B7" w14:textId="65BA7A30" w:rsidR="008461CC" w:rsidRPr="008461CC" w:rsidRDefault="008461CC" w:rsidP="008002FF">
      <w:pPr>
        <w:jc w:val="both"/>
        <w:rPr>
          <w:b/>
          <w:bCs/>
          <w:noProof/>
          <w:u w:val="single"/>
        </w:rPr>
      </w:pPr>
      <w:r w:rsidRPr="008461CC">
        <w:rPr>
          <w:b/>
          <w:bCs/>
          <w:noProof/>
          <w:u w:val="single"/>
        </w:rPr>
        <w:t xml:space="preserve">Survey Design- </w:t>
      </w:r>
    </w:p>
    <w:p w14:paraId="0173C54F" w14:textId="626B629F" w:rsidR="008461CC" w:rsidRDefault="008461CC" w:rsidP="008002FF">
      <w:pPr>
        <w:jc w:val="both"/>
      </w:pPr>
      <w:r>
        <w:t xml:space="preserve">When developing a survey, it is crucial to make sure that the questions form the core of the research objectives. This will enable participants to provide accurate information, and the researcher will be able to assess their field of study with the help of the opinions they provide </w:t>
      </w:r>
      <w:sdt>
        <w:sdtPr>
          <w:id w:val="515971779"/>
          <w:citation/>
        </w:sdtPr>
        <w:sdtContent>
          <w:r w:rsidR="00B94DE8">
            <w:fldChar w:fldCharType="begin"/>
          </w:r>
          <w:r w:rsidR="00B94DE8">
            <w:instrText xml:space="preserve"> CITATION Chi15 \l 2057 </w:instrText>
          </w:r>
          <w:r w:rsidR="00B94DE8">
            <w:fldChar w:fldCharType="separate"/>
          </w:r>
          <w:r w:rsidR="00B94DE8" w:rsidRPr="00B94DE8">
            <w:rPr>
              <w:noProof/>
            </w:rPr>
            <w:t>(Chiang, et al., 2015)</w:t>
          </w:r>
          <w:r w:rsidR="00B94DE8">
            <w:fldChar w:fldCharType="end"/>
          </w:r>
        </w:sdtContent>
      </w:sdt>
      <w:r w:rsidR="00B94DE8">
        <w:t>. There will be both closed and open-ended questions in the survey. The open-ended questions will permit respondents to provid</w:t>
      </w:r>
      <w:r w:rsidR="00CC3776">
        <w:t>e</w:t>
      </w:r>
      <w:r w:rsidR="00B94DE8">
        <w:t xml:space="preserve"> honest </w:t>
      </w:r>
      <w:r w:rsidR="00CC3776">
        <w:t>responses</w:t>
      </w:r>
      <w:r w:rsidR="00B94DE8">
        <w:t xml:space="preserve">, allowing data to be used freely in conjunction with details and allusions to the research topic </w:t>
      </w:r>
      <w:sdt>
        <w:sdtPr>
          <w:id w:val="954061072"/>
          <w:citation/>
        </w:sdtPr>
        <w:sdtContent>
          <w:r w:rsidR="00CC3776">
            <w:fldChar w:fldCharType="begin"/>
          </w:r>
          <w:r w:rsidR="00CC3776">
            <w:instrText xml:space="preserve"> CITATION Mik191 \l 2057 </w:instrText>
          </w:r>
          <w:r w:rsidR="00CC3776">
            <w:fldChar w:fldCharType="separate"/>
          </w:r>
          <w:r w:rsidR="00CC3776" w:rsidRPr="00CC3776">
            <w:rPr>
              <w:noProof/>
            </w:rPr>
            <w:t>(Allen, 2019)</w:t>
          </w:r>
          <w:r w:rsidR="00CC3776">
            <w:fldChar w:fldCharType="end"/>
          </w:r>
        </w:sdtContent>
      </w:sdt>
      <w:r w:rsidR="00CC3776">
        <w:t>. Similarly, the closed-ended questions will permit respondents to choose their answers, which allows researchers the chance to use statistical analysis</w:t>
      </w:r>
      <w:sdt>
        <w:sdtPr>
          <w:id w:val="1631744459"/>
          <w:citation/>
        </w:sdtPr>
        <w:sdtContent>
          <w:r w:rsidR="00CC3776">
            <w:fldChar w:fldCharType="begin"/>
          </w:r>
          <w:r w:rsidR="00CC3776">
            <w:instrText xml:space="preserve"> CITATION Rej03 \l 2057 </w:instrText>
          </w:r>
          <w:r w:rsidR="00CC3776">
            <w:fldChar w:fldCharType="separate"/>
          </w:r>
          <w:r w:rsidR="00CC3776">
            <w:rPr>
              <w:noProof/>
            </w:rPr>
            <w:t xml:space="preserve"> </w:t>
          </w:r>
          <w:r w:rsidR="00CC3776" w:rsidRPr="00CC3776">
            <w:rPr>
              <w:noProof/>
            </w:rPr>
            <w:t>(Reja, et al., 2003)</w:t>
          </w:r>
          <w:r w:rsidR="00CC3776">
            <w:fldChar w:fldCharType="end"/>
          </w:r>
        </w:sdtContent>
      </w:sdt>
      <w:r w:rsidR="00CC3776">
        <w:t xml:space="preserve">. </w:t>
      </w:r>
    </w:p>
    <w:p w14:paraId="67CD6D7C" w14:textId="7E6A2CF7" w:rsidR="00AB79C2" w:rsidRPr="00AB79C2" w:rsidRDefault="00AB79C2" w:rsidP="008002FF">
      <w:pPr>
        <w:jc w:val="both"/>
        <w:rPr>
          <w:b/>
          <w:bCs/>
          <w:u w:val="single"/>
        </w:rPr>
      </w:pPr>
      <w:r w:rsidRPr="00AB79C2">
        <w:rPr>
          <w:b/>
          <w:bCs/>
          <w:u w:val="single"/>
        </w:rPr>
        <w:lastRenderedPageBreak/>
        <w:t xml:space="preserve">Reliability and validity- </w:t>
      </w:r>
    </w:p>
    <w:p w14:paraId="5F16B779" w14:textId="4ABDF354" w:rsidR="00AB79C2" w:rsidRDefault="00AB79C2" w:rsidP="008002FF">
      <w:pPr>
        <w:jc w:val="both"/>
      </w:pPr>
      <w:r>
        <w:t xml:space="preserve">To enable researchers to analyse their research and the quality of the information they have, it is important that reliability and validity are concepts that are followed </w:t>
      </w:r>
      <w:sdt>
        <w:sdtPr>
          <w:id w:val="1235748549"/>
          <w:citation/>
        </w:sdtPr>
        <w:sdtContent>
          <w:r>
            <w:fldChar w:fldCharType="begin"/>
          </w:r>
          <w:r>
            <w:instrText xml:space="preserve">CITATION Sau09 \p 156 \l 2057 </w:instrText>
          </w:r>
          <w:r>
            <w:fldChar w:fldCharType="separate"/>
          </w:r>
          <w:r w:rsidRPr="00AB79C2">
            <w:rPr>
              <w:noProof/>
            </w:rPr>
            <w:t>(Saunders, et al., 2009, p. 156)</w:t>
          </w:r>
          <w:r>
            <w:fldChar w:fldCharType="end"/>
          </w:r>
        </w:sdtContent>
      </w:sdt>
      <w:r>
        <w:t xml:space="preserve">. By emphasising the capacity to gauge the intended meaning of the information presented, validity addresses the idea’s correctness </w:t>
      </w:r>
      <w:sdt>
        <w:sdtPr>
          <w:id w:val="-1924711376"/>
          <w:citation/>
        </w:sdtPr>
        <w:sdtContent>
          <w:r w:rsidR="00E058AE">
            <w:fldChar w:fldCharType="begin"/>
          </w:r>
          <w:r w:rsidR="00E058AE">
            <w:instrText xml:space="preserve"> CITATION Dan07 \l 2057 </w:instrText>
          </w:r>
          <w:r w:rsidR="00E058AE">
            <w:fldChar w:fldCharType="separate"/>
          </w:r>
          <w:r w:rsidR="00E058AE" w:rsidRPr="00E058AE">
            <w:rPr>
              <w:noProof/>
            </w:rPr>
            <w:t>(Cohen, 2007)</w:t>
          </w:r>
          <w:r w:rsidR="00E058AE">
            <w:fldChar w:fldCharType="end"/>
          </w:r>
        </w:sdtContent>
      </w:sdt>
      <w:r w:rsidR="00E058AE">
        <w:t xml:space="preserve">. </w:t>
      </w:r>
      <w:r w:rsidR="00A84D0B">
        <w:t>Also,</w:t>
      </w:r>
      <w:r w:rsidR="00E058AE">
        <w:t xml:space="preserve"> reliability is important as it makes it possible to repeat studies using the same data collection and analysis methods and produce comparable results, allowing for the use of consistent results </w:t>
      </w:r>
      <w:sdt>
        <w:sdtPr>
          <w:id w:val="-351341121"/>
          <w:citation/>
        </w:sdtPr>
        <w:sdtContent>
          <w:r w:rsidR="00E058AE">
            <w:fldChar w:fldCharType="begin"/>
          </w:r>
          <w:r w:rsidR="00E058AE">
            <w:instrText xml:space="preserve"> CITATION Lak13 \l 2057 </w:instrText>
          </w:r>
          <w:r w:rsidR="00E058AE">
            <w:fldChar w:fldCharType="separate"/>
          </w:r>
          <w:r w:rsidR="00E058AE" w:rsidRPr="00E058AE">
            <w:rPr>
              <w:noProof/>
            </w:rPr>
            <w:t>(Lakshmi &amp; Mohideen, 2013)</w:t>
          </w:r>
          <w:r w:rsidR="00E058AE">
            <w:fldChar w:fldCharType="end"/>
          </w:r>
        </w:sdtContent>
      </w:sdt>
      <w:r w:rsidR="00E058AE">
        <w:t xml:space="preserve">. </w:t>
      </w:r>
    </w:p>
    <w:p w14:paraId="24BDB56F" w14:textId="77970DAC" w:rsidR="00E058AE" w:rsidRPr="00A84D0B" w:rsidRDefault="00A84D0B" w:rsidP="008002FF">
      <w:pPr>
        <w:jc w:val="both"/>
        <w:rPr>
          <w:b/>
          <w:bCs/>
          <w:u w:val="single"/>
        </w:rPr>
      </w:pPr>
      <w:r w:rsidRPr="00A84D0B">
        <w:rPr>
          <w:b/>
          <w:bCs/>
          <w:u w:val="single"/>
        </w:rPr>
        <w:t xml:space="preserve">Limitations- </w:t>
      </w:r>
    </w:p>
    <w:p w14:paraId="5809C6B7" w14:textId="5AEF8684" w:rsidR="00A84D0B" w:rsidRDefault="00A84D0B" w:rsidP="008002FF">
      <w:pPr>
        <w:jc w:val="both"/>
        <w:rPr>
          <w:noProof/>
        </w:rPr>
      </w:pPr>
      <w:r>
        <w:t xml:space="preserve">Limitations happen with anything, according to </w:t>
      </w:r>
      <w:r w:rsidRPr="00A84D0B">
        <w:rPr>
          <w:noProof/>
        </w:rPr>
        <w:t xml:space="preserve">Greener, </w:t>
      </w:r>
      <w:r>
        <w:rPr>
          <w:noProof/>
        </w:rPr>
        <w:t>(</w:t>
      </w:r>
      <w:r w:rsidRPr="00A84D0B">
        <w:rPr>
          <w:noProof/>
        </w:rPr>
        <w:t>2018)</w:t>
      </w:r>
      <w:r>
        <w:rPr>
          <w:noProof/>
        </w:rPr>
        <w:t xml:space="preserve"> when a researcher identifys limitations and recongises the impact they could have on the research</w:t>
      </w:r>
      <w:r w:rsidR="008A3716">
        <w:rPr>
          <w:noProof/>
        </w:rPr>
        <w:t xml:space="preserve">, </w:t>
      </w:r>
      <w:r>
        <w:rPr>
          <w:noProof/>
        </w:rPr>
        <w:t>better understand</w:t>
      </w:r>
      <w:r w:rsidR="008A3716">
        <w:rPr>
          <w:noProof/>
        </w:rPr>
        <w:t xml:space="preserve">ing they can communicate to respondents that their research is solid which will allow research to be developed and used in the future. </w:t>
      </w:r>
    </w:p>
    <w:p w14:paraId="36FA0C8E" w14:textId="7ECFB9EA" w:rsidR="00AB79C2" w:rsidRDefault="008A3716">
      <w:pPr>
        <w:jc w:val="both"/>
        <w:rPr>
          <w:noProof/>
        </w:rPr>
      </w:pPr>
      <w:r>
        <w:rPr>
          <w:noProof/>
        </w:rPr>
        <w:t xml:space="preserve">A constraint associated with this research is bias, particularly sampling bias. This might happen when the survey is shared on the researcher’s social media accounts, which would limit the surveys accessibility to people without social media accounts or internet access. People with a particular interest in the subject matter are nine times more likely to complete inline surveys, which can compromise the accuracy of well-balanced data collection </w:t>
      </w:r>
      <w:sdt>
        <w:sdtPr>
          <w:rPr>
            <w:noProof/>
          </w:rPr>
          <w:id w:val="80114720"/>
          <w:citation/>
        </w:sdtPr>
        <w:sdtContent>
          <w:r>
            <w:rPr>
              <w:noProof/>
            </w:rPr>
            <w:fldChar w:fldCharType="begin"/>
          </w:r>
          <w:r>
            <w:rPr>
              <w:noProof/>
            </w:rPr>
            <w:instrText xml:space="preserve"> CITATION Chi20 \l 2057 </w:instrText>
          </w:r>
          <w:r>
            <w:rPr>
              <w:noProof/>
            </w:rPr>
            <w:fldChar w:fldCharType="separate"/>
          </w:r>
          <w:r w:rsidRPr="008A3716">
            <w:rPr>
              <w:noProof/>
            </w:rPr>
            <w:t>(Andrade, 2020)</w:t>
          </w:r>
          <w:r>
            <w:rPr>
              <w:noProof/>
            </w:rPr>
            <w:fldChar w:fldCharType="end"/>
          </w:r>
        </w:sdtContent>
      </w:sdt>
      <w:r>
        <w:rPr>
          <w:noProof/>
        </w:rPr>
        <w:t xml:space="preserve">. </w:t>
      </w:r>
    </w:p>
    <w:p w14:paraId="15BAFC92" w14:textId="38CB24BE" w:rsidR="008A3716" w:rsidRDefault="00580F65">
      <w:pPr>
        <w:jc w:val="both"/>
        <w:rPr>
          <w:noProof/>
        </w:rPr>
      </w:pPr>
      <w:r>
        <w:rPr>
          <w:noProof/>
        </w:rPr>
        <w:t xml:space="preserve">Time Constraints are another potenial barrier to this research, as they may cause a low response rate, as a result, a sample size that is out of proprotion to the opinions and knowledge and society </w:t>
      </w:r>
      <w:sdt>
        <w:sdtPr>
          <w:rPr>
            <w:noProof/>
          </w:rPr>
          <w:id w:val="-1981616224"/>
          <w:citation/>
        </w:sdtPr>
        <w:sdtContent>
          <w:r>
            <w:rPr>
              <w:noProof/>
            </w:rPr>
            <w:fldChar w:fldCharType="begin"/>
          </w:r>
          <w:r>
            <w:rPr>
              <w:noProof/>
            </w:rPr>
            <w:instrText xml:space="preserve">CITATION Sau09 \p 155 \l 2057 </w:instrText>
          </w:r>
          <w:r>
            <w:rPr>
              <w:noProof/>
            </w:rPr>
            <w:fldChar w:fldCharType="separate"/>
          </w:r>
          <w:r w:rsidRPr="00580F65">
            <w:rPr>
              <w:noProof/>
            </w:rPr>
            <w:t>(Saunders, et al., 2009, p. 155)</w:t>
          </w:r>
          <w:r>
            <w:rPr>
              <w:noProof/>
            </w:rPr>
            <w:fldChar w:fldCharType="end"/>
          </w:r>
        </w:sdtContent>
      </w:sdt>
      <w:r>
        <w:rPr>
          <w:noProof/>
        </w:rPr>
        <w:t xml:space="preserve">. </w:t>
      </w:r>
    </w:p>
    <w:sdt>
      <w:sdtPr>
        <w:id w:val="1241830864"/>
        <w:docPartObj>
          <w:docPartGallery w:val="Bibliographies"/>
          <w:docPartUnique/>
        </w:docPartObj>
      </w:sdtPr>
      <w:sdtEndPr>
        <w:rPr>
          <w:rFonts w:asciiTheme="minorHAnsi" w:eastAsiaTheme="minorHAnsi" w:hAnsiTheme="minorHAnsi" w:cstheme="minorBidi"/>
          <w:color w:val="auto"/>
          <w:sz w:val="24"/>
          <w:szCs w:val="24"/>
        </w:rPr>
      </w:sdtEndPr>
      <w:sdtContent>
        <w:p w14:paraId="08690F81" w14:textId="4F3E52FC" w:rsidR="00580F65" w:rsidRDefault="00580F65">
          <w:pPr>
            <w:pStyle w:val="Heading1"/>
          </w:pPr>
          <w:r>
            <w:t>References</w:t>
          </w:r>
        </w:p>
        <w:sdt>
          <w:sdtPr>
            <w:id w:val="-573587230"/>
            <w:bibliography/>
          </w:sdtPr>
          <w:sdtContent>
            <w:p w14:paraId="238EB96D" w14:textId="77777777" w:rsidR="00580F65" w:rsidRDefault="00580F65" w:rsidP="00580F65">
              <w:pPr>
                <w:pStyle w:val="Bibliography"/>
                <w:rPr>
                  <w:noProof/>
                  <w:kern w:val="0"/>
                  <w14:ligatures w14:val="none"/>
                </w:rPr>
              </w:pPr>
              <w:r>
                <w:fldChar w:fldCharType="begin"/>
              </w:r>
              <w:r>
                <w:instrText xml:space="preserve"> BIBLIOGRAPHY </w:instrText>
              </w:r>
              <w:r>
                <w:fldChar w:fldCharType="separate"/>
              </w:r>
              <w:r>
                <w:rPr>
                  <w:noProof/>
                </w:rPr>
                <w:t xml:space="preserve">Allen, M., 2019. </w:t>
              </w:r>
              <w:r>
                <w:rPr>
                  <w:i/>
                  <w:iCs/>
                  <w:noProof/>
                </w:rPr>
                <w:t xml:space="preserve">The Sage Encyclopedia of Communication research methods. </w:t>
              </w:r>
              <w:r>
                <w:rPr>
                  <w:noProof/>
                </w:rPr>
                <w:t>London: Sage Publications.</w:t>
              </w:r>
            </w:p>
            <w:p w14:paraId="356C4E42" w14:textId="77777777" w:rsidR="00580F65" w:rsidRDefault="00580F65" w:rsidP="00580F65">
              <w:pPr>
                <w:pStyle w:val="Bibliography"/>
                <w:rPr>
                  <w:noProof/>
                </w:rPr>
              </w:pPr>
              <w:r>
                <w:rPr>
                  <w:noProof/>
                </w:rPr>
                <w:t xml:space="preserve">Andrade, C., 2020. Limitations of online surveys. </w:t>
              </w:r>
              <w:r>
                <w:rPr>
                  <w:i/>
                  <w:iCs/>
                  <w:noProof/>
                </w:rPr>
                <w:t xml:space="preserve">Sage Journals, </w:t>
              </w:r>
              <w:r>
                <w:rPr>
                  <w:noProof/>
                </w:rPr>
                <w:t>42(6).</w:t>
              </w:r>
            </w:p>
            <w:p w14:paraId="170314A5" w14:textId="77777777" w:rsidR="00580F65" w:rsidRDefault="00580F65" w:rsidP="00580F65">
              <w:pPr>
                <w:pStyle w:val="Bibliography"/>
                <w:rPr>
                  <w:noProof/>
                </w:rPr>
              </w:pPr>
              <w:r>
                <w:rPr>
                  <w:noProof/>
                </w:rPr>
                <w:t xml:space="preserve">Chiang, C., Price, P., Leighton, D. &amp; Cuttler, C., 2015. </w:t>
              </w:r>
              <w:r>
                <w:rPr>
                  <w:i/>
                  <w:iCs/>
                  <w:noProof/>
                </w:rPr>
                <w:t xml:space="preserve">Research Methods in psychology. </w:t>
              </w:r>
              <w:r>
                <w:rPr>
                  <w:noProof/>
                </w:rPr>
                <w:t>2 ed. Canada: OpenED.</w:t>
              </w:r>
            </w:p>
            <w:p w14:paraId="6C3BA92C" w14:textId="77777777" w:rsidR="00580F65" w:rsidRDefault="00580F65" w:rsidP="00580F65">
              <w:pPr>
                <w:pStyle w:val="Bibliography"/>
                <w:rPr>
                  <w:noProof/>
                </w:rPr>
              </w:pPr>
              <w:r>
                <w:rPr>
                  <w:noProof/>
                </w:rPr>
                <w:t>Cohen, D., 2007. An international field study of the reliability and validity of a disease-specific questionnaire module (the QLQ-MY20) in assessing the quality of life of patients with multiple myeloma. 43(11), pp. 1670-1678.</w:t>
              </w:r>
            </w:p>
            <w:p w14:paraId="47D5F5C5" w14:textId="77777777" w:rsidR="00580F65" w:rsidRDefault="00580F65" w:rsidP="00580F65">
              <w:pPr>
                <w:pStyle w:val="Bibliography"/>
                <w:rPr>
                  <w:noProof/>
                </w:rPr>
              </w:pPr>
              <w:r>
                <w:rPr>
                  <w:noProof/>
                </w:rPr>
                <w:t xml:space="preserve">Dominguez, s. &amp; Hollstein, B., 2014. </w:t>
              </w:r>
              <w:r>
                <w:rPr>
                  <w:i/>
                  <w:iCs/>
                  <w:noProof/>
                </w:rPr>
                <w:t xml:space="preserve">Mixed Methods Social Networks Research: Design and Applications. </w:t>
              </w:r>
              <w:r>
                <w:rPr>
                  <w:noProof/>
                </w:rPr>
                <w:t>New York: Cambridge University Press.</w:t>
              </w:r>
            </w:p>
            <w:p w14:paraId="764258E9" w14:textId="77777777" w:rsidR="00580F65" w:rsidRDefault="00580F65" w:rsidP="00580F65">
              <w:pPr>
                <w:pStyle w:val="Bibliography"/>
                <w:rPr>
                  <w:noProof/>
                </w:rPr>
              </w:pPr>
              <w:r>
                <w:rPr>
                  <w:noProof/>
                </w:rPr>
                <w:t xml:space="preserve">Douven, I., 2022. </w:t>
              </w:r>
              <w:r>
                <w:rPr>
                  <w:i/>
                  <w:iCs/>
                  <w:noProof/>
                </w:rPr>
                <w:t xml:space="preserve">The Art of Abduction. </w:t>
              </w:r>
              <w:r>
                <w:rPr>
                  <w:noProof/>
                </w:rPr>
                <w:t>Massachusetts: MIT Press.</w:t>
              </w:r>
            </w:p>
            <w:p w14:paraId="6A59D462" w14:textId="77777777" w:rsidR="00580F65" w:rsidRDefault="00580F65" w:rsidP="00580F65">
              <w:pPr>
                <w:pStyle w:val="Bibliography"/>
                <w:rPr>
                  <w:noProof/>
                </w:rPr>
              </w:pPr>
              <w:r>
                <w:rPr>
                  <w:noProof/>
                </w:rPr>
                <w:t xml:space="preserve">Dudovskiy, J., 2022. An ultimate guide to writing a dissertation in business studies: A step-by-step assistance. </w:t>
              </w:r>
            </w:p>
            <w:p w14:paraId="1335A99E" w14:textId="77777777" w:rsidR="00580F65" w:rsidRDefault="00580F65" w:rsidP="00580F65">
              <w:pPr>
                <w:pStyle w:val="Bibliography"/>
                <w:rPr>
                  <w:noProof/>
                </w:rPr>
              </w:pPr>
              <w:r>
                <w:rPr>
                  <w:noProof/>
                </w:rPr>
                <w:t xml:space="preserve">Ferrie, J., Miller, H. &amp; Hunter, S., 2020. </w:t>
              </w:r>
              <w:r>
                <w:rPr>
                  <w:i/>
                  <w:iCs/>
                  <w:noProof/>
                </w:rPr>
                <w:t xml:space="preserve">Psychosocial outcomes of mental illness stigma in children and adolescents: A mixed methods systmatic review. </w:t>
              </w:r>
              <w:r>
                <w:rPr>
                  <w:noProof/>
                </w:rPr>
                <w:t xml:space="preserve">[Online] </w:t>
              </w:r>
              <w:r>
                <w:rPr>
                  <w:noProof/>
                </w:rPr>
                <w:br/>
                <w:t xml:space="preserve">Available at: </w:t>
              </w:r>
              <w:r>
                <w:rPr>
                  <w:noProof/>
                  <w:u w:val="single"/>
                </w:rPr>
                <w:t>https://www.researchgate.net/publication/340108654_Psychosocial_Outcomes_of_Mental_Illness_Stigma_in_Children_and_Adolescents_A_Mixed-Methods_Systematic_Review</w:t>
              </w:r>
              <w:r>
                <w:rPr>
                  <w:noProof/>
                </w:rPr>
                <w:br/>
                <w:t>[Accessed 8 Feburary 2023].</w:t>
              </w:r>
            </w:p>
            <w:p w14:paraId="0CB8C919" w14:textId="77777777" w:rsidR="00580F65" w:rsidRDefault="00580F65" w:rsidP="00580F65">
              <w:pPr>
                <w:pStyle w:val="Bibliography"/>
                <w:rPr>
                  <w:noProof/>
                </w:rPr>
              </w:pPr>
              <w:r>
                <w:rPr>
                  <w:noProof/>
                </w:rPr>
                <w:lastRenderedPageBreak/>
                <w:t xml:space="preserve">Greener, S., 2018. Research limitations:the need for honesty and common sense. </w:t>
              </w:r>
              <w:r>
                <w:rPr>
                  <w:i/>
                  <w:iCs/>
                  <w:noProof/>
                </w:rPr>
                <w:t xml:space="preserve">Interactive learning environments, </w:t>
              </w:r>
              <w:r>
                <w:rPr>
                  <w:noProof/>
                </w:rPr>
                <w:t>26(5), pp. 567-568.</w:t>
              </w:r>
            </w:p>
            <w:p w14:paraId="28078E7D" w14:textId="77777777" w:rsidR="00580F65" w:rsidRDefault="00580F65" w:rsidP="00580F65">
              <w:pPr>
                <w:pStyle w:val="Bibliography"/>
                <w:rPr>
                  <w:noProof/>
                </w:rPr>
              </w:pPr>
              <w:r>
                <w:rPr>
                  <w:noProof/>
                </w:rPr>
                <w:t xml:space="preserve">Ingirie , B., Amaratunga, D. &amp; Wedawatta, G., 2011. </w:t>
              </w:r>
              <w:r>
                <w:rPr>
                  <w:i/>
                  <w:iCs/>
                  <w:noProof/>
                </w:rPr>
                <w:t xml:space="preserve">Case study as a research strategy: investigating extreme weather resiliance of construction SMEs in the UK. </w:t>
              </w:r>
              <w:r>
                <w:rPr>
                  <w:noProof/>
                </w:rPr>
                <w:t>Kandalama: 7th Annual international conference of international institute for infrastructure.</w:t>
              </w:r>
            </w:p>
            <w:p w14:paraId="44F2130C" w14:textId="77777777" w:rsidR="00580F65" w:rsidRDefault="00580F65" w:rsidP="00580F65">
              <w:pPr>
                <w:pStyle w:val="Bibliography"/>
                <w:rPr>
                  <w:noProof/>
                </w:rPr>
              </w:pPr>
              <w:r>
                <w:rPr>
                  <w:noProof/>
                </w:rPr>
                <w:t xml:space="preserve">Johnson, R. &amp; Onwuegbuzie, A., 2004. Mixed research methods: A research paradigm whose time has come. </w:t>
              </w:r>
              <w:r>
                <w:rPr>
                  <w:i/>
                  <w:iCs/>
                  <w:noProof/>
                </w:rPr>
                <w:t xml:space="preserve">Sage Journals, </w:t>
              </w:r>
              <w:r>
                <w:rPr>
                  <w:noProof/>
                </w:rPr>
                <w:t>33(7).</w:t>
              </w:r>
            </w:p>
            <w:p w14:paraId="15D191B2" w14:textId="77777777" w:rsidR="00580F65" w:rsidRDefault="00580F65" w:rsidP="00580F65">
              <w:pPr>
                <w:pStyle w:val="Bibliography"/>
                <w:rPr>
                  <w:noProof/>
                </w:rPr>
              </w:pPr>
              <w:r>
                <w:rPr>
                  <w:noProof/>
                </w:rPr>
                <w:t>Kaushik, V. &amp; Walsh, C., 2019. Pragmatism as a research paradigm and its implications for social work research. 8(9).</w:t>
              </w:r>
            </w:p>
            <w:p w14:paraId="23CF2771" w14:textId="77777777" w:rsidR="00580F65" w:rsidRDefault="00580F65" w:rsidP="00580F65">
              <w:pPr>
                <w:pStyle w:val="Bibliography"/>
                <w:rPr>
                  <w:noProof/>
                </w:rPr>
              </w:pPr>
              <w:r>
                <w:rPr>
                  <w:noProof/>
                </w:rPr>
                <w:t xml:space="preserve">Lakshmi, S. &amp; Mohideen, M., 2013. Issues in reliability and validity of research. </w:t>
              </w:r>
              <w:r>
                <w:rPr>
                  <w:i/>
                  <w:iCs/>
                  <w:noProof/>
                </w:rPr>
                <w:t xml:space="preserve">International journal of management, </w:t>
              </w:r>
              <w:r>
                <w:rPr>
                  <w:noProof/>
                </w:rPr>
                <w:t>3(4), p. 2752.</w:t>
              </w:r>
            </w:p>
            <w:p w14:paraId="5D28E25B" w14:textId="77777777" w:rsidR="00580F65" w:rsidRDefault="00580F65" w:rsidP="00580F65">
              <w:pPr>
                <w:pStyle w:val="Bibliography"/>
                <w:rPr>
                  <w:noProof/>
                </w:rPr>
              </w:pPr>
              <w:r>
                <w:rPr>
                  <w:noProof/>
                </w:rPr>
                <w:t xml:space="preserve">Lavrakas, P., 2008. </w:t>
              </w:r>
              <w:r>
                <w:rPr>
                  <w:i/>
                  <w:iCs/>
                  <w:noProof/>
                </w:rPr>
                <w:t xml:space="preserve">Encyclopedia of survey research methods. </w:t>
              </w:r>
              <w:r>
                <w:rPr>
                  <w:noProof/>
                </w:rPr>
                <w:t>s.l.:Sage Publications .</w:t>
              </w:r>
            </w:p>
            <w:p w14:paraId="0480A1C4" w14:textId="77777777" w:rsidR="00580F65" w:rsidRDefault="00580F65" w:rsidP="00580F65">
              <w:pPr>
                <w:pStyle w:val="Bibliography"/>
                <w:rPr>
                  <w:noProof/>
                </w:rPr>
              </w:pPr>
              <w:r>
                <w:rPr>
                  <w:noProof/>
                </w:rPr>
                <w:t xml:space="preserve">Moon, K. &amp; Blackman, D., 2017. Guide to ontology, epistemology and philosophical perspectives for interdisciplinary researchers. </w:t>
              </w:r>
              <w:r>
                <w:rPr>
                  <w:i/>
                  <w:iCs/>
                  <w:noProof/>
                </w:rPr>
                <w:t xml:space="preserve">Conserv Biol, </w:t>
              </w:r>
              <w:r>
                <w:rPr>
                  <w:noProof/>
                </w:rPr>
                <w:t>29(6).</w:t>
              </w:r>
            </w:p>
            <w:p w14:paraId="55CA9479" w14:textId="77777777" w:rsidR="00580F65" w:rsidRDefault="00580F65" w:rsidP="00580F65">
              <w:pPr>
                <w:pStyle w:val="Bibliography"/>
                <w:rPr>
                  <w:noProof/>
                </w:rPr>
              </w:pPr>
              <w:r>
                <w:rPr>
                  <w:noProof/>
                </w:rPr>
                <w:t xml:space="preserve">Oluwatosin, V., 2017. </w:t>
              </w:r>
              <w:r>
                <w:rPr>
                  <w:i/>
                  <w:iCs/>
                  <w:noProof/>
                </w:rPr>
                <w:t xml:space="preserve">Primary sources of data and secondary sources of data, </w:t>
              </w:r>
              <w:r>
                <w:rPr>
                  <w:noProof/>
                </w:rPr>
                <w:t>Nigeria : Benue State University .</w:t>
              </w:r>
            </w:p>
            <w:p w14:paraId="57AECF9B" w14:textId="77777777" w:rsidR="00580F65" w:rsidRDefault="00580F65" w:rsidP="00580F65">
              <w:pPr>
                <w:pStyle w:val="Bibliography"/>
                <w:rPr>
                  <w:noProof/>
                </w:rPr>
              </w:pPr>
              <w:r>
                <w:rPr>
                  <w:noProof/>
                </w:rPr>
                <w:t xml:space="preserve">Philipsen, K., 2018. </w:t>
              </w:r>
              <w:r>
                <w:rPr>
                  <w:i/>
                  <w:iCs/>
                  <w:noProof/>
                </w:rPr>
                <w:t xml:space="preserve">Theory Building: Using Abductive search strategies. </w:t>
              </w:r>
              <w:r>
                <w:rPr>
                  <w:noProof/>
                </w:rPr>
                <w:t>Singapore: Collaborative Research Design .</w:t>
              </w:r>
            </w:p>
            <w:p w14:paraId="685F4B7E" w14:textId="77777777" w:rsidR="00580F65" w:rsidRDefault="00580F65" w:rsidP="00580F65">
              <w:pPr>
                <w:pStyle w:val="Bibliography"/>
                <w:rPr>
                  <w:noProof/>
                </w:rPr>
              </w:pPr>
              <w:r>
                <w:rPr>
                  <w:noProof/>
                </w:rPr>
                <w:t xml:space="preserve">Ponto, J., 2015. Understanding and evaluating survey research. </w:t>
              </w:r>
              <w:r>
                <w:rPr>
                  <w:i/>
                  <w:iCs/>
                  <w:noProof/>
                </w:rPr>
                <w:t xml:space="preserve">JADPRO, </w:t>
              </w:r>
              <w:r>
                <w:rPr>
                  <w:noProof/>
                </w:rPr>
                <w:t>6(2), pp. 168-171.</w:t>
              </w:r>
            </w:p>
            <w:p w14:paraId="2AE006FA" w14:textId="77777777" w:rsidR="00580F65" w:rsidRDefault="00580F65" w:rsidP="00580F65">
              <w:pPr>
                <w:pStyle w:val="Bibliography"/>
                <w:rPr>
                  <w:noProof/>
                </w:rPr>
              </w:pPr>
              <w:r>
                <w:rPr>
                  <w:noProof/>
                </w:rPr>
                <w:lastRenderedPageBreak/>
                <w:t xml:space="preserve">Reja, U., Manfreda, K. &amp; Hlebec, V., 2003. </w:t>
              </w:r>
              <w:r>
                <w:rPr>
                  <w:i/>
                  <w:iCs/>
                  <w:noProof/>
                </w:rPr>
                <w:t xml:space="preserve">Open-ended vs Close ended questions in web questionnaires. </w:t>
              </w:r>
              <w:r>
                <w:rPr>
                  <w:noProof/>
                </w:rPr>
                <w:t xml:space="preserve">[Online] </w:t>
              </w:r>
              <w:r>
                <w:rPr>
                  <w:noProof/>
                </w:rPr>
                <w:br/>
                <w:t xml:space="preserve">Available at: </w:t>
              </w:r>
              <w:r>
                <w:rPr>
                  <w:noProof/>
                  <w:u w:val="single"/>
                </w:rPr>
                <w:t>https://begrijpelijkeformulieren.org/sites/begrijpelijkeformulieren/files/Reja_e.a._Open-ended_vs._Close-ended_Questions_in_Web.pdf</w:t>
              </w:r>
              <w:r>
                <w:rPr>
                  <w:noProof/>
                </w:rPr>
                <w:br/>
                <w:t>[Accessed 8 Feburary 2023].</w:t>
              </w:r>
            </w:p>
            <w:p w14:paraId="6F78755E" w14:textId="77777777" w:rsidR="00580F65" w:rsidRDefault="00580F65" w:rsidP="00580F65">
              <w:pPr>
                <w:pStyle w:val="Bibliography"/>
                <w:rPr>
                  <w:noProof/>
                </w:rPr>
              </w:pPr>
              <w:r>
                <w:rPr>
                  <w:noProof/>
                </w:rPr>
                <w:t xml:space="preserve">Salkinds, N., 2010. Primary data source. </w:t>
              </w:r>
              <w:r>
                <w:rPr>
                  <w:i/>
                  <w:iCs/>
                  <w:noProof/>
                </w:rPr>
                <w:t xml:space="preserve">Encyclopedia of research design, </w:t>
              </w:r>
              <w:r>
                <w:rPr>
                  <w:noProof/>
                </w:rPr>
                <w:t>Volume 1, pp. 1095-1097.</w:t>
              </w:r>
            </w:p>
            <w:p w14:paraId="7B3B7B19" w14:textId="77777777" w:rsidR="00580F65" w:rsidRDefault="00580F65" w:rsidP="00580F65">
              <w:pPr>
                <w:pStyle w:val="Bibliography"/>
                <w:rPr>
                  <w:noProof/>
                </w:rPr>
              </w:pPr>
              <w:r>
                <w:rPr>
                  <w:noProof/>
                </w:rPr>
                <w:t xml:space="preserve">Saunders, M., Lewis, P. &amp; Thornhill, A., 2009. </w:t>
              </w:r>
              <w:r>
                <w:rPr>
                  <w:i/>
                  <w:iCs/>
                  <w:noProof/>
                </w:rPr>
                <w:t xml:space="preserve">Understanding research philosophies and approaches. </w:t>
              </w:r>
              <w:r>
                <w:rPr>
                  <w:noProof/>
                </w:rPr>
                <w:t>1 ed. Birmingham: Pearson Education.</w:t>
              </w:r>
            </w:p>
            <w:p w14:paraId="33EE7A46" w14:textId="77777777" w:rsidR="00580F65" w:rsidRDefault="00580F65" w:rsidP="00580F65">
              <w:pPr>
                <w:pStyle w:val="Bibliography"/>
                <w:rPr>
                  <w:noProof/>
                </w:rPr>
              </w:pPr>
              <w:r>
                <w:rPr>
                  <w:noProof/>
                </w:rPr>
                <w:t xml:space="preserve">Saunders, M., Lewis, P. &amp; Thornhill, A., 2019. </w:t>
              </w:r>
              <w:r>
                <w:rPr>
                  <w:i/>
                  <w:iCs/>
                  <w:noProof/>
                </w:rPr>
                <w:t xml:space="preserve">Research Methods for business students. </w:t>
              </w:r>
              <w:r>
                <w:rPr>
                  <w:noProof/>
                </w:rPr>
                <w:t>Birmingham: Pearson Education.</w:t>
              </w:r>
            </w:p>
            <w:p w14:paraId="5ED5A393" w14:textId="77777777" w:rsidR="00580F65" w:rsidRDefault="00580F65" w:rsidP="00580F65">
              <w:pPr>
                <w:pStyle w:val="Bibliography"/>
                <w:rPr>
                  <w:noProof/>
                </w:rPr>
              </w:pPr>
              <w:r>
                <w:rPr>
                  <w:noProof/>
                </w:rPr>
                <w:t xml:space="preserve">Saunders, M. &amp; Tosey, P., 2015. </w:t>
              </w:r>
              <w:r>
                <w:rPr>
                  <w:i/>
                  <w:iCs/>
                  <w:noProof/>
                </w:rPr>
                <w:t xml:space="preserve">Handbook of research methods on human resource development. </w:t>
              </w:r>
              <w:r>
                <w:rPr>
                  <w:noProof/>
                </w:rPr>
                <w:t>Cheletenham: Edward Elgar.</w:t>
              </w:r>
            </w:p>
            <w:p w14:paraId="41846E74" w14:textId="61CEA289" w:rsidR="00580F65" w:rsidRDefault="00580F65" w:rsidP="00580F65">
              <w:r>
                <w:rPr>
                  <w:b/>
                  <w:bCs/>
                  <w:noProof/>
                </w:rPr>
                <w:fldChar w:fldCharType="end"/>
              </w:r>
            </w:p>
          </w:sdtContent>
        </w:sdt>
      </w:sdtContent>
    </w:sdt>
    <w:p w14:paraId="0816E1F8" w14:textId="77777777" w:rsidR="00580F65" w:rsidRPr="008875C9" w:rsidRDefault="00580F65">
      <w:pPr>
        <w:jc w:val="both"/>
      </w:pPr>
    </w:p>
    <w:sectPr w:rsidR="00580F65" w:rsidRPr="008875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92"/>
    <w:rsid w:val="0000706E"/>
    <w:rsid w:val="001B0356"/>
    <w:rsid w:val="001B2C8C"/>
    <w:rsid w:val="00280050"/>
    <w:rsid w:val="003A0E1B"/>
    <w:rsid w:val="003E5B88"/>
    <w:rsid w:val="003E5BEA"/>
    <w:rsid w:val="003F4D0A"/>
    <w:rsid w:val="004F342B"/>
    <w:rsid w:val="00533CA3"/>
    <w:rsid w:val="00580F65"/>
    <w:rsid w:val="00585AA8"/>
    <w:rsid w:val="005A731B"/>
    <w:rsid w:val="005D7B03"/>
    <w:rsid w:val="005F5E2B"/>
    <w:rsid w:val="00695F8B"/>
    <w:rsid w:val="00701279"/>
    <w:rsid w:val="00762536"/>
    <w:rsid w:val="007747E2"/>
    <w:rsid w:val="007E7471"/>
    <w:rsid w:val="008002FF"/>
    <w:rsid w:val="008461CC"/>
    <w:rsid w:val="00864168"/>
    <w:rsid w:val="008875C9"/>
    <w:rsid w:val="008A3716"/>
    <w:rsid w:val="008D6492"/>
    <w:rsid w:val="00931517"/>
    <w:rsid w:val="00940862"/>
    <w:rsid w:val="00944149"/>
    <w:rsid w:val="009D4354"/>
    <w:rsid w:val="00A84D0B"/>
    <w:rsid w:val="00AB79C2"/>
    <w:rsid w:val="00B77939"/>
    <w:rsid w:val="00B811CA"/>
    <w:rsid w:val="00B94DE8"/>
    <w:rsid w:val="00C02256"/>
    <w:rsid w:val="00CC3776"/>
    <w:rsid w:val="00E058AE"/>
    <w:rsid w:val="00E15C06"/>
    <w:rsid w:val="00E97CC7"/>
    <w:rsid w:val="00FC4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4AC788"/>
  <w15:chartTrackingRefBased/>
  <w15:docId w15:val="{D9F4B139-C2A0-404B-87C8-04123E77F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4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64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64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64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64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64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64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64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64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4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64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64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64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64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64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64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64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6492"/>
    <w:rPr>
      <w:rFonts w:eastAsiaTheme="majorEastAsia" w:cstheme="majorBidi"/>
      <w:color w:val="272727" w:themeColor="text1" w:themeTint="D8"/>
    </w:rPr>
  </w:style>
  <w:style w:type="paragraph" w:styleId="Title">
    <w:name w:val="Title"/>
    <w:basedOn w:val="Normal"/>
    <w:next w:val="Normal"/>
    <w:link w:val="TitleChar"/>
    <w:uiPriority w:val="10"/>
    <w:qFormat/>
    <w:rsid w:val="008D64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4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64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4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6492"/>
    <w:pPr>
      <w:spacing w:before="160"/>
      <w:jc w:val="center"/>
    </w:pPr>
    <w:rPr>
      <w:i/>
      <w:iCs/>
      <w:color w:val="404040" w:themeColor="text1" w:themeTint="BF"/>
    </w:rPr>
  </w:style>
  <w:style w:type="character" w:customStyle="1" w:styleId="QuoteChar">
    <w:name w:val="Quote Char"/>
    <w:basedOn w:val="DefaultParagraphFont"/>
    <w:link w:val="Quote"/>
    <w:uiPriority w:val="29"/>
    <w:rsid w:val="008D6492"/>
    <w:rPr>
      <w:i/>
      <w:iCs/>
      <w:color w:val="404040" w:themeColor="text1" w:themeTint="BF"/>
    </w:rPr>
  </w:style>
  <w:style w:type="paragraph" w:styleId="ListParagraph">
    <w:name w:val="List Paragraph"/>
    <w:basedOn w:val="Normal"/>
    <w:uiPriority w:val="34"/>
    <w:qFormat/>
    <w:rsid w:val="008D6492"/>
    <w:pPr>
      <w:ind w:left="720"/>
      <w:contextualSpacing/>
    </w:pPr>
  </w:style>
  <w:style w:type="character" w:styleId="IntenseEmphasis">
    <w:name w:val="Intense Emphasis"/>
    <w:basedOn w:val="DefaultParagraphFont"/>
    <w:uiPriority w:val="21"/>
    <w:qFormat/>
    <w:rsid w:val="008D6492"/>
    <w:rPr>
      <w:i/>
      <w:iCs/>
      <w:color w:val="0F4761" w:themeColor="accent1" w:themeShade="BF"/>
    </w:rPr>
  </w:style>
  <w:style w:type="paragraph" w:styleId="IntenseQuote">
    <w:name w:val="Intense Quote"/>
    <w:basedOn w:val="Normal"/>
    <w:next w:val="Normal"/>
    <w:link w:val="IntenseQuoteChar"/>
    <w:uiPriority w:val="30"/>
    <w:qFormat/>
    <w:rsid w:val="008D64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6492"/>
    <w:rPr>
      <w:i/>
      <w:iCs/>
      <w:color w:val="0F4761" w:themeColor="accent1" w:themeShade="BF"/>
    </w:rPr>
  </w:style>
  <w:style w:type="character" w:styleId="IntenseReference">
    <w:name w:val="Intense Reference"/>
    <w:basedOn w:val="DefaultParagraphFont"/>
    <w:uiPriority w:val="32"/>
    <w:qFormat/>
    <w:rsid w:val="008D6492"/>
    <w:rPr>
      <w:b/>
      <w:bCs/>
      <w:smallCaps/>
      <w:color w:val="0F4761" w:themeColor="accent1" w:themeShade="BF"/>
      <w:spacing w:val="5"/>
    </w:rPr>
  </w:style>
  <w:style w:type="paragraph" w:styleId="Bibliography">
    <w:name w:val="Bibliography"/>
    <w:basedOn w:val="Normal"/>
    <w:next w:val="Normal"/>
    <w:uiPriority w:val="37"/>
    <w:unhideWhenUsed/>
    <w:rsid w:val="00580F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0012">
      <w:bodyDiv w:val="1"/>
      <w:marLeft w:val="0"/>
      <w:marRight w:val="0"/>
      <w:marTop w:val="0"/>
      <w:marBottom w:val="0"/>
      <w:divBdr>
        <w:top w:val="none" w:sz="0" w:space="0" w:color="auto"/>
        <w:left w:val="none" w:sz="0" w:space="0" w:color="auto"/>
        <w:bottom w:val="none" w:sz="0" w:space="0" w:color="auto"/>
        <w:right w:val="none" w:sz="0" w:space="0" w:color="auto"/>
      </w:divBdr>
    </w:div>
    <w:div w:id="131101153">
      <w:bodyDiv w:val="1"/>
      <w:marLeft w:val="0"/>
      <w:marRight w:val="0"/>
      <w:marTop w:val="0"/>
      <w:marBottom w:val="0"/>
      <w:divBdr>
        <w:top w:val="none" w:sz="0" w:space="0" w:color="auto"/>
        <w:left w:val="none" w:sz="0" w:space="0" w:color="auto"/>
        <w:bottom w:val="none" w:sz="0" w:space="0" w:color="auto"/>
        <w:right w:val="none" w:sz="0" w:space="0" w:color="auto"/>
      </w:divBdr>
    </w:div>
    <w:div w:id="154222310">
      <w:bodyDiv w:val="1"/>
      <w:marLeft w:val="0"/>
      <w:marRight w:val="0"/>
      <w:marTop w:val="0"/>
      <w:marBottom w:val="0"/>
      <w:divBdr>
        <w:top w:val="none" w:sz="0" w:space="0" w:color="auto"/>
        <w:left w:val="none" w:sz="0" w:space="0" w:color="auto"/>
        <w:bottom w:val="none" w:sz="0" w:space="0" w:color="auto"/>
        <w:right w:val="none" w:sz="0" w:space="0" w:color="auto"/>
      </w:divBdr>
    </w:div>
    <w:div w:id="165679692">
      <w:bodyDiv w:val="1"/>
      <w:marLeft w:val="0"/>
      <w:marRight w:val="0"/>
      <w:marTop w:val="0"/>
      <w:marBottom w:val="0"/>
      <w:divBdr>
        <w:top w:val="none" w:sz="0" w:space="0" w:color="auto"/>
        <w:left w:val="none" w:sz="0" w:space="0" w:color="auto"/>
        <w:bottom w:val="none" w:sz="0" w:space="0" w:color="auto"/>
        <w:right w:val="none" w:sz="0" w:space="0" w:color="auto"/>
      </w:divBdr>
    </w:div>
    <w:div w:id="177694957">
      <w:bodyDiv w:val="1"/>
      <w:marLeft w:val="0"/>
      <w:marRight w:val="0"/>
      <w:marTop w:val="0"/>
      <w:marBottom w:val="0"/>
      <w:divBdr>
        <w:top w:val="none" w:sz="0" w:space="0" w:color="auto"/>
        <w:left w:val="none" w:sz="0" w:space="0" w:color="auto"/>
        <w:bottom w:val="none" w:sz="0" w:space="0" w:color="auto"/>
        <w:right w:val="none" w:sz="0" w:space="0" w:color="auto"/>
      </w:divBdr>
    </w:div>
    <w:div w:id="207226800">
      <w:bodyDiv w:val="1"/>
      <w:marLeft w:val="0"/>
      <w:marRight w:val="0"/>
      <w:marTop w:val="0"/>
      <w:marBottom w:val="0"/>
      <w:divBdr>
        <w:top w:val="none" w:sz="0" w:space="0" w:color="auto"/>
        <w:left w:val="none" w:sz="0" w:space="0" w:color="auto"/>
        <w:bottom w:val="none" w:sz="0" w:space="0" w:color="auto"/>
        <w:right w:val="none" w:sz="0" w:space="0" w:color="auto"/>
      </w:divBdr>
    </w:div>
    <w:div w:id="277690243">
      <w:bodyDiv w:val="1"/>
      <w:marLeft w:val="0"/>
      <w:marRight w:val="0"/>
      <w:marTop w:val="0"/>
      <w:marBottom w:val="0"/>
      <w:divBdr>
        <w:top w:val="none" w:sz="0" w:space="0" w:color="auto"/>
        <w:left w:val="none" w:sz="0" w:space="0" w:color="auto"/>
        <w:bottom w:val="none" w:sz="0" w:space="0" w:color="auto"/>
        <w:right w:val="none" w:sz="0" w:space="0" w:color="auto"/>
      </w:divBdr>
    </w:div>
    <w:div w:id="389424402">
      <w:bodyDiv w:val="1"/>
      <w:marLeft w:val="0"/>
      <w:marRight w:val="0"/>
      <w:marTop w:val="0"/>
      <w:marBottom w:val="0"/>
      <w:divBdr>
        <w:top w:val="none" w:sz="0" w:space="0" w:color="auto"/>
        <w:left w:val="none" w:sz="0" w:space="0" w:color="auto"/>
        <w:bottom w:val="none" w:sz="0" w:space="0" w:color="auto"/>
        <w:right w:val="none" w:sz="0" w:space="0" w:color="auto"/>
      </w:divBdr>
    </w:div>
    <w:div w:id="398526783">
      <w:bodyDiv w:val="1"/>
      <w:marLeft w:val="0"/>
      <w:marRight w:val="0"/>
      <w:marTop w:val="0"/>
      <w:marBottom w:val="0"/>
      <w:divBdr>
        <w:top w:val="none" w:sz="0" w:space="0" w:color="auto"/>
        <w:left w:val="none" w:sz="0" w:space="0" w:color="auto"/>
        <w:bottom w:val="none" w:sz="0" w:space="0" w:color="auto"/>
        <w:right w:val="none" w:sz="0" w:space="0" w:color="auto"/>
      </w:divBdr>
    </w:div>
    <w:div w:id="525488830">
      <w:bodyDiv w:val="1"/>
      <w:marLeft w:val="0"/>
      <w:marRight w:val="0"/>
      <w:marTop w:val="0"/>
      <w:marBottom w:val="0"/>
      <w:divBdr>
        <w:top w:val="none" w:sz="0" w:space="0" w:color="auto"/>
        <w:left w:val="none" w:sz="0" w:space="0" w:color="auto"/>
        <w:bottom w:val="none" w:sz="0" w:space="0" w:color="auto"/>
        <w:right w:val="none" w:sz="0" w:space="0" w:color="auto"/>
      </w:divBdr>
    </w:div>
    <w:div w:id="558901713">
      <w:bodyDiv w:val="1"/>
      <w:marLeft w:val="0"/>
      <w:marRight w:val="0"/>
      <w:marTop w:val="0"/>
      <w:marBottom w:val="0"/>
      <w:divBdr>
        <w:top w:val="none" w:sz="0" w:space="0" w:color="auto"/>
        <w:left w:val="none" w:sz="0" w:space="0" w:color="auto"/>
        <w:bottom w:val="none" w:sz="0" w:space="0" w:color="auto"/>
        <w:right w:val="none" w:sz="0" w:space="0" w:color="auto"/>
      </w:divBdr>
    </w:div>
    <w:div w:id="580480944">
      <w:bodyDiv w:val="1"/>
      <w:marLeft w:val="0"/>
      <w:marRight w:val="0"/>
      <w:marTop w:val="0"/>
      <w:marBottom w:val="0"/>
      <w:divBdr>
        <w:top w:val="none" w:sz="0" w:space="0" w:color="auto"/>
        <w:left w:val="none" w:sz="0" w:space="0" w:color="auto"/>
        <w:bottom w:val="none" w:sz="0" w:space="0" w:color="auto"/>
        <w:right w:val="none" w:sz="0" w:space="0" w:color="auto"/>
      </w:divBdr>
    </w:div>
    <w:div w:id="583101863">
      <w:bodyDiv w:val="1"/>
      <w:marLeft w:val="0"/>
      <w:marRight w:val="0"/>
      <w:marTop w:val="0"/>
      <w:marBottom w:val="0"/>
      <w:divBdr>
        <w:top w:val="none" w:sz="0" w:space="0" w:color="auto"/>
        <w:left w:val="none" w:sz="0" w:space="0" w:color="auto"/>
        <w:bottom w:val="none" w:sz="0" w:space="0" w:color="auto"/>
        <w:right w:val="none" w:sz="0" w:space="0" w:color="auto"/>
      </w:divBdr>
    </w:div>
    <w:div w:id="585311435">
      <w:bodyDiv w:val="1"/>
      <w:marLeft w:val="0"/>
      <w:marRight w:val="0"/>
      <w:marTop w:val="0"/>
      <w:marBottom w:val="0"/>
      <w:divBdr>
        <w:top w:val="none" w:sz="0" w:space="0" w:color="auto"/>
        <w:left w:val="none" w:sz="0" w:space="0" w:color="auto"/>
        <w:bottom w:val="none" w:sz="0" w:space="0" w:color="auto"/>
        <w:right w:val="none" w:sz="0" w:space="0" w:color="auto"/>
      </w:divBdr>
    </w:div>
    <w:div w:id="623969331">
      <w:bodyDiv w:val="1"/>
      <w:marLeft w:val="0"/>
      <w:marRight w:val="0"/>
      <w:marTop w:val="0"/>
      <w:marBottom w:val="0"/>
      <w:divBdr>
        <w:top w:val="none" w:sz="0" w:space="0" w:color="auto"/>
        <w:left w:val="none" w:sz="0" w:space="0" w:color="auto"/>
        <w:bottom w:val="none" w:sz="0" w:space="0" w:color="auto"/>
        <w:right w:val="none" w:sz="0" w:space="0" w:color="auto"/>
      </w:divBdr>
    </w:div>
    <w:div w:id="626742873">
      <w:bodyDiv w:val="1"/>
      <w:marLeft w:val="0"/>
      <w:marRight w:val="0"/>
      <w:marTop w:val="0"/>
      <w:marBottom w:val="0"/>
      <w:divBdr>
        <w:top w:val="none" w:sz="0" w:space="0" w:color="auto"/>
        <w:left w:val="none" w:sz="0" w:space="0" w:color="auto"/>
        <w:bottom w:val="none" w:sz="0" w:space="0" w:color="auto"/>
        <w:right w:val="none" w:sz="0" w:space="0" w:color="auto"/>
      </w:divBdr>
    </w:div>
    <w:div w:id="702902231">
      <w:bodyDiv w:val="1"/>
      <w:marLeft w:val="0"/>
      <w:marRight w:val="0"/>
      <w:marTop w:val="0"/>
      <w:marBottom w:val="0"/>
      <w:divBdr>
        <w:top w:val="none" w:sz="0" w:space="0" w:color="auto"/>
        <w:left w:val="none" w:sz="0" w:space="0" w:color="auto"/>
        <w:bottom w:val="none" w:sz="0" w:space="0" w:color="auto"/>
        <w:right w:val="none" w:sz="0" w:space="0" w:color="auto"/>
      </w:divBdr>
    </w:div>
    <w:div w:id="741637646">
      <w:bodyDiv w:val="1"/>
      <w:marLeft w:val="0"/>
      <w:marRight w:val="0"/>
      <w:marTop w:val="0"/>
      <w:marBottom w:val="0"/>
      <w:divBdr>
        <w:top w:val="none" w:sz="0" w:space="0" w:color="auto"/>
        <w:left w:val="none" w:sz="0" w:space="0" w:color="auto"/>
        <w:bottom w:val="none" w:sz="0" w:space="0" w:color="auto"/>
        <w:right w:val="none" w:sz="0" w:space="0" w:color="auto"/>
      </w:divBdr>
    </w:div>
    <w:div w:id="784420528">
      <w:bodyDiv w:val="1"/>
      <w:marLeft w:val="0"/>
      <w:marRight w:val="0"/>
      <w:marTop w:val="0"/>
      <w:marBottom w:val="0"/>
      <w:divBdr>
        <w:top w:val="none" w:sz="0" w:space="0" w:color="auto"/>
        <w:left w:val="none" w:sz="0" w:space="0" w:color="auto"/>
        <w:bottom w:val="none" w:sz="0" w:space="0" w:color="auto"/>
        <w:right w:val="none" w:sz="0" w:space="0" w:color="auto"/>
      </w:divBdr>
    </w:div>
    <w:div w:id="845293338">
      <w:bodyDiv w:val="1"/>
      <w:marLeft w:val="0"/>
      <w:marRight w:val="0"/>
      <w:marTop w:val="0"/>
      <w:marBottom w:val="0"/>
      <w:divBdr>
        <w:top w:val="none" w:sz="0" w:space="0" w:color="auto"/>
        <w:left w:val="none" w:sz="0" w:space="0" w:color="auto"/>
        <w:bottom w:val="none" w:sz="0" w:space="0" w:color="auto"/>
        <w:right w:val="none" w:sz="0" w:space="0" w:color="auto"/>
      </w:divBdr>
    </w:div>
    <w:div w:id="846332701">
      <w:bodyDiv w:val="1"/>
      <w:marLeft w:val="0"/>
      <w:marRight w:val="0"/>
      <w:marTop w:val="0"/>
      <w:marBottom w:val="0"/>
      <w:divBdr>
        <w:top w:val="none" w:sz="0" w:space="0" w:color="auto"/>
        <w:left w:val="none" w:sz="0" w:space="0" w:color="auto"/>
        <w:bottom w:val="none" w:sz="0" w:space="0" w:color="auto"/>
        <w:right w:val="none" w:sz="0" w:space="0" w:color="auto"/>
      </w:divBdr>
    </w:div>
    <w:div w:id="864288774">
      <w:bodyDiv w:val="1"/>
      <w:marLeft w:val="0"/>
      <w:marRight w:val="0"/>
      <w:marTop w:val="0"/>
      <w:marBottom w:val="0"/>
      <w:divBdr>
        <w:top w:val="none" w:sz="0" w:space="0" w:color="auto"/>
        <w:left w:val="none" w:sz="0" w:space="0" w:color="auto"/>
        <w:bottom w:val="none" w:sz="0" w:space="0" w:color="auto"/>
        <w:right w:val="none" w:sz="0" w:space="0" w:color="auto"/>
      </w:divBdr>
    </w:div>
    <w:div w:id="920793750">
      <w:bodyDiv w:val="1"/>
      <w:marLeft w:val="0"/>
      <w:marRight w:val="0"/>
      <w:marTop w:val="0"/>
      <w:marBottom w:val="0"/>
      <w:divBdr>
        <w:top w:val="none" w:sz="0" w:space="0" w:color="auto"/>
        <w:left w:val="none" w:sz="0" w:space="0" w:color="auto"/>
        <w:bottom w:val="none" w:sz="0" w:space="0" w:color="auto"/>
        <w:right w:val="none" w:sz="0" w:space="0" w:color="auto"/>
      </w:divBdr>
    </w:div>
    <w:div w:id="1063409542">
      <w:bodyDiv w:val="1"/>
      <w:marLeft w:val="0"/>
      <w:marRight w:val="0"/>
      <w:marTop w:val="0"/>
      <w:marBottom w:val="0"/>
      <w:divBdr>
        <w:top w:val="none" w:sz="0" w:space="0" w:color="auto"/>
        <w:left w:val="none" w:sz="0" w:space="0" w:color="auto"/>
        <w:bottom w:val="none" w:sz="0" w:space="0" w:color="auto"/>
        <w:right w:val="none" w:sz="0" w:space="0" w:color="auto"/>
      </w:divBdr>
    </w:div>
    <w:div w:id="1112095580">
      <w:bodyDiv w:val="1"/>
      <w:marLeft w:val="0"/>
      <w:marRight w:val="0"/>
      <w:marTop w:val="0"/>
      <w:marBottom w:val="0"/>
      <w:divBdr>
        <w:top w:val="none" w:sz="0" w:space="0" w:color="auto"/>
        <w:left w:val="none" w:sz="0" w:space="0" w:color="auto"/>
        <w:bottom w:val="none" w:sz="0" w:space="0" w:color="auto"/>
        <w:right w:val="none" w:sz="0" w:space="0" w:color="auto"/>
      </w:divBdr>
    </w:div>
    <w:div w:id="1147087157">
      <w:bodyDiv w:val="1"/>
      <w:marLeft w:val="0"/>
      <w:marRight w:val="0"/>
      <w:marTop w:val="0"/>
      <w:marBottom w:val="0"/>
      <w:divBdr>
        <w:top w:val="none" w:sz="0" w:space="0" w:color="auto"/>
        <w:left w:val="none" w:sz="0" w:space="0" w:color="auto"/>
        <w:bottom w:val="none" w:sz="0" w:space="0" w:color="auto"/>
        <w:right w:val="none" w:sz="0" w:space="0" w:color="auto"/>
      </w:divBdr>
    </w:div>
    <w:div w:id="1150173078">
      <w:bodyDiv w:val="1"/>
      <w:marLeft w:val="0"/>
      <w:marRight w:val="0"/>
      <w:marTop w:val="0"/>
      <w:marBottom w:val="0"/>
      <w:divBdr>
        <w:top w:val="none" w:sz="0" w:space="0" w:color="auto"/>
        <w:left w:val="none" w:sz="0" w:space="0" w:color="auto"/>
        <w:bottom w:val="none" w:sz="0" w:space="0" w:color="auto"/>
        <w:right w:val="none" w:sz="0" w:space="0" w:color="auto"/>
      </w:divBdr>
    </w:div>
    <w:div w:id="1228414255">
      <w:bodyDiv w:val="1"/>
      <w:marLeft w:val="0"/>
      <w:marRight w:val="0"/>
      <w:marTop w:val="0"/>
      <w:marBottom w:val="0"/>
      <w:divBdr>
        <w:top w:val="none" w:sz="0" w:space="0" w:color="auto"/>
        <w:left w:val="none" w:sz="0" w:space="0" w:color="auto"/>
        <w:bottom w:val="none" w:sz="0" w:space="0" w:color="auto"/>
        <w:right w:val="none" w:sz="0" w:space="0" w:color="auto"/>
      </w:divBdr>
    </w:div>
    <w:div w:id="1366564298">
      <w:bodyDiv w:val="1"/>
      <w:marLeft w:val="0"/>
      <w:marRight w:val="0"/>
      <w:marTop w:val="0"/>
      <w:marBottom w:val="0"/>
      <w:divBdr>
        <w:top w:val="none" w:sz="0" w:space="0" w:color="auto"/>
        <w:left w:val="none" w:sz="0" w:space="0" w:color="auto"/>
        <w:bottom w:val="none" w:sz="0" w:space="0" w:color="auto"/>
        <w:right w:val="none" w:sz="0" w:space="0" w:color="auto"/>
      </w:divBdr>
    </w:div>
    <w:div w:id="1367439356">
      <w:bodyDiv w:val="1"/>
      <w:marLeft w:val="0"/>
      <w:marRight w:val="0"/>
      <w:marTop w:val="0"/>
      <w:marBottom w:val="0"/>
      <w:divBdr>
        <w:top w:val="none" w:sz="0" w:space="0" w:color="auto"/>
        <w:left w:val="none" w:sz="0" w:space="0" w:color="auto"/>
        <w:bottom w:val="none" w:sz="0" w:space="0" w:color="auto"/>
        <w:right w:val="none" w:sz="0" w:space="0" w:color="auto"/>
      </w:divBdr>
    </w:div>
    <w:div w:id="1415280573">
      <w:bodyDiv w:val="1"/>
      <w:marLeft w:val="0"/>
      <w:marRight w:val="0"/>
      <w:marTop w:val="0"/>
      <w:marBottom w:val="0"/>
      <w:divBdr>
        <w:top w:val="none" w:sz="0" w:space="0" w:color="auto"/>
        <w:left w:val="none" w:sz="0" w:space="0" w:color="auto"/>
        <w:bottom w:val="none" w:sz="0" w:space="0" w:color="auto"/>
        <w:right w:val="none" w:sz="0" w:space="0" w:color="auto"/>
      </w:divBdr>
    </w:div>
    <w:div w:id="1425223003">
      <w:bodyDiv w:val="1"/>
      <w:marLeft w:val="0"/>
      <w:marRight w:val="0"/>
      <w:marTop w:val="0"/>
      <w:marBottom w:val="0"/>
      <w:divBdr>
        <w:top w:val="none" w:sz="0" w:space="0" w:color="auto"/>
        <w:left w:val="none" w:sz="0" w:space="0" w:color="auto"/>
        <w:bottom w:val="none" w:sz="0" w:space="0" w:color="auto"/>
        <w:right w:val="none" w:sz="0" w:space="0" w:color="auto"/>
      </w:divBdr>
    </w:div>
    <w:div w:id="1475178612">
      <w:bodyDiv w:val="1"/>
      <w:marLeft w:val="0"/>
      <w:marRight w:val="0"/>
      <w:marTop w:val="0"/>
      <w:marBottom w:val="0"/>
      <w:divBdr>
        <w:top w:val="none" w:sz="0" w:space="0" w:color="auto"/>
        <w:left w:val="none" w:sz="0" w:space="0" w:color="auto"/>
        <w:bottom w:val="none" w:sz="0" w:space="0" w:color="auto"/>
        <w:right w:val="none" w:sz="0" w:space="0" w:color="auto"/>
      </w:divBdr>
    </w:div>
    <w:div w:id="1486508117">
      <w:bodyDiv w:val="1"/>
      <w:marLeft w:val="0"/>
      <w:marRight w:val="0"/>
      <w:marTop w:val="0"/>
      <w:marBottom w:val="0"/>
      <w:divBdr>
        <w:top w:val="none" w:sz="0" w:space="0" w:color="auto"/>
        <w:left w:val="none" w:sz="0" w:space="0" w:color="auto"/>
        <w:bottom w:val="none" w:sz="0" w:space="0" w:color="auto"/>
        <w:right w:val="none" w:sz="0" w:space="0" w:color="auto"/>
      </w:divBdr>
    </w:div>
    <w:div w:id="1549755816">
      <w:bodyDiv w:val="1"/>
      <w:marLeft w:val="0"/>
      <w:marRight w:val="0"/>
      <w:marTop w:val="0"/>
      <w:marBottom w:val="0"/>
      <w:divBdr>
        <w:top w:val="none" w:sz="0" w:space="0" w:color="auto"/>
        <w:left w:val="none" w:sz="0" w:space="0" w:color="auto"/>
        <w:bottom w:val="none" w:sz="0" w:space="0" w:color="auto"/>
        <w:right w:val="none" w:sz="0" w:space="0" w:color="auto"/>
      </w:divBdr>
    </w:div>
    <w:div w:id="1645356621">
      <w:bodyDiv w:val="1"/>
      <w:marLeft w:val="0"/>
      <w:marRight w:val="0"/>
      <w:marTop w:val="0"/>
      <w:marBottom w:val="0"/>
      <w:divBdr>
        <w:top w:val="none" w:sz="0" w:space="0" w:color="auto"/>
        <w:left w:val="none" w:sz="0" w:space="0" w:color="auto"/>
        <w:bottom w:val="none" w:sz="0" w:space="0" w:color="auto"/>
        <w:right w:val="none" w:sz="0" w:space="0" w:color="auto"/>
      </w:divBdr>
    </w:div>
    <w:div w:id="1670866476">
      <w:bodyDiv w:val="1"/>
      <w:marLeft w:val="0"/>
      <w:marRight w:val="0"/>
      <w:marTop w:val="0"/>
      <w:marBottom w:val="0"/>
      <w:divBdr>
        <w:top w:val="none" w:sz="0" w:space="0" w:color="auto"/>
        <w:left w:val="none" w:sz="0" w:space="0" w:color="auto"/>
        <w:bottom w:val="none" w:sz="0" w:space="0" w:color="auto"/>
        <w:right w:val="none" w:sz="0" w:space="0" w:color="auto"/>
      </w:divBdr>
    </w:div>
    <w:div w:id="1688867651">
      <w:bodyDiv w:val="1"/>
      <w:marLeft w:val="0"/>
      <w:marRight w:val="0"/>
      <w:marTop w:val="0"/>
      <w:marBottom w:val="0"/>
      <w:divBdr>
        <w:top w:val="none" w:sz="0" w:space="0" w:color="auto"/>
        <w:left w:val="none" w:sz="0" w:space="0" w:color="auto"/>
        <w:bottom w:val="none" w:sz="0" w:space="0" w:color="auto"/>
        <w:right w:val="none" w:sz="0" w:space="0" w:color="auto"/>
      </w:divBdr>
    </w:div>
    <w:div w:id="1690990772">
      <w:bodyDiv w:val="1"/>
      <w:marLeft w:val="0"/>
      <w:marRight w:val="0"/>
      <w:marTop w:val="0"/>
      <w:marBottom w:val="0"/>
      <w:divBdr>
        <w:top w:val="none" w:sz="0" w:space="0" w:color="auto"/>
        <w:left w:val="none" w:sz="0" w:space="0" w:color="auto"/>
        <w:bottom w:val="none" w:sz="0" w:space="0" w:color="auto"/>
        <w:right w:val="none" w:sz="0" w:space="0" w:color="auto"/>
      </w:divBdr>
    </w:div>
    <w:div w:id="1759911587">
      <w:bodyDiv w:val="1"/>
      <w:marLeft w:val="0"/>
      <w:marRight w:val="0"/>
      <w:marTop w:val="0"/>
      <w:marBottom w:val="0"/>
      <w:divBdr>
        <w:top w:val="none" w:sz="0" w:space="0" w:color="auto"/>
        <w:left w:val="none" w:sz="0" w:space="0" w:color="auto"/>
        <w:bottom w:val="none" w:sz="0" w:space="0" w:color="auto"/>
        <w:right w:val="none" w:sz="0" w:space="0" w:color="auto"/>
      </w:divBdr>
    </w:div>
    <w:div w:id="1776560037">
      <w:bodyDiv w:val="1"/>
      <w:marLeft w:val="0"/>
      <w:marRight w:val="0"/>
      <w:marTop w:val="0"/>
      <w:marBottom w:val="0"/>
      <w:divBdr>
        <w:top w:val="none" w:sz="0" w:space="0" w:color="auto"/>
        <w:left w:val="none" w:sz="0" w:space="0" w:color="auto"/>
        <w:bottom w:val="none" w:sz="0" w:space="0" w:color="auto"/>
        <w:right w:val="none" w:sz="0" w:space="0" w:color="auto"/>
      </w:divBdr>
    </w:div>
    <w:div w:id="1780366575">
      <w:bodyDiv w:val="1"/>
      <w:marLeft w:val="0"/>
      <w:marRight w:val="0"/>
      <w:marTop w:val="0"/>
      <w:marBottom w:val="0"/>
      <w:divBdr>
        <w:top w:val="none" w:sz="0" w:space="0" w:color="auto"/>
        <w:left w:val="none" w:sz="0" w:space="0" w:color="auto"/>
        <w:bottom w:val="none" w:sz="0" w:space="0" w:color="auto"/>
        <w:right w:val="none" w:sz="0" w:space="0" w:color="auto"/>
      </w:divBdr>
    </w:div>
    <w:div w:id="1847557224">
      <w:bodyDiv w:val="1"/>
      <w:marLeft w:val="0"/>
      <w:marRight w:val="0"/>
      <w:marTop w:val="0"/>
      <w:marBottom w:val="0"/>
      <w:divBdr>
        <w:top w:val="none" w:sz="0" w:space="0" w:color="auto"/>
        <w:left w:val="none" w:sz="0" w:space="0" w:color="auto"/>
        <w:bottom w:val="none" w:sz="0" w:space="0" w:color="auto"/>
        <w:right w:val="none" w:sz="0" w:space="0" w:color="auto"/>
      </w:divBdr>
    </w:div>
    <w:div w:id="1861316342">
      <w:bodyDiv w:val="1"/>
      <w:marLeft w:val="0"/>
      <w:marRight w:val="0"/>
      <w:marTop w:val="0"/>
      <w:marBottom w:val="0"/>
      <w:divBdr>
        <w:top w:val="none" w:sz="0" w:space="0" w:color="auto"/>
        <w:left w:val="none" w:sz="0" w:space="0" w:color="auto"/>
        <w:bottom w:val="none" w:sz="0" w:space="0" w:color="auto"/>
        <w:right w:val="none" w:sz="0" w:space="0" w:color="auto"/>
      </w:divBdr>
    </w:div>
    <w:div w:id="1871335324">
      <w:bodyDiv w:val="1"/>
      <w:marLeft w:val="0"/>
      <w:marRight w:val="0"/>
      <w:marTop w:val="0"/>
      <w:marBottom w:val="0"/>
      <w:divBdr>
        <w:top w:val="none" w:sz="0" w:space="0" w:color="auto"/>
        <w:left w:val="none" w:sz="0" w:space="0" w:color="auto"/>
        <w:bottom w:val="none" w:sz="0" w:space="0" w:color="auto"/>
        <w:right w:val="none" w:sz="0" w:space="0" w:color="auto"/>
      </w:divBdr>
    </w:div>
    <w:div w:id="1908607278">
      <w:bodyDiv w:val="1"/>
      <w:marLeft w:val="0"/>
      <w:marRight w:val="0"/>
      <w:marTop w:val="0"/>
      <w:marBottom w:val="0"/>
      <w:divBdr>
        <w:top w:val="none" w:sz="0" w:space="0" w:color="auto"/>
        <w:left w:val="none" w:sz="0" w:space="0" w:color="auto"/>
        <w:bottom w:val="none" w:sz="0" w:space="0" w:color="auto"/>
        <w:right w:val="none" w:sz="0" w:space="0" w:color="auto"/>
      </w:divBdr>
    </w:div>
    <w:div w:id="1982079735">
      <w:bodyDiv w:val="1"/>
      <w:marLeft w:val="0"/>
      <w:marRight w:val="0"/>
      <w:marTop w:val="0"/>
      <w:marBottom w:val="0"/>
      <w:divBdr>
        <w:top w:val="none" w:sz="0" w:space="0" w:color="auto"/>
        <w:left w:val="none" w:sz="0" w:space="0" w:color="auto"/>
        <w:bottom w:val="none" w:sz="0" w:space="0" w:color="auto"/>
        <w:right w:val="none" w:sz="0" w:space="0" w:color="auto"/>
      </w:divBdr>
    </w:div>
    <w:div w:id="2045984948">
      <w:bodyDiv w:val="1"/>
      <w:marLeft w:val="0"/>
      <w:marRight w:val="0"/>
      <w:marTop w:val="0"/>
      <w:marBottom w:val="0"/>
      <w:divBdr>
        <w:top w:val="none" w:sz="0" w:space="0" w:color="auto"/>
        <w:left w:val="none" w:sz="0" w:space="0" w:color="auto"/>
        <w:bottom w:val="none" w:sz="0" w:space="0" w:color="auto"/>
        <w:right w:val="none" w:sz="0" w:space="0" w:color="auto"/>
      </w:divBdr>
    </w:div>
    <w:div w:id="2094932565">
      <w:bodyDiv w:val="1"/>
      <w:marLeft w:val="0"/>
      <w:marRight w:val="0"/>
      <w:marTop w:val="0"/>
      <w:marBottom w:val="0"/>
      <w:divBdr>
        <w:top w:val="none" w:sz="0" w:space="0" w:color="auto"/>
        <w:left w:val="none" w:sz="0" w:space="0" w:color="auto"/>
        <w:bottom w:val="none" w:sz="0" w:space="0" w:color="auto"/>
        <w:right w:val="none" w:sz="0" w:space="0" w:color="auto"/>
      </w:divBdr>
    </w:div>
    <w:div w:id="2105109724">
      <w:bodyDiv w:val="1"/>
      <w:marLeft w:val="0"/>
      <w:marRight w:val="0"/>
      <w:marTop w:val="0"/>
      <w:marBottom w:val="0"/>
      <w:divBdr>
        <w:top w:val="none" w:sz="0" w:space="0" w:color="auto"/>
        <w:left w:val="none" w:sz="0" w:space="0" w:color="auto"/>
        <w:bottom w:val="none" w:sz="0" w:space="0" w:color="auto"/>
        <w:right w:val="none" w:sz="0" w:space="0" w:color="auto"/>
      </w:divBdr>
    </w:div>
    <w:div w:id="2126581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Sau09</b:Tag>
    <b:SourceType>Book</b:SourceType>
    <b:Guid>{DE19215E-6917-4895-BFBD-23B9629CE438}</b:Guid>
    <b:Title>Understanding research philosophies and approaches</b:Title>
    <b:Year>2009</b:Year>
    <b:City>Birmingham</b:City>
    <b:Publisher>Pearson Education</b:Publisher>
    <b:Edition>1</b:Edition>
    <b:Author>
      <b:Author>
        <b:NameList>
          <b:Person>
            <b:Last>Saunders</b:Last>
            <b:First>Mark</b:First>
          </b:Person>
          <b:Person>
            <b:Last>Lewis</b:Last>
            <b:First>Phillip </b:First>
          </b:Person>
          <b:Person>
            <b:Last>Thornhill</b:Last>
            <b:First>Adrian</b:First>
          </b:Person>
        </b:NameList>
      </b:Author>
    </b:Author>
    <b:RefOrder>9</b:RefOrder>
  </b:Source>
  <b:Source>
    <b:Tag>Sau15</b:Tag>
    <b:SourceType>Book</b:SourceType>
    <b:Guid>{B15E5D40-3A47-435D-9A08-77712AB82D5A}</b:Guid>
    <b:Title>Handbook of research methods on human resource development</b:Title>
    <b:Year>2015</b:Year>
    <b:City>Cheletenham</b:City>
    <b:Publisher>Edward Elgar</b:Publisher>
    <b:Author>
      <b:Author>
        <b:NameList>
          <b:Person>
            <b:Last>Saunders</b:Last>
            <b:First>Mark </b:First>
          </b:Person>
          <b:Person>
            <b:Last>Tosey</b:Last>
            <b:First>Paul</b:First>
          </b:Person>
        </b:NameList>
      </b:Author>
    </b:Author>
    <b:RefOrder>1</b:RefOrder>
  </b:Source>
  <b:Source>
    <b:Tag>Sau19</b:Tag>
    <b:SourceType>Book</b:SourceType>
    <b:Guid>{5B32412C-46DC-4EF3-82F0-4D6D05E0665F}</b:Guid>
    <b:Title>Research Methods for business students</b:Title>
    <b:Year>2019</b:Year>
    <b:City>Birmingham</b:City>
    <b:Publisher>Pearson Education</b:Publisher>
    <b:Author>
      <b:Author>
        <b:NameList>
          <b:Person>
            <b:Last>Saunders</b:Last>
            <b:First>Mark </b:First>
          </b:Person>
          <b:Person>
            <b:Last>Lewis</b:Last>
            <b:First>Philip </b:First>
          </b:Person>
          <b:Person>
            <b:Last>Thornhill</b:Last>
            <b:First>Adrian </b:First>
          </b:Person>
        </b:NameList>
      </b:Author>
    </b:Author>
    <b:Pages>130-131</b:Pages>
    <b:RefOrder>2</b:RefOrder>
  </b:Source>
  <b:Source>
    <b:Tag>Moo17</b:Tag>
    <b:SourceType>JournalArticle</b:SourceType>
    <b:Guid>{D6A39FF6-416F-488E-B504-6FC23E5C9200}</b:Guid>
    <b:Title>Guide to ontology, epistemology and philosophical perspectives for interdisciplinary researchers</b:Title>
    <b:Year>2017</b:Year>
    <b:JournalName>Conserv Biol</b:JournalName>
    <b:Volume>29</b:Volume>
    <b:Issue>6</b:Issue>
    <b:Author>
      <b:Author>
        <b:NameList>
          <b:Person>
            <b:Last>Moon</b:Last>
            <b:First>Katie </b:First>
          </b:Person>
          <b:Person>
            <b:Last>Blackman</b:Last>
            <b:First>Deborah</b:First>
          </b:Person>
        </b:NameList>
      </b:Author>
    </b:Author>
    <b:RefOrder>3</b:RefOrder>
  </b:Source>
  <b:Source>
    <b:Tag>Joh04</b:Tag>
    <b:SourceType>JournalArticle</b:SourceType>
    <b:Guid>{903805B1-DF29-4A50-B8DE-FDF8788A5CE0}</b:Guid>
    <b:Title>Mixed research methods: A research paradigm whose time has come</b:Title>
    <b:JournalName>Sage Journals</b:JournalName>
    <b:Year>2004</b:Year>
    <b:Volume>33</b:Volume>
    <b:Issue>7</b:Issue>
    <b:Author>
      <b:Author>
        <b:NameList>
          <b:Person>
            <b:Last>Johnson</b:Last>
            <b:First>R.Buke</b:First>
          </b:Person>
          <b:Person>
            <b:Last>Onwuegbuzie</b:Last>
            <b:First>Anthony </b:First>
          </b:Person>
        </b:NameList>
      </b:Author>
    </b:Author>
    <b:RefOrder>4</b:RefOrder>
  </b:Source>
  <b:Source>
    <b:Tag>Kau19</b:Tag>
    <b:SourceType>JournalArticle</b:SourceType>
    <b:Guid>{D50A09E3-6BBE-41B4-9F90-562F5FDD2CB1}</b:Guid>
    <b:Title>Pragmatism as a research paradigm and its implications for social work research</b:Title>
    <b:Year>2019</b:Year>
    <b:Volume>8</b:Volume>
    <b:Issue>9</b:Issue>
    <b:Author>
      <b:Author>
        <b:NameList>
          <b:Person>
            <b:Last>Kaushik</b:Last>
            <b:First>Vibha</b:First>
          </b:Person>
          <b:Person>
            <b:Last>Walsh</b:Last>
            <b:First>Christine</b:First>
          </b:Person>
        </b:NameList>
      </b:Author>
    </b:Author>
    <b:RefOrder>5</b:RefOrder>
  </b:Source>
  <b:Source>
    <b:Tag>Kri18</b:Tag>
    <b:SourceType>Book</b:SourceType>
    <b:Guid>{BED88777-7CA6-4129-9A20-8866977A9581}</b:Guid>
    <b:Title>Theory Building: Using Abductive search strategies </b:Title>
    <b:Year>2018</b:Year>
    <b:Author>
      <b:Author>
        <b:NameList>
          <b:Person>
            <b:Last>Philipsen</b:Last>
            <b:First>Kristian</b:First>
          </b:Person>
        </b:NameList>
      </b:Author>
    </b:Author>
    <b:City>Singapore</b:City>
    <b:Publisher>Collaborative Research Design </b:Publisher>
    <b:RefOrder>6</b:RefOrder>
  </b:Source>
  <b:Source>
    <b:Tag>Igo22</b:Tag>
    <b:SourceType>Book</b:SourceType>
    <b:Guid>{D2C63166-CBD4-4583-A83D-C914427D87D4}</b:Guid>
    <b:Author>
      <b:Author>
        <b:NameList>
          <b:Person>
            <b:Last>Douven</b:Last>
            <b:First>Igor</b:First>
          </b:Person>
        </b:NameList>
      </b:Author>
    </b:Author>
    <b:Title>The Art of Abduction</b:Title>
    <b:Year>2022</b:Year>
    <b:City>Massachusetts</b:City>
    <b:Publisher>MIT Press</b:Publisher>
    <b:RefOrder>7</b:RefOrder>
  </b:Source>
  <b:Source>
    <b:Tag>Ing11</b:Tag>
    <b:SourceType>Book</b:SourceType>
    <b:Guid>{92A5CE16-0559-4119-9479-AE3CDA851C38}</b:Guid>
    <b:Title>Case study as a research strategy: investigating extreme weather resiliance of construction SMEs in the UK</b:Title>
    <b:Year>2011</b:Year>
    <b:City>Kandalama</b:City>
    <b:Publisher>7th Annual international conference of international institute for infrastructure</b:Publisher>
    <b:Author>
      <b:Author>
        <b:NameList>
          <b:Person>
            <b:Last>Ingirie </b:Last>
            <b:First>Bingunath</b:First>
          </b:Person>
          <b:Person>
            <b:Last>Amaratunga</b:Last>
            <b:First>Dilanthi</b:First>
          </b:Person>
          <b:Person>
            <b:Last>Wedawatta</b:Last>
            <b:First>Gayan</b:First>
          </b:Person>
        </b:NameList>
      </b:Author>
    </b:Author>
    <b:RefOrder>8</b:RefOrder>
  </b:Source>
  <b:Source>
    <b:Tag>Jul15</b:Tag>
    <b:SourceType>JournalArticle</b:SourceType>
    <b:Guid>{2ABA8CB4-5585-4893-9B14-2D7271F90A2E}</b:Guid>
    <b:Title>Understanding and evaluating survey research</b:Title>
    <b:Year>2015</b:Year>
    <b:Author>
      <b:Author>
        <b:NameList>
          <b:Person>
            <b:Last>Ponto</b:Last>
            <b:First>Julie</b:First>
          </b:Person>
        </b:NameList>
      </b:Author>
    </b:Author>
    <b:JournalName>JADPRO</b:JournalName>
    <b:Pages>168-171</b:Pages>
    <b:Volume>6</b:Volume>
    <b:Issue>2</b:Issue>
    <b:RefOrder>10</b:RefOrder>
  </b:Source>
  <b:Source>
    <b:Tag>Dom14</b:Tag>
    <b:SourceType>Book</b:SourceType>
    <b:Guid>{47F06D15-C407-4863-9EFE-088B97645BAB}</b:Guid>
    <b:Title>Mixed Methods Social Networks Research: Design and Applications</b:Title>
    <b:Year>2014</b:Year>
    <b:City>New York</b:City>
    <b:Publisher>Cambridge University Press</b:Publisher>
    <b:Author>
      <b:Author>
        <b:NameList>
          <b:Person>
            <b:Last>Dominguez</b:Last>
            <b:First>silvia </b:First>
          </b:Person>
          <b:Person>
            <b:Last>Hollstein</b:Last>
            <b:First>Betina </b:First>
          </b:Person>
        </b:NameList>
      </b:Author>
    </b:Author>
    <b:RefOrder>11</b:RefOrder>
  </b:Source>
  <b:Source>
    <b:Tag>Fer20</b:Tag>
    <b:SourceType>InternetSite</b:SourceType>
    <b:Guid>{C1D0AF5C-BFB3-45FC-A076-C46EB708F12C}</b:Guid>
    <b:Title>Psychosocial outcomes of mental illness stigma in children and adolescents: A mixed methods systmatic review</b:Title>
    <b:Year>2020</b:Year>
    <b:Author>
      <b:Author>
        <b:NameList>
          <b:Person>
            <b:Last>Ferrie</b:Last>
            <b:First>Jamie </b:First>
          </b:Person>
          <b:Person>
            <b:Last>Miller</b:Last>
            <b:First>Hannah </b:First>
          </b:Person>
          <b:Person>
            <b:Last>Hunter</b:Last>
            <b:First>Simon </b:First>
          </b:Person>
        </b:NameList>
      </b:Author>
    </b:Author>
    <b:YearAccessed>2023</b:YearAccessed>
    <b:MonthAccessed>Feburary</b:MonthAccessed>
    <b:DayAccessed>8 </b:DayAccessed>
    <b:URL>https://www.researchgate.net/publication/340108654_Psychosocial_Outcomes_of_Mental_Illness_Stigma_in_Children_and_Adolescents_A_Mixed-Methods_Systematic_Review</b:URL>
    <b:RefOrder>12</b:RefOrder>
  </b:Source>
  <b:Source>
    <b:Tag>Joh22</b:Tag>
    <b:SourceType>JournalArticle</b:SourceType>
    <b:Guid>{16CE752F-21B1-4565-9D85-1A105867B596}</b:Guid>
    <b:Title>An ultimate guide to writing a dissertation in business studies: A step-by-step assistance </b:Title>
    <b:Year>2022</b:Year>
    <b:Author>
      <b:Author>
        <b:NameList>
          <b:Person>
            <b:Last>Dudovskiy</b:Last>
            <b:First>John</b:First>
          </b:Person>
        </b:NameList>
      </b:Author>
    </b:Author>
    <b:RefOrder>13</b:RefOrder>
  </b:Source>
  <b:Source>
    <b:Tag>Vic17</b:Tag>
    <b:SourceType>Report</b:SourceType>
    <b:Guid>{E617C388-49C2-48B1-A5A4-BCE19E0153FC}</b:Guid>
    <b:Title>Primary sources of data and secondary sources of data</b:Title>
    <b:Year>2017</b:Year>
    <b:Author>
      <b:Author>
        <b:NameList>
          <b:Person>
            <b:Last>Oluwatosin</b:Last>
            <b:First>Victor</b:First>
          </b:Person>
        </b:NameList>
      </b:Author>
    </b:Author>
    <b:Publisher>Benue State University </b:Publisher>
    <b:City>Nigeria </b:City>
    <b:RefOrder>14</b:RefOrder>
  </b:Source>
  <b:Source>
    <b:Tag>Nei10</b:Tag>
    <b:SourceType>JournalArticle</b:SourceType>
    <b:Guid>{75AB45DD-E52B-4EF9-B782-D1F16F072703}</b:Guid>
    <b:Title>Primary data source</b:Title>
    <b:Year>2010</b:Year>
    <b:Author>
      <b:Author>
        <b:NameList>
          <b:Person>
            <b:Last>Salkinds</b:Last>
            <b:First>Neil</b:First>
          </b:Person>
        </b:NameList>
      </b:Author>
    </b:Author>
    <b:JournalName>Encyclopedia of research design</b:JournalName>
    <b:Pages>1095-1097</b:Pages>
    <b:Volume>1</b:Volume>
    <b:RefOrder>15</b:RefOrder>
  </b:Source>
  <b:Source>
    <b:Tag>Lav08</b:Tag>
    <b:SourceType>Book</b:SourceType>
    <b:Guid>{856983EC-C360-4C1A-AB6D-0244E5293EE1}</b:Guid>
    <b:Author>
      <b:Author>
        <b:NameList>
          <b:Person>
            <b:Last>Lavrakas</b:Last>
            <b:First>Paul</b:First>
          </b:Person>
        </b:NameList>
      </b:Author>
    </b:Author>
    <b:Title>Encyclopedia of survey research methods</b:Title>
    <b:Year>2008</b:Year>
    <b:Publisher>Sage Publications </b:Publisher>
    <b:RefOrder>16</b:RefOrder>
  </b:Source>
  <b:Source>
    <b:Tag>Chi15</b:Tag>
    <b:SourceType>Book</b:SourceType>
    <b:Guid>{C67245E8-C24B-4366-B360-7A700B1F7C44}</b:Guid>
    <b:Title>Research Methods in psychology</b:Title>
    <b:Year>2015</b:Year>
    <b:City>Canada</b:City>
    <b:Publisher>OpenED</b:Publisher>
    <b:Edition>2</b:Edition>
    <b:Author>
      <b:Author>
        <b:NameList>
          <b:Person>
            <b:Last>Chiang</b:Last>
            <b:First>Chant</b:First>
          </b:Person>
          <b:Person>
            <b:Last>Price</b:Last>
            <b:First>Paul</b:First>
          </b:Person>
          <b:Person>
            <b:Last>Leighton</b:Last>
            <b:First>Dana</b:First>
          </b:Person>
          <b:Person>
            <b:Last>Cuttler</b:Last>
            <b:First>Carrie</b:First>
          </b:Person>
        </b:NameList>
      </b:Author>
    </b:Author>
    <b:RefOrder>17</b:RefOrder>
  </b:Source>
  <b:Source>
    <b:Tag>Mik191</b:Tag>
    <b:SourceType>Book</b:SourceType>
    <b:Guid>{D2428A78-E2D5-4C6C-99D8-3C69958A9647}</b:Guid>
    <b:Author>
      <b:Author>
        <b:NameList>
          <b:Person>
            <b:Last>Allen</b:Last>
            <b:First>Mike</b:First>
          </b:Person>
        </b:NameList>
      </b:Author>
    </b:Author>
    <b:Title>The Sage Encyclopedia of Communication research methods</b:Title>
    <b:Year>2019</b:Year>
    <b:City>London</b:City>
    <b:Publisher>Sage Publications</b:Publisher>
    <b:RefOrder>18</b:RefOrder>
  </b:Source>
  <b:Source>
    <b:Tag>Rej03</b:Tag>
    <b:SourceType>DocumentFromInternetSite</b:SourceType>
    <b:Guid>{4A1C8C68-2D46-45B7-B322-AB4B876E98F3}</b:Guid>
    <b:Title>Open-ended vs Close ended questions in web questionnaires</b:Title>
    <b:Year>2003</b:Year>
    <b:YearAccessed>2023</b:YearAccessed>
    <b:MonthAccessed>Feburary</b:MonthAccessed>
    <b:DayAccessed>8</b:DayAccessed>
    <b:URL>https://begrijpelijkeformulieren.org/sites/begrijpelijkeformulieren/files/Reja_e.a._Open-ended_vs._Close-ended_Questions_in_Web.pdf</b:URL>
    <b:Author>
      <b:Author>
        <b:NameList>
          <b:Person>
            <b:Last>Reja</b:Last>
            <b:First>Ursa</b:First>
          </b:Person>
          <b:Person>
            <b:Last>Manfreda</b:Last>
            <b:First>Katja</b:First>
          </b:Person>
          <b:Person>
            <b:Last>Hlebec</b:Last>
            <b:First>Valentina</b:First>
          </b:Person>
        </b:NameList>
      </b:Author>
    </b:Author>
    <b:RefOrder>19</b:RefOrder>
  </b:Source>
  <b:Source>
    <b:Tag>Dan07</b:Tag>
    <b:SourceType>JournalArticle</b:SourceType>
    <b:Guid>{6000F188-0844-4A6F-8018-8BD6E0247CB5}</b:Guid>
    <b:Title>An international field study of the reliability and validity of a disease-specific questionnaire module (the QLQ-MY20) in assessing the quality of life of patients with multiple myeloma</b:Title>
    <b:Year>2007</b:Year>
    <b:Author>
      <b:Author>
        <b:NameList>
          <b:Person>
            <b:Last>Cohen</b:Last>
            <b:First>Daniel</b:First>
          </b:Person>
        </b:NameList>
      </b:Author>
    </b:Author>
    <b:Pages>1670-1678</b:Pages>
    <b:Volume>43</b:Volume>
    <b:Issue>11</b:Issue>
    <b:RefOrder>20</b:RefOrder>
  </b:Source>
  <b:Source>
    <b:Tag>Lak13</b:Tag>
    <b:SourceType>JournalArticle</b:SourceType>
    <b:Guid>{5FC461BA-7246-478D-8624-BF9B4A61C940}</b:Guid>
    <b:Title>Issues in reliability and validity of research </b:Title>
    <b:JournalName>International journal of management</b:JournalName>
    <b:Year>2013</b:Year>
    <b:Pages>2752</b:Pages>
    <b:Volume>3</b:Volume>
    <b:Issue>4</b:Issue>
    <b:Author>
      <b:Author>
        <b:NameList>
          <b:Person>
            <b:Last>Lakshmi</b:Last>
            <b:First>S</b:First>
          </b:Person>
          <b:Person>
            <b:Last>Mohideen</b:Last>
            <b:First>M</b:First>
          </b:Person>
        </b:NameList>
      </b:Author>
    </b:Author>
    <b:RefOrder>21</b:RefOrder>
  </b:Source>
  <b:Source>
    <b:Tag>Sue18</b:Tag>
    <b:SourceType>JournalArticle</b:SourceType>
    <b:Guid>{C0B993DC-C491-47C0-8978-2FC83C5885FA}</b:Guid>
    <b:Author>
      <b:Author>
        <b:NameList>
          <b:Person>
            <b:Last>Greener</b:Last>
            <b:First>Sue</b:First>
          </b:Person>
        </b:NameList>
      </b:Author>
    </b:Author>
    <b:Title>Research limitations:the need for honesty and common sense</b:Title>
    <b:JournalName>Interactive learning environments</b:JournalName>
    <b:Year>2018</b:Year>
    <b:Pages>567-568</b:Pages>
    <b:Volume>26</b:Volume>
    <b:Issue>5</b:Issue>
    <b:RefOrder>23</b:RefOrder>
  </b:Source>
  <b:Source>
    <b:Tag>Chi20</b:Tag>
    <b:SourceType>JournalArticle</b:SourceType>
    <b:Guid>{87904690-DCA6-45EF-AA00-300B3D3DCCD7}</b:Guid>
    <b:Author>
      <b:Author>
        <b:NameList>
          <b:Person>
            <b:Last>Andrade</b:Last>
            <b:First>Chittaranjan</b:First>
          </b:Person>
        </b:NameList>
      </b:Author>
    </b:Author>
    <b:Title>Limitations of online surveys </b:Title>
    <b:JournalName>Sage Journals</b:JournalName>
    <b:Year>2020</b:Year>
    <b:Volume>42</b:Volume>
    <b:Issue>6</b:Issue>
    <b:RefOrder>22</b:RefOrder>
  </b:Source>
</b:Sources>
</file>

<file path=customXml/itemProps1.xml><?xml version="1.0" encoding="utf-8"?>
<ds:datastoreItem xmlns:ds="http://schemas.openxmlformats.org/officeDocument/2006/customXml" ds:itemID="{00750D43-4C10-4ED5-AD47-B2C9E93EB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TotalTime>
  <Pages>9</Pages>
  <Words>1836</Words>
  <Characters>10587</Characters>
  <Application>Microsoft Office Word</Application>
  <DocSecurity>0</DocSecurity>
  <Lines>179</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Hurlow (2103531)</dc:creator>
  <cp:keywords/>
  <dc:description/>
  <cp:lastModifiedBy>Olivia Hurlow (2103531)</cp:lastModifiedBy>
  <cp:revision>7</cp:revision>
  <dcterms:created xsi:type="dcterms:W3CDTF">2024-02-06T19:38:00Z</dcterms:created>
  <dcterms:modified xsi:type="dcterms:W3CDTF">2024-02-08T21:04:00Z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bbc3f50e-c42a-4495-9174-861157a029bf</vt:lpwstr>
  </property>
</Properties>
</file>