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00606210"/>
        <w:docPartObj>
          <w:docPartGallery w:val="Cover Pages"/>
          <w:docPartUnique/>
        </w:docPartObj>
      </w:sdtPr>
      <w:sdtContent>
        <w:p w14:paraId="17F6F7A6" w14:textId="393848B8" w:rsidR="000276C6" w:rsidRDefault="000276C6">
          <w:r>
            <w:rPr>
              <w:noProof/>
            </w:rPr>
            <w:drawing>
              <wp:anchor distT="0" distB="0" distL="114300" distR="114300" simplePos="0" relativeHeight="251662336" behindDoc="1" locked="0" layoutInCell="1" allowOverlap="1" wp14:anchorId="6B813202" wp14:editId="5CF85B49">
                <wp:simplePos x="0" y="0"/>
                <wp:positionH relativeFrom="page">
                  <wp:align>right</wp:align>
                </wp:positionH>
                <wp:positionV relativeFrom="paragraph">
                  <wp:posOffset>-914400</wp:posOffset>
                </wp:positionV>
                <wp:extent cx="7539990" cy="6026227"/>
                <wp:effectExtent l="0" t="0" r="3810" b="0"/>
                <wp:wrapNone/>
                <wp:docPr id="1991483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83222" name="Picture 1991483222"/>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7539990" cy="6026227"/>
                        </a:xfrm>
                        <a:prstGeom prst="rect">
                          <a:avLst/>
                        </a:prstGeom>
                      </pic:spPr>
                    </pic:pic>
                  </a:graphicData>
                </a:graphic>
                <wp14:sizeRelH relativeFrom="margin">
                  <wp14:pctWidth>0</wp14:pctWidth>
                </wp14:sizeRelH>
                <wp14:sizeRelV relativeFrom="margin">
                  <wp14:pctHeight>0</wp14:pctHeight>
                </wp14:sizeRelV>
              </wp:anchor>
            </w:drawing>
          </w:r>
        </w:p>
        <w:p w14:paraId="47343B4C" w14:textId="5C26883B" w:rsidR="000276C6" w:rsidRDefault="00FA31C0">
          <w:r>
            <w:rPr>
              <w:noProof/>
            </w:rPr>
            <mc:AlternateContent>
              <mc:Choice Requires="wps">
                <w:drawing>
                  <wp:anchor distT="0" distB="0" distL="114300" distR="114300" simplePos="0" relativeHeight="251659264" behindDoc="0" locked="0" layoutInCell="1" allowOverlap="1" wp14:anchorId="771E07D0" wp14:editId="4D451527">
                    <wp:simplePos x="0" y="0"/>
                    <wp:positionH relativeFrom="page">
                      <wp:align>left</wp:align>
                    </wp:positionH>
                    <wp:positionV relativeFrom="page">
                      <wp:posOffset>4066188</wp:posOffset>
                    </wp:positionV>
                    <wp:extent cx="7315200" cy="310642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106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88FD3C" w14:textId="63E26CC7" w:rsidR="000276C6" w:rsidRPr="000276C6" w:rsidRDefault="000276C6" w:rsidP="000276C6">
                                <w:pPr>
                                  <w:jc w:val="center"/>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276C6">
                                      <w:rPr>
                                        <w:caps/>
                                        <w:color w:val="156082" w:themeColor="accent1"/>
                                        <w:sz w:val="56"/>
                                        <w:szCs w:val="56"/>
                                      </w:rPr>
                                      <w:t>tesco and it’s organizational colture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71E07D0" id="_x0000_t202" coordsize="21600,21600" o:spt="202" path="m,l,21600r21600,l21600,xe">
                    <v:stroke joinstyle="miter"/>
                    <v:path gradientshapeok="t" o:connecttype="rect"/>
                  </v:shapetype>
                  <v:shape id="Text Box 163" o:spid="_x0000_s1026" type="#_x0000_t202" style="position:absolute;margin-left:0;margin-top:320.15pt;width:8in;height:244.6pt;z-index:251659264;visibility:visible;mso-wrap-style:square;mso-width-percent:941;mso-height-percent:0;mso-wrap-distance-left:9pt;mso-wrap-distance-top:0;mso-wrap-distance-right:9pt;mso-wrap-distance-bottom:0;mso-position-horizontal:left;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cjEawIAADkFAAAOAAAAZHJzL2Uyb0RvYy54bWysVN9v2jAQfp+0/8Hy+0gog1WooWKtmCah&#10;tlo79dk4NkRzfJ59kLC/fmcngarbS6e9OBffd7+/89V1Wxt2UD5UYAs+HuWcKSuhrOy24N+fVh8u&#10;OQsobCkMWFXwowr8evH+3VXj5uoCdmBK5Rk5sWHeuILvEN08y4LcqVqEEThlSanB1wLp12+z0ouG&#10;vNcmu8jzWdaAL50HqUKg29tOyRfJv9ZK4r3WQSEzBafcMJ0+nZt4ZosrMd964XaV7NMQ/5BFLSpL&#10;QU+ubgUKtvfVH67qSnoIoHEkoc5A60qqVANVM85fVfO4E06lWqg5wZ3aFP6fW3l3eHQPnmH7GVoa&#10;YGxI48I80GWsp9W+jl/KlJGeWng8tU21yCRdfpqMpzQLziTpJuN89vEiNTY7mzsf8IuCmkWh4J7m&#10;ktolDuuAFJKgAyRGs7CqjEmzMZY1BZ9NpnkyOGnIwtiIVWnKvZtz6knCo1ERY+w3pVlVpgriReKX&#10;ujGeHQQxQ0ipLKbik19CR5SmJN5i2OPPWb3FuKtjiAwWT8Z1ZcGn6l+lXf4YUtYdnhr5ou4oYrtp&#10;+5FuoDzSpD10SxCcXFU0jbUI+CA8sZ4mSJuM93RoA9R16CXOduB//e0+4omMpOWsoS0qePi5F15x&#10;Zr5aoul4lueJGph+KYJPwuxyehkZsxmu7b6+AZrEmJ4LJ5MYwWgGUXuon2nXlzEgqYSVFLbgm0G8&#10;wW6t6a2QarlMINoxJ3BtH52MruNgIs2e2mfhXc9FJBrfwbBqYv6Kkh02WlpY7hF0lfgae9s1tO85&#10;7Weicf+WxAfg5X9CnV+8xW8AAAD//wMAUEsDBBQABgAIAAAAIQBydMl44AAAAAoBAAAPAAAAZHJz&#10;L2Rvd25yZXYueG1sTI/BTsMwEETvSPyDtUhcKuo00NCGOBUC5YR6oOkHuPHWCcTrYLtt4OtxTnDb&#10;3RnNvik2o+nZGZ3vLAlYzBNgSI1VHWkB+7q6WwHzQZKSvSUU8I0eNuX1VSFzZS/0judd0CyGkM+l&#10;gDaEIefcNy0a6ed2QIra0TojQ1yd5srJSww3PU+TJONGdhQ/tHLAlxabz93JCNBK79W2eqxnWZXV&#10;X+vXt9nHjxPi9mZ8fgIWcAx/ZpjwIzqUkelgT6Q86wXEIkFA9pDcA5vkxTKNp8M0pesl8LLg/yuU&#10;vwAAAP//AwBQSwECLQAUAAYACAAAACEAtoM4kv4AAADhAQAAEwAAAAAAAAAAAAAAAAAAAAAAW0Nv&#10;bnRlbnRfVHlwZXNdLnhtbFBLAQItABQABgAIAAAAIQA4/SH/1gAAAJQBAAALAAAAAAAAAAAAAAAA&#10;AC8BAABfcmVscy8ucmVsc1BLAQItABQABgAIAAAAIQAjfcjEawIAADkFAAAOAAAAAAAAAAAAAAAA&#10;AC4CAABkcnMvZTJvRG9jLnhtbFBLAQItABQABgAIAAAAIQBydMl44AAAAAoBAAAPAAAAAAAAAAAA&#10;AAAAAMUEAABkcnMvZG93bnJldi54bWxQSwUGAAAAAAQABADzAAAA0gUAAAAA&#10;" filled="f" stroked="f" strokeweight=".5pt">
                    <v:textbox inset="126pt,0,54pt,0">
                      <w:txbxContent>
                        <w:p w14:paraId="6688FD3C" w14:textId="63E26CC7" w:rsidR="000276C6" w:rsidRPr="000276C6" w:rsidRDefault="000276C6" w:rsidP="000276C6">
                          <w:pPr>
                            <w:jc w:val="center"/>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276C6">
                                <w:rPr>
                                  <w:caps/>
                                  <w:color w:val="156082" w:themeColor="accent1"/>
                                  <w:sz w:val="56"/>
                                  <w:szCs w:val="56"/>
                                </w:rPr>
                                <w:t>tesco and it’s organizational colture</w:t>
                              </w:r>
                            </w:sdtContent>
                          </w:sdt>
                        </w:p>
                      </w:txbxContent>
                    </v:textbox>
                    <w10:wrap type="square" anchorx="page" anchory="page"/>
                  </v:shape>
                </w:pict>
              </mc:Fallback>
            </mc:AlternateContent>
          </w:r>
          <w:r w:rsidR="00B8276D">
            <w:rPr>
              <w:noProof/>
            </w:rPr>
            <w:drawing>
              <wp:anchor distT="0" distB="0" distL="114300" distR="114300" simplePos="0" relativeHeight="251664384" behindDoc="1" locked="0" layoutInCell="1" allowOverlap="1" wp14:anchorId="4BC5DA56" wp14:editId="63642BF6">
                <wp:simplePos x="0" y="0"/>
                <wp:positionH relativeFrom="page">
                  <wp:align>right</wp:align>
                </wp:positionH>
                <wp:positionV relativeFrom="paragraph">
                  <wp:posOffset>8054019</wp:posOffset>
                </wp:positionV>
                <wp:extent cx="1535327" cy="1407764"/>
                <wp:effectExtent l="0" t="0" r="8255" b="2540"/>
                <wp:wrapNone/>
                <wp:docPr id="1732654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654117" name="Picture 1732654117"/>
                        <pic:cNvPicPr/>
                      </pic:nvPicPr>
                      <pic:blipFill>
                        <a:blip r:embed="rId8">
                          <a:extLst>
                            <a:ext uri="{28A0092B-C50C-407E-A947-70E740481C1C}">
                              <a14:useLocalDpi xmlns:a14="http://schemas.microsoft.com/office/drawing/2010/main" val="0"/>
                            </a:ext>
                          </a:extLst>
                        </a:blip>
                        <a:stretch>
                          <a:fillRect/>
                        </a:stretch>
                      </pic:blipFill>
                      <pic:spPr>
                        <a:xfrm>
                          <a:off x="0" y="0"/>
                          <a:ext cx="1535327" cy="1407764"/>
                        </a:xfrm>
                        <a:prstGeom prst="rect">
                          <a:avLst/>
                        </a:prstGeom>
                      </pic:spPr>
                    </pic:pic>
                  </a:graphicData>
                </a:graphic>
                <wp14:sizeRelH relativeFrom="margin">
                  <wp14:pctWidth>0</wp14:pctWidth>
                </wp14:sizeRelH>
                <wp14:sizeRelV relativeFrom="margin">
                  <wp14:pctHeight>0</wp14:pctHeight>
                </wp14:sizeRelV>
              </wp:anchor>
            </w:drawing>
          </w:r>
          <w:r w:rsidR="00B8276D">
            <w:rPr>
              <w:noProof/>
            </w:rPr>
            <w:drawing>
              <wp:anchor distT="0" distB="0" distL="114300" distR="114300" simplePos="0" relativeHeight="251663360" behindDoc="1" locked="0" layoutInCell="1" allowOverlap="1" wp14:anchorId="6B81735F" wp14:editId="16FB90E1">
                <wp:simplePos x="0" y="0"/>
                <wp:positionH relativeFrom="page">
                  <wp:align>left</wp:align>
                </wp:positionH>
                <wp:positionV relativeFrom="paragraph">
                  <wp:posOffset>8031931</wp:posOffset>
                </wp:positionV>
                <wp:extent cx="6015210" cy="1447800"/>
                <wp:effectExtent l="0" t="0" r="5080" b="0"/>
                <wp:wrapNone/>
                <wp:docPr id="1891670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70839" name="Picture 1891670839"/>
                        <pic:cNvPicPr/>
                      </pic:nvPicPr>
                      <pic:blipFill>
                        <a:blip r:embed="rId9">
                          <a:extLst>
                            <a:ext uri="{28A0092B-C50C-407E-A947-70E740481C1C}">
                              <a14:useLocalDpi xmlns:a14="http://schemas.microsoft.com/office/drawing/2010/main" val="0"/>
                            </a:ext>
                          </a:extLst>
                        </a:blip>
                        <a:stretch>
                          <a:fillRect/>
                        </a:stretch>
                      </pic:blipFill>
                      <pic:spPr>
                        <a:xfrm>
                          <a:off x="0" y="0"/>
                          <a:ext cx="6040389" cy="1453860"/>
                        </a:xfrm>
                        <a:prstGeom prst="rect">
                          <a:avLst/>
                        </a:prstGeom>
                      </pic:spPr>
                    </pic:pic>
                  </a:graphicData>
                </a:graphic>
                <wp14:sizeRelH relativeFrom="margin">
                  <wp14:pctWidth>0</wp14:pctWidth>
                </wp14:sizeRelH>
              </wp:anchor>
            </w:drawing>
          </w:r>
          <w:r w:rsidR="000276C6">
            <w:rPr>
              <w:noProof/>
            </w:rPr>
            <mc:AlternateContent>
              <mc:Choice Requires="wps">
                <w:drawing>
                  <wp:anchor distT="0" distB="0" distL="114300" distR="114300" simplePos="0" relativeHeight="251661312" behindDoc="0" locked="0" layoutInCell="1" allowOverlap="1" wp14:anchorId="17B530B0" wp14:editId="41894F30">
                    <wp:simplePos x="0" y="0"/>
                    <wp:positionH relativeFrom="margin">
                      <wp:posOffset>-2005705</wp:posOffset>
                    </wp:positionH>
                    <wp:positionV relativeFrom="margin">
                      <wp:align>bottom</wp:align>
                    </wp:positionV>
                    <wp:extent cx="6419850" cy="2660015"/>
                    <wp:effectExtent l="0" t="0" r="0" b="6985"/>
                    <wp:wrapSquare wrapText="bothSides"/>
                    <wp:docPr id="153" name="Text Box 161"/>
                    <wp:cNvGraphicFramePr/>
                    <a:graphic xmlns:a="http://schemas.openxmlformats.org/drawingml/2006/main">
                      <a:graphicData uri="http://schemas.microsoft.com/office/word/2010/wordprocessingShape">
                        <wps:wsp>
                          <wps:cNvSpPr txBox="1"/>
                          <wps:spPr>
                            <a:xfrm>
                              <a:off x="0" y="0"/>
                              <a:ext cx="6419850" cy="2660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3D0F0" w14:textId="6877C4B1" w:rsidR="000276C6" w:rsidRPr="00886176" w:rsidRDefault="000276C6" w:rsidP="000276C6">
                                <w:pPr>
                                  <w:pStyle w:val="NoSpacing"/>
                                  <w:rPr>
                                    <w:rFonts w:ascii="Arial" w:hAnsi="Arial" w:cs="Arial"/>
                                    <w:color w:val="156082" w:themeColor="accent1"/>
                                    <w:sz w:val="28"/>
                                    <w:szCs w:val="28"/>
                                  </w:rPr>
                                </w:pP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42D36E84" w14:textId="76BFADCF" w:rsidR="000276C6" w:rsidRPr="00886176" w:rsidRDefault="000276C6" w:rsidP="00B8276D">
                                    <w:pPr>
                                      <w:pStyle w:val="Heading1"/>
                                      <w:rPr>
                                        <w:rFonts w:ascii="Arial" w:hAnsi="Arial" w:cs="Arial"/>
                                      </w:rPr>
                                    </w:pPr>
                                    <w:r w:rsidRPr="00886176">
                                      <w:rPr>
                                        <w:rFonts w:ascii="Arial" w:hAnsi="Arial" w:cs="Arial"/>
                                      </w:rPr>
                                      <w:t>Student:</w:t>
                                    </w:r>
                                    <w:r w:rsidRPr="00886176">
                                      <w:rPr>
                                        <w:rFonts w:ascii="Arial" w:hAnsi="Arial" w:cs="Arial"/>
                                      </w:rPr>
                                      <w:t xml:space="preserve"> Mihaela-Gabriela Murariu</w:t>
                                    </w:r>
                                    <w:r w:rsidRPr="00886176">
                                      <w:rPr>
                                        <w:rFonts w:ascii="Arial" w:hAnsi="Arial" w:cs="Arial"/>
                                      </w:rPr>
                                      <w:br/>
                                    </w:r>
                                    <w:r w:rsidRPr="00886176">
                                      <w:rPr>
                                        <w:rFonts w:ascii="Arial" w:hAnsi="Arial" w:cs="Arial"/>
                                      </w:rPr>
                                      <w:t xml:space="preserve">Student Number: </w:t>
                                    </w:r>
                                    <w:r w:rsidRPr="00886176">
                                      <w:rPr>
                                        <w:rFonts w:ascii="Arial" w:hAnsi="Arial" w:cs="Arial"/>
                                      </w:rPr>
                                      <w:t>2317</w:t>
                                    </w:r>
                                    <w:r w:rsidR="00B8276D" w:rsidRPr="00886176">
                                      <w:rPr>
                                        <w:rFonts w:ascii="Arial" w:hAnsi="Arial" w:cs="Arial"/>
                                      </w:rPr>
                                      <w:t>209</w:t>
                                    </w:r>
                                    <w:r w:rsidRPr="00886176">
                                      <w:rPr>
                                        <w:rFonts w:ascii="Arial" w:hAnsi="Arial" w:cs="Arial"/>
                                      </w:rPr>
                                      <w:br/>
                                    </w:r>
                                    <w:r w:rsidRPr="00886176">
                                      <w:rPr>
                                        <w:rFonts w:ascii="Arial" w:hAnsi="Arial" w:cs="Arial"/>
                                      </w:rPr>
                                      <w:t>Module: Organizational Culture</w:t>
                                    </w:r>
                                    <w:r w:rsidRPr="00886176">
                                      <w:rPr>
                                        <w:rFonts w:ascii="Arial" w:hAnsi="Arial" w:cs="Arial"/>
                                      </w:rPr>
                                      <w:br/>
                                    </w:r>
                                    <w:r w:rsidRPr="00886176">
                                      <w:rPr>
                                        <w:rFonts w:ascii="Arial" w:hAnsi="Arial" w:cs="Arial"/>
                                      </w:rPr>
                                      <w:t>Lecturer’s Name: Rameses Manalang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7B530B0" id="Text Box 161" o:spid="_x0000_s1027" type="#_x0000_t202" style="position:absolute;margin-left:-157.95pt;margin-top:0;width:505.5pt;height:209.45pt;z-index:251661312;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LkCaQIAAEAFAAAOAAAAZHJzL2Uyb0RvYy54bWysVN9v2jAQfp+0/8Hy+wiwgRhqqFgrpkmo&#10;rUanPhvHhmiOz7MPEvbX7+wk0HV76bQX53L3+bvfvrpuKsOOyocSbM5HgyFnykooSrvL+bfH1bsZ&#10;ZwGFLYQBq3J+UoFfL96+uardXI1hD6ZQnhGJDfPa5XyP6OZZFuReVSIMwClLRg2+Eki/fpcVXtTE&#10;XplsPBxOsxp84TxIFQJpb1sjXyR+rZXEe62DQmZyTrFhOn06t/HMFldivvPC7UvZhSH+IYpKlJac&#10;nqluBQp28OUfVFUpPQTQOJBQZaB1KVXKgbIZDV9ks9kLp1IuVJzgzmUK/49W3h037sEzbD5BQw2M&#10;BaldmAdSxnwa7av4pUgZ2amEp3PZVINMknL6YfRxNiGTJNt4Oh0OR5PIk12uOx/ws4KKRSHnnvqS&#10;yiWO64AttIdEbxZWpTGpN8aymly8J/7fLERubNSo1OWO5hJ6kvBkVMQY+1VpVhYpg6hI86VujGdH&#10;QZMhpFQWU/KJl9ARpSmI11zs8JeoXnO5zaP3DBbPl6vSgk/Zvwi7+N6HrFs81fxZ3lHEZttQ4s86&#10;u4XiRA330O5CcHJVUlPWIuCD8DT81EhaaLynQxug4kMncbYH//Nv+oinmSQrZzUtU87Dj4PwijPz&#10;xdK0jmgmaFtp/9IvCT4J09lkFtXbXm0P1Q1QQ0b0ajiZxAhG04vaQ/VEK7+MDskkrCS3OcdevMF2&#10;u+nJkGq5TCBaNSdwbTdORurYnzhtj82T8K4bSaRpvoN+48T8xWS22HjTwvKAoMs0trHEbUG70tOa&#10;psHvnpT4Djz/T6jLw7f4BQAA//8DAFBLAwQUAAYACAAAACEAPvaXLOAAAAAJAQAADwAAAGRycy9k&#10;b3ducmV2LnhtbEyPQU+DQBSE7yb+h80z8WLahVZIQR6NMdGDiTVFf8DCPgFl3xJ2afHfu570OJnJ&#10;zDfFfjGDONHkessI8ToCQdxY3XOL8P72uNqBcF6xVoNlQvgmB/vy8qJQubZnPtKp8q0IJexyhdB5&#10;P+ZSuqYjo9zajsTB+7CTUT7IqZV6UudQbga5iaJUGtVzWOjUSA8dNV/VbBDG6eklfa3nZ7s53CR9&#10;JXn+PG4Rr6+W+zsQnhb/F4Zf/IAOZWCq7czaiQFhtY2TLGQRwqXgp1kSg6gRbuNdBrIs5P8H5Q8A&#10;AAD//wMAUEsBAi0AFAAGAAgAAAAhALaDOJL+AAAA4QEAABMAAAAAAAAAAAAAAAAAAAAAAFtDb250&#10;ZW50X1R5cGVzXS54bWxQSwECLQAUAAYACAAAACEAOP0h/9YAAACUAQAACwAAAAAAAAAAAAAAAAAv&#10;AQAAX3JlbHMvLnJlbHNQSwECLQAUAAYACAAAACEAgsi5AmkCAABABQAADgAAAAAAAAAAAAAAAAAu&#10;AgAAZHJzL2Uyb0RvYy54bWxQSwECLQAUAAYACAAAACEAPvaXLOAAAAAJAQAADwAAAAAAAAAAAAAA&#10;AADDBAAAZHJzL2Rvd25yZXYueG1sUEsFBgAAAAAEAAQA8wAAANAFAAAAAA==&#10;" filled="f" stroked="f" strokeweight=".5pt">
                    <v:textbox inset="126pt,0,54pt,0">
                      <w:txbxContent>
                        <w:p w14:paraId="54E3D0F0" w14:textId="6877C4B1" w:rsidR="000276C6" w:rsidRPr="00886176" w:rsidRDefault="000276C6" w:rsidP="000276C6">
                          <w:pPr>
                            <w:pStyle w:val="NoSpacing"/>
                            <w:rPr>
                              <w:rFonts w:ascii="Arial" w:hAnsi="Arial" w:cs="Arial"/>
                              <w:color w:val="156082" w:themeColor="accent1"/>
                              <w:sz w:val="28"/>
                              <w:szCs w:val="28"/>
                            </w:rPr>
                          </w:pP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42D36E84" w14:textId="76BFADCF" w:rsidR="000276C6" w:rsidRPr="00886176" w:rsidRDefault="000276C6" w:rsidP="00B8276D">
                              <w:pPr>
                                <w:pStyle w:val="Heading1"/>
                                <w:rPr>
                                  <w:rFonts w:ascii="Arial" w:hAnsi="Arial" w:cs="Arial"/>
                                </w:rPr>
                              </w:pPr>
                              <w:r w:rsidRPr="00886176">
                                <w:rPr>
                                  <w:rFonts w:ascii="Arial" w:hAnsi="Arial" w:cs="Arial"/>
                                </w:rPr>
                                <w:t>Student:</w:t>
                              </w:r>
                              <w:r w:rsidRPr="00886176">
                                <w:rPr>
                                  <w:rFonts w:ascii="Arial" w:hAnsi="Arial" w:cs="Arial"/>
                                </w:rPr>
                                <w:t xml:space="preserve"> Mihaela-Gabriela Murariu</w:t>
                              </w:r>
                              <w:r w:rsidRPr="00886176">
                                <w:rPr>
                                  <w:rFonts w:ascii="Arial" w:hAnsi="Arial" w:cs="Arial"/>
                                </w:rPr>
                                <w:br/>
                              </w:r>
                              <w:r w:rsidRPr="00886176">
                                <w:rPr>
                                  <w:rFonts w:ascii="Arial" w:hAnsi="Arial" w:cs="Arial"/>
                                </w:rPr>
                                <w:t xml:space="preserve">Student Number: </w:t>
                              </w:r>
                              <w:r w:rsidRPr="00886176">
                                <w:rPr>
                                  <w:rFonts w:ascii="Arial" w:hAnsi="Arial" w:cs="Arial"/>
                                </w:rPr>
                                <w:t>2317</w:t>
                              </w:r>
                              <w:r w:rsidR="00B8276D" w:rsidRPr="00886176">
                                <w:rPr>
                                  <w:rFonts w:ascii="Arial" w:hAnsi="Arial" w:cs="Arial"/>
                                </w:rPr>
                                <w:t>209</w:t>
                              </w:r>
                              <w:r w:rsidRPr="00886176">
                                <w:rPr>
                                  <w:rFonts w:ascii="Arial" w:hAnsi="Arial" w:cs="Arial"/>
                                </w:rPr>
                                <w:br/>
                              </w:r>
                              <w:r w:rsidRPr="00886176">
                                <w:rPr>
                                  <w:rFonts w:ascii="Arial" w:hAnsi="Arial" w:cs="Arial"/>
                                </w:rPr>
                                <w:t>Module: Organizational Culture</w:t>
                              </w:r>
                              <w:r w:rsidRPr="00886176">
                                <w:rPr>
                                  <w:rFonts w:ascii="Arial" w:hAnsi="Arial" w:cs="Arial"/>
                                </w:rPr>
                                <w:br/>
                              </w:r>
                              <w:r w:rsidRPr="00886176">
                                <w:rPr>
                                  <w:rFonts w:ascii="Arial" w:hAnsi="Arial" w:cs="Arial"/>
                                </w:rPr>
                                <w:t>Lecturer’s Name: Rameses Manalang</w:t>
                              </w:r>
                            </w:p>
                          </w:sdtContent>
                        </w:sdt>
                      </w:txbxContent>
                    </v:textbox>
                    <w10:wrap type="square" anchorx="margin" anchory="margin"/>
                  </v:shape>
                </w:pict>
              </mc:Fallback>
            </mc:AlternateContent>
          </w:r>
          <w:r w:rsidR="000276C6">
            <w:br w:type="page"/>
          </w:r>
        </w:p>
      </w:sdtContent>
    </w:sdt>
    <w:p w14:paraId="47B077F3" w14:textId="1F15ADC2" w:rsidR="0026071A" w:rsidRPr="00886176" w:rsidRDefault="0026071A" w:rsidP="0026071A">
      <w:pPr>
        <w:pStyle w:val="Heading1"/>
        <w:jc w:val="center"/>
        <w:rPr>
          <w:rFonts w:ascii="Arial" w:hAnsi="Arial" w:cs="Arial"/>
        </w:rPr>
      </w:pPr>
      <w:r w:rsidRPr="00886176">
        <w:rPr>
          <w:rFonts w:ascii="Arial" w:hAnsi="Arial" w:cs="Arial"/>
        </w:rPr>
        <w:lastRenderedPageBreak/>
        <w:t>Table of content</w:t>
      </w:r>
    </w:p>
    <w:p w14:paraId="2AD5704C" w14:textId="323C2050" w:rsidR="0026071A" w:rsidRPr="00886176" w:rsidRDefault="0026071A" w:rsidP="0026071A">
      <w:pPr>
        <w:pStyle w:val="ListParagraph"/>
        <w:numPr>
          <w:ilvl w:val="0"/>
          <w:numId w:val="1"/>
        </w:numPr>
        <w:rPr>
          <w:rFonts w:ascii="Arial" w:hAnsi="Arial" w:cs="Arial"/>
          <w:sz w:val="40"/>
          <w:szCs w:val="40"/>
        </w:rPr>
      </w:pPr>
      <w:r w:rsidRPr="00886176">
        <w:rPr>
          <w:rFonts w:ascii="Arial" w:hAnsi="Arial" w:cs="Arial"/>
          <w:sz w:val="40"/>
          <w:szCs w:val="40"/>
        </w:rPr>
        <w:t>Introduction</w:t>
      </w:r>
    </w:p>
    <w:p w14:paraId="5941EBE0" w14:textId="7819BF7B" w:rsidR="0026071A" w:rsidRPr="00886176" w:rsidRDefault="0026071A" w:rsidP="0026071A">
      <w:pPr>
        <w:pStyle w:val="ListParagraph"/>
        <w:numPr>
          <w:ilvl w:val="0"/>
          <w:numId w:val="1"/>
        </w:numPr>
        <w:rPr>
          <w:rFonts w:ascii="Arial" w:hAnsi="Arial" w:cs="Arial"/>
          <w:sz w:val="40"/>
          <w:szCs w:val="40"/>
        </w:rPr>
      </w:pPr>
      <w:r w:rsidRPr="00886176">
        <w:rPr>
          <w:rFonts w:ascii="Arial" w:hAnsi="Arial" w:cs="Arial"/>
          <w:sz w:val="40"/>
          <w:szCs w:val="40"/>
        </w:rPr>
        <w:t xml:space="preserve">Organisational Culture of </w:t>
      </w:r>
      <w:r w:rsidRPr="00886176">
        <w:rPr>
          <w:rFonts w:ascii="Arial" w:hAnsi="Arial" w:cs="Arial"/>
          <w:sz w:val="40"/>
          <w:szCs w:val="40"/>
        </w:rPr>
        <w:t>Tesco</w:t>
      </w:r>
    </w:p>
    <w:p w14:paraId="2E3E9F62" w14:textId="67B1D892" w:rsidR="005F0FFE" w:rsidRPr="00886176" w:rsidRDefault="005F0FFE" w:rsidP="005F0FFE">
      <w:pPr>
        <w:pStyle w:val="ListParagraph"/>
        <w:numPr>
          <w:ilvl w:val="1"/>
          <w:numId w:val="3"/>
        </w:numPr>
        <w:rPr>
          <w:rFonts w:ascii="Arial" w:hAnsi="Arial" w:cs="Arial"/>
          <w:sz w:val="40"/>
          <w:szCs w:val="40"/>
        </w:rPr>
      </w:pPr>
      <w:r w:rsidRPr="00886176">
        <w:rPr>
          <w:rFonts w:ascii="Arial" w:hAnsi="Arial" w:cs="Arial"/>
          <w:sz w:val="40"/>
          <w:szCs w:val="40"/>
        </w:rPr>
        <w:t>Organisational structure</w:t>
      </w:r>
    </w:p>
    <w:p w14:paraId="5102C92A" w14:textId="6BC0CA52" w:rsidR="0026071A" w:rsidRPr="00886176" w:rsidRDefault="0026071A" w:rsidP="00FA31C0">
      <w:pPr>
        <w:pStyle w:val="ListParagraph"/>
        <w:numPr>
          <w:ilvl w:val="0"/>
          <w:numId w:val="1"/>
        </w:numPr>
        <w:rPr>
          <w:rFonts w:ascii="Arial" w:hAnsi="Arial" w:cs="Arial"/>
          <w:sz w:val="40"/>
          <w:szCs w:val="40"/>
        </w:rPr>
      </w:pPr>
      <w:r w:rsidRPr="00886176">
        <w:rPr>
          <w:rFonts w:ascii="Arial" w:hAnsi="Arial" w:cs="Arial"/>
          <w:color w:val="000000"/>
          <w:sz w:val="40"/>
          <w:szCs w:val="40"/>
        </w:rPr>
        <w:t>How Organisational Culture Influences Company Structure and Decisions</w:t>
      </w:r>
    </w:p>
    <w:p w14:paraId="72EC3376" w14:textId="6859D4A5" w:rsidR="0026071A" w:rsidRPr="00886176" w:rsidRDefault="0026071A" w:rsidP="0026071A">
      <w:pPr>
        <w:pStyle w:val="ListParagraph"/>
        <w:numPr>
          <w:ilvl w:val="0"/>
          <w:numId w:val="1"/>
        </w:numPr>
        <w:rPr>
          <w:rFonts w:ascii="Arial" w:hAnsi="Arial" w:cs="Arial"/>
          <w:sz w:val="40"/>
          <w:szCs w:val="40"/>
        </w:rPr>
      </w:pPr>
      <w:r w:rsidRPr="00886176">
        <w:rPr>
          <w:rFonts w:ascii="Arial" w:hAnsi="Arial" w:cs="Arial"/>
          <w:sz w:val="40"/>
          <w:szCs w:val="40"/>
        </w:rPr>
        <w:t>Frameworks and Models</w:t>
      </w:r>
    </w:p>
    <w:p w14:paraId="05A443BE" w14:textId="412706E4" w:rsidR="005F0FFE" w:rsidRPr="00886176" w:rsidRDefault="005F0FFE" w:rsidP="005F0FFE">
      <w:pPr>
        <w:pStyle w:val="ListParagraph"/>
        <w:numPr>
          <w:ilvl w:val="1"/>
          <w:numId w:val="1"/>
        </w:numPr>
        <w:rPr>
          <w:rFonts w:ascii="Arial" w:hAnsi="Arial" w:cs="Arial"/>
          <w:sz w:val="40"/>
          <w:szCs w:val="40"/>
        </w:rPr>
      </w:pPr>
      <w:r w:rsidRPr="00886176">
        <w:rPr>
          <w:rFonts w:ascii="Arial" w:hAnsi="Arial" w:cs="Arial"/>
          <w:sz w:val="40"/>
          <w:szCs w:val="40"/>
        </w:rPr>
        <w:t>Deal and Kennedy’s Cultural Model</w:t>
      </w:r>
    </w:p>
    <w:p w14:paraId="76E126BB" w14:textId="3D367745" w:rsidR="005F0FFE" w:rsidRPr="00886176" w:rsidRDefault="005F0FFE" w:rsidP="005F0FFE">
      <w:pPr>
        <w:pStyle w:val="ListParagraph"/>
        <w:numPr>
          <w:ilvl w:val="1"/>
          <w:numId w:val="1"/>
        </w:numPr>
        <w:rPr>
          <w:rFonts w:ascii="Arial" w:hAnsi="Arial" w:cs="Arial"/>
          <w:sz w:val="40"/>
          <w:szCs w:val="40"/>
        </w:rPr>
      </w:pPr>
      <w:r w:rsidRPr="00886176">
        <w:rPr>
          <w:rFonts w:ascii="Arial" w:hAnsi="Arial" w:cs="Arial"/>
          <w:sz w:val="40"/>
          <w:szCs w:val="40"/>
        </w:rPr>
        <w:t>Johnson and Scholes’ Cultural Web</w:t>
      </w:r>
    </w:p>
    <w:p w14:paraId="6A7F2296" w14:textId="0116DC3B" w:rsidR="0026071A" w:rsidRPr="00886176" w:rsidRDefault="0026071A" w:rsidP="0026071A">
      <w:pPr>
        <w:pStyle w:val="ListParagraph"/>
        <w:numPr>
          <w:ilvl w:val="0"/>
          <w:numId w:val="1"/>
        </w:numPr>
        <w:rPr>
          <w:rFonts w:ascii="Arial" w:hAnsi="Arial" w:cs="Arial"/>
          <w:sz w:val="40"/>
          <w:szCs w:val="40"/>
        </w:rPr>
      </w:pPr>
      <w:r w:rsidRPr="00886176">
        <w:rPr>
          <w:rFonts w:ascii="Arial" w:hAnsi="Arial" w:cs="Arial"/>
          <w:sz w:val="40"/>
          <w:szCs w:val="40"/>
        </w:rPr>
        <w:t xml:space="preserve">Adaptation to the External </w:t>
      </w:r>
      <w:r w:rsidR="00CB1788" w:rsidRPr="00886176">
        <w:rPr>
          <w:rFonts w:ascii="Arial" w:hAnsi="Arial" w:cs="Arial"/>
          <w:sz w:val="40"/>
          <w:szCs w:val="40"/>
        </w:rPr>
        <w:t>factors</w:t>
      </w:r>
    </w:p>
    <w:p w14:paraId="2A5EC3EA" w14:textId="467C5B4F" w:rsidR="0026071A" w:rsidRPr="00886176" w:rsidRDefault="0026071A" w:rsidP="0026071A">
      <w:pPr>
        <w:pStyle w:val="ListParagraph"/>
        <w:numPr>
          <w:ilvl w:val="0"/>
          <w:numId w:val="1"/>
        </w:numPr>
        <w:rPr>
          <w:rFonts w:ascii="Arial" w:hAnsi="Arial" w:cs="Arial"/>
          <w:sz w:val="40"/>
          <w:szCs w:val="40"/>
        </w:rPr>
      </w:pPr>
      <w:r w:rsidRPr="00886176">
        <w:rPr>
          <w:rFonts w:ascii="Arial" w:hAnsi="Arial" w:cs="Arial"/>
          <w:sz w:val="40"/>
          <w:szCs w:val="40"/>
        </w:rPr>
        <w:t>Effective Functioning of the Organisation</w:t>
      </w:r>
    </w:p>
    <w:p w14:paraId="108E9F4F" w14:textId="7D000815" w:rsidR="0026071A" w:rsidRPr="00886176" w:rsidRDefault="00792326" w:rsidP="00792326">
      <w:pPr>
        <w:pStyle w:val="ListParagraph"/>
        <w:numPr>
          <w:ilvl w:val="0"/>
          <w:numId w:val="1"/>
        </w:numPr>
        <w:rPr>
          <w:rFonts w:ascii="Arial" w:hAnsi="Arial" w:cs="Arial"/>
          <w:sz w:val="40"/>
          <w:szCs w:val="40"/>
        </w:rPr>
      </w:pPr>
      <w:r w:rsidRPr="00886176">
        <w:rPr>
          <w:rFonts w:ascii="Arial" w:hAnsi="Arial" w:cs="Arial"/>
          <w:sz w:val="40"/>
          <w:szCs w:val="40"/>
        </w:rPr>
        <w:t>Assessing How Organisational Culture Affects Performance</w:t>
      </w:r>
    </w:p>
    <w:p w14:paraId="4A824F1F" w14:textId="77777777" w:rsidR="0026071A" w:rsidRPr="00886176" w:rsidRDefault="0026071A" w:rsidP="0026071A">
      <w:pPr>
        <w:pStyle w:val="ListParagraph"/>
        <w:numPr>
          <w:ilvl w:val="0"/>
          <w:numId w:val="1"/>
        </w:numPr>
        <w:rPr>
          <w:rFonts w:ascii="Arial" w:hAnsi="Arial" w:cs="Arial"/>
          <w:sz w:val="40"/>
          <w:szCs w:val="40"/>
        </w:rPr>
      </w:pPr>
      <w:r w:rsidRPr="00886176">
        <w:rPr>
          <w:rFonts w:ascii="Arial" w:hAnsi="Arial" w:cs="Arial"/>
          <w:sz w:val="40"/>
          <w:szCs w:val="40"/>
        </w:rPr>
        <w:t>Conclusion</w:t>
      </w:r>
    </w:p>
    <w:p w14:paraId="5F5EE30E" w14:textId="069B4E36" w:rsidR="0026071A" w:rsidRPr="00886176" w:rsidRDefault="0026071A" w:rsidP="0026071A">
      <w:pPr>
        <w:pStyle w:val="ListParagraph"/>
        <w:numPr>
          <w:ilvl w:val="0"/>
          <w:numId w:val="1"/>
        </w:numPr>
        <w:rPr>
          <w:rFonts w:ascii="Arial" w:hAnsi="Arial" w:cs="Arial"/>
          <w:sz w:val="40"/>
          <w:szCs w:val="40"/>
        </w:rPr>
      </w:pPr>
      <w:r w:rsidRPr="00886176">
        <w:rPr>
          <w:rFonts w:ascii="Arial" w:hAnsi="Arial" w:cs="Arial"/>
          <w:sz w:val="40"/>
          <w:szCs w:val="40"/>
        </w:rPr>
        <w:t>References</w:t>
      </w:r>
    </w:p>
    <w:p w14:paraId="0F142DFC" w14:textId="77777777" w:rsidR="0026071A" w:rsidRPr="00886176" w:rsidRDefault="0026071A">
      <w:pPr>
        <w:rPr>
          <w:rFonts w:ascii="Arial" w:hAnsi="Arial" w:cs="Arial"/>
          <w:sz w:val="40"/>
          <w:szCs w:val="40"/>
        </w:rPr>
      </w:pPr>
      <w:r w:rsidRPr="00886176">
        <w:rPr>
          <w:rFonts w:ascii="Arial" w:hAnsi="Arial" w:cs="Arial"/>
          <w:sz w:val="40"/>
          <w:szCs w:val="40"/>
        </w:rPr>
        <w:br w:type="page"/>
      </w:r>
    </w:p>
    <w:p w14:paraId="4371FA47" w14:textId="3638036F" w:rsidR="005B3D65" w:rsidRDefault="0026071A" w:rsidP="0026071A">
      <w:pPr>
        <w:pStyle w:val="Heading1"/>
        <w:jc w:val="center"/>
        <w:rPr>
          <w:rFonts w:ascii="Arial" w:hAnsi="Arial" w:cs="Arial"/>
        </w:rPr>
      </w:pPr>
      <w:r w:rsidRPr="00886176">
        <w:rPr>
          <w:rFonts w:ascii="Arial" w:hAnsi="Arial" w:cs="Arial"/>
        </w:rPr>
        <w:lastRenderedPageBreak/>
        <w:t>Introduction</w:t>
      </w:r>
    </w:p>
    <w:p w14:paraId="69B0B9B2" w14:textId="77777777" w:rsidR="00886176" w:rsidRPr="00886176" w:rsidRDefault="00886176" w:rsidP="00886176"/>
    <w:p w14:paraId="07EBC464" w14:textId="77777777" w:rsidR="00C945C3" w:rsidRPr="00886176" w:rsidRDefault="00C945C3" w:rsidP="00C945C3">
      <w:pPr>
        <w:rPr>
          <w:rFonts w:ascii="Arial" w:hAnsi="Arial" w:cs="Arial"/>
        </w:rPr>
      </w:pPr>
      <w:r w:rsidRPr="00886176">
        <w:rPr>
          <w:rFonts w:ascii="Arial" w:hAnsi="Arial" w:cs="Arial"/>
        </w:rPr>
        <w:t>Organisational culture plays an important role in shaping how a business operates, how employees behave and how decisions are made. It includes shared values, beliefs and routines that guide everyday activities within an organisation (CIPD, 2023). In large companies, culture is essential for maintaining consistency and supporting performance across different departments and locations.</w:t>
      </w:r>
    </w:p>
    <w:p w14:paraId="7AD9EC44" w14:textId="77777777" w:rsidR="00C945C3" w:rsidRPr="00886176" w:rsidRDefault="00C945C3" w:rsidP="00C945C3">
      <w:pPr>
        <w:rPr>
          <w:rFonts w:ascii="Arial" w:hAnsi="Arial" w:cs="Arial"/>
        </w:rPr>
      </w:pPr>
    </w:p>
    <w:p w14:paraId="1549F8E6" w14:textId="77777777" w:rsidR="00C945C3" w:rsidRPr="00886176" w:rsidRDefault="00C945C3" w:rsidP="00C945C3">
      <w:pPr>
        <w:rPr>
          <w:rFonts w:ascii="Arial" w:hAnsi="Arial" w:cs="Arial"/>
        </w:rPr>
      </w:pPr>
      <w:r w:rsidRPr="00886176">
        <w:rPr>
          <w:rFonts w:ascii="Arial" w:hAnsi="Arial" w:cs="Arial"/>
        </w:rPr>
        <w:t>Tesco provides a strong example of organisational culture in practice due to its size, competitive environment and customer-focused strategy. The company aims to serve customers, communities and the planet a little better every day, showing that its culture is closely linked to both business performance and social responsibility (Tesco, 2025a).</w:t>
      </w:r>
    </w:p>
    <w:p w14:paraId="51DE3D56" w14:textId="77777777" w:rsidR="00C945C3" w:rsidRPr="00886176" w:rsidRDefault="00C945C3" w:rsidP="00C945C3">
      <w:pPr>
        <w:rPr>
          <w:rFonts w:ascii="Arial" w:hAnsi="Arial" w:cs="Arial"/>
        </w:rPr>
      </w:pPr>
    </w:p>
    <w:p w14:paraId="46AAA74C" w14:textId="22E4A677" w:rsidR="0026071A" w:rsidRPr="00886176" w:rsidRDefault="00C945C3" w:rsidP="00C945C3">
      <w:pPr>
        <w:rPr>
          <w:rFonts w:ascii="Arial" w:hAnsi="Arial" w:cs="Arial"/>
        </w:rPr>
      </w:pPr>
      <w:r w:rsidRPr="00886176">
        <w:rPr>
          <w:rFonts w:ascii="Arial" w:hAnsi="Arial" w:cs="Arial"/>
        </w:rPr>
        <w:t>This report examines Tesco’s organisational culture and evaluates how it influences structure, decision-making and performance. It also applies relevant frameworks studied in the module to provide a structured analysis of the organisation.</w:t>
      </w:r>
    </w:p>
    <w:p w14:paraId="01AB099F" w14:textId="3BD0DF05" w:rsidR="0026071A" w:rsidRPr="00886176" w:rsidRDefault="0026071A" w:rsidP="00886176">
      <w:pPr>
        <w:pStyle w:val="Heading1"/>
        <w:jc w:val="center"/>
        <w:rPr>
          <w:rFonts w:ascii="Arial" w:hAnsi="Arial" w:cs="Arial"/>
        </w:rPr>
      </w:pPr>
      <w:r w:rsidRPr="00886176">
        <w:rPr>
          <w:rFonts w:ascii="Arial" w:hAnsi="Arial" w:cs="Arial"/>
        </w:rPr>
        <w:t xml:space="preserve">Organisational Culture of </w:t>
      </w:r>
      <w:r w:rsidRPr="00886176">
        <w:rPr>
          <w:rFonts w:ascii="Arial" w:hAnsi="Arial" w:cs="Arial"/>
        </w:rPr>
        <w:t>Tesco</w:t>
      </w:r>
    </w:p>
    <w:p w14:paraId="483CC979" w14:textId="5464CCF5" w:rsidR="00C945C3" w:rsidRPr="00886176" w:rsidRDefault="00C945C3" w:rsidP="00C945C3">
      <w:pPr>
        <w:pStyle w:val="Heading1"/>
        <w:rPr>
          <w:rFonts w:ascii="Arial" w:eastAsiaTheme="minorHAnsi" w:hAnsi="Arial" w:cs="Arial"/>
          <w:color w:val="auto"/>
          <w:sz w:val="22"/>
          <w:szCs w:val="22"/>
        </w:rPr>
      </w:pPr>
      <w:r w:rsidRPr="00886176">
        <w:rPr>
          <w:rFonts w:ascii="Arial" w:eastAsiaTheme="minorHAnsi" w:hAnsi="Arial" w:cs="Arial"/>
          <w:color w:val="auto"/>
          <w:sz w:val="22"/>
          <w:szCs w:val="22"/>
        </w:rPr>
        <w:t>The organisational culture at Tesco is shaped by the demands of the retail industry, where efficiency, customer service and cost control are essential. As a leading supermarket chain, Tesco operates in a highly competitive environment, which has led to the development of a culture focused on customer satisfaction, operational consistency and performance (Tesco, 2025a).</w:t>
      </w:r>
    </w:p>
    <w:p w14:paraId="1CC4EFAF" w14:textId="3A17A31A" w:rsidR="00C945C3" w:rsidRPr="00886176" w:rsidRDefault="00C945C3" w:rsidP="00C945C3">
      <w:pPr>
        <w:pStyle w:val="Heading1"/>
        <w:rPr>
          <w:rFonts w:ascii="Arial" w:eastAsiaTheme="minorHAnsi" w:hAnsi="Arial" w:cs="Arial"/>
          <w:color w:val="auto"/>
          <w:sz w:val="22"/>
          <w:szCs w:val="22"/>
        </w:rPr>
      </w:pPr>
      <w:r w:rsidRPr="00886176">
        <w:rPr>
          <w:rFonts w:ascii="Arial" w:eastAsiaTheme="minorHAnsi" w:hAnsi="Arial" w:cs="Arial"/>
          <w:color w:val="auto"/>
          <w:sz w:val="22"/>
          <w:szCs w:val="22"/>
        </w:rPr>
        <w:t>A key feature of Tesco’s culture is its strong customer focus. The company aims to deliver value through affordable prices, product availability and service quality. Employees are expected to prioritise customer needs and maintain high standards in store operations, reinforcing a service-oriented culture.</w:t>
      </w:r>
    </w:p>
    <w:p w14:paraId="0AB5CCEF" w14:textId="37D8FCF4" w:rsidR="00C945C3" w:rsidRPr="00886176" w:rsidRDefault="00C945C3" w:rsidP="00C945C3">
      <w:pPr>
        <w:pStyle w:val="Heading1"/>
        <w:rPr>
          <w:rFonts w:ascii="Arial" w:eastAsiaTheme="minorHAnsi" w:hAnsi="Arial" w:cs="Arial"/>
          <w:color w:val="auto"/>
          <w:sz w:val="22"/>
          <w:szCs w:val="22"/>
        </w:rPr>
      </w:pPr>
      <w:r w:rsidRPr="00886176">
        <w:rPr>
          <w:rFonts w:ascii="Arial" w:eastAsiaTheme="minorHAnsi" w:hAnsi="Arial" w:cs="Arial"/>
          <w:color w:val="auto"/>
          <w:sz w:val="22"/>
          <w:szCs w:val="22"/>
        </w:rPr>
        <w:t>Tesco also emphasises efficiency and structured processes. Standardised procedures and performance targets ensure consistency across stores and support smooth operations (CIPD, 2023). This helps improve productivity and reduce errors in a large-scale business.</w:t>
      </w:r>
    </w:p>
    <w:p w14:paraId="041C767A" w14:textId="7C023093" w:rsidR="00C945C3" w:rsidRPr="00886176" w:rsidRDefault="00C945C3" w:rsidP="00C945C3">
      <w:pPr>
        <w:pStyle w:val="Heading1"/>
        <w:rPr>
          <w:rFonts w:ascii="Arial" w:eastAsiaTheme="minorHAnsi" w:hAnsi="Arial" w:cs="Arial"/>
          <w:color w:val="auto"/>
          <w:sz w:val="22"/>
          <w:szCs w:val="22"/>
        </w:rPr>
      </w:pPr>
      <w:r w:rsidRPr="00886176">
        <w:rPr>
          <w:rFonts w:ascii="Arial" w:eastAsiaTheme="minorHAnsi" w:hAnsi="Arial" w:cs="Arial"/>
          <w:color w:val="auto"/>
          <w:sz w:val="22"/>
          <w:szCs w:val="22"/>
        </w:rPr>
        <w:t>In addition, Tesco promotes employee engagement and inclusion, encouraging teamwork and respectful working relationships. However, the organisation also has a strong performance-driven element, where employees are expected to meet targets and maintain productivity (Deloitte, 2025).</w:t>
      </w:r>
    </w:p>
    <w:p w14:paraId="7D85F512" w14:textId="43ED928B" w:rsidR="00C945C3" w:rsidRPr="00886176" w:rsidRDefault="00C945C3" w:rsidP="00C945C3">
      <w:pPr>
        <w:pStyle w:val="Heading1"/>
        <w:rPr>
          <w:rFonts w:ascii="Arial" w:eastAsiaTheme="minorHAnsi" w:hAnsi="Arial" w:cs="Arial"/>
          <w:color w:val="auto"/>
          <w:sz w:val="22"/>
          <w:szCs w:val="22"/>
        </w:rPr>
      </w:pPr>
      <w:r w:rsidRPr="00886176">
        <w:rPr>
          <w:rFonts w:ascii="Arial" w:eastAsiaTheme="minorHAnsi" w:hAnsi="Arial" w:cs="Arial"/>
          <w:color w:val="auto"/>
          <w:sz w:val="22"/>
          <w:szCs w:val="22"/>
        </w:rPr>
        <w:t>Overall, Tesco’s culture can be described as a combination of customer focus, efficiency, employee engagement and performance orientation, which supports both operational effectiveness and competitiveness.</w:t>
      </w:r>
    </w:p>
    <w:p w14:paraId="0040D544" w14:textId="77777777" w:rsidR="00C945C3" w:rsidRPr="00886176" w:rsidRDefault="00C945C3">
      <w:pPr>
        <w:rPr>
          <w:rFonts w:ascii="Arial" w:hAnsi="Arial" w:cs="Arial"/>
        </w:rPr>
      </w:pPr>
      <w:r w:rsidRPr="00886176">
        <w:rPr>
          <w:rFonts w:ascii="Arial" w:hAnsi="Arial" w:cs="Arial"/>
        </w:rPr>
        <w:br w:type="page"/>
      </w:r>
    </w:p>
    <w:p w14:paraId="06E9934C" w14:textId="29089704" w:rsidR="00FA31C0" w:rsidRDefault="00C152AA" w:rsidP="000E2A18">
      <w:pPr>
        <w:pStyle w:val="Heading1"/>
        <w:jc w:val="center"/>
        <w:rPr>
          <w:rFonts w:ascii="Arial" w:hAnsi="Arial" w:cs="Arial"/>
        </w:rPr>
      </w:pPr>
      <w:r>
        <w:rPr>
          <w:noProof/>
        </w:rPr>
        <w:lastRenderedPageBreak/>
        <w:drawing>
          <wp:anchor distT="0" distB="0" distL="114300" distR="114300" simplePos="0" relativeHeight="251665408" behindDoc="1" locked="0" layoutInCell="1" allowOverlap="1" wp14:anchorId="1D814927" wp14:editId="5D18BC1F">
            <wp:simplePos x="0" y="0"/>
            <wp:positionH relativeFrom="margin">
              <wp:posOffset>-662544</wp:posOffset>
            </wp:positionH>
            <wp:positionV relativeFrom="paragraph">
              <wp:posOffset>11874</wp:posOffset>
            </wp:positionV>
            <wp:extent cx="7042150" cy="9369631"/>
            <wp:effectExtent l="38100" t="0" r="44450" b="0"/>
            <wp:wrapNone/>
            <wp:docPr id="30433043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0E2A18">
        <w:rPr>
          <w:noProof/>
        </w:rPr>
        <w:t>Organisational structure</w:t>
      </w:r>
      <w:r w:rsidR="00FA31C0">
        <w:br w:type="page"/>
      </w:r>
      <w:r w:rsidR="00FA31C0" w:rsidRPr="00886176">
        <w:rPr>
          <w:rFonts w:ascii="Arial" w:hAnsi="Arial" w:cs="Arial"/>
        </w:rPr>
        <w:lastRenderedPageBreak/>
        <w:t>How Organisational Culture Influences Company Structure and Decisions</w:t>
      </w:r>
    </w:p>
    <w:p w14:paraId="14515AC5" w14:textId="77777777" w:rsidR="00886176" w:rsidRPr="00886176" w:rsidRDefault="00886176" w:rsidP="00886176"/>
    <w:p w14:paraId="2A0755F8" w14:textId="7B3BCCE5" w:rsidR="00FA31C0" w:rsidRPr="00886176" w:rsidRDefault="00FA31C0" w:rsidP="00FA31C0">
      <w:pPr>
        <w:rPr>
          <w:rFonts w:ascii="Arial" w:hAnsi="Arial" w:cs="Arial"/>
        </w:rPr>
      </w:pPr>
      <w:r w:rsidRPr="00886176">
        <w:rPr>
          <w:rFonts w:ascii="Arial" w:hAnsi="Arial" w:cs="Arial"/>
        </w:rPr>
        <w:t>Organisational culture has a direct influence on how Tesco is structured and how decisions are made within the business. In the retail sector, companies must operate efficiently at scale while responding quickly to customer needs. As a result, Tesco’s structure and decision-making processes are strongly shaped by its culture of customer focus, operational discipline and performance management.</w:t>
      </w:r>
    </w:p>
    <w:p w14:paraId="38E10995" w14:textId="40306108" w:rsidR="00FA31C0" w:rsidRPr="00886176" w:rsidRDefault="00FA31C0" w:rsidP="00FA31C0">
      <w:pPr>
        <w:rPr>
          <w:rFonts w:ascii="Arial" w:hAnsi="Arial" w:cs="Arial"/>
        </w:rPr>
      </w:pPr>
      <w:r w:rsidRPr="00886176">
        <w:rPr>
          <w:rFonts w:ascii="Arial" w:hAnsi="Arial" w:cs="Arial"/>
        </w:rPr>
        <w:t>Tesco operates with a hierarchical organisational structure, which allows clear lines of authority and accountability across its large network of stores, distribution centres and corporate functions. Senior leadership is responsible for setting strategic direction, while middle management ensures that decisions are implemented consistently across operations. This structure supports Tesco’s need for control and coordination, particularly in areas such as supply chain management, pricing and store performance (Tesco, 2025a).</w:t>
      </w:r>
    </w:p>
    <w:p w14:paraId="2FA98C0C" w14:textId="1B0742DB" w:rsidR="00FA31C0" w:rsidRPr="00886176" w:rsidRDefault="00FA31C0" w:rsidP="00FA31C0">
      <w:pPr>
        <w:rPr>
          <w:rFonts w:ascii="Arial" w:hAnsi="Arial" w:cs="Arial"/>
        </w:rPr>
      </w:pPr>
      <w:r w:rsidRPr="00886176">
        <w:rPr>
          <w:rFonts w:ascii="Arial" w:hAnsi="Arial" w:cs="Arial"/>
        </w:rPr>
        <w:t>The company’s culture reinforces this structure by encouraging employees to follow standardised processes and routines. In retail, consistency is essential to ensure that customers receive the same level of service in every store. Tesco uses structured systems, operational guidelines and performance targets to maintain this consistency. These practices reflect a culture that values reliability, efficiency and attention to detail (CIPD, 2023).</w:t>
      </w:r>
    </w:p>
    <w:p w14:paraId="27497E6D" w14:textId="009C81F6" w:rsidR="00FA31C0" w:rsidRPr="00886176" w:rsidRDefault="00FA31C0" w:rsidP="00FA31C0">
      <w:pPr>
        <w:rPr>
          <w:rFonts w:ascii="Arial" w:hAnsi="Arial" w:cs="Arial"/>
        </w:rPr>
      </w:pPr>
      <w:r w:rsidRPr="00886176">
        <w:rPr>
          <w:rFonts w:ascii="Arial" w:hAnsi="Arial" w:cs="Arial"/>
        </w:rPr>
        <w:t>Decision-making at Tesco is also influenced by its strong customer-oriented culture. Many decisions, particularly at store level, are made with the aim of improving customer experience. For example, decisions related to product availability, store layout or customer service are often based on customer feedback and performance data. This shows that Tesco’s culture encourages managers to prioritise customer needs when making operational decisions.</w:t>
      </w:r>
    </w:p>
    <w:p w14:paraId="654C284A" w14:textId="0F3268E7" w:rsidR="00FA31C0" w:rsidRPr="00886176" w:rsidRDefault="00FA31C0" w:rsidP="00FA31C0">
      <w:pPr>
        <w:rPr>
          <w:rFonts w:ascii="Arial" w:hAnsi="Arial" w:cs="Arial"/>
        </w:rPr>
      </w:pPr>
      <w:r w:rsidRPr="00886176">
        <w:rPr>
          <w:rFonts w:ascii="Arial" w:hAnsi="Arial" w:cs="Arial"/>
        </w:rPr>
        <w:t>At the same time, Tesco demonstrates a data-driven approach to decision-making. The company collects and analyses large amounts of data related to sales, customer behaviour and operational performance. This information is used to guide decisions at both strategic and operational levels. According to Deloitte (2025), data-driven decision-making is a key feature of modern retail organisations, as it allows companies to respond quickly to changes in demand and improve efficiency.</w:t>
      </w:r>
    </w:p>
    <w:p w14:paraId="1F013283" w14:textId="1BEF11AE" w:rsidR="00FA31C0" w:rsidRPr="00886176" w:rsidRDefault="00FA31C0" w:rsidP="00FA31C0">
      <w:pPr>
        <w:rPr>
          <w:rFonts w:ascii="Arial" w:hAnsi="Arial" w:cs="Arial"/>
        </w:rPr>
      </w:pPr>
      <w:r w:rsidRPr="00886176">
        <w:rPr>
          <w:rFonts w:ascii="Arial" w:hAnsi="Arial" w:cs="Arial"/>
        </w:rPr>
        <w:t>However, Tesco’s structured approach to decision-making can also create some limitations. The hierarchical nature of the organisation means that major strategic decisions are often made at higher management levels, which may slow down the decision-making process. While this ensures consistency and control, it may reduce flexibility in situations where rapid responses are required.</w:t>
      </w:r>
    </w:p>
    <w:p w14:paraId="4EF24B0C" w14:textId="3D860230" w:rsidR="00FA31C0" w:rsidRPr="00886176" w:rsidRDefault="00FA31C0" w:rsidP="00FA31C0">
      <w:pPr>
        <w:rPr>
          <w:rFonts w:ascii="Arial" w:hAnsi="Arial" w:cs="Arial"/>
        </w:rPr>
      </w:pPr>
      <w:r w:rsidRPr="00886176">
        <w:rPr>
          <w:rFonts w:ascii="Arial" w:hAnsi="Arial" w:cs="Arial"/>
        </w:rPr>
        <w:t>In addition, the strong focus on performance and targets can influence how decisions are made. Managers may prioritise achieving short-term results, such as sales targets or cost reductions, which can sometimes conflict with long-term strategic goals or employee wellbeing (Deloitte, 2025).</w:t>
      </w:r>
    </w:p>
    <w:p w14:paraId="70615348" w14:textId="590EAF95" w:rsidR="00FA31C0" w:rsidRPr="00886176" w:rsidRDefault="00FA31C0" w:rsidP="00FA31C0">
      <w:pPr>
        <w:rPr>
          <w:rFonts w:ascii="Arial" w:hAnsi="Arial" w:cs="Arial"/>
        </w:rPr>
      </w:pPr>
      <w:r w:rsidRPr="00886176">
        <w:rPr>
          <w:rFonts w:ascii="Arial" w:hAnsi="Arial" w:cs="Arial"/>
        </w:rPr>
        <w:t xml:space="preserve">Tesco also operates across multiple countries, which means that decision-making must consider cultural differences and local market conditions. While the organisation maintains a consistent overall structure, local managers are often given some level of autonomy to adapt </w:t>
      </w:r>
      <w:r w:rsidRPr="00886176">
        <w:rPr>
          <w:rFonts w:ascii="Arial" w:hAnsi="Arial" w:cs="Arial"/>
        </w:rPr>
        <w:lastRenderedPageBreak/>
        <w:t>decisions to their specific market. This reflects a balance between central control and local flexibility (Hofstede Insights, 2023).</w:t>
      </w:r>
    </w:p>
    <w:p w14:paraId="74D525F4" w14:textId="60C4DC14" w:rsidR="0026071A" w:rsidRPr="00886176" w:rsidRDefault="00FA31C0" w:rsidP="00FA31C0">
      <w:pPr>
        <w:rPr>
          <w:rFonts w:ascii="Arial" w:hAnsi="Arial" w:cs="Arial"/>
        </w:rPr>
      </w:pPr>
      <w:r w:rsidRPr="00886176">
        <w:rPr>
          <w:rFonts w:ascii="Arial" w:hAnsi="Arial" w:cs="Arial"/>
        </w:rPr>
        <w:t>Overall, Tesco’s organisational culture plays a key role in shaping both its structure and decision-making processes. The company’s focus on customer service, operational efficiency and performance ensures that decisions are structured, consistent and aligned with business objectives. However, maintaining a balance between control and flexibility remains essential for responding effectively to changing market conditions.</w:t>
      </w:r>
    </w:p>
    <w:p w14:paraId="0CD752DA" w14:textId="77777777" w:rsidR="00FA31C0" w:rsidRPr="00886176" w:rsidRDefault="00FA31C0" w:rsidP="00FA31C0">
      <w:pPr>
        <w:rPr>
          <w:rFonts w:ascii="Arial" w:hAnsi="Arial" w:cs="Arial"/>
        </w:rPr>
      </w:pPr>
    </w:p>
    <w:p w14:paraId="75F52284" w14:textId="7FF3B1DD" w:rsidR="00FA31C0" w:rsidRDefault="00FA31C0" w:rsidP="00FA31C0">
      <w:pPr>
        <w:pStyle w:val="Heading1"/>
        <w:jc w:val="center"/>
        <w:rPr>
          <w:rFonts w:ascii="Arial" w:hAnsi="Arial" w:cs="Arial"/>
        </w:rPr>
      </w:pPr>
      <w:r w:rsidRPr="00886176">
        <w:rPr>
          <w:rFonts w:ascii="Arial" w:hAnsi="Arial" w:cs="Arial"/>
        </w:rPr>
        <w:t>Frameworks and Models</w:t>
      </w:r>
    </w:p>
    <w:p w14:paraId="5755EECF" w14:textId="77777777" w:rsidR="00886176" w:rsidRPr="00886176" w:rsidRDefault="00886176" w:rsidP="00886176"/>
    <w:p w14:paraId="4D44DF57" w14:textId="77777777" w:rsidR="00CB1788" w:rsidRPr="00886176" w:rsidRDefault="00CB1788" w:rsidP="00CB1788">
      <w:pPr>
        <w:rPr>
          <w:rFonts w:ascii="Arial" w:hAnsi="Arial" w:cs="Arial"/>
        </w:rPr>
      </w:pPr>
      <w:r w:rsidRPr="00886176">
        <w:rPr>
          <w:rFonts w:ascii="Arial" w:hAnsi="Arial" w:cs="Arial"/>
        </w:rPr>
        <w:t>To better understand the organisational culture of Tesco, it is useful to apply recognised frameworks that explain how culture operates within organisations. Two relevant models for this analysis are Deal and Kennedy’s Cultural Model and Johnson and Scholes’ Cultural Web. These frameworks provide insight into both the type of culture within Tesco and the elements that shape everyday organisational behaviour.</w:t>
      </w:r>
    </w:p>
    <w:p w14:paraId="6638DDFA" w14:textId="77777777" w:rsidR="00CB1788" w:rsidRPr="00886176" w:rsidRDefault="00CB1788" w:rsidP="00CB1788">
      <w:pPr>
        <w:rPr>
          <w:rFonts w:ascii="Arial" w:hAnsi="Arial" w:cs="Arial"/>
        </w:rPr>
      </w:pPr>
    </w:p>
    <w:p w14:paraId="169CE8BD" w14:textId="5384ABB4" w:rsidR="00CB1788" w:rsidRPr="00886176" w:rsidRDefault="00CB1788" w:rsidP="00CB1788">
      <w:pPr>
        <w:jc w:val="center"/>
        <w:rPr>
          <w:rFonts w:ascii="Arial" w:hAnsi="Arial" w:cs="Arial"/>
        </w:rPr>
      </w:pPr>
      <w:r w:rsidRPr="00886176">
        <w:rPr>
          <w:rFonts w:ascii="Arial" w:hAnsi="Arial" w:cs="Arial"/>
        </w:rPr>
        <w:t>Deal and Kennedy’s Cultural Model</w:t>
      </w:r>
    </w:p>
    <w:p w14:paraId="43C13F12" w14:textId="262A8FE3" w:rsidR="00CB1788" w:rsidRPr="00886176" w:rsidRDefault="00CB1788" w:rsidP="00CB1788">
      <w:pPr>
        <w:rPr>
          <w:rFonts w:ascii="Arial" w:hAnsi="Arial" w:cs="Arial"/>
        </w:rPr>
      </w:pPr>
      <w:r w:rsidRPr="00886176">
        <w:rPr>
          <w:rFonts w:ascii="Arial" w:hAnsi="Arial" w:cs="Arial"/>
        </w:rPr>
        <w:t>Deal and Kennedy’s model classifies organisational culture based on two key factors: the level of risk and the speed of feedback. This results in four types of culture: tough-guy culture, work-hard/play-hard culture, bet-your-company culture and process culture.</w:t>
      </w:r>
    </w:p>
    <w:p w14:paraId="1FAF57ED" w14:textId="5277D9C3" w:rsidR="00CB1788" w:rsidRPr="00886176" w:rsidRDefault="00CB1788" w:rsidP="00CB1788">
      <w:pPr>
        <w:rPr>
          <w:rFonts w:ascii="Arial" w:hAnsi="Arial" w:cs="Arial"/>
        </w:rPr>
      </w:pPr>
      <w:r w:rsidRPr="00886176">
        <w:rPr>
          <w:rFonts w:ascii="Arial" w:hAnsi="Arial" w:cs="Arial"/>
        </w:rPr>
        <w:t xml:space="preserve">Tesco most closely reflects a work-hard/play-hard culture, which is typical in retail organisations where activities involve relatively low </w:t>
      </w:r>
      <w:r w:rsidR="005F0FFE" w:rsidRPr="00886176">
        <w:rPr>
          <w:rFonts w:ascii="Arial" w:hAnsi="Arial" w:cs="Arial"/>
        </w:rPr>
        <w:t>risk,</w:t>
      </w:r>
      <w:r w:rsidRPr="00886176">
        <w:rPr>
          <w:rFonts w:ascii="Arial" w:hAnsi="Arial" w:cs="Arial"/>
        </w:rPr>
        <w:t xml:space="preserve"> but feedback is immediate. In Tesco, employees receive constant feedback through sales results, customer satisfaction and daily performance measures. This creates a fast-paced environment where employees must respond quickly and maintain high levels of productivity.</w:t>
      </w:r>
    </w:p>
    <w:p w14:paraId="64E472F7" w14:textId="41BC597A" w:rsidR="00CB1788" w:rsidRPr="00886176" w:rsidRDefault="00CB1788" w:rsidP="00CB1788">
      <w:pPr>
        <w:rPr>
          <w:rFonts w:ascii="Arial" w:hAnsi="Arial" w:cs="Arial"/>
        </w:rPr>
      </w:pPr>
      <w:r w:rsidRPr="00886176">
        <w:rPr>
          <w:rFonts w:ascii="Arial" w:hAnsi="Arial" w:cs="Arial"/>
        </w:rPr>
        <w:t>The “work-hard” element is visible in Tesco’s strong focus on performance targets, efficiency and operational standards. Employees are expected to meet sales goals, manage stock effectively and deliver consistent service. At the same time, the “play-hard” aspect is reflected in Tesco’s emphasis on teamwork, employee engagement and recognition. The company invests in training, development and inclusive practices, which helps maintain motivation and job satisfaction (Tesco, 2025b).</w:t>
      </w:r>
    </w:p>
    <w:p w14:paraId="2B1B489F" w14:textId="77777777" w:rsidR="00CB1788" w:rsidRPr="00886176" w:rsidRDefault="00CB1788" w:rsidP="00CB1788">
      <w:pPr>
        <w:rPr>
          <w:rFonts w:ascii="Arial" w:hAnsi="Arial" w:cs="Arial"/>
        </w:rPr>
      </w:pPr>
      <w:r w:rsidRPr="00886176">
        <w:rPr>
          <w:rFonts w:ascii="Arial" w:hAnsi="Arial" w:cs="Arial"/>
        </w:rPr>
        <w:t>This type of culture supports Tesco’s ability to remain competitive in a demanding retail market, where performance and customer satisfaction are closely linked.</w:t>
      </w:r>
    </w:p>
    <w:p w14:paraId="50BDBBE6" w14:textId="77777777" w:rsidR="00CB1788" w:rsidRPr="00886176" w:rsidRDefault="00CB1788" w:rsidP="00CB1788">
      <w:pPr>
        <w:rPr>
          <w:rFonts w:ascii="Arial" w:hAnsi="Arial" w:cs="Arial"/>
        </w:rPr>
      </w:pPr>
    </w:p>
    <w:p w14:paraId="0122144B" w14:textId="5064AFE2" w:rsidR="00CB1788" w:rsidRPr="00886176" w:rsidRDefault="00CB1788" w:rsidP="00CB1788">
      <w:pPr>
        <w:jc w:val="center"/>
        <w:rPr>
          <w:rFonts w:ascii="Arial" w:hAnsi="Arial" w:cs="Arial"/>
        </w:rPr>
      </w:pPr>
      <w:r w:rsidRPr="00886176">
        <w:rPr>
          <w:rFonts w:ascii="Arial" w:hAnsi="Arial" w:cs="Arial"/>
        </w:rPr>
        <w:t>Johnson and Scholes’ Cultural Web</w:t>
      </w:r>
    </w:p>
    <w:p w14:paraId="7B0017DB" w14:textId="5D9A2B27" w:rsidR="00CB1788" w:rsidRPr="00886176" w:rsidRDefault="00CB1788" w:rsidP="00CB1788">
      <w:pPr>
        <w:rPr>
          <w:rFonts w:ascii="Arial" w:hAnsi="Arial" w:cs="Arial"/>
        </w:rPr>
      </w:pPr>
      <w:r w:rsidRPr="00886176">
        <w:rPr>
          <w:rFonts w:ascii="Arial" w:hAnsi="Arial" w:cs="Arial"/>
        </w:rPr>
        <w:t xml:space="preserve">Johnson and Scholes’ Cultural Web </w:t>
      </w:r>
      <w:r w:rsidR="005F0FFE" w:rsidRPr="00886176">
        <w:rPr>
          <w:rFonts w:ascii="Arial" w:hAnsi="Arial" w:cs="Arial"/>
        </w:rPr>
        <w:t>provide</w:t>
      </w:r>
      <w:r w:rsidRPr="00886176">
        <w:rPr>
          <w:rFonts w:ascii="Arial" w:hAnsi="Arial" w:cs="Arial"/>
        </w:rPr>
        <w:t xml:space="preserve"> a detailed framework for understanding how organisational culture is formed through different elements. It identifies six key components: stories, symbols, rituals and routines, organisational structure, control systems and power structures.</w:t>
      </w:r>
    </w:p>
    <w:p w14:paraId="15D7CB92" w14:textId="7D22150E" w:rsidR="00CB1788" w:rsidRPr="00886176" w:rsidRDefault="00CB1788" w:rsidP="00CB1788">
      <w:pPr>
        <w:rPr>
          <w:rFonts w:ascii="Arial" w:hAnsi="Arial" w:cs="Arial"/>
        </w:rPr>
      </w:pPr>
      <w:r w:rsidRPr="00886176">
        <w:rPr>
          <w:rFonts w:ascii="Arial" w:hAnsi="Arial" w:cs="Arial"/>
        </w:rPr>
        <w:lastRenderedPageBreak/>
        <w:t>At Tesco, stories often reflect the company’s focus on customer service, value and long-term growth. These narratives reinforce the importance of meeting customer needs and adapting to market changes.</w:t>
      </w:r>
    </w:p>
    <w:p w14:paraId="0565DB96" w14:textId="0A01ABA2" w:rsidR="00CB1788" w:rsidRPr="00886176" w:rsidRDefault="00CB1788" w:rsidP="00CB1788">
      <w:pPr>
        <w:rPr>
          <w:rFonts w:ascii="Arial" w:hAnsi="Arial" w:cs="Arial"/>
        </w:rPr>
      </w:pPr>
      <w:r w:rsidRPr="00886176">
        <w:rPr>
          <w:rFonts w:ascii="Arial" w:hAnsi="Arial" w:cs="Arial"/>
        </w:rPr>
        <w:t>Symbols include Tesco branding, store layout and employee uniforms, which create a consistent identity across all locations. These symbols represent professionalism and reliability.</w:t>
      </w:r>
    </w:p>
    <w:p w14:paraId="03273517" w14:textId="0E7718DE" w:rsidR="00CB1788" w:rsidRPr="00886176" w:rsidRDefault="00CB1788" w:rsidP="00CB1788">
      <w:pPr>
        <w:rPr>
          <w:rFonts w:ascii="Arial" w:hAnsi="Arial" w:cs="Arial"/>
        </w:rPr>
      </w:pPr>
      <w:r w:rsidRPr="00886176">
        <w:rPr>
          <w:rFonts w:ascii="Arial" w:hAnsi="Arial" w:cs="Arial"/>
        </w:rPr>
        <w:t>Rituals and routines are evident in Tesco’s daily operations, such as stock replenishment, customer service practices and performance monitoring. These routines ensure that stores operate efficiently and consistently.</w:t>
      </w:r>
    </w:p>
    <w:p w14:paraId="4CBF6790" w14:textId="3E639C7C" w:rsidR="00CB1788" w:rsidRPr="00886176" w:rsidRDefault="00CB1788" w:rsidP="00CB1788">
      <w:pPr>
        <w:rPr>
          <w:rFonts w:ascii="Arial" w:hAnsi="Arial" w:cs="Arial"/>
        </w:rPr>
      </w:pPr>
      <w:r w:rsidRPr="00886176">
        <w:rPr>
          <w:rFonts w:ascii="Arial" w:hAnsi="Arial" w:cs="Arial"/>
        </w:rPr>
        <w:t>The organisational structure is hierarchical, with clear reporting lines that support coordination across the business. This structure reflects the need for control in a large organisation.</w:t>
      </w:r>
    </w:p>
    <w:p w14:paraId="7B6F9387" w14:textId="0D84E576" w:rsidR="00CB1788" w:rsidRPr="00886176" w:rsidRDefault="00CB1788" w:rsidP="00CB1788">
      <w:pPr>
        <w:rPr>
          <w:rFonts w:ascii="Arial" w:hAnsi="Arial" w:cs="Arial"/>
        </w:rPr>
      </w:pPr>
      <w:r w:rsidRPr="00886176">
        <w:rPr>
          <w:rFonts w:ascii="Arial" w:hAnsi="Arial" w:cs="Arial"/>
        </w:rPr>
        <w:t>Control systems are strongly focused on performance, including sales targets, cost management and customer satisfaction metrics. These systems reinforce a results-driven culture.</w:t>
      </w:r>
    </w:p>
    <w:p w14:paraId="5D0ED0FE" w14:textId="59A0EBDA" w:rsidR="00CB1788" w:rsidRPr="00886176" w:rsidRDefault="00CB1788" w:rsidP="00CB1788">
      <w:pPr>
        <w:rPr>
          <w:rFonts w:ascii="Arial" w:hAnsi="Arial" w:cs="Arial"/>
        </w:rPr>
      </w:pPr>
      <w:r w:rsidRPr="00886176">
        <w:rPr>
          <w:rFonts w:ascii="Arial" w:hAnsi="Arial" w:cs="Arial"/>
        </w:rPr>
        <w:t>Finally, power structures are centred around senior management, who influence strategic decisions and organisational direction.</w:t>
      </w:r>
    </w:p>
    <w:p w14:paraId="3E6051F9" w14:textId="19DD4B5D" w:rsidR="00CB1788" w:rsidRPr="00886176" w:rsidRDefault="00CB1788" w:rsidP="00CB1788">
      <w:pPr>
        <w:rPr>
          <w:rFonts w:ascii="Arial" w:hAnsi="Arial" w:cs="Arial"/>
        </w:rPr>
      </w:pPr>
      <w:r w:rsidRPr="00886176">
        <w:rPr>
          <w:rFonts w:ascii="Arial" w:hAnsi="Arial" w:cs="Arial"/>
        </w:rPr>
        <w:t>Overall, the Cultural Web shows that Tesco’s culture is shaped by both formal systems and everyday practices that reinforce efficiency, consistency and customer focus.</w:t>
      </w:r>
    </w:p>
    <w:p w14:paraId="73CEC6B5" w14:textId="42358287" w:rsidR="00CB1788" w:rsidRPr="00886176" w:rsidRDefault="00CB1788" w:rsidP="00CB1788">
      <w:pPr>
        <w:rPr>
          <w:rFonts w:ascii="Arial" w:hAnsi="Arial" w:cs="Arial"/>
        </w:rPr>
      </w:pPr>
    </w:p>
    <w:p w14:paraId="4263D304" w14:textId="1ED1AB96" w:rsidR="00FA31C0" w:rsidRPr="00886176" w:rsidRDefault="00CB1788" w:rsidP="00CB1788">
      <w:pPr>
        <w:rPr>
          <w:rFonts w:ascii="Arial" w:hAnsi="Arial" w:cs="Arial"/>
        </w:rPr>
      </w:pPr>
      <w:r w:rsidRPr="00886176">
        <w:rPr>
          <w:rFonts w:ascii="Arial" w:hAnsi="Arial" w:cs="Arial"/>
        </w:rPr>
        <w:t xml:space="preserve">In summary, Deal and Kennedy’s model helps identify Tesco’s culture as fast-paced and performance-driven, while Johnson and Scholes’ Cultural Web </w:t>
      </w:r>
      <w:r w:rsidR="005F0FFE" w:rsidRPr="00886176">
        <w:rPr>
          <w:rFonts w:ascii="Arial" w:hAnsi="Arial" w:cs="Arial"/>
        </w:rPr>
        <w:t>explain</w:t>
      </w:r>
      <w:r w:rsidRPr="00886176">
        <w:rPr>
          <w:rFonts w:ascii="Arial" w:hAnsi="Arial" w:cs="Arial"/>
        </w:rPr>
        <w:t xml:space="preserve"> how this culture is maintained through routines, systems and organisational structures. Together, these frameworks provide a clear understanding of how Tesco’s organisational culture supports both operational efficiency and customer satisfaction.</w:t>
      </w:r>
    </w:p>
    <w:p w14:paraId="7E061F0E" w14:textId="108EF229" w:rsidR="00CB1788" w:rsidRDefault="00CB1788" w:rsidP="00CB1788">
      <w:pPr>
        <w:pStyle w:val="Heading1"/>
        <w:jc w:val="center"/>
        <w:rPr>
          <w:rFonts w:ascii="Arial" w:hAnsi="Arial" w:cs="Arial"/>
        </w:rPr>
      </w:pPr>
      <w:r w:rsidRPr="00886176">
        <w:rPr>
          <w:rFonts w:ascii="Arial" w:hAnsi="Arial" w:cs="Arial"/>
        </w:rPr>
        <w:t xml:space="preserve">Adaptation to the External </w:t>
      </w:r>
      <w:r w:rsidRPr="00886176">
        <w:rPr>
          <w:rFonts w:ascii="Arial" w:hAnsi="Arial" w:cs="Arial"/>
        </w:rPr>
        <w:t>factors</w:t>
      </w:r>
    </w:p>
    <w:p w14:paraId="1386620F" w14:textId="77777777" w:rsidR="00886176" w:rsidRPr="00886176" w:rsidRDefault="00886176" w:rsidP="00886176"/>
    <w:p w14:paraId="4397F3D0" w14:textId="3F06726E" w:rsidR="00CB1788" w:rsidRPr="00886176" w:rsidRDefault="00CB1788" w:rsidP="00CB1788">
      <w:pPr>
        <w:rPr>
          <w:rFonts w:ascii="Arial" w:hAnsi="Arial" w:cs="Arial"/>
        </w:rPr>
      </w:pPr>
      <w:r w:rsidRPr="00886176">
        <w:rPr>
          <w:rFonts w:ascii="Arial" w:hAnsi="Arial" w:cs="Arial"/>
        </w:rPr>
        <w:t>Organisational culture plays a key role in how Tesco adapts to changes in the external environment. In the retail industry, businesses must constantly respond to factors such as competition, economic conditions, technological developments and changing customer expectations. Tesco’s culture supports this adaptability by encouraging efficiency, responsiveness and continuous improvement.</w:t>
      </w:r>
    </w:p>
    <w:p w14:paraId="0DFEEA7A" w14:textId="7560A952" w:rsidR="00CB1788" w:rsidRPr="00886176" w:rsidRDefault="00CB1788" w:rsidP="00CB1788">
      <w:pPr>
        <w:rPr>
          <w:rFonts w:ascii="Arial" w:hAnsi="Arial" w:cs="Arial"/>
        </w:rPr>
      </w:pPr>
      <w:r w:rsidRPr="00886176">
        <w:rPr>
          <w:rFonts w:ascii="Arial" w:hAnsi="Arial" w:cs="Arial"/>
        </w:rPr>
        <w:t>One of the most important external pressures facing Tesco is intense market competition. The UK retail sector is highly competitive, with companies competing on price, product range and customer experience. Tesco’s culture, which emphasises performance and customer value, enables the organisation to respond effectively to these pressures. The company focuses on keeping prices competitive, improving product quality and enhancing the shopping experience, which helps maintain its market position (Tesco, 2025a).</w:t>
      </w:r>
    </w:p>
    <w:p w14:paraId="07760AB0" w14:textId="77777777" w:rsidR="00CB1788" w:rsidRPr="00886176" w:rsidRDefault="00CB1788" w:rsidP="00CB1788">
      <w:pPr>
        <w:rPr>
          <w:rFonts w:ascii="Arial" w:hAnsi="Arial" w:cs="Arial"/>
        </w:rPr>
      </w:pPr>
      <w:r w:rsidRPr="00886176">
        <w:rPr>
          <w:rFonts w:ascii="Arial" w:hAnsi="Arial" w:cs="Arial"/>
        </w:rPr>
        <w:t xml:space="preserve">Another major external factor is changing consumer behaviour. Customers are increasingly demanding convenience, online shopping options and sustainable products. Tesco has adapted to these changes by expanding its online services, improving delivery systems and </w:t>
      </w:r>
      <w:r w:rsidRPr="00886176">
        <w:rPr>
          <w:rFonts w:ascii="Arial" w:hAnsi="Arial" w:cs="Arial"/>
        </w:rPr>
        <w:lastRenderedPageBreak/>
        <w:t>offering a wider range of environmentally friendly products. This shows that the organisation’s culture supports innovation and responsiveness to customer needs.</w:t>
      </w:r>
    </w:p>
    <w:p w14:paraId="5684B689" w14:textId="77777777" w:rsidR="00CB1788" w:rsidRPr="00886176" w:rsidRDefault="00CB1788" w:rsidP="00CB1788">
      <w:pPr>
        <w:rPr>
          <w:rFonts w:ascii="Arial" w:hAnsi="Arial" w:cs="Arial"/>
        </w:rPr>
      </w:pPr>
    </w:p>
    <w:p w14:paraId="202C7376" w14:textId="2DE04A44" w:rsidR="00CB1788" w:rsidRPr="00886176" w:rsidRDefault="00CB1788" w:rsidP="00CB1788">
      <w:pPr>
        <w:rPr>
          <w:rFonts w:ascii="Arial" w:hAnsi="Arial" w:cs="Arial"/>
        </w:rPr>
      </w:pPr>
      <w:r w:rsidRPr="00886176">
        <w:rPr>
          <w:rFonts w:ascii="Arial" w:hAnsi="Arial" w:cs="Arial"/>
        </w:rPr>
        <w:t>Technological advancement is also a key driver of change in the retail sector. Tesco uses data analytics, digital platforms and automated systems to improve efficiency and decision-making. The company’s culture encourages the use of technology to enhance operations, reduce costs and improve customer experience. According to Deloitte (2025), digital transformation is essential for retail organisations to remain competitive in modern markets.</w:t>
      </w:r>
    </w:p>
    <w:p w14:paraId="5D56AEC5" w14:textId="11ACD126" w:rsidR="00CB1788" w:rsidRPr="00886176" w:rsidRDefault="00CB1788" w:rsidP="00CB1788">
      <w:pPr>
        <w:rPr>
          <w:rFonts w:ascii="Arial" w:hAnsi="Arial" w:cs="Arial"/>
        </w:rPr>
      </w:pPr>
      <w:r w:rsidRPr="00886176">
        <w:rPr>
          <w:rFonts w:ascii="Arial" w:hAnsi="Arial" w:cs="Arial"/>
        </w:rPr>
        <w:t>In addition, Tesco must respond to economic pressures, such as inflation and changes in consumer spending. During periods of economic uncertainty, customers become more price-sensitive, which increases pressure on retailers to offer value for money. Tesco’s culture of cost control and operational efficiency helps the company manage these challenges while continuing to meet customer expectations.</w:t>
      </w:r>
    </w:p>
    <w:p w14:paraId="607821EA" w14:textId="0B77E585" w:rsidR="00CB1788" w:rsidRPr="00886176" w:rsidRDefault="00CB1788" w:rsidP="00CB1788">
      <w:pPr>
        <w:rPr>
          <w:rFonts w:ascii="Arial" w:hAnsi="Arial" w:cs="Arial"/>
        </w:rPr>
      </w:pPr>
      <w:r w:rsidRPr="00886176">
        <w:rPr>
          <w:rFonts w:ascii="Arial" w:hAnsi="Arial" w:cs="Arial"/>
        </w:rPr>
        <w:t>Tesco also faces growing expectations related to sustainability and corporate responsibility. Governments, customers and stakeholders increasingly expect businesses to reduce environmental impact and operate ethically. Tesco has responded by introducing sustainability initiatives, such as reducing carbon emissions, minimising waste and promoting responsible sourcing (Tesco, 2025b). These actions show that the organisation’s culture supports long-term responsibility as well as short-term performance.</w:t>
      </w:r>
    </w:p>
    <w:p w14:paraId="25DDC30F" w14:textId="4CD466C8" w:rsidR="00CB1788" w:rsidRPr="00886176" w:rsidRDefault="00CB1788" w:rsidP="00CB1788">
      <w:pPr>
        <w:rPr>
          <w:rFonts w:ascii="Arial" w:hAnsi="Arial" w:cs="Arial"/>
        </w:rPr>
      </w:pPr>
      <w:r w:rsidRPr="00886176">
        <w:rPr>
          <w:rFonts w:ascii="Arial" w:hAnsi="Arial" w:cs="Arial"/>
        </w:rPr>
        <w:t>However, adapting to the external environment also presents challenges. Tesco’s structured and performance-driven culture may sometimes limit flexibility, particularly when rapid change is required. Large organisations can find it difficult to implement changes quickly due to complex processes and multiple levels of decision-making.</w:t>
      </w:r>
    </w:p>
    <w:p w14:paraId="1A3D4826" w14:textId="184C93F2" w:rsidR="00CB1788" w:rsidRPr="00886176" w:rsidRDefault="00CB1788" w:rsidP="00CB1788">
      <w:pPr>
        <w:rPr>
          <w:rFonts w:ascii="Arial" w:hAnsi="Arial" w:cs="Arial"/>
        </w:rPr>
      </w:pPr>
      <w:r w:rsidRPr="00886176">
        <w:rPr>
          <w:rFonts w:ascii="Arial" w:hAnsi="Arial" w:cs="Arial"/>
        </w:rPr>
        <w:t>Despite these challenges, Tesco’s organisational culture remains a key strength in supporting adaptation. The combination of customer focus, efficiency and continuous improvement allows the organisation to respond effectively to external pressures while maintaining operational stability.</w:t>
      </w:r>
    </w:p>
    <w:p w14:paraId="544863EA" w14:textId="0C77B963" w:rsidR="00CB1788" w:rsidRPr="00886176" w:rsidRDefault="00CB1788" w:rsidP="00CB1788">
      <w:pPr>
        <w:rPr>
          <w:rFonts w:ascii="Arial" w:hAnsi="Arial" w:cs="Arial"/>
        </w:rPr>
      </w:pPr>
      <w:r w:rsidRPr="00886176">
        <w:rPr>
          <w:rFonts w:ascii="Arial" w:hAnsi="Arial" w:cs="Arial"/>
        </w:rPr>
        <w:t xml:space="preserve">In conclusion, Tesco’s culture plays a significant role in enabling the company to adapt to a constantly changing external environment. By focusing on customer needs, embracing technology and addressing sustainability challenges, Tesco </w:t>
      </w:r>
      <w:r w:rsidR="00886176" w:rsidRPr="00886176">
        <w:rPr>
          <w:rFonts w:ascii="Arial" w:hAnsi="Arial" w:cs="Arial"/>
        </w:rPr>
        <w:t>can</w:t>
      </w:r>
      <w:r w:rsidRPr="00886176">
        <w:rPr>
          <w:rFonts w:ascii="Arial" w:hAnsi="Arial" w:cs="Arial"/>
        </w:rPr>
        <w:t xml:space="preserve"> remain competitive and resilient in the retail industry.</w:t>
      </w:r>
    </w:p>
    <w:p w14:paraId="10A22419" w14:textId="5DEDF6E3" w:rsidR="00792326" w:rsidRDefault="00792326" w:rsidP="00792326">
      <w:pPr>
        <w:pStyle w:val="Heading1"/>
        <w:jc w:val="center"/>
        <w:rPr>
          <w:rFonts w:ascii="Arial" w:hAnsi="Arial" w:cs="Arial"/>
        </w:rPr>
      </w:pPr>
      <w:r w:rsidRPr="00886176">
        <w:rPr>
          <w:rFonts w:ascii="Arial" w:hAnsi="Arial" w:cs="Arial"/>
        </w:rPr>
        <w:t>Effective Functioning of the Organisation</w:t>
      </w:r>
    </w:p>
    <w:p w14:paraId="52C2D69C" w14:textId="77777777" w:rsidR="00886176" w:rsidRPr="00886176" w:rsidRDefault="00886176" w:rsidP="00886176"/>
    <w:p w14:paraId="716F152A" w14:textId="0B4929B7" w:rsidR="00792326" w:rsidRPr="00886176" w:rsidRDefault="00792326" w:rsidP="00792326">
      <w:pPr>
        <w:rPr>
          <w:rFonts w:ascii="Arial" w:hAnsi="Arial" w:cs="Arial"/>
        </w:rPr>
      </w:pPr>
      <w:r w:rsidRPr="00886176">
        <w:rPr>
          <w:rFonts w:ascii="Arial" w:hAnsi="Arial" w:cs="Arial"/>
        </w:rPr>
        <w:t>Organisational culture plays a crucial role in ensuring the effective functioning of Tesco’s operations. In a large retail organisation, where daily activities involve thousands of employees, multiple stores and complex supply chains, culture acts as a guiding system that helps coordinate behaviour, improve efficiency and maintain consistent performance.</w:t>
      </w:r>
    </w:p>
    <w:p w14:paraId="4D8BEC29" w14:textId="24532C92" w:rsidR="00792326" w:rsidRPr="00886176" w:rsidRDefault="00792326" w:rsidP="00792326">
      <w:pPr>
        <w:rPr>
          <w:rFonts w:ascii="Arial" w:hAnsi="Arial" w:cs="Arial"/>
        </w:rPr>
      </w:pPr>
      <w:r w:rsidRPr="00886176">
        <w:rPr>
          <w:rFonts w:ascii="Arial" w:hAnsi="Arial" w:cs="Arial"/>
        </w:rPr>
        <w:t xml:space="preserve">One of the main ways Tesco’s </w:t>
      </w:r>
      <w:r w:rsidR="005F0FFE" w:rsidRPr="00886176">
        <w:rPr>
          <w:rFonts w:ascii="Arial" w:hAnsi="Arial" w:cs="Arial"/>
        </w:rPr>
        <w:t>cultures</w:t>
      </w:r>
      <w:r w:rsidRPr="00886176">
        <w:rPr>
          <w:rFonts w:ascii="Arial" w:hAnsi="Arial" w:cs="Arial"/>
        </w:rPr>
        <w:t xml:space="preserve"> </w:t>
      </w:r>
      <w:r w:rsidR="005F0FFE" w:rsidRPr="00886176">
        <w:rPr>
          <w:rFonts w:ascii="Arial" w:hAnsi="Arial" w:cs="Arial"/>
        </w:rPr>
        <w:t>support</w:t>
      </w:r>
      <w:r w:rsidRPr="00886176">
        <w:rPr>
          <w:rFonts w:ascii="Arial" w:hAnsi="Arial" w:cs="Arial"/>
        </w:rPr>
        <w:t xml:space="preserve"> effective functioning is through its strong emphasis on operational efficiency and consistency. Retail businesses depend on well-organised processes such as stock management, pricing, customer service and logistics. Tesco promotes structured routines and standardised procedures across its stores, which ensures that operations run smoothly and consistently. This reduces errors, improves </w:t>
      </w:r>
      <w:r w:rsidRPr="00886176">
        <w:rPr>
          <w:rFonts w:ascii="Arial" w:hAnsi="Arial" w:cs="Arial"/>
        </w:rPr>
        <w:lastRenderedPageBreak/>
        <w:t>productivity and allows the organisation to deliver a reliable service to customers (CIPD, 2023).</w:t>
      </w:r>
    </w:p>
    <w:p w14:paraId="0BEFBD22" w14:textId="77777777" w:rsidR="00792326" w:rsidRPr="00886176" w:rsidRDefault="00792326" w:rsidP="00792326">
      <w:pPr>
        <w:rPr>
          <w:rFonts w:ascii="Arial" w:hAnsi="Arial" w:cs="Arial"/>
        </w:rPr>
      </w:pPr>
    </w:p>
    <w:p w14:paraId="78FC32FB" w14:textId="10D21A04" w:rsidR="00792326" w:rsidRPr="00886176" w:rsidRDefault="00792326" w:rsidP="00792326">
      <w:pPr>
        <w:rPr>
          <w:rFonts w:ascii="Arial" w:hAnsi="Arial" w:cs="Arial"/>
        </w:rPr>
      </w:pPr>
      <w:r w:rsidRPr="00886176">
        <w:rPr>
          <w:rFonts w:ascii="Arial" w:hAnsi="Arial" w:cs="Arial"/>
        </w:rPr>
        <w:t>Another key contribution of organisational culture is employee alignment and coordination. Tesco employs a large and diverse workforce, and culture helps ensure that employees understand their roles and responsibilities. Shared values, such as customer focus and teamwork, guide employee behaviour and support collaboration across departments. This is particularly important in retail environments where different teams must work together efficiently to maintain store operations.</w:t>
      </w:r>
    </w:p>
    <w:p w14:paraId="7CC851FD" w14:textId="673CB855" w:rsidR="00792326" w:rsidRPr="00886176" w:rsidRDefault="00792326" w:rsidP="00792326">
      <w:pPr>
        <w:rPr>
          <w:rFonts w:ascii="Arial" w:hAnsi="Arial" w:cs="Arial"/>
        </w:rPr>
      </w:pPr>
      <w:r w:rsidRPr="00886176">
        <w:rPr>
          <w:rFonts w:ascii="Arial" w:hAnsi="Arial" w:cs="Arial"/>
        </w:rPr>
        <w:t>Tesco’s culture also supports customer service quality, which is a critical factor in retail performance. Employees are encouraged to prioritise customer needs, respond to feedback and maintain high service standards. This customer-oriented behaviour helps improve customer satisfaction and build long-term loyalty, which directly contributes to business success (Tesco, 2025a).</w:t>
      </w:r>
    </w:p>
    <w:p w14:paraId="543BE97E" w14:textId="1F788D84" w:rsidR="00792326" w:rsidRPr="00886176" w:rsidRDefault="00792326" w:rsidP="00792326">
      <w:pPr>
        <w:rPr>
          <w:rFonts w:ascii="Arial" w:hAnsi="Arial" w:cs="Arial"/>
        </w:rPr>
      </w:pPr>
      <w:r w:rsidRPr="00886176">
        <w:rPr>
          <w:rFonts w:ascii="Arial" w:hAnsi="Arial" w:cs="Arial"/>
        </w:rPr>
        <w:t>In addition, Tesco promotes a culture of performance management and accountability. The organisation uses targets, performance indicators and monitoring systems to evaluate employee and store performance. These systems encourage employees to meet objectives and maintain productivity. According to Deloitte (2025), performance-driven cultures can improve organisational efficiency and competitiveness when supported by clear goals and accountability.</w:t>
      </w:r>
    </w:p>
    <w:p w14:paraId="61E94848" w14:textId="6ED9C55C" w:rsidR="00792326" w:rsidRPr="00886176" w:rsidRDefault="00792326" w:rsidP="00792326">
      <w:pPr>
        <w:rPr>
          <w:rFonts w:ascii="Arial" w:hAnsi="Arial" w:cs="Arial"/>
        </w:rPr>
      </w:pPr>
      <w:r w:rsidRPr="00886176">
        <w:rPr>
          <w:rFonts w:ascii="Arial" w:hAnsi="Arial" w:cs="Arial"/>
        </w:rPr>
        <w:t>However, while Tesco’s culture supports effective functioning, it also presents certain challenges. The strong focus on procedures and targets can sometimes lead to pressure on employees, particularly in high-demand environments. Employees may prioritise achieving targets over other aspects such as creativity or long-term improvement.</w:t>
      </w:r>
    </w:p>
    <w:p w14:paraId="4949906B" w14:textId="33755468" w:rsidR="00792326" w:rsidRPr="00886176" w:rsidRDefault="00792326" w:rsidP="00792326">
      <w:pPr>
        <w:rPr>
          <w:rFonts w:ascii="Arial" w:hAnsi="Arial" w:cs="Arial"/>
        </w:rPr>
      </w:pPr>
      <w:r w:rsidRPr="00886176">
        <w:rPr>
          <w:rFonts w:ascii="Arial" w:hAnsi="Arial" w:cs="Arial"/>
        </w:rPr>
        <w:t>Another limitation is the potential for reduced flexibility. Standardised processes and hierarchical structures can make it more difficult for employees to adapt quickly to unexpected situations. In a rapidly changing retail environment, organisations must balance consistency with flexibility to remain competitive.</w:t>
      </w:r>
    </w:p>
    <w:p w14:paraId="081EE379" w14:textId="3733E888" w:rsidR="00792326" w:rsidRPr="00886176" w:rsidRDefault="00792326" w:rsidP="00792326">
      <w:pPr>
        <w:rPr>
          <w:rFonts w:ascii="Arial" w:hAnsi="Arial" w:cs="Arial"/>
        </w:rPr>
      </w:pPr>
      <w:r w:rsidRPr="00886176">
        <w:rPr>
          <w:rFonts w:ascii="Arial" w:hAnsi="Arial" w:cs="Arial"/>
        </w:rPr>
        <w:t>Additionally, Tesco’s large size can create communication challenges across different levels of the organisation. Ensuring that information flows effectively between senior management, middle management and store employees is essential for maintaining efficiency and coordination.</w:t>
      </w:r>
    </w:p>
    <w:p w14:paraId="15FC5686" w14:textId="5D6C7F93" w:rsidR="00792326" w:rsidRPr="00886176" w:rsidRDefault="00792326" w:rsidP="00792326">
      <w:pPr>
        <w:rPr>
          <w:rFonts w:ascii="Arial" w:hAnsi="Arial" w:cs="Arial"/>
        </w:rPr>
      </w:pPr>
      <w:r w:rsidRPr="00886176">
        <w:rPr>
          <w:rFonts w:ascii="Arial" w:hAnsi="Arial" w:cs="Arial"/>
        </w:rPr>
        <w:t>Despite these challenges, Tesco’s organisational culture remains a strong enabler of effective functioning. The emphasis on structure, consistency and performance ensures that the organisation operates efficiently on a large scale. At the same time, ongoing improvements in employee engagement and flexibility can further enhance organisational effectiveness.</w:t>
      </w:r>
    </w:p>
    <w:p w14:paraId="135FF4D3" w14:textId="6F2A69F9" w:rsidR="00792326" w:rsidRPr="00886176" w:rsidRDefault="00792326" w:rsidP="00792326">
      <w:pPr>
        <w:rPr>
          <w:rFonts w:ascii="Arial" w:hAnsi="Arial" w:cs="Arial"/>
        </w:rPr>
      </w:pPr>
      <w:r w:rsidRPr="00886176">
        <w:rPr>
          <w:rFonts w:ascii="Arial" w:hAnsi="Arial" w:cs="Arial"/>
        </w:rPr>
        <w:t>In conclusion, Tesco’s organisational culture supports effective functioning by promoting efficiency, coordination and customer service. While there are some limitations related to flexibility and employee pressure, the overall impact of culture on Tesco’s operations is positive and contributes to its success in the retail industry.</w:t>
      </w:r>
    </w:p>
    <w:p w14:paraId="5873D7B2" w14:textId="636A9186" w:rsidR="00792326" w:rsidRDefault="00792326" w:rsidP="00792326">
      <w:pPr>
        <w:pStyle w:val="Heading1"/>
        <w:jc w:val="center"/>
        <w:rPr>
          <w:rFonts w:ascii="Arial" w:hAnsi="Arial" w:cs="Arial"/>
        </w:rPr>
      </w:pPr>
      <w:r w:rsidRPr="00886176">
        <w:rPr>
          <w:rFonts w:ascii="Arial" w:hAnsi="Arial" w:cs="Arial"/>
        </w:rPr>
        <w:lastRenderedPageBreak/>
        <w:t>Assessing How Organisational Culture Affects Performance</w:t>
      </w:r>
    </w:p>
    <w:p w14:paraId="640E8E8E" w14:textId="77777777" w:rsidR="00886176" w:rsidRPr="00886176" w:rsidRDefault="00886176" w:rsidP="00886176"/>
    <w:p w14:paraId="5700017C" w14:textId="65ED385D" w:rsidR="00792326" w:rsidRPr="00886176" w:rsidRDefault="00792326" w:rsidP="00792326">
      <w:pPr>
        <w:rPr>
          <w:rFonts w:ascii="Arial" w:hAnsi="Arial" w:cs="Arial"/>
        </w:rPr>
      </w:pPr>
      <w:r w:rsidRPr="00886176">
        <w:rPr>
          <w:rFonts w:ascii="Arial" w:hAnsi="Arial" w:cs="Arial"/>
        </w:rPr>
        <w:t>Organisational culture has a significant impact on Tesco’s overall performance, influencing areas such as productivity, customer satisfaction, employee engagement and long-term business success. In a highly competitive retail environment, culture is not only a supporting factor but a key driver of organisational outcomes.</w:t>
      </w:r>
    </w:p>
    <w:p w14:paraId="313817C8" w14:textId="5617702E" w:rsidR="00792326" w:rsidRPr="00886176" w:rsidRDefault="00792326" w:rsidP="00792326">
      <w:pPr>
        <w:rPr>
          <w:rFonts w:ascii="Arial" w:hAnsi="Arial" w:cs="Arial"/>
        </w:rPr>
      </w:pPr>
      <w:r w:rsidRPr="00886176">
        <w:rPr>
          <w:rFonts w:ascii="Arial" w:hAnsi="Arial" w:cs="Arial"/>
        </w:rPr>
        <w:t>One of the main positive impacts of Tesco’s culture is its contribution to operational performance. The company’s focus on efficiency, consistency and structured processes allows it to manage large-scale operations effectively. Standardised procedures across stores ensure that tasks such as stock control, pricing and customer service are carried out reliably. This improves productivity, reduces operational errors and supports cost control, all of which are essential for maintaining profitability (CIPD, 2023).</w:t>
      </w:r>
    </w:p>
    <w:p w14:paraId="0997AD11" w14:textId="5089EB5F" w:rsidR="00792326" w:rsidRPr="00886176" w:rsidRDefault="00792326" w:rsidP="00792326">
      <w:pPr>
        <w:rPr>
          <w:rFonts w:ascii="Arial" w:hAnsi="Arial" w:cs="Arial"/>
        </w:rPr>
      </w:pPr>
      <w:r w:rsidRPr="00886176">
        <w:rPr>
          <w:rFonts w:ascii="Arial" w:hAnsi="Arial" w:cs="Arial"/>
        </w:rPr>
        <w:t>Tesco’s culture also has a strong influence on customer satisfaction and loyalty. The organisation places high importance on delivering value and quality to customers, which is reflected in its pricing strategies, product range and service standards. Employees are encouraged to prioritise customer needs and maintain a high level of service. As a result, a positive customer experience can lead to repeat purchases and long-term loyalty, which directly contributes to financial performance (Tesco, 2025a).</w:t>
      </w:r>
    </w:p>
    <w:p w14:paraId="47ABBDEB" w14:textId="27E9D480" w:rsidR="00792326" w:rsidRPr="00886176" w:rsidRDefault="00792326" w:rsidP="00792326">
      <w:pPr>
        <w:rPr>
          <w:rFonts w:ascii="Arial" w:hAnsi="Arial" w:cs="Arial"/>
        </w:rPr>
      </w:pPr>
      <w:r w:rsidRPr="00886176">
        <w:rPr>
          <w:rFonts w:ascii="Arial" w:hAnsi="Arial" w:cs="Arial"/>
        </w:rPr>
        <w:t>Another important impact is on employee performance and engagement. Tesco promotes values such as inclusion, teamwork and respect, which help create a positive working environment. Engaged employees are more likely to be productive, motivated and committed to organisational goals. Research shows that organisations with strong employee engagement tend to achieve higher performance and lower staff turnover (Deloitte, 2025).</w:t>
      </w:r>
    </w:p>
    <w:p w14:paraId="32FB4993" w14:textId="6FDA61E0" w:rsidR="00792326" w:rsidRPr="00886176" w:rsidRDefault="00792326" w:rsidP="00792326">
      <w:pPr>
        <w:rPr>
          <w:rFonts w:ascii="Arial" w:hAnsi="Arial" w:cs="Arial"/>
        </w:rPr>
      </w:pPr>
      <w:r w:rsidRPr="00886176">
        <w:rPr>
          <w:rFonts w:ascii="Arial" w:hAnsi="Arial" w:cs="Arial"/>
        </w:rPr>
        <w:t>However, Tesco’s culture also has some negative or limiting effects on performance. The strong emphasis on targets and performance measurement can create pressure on employees, particularly in store environments where workloads can be high. This may lead to stress, reduced job satisfaction and, in some cases, lower employee morale.</w:t>
      </w:r>
    </w:p>
    <w:p w14:paraId="2328FA70" w14:textId="38BAC312" w:rsidR="00792326" w:rsidRPr="00886176" w:rsidRDefault="00792326" w:rsidP="00792326">
      <w:pPr>
        <w:rPr>
          <w:rFonts w:ascii="Arial" w:hAnsi="Arial" w:cs="Arial"/>
        </w:rPr>
      </w:pPr>
      <w:r w:rsidRPr="00886176">
        <w:rPr>
          <w:rFonts w:ascii="Arial" w:hAnsi="Arial" w:cs="Arial"/>
        </w:rPr>
        <w:t>In addition, the organisation’s structured and hierarchical culture can sometimes reduce flexibility and innovation. Decision-making processes may be slower due to multiple levels of approval, which can limit the organisation’s ability to respond quickly to changes in the market. In a fast-moving retail industry, the ability to adapt quickly is essential for maintaining competitiveness.</w:t>
      </w:r>
    </w:p>
    <w:p w14:paraId="3745AF0D" w14:textId="6137E78C" w:rsidR="00792326" w:rsidRPr="00886176" w:rsidRDefault="00792326" w:rsidP="00792326">
      <w:pPr>
        <w:rPr>
          <w:rFonts w:ascii="Arial" w:hAnsi="Arial" w:cs="Arial"/>
        </w:rPr>
      </w:pPr>
      <w:r w:rsidRPr="00886176">
        <w:rPr>
          <w:rFonts w:ascii="Arial" w:hAnsi="Arial" w:cs="Arial"/>
        </w:rPr>
        <w:t>Another challenge is balancing short-term performance goals with long-term strategy. A strong focus on achieving immediate results, such as sales targets or cost reductions, may sometimes conflict with long-term investments in innovation, sustainability or employee development.</w:t>
      </w:r>
    </w:p>
    <w:p w14:paraId="095AF882" w14:textId="5C37784A" w:rsidR="00792326" w:rsidRPr="00886176" w:rsidRDefault="00792326" w:rsidP="00792326">
      <w:pPr>
        <w:rPr>
          <w:rFonts w:ascii="Arial" w:hAnsi="Arial" w:cs="Arial"/>
        </w:rPr>
      </w:pPr>
      <w:r w:rsidRPr="00886176">
        <w:rPr>
          <w:rFonts w:ascii="Arial" w:hAnsi="Arial" w:cs="Arial"/>
        </w:rPr>
        <w:t>Despite these challenges, the overall impact of Tesco’s organisational culture on performance is largely positive. The company has been able to maintain a strong market position, which suggests that its culture supports effective operations, customer satisfaction and financial success.</w:t>
      </w:r>
    </w:p>
    <w:p w14:paraId="457F0115" w14:textId="570E9815" w:rsidR="00792326" w:rsidRPr="00886176" w:rsidRDefault="00792326" w:rsidP="00792326">
      <w:pPr>
        <w:rPr>
          <w:rFonts w:ascii="Arial" w:hAnsi="Arial" w:cs="Arial"/>
        </w:rPr>
      </w:pPr>
      <w:r w:rsidRPr="00886176">
        <w:rPr>
          <w:rFonts w:ascii="Arial" w:hAnsi="Arial" w:cs="Arial"/>
        </w:rPr>
        <w:t xml:space="preserve">To further improve performance, Tesco could focus on increasing flexibility, encouraging innovation and ensuring that employee wellbeing is balanced with performance </w:t>
      </w:r>
      <w:r w:rsidRPr="00886176">
        <w:rPr>
          <w:rFonts w:ascii="Arial" w:hAnsi="Arial" w:cs="Arial"/>
        </w:rPr>
        <w:lastRenderedPageBreak/>
        <w:t>expectations. This would allow the organisation to strengthen its culture while adapting to future challenges.</w:t>
      </w:r>
    </w:p>
    <w:p w14:paraId="4540A22F" w14:textId="26A0D361" w:rsidR="00792326" w:rsidRPr="00886176" w:rsidRDefault="00792326" w:rsidP="00792326">
      <w:pPr>
        <w:rPr>
          <w:rFonts w:ascii="Arial" w:hAnsi="Arial" w:cs="Arial"/>
        </w:rPr>
      </w:pPr>
      <w:r w:rsidRPr="00886176">
        <w:rPr>
          <w:rFonts w:ascii="Arial" w:hAnsi="Arial" w:cs="Arial"/>
        </w:rPr>
        <w:t>In conclusion, organisational culture plays a critical role in shaping Tesco’s performance. While it provides strong foundations for efficiency and customer satisfaction, ongoing adjustments are necessary to ensure that the organisation remains adaptable, innovative and sustainable in the long term.</w:t>
      </w:r>
    </w:p>
    <w:p w14:paraId="02D9F819" w14:textId="7B397033" w:rsidR="00792326" w:rsidRDefault="00792326" w:rsidP="00792326">
      <w:pPr>
        <w:pStyle w:val="Heading1"/>
        <w:jc w:val="center"/>
        <w:rPr>
          <w:rFonts w:ascii="Arial" w:hAnsi="Arial" w:cs="Arial"/>
        </w:rPr>
      </w:pPr>
      <w:r w:rsidRPr="00886176">
        <w:rPr>
          <w:rFonts w:ascii="Arial" w:hAnsi="Arial" w:cs="Arial"/>
        </w:rPr>
        <w:t>Conclusion</w:t>
      </w:r>
    </w:p>
    <w:p w14:paraId="4830DC52" w14:textId="77777777" w:rsidR="00886176" w:rsidRPr="00886176" w:rsidRDefault="00886176" w:rsidP="00886176"/>
    <w:p w14:paraId="5E531D4A" w14:textId="310998B0" w:rsidR="00C945C3" w:rsidRPr="00886176" w:rsidRDefault="00C945C3" w:rsidP="00C945C3">
      <w:pPr>
        <w:rPr>
          <w:rFonts w:ascii="Arial" w:hAnsi="Arial" w:cs="Arial"/>
        </w:rPr>
      </w:pPr>
      <w:r w:rsidRPr="00886176">
        <w:rPr>
          <w:rFonts w:ascii="Arial" w:hAnsi="Arial" w:cs="Arial"/>
        </w:rPr>
        <w:t>In conclusion, organisational culture plays a key role in Tesco’s success by shaping how the company operates, makes decisions and delivers value to customers. The organisation’s focus on efficiency, customer service and performance supports effective operations and strong market performance.</w:t>
      </w:r>
    </w:p>
    <w:p w14:paraId="11F13FAE" w14:textId="6DF026B3" w:rsidR="00C945C3" w:rsidRPr="00886176" w:rsidRDefault="00C945C3" w:rsidP="00C945C3">
      <w:pPr>
        <w:rPr>
          <w:rFonts w:ascii="Arial" w:hAnsi="Arial" w:cs="Arial"/>
        </w:rPr>
      </w:pPr>
      <w:r w:rsidRPr="00886176">
        <w:rPr>
          <w:rFonts w:ascii="Arial" w:hAnsi="Arial" w:cs="Arial"/>
        </w:rPr>
        <w:t>The analysis shows that Tesco’s culture has a largely positive impact, particularly in improving consistency, employee engagement and customer satisfaction. However, some challenges remain, such as limited flexibility and pressure from performance targets.</w:t>
      </w:r>
    </w:p>
    <w:p w14:paraId="384D95DE" w14:textId="77777777" w:rsidR="005F0FFE" w:rsidRPr="00886176" w:rsidRDefault="00C945C3" w:rsidP="005F0FFE">
      <w:pPr>
        <w:rPr>
          <w:rFonts w:ascii="Arial" w:hAnsi="Arial" w:cs="Arial"/>
        </w:rPr>
      </w:pPr>
      <w:r w:rsidRPr="00886176">
        <w:rPr>
          <w:rFonts w:ascii="Arial" w:hAnsi="Arial" w:cs="Arial"/>
        </w:rPr>
        <w:t>Overall, Tesco’s organisational culture provides a strong foundation for continued success, but maintaining a balance between structure and adaptability will be essential for future growth.</w:t>
      </w:r>
    </w:p>
    <w:p w14:paraId="1D542BCE" w14:textId="099F0F08" w:rsidR="005F0FFE" w:rsidRPr="00886176" w:rsidRDefault="00792326" w:rsidP="005F0FFE">
      <w:pPr>
        <w:pStyle w:val="Heading1"/>
        <w:jc w:val="center"/>
        <w:rPr>
          <w:rFonts w:ascii="Arial" w:hAnsi="Arial" w:cs="Arial"/>
        </w:rPr>
      </w:pPr>
      <w:r w:rsidRPr="00886176">
        <w:rPr>
          <w:rFonts w:ascii="Arial" w:hAnsi="Arial" w:cs="Arial"/>
        </w:rPr>
        <w:t>References</w:t>
      </w:r>
    </w:p>
    <w:p w14:paraId="613F61CE" w14:textId="03F338EF" w:rsidR="000E2A18" w:rsidRPr="00886176" w:rsidRDefault="000E2A18" w:rsidP="000E2A18">
      <w:pPr>
        <w:rPr>
          <w:rFonts w:ascii="Arial" w:hAnsi="Arial" w:cs="Arial"/>
        </w:rPr>
      </w:pPr>
      <w:r w:rsidRPr="00886176">
        <w:rPr>
          <w:rFonts w:ascii="Arial" w:hAnsi="Arial" w:cs="Arial"/>
        </w:rPr>
        <w:t>1. Tesco (2025a)</w:t>
      </w:r>
      <w:r w:rsidRPr="00886176">
        <w:rPr>
          <w:rFonts w:ascii="Arial" w:hAnsi="Arial" w:cs="Arial"/>
        </w:rPr>
        <w:t xml:space="preserve"> </w:t>
      </w:r>
      <w:r w:rsidRPr="00886176">
        <w:rPr>
          <w:rFonts w:ascii="Arial" w:hAnsi="Arial" w:cs="Arial"/>
        </w:rPr>
        <w:t>Tesco plc Annual Report and Financial Statements 2025</w:t>
      </w:r>
    </w:p>
    <w:p w14:paraId="7FAC91FE" w14:textId="24DBD75B" w:rsidR="000E2A18" w:rsidRPr="00886176" w:rsidRDefault="000E2A18" w:rsidP="000E2A18">
      <w:pPr>
        <w:rPr>
          <w:rFonts w:ascii="Arial" w:hAnsi="Arial" w:cs="Arial"/>
        </w:rPr>
      </w:pPr>
      <w:r w:rsidRPr="00886176">
        <w:rPr>
          <w:rFonts w:ascii="Arial" w:hAnsi="Arial" w:cs="Arial"/>
        </w:rPr>
        <w:t xml:space="preserve">Available at: </w:t>
      </w:r>
      <w:hyperlink r:id="rId15" w:history="1">
        <w:r w:rsidRPr="00886176">
          <w:rPr>
            <w:rStyle w:val="Hyperlink"/>
            <w:rFonts w:ascii="Arial" w:hAnsi="Arial" w:cs="Arial"/>
          </w:rPr>
          <w:t>https://www.tescoplc.com/media/ky0bfwpo/tesco_ar25_interactive.pdf</w:t>
        </w:r>
      </w:hyperlink>
      <w:r w:rsidRPr="00886176">
        <w:rPr>
          <w:rFonts w:ascii="Arial" w:hAnsi="Arial" w:cs="Arial"/>
        </w:rPr>
        <w:t xml:space="preserve"> </w:t>
      </w:r>
    </w:p>
    <w:p w14:paraId="6699776D" w14:textId="18B12C94" w:rsidR="000E2A18" w:rsidRPr="00886176" w:rsidRDefault="000E2A18" w:rsidP="000E2A18">
      <w:pPr>
        <w:rPr>
          <w:rFonts w:ascii="Arial" w:hAnsi="Arial" w:cs="Arial"/>
        </w:rPr>
      </w:pPr>
      <w:r w:rsidRPr="00886176">
        <w:rPr>
          <w:rFonts w:ascii="Arial" w:hAnsi="Arial" w:cs="Arial"/>
        </w:rPr>
        <w:t xml:space="preserve">(Accessed: 14 </w:t>
      </w:r>
      <w:r w:rsidRPr="00886176">
        <w:rPr>
          <w:rFonts w:ascii="Arial" w:hAnsi="Arial" w:cs="Arial"/>
        </w:rPr>
        <w:t>March</w:t>
      </w:r>
      <w:r w:rsidRPr="00886176">
        <w:rPr>
          <w:rFonts w:ascii="Arial" w:hAnsi="Arial" w:cs="Arial"/>
        </w:rPr>
        <w:t xml:space="preserve"> 2026)</w:t>
      </w:r>
    </w:p>
    <w:p w14:paraId="70EDDB1F" w14:textId="3438FF19" w:rsidR="000E2A18" w:rsidRPr="00886176" w:rsidRDefault="000E2A18" w:rsidP="000E2A18">
      <w:pPr>
        <w:rPr>
          <w:rFonts w:ascii="Arial" w:hAnsi="Arial" w:cs="Arial"/>
        </w:rPr>
      </w:pPr>
      <w:r w:rsidRPr="00886176">
        <w:rPr>
          <w:rFonts w:ascii="Arial" w:hAnsi="Arial" w:cs="Arial"/>
        </w:rPr>
        <w:t>2. Tesco (2025b)</w:t>
      </w:r>
      <w:r w:rsidRPr="00886176">
        <w:rPr>
          <w:rFonts w:ascii="Arial" w:hAnsi="Arial" w:cs="Arial"/>
        </w:rPr>
        <w:t xml:space="preserve"> </w:t>
      </w:r>
      <w:r w:rsidRPr="00886176">
        <w:rPr>
          <w:rFonts w:ascii="Arial" w:hAnsi="Arial" w:cs="Arial"/>
        </w:rPr>
        <w:t>Tesco Sustainability Report 2025</w:t>
      </w:r>
    </w:p>
    <w:p w14:paraId="6FFC1CB6" w14:textId="3AF0F3C1" w:rsidR="000E2A18" w:rsidRPr="00886176" w:rsidRDefault="000E2A18" w:rsidP="000E2A18">
      <w:pPr>
        <w:rPr>
          <w:rFonts w:ascii="Arial" w:hAnsi="Arial" w:cs="Arial"/>
        </w:rPr>
      </w:pPr>
      <w:r w:rsidRPr="00886176">
        <w:rPr>
          <w:rFonts w:ascii="Arial" w:hAnsi="Arial" w:cs="Arial"/>
        </w:rPr>
        <w:t xml:space="preserve">Available at: </w:t>
      </w:r>
      <w:hyperlink r:id="rId16" w:history="1">
        <w:r w:rsidRPr="00886176">
          <w:rPr>
            <w:rStyle w:val="Hyperlink"/>
            <w:rFonts w:ascii="Arial" w:hAnsi="Arial" w:cs="Arial"/>
          </w:rPr>
          <w:t>https://www.tescoplc.com/media/wvkj1yic/tesco-sustainability-report-2025.pdf</w:t>
        </w:r>
      </w:hyperlink>
      <w:r w:rsidRPr="00886176">
        <w:rPr>
          <w:rFonts w:ascii="Arial" w:hAnsi="Arial" w:cs="Arial"/>
        </w:rPr>
        <w:t xml:space="preserve"> </w:t>
      </w:r>
    </w:p>
    <w:p w14:paraId="283C9D4D" w14:textId="6007E4A8" w:rsidR="000E2A18" w:rsidRPr="00886176" w:rsidRDefault="000E2A18" w:rsidP="000E2A18">
      <w:pPr>
        <w:rPr>
          <w:rFonts w:ascii="Arial" w:hAnsi="Arial" w:cs="Arial"/>
        </w:rPr>
      </w:pPr>
      <w:r w:rsidRPr="00886176">
        <w:rPr>
          <w:rFonts w:ascii="Arial" w:hAnsi="Arial" w:cs="Arial"/>
        </w:rPr>
        <w:t xml:space="preserve">(Accessed: 14 </w:t>
      </w:r>
      <w:r w:rsidRPr="00886176">
        <w:rPr>
          <w:rFonts w:ascii="Arial" w:hAnsi="Arial" w:cs="Arial"/>
        </w:rPr>
        <w:t>March</w:t>
      </w:r>
      <w:r w:rsidRPr="00886176">
        <w:rPr>
          <w:rFonts w:ascii="Arial" w:hAnsi="Arial" w:cs="Arial"/>
        </w:rPr>
        <w:t xml:space="preserve"> 2026)</w:t>
      </w:r>
    </w:p>
    <w:p w14:paraId="0A2F10C6" w14:textId="08510790" w:rsidR="000E2A18" w:rsidRPr="00886176" w:rsidRDefault="000E2A18" w:rsidP="000E2A18">
      <w:pPr>
        <w:rPr>
          <w:rFonts w:ascii="Arial" w:hAnsi="Arial" w:cs="Arial"/>
        </w:rPr>
      </w:pPr>
      <w:r w:rsidRPr="00886176">
        <w:rPr>
          <w:rFonts w:ascii="Arial" w:hAnsi="Arial" w:cs="Arial"/>
        </w:rPr>
        <w:t>3. CIPD (2025)</w:t>
      </w:r>
      <w:r w:rsidRPr="00886176">
        <w:rPr>
          <w:rFonts w:ascii="Arial" w:hAnsi="Arial" w:cs="Arial"/>
        </w:rPr>
        <w:t xml:space="preserve"> </w:t>
      </w:r>
      <w:r w:rsidRPr="00886176">
        <w:rPr>
          <w:rFonts w:ascii="Arial" w:hAnsi="Arial" w:cs="Arial"/>
        </w:rPr>
        <w:t>Future of workforce reporting</w:t>
      </w:r>
    </w:p>
    <w:p w14:paraId="4AA34416" w14:textId="0BA3CBAD" w:rsidR="000E2A18" w:rsidRPr="00886176" w:rsidRDefault="000E2A18" w:rsidP="000E2A18">
      <w:pPr>
        <w:rPr>
          <w:rFonts w:ascii="Arial" w:hAnsi="Arial" w:cs="Arial"/>
        </w:rPr>
      </w:pPr>
      <w:r w:rsidRPr="00886176">
        <w:rPr>
          <w:rFonts w:ascii="Arial" w:hAnsi="Arial" w:cs="Arial"/>
        </w:rPr>
        <w:t xml:space="preserve">Available at: </w:t>
      </w:r>
      <w:hyperlink r:id="rId17" w:history="1">
        <w:r w:rsidRPr="00886176">
          <w:rPr>
            <w:rStyle w:val="Hyperlink"/>
            <w:rFonts w:ascii="Arial" w:hAnsi="Arial" w:cs="Arial"/>
          </w:rPr>
          <w:t>https://www.cipd.org/globalassets/media/knowledge/knowledge-hub/reports/2022-pdfs/9021-future-of-workforce-reporting-report-web.pdf</w:t>
        </w:r>
      </w:hyperlink>
      <w:r w:rsidRPr="00886176">
        <w:rPr>
          <w:rFonts w:ascii="Arial" w:hAnsi="Arial" w:cs="Arial"/>
        </w:rPr>
        <w:t xml:space="preserve"> </w:t>
      </w:r>
    </w:p>
    <w:p w14:paraId="4964E0AB" w14:textId="29DBF865" w:rsidR="000E2A18" w:rsidRPr="00886176" w:rsidRDefault="000E2A18" w:rsidP="000E2A18">
      <w:pPr>
        <w:rPr>
          <w:rFonts w:ascii="Arial" w:hAnsi="Arial" w:cs="Arial"/>
        </w:rPr>
      </w:pPr>
      <w:r w:rsidRPr="00886176">
        <w:rPr>
          <w:rFonts w:ascii="Arial" w:hAnsi="Arial" w:cs="Arial"/>
        </w:rPr>
        <w:t xml:space="preserve">(Accessed: </w:t>
      </w:r>
      <w:r w:rsidR="005F0FFE" w:rsidRPr="00886176">
        <w:rPr>
          <w:rFonts w:ascii="Arial" w:hAnsi="Arial" w:cs="Arial"/>
        </w:rPr>
        <w:t>21 March</w:t>
      </w:r>
      <w:r w:rsidRPr="00886176">
        <w:rPr>
          <w:rFonts w:ascii="Arial" w:hAnsi="Arial" w:cs="Arial"/>
        </w:rPr>
        <w:t xml:space="preserve"> 2026)</w:t>
      </w:r>
    </w:p>
    <w:p w14:paraId="6A75C45A" w14:textId="7179F1DB" w:rsidR="000E2A18" w:rsidRPr="00886176" w:rsidRDefault="000E2A18" w:rsidP="000E2A18">
      <w:pPr>
        <w:rPr>
          <w:rFonts w:ascii="Arial" w:hAnsi="Arial" w:cs="Arial"/>
        </w:rPr>
      </w:pPr>
      <w:r w:rsidRPr="00886176">
        <w:rPr>
          <w:rFonts w:ascii="Arial" w:hAnsi="Arial" w:cs="Arial"/>
        </w:rPr>
        <w:t>4. CIPD (2024)</w:t>
      </w:r>
      <w:r w:rsidR="005F0FFE" w:rsidRPr="00886176">
        <w:rPr>
          <w:rFonts w:ascii="Arial" w:hAnsi="Arial" w:cs="Arial"/>
        </w:rPr>
        <w:t xml:space="preserve"> </w:t>
      </w:r>
      <w:r w:rsidRPr="00886176">
        <w:rPr>
          <w:rFonts w:ascii="Arial" w:hAnsi="Arial" w:cs="Arial"/>
        </w:rPr>
        <w:t>Organisational culture and change: Evidence review</w:t>
      </w:r>
    </w:p>
    <w:p w14:paraId="247B6F16" w14:textId="32C4BA8F" w:rsidR="000E2A18" w:rsidRPr="00886176" w:rsidRDefault="000E2A18" w:rsidP="000E2A18">
      <w:pPr>
        <w:rPr>
          <w:rFonts w:ascii="Arial" w:hAnsi="Arial" w:cs="Arial"/>
        </w:rPr>
      </w:pPr>
      <w:r w:rsidRPr="00886176">
        <w:rPr>
          <w:rFonts w:ascii="Arial" w:hAnsi="Arial" w:cs="Arial"/>
        </w:rPr>
        <w:t xml:space="preserve">Available at: </w:t>
      </w:r>
      <w:hyperlink r:id="rId18" w:history="1">
        <w:r w:rsidR="005F0FFE" w:rsidRPr="00886176">
          <w:rPr>
            <w:rStyle w:val="Hyperlink"/>
            <w:rFonts w:ascii="Arial" w:hAnsi="Arial" w:cs="Arial"/>
          </w:rPr>
          <w:t>https://www.cipd.org/uk/knowledge/reports/sme-culture-report/</w:t>
        </w:r>
      </w:hyperlink>
      <w:r w:rsidR="005F0FFE" w:rsidRPr="00886176">
        <w:rPr>
          <w:rFonts w:ascii="Arial" w:hAnsi="Arial" w:cs="Arial"/>
        </w:rPr>
        <w:t xml:space="preserve"> </w:t>
      </w:r>
    </w:p>
    <w:p w14:paraId="67776DD3" w14:textId="76D4FBBA" w:rsidR="000E2A18" w:rsidRPr="00886176" w:rsidRDefault="000E2A18" w:rsidP="000E2A18">
      <w:pPr>
        <w:rPr>
          <w:rFonts w:ascii="Arial" w:hAnsi="Arial" w:cs="Arial"/>
        </w:rPr>
      </w:pPr>
      <w:r w:rsidRPr="00886176">
        <w:rPr>
          <w:rFonts w:ascii="Arial" w:hAnsi="Arial" w:cs="Arial"/>
        </w:rPr>
        <w:t xml:space="preserve">(Accessed: </w:t>
      </w:r>
      <w:r w:rsidR="005F0FFE" w:rsidRPr="00886176">
        <w:rPr>
          <w:rFonts w:ascii="Arial" w:hAnsi="Arial" w:cs="Arial"/>
        </w:rPr>
        <w:t>21 March 2026)</w:t>
      </w:r>
    </w:p>
    <w:p w14:paraId="502C76BF" w14:textId="061BE1F6" w:rsidR="000E2A18" w:rsidRPr="00886176" w:rsidRDefault="000E2A18" w:rsidP="000E2A18">
      <w:pPr>
        <w:rPr>
          <w:rFonts w:ascii="Arial" w:hAnsi="Arial" w:cs="Arial"/>
        </w:rPr>
      </w:pPr>
      <w:r w:rsidRPr="00886176">
        <w:rPr>
          <w:rFonts w:ascii="Arial" w:hAnsi="Arial" w:cs="Arial"/>
        </w:rPr>
        <w:t>5. CIPD (2024)</w:t>
      </w:r>
      <w:r w:rsidR="005F0FFE" w:rsidRPr="00886176">
        <w:rPr>
          <w:rFonts w:ascii="Arial" w:hAnsi="Arial" w:cs="Arial"/>
        </w:rPr>
        <w:t xml:space="preserve"> </w:t>
      </w:r>
      <w:r w:rsidRPr="00886176">
        <w:rPr>
          <w:rFonts w:ascii="Arial" w:hAnsi="Arial" w:cs="Arial"/>
        </w:rPr>
        <w:t>Transforming the HR operating model: Tesco case study</w:t>
      </w:r>
    </w:p>
    <w:p w14:paraId="54D454AD" w14:textId="25B9E3F0" w:rsidR="000E2A18" w:rsidRPr="00886176" w:rsidRDefault="000E2A18" w:rsidP="000E2A18">
      <w:pPr>
        <w:rPr>
          <w:rFonts w:ascii="Arial" w:hAnsi="Arial" w:cs="Arial"/>
        </w:rPr>
      </w:pPr>
      <w:r w:rsidRPr="00886176">
        <w:rPr>
          <w:rFonts w:ascii="Arial" w:hAnsi="Arial" w:cs="Arial"/>
        </w:rPr>
        <w:t xml:space="preserve">Available at: </w:t>
      </w:r>
      <w:hyperlink r:id="rId19" w:history="1">
        <w:r w:rsidR="005F0FFE" w:rsidRPr="00886176">
          <w:rPr>
            <w:rStyle w:val="Hyperlink"/>
            <w:rFonts w:ascii="Arial" w:hAnsi="Arial" w:cs="Arial"/>
          </w:rPr>
          <w:t>https://www.cipd.org/uk/knowledge/case-studies/operating-model-tesco/</w:t>
        </w:r>
      </w:hyperlink>
      <w:r w:rsidR="005F0FFE" w:rsidRPr="00886176">
        <w:rPr>
          <w:rFonts w:ascii="Arial" w:hAnsi="Arial" w:cs="Arial"/>
        </w:rPr>
        <w:t xml:space="preserve"> </w:t>
      </w:r>
    </w:p>
    <w:p w14:paraId="1A8E8797" w14:textId="63CA01E2" w:rsidR="005F0FFE" w:rsidRPr="00886176" w:rsidRDefault="000E2A18" w:rsidP="000E2A18">
      <w:pPr>
        <w:rPr>
          <w:rFonts w:ascii="Arial" w:hAnsi="Arial" w:cs="Arial"/>
        </w:rPr>
      </w:pPr>
      <w:r w:rsidRPr="00886176">
        <w:rPr>
          <w:rFonts w:ascii="Arial" w:hAnsi="Arial" w:cs="Arial"/>
        </w:rPr>
        <w:t xml:space="preserve">(Accessed: </w:t>
      </w:r>
      <w:r w:rsidR="005F0FFE" w:rsidRPr="00886176">
        <w:rPr>
          <w:rFonts w:ascii="Arial" w:hAnsi="Arial" w:cs="Arial"/>
        </w:rPr>
        <w:t>21 March 2026)</w:t>
      </w:r>
    </w:p>
    <w:p w14:paraId="2A1CD4C6" w14:textId="1A2FCAE2" w:rsidR="000E2A18" w:rsidRPr="00886176" w:rsidRDefault="000E2A18" w:rsidP="000E2A18">
      <w:pPr>
        <w:rPr>
          <w:rFonts w:ascii="Arial" w:hAnsi="Arial" w:cs="Arial"/>
        </w:rPr>
      </w:pPr>
      <w:r w:rsidRPr="00886176">
        <w:rPr>
          <w:rFonts w:ascii="Arial" w:hAnsi="Arial" w:cs="Arial"/>
        </w:rPr>
        <w:lastRenderedPageBreak/>
        <w:t>6. Deloitte (2025)</w:t>
      </w:r>
      <w:r w:rsidR="005F0FFE" w:rsidRPr="00886176">
        <w:rPr>
          <w:rFonts w:ascii="Arial" w:hAnsi="Arial" w:cs="Arial"/>
        </w:rPr>
        <w:t xml:space="preserve"> </w:t>
      </w:r>
      <w:r w:rsidRPr="00886176">
        <w:rPr>
          <w:rFonts w:ascii="Arial" w:hAnsi="Arial" w:cs="Arial"/>
        </w:rPr>
        <w:t>Global Human Capital Trends 2025</w:t>
      </w:r>
    </w:p>
    <w:p w14:paraId="2F1B77DD" w14:textId="66E3EEFE" w:rsidR="000E2A18" w:rsidRPr="00886176" w:rsidRDefault="000E2A18" w:rsidP="000E2A18">
      <w:pPr>
        <w:rPr>
          <w:rFonts w:ascii="Arial" w:hAnsi="Arial" w:cs="Arial"/>
        </w:rPr>
      </w:pPr>
      <w:r w:rsidRPr="00886176">
        <w:rPr>
          <w:rFonts w:ascii="Arial" w:hAnsi="Arial" w:cs="Arial"/>
        </w:rPr>
        <w:t xml:space="preserve">Available at: </w:t>
      </w:r>
      <w:hyperlink r:id="rId20" w:history="1">
        <w:r w:rsidR="005F0FFE" w:rsidRPr="00886176">
          <w:rPr>
            <w:rStyle w:val="Hyperlink"/>
            <w:rFonts w:ascii="Arial" w:hAnsi="Arial" w:cs="Arial"/>
          </w:rPr>
          <w:t>https://www.deloitte.com/uk/en/Industries/government-public/perspectives/2025-</w:t>
        </w:r>
      </w:hyperlink>
      <w:r w:rsidR="005F0FFE" w:rsidRPr="00886176">
        <w:rPr>
          <w:rFonts w:ascii="Arial" w:hAnsi="Arial" w:cs="Arial"/>
        </w:rPr>
        <w:t xml:space="preserve"> </w:t>
      </w:r>
      <w:r w:rsidRPr="00886176">
        <w:rPr>
          <w:rFonts w:ascii="Arial" w:hAnsi="Arial" w:cs="Arial"/>
        </w:rPr>
        <w:t>global-human-capital-trends-uk-defence.html</w:t>
      </w:r>
    </w:p>
    <w:p w14:paraId="7A78F3FC" w14:textId="57B729EB" w:rsidR="000E2A18" w:rsidRPr="00886176" w:rsidRDefault="000E2A18" w:rsidP="000E2A18">
      <w:pPr>
        <w:rPr>
          <w:rFonts w:ascii="Arial" w:hAnsi="Arial" w:cs="Arial"/>
        </w:rPr>
      </w:pPr>
      <w:r w:rsidRPr="00886176">
        <w:rPr>
          <w:rFonts w:ascii="Arial" w:hAnsi="Arial" w:cs="Arial"/>
        </w:rPr>
        <w:t xml:space="preserve">(Accessed: </w:t>
      </w:r>
      <w:r w:rsidR="005F0FFE" w:rsidRPr="00886176">
        <w:rPr>
          <w:rFonts w:ascii="Arial" w:hAnsi="Arial" w:cs="Arial"/>
        </w:rPr>
        <w:t>2</w:t>
      </w:r>
      <w:r w:rsidR="005F0FFE" w:rsidRPr="00886176">
        <w:rPr>
          <w:rFonts w:ascii="Arial" w:hAnsi="Arial" w:cs="Arial"/>
        </w:rPr>
        <w:t>8</w:t>
      </w:r>
      <w:r w:rsidR="005F0FFE" w:rsidRPr="00886176">
        <w:rPr>
          <w:rFonts w:ascii="Arial" w:hAnsi="Arial" w:cs="Arial"/>
        </w:rPr>
        <w:t xml:space="preserve"> March 2026)</w:t>
      </w:r>
    </w:p>
    <w:p w14:paraId="4474B5BF" w14:textId="2908C7A2" w:rsidR="000E2A18" w:rsidRPr="00886176" w:rsidRDefault="000E2A18" w:rsidP="000E2A18">
      <w:pPr>
        <w:rPr>
          <w:rFonts w:ascii="Arial" w:hAnsi="Arial" w:cs="Arial"/>
        </w:rPr>
      </w:pPr>
      <w:r w:rsidRPr="00886176">
        <w:rPr>
          <w:rFonts w:ascii="Arial" w:hAnsi="Arial" w:cs="Arial"/>
        </w:rPr>
        <w:t>7. Deloitte (</w:t>
      </w:r>
      <w:r w:rsidR="005F0FFE" w:rsidRPr="00886176">
        <w:rPr>
          <w:rFonts w:ascii="Arial" w:hAnsi="Arial" w:cs="Arial"/>
        </w:rPr>
        <w:t>2025) Annual</w:t>
      </w:r>
      <w:r w:rsidRPr="00886176">
        <w:rPr>
          <w:rFonts w:ascii="Arial" w:hAnsi="Arial" w:cs="Arial"/>
        </w:rPr>
        <w:t xml:space="preserve"> Review 2025 – People and organisational performance</w:t>
      </w:r>
    </w:p>
    <w:p w14:paraId="1293D4F3" w14:textId="4273E0AC" w:rsidR="000E2A18" w:rsidRPr="00886176" w:rsidRDefault="000E2A18" w:rsidP="000E2A18">
      <w:pPr>
        <w:rPr>
          <w:rFonts w:ascii="Arial" w:hAnsi="Arial" w:cs="Arial"/>
        </w:rPr>
      </w:pPr>
      <w:r w:rsidRPr="00886176">
        <w:rPr>
          <w:rFonts w:ascii="Arial" w:hAnsi="Arial" w:cs="Arial"/>
        </w:rPr>
        <w:t xml:space="preserve">Available at: </w:t>
      </w:r>
      <w:hyperlink r:id="rId21" w:history="1">
        <w:r w:rsidR="005F0FFE" w:rsidRPr="00886176">
          <w:rPr>
            <w:rStyle w:val="Hyperlink"/>
            <w:rFonts w:ascii="Arial" w:hAnsi="Arial" w:cs="Arial"/>
          </w:rPr>
          <w:t>https://www.deloitte.com/uk/en/about/governance/annual-review-2025.html</w:t>
        </w:r>
      </w:hyperlink>
      <w:r w:rsidR="005F0FFE" w:rsidRPr="00886176">
        <w:rPr>
          <w:rFonts w:ascii="Arial" w:hAnsi="Arial" w:cs="Arial"/>
        </w:rPr>
        <w:t xml:space="preserve"> </w:t>
      </w:r>
    </w:p>
    <w:p w14:paraId="2A60AC3F" w14:textId="28D00F03" w:rsidR="000E2A18" w:rsidRPr="00886176" w:rsidRDefault="000E2A18" w:rsidP="000E2A18">
      <w:pPr>
        <w:rPr>
          <w:rFonts w:ascii="Arial" w:hAnsi="Arial" w:cs="Arial"/>
        </w:rPr>
      </w:pPr>
      <w:r w:rsidRPr="00886176">
        <w:rPr>
          <w:rFonts w:ascii="Arial" w:hAnsi="Arial" w:cs="Arial"/>
        </w:rPr>
        <w:t xml:space="preserve">(Accessed: </w:t>
      </w:r>
      <w:r w:rsidR="005F0FFE" w:rsidRPr="00886176">
        <w:rPr>
          <w:rFonts w:ascii="Arial" w:hAnsi="Arial" w:cs="Arial"/>
        </w:rPr>
        <w:t>2</w:t>
      </w:r>
      <w:r w:rsidR="005F0FFE" w:rsidRPr="00886176">
        <w:rPr>
          <w:rFonts w:ascii="Arial" w:hAnsi="Arial" w:cs="Arial"/>
        </w:rPr>
        <w:t>8</w:t>
      </w:r>
      <w:r w:rsidR="005F0FFE" w:rsidRPr="00886176">
        <w:rPr>
          <w:rFonts w:ascii="Arial" w:hAnsi="Arial" w:cs="Arial"/>
        </w:rPr>
        <w:t xml:space="preserve"> March 2026)</w:t>
      </w:r>
    </w:p>
    <w:p w14:paraId="373260FF" w14:textId="754C3106" w:rsidR="000E2A18" w:rsidRPr="00886176" w:rsidRDefault="000E2A18" w:rsidP="000E2A18">
      <w:pPr>
        <w:rPr>
          <w:rFonts w:ascii="Arial" w:hAnsi="Arial" w:cs="Arial"/>
        </w:rPr>
      </w:pPr>
      <w:r w:rsidRPr="00886176">
        <w:rPr>
          <w:rFonts w:ascii="Arial" w:hAnsi="Arial" w:cs="Arial"/>
        </w:rPr>
        <w:t>8. HRD Connect (2025)</w:t>
      </w:r>
      <w:r w:rsidR="005F0FFE" w:rsidRPr="00886176">
        <w:rPr>
          <w:rFonts w:ascii="Arial" w:hAnsi="Arial" w:cs="Arial"/>
        </w:rPr>
        <w:t xml:space="preserve"> </w:t>
      </w:r>
      <w:r w:rsidRPr="00886176">
        <w:rPr>
          <w:rFonts w:ascii="Arial" w:hAnsi="Arial" w:cs="Arial"/>
        </w:rPr>
        <w:t>HR takes responsibility for organisational culture</w:t>
      </w:r>
    </w:p>
    <w:p w14:paraId="22BFF174" w14:textId="5DD2C18C" w:rsidR="000E2A18" w:rsidRPr="00886176" w:rsidRDefault="000E2A18" w:rsidP="000E2A18">
      <w:pPr>
        <w:rPr>
          <w:rFonts w:ascii="Arial" w:hAnsi="Arial" w:cs="Arial"/>
        </w:rPr>
      </w:pPr>
      <w:r w:rsidRPr="00886176">
        <w:rPr>
          <w:rFonts w:ascii="Arial" w:hAnsi="Arial" w:cs="Arial"/>
        </w:rPr>
        <w:t xml:space="preserve">Available at: </w:t>
      </w:r>
      <w:hyperlink r:id="rId22" w:history="1">
        <w:r w:rsidR="005F0FFE" w:rsidRPr="00886176">
          <w:rPr>
            <w:rStyle w:val="Hyperlink"/>
            <w:rFonts w:ascii="Arial" w:hAnsi="Arial" w:cs="Arial"/>
          </w:rPr>
          <w:t>https://www.hrdconnect.com/2025/06/18/hr-takes-responsibility-for-what-really-shapes-culture-insights-from-cipd-future-of-work/</w:t>
        </w:r>
      </w:hyperlink>
      <w:r w:rsidR="005F0FFE" w:rsidRPr="00886176">
        <w:rPr>
          <w:rFonts w:ascii="Arial" w:hAnsi="Arial" w:cs="Arial"/>
        </w:rPr>
        <w:t xml:space="preserve"> </w:t>
      </w:r>
    </w:p>
    <w:p w14:paraId="0F3A509F" w14:textId="50DCBC7B" w:rsidR="000E2A18" w:rsidRPr="00886176" w:rsidRDefault="000E2A18" w:rsidP="000E2A18">
      <w:pPr>
        <w:rPr>
          <w:rFonts w:ascii="Arial" w:hAnsi="Arial" w:cs="Arial"/>
        </w:rPr>
      </w:pPr>
      <w:r w:rsidRPr="00886176">
        <w:rPr>
          <w:rFonts w:ascii="Arial" w:hAnsi="Arial" w:cs="Arial"/>
        </w:rPr>
        <w:t>(Accessed: 1</w:t>
      </w:r>
      <w:r w:rsidR="005F0FFE" w:rsidRPr="00886176">
        <w:rPr>
          <w:rFonts w:ascii="Arial" w:hAnsi="Arial" w:cs="Arial"/>
        </w:rPr>
        <w:t>1</w:t>
      </w:r>
      <w:r w:rsidRPr="00886176">
        <w:rPr>
          <w:rFonts w:ascii="Arial" w:hAnsi="Arial" w:cs="Arial"/>
        </w:rPr>
        <w:t xml:space="preserve"> April 2026)</w:t>
      </w:r>
    </w:p>
    <w:p w14:paraId="17C493BD" w14:textId="64EB44B5" w:rsidR="000E2A18" w:rsidRPr="00886176" w:rsidRDefault="000E2A18" w:rsidP="000E2A18">
      <w:pPr>
        <w:rPr>
          <w:rFonts w:ascii="Arial" w:hAnsi="Arial" w:cs="Arial"/>
        </w:rPr>
      </w:pPr>
      <w:r w:rsidRPr="00886176">
        <w:rPr>
          <w:rFonts w:ascii="Arial" w:hAnsi="Arial" w:cs="Arial"/>
        </w:rPr>
        <w:t>9. Hofstede Insights (2023)</w:t>
      </w:r>
      <w:r w:rsidR="005F0FFE" w:rsidRPr="00886176">
        <w:rPr>
          <w:rFonts w:ascii="Arial" w:hAnsi="Arial" w:cs="Arial"/>
        </w:rPr>
        <w:t xml:space="preserve"> </w:t>
      </w:r>
      <w:r w:rsidRPr="00886176">
        <w:rPr>
          <w:rFonts w:ascii="Arial" w:hAnsi="Arial" w:cs="Arial"/>
        </w:rPr>
        <w:t>Country comparison tool</w:t>
      </w:r>
    </w:p>
    <w:p w14:paraId="05B0556B" w14:textId="5FE93179" w:rsidR="000E2A18" w:rsidRPr="00886176" w:rsidRDefault="000E2A18" w:rsidP="000E2A18">
      <w:pPr>
        <w:rPr>
          <w:rFonts w:ascii="Arial" w:hAnsi="Arial" w:cs="Arial"/>
        </w:rPr>
      </w:pPr>
      <w:r w:rsidRPr="00886176">
        <w:rPr>
          <w:rFonts w:ascii="Arial" w:hAnsi="Arial" w:cs="Arial"/>
        </w:rPr>
        <w:t xml:space="preserve">Available at: </w:t>
      </w:r>
      <w:hyperlink r:id="rId23" w:history="1">
        <w:r w:rsidR="005F0FFE" w:rsidRPr="00886176">
          <w:rPr>
            <w:rStyle w:val="Hyperlink"/>
            <w:rFonts w:ascii="Arial" w:hAnsi="Arial" w:cs="Arial"/>
          </w:rPr>
          <w:t>https://www.hofstede-insights.com/country-comparison/</w:t>
        </w:r>
      </w:hyperlink>
      <w:r w:rsidR="005F0FFE" w:rsidRPr="00886176">
        <w:rPr>
          <w:rFonts w:ascii="Arial" w:hAnsi="Arial" w:cs="Arial"/>
        </w:rPr>
        <w:t xml:space="preserve"> </w:t>
      </w:r>
    </w:p>
    <w:p w14:paraId="4989724C" w14:textId="3F37A515" w:rsidR="000E2A18" w:rsidRPr="00886176" w:rsidRDefault="000E2A18" w:rsidP="000E2A18">
      <w:pPr>
        <w:rPr>
          <w:rFonts w:ascii="Arial" w:hAnsi="Arial" w:cs="Arial"/>
        </w:rPr>
      </w:pPr>
      <w:r w:rsidRPr="00886176">
        <w:rPr>
          <w:rFonts w:ascii="Arial" w:hAnsi="Arial" w:cs="Arial"/>
        </w:rPr>
        <w:t>(Accessed: 1</w:t>
      </w:r>
      <w:r w:rsidR="005F0FFE" w:rsidRPr="00886176">
        <w:rPr>
          <w:rFonts w:ascii="Arial" w:hAnsi="Arial" w:cs="Arial"/>
        </w:rPr>
        <w:t>1</w:t>
      </w:r>
      <w:r w:rsidRPr="00886176">
        <w:rPr>
          <w:rFonts w:ascii="Arial" w:hAnsi="Arial" w:cs="Arial"/>
        </w:rPr>
        <w:t xml:space="preserve"> April 2026)</w:t>
      </w:r>
    </w:p>
    <w:p w14:paraId="506AB44F" w14:textId="32B38AE7" w:rsidR="000E2A18" w:rsidRPr="00886176" w:rsidRDefault="000E2A18" w:rsidP="000E2A18">
      <w:pPr>
        <w:rPr>
          <w:rFonts w:ascii="Arial" w:hAnsi="Arial" w:cs="Arial"/>
        </w:rPr>
      </w:pPr>
      <w:r w:rsidRPr="00886176">
        <w:rPr>
          <w:rFonts w:ascii="Arial" w:hAnsi="Arial" w:cs="Arial"/>
        </w:rPr>
        <w:t>10. Johnson, G., Scholes, K. and Whittington, R. (2020)</w:t>
      </w:r>
      <w:r w:rsidR="005F0FFE" w:rsidRPr="00886176">
        <w:rPr>
          <w:rFonts w:ascii="Arial" w:hAnsi="Arial" w:cs="Arial"/>
        </w:rPr>
        <w:t xml:space="preserve"> </w:t>
      </w:r>
      <w:r w:rsidRPr="00886176">
        <w:rPr>
          <w:rFonts w:ascii="Arial" w:hAnsi="Arial" w:cs="Arial"/>
        </w:rPr>
        <w:t>Exploring Strategy (online edition)</w:t>
      </w:r>
    </w:p>
    <w:p w14:paraId="570F5F55" w14:textId="78F5A656" w:rsidR="000E2A18" w:rsidRPr="00886176" w:rsidRDefault="000E2A18" w:rsidP="000E2A18">
      <w:pPr>
        <w:rPr>
          <w:rFonts w:ascii="Arial" w:hAnsi="Arial" w:cs="Arial"/>
        </w:rPr>
      </w:pPr>
      <w:r w:rsidRPr="00886176">
        <w:rPr>
          <w:rFonts w:ascii="Arial" w:hAnsi="Arial" w:cs="Arial"/>
        </w:rPr>
        <w:t xml:space="preserve">Available at: </w:t>
      </w:r>
      <w:hyperlink r:id="rId24" w:history="1">
        <w:r w:rsidR="005F0FFE" w:rsidRPr="00886176">
          <w:rPr>
            <w:rStyle w:val="Hyperlink"/>
            <w:rFonts w:ascii="Arial" w:hAnsi="Arial" w:cs="Arial"/>
          </w:rPr>
          <w:t>https://www.pearson.com/en-gb/subject-catalog/p/exploring-strategy/P200000003676</w:t>
        </w:r>
      </w:hyperlink>
      <w:r w:rsidR="005F0FFE" w:rsidRPr="00886176">
        <w:rPr>
          <w:rFonts w:ascii="Arial" w:hAnsi="Arial" w:cs="Arial"/>
        </w:rPr>
        <w:t xml:space="preserve"> </w:t>
      </w:r>
    </w:p>
    <w:p w14:paraId="58EBCB79" w14:textId="54C4EDC5" w:rsidR="000E2A18" w:rsidRPr="00886176" w:rsidRDefault="000E2A18" w:rsidP="000E2A18">
      <w:pPr>
        <w:rPr>
          <w:rFonts w:ascii="Arial" w:hAnsi="Arial" w:cs="Arial"/>
        </w:rPr>
      </w:pPr>
      <w:r w:rsidRPr="00886176">
        <w:rPr>
          <w:rFonts w:ascii="Arial" w:hAnsi="Arial" w:cs="Arial"/>
        </w:rPr>
        <w:t>(Accessed: 1</w:t>
      </w:r>
      <w:r w:rsidR="005F0FFE" w:rsidRPr="00886176">
        <w:rPr>
          <w:rFonts w:ascii="Arial" w:hAnsi="Arial" w:cs="Arial"/>
        </w:rPr>
        <w:t>1</w:t>
      </w:r>
      <w:r w:rsidRPr="00886176">
        <w:rPr>
          <w:rFonts w:ascii="Arial" w:hAnsi="Arial" w:cs="Arial"/>
        </w:rPr>
        <w:t xml:space="preserve"> April 2026)</w:t>
      </w:r>
    </w:p>
    <w:p w14:paraId="6DFA0460" w14:textId="14A802F3" w:rsidR="000E2A18" w:rsidRPr="00886176" w:rsidRDefault="000E2A18" w:rsidP="000E2A18">
      <w:pPr>
        <w:rPr>
          <w:rFonts w:ascii="Arial" w:hAnsi="Arial" w:cs="Arial"/>
        </w:rPr>
      </w:pPr>
      <w:r w:rsidRPr="00886176">
        <w:rPr>
          <w:rFonts w:ascii="Arial" w:hAnsi="Arial" w:cs="Arial"/>
        </w:rPr>
        <w:t>11. Deal, T.E. and Kennedy, A.A. (2020)</w:t>
      </w:r>
      <w:r w:rsidR="005F0FFE" w:rsidRPr="00886176">
        <w:rPr>
          <w:rFonts w:ascii="Arial" w:hAnsi="Arial" w:cs="Arial"/>
        </w:rPr>
        <w:t xml:space="preserve"> </w:t>
      </w:r>
      <w:r w:rsidRPr="00886176">
        <w:rPr>
          <w:rFonts w:ascii="Arial" w:hAnsi="Arial" w:cs="Arial"/>
        </w:rPr>
        <w:t>Corporate Cultures: The Rites and Rituals of Corporate Life (online edition)</w:t>
      </w:r>
    </w:p>
    <w:p w14:paraId="6EB0EF1D" w14:textId="70D29E88" w:rsidR="000E2A18" w:rsidRPr="00886176" w:rsidRDefault="000E2A18" w:rsidP="000E2A18">
      <w:pPr>
        <w:rPr>
          <w:rFonts w:ascii="Arial" w:hAnsi="Arial" w:cs="Arial"/>
        </w:rPr>
      </w:pPr>
      <w:r w:rsidRPr="00886176">
        <w:rPr>
          <w:rFonts w:ascii="Arial" w:hAnsi="Arial" w:cs="Arial"/>
        </w:rPr>
        <w:t xml:space="preserve">Available at: </w:t>
      </w:r>
      <w:hyperlink r:id="rId25" w:history="1">
        <w:r w:rsidR="005F0FFE" w:rsidRPr="00886176">
          <w:rPr>
            <w:rStyle w:val="Hyperlink"/>
            <w:rFonts w:ascii="Arial" w:hAnsi="Arial" w:cs="Arial"/>
          </w:rPr>
          <w:t>https://books.google.com/</w:t>
        </w:r>
      </w:hyperlink>
      <w:r w:rsidR="005F0FFE" w:rsidRPr="00886176">
        <w:rPr>
          <w:rFonts w:ascii="Arial" w:hAnsi="Arial" w:cs="Arial"/>
        </w:rPr>
        <w:t xml:space="preserve"> </w:t>
      </w:r>
    </w:p>
    <w:p w14:paraId="5C71F42A" w14:textId="21E281EC" w:rsidR="000E2A18" w:rsidRPr="00886176" w:rsidRDefault="000E2A18" w:rsidP="000E2A18">
      <w:pPr>
        <w:rPr>
          <w:rFonts w:ascii="Arial" w:hAnsi="Arial" w:cs="Arial"/>
        </w:rPr>
      </w:pPr>
      <w:r w:rsidRPr="00886176">
        <w:rPr>
          <w:rFonts w:ascii="Arial" w:hAnsi="Arial" w:cs="Arial"/>
        </w:rPr>
        <w:t>(Accessed: 1</w:t>
      </w:r>
      <w:r w:rsidR="005F0FFE" w:rsidRPr="00886176">
        <w:rPr>
          <w:rFonts w:ascii="Arial" w:hAnsi="Arial" w:cs="Arial"/>
        </w:rPr>
        <w:t>1</w:t>
      </w:r>
      <w:r w:rsidRPr="00886176">
        <w:rPr>
          <w:rFonts w:ascii="Arial" w:hAnsi="Arial" w:cs="Arial"/>
        </w:rPr>
        <w:t xml:space="preserve"> April 2026)</w:t>
      </w:r>
    </w:p>
    <w:p w14:paraId="0C5327EB" w14:textId="3C4DAC42" w:rsidR="000E2A18" w:rsidRPr="00886176" w:rsidRDefault="000E2A18" w:rsidP="000E2A18">
      <w:pPr>
        <w:rPr>
          <w:rFonts w:ascii="Arial" w:hAnsi="Arial" w:cs="Arial"/>
        </w:rPr>
      </w:pPr>
      <w:r w:rsidRPr="00886176">
        <w:rPr>
          <w:rFonts w:ascii="Arial" w:hAnsi="Arial" w:cs="Arial"/>
        </w:rPr>
        <w:t>12. Waisfisz, B. (</w:t>
      </w:r>
      <w:r w:rsidR="005F0FFE" w:rsidRPr="00886176">
        <w:rPr>
          <w:rFonts w:ascii="Arial" w:hAnsi="Arial" w:cs="Arial"/>
        </w:rPr>
        <w:t>2022) Organisational</w:t>
      </w:r>
      <w:r w:rsidRPr="00886176">
        <w:rPr>
          <w:rFonts w:ascii="Arial" w:hAnsi="Arial" w:cs="Arial"/>
        </w:rPr>
        <w:t xml:space="preserve"> culture and values explained</w:t>
      </w:r>
    </w:p>
    <w:p w14:paraId="453D36C9" w14:textId="101B65C1" w:rsidR="000E2A18" w:rsidRPr="00886176" w:rsidRDefault="000E2A18" w:rsidP="000E2A18">
      <w:pPr>
        <w:rPr>
          <w:rFonts w:ascii="Arial" w:hAnsi="Arial" w:cs="Arial"/>
        </w:rPr>
      </w:pPr>
      <w:r w:rsidRPr="00886176">
        <w:rPr>
          <w:rFonts w:ascii="Arial" w:hAnsi="Arial" w:cs="Arial"/>
        </w:rPr>
        <w:t xml:space="preserve">Available at: </w:t>
      </w:r>
      <w:hyperlink r:id="rId26" w:history="1">
        <w:r w:rsidR="005F0FFE" w:rsidRPr="00886176">
          <w:rPr>
            <w:rStyle w:val="Hyperlink"/>
            <w:rFonts w:ascii="Arial" w:hAnsi="Arial" w:cs="Arial"/>
          </w:rPr>
          <w:t>https://geerthofstede.com</w:t>
        </w:r>
      </w:hyperlink>
      <w:r w:rsidR="005F0FFE" w:rsidRPr="00886176">
        <w:rPr>
          <w:rFonts w:ascii="Arial" w:hAnsi="Arial" w:cs="Arial"/>
        </w:rPr>
        <w:t xml:space="preserve"> </w:t>
      </w:r>
    </w:p>
    <w:p w14:paraId="22A9B2C9" w14:textId="60572961" w:rsidR="00792326" w:rsidRPr="00886176" w:rsidRDefault="000E2A18" w:rsidP="000E2A18">
      <w:pPr>
        <w:rPr>
          <w:rFonts w:ascii="Arial" w:hAnsi="Arial" w:cs="Arial"/>
        </w:rPr>
      </w:pPr>
      <w:r w:rsidRPr="00886176">
        <w:rPr>
          <w:rFonts w:ascii="Arial" w:hAnsi="Arial" w:cs="Arial"/>
        </w:rPr>
        <w:t>(Accessed: 1</w:t>
      </w:r>
      <w:r w:rsidR="005F0FFE" w:rsidRPr="00886176">
        <w:rPr>
          <w:rFonts w:ascii="Arial" w:hAnsi="Arial" w:cs="Arial"/>
        </w:rPr>
        <w:t>1</w:t>
      </w:r>
      <w:r w:rsidRPr="00886176">
        <w:rPr>
          <w:rFonts w:ascii="Arial" w:hAnsi="Arial" w:cs="Arial"/>
        </w:rPr>
        <w:t xml:space="preserve"> April 2026)</w:t>
      </w:r>
    </w:p>
    <w:sectPr w:rsidR="00792326" w:rsidRPr="00886176" w:rsidSect="000276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636B3"/>
    <w:multiLevelType w:val="hybridMultilevel"/>
    <w:tmpl w:val="58029DE0"/>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F5A3D8A"/>
    <w:multiLevelType w:val="hybridMultilevel"/>
    <w:tmpl w:val="5B9E2BAE"/>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2E76D3"/>
    <w:multiLevelType w:val="multilevel"/>
    <w:tmpl w:val="85AC781A"/>
    <w:lvl w:ilvl="0">
      <w:start w:val="1"/>
      <w:numFmt w:val="decimal"/>
      <w:lvlText w:val="%1."/>
      <w:lvlJc w:val="left"/>
      <w:pPr>
        <w:ind w:left="1440" w:hanging="360"/>
      </w:pPr>
      <w:rPr>
        <w:rFont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num w:numId="1" w16cid:durableId="465466751">
    <w:abstractNumId w:val="1"/>
  </w:num>
  <w:num w:numId="2" w16cid:durableId="634723689">
    <w:abstractNumId w:val="2"/>
  </w:num>
  <w:num w:numId="3" w16cid:durableId="1081172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6C6"/>
    <w:rsid w:val="000276C6"/>
    <w:rsid w:val="000E2A18"/>
    <w:rsid w:val="001C4CBC"/>
    <w:rsid w:val="0026071A"/>
    <w:rsid w:val="00286788"/>
    <w:rsid w:val="00397D3D"/>
    <w:rsid w:val="005B3D65"/>
    <w:rsid w:val="005F0FFE"/>
    <w:rsid w:val="00792326"/>
    <w:rsid w:val="007B541D"/>
    <w:rsid w:val="007C7704"/>
    <w:rsid w:val="00886176"/>
    <w:rsid w:val="00AF76C0"/>
    <w:rsid w:val="00B8276D"/>
    <w:rsid w:val="00C152AA"/>
    <w:rsid w:val="00C945C3"/>
    <w:rsid w:val="00CB1788"/>
    <w:rsid w:val="00FA3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1EB64"/>
  <w15:chartTrackingRefBased/>
  <w15:docId w15:val="{D8BEE7CC-BC00-41BB-853C-1F3D9B18F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6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6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6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6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6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6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6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6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6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6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6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6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6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6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6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6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6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6C6"/>
    <w:rPr>
      <w:rFonts w:eastAsiaTheme="majorEastAsia" w:cstheme="majorBidi"/>
      <w:color w:val="272727" w:themeColor="text1" w:themeTint="D8"/>
    </w:rPr>
  </w:style>
  <w:style w:type="paragraph" w:styleId="Title">
    <w:name w:val="Title"/>
    <w:basedOn w:val="Normal"/>
    <w:next w:val="Normal"/>
    <w:link w:val="TitleChar"/>
    <w:uiPriority w:val="10"/>
    <w:qFormat/>
    <w:rsid w:val="000276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6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6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6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6C6"/>
    <w:pPr>
      <w:spacing w:before="160"/>
      <w:jc w:val="center"/>
    </w:pPr>
    <w:rPr>
      <w:i/>
      <w:iCs/>
      <w:color w:val="404040" w:themeColor="text1" w:themeTint="BF"/>
    </w:rPr>
  </w:style>
  <w:style w:type="character" w:customStyle="1" w:styleId="QuoteChar">
    <w:name w:val="Quote Char"/>
    <w:basedOn w:val="DefaultParagraphFont"/>
    <w:link w:val="Quote"/>
    <w:uiPriority w:val="29"/>
    <w:rsid w:val="000276C6"/>
    <w:rPr>
      <w:i/>
      <w:iCs/>
      <w:color w:val="404040" w:themeColor="text1" w:themeTint="BF"/>
    </w:rPr>
  </w:style>
  <w:style w:type="paragraph" w:styleId="ListParagraph">
    <w:name w:val="List Paragraph"/>
    <w:basedOn w:val="Normal"/>
    <w:uiPriority w:val="34"/>
    <w:qFormat/>
    <w:rsid w:val="000276C6"/>
    <w:pPr>
      <w:ind w:left="720"/>
      <w:contextualSpacing/>
    </w:pPr>
  </w:style>
  <w:style w:type="character" w:styleId="IntenseEmphasis">
    <w:name w:val="Intense Emphasis"/>
    <w:basedOn w:val="DefaultParagraphFont"/>
    <w:uiPriority w:val="21"/>
    <w:qFormat/>
    <w:rsid w:val="000276C6"/>
    <w:rPr>
      <w:i/>
      <w:iCs/>
      <w:color w:val="0F4761" w:themeColor="accent1" w:themeShade="BF"/>
    </w:rPr>
  </w:style>
  <w:style w:type="paragraph" w:styleId="IntenseQuote">
    <w:name w:val="Intense Quote"/>
    <w:basedOn w:val="Normal"/>
    <w:next w:val="Normal"/>
    <w:link w:val="IntenseQuoteChar"/>
    <w:uiPriority w:val="30"/>
    <w:qFormat/>
    <w:rsid w:val="000276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6C6"/>
    <w:rPr>
      <w:i/>
      <w:iCs/>
      <w:color w:val="0F4761" w:themeColor="accent1" w:themeShade="BF"/>
    </w:rPr>
  </w:style>
  <w:style w:type="character" w:styleId="IntenseReference">
    <w:name w:val="Intense Reference"/>
    <w:basedOn w:val="DefaultParagraphFont"/>
    <w:uiPriority w:val="32"/>
    <w:qFormat/>
    <w:rsid w:val="000276C6"/>
    <w:rPr>
      <w:b/>
      <w:bCs/>
      <w:smallCaps/>
      <w:color w:val="0F4761" w:themeColor="accent1" w:themeShade="BF"/>
      <w:spacing w:val="5"/>
    </w:rPr>
  </w:style>
  <w:style w:type="paragraph" w:styleId="NoSpacing">
    <w:name w:val="No Spacing"/>
    <w:link w:val="NoSpacingChar"/>
    <w:uiPriority w:val="1"/>
    <w:qFormat/>
    <w:rsid w:val="000276C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276C6"/>
    <w:rPr>
      <w:rFonts w:eastAsiaTheme="minorEastAsia"/>
      <w:kern w:val="0"/>
      <w:lang w:eastAsia="en-GB"/>
      <w14:ligatures w14:val="none"/>
    </w:rPr>
  </w:style>
  <w:style w:type="character" w:styleId="Hyperlink">
    <w:name w:val="Hyperlink"/>
    <w:basedOn w:val="DefaultParagraphFont"/>
    <w:uiPriority w:val="99"/>
    <w:unhideWhenUsed/>
    <w:rsid w:val="00792326"/>
    <w:rPr>
      <w:color w:val="467886" w:themeColor="hyperlink"/>
      <w:u w:val="single"/>
    </w:rPr>
  </w:style>
  <w:style w:type="character" w:styleId="UnresolvedMention">
    <w:name w:val="Unresolved Mention"/>
    <w:basedOn w:val="DefaultParagraphFont"/>
    <w:uiPriority w:val="99"/>
    <w:semiHidden/>
    <w:unhideWhenUsed/>
    <w:rsid w:val="007923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diagramColors" Target="diagrams/colors1.xml"/><Relationship Id="rId18" Type="http://schemas.openxmlformats.org/officeDocument/2006/relationships/hyperlink" Target="https://www.cipd.org/uk/knowledge/reports/sme-culture-report/" TargetMode="External"/><Relationship Id="rId26" Type="http://schemas.openxmlformats.org/officeDocument/2006/relationships/hyperlink" Target="https://geerthofstede.com" TargetMode="External"/><Relationship Id="rId3" Type="http://schemas.openxmlformats.org/officeDocument/2006/relationships/styles" Target="styles.xml"/><Relationship Id="rId21" Type="http://schemas.openxmlformats.org/officeDocument/2006/relationships/hyperlink" Target="https://www.deloitte.com/uk/en/about/governance/annual-review-2025.html" TargetMode="External"/><Relationship Id="rId7" Type="http://schemas.openxmlformats.org/officeDocument/2006/relationships/hyperlink" Target="https://www.geograph.org.uk/photo/465491" TargetMode="External"/><Relationship Id="rId12" Type="http://schemas.openxmlformats.org/officeDocument/2006/relationships/diagramQuickStyle" Target="diagrams/quickStyle1.xml"/><Relationship Id="rId17" Type="http://schemas.openxmlformats.org/officeDocument/2006/relationships/hyperlink" Target="https://www.cipd.org/globalassets/media/knowledge/knowledge-hub/reports/2022-pdfs/9021-future-of-workforce-reporting-report-web.pdf" TargetMode="External"/><Relationship Id="rId25" Type="http://schemas.openxmlformats.org/officeDocument/2006/relationships/hyperlink" Target="https://books.google.com/" TargetMode="External"/><Relationship Id="rId2" Type="http://schemas.openxmlformats.org/officeDocument/2006/relationships/numbering" Target="numbering.xml"/><Relationship Id="rId16" Type="http://schemas.openxmlformats.org/officeDocument/2006/relationships/hyperlink" Target="https://www.tescoplc.com/media/wvkj1yic/tesco-sustainability-report-2025.pdf" TargetMode="External"/><Relationship Id="rId20" Type="http://schemas.openxmlformats.org/officeDocument/2006/relationships/hyperlink" Target="https://www.deloitte.com/uk/en/Industries/government-public/perspectives/2025-"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diagramLayout" Target="diagrams/layout1.xml"/><Relationship Id="rId24" Type="http://schemas.openxmlformats.org/officeDocument/2006/relationships/hyperlink" Target="https://www.pearson.com/en-gb/subject-catalog/p/exploring-strategy/P200000003676" TargetMode="External"/><Relationship Id="rId5" Type="http://schemas.openxmlformats.org/officeDocument/2006/relationships/webSettings" Target="webSettings.xml"/><Relationship Id="rId15" Type="http://schemas.openxmlformats.org/officeDocument/2006/relationships/hyperlink" Target="https://www.tescoplc.com/media/ky0bfwpo/tesco_ar25_interactive.pdf" TargetMode="External"/><Relationship Id="rId23" Type="http://schemas.openxmlformats.org/officeDocument/2006/relationships/hyperlink" Target="https://www.hofstede-insights.com/country-comparison/" TargetMode="Externa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cipd.org/uk/knowledge/case-studies/operating-model-tesco/" TargetMode="External"/><Relationship Id="rId4" Type="http://schemas.openxmlformats.org/officeDocument/2006/relationships/settings" Target="settings.xml"/><Relationship Id="rId9" Type="http://schemas.openxmlformats.org/officeDocument/2006/relationships/image" Target="media/image3.jpeg"/><Relationship Id="rId14" Type="http://schemas.microsoft.com/office/2007/relationships/diagramDrawing" Target="diagrams/drawing1.xml"/><Relationship Id="rId22" Type="http://schemas.openxmlformats.org/officeDocument/2006/relationships/hyperlink" Target="https://www.hrdconnect.com/2025/06/18/hr-takes-responsibility-for-what-really-shapes-culture-insights-from-cipd-future-of-work/"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16C09E-9EBB-48D4-8265-E77C9E6C83B6}" type="doc">
      <dgm:prSet loTypeId="urn:microsoft.com/office/officeart/2005/8/layout/hierarchy6" loCatId="hierarchy" qsTypeId="urn:microsoft.com/office/officeart/2005/8/quickstyle/3d2" qsCatId="3D" csTypeId="urn:microsoft.com/office/officeart/2005/8/colors/accent1_2" csCatId="accent1" phldr="1"/>
      <dgm:spPr/>
      <dgm:t>
        <a:bodyPr/>
        <a:lstStyle/>
        <a:p>
          <a:endParaRPr lang="en-GB"/>
        </a:p>
      </dgm:t>
    </dgm:pt>
    <dgm:pt modelId="{0DA4C30B-3D08-43D3-8702-C84347FF609A}">
      <dgm:prSet phldrT="[Text]"/>
      <dgm:spPr/>
      <dgm:t>
        <a:bodyPr/>
        <a:lstStyle/>
        <a:p>
          <a:r>
            <a:rPr lang="en-GB"/>
            <a:t>Chief Executive Officer (CEO)</a:t>
          </a:r>
        </a:p>
      </dgm:t>
    </dgm:pt>
    <dgm:pt modelId="{157673F0-1AA5-4F92-A656-569B7596CF3D}" type="parTrans" cxnId="{A6A17045-3840-482A-849C-03451ABFEA02}">
      <dgm:prSet/>
      <dgm:spPr/>
      <dgm:t>
        <a:bodyPr/>
        <a:lstStyle/>
        <a:p>
          <a:endParaRPr lang="en-GB"/>
        </a:p>
      </dgm:t>
    </dgm:pt>
    <dgm:pt modelId="{CFF1BC32-8B22-4603-8F71-80CB2109D8B1}" type="sibTrans" cxnId="{A6A17045-3840-482A-849C-03451ABFEA02}">
      <dgm:prSet/>
      <dgm:spPr/>
      <dgm:t>
        <a:bodyPr/>
        <a:lstStyle/>
        <a:p>
          <a:endParaRPr lang="en-GB"/>
        </a:p>
      </dgm:t>
    </dgm:pt>
    <dgm:pt modelId="{C37EE5F2-BEAE-4600-8B6A-EE5286D2C39B}">
      <dgm:prSet phldrT="[Text]"/>
      <dgm:spPr/>
      <dgm:t>
        <a:bodyPr/>
        <a:lstStyle/>
        <a:p>
          <a:r>
            <a:rPr lang="en-GB"/>
            <a:t>Chief Operating Officer (COO)</a:t>
          </a:r>
        </a:p>
      </dgm:t>
    </dgm:pt>
    <dgm:pt modelId="{9E3DE2F8-94B9-4144-997C-638371217797}" type="parTrans" cxnId="{35C844AD-DCCF-4EA2-B125-E4D92ECF7587}">
      <dgm:prSet/>
      <dgm:spPr/>
      <dgm:t>
        <a:bodyPr/>
        <a:lstStyle/>
        <a:p>
          <a:endParaRPr lang="en-GB"/>
        </a:p>
      </dgm:t>
    </dgm:pt>
    <dgm:pt modelId="{2FA06CD7-3A65-44C4-AA76-7A7169430C85}" type="sibTrans" cxnId="{35C844AD-DCCF-4EA2-B125-E4D92ECF7587}">
      <dgm:prSet/>
      <dgm:spPr/>
      <dgm:t>
        <a:bodyPr/>
        <a:lstStyle/>
        <a:p>
          <a:endParaRPr lang="en-GB"/>
        </a:p>
      </dgm:t>
    </dgm:pt>
    <dgm:pt modelId="{66C26118-6DFA-4E31-928A-60D96D3AA35B}">
      <dgm:prSet phldrT="[Text]"/>
      <dgm:spPr/>
      <dgm:t>
        <a:bodyPr/>
        <a:lstStyle/>
        <a:p>
          <a:r>
            <a:rPr lang="en-GB"/>
            <a:t>Recruitment</a:t>
          </a:r>
        </a:p>
      </dgm:t>
    </dgm:pt>
    <dgm:pt modelId="{503B42DA-C8A9-4F42-BA31-017FDFF16B04}" type="parTrans" cxnId="{5B041E22-D596-4976-ADEB-43C418CAD686}">
      <dgm:prSet/>
      <dgm:spPr/>
      <dgm:t>
        <a:bodyPr/>
        <a:lstStyle/>
        <a:p>
          <a:endParaRPr lang="en-GB"/>
        </a:p>
      </dgm:t>
    </dgm:pt>
    <dgm:pt modelId="{B91392A1-58F3-4EA0-B79E-6654014DFCD1}" type="sibTrans" cxnId="{5B041E22-D596-4976-ADEB-43C418CAD686}">
      <dgm:prSet/>
      <dgm:spPr/>
      <dgm:t>
        <a:bodyPr/>
        <a:lstStyle/>
        <a:p>
          <a:endParaRPr lang="en-GB"/>
        </a:p>
      </dgm:t>
    </dgm:pt>
    <dgm:pt modelId="{4E1993FD-A66F-47EA-B87E-3B5780A76012}">
      <dgm:prSet phldrT="[Text]"/>
      <dgm:spPr/>
      <dgm:t>
        <a:bodyPr/>
        <a:lstStyle/>
        <a:p>
          <a:r>
            <a:rPr lang="en-GB"/>
            <a:t>Employee Relations</a:t>
          </a:r>
        </a:p>
      </dgm:t>
    </dgm:pt>
    <dgm:pt modelId="{74AC220E-7486-46FE-A0E9-437D6F0AF7F4}" type="parTrans" cxnId="{DFA638CD-6CA1-4163-84BF-A6DE6772CCE1}">
      <dgm:prSet/>
      <dgm:spPr/>
      <dgm:t>
        <a:bodyPr/>
        <a:lstStyle/>
        <a:p>
          <a:endParaRPr lang="en-GB"/>
        </a:p>
      </dgm:t>
    </dgm:pt>
    <dgm:pt modelId="{6BE1D2B8-66BD-47A5-A717-9AAF06C3B7AE}" type="sibTrans" cxnId="{DFA638CD-6CA1-4163-84BF-A6DE6772CCE1}">
      <dgm:prSet/>
      <dgm:spPr/>
      <dgm:t>
        <a:bodyPr/>
        <a:lstStyle/>
        <a:p>
          <a:endParaRPr lang="en-GB"/>
        </a:p>
      </dgm:t>
    </dgm:pt>
    <dgm:pt modelId="{88F2372C-1C2E-4F61-9377-FE96CE6585CB}">
      <dgm:prSet phldrT="[Text]"/>
      <dgm:spPr/>
      <dgm:t>
        <a:bodyPr/>
        <a:lstStyle/>
        <a:p>
          <a:r>
            <a:rPr lang="en-GB"/>
            <a:t>Strategic Leadership</a:t>
          </a:r>
        </a:p>
      </dgm:t>
    </dgm:pt>
    <dgm:pt modelId="{0207C056-113A-4D5A-A54D-A7CF6725E357}" type="parTrans" cxnId="{75B93C1D-0A08-493F-AEEA-B13F1508FF3C}">
      <dgm:prSet/>
      <dgm:spPr/>
      <dgm:t>
        <a:bodyPr/>
        <a:lstStyle/>
        <a:p>
          <a:endParaRPr lang="en-GB"/>
        </a:p>
      </dgm:t>
    </dgm:pt>
    <dgm:pt modelId="{8815EFD2-5BA1-4EEF-BAF9-5CBDE785EC97}" type="sibTrans" cxnId="{75B93C1D-0A08-493F-AEEA-B13F1508FF3C}">
      <dgm:prSet/>
      <dgm:spPr/>
      <dgm:t>
        <a:bodyPr/>
        <a:lstStyle/>
        <a:p>
          <a:endParaRPr lang="en-GB"/>
        </a:p>
      </dgm:t>
    </dgm:pt>
    <dgm:pt modelId="{49E9FA4F-8731-4D38-9E74-E91E7AD3770C}">
      <dgm:prSet phldrT="[Text]"/>
      <dgm:spPr/>
      <dgm:t>
        <a:bodyPr/>
        <a:lstStyle/>
        <a:p>
          <a:r>
            <a:rPr lang="en-GB"/>
            <a:t>Senior Leadership Team</a:t>
          </a:r>
        </a:p>
      </dgm:t>
    </dgm:pt>
    <dgm:pt modelId="{D5A72AC7-401F-4819-9A1E-120C74458ACA}" type="parTrans" cxnId="{9A856B66-5022-42AD-9991-0F18C8DEB7DC}">
      <dgm:prSet/>
      <dgm:spPr/>
      <dgm:t>
        <a:bodyPr/>
        <a:lstStyle/>
        <a:p>
          <a:endParaRPr lang="en-GB"/>
        </a:p>
      </dgm:t>
    </dgm:pt>
    <dgm:pt modelId="{00057DE4-2083-4E18-AE90-8DE840369E83}" type="sibTrans" cxnId="{9A856B66-5022-42AD-9991-0F18C8DEB7DC}">
      <dgm:prSet/>
      <dgm:spPr/>
      <dgm:t>
        <a:bodyPr/>
        <a:lstStyle/>
        <a:p>
          <a:endParaRPr lang="en-GB"/>
        </a:p>
      </dgm:t>
    </dgm:pt>
    <dgm:pt modelId="{D5202822-6383-4315-B009-7922860481B4}">
      <dgm:prSet phldrT="[Text]"/>
      <dgm:spPr/>
      <dgm:t>
        <a:bodyPr/>
        <a:lstStyle/>
        <a:p>
          <a:r>
            <a:rPr lang="en-GB"/>
            <a:t>Main Business Functions</a:t>
          </a:r>
        </a:p>
      </dgm:t>
    </dgm:pt>
    <dgm:pt modelId="{89FC84C1-9080-45A1-8FE3-713985C1928F}" type="parTrans" cxnId="{EF7B2878-B64E-40DB-966B-EB92FE493394}">
      <dgm:prSet/>
      <dgm:spPr/>
      <dgm:t>
        <a:bodyPr/>
        <a:lstStyle/>
        <a:p>
          <a:endParaRPr lang="en-GB"/>
        </a:p>
      </dgm:t>
    </dgm:pt>
    <dgm:pt modelId="{52E83610-BE1E-40A4-A2FD-94235F615986}" type="sibTrans" cxnId="{EF7B2878-B64E-40DB-966B-EB92FE493394}">
      <dgm:prSet/>
      <dgm:spPr/>
      <dgm:t>
        <a:bodyPr/>
        <a:lstStyle/>
        <a:p>
          <a:endParaRPr lang="en-GB"/>
        </a:p>
      </dgm:t>
    </dgm:pt>
    <dgm:pt modelId="{07AE36B4-C6FB-463C-8609-BEF5883A7C6C}">
      <dgm:prSet phldrT="[Text]"/>
      <dgm:spPr/>
      <dgm:t>
        <a:bodyPr/>
        <a:lstStyle/>
        <a:p>
          <a:r>
            <a:rPr lang="en-GB"/>
            <a:t>Chief Financial Officer (CFO)</a:t>
          </a:r>
        </a:p>
      </dgm:t>
    </dgm:pt>
    <dgm:pt modelId="{AE4D9485-36FF-4182-AA0D-E6D188570908}" type="parTrans" cxnId="{64508661-25C5-4D08-90DB-8FF4394DDA55}">
      <dgm:prSet/>
      <dgm:spPr/>
      <dgm:t>
        <a:bodyPr/>
        <a:lstStyle/>
        <a:p>
          <a:endParaRPr lang="en-GB"/>
        </a:p>
      </dgm:t>
    </dgm:pt>
    <dgm:pt modelId="{EB01B599-49D2-4168-8894-028A619CC39D}" type="sibTrans" cxnId="{64508661-25C5-4D08-90DB-8FF4394DDA55}">
      <dgm:prSet/>
      <dgm:spPr/>
      <dgm:t>
        <a:bodyPr/>
        <a:lstStyle/>
        <a:p>
          <a:endParaRPr lang="en-GB"/>
        </a:p>
      </dgm:t>
    </dgm:pt>
    <dgm:pt modelId="{1E2501D0-9666-43FA-AAEB-949668395AC5}">
      <dgm:prSet phldrT="[Text]"/>
      <dgm:spPr/>
      <dgm:t>
        <a:bodyPr/>
        <a:lstStyle/>
        <a:p>
          <a:r>
            <a:rPr lang="en-GB"/>
            <a:t>Chief Commercial Officer(CCO)</a:t>
          </a:r>
        </a:p>
      </dgm:t>
    </dgm:pt>
    <dgm:pt modelId="{39A48306-716A-418B-85E9-77CDA7E1A746}" type="parTrans" cxnId="{4FB25316-95FC-4F5B-A5A2-8F3B0DC98641}">
      <dgm:prSet/>
      <dgm:spPr/>
      <dgm:t>
        <a:bodyPr/>
        <a:lstStyle/>
        <a:p>
          <a:endParaRPr lang="en-GB"/>
        </a:p>
      </dgm:t>
    </dgm:pt>
    <dgm:pt modelId="{A7A3AF99-3EAF-4FAF-B2C7-4CC30443EDFC}" type="sibTrans" cxnId="{4FB25316-95FC-4F5B-A5A2-8F3B0DC98641}">
      <dgm:prSet/>
      <dgm:spPr/>
      <dgm:t>
        <a:bodyPr/>
        <a:lstStyle/>
        <a:p>
          <a:endParaRPr lang="en-GB"/>
        </a:p>
      </dgm:t>
    </dgm:pt>
    <dgm:pt modelId="{5BC03721-103B-44D3-BD4C-E327BEE38734}">
      <dgm:prSet phldrT="[Text]"/>
      <dgm:spPr/>
      <dgm:t>
        <a:bodyPr/>
        <a:lstStyle/>
        <a:p>
          <a:r>
            <a:rPr lang="en-GB"/>
            <a:t>Chief Technology Officer (CTO)</a:t>
          </a:r>
        </a:p>
      </dgm:t>
    </dgm:pt>
    <dgm:pt modelId="{5AF287AD-55D0-4658-ACD0-55123E689C29}" type="parTrans" cxnId="{26260CC4-248C-48FC-8DD1-B12D547105AF}">
      <dgm:prSet/>
      <dgm:spPr/>
      <dgm:t>
        <a:bodyPr/>
        <a:lstStyle/>
        <a:p>
          <a:endParaRPr lang="en-GB"/>
        </a:p>
      </dgm:t>
    </dgm:pt>
    <dgm:pt modelId="{291B48CE-0304-4D98-8099-21351E8C285A}" type="sibTrans" cxnId="{26260CC4-248C-48FC-8DD1-B12D547105AF}">
      <dgm:prSet/>
      <dgm:spPr/>
      <dgm:t>
        <a:bodyPr/>
        <a:lstStyle/>
        <a:p>
          <a:endParaRPr lang="en-GB"/>
        </a:p>
      </dgm:t>
    </dgm:pt>
    <dgm:pt modelId="{BA0DA385-4058-4AE8-A294-6519F3445B99}">
      <dgm:prSet phldrT="[Text]"/>
      <dgm:spPr/>
      <dgm:t>
        <a:bodyPr/>
        <a:lstStyle/>
        <a:p>
          <a:r>
            <a:rPr lang="en-GB"/>
            <a:t>Chief Human Resources Officer (CHRO)</a:t>
          </a:r>
        </a:p>
      </dgm:t>
    </dgm:pt>
    <dgm:pt modelId="{CB9941FB-4C8E-49D0-A842-29D9AEDEE5D0}" type="parTrans" cxnId="{93BD594A-579C-4C30-873C-FFE295496928}">
      <dgm:prSet/>
      <dgm:spPr/>
      <dgm:t>
        <a:bodyPr/>
        <a:lstStyle/>
        <a:p>
          <a:endParaRPr lang="en-GB"/>
        </a:p>
      </dgm:t>
    </dgm:pt>
    <dgm:pt modelId="{F774BF33-63CD-4AA5-82A7-14FDC48C3990}" type="sibTrans" cxnId="{93BD594A-579C-4C30-873C-FFE295496928}">
      <dgm:prSet/>
      <dgm:spPr/>
      <dgm:t>
        <a:bodyPr/>
        <a:lstStyle/>
        <a:p>
          <a:endParaRPr lang="en-GB"/>
        </a:p>
      </dgm:t>
    </dgm:pt>
    <dgm:pt modelId="{B68377BA-950E-49D8-A3FF-797FF3BAF086}">
      <dgm:prSet phldrT="[Text]"/>
      <dgm:spPr/>
      <dgm:t>
        <a:bodyPr/>
        <a:lstStyle/>
        <a:p>
          <a:r>
            <a:rPr lang="en-GB"/>
            <a:t>Store Operation</a:t>
          </a:r>
        </a:p>
      </dgm:t>
    </dgm:pt>
    <dgm:pt modelId="{09E47348-C29B-4B06-85BD-1DBC6FE016E3}" type="parTrans" cxnId="{6AF09DD2-F544-4380-9BCA-A8F79674D819}">
      <dgm:prSet/>
      <dgm:spPr/>
      <dgm:t>
        <a:bodyPr/>
        <a:lstStyle/>
        <a:p>
          <a:endParaRPr lang="en-GB"/>
        </a:p>
      </dgm:t>
    </dgm:pt>
    <dgm:pt modelId="{0280E4D5-FB6E-4D2E-BAE1-CE568CAD2FFB}" type="sibTrans" cxnId="{6AF09DD2-F544-4380-9BCA-A8F79674D819}">
      <dgm:prSet/>
      <dgm:spPr/>
      <dgm:t>
        <a:bodyPr/>
        <a:lstStyle/>
        <a:p>
          <a:endParaRPr lang="en-GB"/>
        </a:p>
      </dgm:t>
    </dgm:pt>
    <dgm:pt modelId="{E1F4FE38-AFFD-4085-8C84-76CDAF1BBFC9}">
      <dgm:prSet phldrT="[Text]"/>
      <dgm:spPr/>
      <dgm:t>
        <a:bodyPr/>
        <a:lstStyle/>
        <a:p>
          <a:r>
            <a:rPr lang="en-GB"/>
            <a:t>Logistics</a:t>
          </a:r>
        </a:p>
      </dgm:t>
    </dgm:pt>
    <dgm:pt modelId="{B9D9AE2F-93E7-44D7-90D6-D6D6137A74CE}" type="parTrans" cxnId="{4C99B155-1122-468D-B28A-10752748C35D}">
      <dgm:prSet/>
      <dgm:spPr/>
      <dgm:t>
        <a:bodyPr/>
        <a:lstStyle/>
        <a:p>
          <a:endParaRPr lang="en-GB"/>
        </a:p>
      </dgm:t>
    </dgm:pt>
    <dgm:pt modelId="{3A7B1FC4-35B8-4671-BCA2-BD3FEF8149A3}" type="sibTrans" cxnId="{4C99B155-1122-468D-B28A-10752748C35D}">
      <dgm:prSet/>
      <dgm:spPr/>
      <dgm:t>
        <a:bodyPr/>
        <a:lstStyle/>
        <a:p>
          <a:endParaRPr lang="en-GB"/>
        </a:p>
      </dgm:t>
    </dgm:pt>
    <dgm:pt modelId="{87D70575-FAF7-4AE9-97CB-6FA11954AE87}">
      <dgm:prSet phldrT="[Text]"/>
      <dgm:spPr/>
      <dgm:t>
        <a:bodyPr/>
        <a:lstStyle/>
        <a:p>
          <a:r>
            <a:rPr lang="en-GB"/>
            <a:t>Distribution / Supply Chain</a:t>
          </a:r>
        </a:p>
      </dgm:t>
    </dgm:pt>
    <dgm:pt modelId="{1833E879-3883-44AA-8291-7BF78781C6D2}" type="parTrans" cxnId="{2487CCEB-2732-43E5-98B4-F14DB9B256AC}">
      <dgm:prSet/>
      <dgm:spPr/>
      <dgm:t>
        <a:bodyPr/>
        <a:lstStyle/>
        <a:p>
          <a:endParaRPr lang="en-GB"/>
        </a:p>
      </dgm:t>
    </dgm:pt>
    <dgm:pt modelId="{EB78C04B-2234-4056-97D0-5BA8B6C6BBD3}" type="sibTrans" cxnId="{2487CCEB-2732-43E5-98B4-F14DB9B256AC}">
      <dgm:prSet/>
      <dgm:spPr/>
      <dgm:t>
        <a:bodyPr/>
        <a:lstStyle/>
        <a:p>
          <a:endParaRPr lang="en-GB"/>
        </a:p>
      </dgm:t>
    </dgm:pt>
    <dgm:pt modelId="{AD2FF327-B4F3-43AB-B100-098357A547C9}">
      <dgm:prSet phldrT="[Text]"/>
      <dgm:spPr/>
      <dgm:t>
        <a:bodyPr/>
        <a:lstStyle/>
        <a:p>
          <a:r>
            <a:rPr lang="en-GB"/>
            <a:t>Finance Department</a:t>
          </a:r>
        </a:p>
      </dgm:t>
    </dgm:pt>
    <dgm:pt modelId="{920F3672-1938-4E37-BEEC-2BE79E946E25}" type="parTrans" cxnId="{F91F0BB5-A048-4992-8CB6-DF9C4B7F63AD}">
      <dgm:prSet/>
      <dgm:spPr/>
      <dgm:t>
        <a:bodyPr/>
        <a:lstStyle/>
        <a:p>
          <a:endParaRPr lang="en-GB"/>
        </a:p>
      </dgm:t>
    </dgm:pt>
    <dgm:pt modelId="{0E7CDAD1-94CD-4930-904F-E5631BB84932}" type="sibTrans" cxnId="{F91F0BB5-A048-4992-8CB6-DF9C4B7F63AD}">
      <dgm:prSet/>
      <dgm:spPr/>
      <dgm:t>
        <a:bodyPr/>
        <a:lstStyle/>
        <a:p>
          <a:endParaRPr lang="en-GB"/>
        </a:p>
      </dgm:t>
    </dgm:pt>
    <dgm:pt modelId="{61D986AF-ED95-4C2B-B5C8-5D43EE6DE250}">
      <dgm:prSet phldrT="[Text]"/>
      <dgm:spPr/>
      <dgm:t>
        <a:bodyPr/>
        <a:lstStyle/>
        <a:p>
          <a:r>
            <a:rPr lang="en-GB"/>
            <a:t>Accounting</a:t>
          </a:r>
        </a:p>
      </dgm:t>
    </dgm:pt>
    <dgm:pt modelId="{2B82A37B-3AD3-4670-AD71-54C7269B4C09}" type="parTrans" cxnId="{B2C20B3A-AE4F-455E-9AB3-954D96A14B83}">
      <dgm:prSet/>
      <dgm:spPr/>
      <dgm:t>
        <a:bodyPr/>
        <a:lstStyle/>
        <a:p>
          <a:endParaRPr lang="en-GB"/>
        </a:p>
      </dgm:t>
    </dgm:pt>
    <dgm:pt modelId="{E9A21C31-D901-400D-A260-C845EBB176E1}" type="sibTrans" cxnId="{B2C20B3A-AE4F-455E-9AB3-954D96A14B83}">
      <dgm:prSet/>
      <dgm:spPr/>
      <dgm:t>
        <a:bodyPr/>
        <a:lstStyle/>
        <a:p>
          <a:endParaRPr lang="en-GB"/>
        </a:p>
      </dgm:t>
    </dgm:pt>
    <dgm:pt modelId="{FF226B57-E7AE-4700-BFCF-3A3EB80991D0}">
      <dgm:prSet phldrT="[Text]"/>
      <dgm:spPr/>
      <dgm:t>
        <a:bodyPr/>
        <a:lstStyle/>
        <a:p>
          <a:r>
            <a:rPr lang="en-GB"/>
            <a:t>Risk &amp; Compliance</a:t>
          </a:r>
        </a:p>
      </dgm:t>
    </dgm:pt>
    <dgm:pt modelId="{40FE9E07-B992-4EC0-A8EE-7E2FFE450BD6}" type="parTrans" cxnId="{DEDBA6C7-B5B7-40EE-A58F-93F2CEA393D0}">
      <dgm:prSet/>
      <dgm:spPr/>
      <dgm:t>
        <a:bodyPr/>
        <a:lstStyle/>
        <a:p>
          <a:endParaRPr lang="en-GB"/>
        </a:p>
      </dgm:t>
    </dgm:pt>
    <dgm:pt modelId="{18E4335F-71F2-480E-A704-324CDDD6BFB3}" type="sibTrans" cxnId="{DEDBA6C7-B5B7-40EE-A58F-93F2CEA393D0}">
      <dgm:prSet/>
      <dgm:spPr/>
      <dgm:t>
        <a:bodyPr/>
        <a:lstStyle/>
        <a:p>
          <a:endParaRPr lang="en-GB"/>
        </a:p>
      </dgm:t>
    </dgm:pt>
    <dgm:pt modelId="{12F1D73C-D910-40A5-830F-F46D8BE5294B}">
      <dgm:prSet phldrT="[Text]"/>
      <dgm:spPr/>
      <dgm:t>
        <a:bodyPr/>
        <a:lstStyle/>
        <a:p>
          <a:r>
            <a:rPr lang="en-GB"/>
            <a:t>Pricing &amp; Promotions</a:t>
          </a:r>
        </a:p>
      </dgm:t>
    </dgm:pt>
    <dgm:pt modelId="{4FFEA3EB-64D0-4E06-9099-75558EBC421E}" type="parTrans" cxnId="{5AB9E6B7-991F-468C-A413-250146BCFD03}">
      <dgm:prSet/>
      <dgm:spPr/>
      <dgm:t>
        <a:bodyPr/>
        <a:lstStyle/>
        <a:p>
          <a:endParaRPr lang="en-GB"/>
        </a:p>
      </dgm:t>
    </dgm:pt>
    <dgm:pt modelId="{423B699C-6377-49A5-91EE-3C18498DC208}" type="sibTrans" cxnId="{5AB9E6B7-991F-468C-A413-250146BCFD03}">
      <dgm:prSet/>
      <dgm:spPr/>
      <dgm:t>
        <a:bodyPr/>
        <a:lstStyle/>
        <a:p>
          <a:endParaRPr lang="en-GB"/>
        </a:p>
      </dgm:t>
    </dgm:pt>
    <dgm:pt modelId="{CFC5157F-817D-4941-8B79-8B30409A9F93}">
      <dgm:prSet phldrT="[Text]"/>
      <dgm:spPr/>
      <dgm:t>
        <a:bodyPr/>
        <a:lstStyle/>
        <a:p>
          <a:r>
            <a:rPr lang="en-GB"/>
            <a:t>E-commerce / Online Platform</a:t>
          </a:r>
        </a:p>
      </dgm:t>
    </dgm:pt>
    <dgm:pt modelId="{71DEB9B0-EF34-4ED0-A864-3AF9E01BA0EE}" type="parTrans" cxnId="{E899DBB2-B09D-45AF-8A37-B173E1F8678B}">
      <dgm:prSet/>
      <dgm:spPr/>
      <dgm:t>
        <a:bodyPr/>
        <a:lstStyle/>
        <a:p>
          <a:endParaRPr lang="en-GB"/>
        </a:p>
      </dgm:t>
    </dgm:pt>
    <dgm:pt modelId="{99BB0D87-0C02-411B-999D-7CB8D9838C7E}" type="sibTrans" cxnId="{E899DBB2-B09D-45AF-8A37-B173E1F8678B}">
      <dgm:prSet/>
      <dgm:spPr/>
      <dgm:t>
        <a:bodyPr/>
        <a:lstStyle/>
        <a:p>
          <a:endParaRPr lang="en-GB"/>
        </a:p>
      </dgm:t>
    </dgm:pt>
    <dgm:pt modelId="{E1E0A4C5-6A7B-46E5-AC66-02139373F09B}">
      <dgm:prSet phldrT="[Text]"/>
      <dgm:spPr/>
      <dgm:t>
        <a:bodyPr/>
        <a:lstStyle/>
        <a:p>
          <a:r>
            <a:rPr lang="en-GB"/>
            <a:t>Training &amp; Development</a:t>
          </a:r>
        </a:p>
      </dgm:t>
    </dgm:pt>
    <dgm:pt modelId="{54E20014-83F5-4B25-9E26-655BB11BE45F}" type="parTrans" cxnId="{C1941066-C2C8-49C5-81A5-5D7D737B50DC}">
      <dgm:prSet/>
      <dgm:spPr/>
      <dgm:t>
        <a:bodyPr/>
        <a:lstStyle/>
        <a:p>
          <a:endParaRPr lang="en-GB"/>
        </a:p>
      </dgm:t>
    </dgm:pt>
    <dgm:pt modelId="{A9FCD8A3-1F1A-4E7C-8399-EB34B18DBDF1}" type="sibTrans" cxnId="{C1941066-C2C8-49C5-81A5-5D7D737B50DC}">
      <dgm:prSet/>
      <dgm:spPr/>
      <dgm:t>
        <a:bodyPr/>
        <a:lstStyle/>
        <a:p>
          <a:endParaRPr lang="en-GB"/>
        </a:p>
      </dgm:t>
    </dgm:pt>
    <dgm:pt modelId="{D29143DD-A6C1-441F-95DD-E0277C020A9E}">
      <dgm:prSet phldrT="[Text]"/>
      <dgm:spPr/>
      <dgm:t>
        <a:bodyPr/>
        <a:lstStyle/>
        <a:p>
          <a:r>
            <a:rPr lang="en-GB"/>
            <a:t>IT Systems</a:t>
          </a:r>
        </a:p>
      </dgm:t>
    </dgm:pt>
    <dgm:pt modelId="{879B62BD-0C21-4D33-89DD-DA7C17F83A43}" type="parTrans" cxnId="{6900F270-1CF2-41A0-858D-90C8907182DC}">
      <dgm:prSet/>
      <dgm:spPr/>
      <dgm:t>
        <a:bodyPr/>
        <a:lstStyle/>
        <a:p>
          <a:endParaRPr lang="en-GB"/>
        </a:p>
      </dgm:t>
    </dgm:pt>
    <dgm:pt modelId="{AF3A87C3-6473-455E-81C5-33F0B68CB338}" type="sibTrans" cxnId="{6900F270-1CF2-41A0-858D-90C8907182DC}">
      <dgm:prSet/>
      <dgm:spPr/>
      <dgm:t>
        <a:bodyPr/>
        <a:lstStyle/>
        <a:p>
          <a:endParaRPr lang="en-GB"/>
        </a:p>
      </dgm:t>
    </dgm:pt>
    <dgm:pt modelId="{D0A90E87-6B17-4F87-A6B5-5D28A7944FD5}">
      <dgm:prSet phldrT="[Text]"/>
      <dgm:spPr/>
      <dgm:t>
        <a:bodyPr/>
        <a:lstStyle/>
        <a:p>
          <a:r>
            <a:rPr lang="en-GB"/>
            <a:t>Data &amp; Analytics</a:t>
          </a:r>
        </a:p>
      </dgm:t>
    </dgm:pt>
    <dgm:pt modelId="{330C36E2-3CE8-44D4-A922-BCB33AA245EC}" type="parTrans" cxnId="{83EFFC0A-E0FE-4F6C-A061-BFC3C1002A0F}">
      <dgm:prSet/>
      <dgm:spPr/>
      <dgm:t>
        <a:bodyPr/>
        <a:lstStyle/>
        <a:p>
          <a:endParaRPr lang="en-GB"/>
        </a:p>
      </dgm:t>
    </dgm:pt>
    <dgm:pt modelId="{2DF10549-8696-41C8-A91B-D99965C7B76C}" type="sibTrans" cxnId="{83EFFC0A-E0FE-4F6C-A061-BFC3C1002A0F}">
      <dgm:prSet/>
      <dgm:spPr/>
      <dgm:t>
        <a:bodyPr/>
        <a:lstStyle/>
        <a:p>
          <a:endParaRPr lang="en-GB"/>
        </a:p>
      </dgm:t>
    </dgm:pt>
    <dgm:pt modelId="{88D53197-C0DF-467B-B84E-812E7F13F3B6}">
      <dgm:prSet phldrT="[Text]"/>
      <dgm:spPr/>
      <dgm:t>
        <a:bodyPr/>
        <a:lstStyle/>
        <a:p>
          <a:r>
            <a:rPr lang="en-GB"/>
            <a:t>Buying / Procurement</a:t>
          </a:r>
        </a:p>
      </dgm:t>
    </dgm:pt>
    <dgm:pt modelId="{40E79491-4B8F-482E-8B4B-7743A1F1D3E9}" type="parTrans" cxnId="{31F3A1D8-8E4E-48A9-ACD4-08F93FD962A8}">
      <dgm:prSet/>
      <dgm:spPr/>
      <dgm:t>
        <a:bodyPr/>
        <a:lstStyle/>
        <a:p>
          <a:endParaRPr lang="en-GB"/>
        </a:p>
      </dgm:t>
    </dgm:pt>
    <dgm:pt modelId="{C7BF1B25-3401-40AC-BD7D-AF4481D7DC81}" type="sibTrans" cxnId="{31F3A1D8-8E4E-48A9-ACD4-08F93FD962A8}">
      <dgm:prSet/>
      <dgm:spPr/>
      <dgm:t>
        <a:bodyPr/>
        <a:lstStyle/>
        <a:p>
          <a:endParaRPr lang="en-GB"/>
        </a:p>
      </dgm:t>
    </dgm:pt>
    <dgm:pt modelId="{6B9E66E9-252B-4D0A-A82A-B6469C2C5036}">
      <dgm:prSet phldrT="[Text]"/>
      <dgm:spPr/>
      <dgm:t>
        <a:bodyPr/>
        <a:lstStyle/>
        <a:p>
          <a:r>
            <a:rPr lang="en-GB"/>
            <a:t>Marketing</a:t>
          </a:r>
        </a:p>
      </dgm:t>
    </dgm:pt>
    <dgm:pt modelId="{C9395B33-0DB8-4D70-874E-EA421D0CE3B3}" type="parTrans" cxnId="{5BACA143-C26B-434C-913F-7B37361E94BE}">
      <dgm:prSet/>
      <dgm:spPr/>
      <dgm:t>
        <a:bodyPr/>
        <a:lstStyle/>
        <a:p>
          <a:endParaRPr lang="en-GB"/>
        </a:p>
      </dgm:t>
    </dgm:pt>
    <dgm:pt modelId="{E6766D9E-5681-424C-9ED7-1F45646141BF}" type="sibTrans" cxnId="{5BACA143-C26B-434C-913F-7B37361E94BE}">
      <dgm:prSet/>
      <dgm:spPr/>
      <dgm:t>
        <a:bodyPr/>
        <a:lstStyle/>
        <a:p>
          <a:endParaRPr lang="en-GB"/>
        </a:p>
      </dgm:t>
    </dgm:pt>
    <dgm:pt modelId="{FC187A78-467E-4837-9DA8-883B866EDAA8}">
      <dgm:prSet phldrT="[Text]"/>
      <dgm:spPr/>
      <dgm:t>
        <a:bodyPr/>
        <a:lstStyle/>
        <a:p>
          <a:r>
            <a:rPr lang="en-GB"/>
            <a:t>Customer Experience</a:t>
          </a:r>
        </a:p>
      </dgm:t>
    </dgm:pt>
    <dgm:pt modelId="{CBE4C5A2-0CF0-47DE-A427-7AC3A830070E}" type="parTrans" cxnId="{895FA300-4DC6-4236-967A-6A0802FE132F}">
      <dgm:prSet/>
      <dgm:spPr/>
      <dgm:t>
        <a:bodyPr/>
        <a:lstStyle/>
        <a:p>
          <a:endParaRPr lang="en-GB"/>
        </a:p>
      </dgm:t>
    </dgm:pt>
    <dgm:pt modelId="{35AACA5E-684D-4D2B-9787-7EBB88346726}" type="sibTrans" cxnId="{895FA300-4DC6-4236-967A-6A0802FE132F}">
      <dgm:prSet/>
      <dgm:spPr/>
      <dgm:t>
        <a:bodyPr/>
        <a:lstStyle/>
        <a:p>
          <a:endParaRPr lang="en-GB"/>
        </a:p>
      </dgm:t>
    </dgm:pt>
    <dgm:pt modelId="{B98BE927-C376-44A4-945B-387564162CC4}">
      <dgm:prSet phldrT="[Text]"/>
      <dgm:spPr/>
      <dgm:t>
        <a:bodyPr/>
        <a:lstStyle/>
        <a:p>
          <a:r>
            <a:rPr lang="en-GB"/>
            <a:t>Middle Management</a:t>
          </a:r>
        </a:p>
      </dgm:t>
    </dgm:pt>
    <dgm:pt modelId="{D993B7EA-2062-40B0-905E-C0DEABBEA016}" type="parTrans" cxnId="{B950ECD6-016E-4963-8CD9-8E28B66C4033}">
      <dgm:prSet/>
      <dgm:spPr/>
      <dgm:t>
        <a:bodyPr/>
        <a:lstStyle/>
        <a:p>
          <a:endParaRPr lang="en-GB"/>
        </a:p>
      </dgm:t>
    </dgm:pt>
    <dgm:pt modelId="{9C9E29F7-298E-40CC-A2B4-38A1D0E19363}" type="sibTrans" cxnId="{B950ECD6-016E-4963-8CD9-8E28B66C4033}">
      <dgm:prSet/>
      <dgm:spPr/>
      <dgm:t>
        <a:bodyPr/>
        <a:lstStyle/>
        <a:p>
          <a:endParaRPr lang="en-GB"/>
        </a:p>
      </dgm:t>
    </dgm:pt>
    <dgm:pt modelId="{679CE771-B260-4857-9477-558D516DCE83}">
      <dgm:prSet phldrT="[Text]"/>
      <dgm:spPr/>
      <dgm:t>
        <a:bodyPr/>
        <a:lstStyle/>
        <a:p>
          <a:endParaRPr lang="en-GB"/>
        </a:p>
      </dgm:t>
    </dgm:pt>
    <dgm:pt modelId="{5DC73892-9749-49BA-ABD4-9A13760D08F6}" type="parTrans" cxnId="{8A8AFA72-289F-46F8-B4DE-6EE2386EC471}">
      <dgm:prSet/>
      <dgm:spPr/>
      <dgm:t>
        <a:bodyPr/>
        <a:lstStyle/>
        <a:p>
          <a:endParaRPr lang="en-GB"/>
        </a:p>
      </dgm:t>
    </dgm:pt>
    <dgm:pt modelId="{E225B897-D63F-44DA-8B4E-2AD09B541803}" type="sibTrans" cxnId="{8A8AFA72-289F-46F8-B4DE-6EE2386EC471}">
      <dgm:prSet/>
      <dgm:spPr/>
      <dgm:t>
        <a:bodyPr/>
        <a:lstStyle/>
        <a:p>
          <a:endParaRPr lang="en-GB"/>
        </a:p>
      </dgm:t>
    </dgm:pt>
    <dgm:pt modelId="{92117A17-91FC-420F-8289-8569EE712562}">
      <dgm:prSet phldrT="[Text]"/>
      <dgm:spPr/>
      <dgm:t>
        <a:bodyPr/>
        <a:lstStyle/>
        <a:p>
          <a:endParaRPr lang="en-GB"/>
        </a:p>
      </dgm:t>
    </dgm:pt>
    <dgm:pt modelId="{30488894-4506-400E-96B9-EE46F56BEB26}" type="parTrans" cxnId="{CA9B3771-46CC-4A02-BA0E-59FB2A741674}">
      <dgm:prSet/>
      <dgm:spPr/>
      <dgm:t>
        <a:bodyPr/>
        <a:lstStyle/>
        <a:p>
          <a:endParaRPr lang="en-GB"/>
        </a:p>
      </dgm:t>
    </dgm:pt>
    <dgm:pt modelId="{4D7F57E0-0FC7-47DC-BF8C-007C1B296B9F}" type="sibTrans" cxnId="{CA9B3771-46CC-4A02-BA0E-59FB2A741674}">
      <dgm:prSet/>
      <dgm:spPr/>
      <dgm:t>
        <a:bodyPr/>
        <a:lstStyle/>
        <a:p>
          <a:endParaRPr lang="en-GB"/>
        </a:p>
      </dgm:t>
    </dgm:pt>
    <dgm:pt modelId="{3076ADA5-FB0E-41F1-BCDD-480437AA5E14}">
      <dgm:prSet phldrT="[Text]"/>
      <dgm:spPr/>
      <dgm:t>
        <a:bodyPr/>
        <a:lstStyle/>
        <a:p>
          <a:endParaRPr lang="en-GB"/>
        </a:p>
      </dgm:t>
    </dgm:pt>
    <dgm:pt modelId="{96E1ACDC-38E3-4698-B1CC-076DE9044734}" type="parTrans" cxnId="{040C0D84-86CF-4B94-9EEF-BDB83DBC04B2}">
      <dgm:prSet/>
      <dgm:spPr/>
      <dgm:t>
        <a:bodyPr/>
        <a:lstStyle/>
        <a:p>
          <a:endParaRPr lang="en-GB"/>
        </a:p>
      </dgm:t>
    </dgm:pt>
    <dgm:pt modelId="{B56968EB-2362-4CF9-B331-8666704D2247}" type="sibTrans" cxnId="{040C0D84-86CF-4B94-9EEF-BDB83DBC04B2}">
      <dgm:prSet/>
      <dgm:spPr/>
      <dgm:t>
        <a:bodyPr/>
        <a:lstStyle/>
        <a:p>
          <a:endParaRPr lang="en-GB"/>
        </a:p>
      </dgm:t>
    </dgm:pt>
    <dgm:pt modelId="{109AD138-27AC-4677-BF43-28FE6C0D7290}">
      <dgm:prSet phldrT="[Text]"/>
      <dgm:spPr/>
      <dgm:t>
        <a:bodyPr/>
        <a:lstStyle/>
        <a:p>
          <a:r>
            <a:rPr lang="en-GB"/>
            <a:t>Regional Managers
Store Managers
Warehouse Managers
Department Managers</a:t>
          </a:r>
        </a:p>
      </dgm:t>
    </dgm:pt>
    <dgm:pt modelId="{6A6ECBAC-BB27-4EC1-B519-1ED0CAD3BA4F}" type="parTrans" cxnId="{78759D32-4421-45DF-B65B-1160C633FED0}">
      <dgm:prSet/>
      <dgm:spPr/>
      <dgm:t>
        <a:bodyPr/>
        <a:lstStyle/>
        <a:p>
          <a:endParaRPr lang="en-GB"/>
        </a:p>
      </dgm:t>
    </dgm:pt>
    <dgm:pt modelId="{4FBDBA3A-258E-4F88-8997-DCD2A56C2363}" type="sibTrans" cxnId="{78759D32-4421-45DF-B65B-1160C633FED0}">
      <dgm:prSet/>
      <dgm:spPr/>
      <dgm:t>
        <a:bodyPr/>
        <a:lstStyle/>
        <a:p>
          <a:endParaRPr lang="en-GB"/>
        </a:p>
      </dgm:t>
    </dgm:pt>
    <dgm:pt modelId="{CAF71669-F482-44AC-966B-35E81A649464}">
      <dgm:prSet phldrT="[Text]" custT="1"/>
      <dgm:spPr/>
      <dgm:t>
        <a:bodyPr/>
        <a:lstStyle/>
        <a:p>
          <a:pPr algn="l"/>
          <a:r>
            <a:rPr lang="en-GB" sz="700"/>
            <a:t>Operational Staff</a:t>
          </a:r>
        </a:p>
      </dgm:t>
    </dgm:pt>
    <dgm:pt modelId="{80B725E9-B9F2-4CEA-A63F-F46869E0C159}" type="parTrans" cxnId="{F1A8F016-382B-404E-AA57-2A7BB63FDC89}">
      <dgm:prSet/>
      <dgm:spPr/>
      <dgm:t>
        <a:bodyPr/>
        <a:lstStyle/>
        <a:p>
          <a:endParaRPr lang="en-GB"/>
        </a:p>
      </dgm:t>
    </dgm:pt>
    <dgm:pt modelId="{643A7EC6-A1B9-4964-8F8B-7F3813C71C6D}" type="sibTrans" cxnId="{F1A8F016-382B-404E-AA57-2A7BB63FDC89}">
      <dgm:prSet/>
      <dgm:spPr/>
      <dgm:t>
        <a:bodyPr/>
        <a:lstStyle/>
        <a:p>
          <a:endParaRPr lang="en-GB"/>
        </a:p>
      </dgm:t>
    </dgm:pt>
    <dgm:pt modelId="{049A1EF5-CE38-4B80-801F-695837710323}">
      <dgm:prSet phldrT="[Text]" custT="1"/>
      <dgm:spPr/>
      <dgm:t>
        <a:bodyPr/>
        <a:lstStyle/>
        <a:p>
          <a:pPr algn="l"/>
          <a:r>
            <a:rPr lang="en-GB" sz="700"/>
            <a:t>Store Staff (cashiers, shelf stackers, supervisors)
Warehouse Staff
Customer Service Staff
Delivery Drivers</a:t>
          </a:r>
        </a:p>
      </dgm:t>
    </dgm:pt>
    <dgm:pt modelId="{11F94507-B1D6-4420-B637-01A20E588AAB}" type="parTrans" cxnId="{84BEBC16-1445-44C2-9311-FBA132E35C73}">
      <dgm:prSet/>
      <dgm:spPr/>
      <dgm:t>
        <a:bodyPr/>
        <a:lstStyle/>
        <a:p>
          <a:endParaRPr lang="en-GB"/>
        </a:p>
      </dgm:t>
    </dgm:pt>
    <dgm:pt modelId="{5792D05E-97F3-4BFE-BB58-42BB3C883C56}" type="sibTrans" cxnId="{84BEBC16-1445-44C2-9311-FBA132E35C73}">
      <dgm:prSet/>
      <dgm:spPr/>
      <dgm:t>
        <a:bodyPr/>
        <a:lstStyle/>
        <a:p>
          <a:endParaRPr lang="en-GB"/>
        </a:p>
      </dgm:t>
    </dgm:pt>
    <dgm:pt modelId="{29B89DE9-C506-4B2C-9172-DDB0A1514AB1}" type="pres">
      <dgm:prSet presAssocID="{4116C09E-9EBB-48D4-8265-E77C9E6C83B6}" presName="mainComposite" presStyleCnt="0">
        <dgm:presLayoutVars>
          <dgm:chPref val="1"/>
          <dgm:dir/>
          <dgm:animOne val="branch"/>
          <dgm:animLvl val="lvl"/>
          <dgm:resizeHandles val="exact"/>
        </dgm:presLayoutVars>
      </dgm:prSet>
      <dgm:spPr/>
    </dgm:pt>
    <dgm:pt modelId="{E1F65D78-DD88-47F2-916E-DB6341B10DE9}" type="pres">
      <dgm:prSet presAssocID="{4116C09E-9EBB-48D4-8265-E77C9E6C83B6}" presName="hierFlow" presStyleCnt="0"/>
      <dgm:spPr/>
    </dgm:pt>
    <dgm:pt modelId="{B8308636-9DB2-41FE-B87D-6AA10EE8F71A}" type="pres">
      <dgm:prSet presAssocID="{4116C09E-9EBB-48D4-8265-E77C9E6C83B6}" presName="firstBuf" presStyleCnt="0"/>
      <dgm:spPr/>
    </dgm:pt>
    <dgm:pt modelId="{1176E5F5-503E-4EB3-B407-AFA590DDB1C3}" type="pres">
      <dgm:prSet presAssocID="{4116C09E-9EBB-48D4-8265-E77C9E6C83B6}" presName="hierChild1" presStyleCnt="0">
        <dgm:presLayoutVars>
          <dgm:chPref val="1"/>
          <dgm:animOne val="branch"/>
          <dgm:animLvl val="lvl"/>
        </dgm:presLayoutVars>
      </dgm:prSet>
      <dgm:spPr/>
    </dgm:pt>
    <dgm:pt modelId="{8B31606A-871F-4548-B682-1B01E0C9AD06}" type="pres">
      <dgm:prSet presAssocID="{0DA4C30B-3D08-43D3-8702-C84347FF609A}" presName="Name14" presStyleCnt="0"/>
      <dgm:spPr/>
    </dgm:pt>
    <dgm:pt modelId="{DD8E84EE-78CB-4C32-B3DF-5EC796695C0F}" type="pres">
      <dgm:prSet presAssocID="{0DA4C30B-3D08-43D3-8702-C84347FF609A}" presName="level1Shape" presStyleLbl="node0" presStyleIdx="0" presStyleCnt="1">
        <dgm:presLayoutVars>
          <dgm:chPref val="3"/>
        </dgm:presLayoutVars>
      </dgm:prSet>
      <dgm:spPr/>
    </dgm:pt>
    <dgm:pt modelId="{36BCA1CE-6F8B-465D-9D3C-FCDC1886803F}" type="pres">
      <dgm:prSet presAssocID="{0DA4C30B-3D08-43D3-8702-C84347FF609A}" presName="hierChild2" presStyleCnt="0"/>
      <dgm:spPr/>
    </dgm:pt>
    <dgm:pt modelId="{E20ED52B-FED8-4CE6-B6F6-BA5A1FF46475}" type="pres">
      <dgm:prSet presAssocID="{9E3DE2F8-94B9-4144-997C-638371217797}" presName="Name19" presStyleLbl="parChTrans1D2" presStyleIdx="0" presStyleCnt="5"/>
      <dgm:spPr/>
    </dgm:pt>
    <dgm:pt modelId="{3AD622E3-E065-4095-8889-2CA7AE024748}" type="pres">
      <dgm:prSet presAssocID="{C37EE5F2-BEAE-4600-8B6A-EE5286D2C39B}" presName="Name21" presStyleCnt="0"/>
      <dgm:spPr/>
    </dgm:pt>
    <dgm:pt modelId="{C15A3582-2612-451A-9723-D1A92C353D2D}" type="pres">
      <dgm:prSet presAssocID="{C37EE5F2-BEAE-4600-8B6A-EE5286D2C39B}" presName="level2Shape" presStyleLbl="node2" presStyleIdx="0" presStyleCnt="5"/>
      <dgm:spPr/>
    </dgm:pt>
    <dgm:pt modelId="{86C3D84B-1A18-463A-A390-D8C8BF7165FC}" type="pres">
      <dgm:prSet presAssocID="{C37EE5F2-BEAE-4600-8B6A-EE5286D2C39B}" presName="hierChild3" presStyleCnt="0"/>
      <dgm:spPr/>
    </dgm:pt>
    <dgm:pt modelId="{C78803CE-3EAD-4960-9FCB-145D0906A2C8}" type="pres">
      <dgm:prSet presAssocID="{09E47348-C29B-4B06-85BD-1DBC6FE016E3}" presName="Name19" presStyleLbl="parChTrans1D3" presStyleIdx="0" presStyleCnt="5"/>
      <dgm:spPr/>
    </dgm:pt>
    <dgm:pt modelId="{20038611-F67D-4990-99C0-773EAA510384}" type="pres">
      <dgm:prSet presAssocID="{B68377BA-950E-49D8-A3FF-797FF3BAF086}" presName="Name21" presStyleCnt="0"/>
      <dgm:spPr/>
    </dgm:pt>
    <dgm:pt modelId="{92E46012-D92A-439D-AC30-C155A63716AC}" type="pres">
      <dgm:prSet presAssocID="{B68377BA-950E-49D8-A3FF-797FF3BAF086}" presName="level2Shape" presStyleLbl="node3" presStyleIdx="0" presStyleCnt="5"/>
      <dgm:spPr/>
    </dgm:pt>
    <dgm:pt modelId="{59CE0E6E-E9FB-41F5-BC27-04C66F46DA60}" type="pres">
      <dgm:prSet presAssocID="{B68377BA-950E-49D8-A3FF-797FF3BAF086}" presName="hierChild3" presStyleCnt="0"/>
      <dgm:spPr/>
    </dgm:pt>
    <dgm:pt modelId="{044E303F-9DFB-4491-944C-210AD426B376}" type="pres">
      <dgm:prSet presAssocID="{1833E879-3883-44AA-8291-7BF78781C6D2}" presName="Name19" presStyleLbl="parChTrans1D4" presStyleIdx="0" presStyleCnt="11"/>
      <dgm:spPr/>
    </dgm:pt>
    <dgm:pt modelId="{76654D61-4518-4C63-B9DB-184E9FD4F541}" type="pres">
      <dgm:prSet presAssocID="{87D70575-FAF7-4AE9-97CB-6FA11954AE87}" presName="Name21" presStyleCnt="0"/>
      <dgm:spPr/>
    </dgm:pt>
    <dgm:pt modelId="{8E6E9029-F8A0-4CA5-8E3F-0EE9F97C35EA}" type="pres">
      <dgm:prSet presAssocID="{87D70575-FAF7-4AE9-97CB-6FA11954AE87}" presName="level2Shape" presStyleLbl="node4" presStyleIdx="0" presStyleCnt="11"/>
      <dgm:spPr/>
    </dgm:pt>
    <dgm:pt modelId="{A2A38DCF-D5CA-4DE2-B96C-FDD33C86DBE1}" type="pres">
      <dgm:prSet presAssocID="{87D70575-FAF7-4AE9-97CB-6FA11954AE87}" presName="hierChild3" presStyleCnt="0"/>
      <dgm:spPr/>
    </dgm:pt>
    <dgm:pt modelId="{7AE9F728-A31D-46DC-952E-41EAB516F852}" type="pres">
      <dgm:prSet presAssocID="{B9D9AE2F-93E7-44D7-90D6-D6D6137A74CE}" presName="Name19" presStyleLbl="parChTrans1D4" presStyleIdx="1" presStyleCnt="11"/>
      <dgm:spPr/>
    </dgm:pt>
    <dgm:pt modelId="{23AA2C3F-F63B-46BF-B1CD-9DE9214CFB45}" type="pres">
      <dgm:prSet presAssocID="{E1F4FE38-AFFD-4085-8C84-76CDAF1BBFC9}" presName="Name21" presStyleCnt="0"/>
      <dgm:spPr/>
    </dgm:pt>
    <dgm:pt modelId="{3B794C2E-3D30-4642-953F-7BB4CFA4B04C}" type="pres">
      <dgm:prSet presAssocID="{E1F4FE38-AFFD-4085-8C84-76CDAF1BBFC9}" presName="level2Shape" presStyleLbl="node4" presStyleIdx="1" presStyleCnt="11"/>
      <dgm:spPr/>
    </dgm:pt>
    <dgm:pt modelId="{BF192BA2-1658-44E7-A179-C02CC9D6F92A}" type="pres">
      <dgm:prSet presAssocID="{E1F4FE38-AFFD-4085-8C84-76CDAF1BBFC9}" presName="hierChild3" presStyleCnt="0"/>
      <dgm:spPr/>
    </dgm:pt>
    <dgm:pt modelId="{33E5C9D6-66FB-4FFA-846B-6E0C64E82747}" type="pres">
      <dgm:prSet presAssocID="{AE4D9485-36FF-4182-AA0D-E6D188570908}" presName="Name19" presStyleLbl="parChTrans1D2" presStyleIdx="1" presStyleCnt="5"/>
      <dgm:spPr/>
    </dgm:pt>
    <dgm:pt modelId="{EEF50BE6-CC96-4BF5-B8E5-EF7B902913E0}" type="pres">
      <dgm:prSet presAssocID="{07AE36B4-C6FB-463C-8609-BEF5883A7C6C}" presName="Name21" presStyleCnt="0"/>
      <dgm:spPr/>
    </dgm:pt>
    <dgm:pt modelId="{A13D9194-5970-4DC2-937F-5E2E7AC7DA09}" type="pres">
      <dgm:prSet presAssocID="{07AE36B4-C6FB-463C-8609-BEF5883A7C6C}" presName="level2Shape" presStyleLbl="node2" presStyleIdx="1" presStyleCnt="5"/>
      <dgm:spPr/>
    </dgm:pt>
    <dgm:pt modelId="{745ABA38-8301-450A-A1B8-D47217EC14D6}" type="pres">
      <dgm:prSet presAssocID="{07AE36B4-C6FB-463C-8609-BEF5883A7C6C}" presName="hierChild3" presStyleCnt="0"/>
      <dgm:spPr/>
    </dgm:pt>
    <dgm:pt modelId="{783FA8C2-2EF0-48CF-9B33-267964E4D858}" type="pres">
      <dgm:prSet presAssocID="{920F3672-1938-4E37-BEEC-2BE79E946E25}" presName="Name19" presStyleLbl="parChTrans1D3" presStyleIdx="1" presStyleCnt="5"/>
      <dgm:spPr/>
    </dgm:pt>
    <dgm:pt modelId="{836840EF-6D82-48BE-B209-B33D6AFB83EE}" type="pres">
      <dgm:prSet presAssocID="{AD2FF327-B4F3-43AB-B100-098357A547C9}" presName="Name21" presStyleCnt="0"/>
      <dgm:spPr/>
    </dgm:pt>
    <dgm:pt modelId="{A7048BFA-AFB0-42B4-8939-62E6C16547E2}" type="pres">
      <dgm:prSet presAssocID="{AD2FF327-B4F3-43AB-B100-098357A547C9}" presName="level2Shape" presStyleLbl="node3" presStyleIdx="1" presStyleCnt="5"/>
      <dgm:spPr/>
    </dgm:pt>
    <dgm:pt modelId="{62F53E64-6555-4745-95FE-BC10A78D579A}" type="pres">
      <dgm:prSet presAssocID="{AD2FF327-B4F3-43AB-B100-098357A547C9}" presName="hierChild3" presStyleCnt="0"/>
      <dgm:spPr/>
    </dgm:pt>
    <dgm:pt modelId="{9B90800A-6826-44E1-87F0-CF8D78C0CA7D}" type="pres">
      <dgm:prSet presAssocID="{2B82A37B-3AD3-4670-AD71-54C7269B4C09}" presName="Name19" presStyleLbl="parChTrans1D4" presStyleIdx="2" presStyleCnt="11"/>
      <dgm:spPr/>
    </dgm:pt>
    <dgm:pt modelId="{5328A359-0F48-424E-A4DC-108B8C3FD4AC}" type="pres">
      <dgm:prSet presAssocID="{61D986AF-ED95-4C2B-B5C8-5D43EE6DE250}" presName="Name21" presStyleCnt="0"/>
      <dgm:spPr/>
    </dgm:pt>
    <dgm:pt modelId="{B9EE4AA5-25F0-43F4-9702-D4CE2C30C96D}" type="pres">
      <dgm:prSet presAssocID="{61D986AF-ED95-4C2B-B5C8-5D43EE6DE250}" presName="level2Shape" presStyleLbl="node4" presStyleIdx="2" presStyleCnt="11"/>
      <dgm:spPr/>
    </dgm:pt>
    <dgm:pt modelId="{749077C8-55FD-4CD8-A8B2-8080397EB4CE}" type="pres">
      <dgm:prSet presAssocID="{61D986AF-ED95-4C2B-B5C8-5D43EE6DE250}" presName="hierChild3" presStyleCnt="0"/>
      <dgm:spPr/>
    </dgm:pt>
    <dgm:pt modelId="{2EE1C206-6B90-42D1-8CA9-06C120CA7339}" type="pres">
      <dgm:prSet presAssocID="{40FE9E07-B992-4EC0-A8EE-7E2FFE450BD6}" presName="Name19" presStyleLbl="parChTrans1D4" presStyleIdx="3" presStyleCnt="11"/>
      <dgm:spPr/>
    </dgm:pt>
    <dgm:pt modelId="{7BD30F1D-32B7-4FB3-9F59-445FC0A786D7}" type="pres">
      <dgm:prSet presAssocID="{FF226B57-E7AE-4700-BFCF-3A3EB80991D0}" presName="Name21" presStyleCnt="0"/>
      <dgm:spPr/>
    </dgm:pt>
    <dgm:pt modelId="{373A07D3-E827-45E1-888B-7327D8F44416}" type="pres">
      <dgm:prSet presAssocID="{FF226B57-E7AE-4700-BFCF-3A3EB80991D0}" presName="level2Shape" presStyleLbl="node4" presStyleIdx="3" presStyleCnt="11"/>
      <dgm:spPr/>
    </dgm:pt>
    <dgm:pt modelId="{9898B9CB-42CB-4DF2-99AC-DB77B6175993}" type="pres">
      <dgm:prSet presAssocID="{FF226B57-E7AE-4700-BFCF-3A3EB80991D0}" presName="hierChild3" presStyleCnt="0"/>
      <dgm:spPr/>
    </dgm:pt>
    <dgm:pt modelId="{01AF3443-5BFC-4E6A-959C-32D66559AF11}" type="pres">
      <dgm:prSet presAssocID="{39A48306-716A-418B-85E9-77CDA7E1A746}" presName="Name19" presStyleLbl="parChTrans1D2" presStyleIdx="2" presStyleCnt="5"/>
      <dgm:spPr/>
    </dgm:pt>
    <dgm:pt modelId="{CC9B9C94-1B8F-4835-B7B0-319444967EED}" type="pres">
      <dgm:prSet presAssocID="{1E2501D0-9666-43FA-AAEB-949668395AC5}" presName="Name21" presStyleCnt="0"/>
      <dgm:spPr/>
    </dgm:pt>
    <dgm:pt modelId="{7C06D98A-EADE-46CF-B504-30AE1D61461B}" type="pres">
      <dgm:prSet presAssocID="{1E2501D0-9666-43FA-AAEB-949668395AC5}" presName="level2Shape" presStyleLbl="node2" presStyleIdx="2" presStyleCnt="5"/>
      <dgm:spPr/>
    </dgm:pt>
    <dgm:pt modelId="{FA2ABFFD-472E-4DE9-8C53-348671E236D7}" type="pres">
      <dgm:prSet presAssocID="{1E2501D0-9666-43FA-AAEB-949668395AC5}" presName="hierChild3" presStyleCnt="0"/>
      <dgm:spPr/>
    </dgm:pt>
    <dgm:pt modelId="{4119D58B-F5AF-4800-BC93-9FE4A3601D50}" type="pres">
      <dgm:prSet presAssocID="{40E79491-4B8F-482E-8B4B-7743A1F1D3E9}" presName="Name19" presStyleLbl="parChTrans1D3" presStyleIdx="2" presStyleCnt="5"/>
      <dgm:spPr/>
    </dgm:pt>
    <dgm:pt modelId="{348E6615-80FF-4164-8453-267181E89A25}" type="pres">
      <dgm:prSet presAssocID="{88D53197-C0DF-467B-B84E-812E7F13F3B6}" presName="Name21" presStyleCnt="0"/>
      <dgm:spPr/>
    </dgm:pt>
    <dgm:pt modelId="{E680BC81-AD7E-489F-979D-13F2AFB9C72B}" type="pres">
      <dgm:prSet presAssocID="{88D53197-C0DF-467B-B84E-812E7F13F3B6}" presName="level2Shape" presStyleLbl="node3" presStyleIdx="2" presStyleCnt="5"/>
      <dgm:spPr/>
    </dgm:pt>
    <dgm:pt modelId="{7B82C97D-E6CF-4EDB-B2FD-5CDD9017E138}" type="pres">
      <dgm:prSet presAssocID="{88D53197-C0DF-467B-B84E-812E7F13F3B6}" presName="hierChild3" presStyleCnt="0"/>
      <dgm:spPr/>
    </dgm:pt>
    <dgm:pt modelId="{498976E4-F4D5-4B5D-BF62-505D7A9B62C3}" type="pres">
      <dgm:prSet presAssocID="{C9395B33-0DB8-4D70-874E-EA421D0CE3B3}" presName="Name19" presStyleLbl="parChTrans1D4" presStyleIdx="4" presStyleCnt="11"/>
      <dgm:spPr/>
    </dgm:pt>
    <dgm:pt modelId="{77AB0BA8-23C5-4BD6-AED2-79CDC427270D}" type="pres">
      <dgm:prSet presAssocID="{6B9E66E9-252B-4D0A-A82A-B6469C2C5036}" presName="Name21" presStyleCnt="0"/>
      <dgm:spPr/>
    </dgm:pt>
    <dgm:pt modelId="{C5E980C6-B255-46D7-A5C7-4C1DA9E87081}" type="pres">
      <dgm:prSet presAssocID="{6B9E66E9-252B-4D0A-A82A-B6469C2C5036}" presName="level2Shape" presStyleLbl="node4" presStyleIdx="4" presStyleCnt="11"/>
      <dgm:spPr/>
    </dgm:pt>
    <dgm:pt modelId="{1577C00A-D961-47F0-A14C-93ECEE5545F9}" type="pres">
      <dgm:prSet presAssocID="{6B9E66E9-252B-4D0A-A82A-B6469C2C5036}" presName="hierChild3" presStyleCnt="0"/>
      <dgm:spPr/>
    </dgm:pt>
    <dgm:pt modelId="{B6DBE2B3-8698-4463-9D52-98E47C434841}" type="pres">
      <dgm:prSet presAssocID="{4FFEA3EB-64D0-4E06-9099-75558EBC421E}" presName="Name19" presStyleLbl="parChTrans1D4" presStyleIdx="5" presStyleCnt="11"/>
      <dgm:spPr/>
    </dgm:pt>
    <dgm:pt modelId="{C8F5F75C-B62E-4E5C-8F66-DE3695AD4355}" type="pres">
      <dgm:prSet presAssocID="{12F1D73C-D910-40A5-830F-F46D8BE5294B}" presName="Name21" presStyleCnt="0"/>
      <dgm:spPr/>
    </dgm:pt>
    <dgm:pt modelId="{81A0E68E-E87A-411A-88ED-88BE15E46E92}" type="pres">
      <dgm:prSet presAssocID="{12F1D73C-D910-40A5-830F-F46D8BE5294B}" presName="level2Shape" presStyleLbl="node4" presStyleIdx="5" presStyleCnt="11"/>
      <dgm:spPr/>
    </dgm:pt>
    <dgm:pt modelId="{12C036FB-D131-4974-9DAC-F0FEEA48F90D}" type="pres">
      <dgm:prSet presAssocID="{12F1D73C-D910-40A5-830F-F46D8BE5294B}" presName="hierChild3" presStyleCnt="0"/>
      <dgm:spPr/>
    </dgm:pt>
    <dgm:pt modelId="{D75EC96D-06C3-41BA-903E-652C8700E71E}" type="pres">
      <dgm:prSet presAssocID="{CBE4C5A2-0CF0-47DE-A427-7AC3A830070E}" presName="Name19" presStyleLbl="parChTrans1D4" presStyleIdx="6" presStyleCnt="11"/>
      <dgm:spPr/>
    </dgm:pt>
    <dgm:pt modelId="{75206181-2C34-44F5-96EF-49302F5AE2DB}" type="pres">
      <dgm:prSet presAssocID="{FC187A78-467E-4837-9DA8-883B866EDAA8}" presName="Name21" presStyleCnt="0"/>
      <dgm:spPr/>
    </dgm:pt>
    <dgm:pt modelId="{092AA167-5942-4ABD-A520-4E5F3BDA4154}" type="pres">
      <dgm:prSet presAssocID="{FC187A78-467E-4837-9DA8-883B866EDAA8}" presName="level2Shape" presStyleLbl="node4" presStyleIdx="6" presStyleCnt="11"/>
      <dgm:spPr/>
    </dgm:pt>
    <dgm:pt modelId="{C308E3CA-23D1-4C38-AF6E-24BCC71AFF3B}" type="pres">
      <dgm:prSet presAssocID="{FC187A78-467E-4837-9DA8-883B866EDAA8}" presName="hierChild3" presStyleCnt="0"/>
      <dgm:spPr/>
    </dgm:pt>
    <dgm:pt modelId="{FB243BA1-8A27-4D68-B4F2-205C33F710A7}" type="pres">
      <dgm:prSet presAssocID="{5AF287AD-55D0-4658-ACD0-55123E689C29}" presName="Name19" presStyleLbl="parChTrans1D2" presStyleIdx="3" presStyleCnt="5"/>
      <dgm:spPr/>
    </dgm:pt>
    <dgm:pt modelId="{0C67D252-F7C8-4C20-9105-025B5DBFD4FB}" type="pres">
      <dgm:prSet presAssocID="{5BC03721-103B-44D3-BD4C-E327BEE38734}" presName="Name21" presStyleCnt="0"/>
      <dgm:spPr/>
    </dgm:pt>
    <dgm:pt modelId="{FD6B210F-EFA9-4252-90F0-7882714FFBF1}" type="pres">
      <dgm:prSet presAssocID="{5BC03721-103B-44D3-BD4C-E327BEE38734}" presName="level2Shape" presStyleLbl="node2" presStyleIdx="3" presStyleCnt="5"/>
      <dgm:spPr/>
    </dgm:pt>
    <dgm:pt modelId="{5EC14EC9-898D-478C-BD66-2BD05B69916F}" type="pres">
      <dgm:prSet presAssocID="{5BC03721-103B-44D3-BD4C-E327BEE38734}" presName="hierChild3" presStyleCnt="0"/>
      <dgm:spPr/>
    </dgm:pt>
    <dgm:pt modelId="{D742FE0A-71B3-4F6C-A88E-D4332A763E20}" type="pres">
      <dgm:prSet presAssocID="{879B62BD-0C21-4D33-89DD-DA7C17F83A43}" presName="Name19" presStyleLbl="parChTrans1D3" presStyleIdx="3" presStyleCnt="5"/>
      <dgm:spPr/>
    </dgm:pt>
    <dgm:pt modelId="{D929F670-509B-4C74-A1B2-C505EAD788DF}" type="pres">
      <dgm:prSet presAssocID="{D29143DD-A6C1-441F-95DD-E0277C020A9E}" presName="Name21" presStyleCnt="0"/>
      <dgm:spPr/>
    </dgm:pt>
    <dgm:pt modelId="{7979A02F-A1F8-4E68-8DE6-64F680237C96}" type="pres">
      <dgm:prSet presAssocID="{D29143DD-A6C1-441F-95DD-E0277C020A9E}" presName="level2Shape" presStyleLbl="node3" presStyleIdx="3" presStyleCnt="5"/>
      <dgm:spPr/>
    </dgm:pt>
    <dgm:pt modelId="{3BACF4A7-098B-43BC-BB35-EFB3EED56DBD}" type="pres">
      <dgm:prSet presAssocID="{D29143DD-A6C1-441F-95DD-E0277C020A9E}" presName="hierChild3" presStyleCnt="0"/>
      <dgm:spPr/>
    </dgm:pt>
    <dgm:pt modelId="{FD40A2F8-AE2C-4402-896F-0689F6F147C5}" type="pres">
      <dgm:prSet presAssocID="{330C36E2-3CE8-44D4-A922-BCB33AA245EC}" presName="Name19" presStyleLbl="parChTrans1D4" presStyleIdx="7" presStyleCnt="11"/>
      <dgm:spPr/>
    </dgm:pt>
    <dgm:pt modelId="{C0B1127E-B299-4E1E-B4C5-6844D0287101}" type="pres">
      <dgm:prSet presAssocID="{D0A90E87-6B17-4F87-A6B5-5D28A7944FD5}" presName="Name21" presStyleCnt="0"/>
      <dgm:spPr/>
    </dgm:pt>
    <dgm:pt modelId="{2531ABDA-082F-4F92-B54F-86019E261BAD}" type="pres">
      <dgm:prSet presAssocID="{D0A90E87-6B17-4F87-A6B5-5D28A7944FD5}" presName="level2Shape" presStyleLbl="node4" presStyleIdx="7" presStyleCnt="11"/>
      <dgm:spPr/>
    </dgm:pt>
    <dgm:pt modelId="{461D1763-E652-4469-B8C0-919822580CE4}" type="pres">
      <dgm:prSet presAssocID="{D0A90E87-6B17-4F87-A6B5-5D28A7944FD5}" presName="hierChild3" presStyleCnt="0"/>
      <dgm:spPr/>
    </dgm:pt>
    <dgm:pt modelId="{1E988731-06F9-4391-86FC-A993E6B57AA7}" type="pres">
      <dgm:prSet presAssocID="{71DEB9B0-EF34-4ED0-A864-3AF9E01BA0EE}" presName="Name19" presStyleLbl="parChTrans1D4" presStyleIdx="8" presStyleCnt="11"/>
      <dgm:spPr/>
    </dgm:pt>
    <dgm:pt modelId="{7436996E-C01E-41D6-912D-7773C6C1C8FB}" type="pres">
      <dgm:prSet presAssocID="{CFC5157F-817D-4941-8B79-8B30409A9F93}" presName="Name21" presStyleCnt="0"/>
      <dgm:spPr/>
    </dgm:pt>
    <dgm:pt modelId="{AE224ACD-7537-4762-B499-0F23389C819D}" type="pres">
      <dgm:prSet presAssocID="{CFC5157F-817D-4941-8B79-8B30409A9F93}" presName="level2Shape" presStyleLbl="node4" presStyleIdx="8" presStyleCnt="11"/>
      <dgm:spPr/>
    </dgm:pt>
    <dgm:pt modelId="{C07557C5-23E6-40F4-9D6D-64CF3A69B764}" type="pres">
      <dgm:prSet presAssocID="{CFC5157F-817D-4941-8B79-8B30409A9F93}" presName="hierChild3" presStyleCnt="0"/>
      <dgm:spPr/>
    </dgm:pt>
    <dgm:pt modelId="{6A46713C-C4A0-4021-86DA-1CD0EAE4F803}" type="pres">
      <dgm:prSet presAssocID="{CB9941FB-4C8E-49D0-A842-29D9AEDEE5D0}" presName="Name19" presStyleLbl="parChTrans1D2" presStyleIdx="4" presStyleCnt="5"/>
      <dgm:spPr/>
    </dgm:pt>
    <dgm:pt modelId="{06AD5898-25F1-4E57-8988-5E9E433E62C9}" type="pres">
      <dgm:prSet presAssocID="{BA0DA385-4058-4AE8-A294-6519F3445B99}" presName="Name21" presStyleCnt="0"/>
      <dgm:spPr/>
    </dgm:pt>
    <dgm:pt modelId="{B614FD54-B66E-49AB-99CA-1186A84F9AD7}" type="pres">
      <dgm:prSet presAssocID="{BA0DA385-4058-4AE8-A294-6519F3445B99}" presName="level2Shape" presStyleLbl="node2" presStyleIdx="4" presStyleCnt="5"/>
      <dgm:spPr/>
    </dgm:pt>
    <dgm:pt modelId="{D74AA3C0-0F28-451E-9227-7CA6EC4663B1}" type="pres">
      <dgm:prSet presAssocID="{BA0DA385-4058-4AE8-A294-6519F3445B99}" presName="hierChild3" presStyleCnt="0"/>
      <dgm:spPr/>
    </dgm:pt>
    <dgm:pt modelId="{05E539A6-BDC8-44C0-A23F-3C91BD1C5B6C}" type="pres">
      <dgm:prSet presAssocID="{503B42DA-C8A9-4F42-BA31-017FDFF16B04}" presName="Name19" presStyleLbl="parChTrans1D3" presStyleIdx="4" presStyleCnt="5"/>
      <dgm:spPr/>
    </dgm:pt>
    <dgm:pt modelId="{D6E3B671-6188-485D-80E7-DA36FCB8305B}" type="pres">
      <dgm:prSet presAssocID="{66C26118-6DFA-4E31-928A-60D96D3AA35B}" presName="Name21" presStyleCnt="0"/>
      <dgm:spPr/>
    </dgm:pt>
    <dgm:pt modelId="{139BF7F6-6FF1-4405-AE02-2C8863CFABE2}" type="pres">
      <dgm:prSet presAssocID="{66C26118-6DFA-4E31-928A-60D96D3AA35B}" presName="level2Shape" presStyleLbl="node3" presStyleIdx="4" presStyleCnt="5"/>
      <dgm:spPr/>
    </dgm:pt>
    <dgm:pt modelId="{7DC953B5-6AD2-4EE8-9F9E-E083166A85A3}" type="pres">
      <dgm:prSet presAssocID="{66C26118-6DFA-4E31-928A-60D96D3AA35B}" presName="hierChild3" presStyleCnt="0"/>
      <dgm:spPr/>
    </dgm:pt>
    <dgm:pt modelId="{A51FBF9F-471C-4D0A-9993-80D0C5CB3F1F}" type="pres">
      <dgm:prSet presAssocID="{54E20014-83F5-4B25-9E26-655BB11BE45F}" presName="Name19" presStyleLbl="parChTrans1D4" presStyleIdx="9" presStyleCnt="11"/>
      <dgm:spPr/>
    </dgm:pt>
    <dgm:pt modelId="{5B4F61F2-616B-48AC-9C00-A153471DA8F6}" type="pres">
      <dgm:prSet presAssocID="{E1E0A4C5-6A7B-46E5-AC66-02139373F09B}" presName="Name21" presStyleCnt="0"/>
      <dgm:spPr/>
    </dgm:pt>
    <dgm:pt modelId="{05F397EB-7291-4AFA-B716-CF711FCD3E28}" type="pres">
      <dgm:prSet presAssocID="{E1E0A4C5-6A7B-46E5-AC66-02139373F09B}" presName="level2Shape" presStyleLbl="node4" presStyleIdx="9" presStyleCnt="11"/>
      <dgm:spPr/>
    </dgm:pt>
    <dgm:pt modelId="{9ED7EBB9-DCC7-46E8-9F78-B9515068F611}" type="pres">
      <dgm:prSet presAssocID="{E1E0A4C5-6A7B-46E5-AC66-02139373F09B}" presName="hierChild3" presStyleCnt="0"/>
      <dgm:spPr/>
    </dgm:pt>
    <dgm:pt modelId="{0E2084E2-59E4-485F-BA52-5FC59E24D63A}" type="pres">
      <dgm:prSet presAssocID="{74AC220E-7486-46FE-A0E9-437D6F0AF7F4}" presName="Name19" presStyleLbl="parChTrans1D4" presStyleIdx="10" presStyleCnt="11"/>
      <dgm:spPr/>
    </dgm:pt>
    <dgm:pt modelId="{E059B67E-1F6F-480E-B0EE-2413F2B03BBC}" type="pres">
      <dgm:prSet presAssocID="{4E1993FD-A66F-47EA-B87E-3B5780A76012}" presName="Name21" presStyleCnt="0"/>
      <dgm:spPr/>
    </dgm:pt>
    <dgm:pt modelId="{ED5A3FFB-1FB6-48A3-89E3-15DF68C7FA63}" type="pres">
      <dgm:prSet presAssocID="{4E1993FD-A66F-47EA-B87E-3B5780A76012}" presName="level2Shape" presStyleLbl="node4" presStyleIdx="10" presStyleCnt="11"/>
      <dgm:spPr/>
    </dgm:pt>
    <dgm:pt modelId="{39D48ED1-B264-4ED7-B119-37ECA75C3E1B}" type="pres">
      <dgm:prSet presAssocID="{4E1993FD-A66F-47EA-B87E-3B5780A76012}" presName="hierChild3" presStyleCnt="0"/>
      <dgm:spPr/>
    </dgm:pt>
    <dgm:pt modelId="{63E5FE61-565E-4D55-8B75-C0FBFF86AFDE}" type="pres">
      <dgm:prSet presAssocID="{4116C09E-9EBB-48D4-8265-E77C9E6C83B6}" presName="bgShapesFlow" presStyleCnt="0"/>
      <dgm:spPr/>
    </dgm:pt>
    <dgm:pt modelId="{BEC3AD77-5142-4961-9BEC-27C584B262DA}" type="pres">
      <dgm:prSet presAssocID="{88F2372C-1C2E-4F61-9377-FE96CE6585CB}" presName="rectComp" presStyleCnt="0"/>
      <dgm:spPr/>
    </dgm:pt>
    <dgm:pt modelId="{9AFE0282-6FE8-49CF-B03C-6D1D33AE7463}" type="pres">
      <dgm:prSet presAssocID="{88F2372C-1C2E-4F61-9377-FE96CE6585CB}" presName="bgRect" presStyleLbl="bgShp" presStyleIdx="0" presStyleCnt="8" custLinFactNeighborX="97" custLinFactNeighborY="1118"/>
      <dgm:spPr/>
    </dgm:pt>
    <dgm:pt modelId="{821DEBA2-7123-47E6-A50E-33F3F0D41D4E}" type="pres">
      <dgm:prSet presAssocID="{88F2372C-1C2E-4F61-9377-FE96CE6585CB}" presName="bgRectTx" presStyleLbl="bgShp" presStyleIdx="0" presStyleCnt="8">
        <dgm:presLayoutVars>
          <dgm:bulletEnabled val="1"/>
        </dgm:presLayoutVars>
      </dgm:prSet>
      <dgm:spPr/>
    </dgm:pt>
    <dgm:pt modelId="{ABA7CEAD-F3ED-4C1E-9570-44A9A4FF3CEA}" type="pres">
      <dgm:prSet presAssocID="{88F2372C-1C2E-4F61-9377-FE96CE6585CB}" presName="spComp" presStyleCnt="0"/>
      <dgm:spPr/>
    </dgm:pt>
    <dgm:pt modelId="{5CFE487F-8F90-47B8-AF2A-18D0BCF5BEEF}" type="pres">
      <dgm:prSet presAssocID="{88F2372C-1C2E-4F61-9377-FE96CE6585CB}" presName="vSp" presStyleCnt="0"/>
      <dgm:spPr/>
    </dgm:pt>
    <dgm:pt modelId="{27EBA16D-D80C-43C3-8913-CEF1F96BE7AB}" type="pres">
      <dgm:prSet presAssocID="{49E9FA4F-8731-4D38-9E74-E91E7AD3770C}" presName="rectComp" presStyleCnt="0"/>
      <dgm:spPr/>
    </dgm:pt>
    <dgm:pt modelId="{C5D7EC3A-9C9C-468C-B2ED-1E6F0F9440AE}" type="pres">
      <dgm:prSet presAssocID="{49E9FA4F-8731-4D38-9E74-E91E7AD3770C}" presName="bgRect" presStyleLbl="bgShp" presStyleIdx="1" presStyleCnt="8"/>
      <dgm:spPr/>
    </dgm:pt>
    <dgm:pt modelId="{94E0777A-CEA4-4D71-9E8C-E973DD66FAA5}" type="pres">
      <dgm:prSet presAssocID="{49E9FA4F-8731-4D38-9E74-E91E7AD3770C}" presName="bgRectTx" presStyleLbl="bgShp" presStyleIdx="1" presStyleCnt="8">
        <dgm:presLayoutVars>
          <dgm:bulletEnabled val="1"/>
        </dgm:presLayoutVars>
      </dgm:prSet>
      <dgm:spPr/>
    </dgm:pt>
    <dgm:pt modelId="{EBF37B96-CD44-4F7E-AACE-D86C28D10CB7}" type="pres">
      <dgm:prSet presAssocID="{49E9FA4F-8731-4D38-9E74-E91E7AD3770C}" presName="spComp" presStyleCnt="0"/>
      <dgm:spPr/>
    </dgm:pt>
    <dgm:pt modelId="{8F1B2C69-CF9B-4DB7-8DDB-0FB3ADE03F48}" type="pres">
      <dgm:prSet presAssocID="{49E9FA4F-8731-4D38-9E74-E91E7AD3770C}" presName="vSp" presStyleCnt="0"/>
      <dgm:spPr/>
    </dgm:pt>
    <dgm:pt modelId="{61AE0028-9C6F-40AC-B888-54CDFB91C174}" type="pres">
      <dgm:prSet presAssocID="{D5202822-6383-4315-B009-7922860481B4}" presName="rectComp" presStyleCnt="0"/>
      <dgm:spPr/>
    </dgm:pt>
    <dgm:pt modelId="{D2D418EE-C9CD-42AB-82AB-D122FDF90F1D}" type="pres">
      <dgm:prSet presAssocID="{D5202822-6383-4315-B009-7922860481B4}" presName="bgRect" presStyleLbl="bgShp" presStyleIdx="2" presStyleCnt="8"/>
      <dgm:spPr/>
    </dgm:pt>
    <dgm:pt modelId="{1501D410-DB48-4AB8-860E-FF7F144D3DE6}" type="pres">
      <dgm:prSet presAssocID="{D5202822-6383-4315-B009-7922860481B4}" presName="bgRectTx" presStyleLbl="bgShp" presStyleIdx="2" presStyleCnt="8">
        <dgm:presLayoutVars>
          <dgm:bulletEnabled val="1"/>
        </dgm:presLayoutVars>
      </dgm:prSet>
      <dgm:spPr/>
    </dgm:pt>
    <dgm:pt modelId="{5858F037-896F-48AE-9B11-BA3F7CBF762E}" type="pres">
      <dgm:prSet presAssocID="{D5202822-6383-4315-B009-7922860481B4}" presName="spComp" presStyleCnt="0"/>
      <dgm:spPr/>
    </dgm:pt>
    <dgm:pt modelId="{49AD5FF2-45D6-4F4F-BB22-3E84FDC83CAC}" type="pres">
      <dgm:prSet presAssocID="{D5202822-6383-4315-B009-7922860481B4}" presName="vSp" presStyleCnt="0"/>
      <dgm:spPr/>
    </dgm:pt>
    <dgm:pt modelId="{23CBD5B7-6FF5-40DB-9C7B-4481876397A2}" type="pres">
      <dgm:prSet presAssocID="{679CE771-B260-4857-9477-558D516DCE83}" presName="rectComp" presStyleCnt="0"/>
      <dgm:spPr/>
    </dgm:pt>
    <dgm:pt modelId="{6EF92BEA-5BC0-4A79-A00D-DF945813E7DD}" type="pres">
      <dgm:prSet presAssocID="{679CE771-B260-4857-9477-558D516DCE83}" presName="bgRect" presStyleLbl="bgShp" presStyleIdx="3" presStyleCnt="8"/>
      <dgm:spPr/>
    </dgm:pt>
    <dgm:pt modelId="{CF836DC5-8232-4F6C-9979-DA562C1AC9A4}" type="pres">
      <dgm:prSet presAssocID="{679CE771-B260-4857-9477-558D516DCE83}" presName="bgRectTx" presStyleLbl="bgShp" presStyleIdx="3" presStyleCnt="8">
        <dgm:presLayoutVars>
          <dgm:bulletEnabled val="1"/>
        </dgm:presLayoutVars>
      </dgm:prSet>
      <dgm:spPr/>
    </dgm:pt>
    <dgm:pt modelId="{8D139558-D18A-40F1-83D6-416A4C53EB82}" type="pres">
      <dgm:prSet presAssocID="{679CE771-B260-4857-9477-558D516DCE83}" presName="spComp" presStyleCnt="0"/>
      <dgm:spPr/>
    </dgm:pt>
    <dgm:pt modelId="{1987EDD1-2080-456B-ACA3-71544519DB6F}" type="pres">
      <dgm:prSet presAssocID="{679CE771-B260-4857-9477-558D516DCE83}" presName="vSp" presStyleCnt="0"/>
      <dgm:spPr/>
    </dgm:pt>
    <dgm:pt modelId="{A9FC2FCE-AEA4-416E-860F-B7012E735C99}" type="pres">
      <dgm:prSet presAssocID="{92117A17-91FC-420F-8289-8569EE712562}" presName="rectComp" presStyleCnt="0"/>
      <dgm:spPr/>
    </dgm:pt>
    <dgm:pt modelId="{277093DC-3941-4B40-B64A-3CB3E2307B8B}" type="pres">
      <dgm:prSet presAssocID="{92117A17-91FC-420F-8289-8569EE712562}" presName="bgRect" presStyleLbl="bgShp" presStyleIdx="4" presStyleCnt="8"/>
      <dgm:spPr/>
    </dgm:pt>
    <dgm:pt modelId="{01381B93-5DD7-462D-8F71-BFD50956EF8D}" type="pres">
      <dgm:prSet presAssocID="{92117A17-91FC-420F-8289-8569EE712562}" presName="bgRectTx" presStyleLbl="bgShp" presStyleIdx="4" presStyleCnt="8">
        <dgm:presLayoutVars>
          <dgm:bulletEnabled val="1"/>
        </dgm:presLayoutVars>
      </dgm:prSet>
      <dgm:spPr/>
    </dgm:pt>
    <dgm:pt modelId="{A0C9D249-F31F-4768-AD3D-E958650CB0CB}" type="pres">
      <dgm:prSet presAssocID="{92117A17-91FC-420F-8289-8569EE712562}" presName="spComp" presStyleCnt="0"/>
      <dgm:spPr/>
    </dgm:pt>
    <dgm:pt modelId="{D69EC665-4D9A-4541-9060-48CC37227481}" type="pres">
      <dgm:prSet presAssocID="{92117A17-91FC-420F-8289-8569EE712562}" presName="vSp" presStyleCnt="0"/>
      <dgm:spPr/>
    </dgm:pt>
    <dgm:pt modelId="{CE520F56-712F-4178-B6D5-A9D5A8BAD291}" type="pres">
      <dgm:prSet presAssocID="{3076ADA5-FB0E-41F1-BCDD-480437AA5E14}" presName="rectComp" presStyleCnt="0"/>
      <dgm:spPr/>
    </dgm:pt>
    <dgm:pt modelId="{28205580-469A-4B13-A562-F3EEE6B485AD}" type="pres">
      <dgm:prSet presAssocID="{3076ADA5-FB0E-41F1-BCDD-480437AA5E14}" presName="bgRect" presStyleLbl="bgShp" presStyleIdx="5" presStyleCnt="8"/>
      <dgm:spPr/>
    </dgm:pt>
    <dgm:pt modelId="{49116AF2-34F4-4698-B768-8DC729D87640}" type="pres">
      <dgm:prSet presAssocID="{3076ADA5-FB0E-41F1-BCDD-480437AA5E14}" presName="bgRectTx" presStyleLbl="bgShp" presStyleIdx="5" presStyleCnt="8">
        <dgm:presLayoutVars>
          <dgm:bulletEnabled val="1"/>
        </dgm:presLayoutVars>
      </dgm:prSet>
      <dgm:spPr/>
    </dgm:pt>
    <dgm:pt modelId="{A2F37FAD-ECF9-4FE1-8BE5-5CAE6EDDB11F}" type="pres">
      <dgm:prSet presAssocID="{3076ADA5-FB0E-41F1-BCDD-480437AA5E14}" presName="spComp" presStyleCnt="0"/>
      <dgm:spPr/>
    </dgm:pt>
    <dgm:pt modelId="{8D89DB98-2802-4DC1-A409-40C5D4D4C752}" type="pres">
      <dgm:prSet presAssocID="{3076ADA5-FB0E-41F1-BCDD-480437AA5E14}" presName="vSp" presStyleCnt="0"/>
      <dgm:spPr/>
    </dgm:pt>
    <dgm:pt modelId="{78BD4B11-C3FC-4F3C-AEAD-85DA12BA91FF}" type="pres">
      <dgm:prSet presAssocID="{B98BE927-C376-44A4-945B-387564162CC4}" presName="rectComp" presStyleCnt="0"/>
      <dgm:spPr/>
    </dgm:pt>
    <dgm:pt modelId="{246EB5C5-3CD3-4605-8077-4B732B24C360}" type="pres">
      <dgm:prSet presAssocID="{B98BE927-C376-44A4-945B-387564162CC4}" presName="bgRect" presStyleLbl="bgShp" presStyleIdx="6" presStyleCnt="8" custScaleX="43373" custScaleY="196653" custLinFactNeighborX="-23444" custLinFactNeighborY="5141"/>
      <dgm:spPr/>
    </dgm:pt>
    <dgm:pt modelId="{515F8974-1202-4EC3-B99D-D3734D93D5AA}" type="pres">
      <dgm:prSet presAssocID="{B98BE927-C376-44A4-945B-387564162CC4}" presName="bgRectTx" presStyleLbl="bgShp" presStyleIdx="6" presStyleCnt="8">
        <dgm:presLayoutVars>
          <dgm:bulletEnabled val="1"/>
        </dgm:presLayoutVars>
      </dgm:prSet>
      <dgm:spPr/>
    </dgm:pt>
    <dgm:pt modelId="{06C4CBBA-02C2-442A-9F59-1BB73532A63C}" type="pres">
      <dgm:prSet presAssocID="{B98BE927-C376-44A4-945B-387564162CC4}" presName="spComp" presStyleCnt="0"/>
      <dgm:spPr/>
    </dgm:pt>
    <dgm:pt modelId="{BF6691E6-C697-4171-A48C-14D7329312F9}" type="pres">
      <dgm:prSet presAssocID="{B98BE927-C376-44A4-945B-387564162CC4}" presName="vSp" presStyleCnt="0"/>
      <dgm:spPr/>
    </dgm:pt>
    <dgm:pt modelId="{DAA6A6EA-C338-4CF7-AB8C-B252B8BC2117}" type="pres">
      <dgm:prSet presAssocID="{CAF71669-F482-44AC-966B-35E81A649464}" presName="rectComp" presStyleCnt="0"/>
      <dgm:spPr/>
    </dgm:pt>
    <dgm:pt modelId="{90295A0B-5E66-46F5-BEE5-A26967D88139}" type="pres">
      <dgm:prSet presAssocID="{CAF71669-F482-44AC-966B-35E81A649464}" presName="bgRect" presStyleLbl="bgShp" presStyleIdx="7" presStyleCnt="8" custFlipHor="1" custScaleX="38865" custScaleY="186956" custLinFactY="-100000" custLinFactNeighborX="26420" custLinFactNeighborY="-103590"/>
      <dgm:spPr/>
    </dgm:pt>
    <dgm:pt modelId="{0D78A327-E50D-4604-A2D3-A759B3CDB9D7}" type="pres">
      <dgm:prSet presAssocID="{CAF71669-F482-44AC-966B-35E81A649464}" presName="bgRectTx" presStyleLbl="bgShp" presStyleIdx="7" presStyleCnt="8">
        <dgm:presLayoutVars>
          <dgm:bulletEnabled val="1"/>
        </dgm:presLayoutVars>
      </dgm:prSet>
      <dgm:spPr/>
    </dgm:pt>
  </dgm:ptLst>
  <dgm:cxnLst>
    <dgm:cxn modelId="{895FA300-4DC6-4236-967A-6A0802FE132F}" srcId="{12F1D73C-D910-40A5-830F-F46D8BE5294B}" destId="{FC187A78-467E-4837-9DA8-883B866EDAA8}" srcOrd="0" destOrd="0" parTransId="{CBE4C5A2-0CF0-47DE-A427-7AC3A830070E}" sibTransId="{35AACA5E-684D-4D2B-9787-7EBB88346726}"/>
    <dgm:cxn modelId="{A2849202-A5DD-49D9-A6AB-E9B3362602EE}" type="presOf" srcId="{E1F4FE38-AFFD-4085-8C84-76CDAF1BBFC9}" destId="{3B794C2E-3D30-4642-953F-7BB4CFA4B04C}" srcOrd="0" destOrd="0" presId="urn:microsoft.com/office/officeart/2005/8/layout/hierarchy6"/>
    <dgm:cxn modelId="{FF9DBF04-4D9D-4D9B-935C-E58AD9E83B84}" type="presOf" srcId="{BA0DA385-4058-4AE8-A294-6519F3445B99}" destId="{B614FD54-B66E-49AB-99CA-1186A84F9AD7}" srcOrd="0" destOrd="0" presId="urn:microsoft.com/office/officeart/2005/8/layout/hierarchy6"/>
    <dgm:cxn modelId="{39ED9007-CA17-4F8F-B7D7-35A4132C594C}" type="presOf" srcId="{D5202822-6383-4315-B009-7922860481B4}" destId="{D2D418EE-C9CD-42AB-82AB-D122FDF90F1D}" srcOrd="0" destOrd="0" presId="urn:microsoft.com/office/officeart/2005/8/layout/hierarchy6"/>
    <dgm:cxn modelId="{1D4CBA0A-0774-4C06-9423-B2F0DEFBC70D}" type="presOf" srcId="{40FE9E07-B992-4EC0-A8EE-7E2FFE450BD6}" destId="{2EE1C206-6B90-42D1-8CA9-06C120CA7339}" srcOrd="0" destOrd="0" presId="urn:microsoft.com/office/officeart/2005/8/layout/hierarchy6"/>
    <dgm:cxn modelId="{83EFFC0A-E0FE-4F6C-A061-BFC3C1002A0F}" srcId="{D29143DD-A6C1-441F-95DD-E0277C020A9E}" destId="{D0A90E87-6B17-4F87-A6B5-5D28A7944FD5}" srcOrd="0" destOrd="0" parTransId="{330C36E2-3CE8-44D4-A922-BCB33AA245EC}" sibTransId="{2DF10549-8696-41C8-A91B-D99965C7B76C}"/>
    <dgm:cxn modelId="{D2C90E0B-220C-495C-89BE-80990894A0CC}" type="presOf" srcId="{FC187A78-467E-4837-9DA8-883B866EDAA8}" destId="{092AA167-5942-4ABD-A520-4E5F3BDA4154}" srcOrd="0" destOrd="0" presId="urn:microsoft.com/office/officeart/2005/8/layout/hierarchy6"/>
    <dgm:cxn modelId="{D40A5214-B3EF-4755-8917-D5A6E368D9F0}" type="presOf" srcId="{4E1993FD-A66F-47EA-B87E-3B5780A76012}" destId="{ED5A3FFB-1FB6-48A3-89E3-15DF68C7FA63}" srcOrd="0" destOrd="0" presId="urn:microsoft.com/office/officeart/2005/8/layout/hierarchy6"/>
    <dgm:cxn modelId="{C6DA0815-44C1-462D-BE9D-C78E07E20270}" type="presOf" srcId="{87D70575-FAF7-4AE9-97CB-6FA11954AE87}" destId="{8E6E9029-F8A0-4CA5-8E3F-0EE9F97C35EA}" srcOrd="0" destOrd="0" presId="urn:microsoft.com/office/officeart/2005/8/layout/hierarchy6"/>
    <dgm:cxn modelId="{16F04A16-588D-4E70-9176-501CA92B0A16}" type="presOf" srcId="{AE4D9485-36FF-4182-AA0D-E6D188570908}" destId="{33E5C9D6-66FB-4FFA-846B-6E0C64E82747}" srcOrd="0" destOrd="0" presId="urn:microsoft.com/office/officeart/2005/8/layout/hierarchy6"/>
    <dgm:cxn modelId="{4FB25316-95FC-4F5B-A5A2-8F3B0DC98641}" srcId="{0DA4C30B-3D08-43D3-8702-C84347FF609A}" destId="{1E2501D0-9666-43FA-AAEB-949668395AC5}" srcOrd="2" destOrd="0" parTransId="{39A48306-716A-418B-85E9-77CDA7E1A746}" sibTransId="{A7A3AF99-3EAF-4FAF-B2C7-4CC30443EDFC}"/>
    <dgm:cxn modelId="{84BEBC16-1445-44C2-9311-FBA132E35C73}" srcId="{CAF71669-F482-44AC-966B-35E81A649464}" destId="{049A1EF5-CE38-4B80-801F-695837710323}" srcOrd="0" destOrd="0" parTransId="{11F94507-B1D6-4420-B637-01A20E588AAB}" sibTransId="{5792D05E-97F3-4BFE-BB58-42BB3C883C56}"/>
    <dgm:cxn modelId="{F1A8F016-382B-404E-AA57-2A7BB63FDC89}" srcId="{4116C09E-9EBB-48D4-8265-E77C9E6C83B6}" destId="{CAF71669-F482-44AC-966B-35E81A649464}" srcOrd="8" destOrd="0" parTransId="{80B725E9-B9F2-4CEA-A63F-F46869E0C159}" sibTransId="{643A7EC6-A1B9-4964-8F8B-7F3813C71C6D}"/>
    <dgm:cxn modelId="{F2342A19-FF43-46F2-BD46-795D53073886}" type="presOf" srcId="{0DA4C30B-3D08-43D3-8702-C84347FF609A}" destId="{DD8E84EE-78CB-4C32-B3DF-5EC796695C0F}" srcOrd="0" destOrd="0" presId="urn:microsoft.com/office/officeart/2005/8/layout/hierarchy6"/>
    <dgm:cxn modelId="{8361D61B-2A6D-4D87-9ABF-92569C6DAB1A}" type="presOf" srcId="{07AE36B4-C6FB-463C-8609-BEF5883A7C6C}" destId="{A13D9194-5970-4DC2-937F-5E2E7AC7DA09}" srcOrd="0" destOrd="0" presId="urn:microsoft.com/office/officeart/2005/8/layout/hierarchy6"/>
    <dgm:cxn modelId="{75B93C1D-0A08-493F-AEEA-B13F1508FF3C}" srcId="{4116C09E-9EBB-48D4-8265-E77C9E6C83B6}" destId="{88F2372C-1C2E-4F61-9377-FE96CE6585CB}" srcOrd="1" destOrd="0" parTransId="{0207C056-113A-4D5A-A54D-A7CF6725E357}" sibTransId="{8815EFD2-5BA1-4EEF-BAF9-5CBDE785EC97}"/>
    <dgm:cxn modelId="{C2C03A1E-8A5E-4C11-99AE-75D8DA53C377}" type="presOf" srcId="{39A48306-716A-418B-85E9-77CDA7E1A746}" destId="{01AF3443-5BFC-4E6A-959C-32D66559AF11}" srcOrd="0" destOrd="0" presId="urn:microsoft.com/office/officeart/2005/8/layout/hierarchy6"/>
    <dgm:cxn modelId="{5796591E-994B-42A1-B4B8-A3CF31551D3F}" type="presOf" srcId="{5AF287AD-55D0-4658-ACD0-55123E689C29}" destId="{FB243BA1-8A27-4D68-B4F2-205C33F710A7}" srcOrd="0" destOrd="0" presId="urn:microsoft.com/office/officeart/2005/8/layout/hierarchy6"/>
    <dgm:cxn modelId="{5B041E22-D596-4976-ADEB-43C418CAD686}" srcId="{BA0DA385-4058-4AE8-A294-6519F3445B99}" destId="{66C26118-6DFA-4E31-928A-60D96D3AA35B}" srcOrd="0" destOrd="0" parTransId="{503B42DA-C8A9-4F42-BA31-017FDFF16B04}" sibTransId="{B91392A1-58F3-4EA0-B79E-6654014DFCD1}"/>
    <dgm:cxn modelId="{0F8C0126-67BB-4E28-9532-91834D050BF1}" type="presOf" srcId="{88D53197-C0DF-467B-B84E-812E7F13F3B6}" destId="{E680BC81-AD7E-489F-979D-13F2AFB9C72B}" srcOrd="0" destOrd="0" presId="urn:microsoft.com/office/officeart/2005/8/layout/hierarchy6"/>
    <dgm:cxn modelId="{BEDD4D2B-371E-4FB6-A1E1-6F32CD9F0B65}" type="presOf" srcId="{3076ADA5-FB0E-41F1-BCDD-480437AA5E14}" destId="{49116AF2-34F4-4698-B768-8DC729D87640}" srcOrd="1" destOrd="0" presId="urn:microsoft.com/office/officeart/2005/8/layout/hierarchy6"/>
    <dgm:cxn modelId="{990F752B-AF8A-4F95-B5D1-D227F42694BC}" type="presOf" srcId="{12F1D73C-D910-40A5-830F-F46D8BE5294B}" destId="{81A0E68E-E87A-411A-88ED-88BE15E46E92}" srcOrd="0" destOrd="0" presId="urn:microsoft.com/office/officeart/2005/8/layout/hierarchy6"/>
    <dgm:cxn modelId="{47D3D62B-78B8-4003-A240-1338B513DEA9}" type="presOf" srcId="{88F2372C-1C2E-4F61-9377-FE96CE6585CB}" destId="{821DEBA2-7123-47E6-A50E-33F3F0D41D4E}" srcOrd="1" destOrd="0" presId="urn:microsoft.com/office/officeart/2005/8/layout/hierarchy6"/>
    <dgm:cxn modelId="{D5031530-0583-4559-83A8-46D0A0AC83B1}" type="presOf" srcId="{CFC5157F-817D-4941-8B79-8B30409A9F93}" destId="{AE224ACD-7537-4762-B499-0F23389C819D}" srcOrd="0" destOrd="0" presId="urn:microsoft.com/office/officeart/2005/8/layout/hierarchy6"/>
    <dgm:cxn modelId="{3679A731-EA45-49D6-927A-7385E51A777C}" type="presOf" srcId="{74AC220E-7486-46FE-A0E9-437D6F0AF7F4}" destId="{0E2084E2-59E4-485F-BA52-5FC59E24D63A}" srcOrd="0" destOrd="0" presId="urn:microsoft.com/office/officeart/2005/8/layout/hierarchy6"/>
    <dgm:cxn modelId="{78759D32-4421-45DF-B65B-1160C633FED0}" srcId="{B98BE927-C376-44A4-945B-387564162CC4}" destId="{109AD138-27AC-4677-BF43-28FE6C0D7290}" srcOrd="0" destOrd="0" parTransId="{6A6ECBAC-BB27-4EC1-B519-1ED0CAD3BA4F}" sibTransId="{4FBDBA3A-258E-4F88-8997-DCD2A56C2363}"/>
    <dgm:cxn modelId="{FD64CE38-49A0-41B8-B987-E4CBE74483E4}" type="presOf" srcId="{330C36E2-3CE8-44D4-A922-BCB33AA245EC}" destId="{FD40A2F8-AE2C-4402-896F-0689F6F147C5}" srcOrd="0" destOrd="0" presId="urn:microsoft.com/office/officeart/2005/8/layout/hierarchy6"/>
    <dgm:cxn modelId="{B2C20B3A-AE4F-455E-9AB3-954D96A14B83}" srcId="{AD2FF327-B4F3-43AB-B100-098357A547C9}" destId="{61D986AF-ED95-4C2B-B5C8-5D43EE6DE250}" srcOrd="0" destOrd="0" parTransId="{2B82A37B-3AD3-4670-AD71-54C7269B4C09}" sibTransId="{E9A21C31-D901-400D-A260-C845EBB176E1}"/>
    <dgm:cxn modelId="{1CA2B73D-318A-4456-8AC1-D2482AB43ED0}" type="presOf" srcId="{049A1EF5-CE38-4B80-801F-695837710323}" destId="{90295A0B-5E66-46F5-BEE5-A26967D88139}" srcOrd="0" destOrd="1" presId="urn:microsoft.com/office/officeart/2005/8/layout/hierarchy6"/>
    <dgm:cxn modelId="{77533740-E01A-4D7C-AC36-9AB9F1C9DCDE}" type="presOf" srcId="{3076ADA5-FB0E-41F1-BCDD-480437AA5E14}" destId="{28205580-469A-4B13-A562-F3EEE6B485AD}" srcOrd="0" destOrd="0" presId="urn:microsoft.com/office/officeart/2005/8/layout/hierarchy6"/>
    <dgm:cxn modelId="{70A8A540-65A7-4AAD-B3F8-6392662B78A7}" type="presOf" srcId="{D5202822-6383-4315-B009-7922860481B4}" destId="{1501D410-DB48-4AB8-860E-FF7F144D3DE6}" srcOrd="1" destOrd="0" presId="urn:microsoft.com/office/officeart/2005/8/layout/hierarchy6"/>
    <dgm:cxn modelId="{9B0AF740-98E7-45C0-8086-7E59874583DB}" type="presOf" srcId="{B98BE927-C376-44A4-945B-387564162CC4}" destId="{515F8974-1202-4EC3-B99D-D3734D93D5AA}" srcOrd="1" destOrd="0" presId="urn:microsoft.com/office/officeart/2005/8/layout/hierarchy6"/>
    <dgm:cxn modelId="{47B5F65D-3E74-4F07-9989-977CF42D5937}" type="presOf" srcId="{C37EE5F2-BEAE-4600-8B6A-EE5286D2C39B}" destId="{C15A3582-2612-451A-9723-D1A92C353D2D}" srcOrd="0" destOrd="0" presId="urn:microsoft.com/office/officeart/2005/8/layout/hierarchy6"/>
    <dgm:cxn modelId="{D93DA95F-ACBB-4ED5-B99E-66EB65F66203}" type="presOf" srcId="{CB9941FB-4C8E-49D0-A842-29D9AEDEE5D0}" destId="{6A46713C-C4A0-4021-86DA-1CD0EAE4F803}" srcOrd="0" destOrd="0" presId="urn:microsoft.com/office/officeart/2005/8/layout/hierarchy6"/>
    <dgm:cxn modelId="{64508661-25C5-4D08-90DB-8FF4394DDA55}" srcId="{0DA4C30B-3D08-43D3-8702-C84347FF609A}" destId="{07AE36B4-C6FB-463C-8609-BEF5883A7C6C}" srcOrd="1" destOrd="0" parTransId="{AE4D9485-36FF-4182-AA0D-E6D188570908}" sibTransId="{EB01B599-49D2-4168-8894-028A619CC39D}"/>
    <dgm:cxn modelId="{5BACA143-C26B-434C-913F-7B37361E94BE}" srcId="{88D53197-C0DF-467B-B84E-812E7F13F3B6}" destId="{6B9E66E9-252B-4D0A-A82A-B6469C2C5036}" srcOrd="0" destOrd="0" parTransId="{C9395B33-0DB8-4D70-874E-EA421D0CE3B3}" sibTransId="{E6766D9E-5681-424C-9ED7-1F45646141BF}"/>
    <dgm:cxn modelId="{A6A17045-3840-482A-849C-03451ABFEA02}" srcId="{4116C09E-9EBB-48D4-8265-E77C9E6C83B6}" destId="{0DA4C30B-3D08-43D3-8702-C84347FF609A}" srcOrd="0" destOrd="0" parTransId="{157673F0-1AA5-4F92-A656-569B7596CF3D}" sibTransId="{CFF1BC32-8B22-4603-8F71-80CB2109D8B1}"/>
    <dgm:cxn modelId="{C1941066-C2C8-49C5-81A5-5D7D737B50DC}" srcId="{66C26118-6DFA-4E31-928A-60D96D3AA35B}" destId="{E1E0A4C5-6A7B-46E5-AC66-02139373F09B}" srcOrd="0" destOrd="0" parTransId="{54E20014-83F5-4B25-9E26-655BB11BE45F}" sibTransId="{A9FCD8A3-1F1A-4E7C-8399-EB34B18DBDF1}"/>
    <dgm:cxn modelId="{9A856B66-5022-42AD-9991-0F18C8DEB7DC}" srcId="{4116C09E-9EBB-48D4-8265-E77C9E6C83B6}" destId="{49E9FA4F-8731-4D38-9E74-E91E7AD3770C}" srcOrd="2" destOrd="0" parTransId="{D5A72AC7-401F-4819-9A1E-120C74458ACA}" sibTransId="{00057DE4-2083-4E18-AE90-8DE840369E83}"/>
    <dgm:cxn modelId="{CF1EA469-9AC7-43CF-981F-0FB18FCAADCA}" type="presOf" srcId="{66C26118-6DFA-4E31-928A-60D96D3AA35B}" destId="{139BF7F6-6FF1-4405-AE02-2C8863CFABE2}" srcOrd="0" destOrd="0" presId="urn:microsoft.com/office/officeart/2005/8/layout/hierarchy6"/>
    <dgm:cxn modelId="{93BD594A-579C-4C30-873C-FFE295496928}" srcId="{0DA4C30B-3D08-43D3-8702-C84347FF609A}" destId="{BA0DA385-4058-4AE8-A294-6519F3445B99}" srcOrd="4" destOrd="0" parTransId="{CB9941FB-4C8E-49D0-A842-29D9AEDEE5D0}" sibTransId="{F774BF33-63CD-4AA5-82A7-14FDC48C3990}"/>
    <dgm:cxn modelId="{21AB734B-7F20-4585-8921-C0FB4829168F}" type="presOf" srcId="{5BC03721-103B-44D3-BD4C-E327BEE38734}" destId="{FD6B210F-EFA9-4252-90F0-7882714FFBF1}" srcOrd="0" destOrd="0" presId="urn:microsoft.com/office/officeart/2005/8/layout/hierarchy6"/>
    <dgm:cxn modelId="{6900F270-1CF2-41A0-858D-90C8907182DC}" srcId="{5BC03721-103B-44D3-BD4C-E327BEE38734}" destId="{D29143DD-A6C1-441F-95DD-E0277C020A9E}" srcOrd="0" destOrd="0" parTransId="{879B62BD-0C21-4D33-89DD-DA7C17F83A43}" sibTransId="{AF3A87C3-6473-455E-81C5-33F0B68CB338}"/>
    <dgm:cxn modelId="{CA9B3771-46CC-4A02-BA0E-59FB2A741674}" srcId="{4116C09E-9EBB-48D4-8265-E77C9E6C83B6}" destId="{92117A17-91FC-420F-8289-8569EE712562}" srcOrd="5" destOrd="0" parTransId="{30488894-4506-400E-96B9-EE46F56BEB26}" sibTransId="{4D7F57E0-0FC7-47DC-BF8C-007C1B296B9F}"/>
    <dgm:cxn modelId="{1EEDC851-4662-46AA-9BDB-7476B3D26C44}" type="presOf" srcId="{61D986AF-ED95-4C2B-B5C8-5D43EE6DE250}" destId="{B9EE4AA5-25F0-43F4-9702-D4CE2C30C96D}" srcOrd="0" destOrd="0" presId="urn:microsoft.com/office/officeart/2005/8/layout/hierarchy6"/>
    <dgm:cxn modelId="{8A8AFA72-289F-46F8-B4DE-6EE2386EC471}" srcId="{4116C09E-9EBB-48D4-8265-E77C9E6C83B6}" destId="{679CE771-B260-4857-9477-558D516DCE83}" srcOrd="4" destOrd="0" parTransId="{5DC73892-9749-49BA-ABD4-9A13760D08F6}" sibTransId="{E225B897-D63F-44DA-8B4E-2AD09B541803}"/>
    <dgm:cxn modelId="{CF074053-3A9A-4311-9809-259EF03B39BF}" type="presOf" srcId="{88F2372C-1C2E-4F61-9377-FE96CE6585CB}" destId="{9AFE0282-6FE8-49CF-B03C-6D1D33AE7463}" srcOrd="0" destOrd="0" presId="urn:microsoft.com/office/officeart/2005/8/layout/hierarchy6"/>
    <dgm:cxn modelId="{4C99B155-1122-468D-B28A-10752748C35D}" srcId="{87D70575-FAF7-4AE9-97CB-6FA11954AE87}" destId="{E1F4FE38-AFFD-4085-8C84-76CDAF1BBFC9}" srcOrd="0" destOrd="0" parTransId="{B9D9AE2F-93E7-44D7-90D6-D6D6137A74CE}" sibTransId="{3A7B1FC4-35B8-4671-BCA2-BD3FEF8149A3}"/>
    <dgm:cxn modelId="{11B46D76-00C3-4278-8A14-BE68A3F16C63}" type="presOf" srcId="{CBE4C5A2-0CF0-47DE-A427-7AC3A830070E}" destId="{D75EC96D-06C3-41BA-903E-652C8700E71E}" srcOrd="0" destOrd="0" presId="urn:microsoft.com/office/officeart/2005/8/layout/hierarchy6"/>
    <dgm:cxn modelId="{ADACDE76-91FE-45BF-A99F-E2C3AE4D50A2}" type="presOf" srcId="{049A1EF5-CE38-4B80-801F-695837710323}" destId="{0D78A327-E50D-4604-A2D3-A759B3CDB9D7}" srcOrd="1" destOrd="1" presId="urn:microsoft.com/office/officeart/2005/8/layout/hierarchy6"/>
    <dgm:cxn modelId="{EF7B2878-B64E-40DB-966B-EB92FE493394}" srcId="{4116C09E-9EBB-48D4-8265-E77C9E6C83B6}" destId="{D5202822-6383-4315-B009-7922860481B4}" srcOrd="3" destOrd="0" parTransId="{89FC84C1-9080-45A1-8FE3-713985C1928F}" sibTransId="{52E83610-BE1E-40A4-A2FD-94235F615986}"/>
    <dgm:cxn modelId="{DC7F2C78-711C-4083-8540-A604344DEBFD}" type="presOf" srcId="{E1E0A4C5-6A7B-46E5-AC66-02139373F09B}" destId="{05F397EB-7291-4AFA-B716-CF711FCD3E28}" srcOrd="0" destOrd="0" presId="urn:microsoft.com/office/officeart/2005/8/layout/hierarchy6"/>
    <dgm:cxn modelId="{0D54F078-7167-424B-B4BB-22F3BEC84CCB}" type="presOf" srcId="{C9395B33-0DB8-4D70-874E-EA421D0CE3B3}" destId="{498976E4-F4D5-4B5D-BF62-505D7A9B62C3}" srcOrd="0" destOrd="0" presId="urn:microsoft.com/office/officeart/2005/8/layout/hierarchy6"/>
    <dgm:cxn modelId="{4CEE0182-452E-44E9-95C4-53B6389D5D69}" type="presOf" srcId="{AD2FF327-B4F3-43AB-B100-098357A547C9}" destId="{A7048BFA-AFB0-42B4-8939-62E6C16547E2}" srcOrd="0" destOrd="0" presId="urn:microsoft.com/office/officeart/2005/8/layout/hierarchy6"/>
    <dgm:cxn modelId="{01758983-7E7A-45E1-B8CE-4F2FF6F18B85}" type="presOf" srcId="{109AD138-27AC-4677-BF43-28FE6C0D7290}" destId="{515F8974-1202-4EC3-B99D-D3734D93D5AA}" srcOrd="1" destOrd="1" presId="urn:microsoft.com/office/officeart/2005/8/layout/hierarchy6"/>
    <dgm:cxn modelId="{040C0D84-86CF-4B94-9EEF-BDB83DBC04B2}" srcId="{4116C09E-9EBB-48D4-8265-E77C9E6C83B6}" destId="{3076ADA5-FB0E-41F1-BCDD-480437AA5E14}" srcOrd="6" destOrd="0" parTransId="{96E1ACDC-38E3-4698-B1CC-076DE9044734}" sibTransId="{B56968EB-2362-4CF9-B331-8666704D2247}"/>
    <dgm:cxn modelId="{E09F6788-7B96-43E1-812F-8FE78F905449}" type="presOf" srcId="{CAF71669-F482-44AC-966B-35E81A649464}" destId="{0D78A327-E50D-4604-A2D3-A759B3CDB9D7}" srcOrd="1" destOrd="0" presId="urn:microsoft.com/office/officeart/2005/8/layout/hierarchy6"/>
    <dgm:cxn modelId="{50731C8A-72F1-4578-AD6C-37FC435632E1}" type="presOf" srcId="{CAF71669-F482-44AC-966B-35E81A649464}" destId="{90295A0B-5E66-46F5-BEE5-A26967D88139}" srcOrd="0" destOrd="0" presId="urn:microsoft.com/office/officeart/2005/8/layout/hierarchy6"/>
    <dgm:cxn modelId="{D0A5008F-2F64-43DB-A87C-189FCBA022E5}" type="presOf" srcId="{54E20014-83F5-4B25-9E26-655BB11BE45F}" destId="{A51FBF9F-471C-4D0A-9993-80D0C5CB3F1F}" srcOrd="0" destOrd="0" presId="urn:microsoft.com/office/officeart/2005/8/layout/hierarchy6"/>
    <dgm:cxn modelId="{9C4D0190-6FD9-472B-9E98-43E409CCBE3A}" type="presOf" srcId="{09E47348-C29B-4B06-85BD-1DBC6FE016E3}" destId="{C78803CE-3EAD-4960-9FCB-145D0906A2C8}" srcOrd="0" destOrd="0" presId="urn:microsoft.com/office/officeart/2005/8/layout/hierarchy6"/>
    <dgm:cxn modelId="{E9E0ED94-A6BB-4B41-8668-7B6FD2C7ED32}" type="presOf" srcId="{920F3672-1938-4E37-BEEC-2BE79E946E25}" destId="{783FA8C2-2EF0-48CF-9B33-267964E4D858}" srcOrd="0" destOrd="0" presId="urn:microsoft.com/office/officeart/2005/8/layout/hierarchy6"/>
    <dgm:cxn modelId="{5E2FBF97-70B6-4114-9903-A32161EF6E42}" type="presOf" srcId="{49E9FA4F-8731-4D38-9E74-E91E7AD3770C}" destId="{C5D7EC3A-9C9C-468C-B2ED-1E6F0F9440AE}" srcOrd="0" destOrd="0" presId="urn:microsoft.com/office/officeart/2005/8/layout/hierarchy6"/>
    <dgm:cxn modelId="{56719098-E60F-4FB0-B582-1A8EE60547E5}" type="presOf" srcId="{2B82A37B-3AD3-4670-AD71-54C7269B4C09}" destId="{9B90800A-6826-44E1-87F0-CF8D78C0CA7D}" srcOrd="0" destOrd="0" presId="urn:microsoft.com/office/officeart/2005/8/layout/hierarchy6"/>
    <dgm:cxn modelId="{356A499C-C55C-4A6A-ABB0-996837F0D047}" type="presOf" srcId="{1E2501D0-9666-43FA-AAEB-949668395AC5}" destId="{7C06D98A-EADE-46CF-B504-30AE1D61461B}" srcOrd="0" destOrd="0" presId="urn:microsoft.com/office/officeart/2005/8/layout/hierarchy6"/>
    <dgm:cxn modelId="{A17CBFA3-BFD9-438E-BDBD-BE4B625C318C}" type="presOf" srcId="{B68377BA-950E-49D8-A3FF-797FF3BAF086}" destId="{92E46012-D92A-439D-AC30-C155A63716AC}" srcOrd="0" destOrd="0" presId="urn:microsoft.com/office/officeart/2005/8/layout/hierarchy6"/>
    <dgm:cxn modelId="{35C844AD-DCCF-4EA2-B125-E4D92ECF7587}" srcId="{0DA4C30B-3D08-43D3-8702-C84347FF609A}" destId="{C37EE5F2-BEAE-4600-8B6A-EE5286D2C39B}" srcOrd="0" destOrd="0" parTransId="{9E3DE2F8-94B9-4144-997C-638371217797}" sibTransId="{2FA06CD7-3A65-44C4-AA76-7A7169430C85}"/>
    <dgm:cxn modelId="{D28C51AD-4819-4B94-9730-F4D764D0A65D}" type="presOf" srcId="{71DEB9B0-EF34-4ED0-A864-3AF9E01BA0EE}" destId="{1E988731-06F9-4391-86FC-A993E6B57AA7}" srcOrd="0" destOrd="0" presId="urn:microsoft.com/office/officeart/2005/8/layout/hierarchy6"/>
    <dgm:cxn modelId="{E899DBB2-B09D-45AF-8A37-B173E1F8678B}" srcId="{D0A90E87-6B17-4F87-A6B5-5D28A7944FD5}" destId="{CFC5157F-817D-4941-8B79-8B30409A9F93}" srcOrd="0" destOrd="0" parTransId="{71DEB9B0-EF34-4ED0-A864-3AF9E01BA0EE}" sibTransId="{99BB0D87-0C02-411B-999D-7CB8D9838C7E}"/>
    <dgm:cxn modelId="{F91F0BB5-A048-4992-8CB6-DF9C4B7F63AD}" srcId="{07AE36B4-C6FB-463C-8609-BEF5883A7C6C}" destId="{AD2FF327-B4F3-43AB-B100-098357A547C9}" srcOrd="0" destOrd="0" parTransId="{920F3672-1938-4E37-BEEC-2BE79E946E25}" sibTransId="{0E7CDAD1-94CD-4930-904F-E5631BB84932}"/>
    <dgm:cxn modelId="{09D94EB5-F8B2-4EBD-A867-DB6BEB8FAF53}" type="presOf" srcId="{503B42DA-C8A9-4F42-BA31-017FDFF16B04}" destId="{05E539A6-BDC8-44C0-A23F-3C91BD1C5B6C}" srcOrd="0" destOrd="0" presId="urn:microsoft.com/office/officeart/2005/8/layout/hierarchy6"/>
    <dgm:cxn modelId="{C8621BB6-A26B-4C9D-BC02-03DCD8794B89}" type="presOf" srcId="{92117A17-91FC-420F-8289-8569EE712562}" destId="{277093DC-3941-4B40-B64A-3CB3E2307B8B}" srcOrd="0" destOrd="0" presId="urn:microsoft.com/office/officeart/2005/8/layout/hierarchy6"/>
    <dgm:cxn modelId="{5AB9E6B7-991F-468C-A413-250146BCFD03}" srcId="{6B9E66E9-252B-4D0A-A82A-B6469C2C5036}" destId="{12F1D73C-D910-40A5-830F-F46D8BE5294B}" srcOrd="0" destOrd="0" parTransId="{4FFEA3EB-64D0-4E06-9099-75558EBC421E}" sibTransId="{423B699C-6377-49A5-91EE-3C18498DC208}"/>
    <dgm:cxn modelId="{9D4E40C1-7FBF-44F6-84E0-1E43BBDDDC28}" type="presOf" srcId="{92117A17-91FC-420F-8289-8569EE712562}" destId="{01381B93-5DD7-462D-8F71-BFD50956EF8D}" srcOrd="1" destOrd="0" presId="urn:microsoft.com/office/officeart/2005/8/layout/hierarchy6"/>
    <dgm:cxn modelId="{67FE4DC1-BBB9-472E-81BD-A7A6A4C6EA09}" type="presOf" srcId="{D0A90E87-6B17-4F87-A6B5-5D28A7944FD5}" destId="{2531ABDA-082F-4F92-B54F-86019E261BAD}" srcOrd="0" destOrd="0" presId="urn:microsoft.com/office/officeart/2005/8/layout/hierarchy6"/>
    <dgm:cxn modelId="{AD3528C2-8DFB-4FD7-925B-BCAE25BE61C2}" type="presOf" srcId="{679CE771-B260-4857-9477-558D516DCE83}" destId="{6EF92BEA-5BC0-4A79-A00D-DF945813E7DD}" srcOrd="0" destOrd="0" presId="urn:microsoft.com/office/officeart/2005/8/layout/hierarchy6"/>
    <dgm:cxn modelId="{26260CC4-248C-48FC-8DD1-B12D547105AF}" srcId="{0DA4C30B-3D08-43D3-8702-C84347FF609A}" destId="{5BC03721-103B-44D3-BD4C-E327BEE38734}" srcOrd="3" destOrd="0" parTransId="{5AF287AD-55D0-4658-ACD0-55123E689C29}" sibTransId="{291B48CE-0304-4D98-8099-21351E8C285A}"/>
    <dgm:cxn modelId="{DEDBA6C7-B5B7-40EE-A58F-93F2CEA393D0}" srcId="{61D986AF-ED95-4C2B-B5C8-5D43EE6DE250}" destId="{FF226B57-E7AE-4700-BFCF-3A3EB80991D0}" srcOrd="0" destOrd="0" parTransId="{40FE9E07-B992-4EC0-A8EE-7E2FFE450BD6}" sibTransId="{18E4335F-71F2-480E-A704-324CDDD6BFB3}"/>
    <dgm:cxn modelId="{8F3383CC-8945-410D-B53B-F9E20350A4C7}" type="presOf" srcId="{6B9E66E9-252B-4D0A-A82A-B6469C2C5036}" destId="{C5E980C6-B255-46D7-A5C7-4C1DA9E87081}" srcOrd="0" destOrd="0" presId="urn:microsoft.com/office/officeart/2005/8/layout/hierarchy6"/>
    <dgm:cxn modelId="{DFA638CD-6CA1-4163-84BF-A6DE6772CCE1}" srcId="{E1E0A4C5-6A7B-46E5-AC66-02139373F09B}" destId="{4E1993FD-A66F-47EA-B87E-3B5780A76012}" srcOrd="0" destOrd="0" parTransId="{74AC220E-7486-46FE-A0E9-437D6F0AF7F4}" sibTransId="{6BE1D2B8-66BD-47A5-A717-9AAF06C3B7AE}"/>
    <dgm:cxn modelId="{6AF09DD2-F544-4380-9BCA-A8F79674D819}" srcId="{C37EE5F2-BEAE-4600-8B6A-EE5286D2C39B}" destId="{B68377BA-950E-49D8-A3FF-797FF3BAF086}" srcOrd="0" destOrd="0" parTransId="{09E47348-C29B-4B06-85BD-1DBC6FE016E3}" sibTransId="{0280E4D5-FB6E-4D2E-BAE1-CE568CAD2FFB}"/>
    <dgm:cxn modelId="{D0D1D3D5-5006-40EF-95D7-D247147A32F8}" type="presOf" srcId="{109AD138-27AC-4677-BF43-28FE6C0D7290}" destId="{246EB5C5-3CD3-4605-8077-4B732B24C360}" srcOrd="0" destOrd="1" presId="urn:microsoft.com/office/officeart/2005/8/layout/hierarchy6"/>
    <dgm:cxn modelId="{02B5F4D5-FE82-430A-903E-B5BCD65ECF7C}" type="presOf" srcId="{1833E879-3883-44AA-8291-7BF78781C6D2}" destId="{044E303F-9DFB-4491-944C-210AD426B376}" srcOrd="0" destOrd="0" presId="urn:microsoft.com/office/officeart/2005/8/layout/hierarchy6"/>
    <dgm:cxn modelId="{B950ECD6-016E-4963-8CD9-8E28B66C4033}" srcId="{4116C09E-9EBB-48D4-8265-E77C9E6C83B6}" destId="{B98BE927-C376-44A4-945B-387564162CC4}" srcOrd="7" destOrd="0" parTransId="{D993B7EA-2062-40B0-905E-C0DEABBEA016}" sibTransId="{9C9E29F7-298E-40CC-A2B4-38A1D0E19363}"/>
    <dgm:cxn modelId="{21FB2FD7-0E01-4B2D-AC4E-C3C02717D25E}" type="presOf" srcId="{B9D9AE2F-93E7-44D7-90D6-D6D6137A74CE}" destId="{7AE9F728-A31D-46DC-952E-41EAB516F852}" srcOrd="0" destOrd="0" presId="urn:microsoft.com/office/officeart/2005/8/layout/hierarchy6"/>
    <dgm:cxn modelId="{31F3A1D8-8E4E-48A9-ACD4-08F93FD962A8}" srcId="{1E2501D0-9666-43FA-AAEB-949668395AC5}" destId="{88D53197-C0DF-467B-B84E-812E7F13F3B6}" srcOrd="0" destOrd="0" parTransId="{40E79491-4B8F-482E-8B4B-7743A1F1D3E9}" sibTransId="{C7BF1B25-3401-40AC-BD7D-AF4481D7DC81}"/>
    <dgm:cxn modelId="{DDD0BED9-5452-41FD-AB5C-13D0FAB76C8C}" type="presOf" srcId="{4116C09E-9EBB-48D4-8265-E77C9E6C83B6}" destId="{29B89DE9-C506-4B2C-9172-DDB0A1514AB1}" srcOrd="0" destOrd="0" presId="urn:microsoft.com/office/officeart/2005/8/layout/hierarchy6"/>
    <dgm:cxn modelId="{9AC77CDB-BB04-4683-A433-514DF92F8944}" type="presOf" srcId="{49E9FA4F-8731-4D38-9E74-E91E7AD3770C}" destId="{94E0777A-CEA4-4D71-9E8C-E973DD66FAA5}" srcOrd="1" destOrd="0" presId="urn:microsoft.com/office/officeart/2005/8/layout/hierarchy6"/>
    <dgm:cxn modelId="{9C0930E0-3B42-4777-B6EF-1A2D5D0BBFEC}" type="presOf" srcId="{FF226B57-E7AE-4700-BFCF-3A3EB80991D0}" destId="{373A07D3-E827-45E1-888B-7327D8F44416}" srcOrd="0" destOrd="0" presId="urn:microsoft.com/office/officeart/2005/8/layout/hierarchy6"/>
    <dgm:cxn modelId="{7DFFF5E3-10F6-4008-8C69-005A45A5F589}" type="presOf" srcId="{40E79491-4B8F-482E-8B4B-7743A1F1D3E9}" destId="{4119D58B-F5AF-4800-BC93-9FE4A3601D50}" srcOrd="0" destOrd="0" presId="urn:microsoft.com/office/officeart/2005/8/layout/hierarchy6"/>
    <dgm:cxn modelId="{48EF38E8-695C-43ED-A2C8-315AE179CA4C}" type="presOf" srcId="{9E3DE2F8-94B9-4144-997C-638371217797}" destId="{E20ED52B-FED8-4CE6-B6F6-BA5A1FF46475}" srcOrd="0" destOrd="0" presId="urn:microsoft.com/office/officeart/2005/8/layout/hierarchy6"/>
    <dgm:cxn modelId="{2487CCEB-2732-43E5-98B4-F14DB9B256AC}" srcId="{B68377BA-950E-49D8-A3FF-797FF3BAF086}" destId="{87D70575-FAF7-4AE9-97CB-6FA11954AE87}" srcOrd="0" destOrd="0" parTransId="{1833E879-3883-44AA-8291-7BF78781C6D2}" sibTransId="{EB78C04B-2234-4056-97D0-5BA8B6C6BBD3}"/>
    <dgm:cxn modelId="{14D126EC-781A-4164-8444-D0E26C14F6DA}" type="presOf" srcId="{D29143DD-A6C1-441F-95DD-E0277C020A9E}" destId="{7979A02F-A1F8-4E68-8DE6-64F680237C96}" srcOrd="0" destOrd="0" presId="urn:microsoft.com/office/officeart/2005/8/layout/hierarchy6"/>
    <dgm:cxn modelId="{48022FEC-89E8-4C82-BE77-712B647DF17B}" type="presOf" srcId="{4FFEA3EB-64D0-4E06-9099-75558EBC421E}" destId="{B6DBE2B3-8698-4463-9D52-98E47C434841}" srcOrd="0" destOrd="0" presId="urn:microsoft.com/office/officeart/2005/8/layout/hierarchy6"/>
    <dgm:cxn modelId="{662478F2-CCDB-4086-A861-8B74C180A41B}" type="presOf" srcId="{879B62BD-0C21-4D33-89DD-DA7C17F83A43}" destId="{D742FE0A-71B3-4F6C-A88E-D4332A763E20}" srcOrd="0" destOrd="0" presId="urn:microsoft.com/office/officeart/2005/8/layout/hierarchy6"/>
    <dgm:cxn modelId="{E9FE55FD-F657-48F3-BB8C-733247CAADD5}" type="presOf" srcId="{679CE771-B260-4857-9477-558D516DCE83}" destId="{CF836DC5-8232-4F6C-9979-DA562C1AC9A4}" srcOrd="1" destOrd="0" presId="urn:microsoft.com/office/officeart/2005/8/layout/hierarchy6"/>
    <dgm:cxn modelId="{CB877EFD-BBF1-41E5-810C-9A78020D3C32}" type="presOf" srcId="{B98BE927-C376-44A4-945B-387564162CC4}" destId="{246EB5C5-3CD3-4605-8077-4B732B24C360}" srcOrd="0" destOrd="0" presId="urn:microsoft.com/office/officeart/2005/8/layout/hierarchy6"/>
    <dgm:cxn modelId="{2247127E-3858-4406-A768-C5B33F46CC7C}" type="presParOf" srcId="{29B89DE9-C506-4B2C-9172-DDB0A1514AB1}" destId="{E1F65D78-DD88-47F2-916E-DB6341B10DE9}" srcOrd="0" destOrd="0" presId="urn:microsoft.com/office/officeart/2005/8/layout/hierarchy6"/>
    <dgm:cxn modelId="{F083E66C-0E46-4DB1-8098-3A344D8A704E}" type="presParOf" srcId="{E1F65D78-DD88-47F2-916E-DB6341B10DE9}" destId="{B8308636-9DB2-41FE-B87D-6AA10EE8F71A}" srcOrd="0" destOrd="0" presId="urn:microsoft.com/office/officeart/2005/8/layout/hierarchy6"/>
    <dgm:cxn modelId="{567DB7BB-AC00-4CD7-852E-97F08106A94E}" type="presParOf" srcId="{E1F65D78-DD88-47F2-916E-DB6341B10DE9}" destId="{1176E5F5-503E-4EB3-B407-AFA590DDB1C3}" srcOrd="1" destOrd="0" presId="urn:microsoft.com/office/officeart/2005/8/layout/hierarchy6"/>
    <dgm:cxn modelId="{6A84B38F-BBC1-4B28-8BF3-8B41364125C7}" type="presParOf" srcId="{1176E5F5-503E-4EB3-B407-AFA590DDB1C3}" destId="{8B31606A-871F-4548-B682-1B01E0C9AD06}" srcOrd="0" destOrd="0" presId="urn:microsoft.com/office/officeart/2005/8/layout/hierarchy6"/>
    <dgm:cxn modelId="{89915BD7-F925-427E-AE9E-295F785C14F9}" type="presParOf" srcId="{8B31606A-871F-4548-B682-1B01E0C9AD06}" destId="{DD8E84EE-78CB-4C32-B3DF-5EC796695C0F}" srcOrd="0" destOrd="0" presId="urn:microsoft.com/office/officeart/2005/8/layout/hierarchy6"/>
    <dgm:cxn modelId="{A0AAEFFA-0F4F-4930-BBB2-0546A5098878}" type="presParOf" srcId="{8B31606A-871F-4548-B682-1B01E0C9AD06}" destId="{36BCA1CE-6F8B-465D-9D3C-FCDC1886803F}" srcOrd="1" destOrd="0" presId="urn:microsoft.com/office/officeart/2005/8/layout/hierarchy6"/>
    <dgm:cxn modelId="{1B7A99FA-B16A-4703-9931-B76B607F8FFF}" type="presParOf" srcId="{36BCA1CE-6F8B-465D-9D3C-FCDC1886803F}" destId="{E20ED52B-FED8-4CE6-B6F6-BA5A1FF46475}" srcOrd="0" destOrd="0" presId="urn:microsoft.com/office/officeart/2005/8/layout/hierarchy6"/>
    <dgm:cxn modelId="{F7859199-49EC-468D-9598-3AD7AC3D9439}" type="presParOf" srcId="{36BCA1CE-6F8B-465D-9D3C-FCDC1886803F}" destId="{3AD622E3-E065-4095-8889-2CA7AE024748}" srcOrd="1" destOrd="0" presId="urn:microsoft.com/office/officeart/2005/8/layout/hierarchy6"/>
    <dgm:cxn modelId="{43AD0D0A-C4EF-4CF3-94FB-7BF006EADDCD}" type="presParOf" srcId="{3AD622E3-E065-4095-8889-2CA7AE024748}" destId="{C15A3582-2612-451A-9723-D1A92C353D2D}" srcOrd="0" destOrd="0" presId="urn:microsoft.com/office/officeart/2005/8/layout/hierarchy6"/>
    <dgm:cxn modelId="{FB87472D-EF4E-49A1-9F56-CA497A1C3978}" type="presParOf" srcId="{3AD622E3-E065-4095-8889-2CA7AE024748}" destId="{86C3D84B-1A18-463A-A390-D8C8BF7165FC}" srcOrd="1" destOrd="0" presId="urn:microsoft.com/office/officeart/2005/8/layout/hierarchy6"/>
    <dgm:cxn modelId="{673B910A-80E4-4D14-B90E-F782502EDD01}" type="presParOf" srcId="{86C3D84B-1A18-463A-A390-D8C8BF7165FC}" destId="{C78803CE-3EAD-4960-9FCB-145D0906A2C8}" srcOrd="0" destOrd="0" presId="urn:microsoft.com/office/officeart/2005/8/layout/hierarchy6"/>
    <dgm:cxn modelId="{76ABDE21-4426-42E9-91F4-C06A7AB3460C}" type="presParOf" srcId="{86C3D84B-1A18-463A-A390-D8C8BF7165FC}" destId="{20038611-F67D-4990-99C0-773EAA510384}" srcOrd="1" destOrd="0" presId="urn:microsoft.com/office/officeart/2005/8/layout/hierarchy6"/>
    <dgm:cxn modelId="{4CD9A71C-DE03-4CEF-9D49-84CBBB139715}" type="presParOf" srcId="{20038611-F67D-4990-99C0-773EAA510384}" destId="{92E46012-D92A-439D-AC30-C155A63716AC}" srcOrd="0" destOrd="0" presId="urn:microsoft.com/office/officeart/2005/8/layout/hierarchy6"/>
    <dgm:cxn modelId="{D0986F7E-D9E4-484F-9B30-29348FF4DC5A}" type="presParOf" srcId="{20038611-F67D-4990-99C0-773EAA510384}" destId="{59CE0E6E-E9FB-41F5-BC27-04C66F46DA60}" srcOrd="1" destOrd="0" presId="urn:microsoft.com/office/officeart/2005/8/layout/hierarchy6"/>
    <dgm:cxn modelId="{0BE0248C-53C3-401B-9724-3941DCBF2F37}" type="presParOf" srcId="{59CE0E6E-E9FB-41F5-BC27-04C66F46DA60}" destId="{044E303F-9DFB-4491-944C-210AD426B376}" srcOrd="0" destOrd="0" presId="urn:microsoft.com/office/officeart/2005/8/layout/hierarchy6"/>
    <dgm:cxn modelId="{C7E92FAF-3AD9-43C0-AB96-7A1491280771}" type="presParOf" srcId="{59CE0E6E-E9FB-41F5-BC27-04C66F46DA60}" destId="{76654D61-4518-4C63-B9DB-184E9FD4F541}" srcOrd="1" destOrd="0" presId="urn:microsoft.com/office/officeart/2005/8/layout/hierarchy6"/>
    <dgm:cxn modelId="{84A265C9-1BD0-4CA1-9141-8CC62E598DEB}" type="presParOf" srcId="{76654D61-4518-4C63-B9DB-184E9FD4F541}" destId="{8E6E9029-F8A0-4CA5-8E3F-0EE9F97C35EA}" srcOrd="0" destOrd="0" presId="urn:microsoft.com/office/officeart/2005/8/layout/hierarchy6"/>
    <dgm:cxn modelId="{F7E21BA1-DCB5-425C-A4EA-7007CF91CBF9}" type="presParOf" srcId="{76654D61-4518-4C63-B9DB-184E9FD4F541}" destId="{A2A38DCF-D5CA-4DE2-B96C-FDD33C86DBE1}" srcOrd="1" destOrd="0" presId="urn:microsoft.com/office/officeart/2005/8/layout/hierarchy6"/>
    <dgm:cxn modelId="{9DBE0EB0-0F76-4ACC-BA79-6489A34E9600}" type="presParOf" srcId="{A2A38DCF-D5CA-4DE2-B96C-FDD33C86DBE1}" destId="{7AE9F728-A31D-46DC-952E-41EAB516F852}" srcOrd="0" destOrd="0" presId="urn:microsoft.com/office/officeart/2005/8/layout/hierarchy6"/>
    <dgm:cxn modelId="{B35994AD-D7E5-4831-B078-A14EDE17E99A}" type="presParOf" srcId="{A2A38DCF-D5CA-4DE2-B96C-FDD33C86DBE1}" destId="{23AA2C3F-F63B-46BF-B1CD-9DE9214CFB45}" srcOrd="1" destOrd="0" presId="urn:microsoft.com/office/officeart/2005/8/layout/hierarchy6"/>
    <dgm:cxn modelId="{EB8B9CA1-4B69-4A24-A927-FBE8B15ABB50}" type="presParOf" srcId="{23AA2C3F-F63B-46BF-B1CD-9DE9214CFB45}" destId="{3B794C2E-3D30-4642-953F-7BB4CFA4B04C}" srcOrd="0" destOrd="0" presId="urn:microsoft.com/office/officeart/2005/8/layout/hierarchy6"/>
    <dgm:cxn modelId="{E621C8D3-E9BC-467A-98CC-57B22290E4F1}" type="presParOf" srcId="{23AA2C3F-F63B-46BF-B1CD-9DE9214CFB45}" destId="{BF192BA2-1658-44E7-A179-C02CC9D6F92A}" srcOrd="1" destOrd="0" presId="urn:microsoft.com/office/officeart/2005/8/layout/hierarchy6"/>
    <dgm:cxn modelId="{B97F8CC6-A822-4D38-8E6F-0E63D41F845B}" type="presParOf" srcId="{36BCA1CE-6F8B-465D-9D3C-FCDC1886803F}" destId="{33E5C9D6-66FB-4FFA-846B-6E0C64E82747}" srcOrd="2" destOrd="0" presId="urn:microsoft.com/office/officeart/2005/8/layout/hierarchy6"/>
    <dgm:cxn modelId="{6BF38988-2A97-41C5-956C-C96FACA1C1C7}" type="presParOf" srcId="{36BCA1CE-6F8B-465D-9D3C-FCDC1886803F}" destId="{EEF50BE6-CC96-4BF5-B8E5-EF7B902913E0}" srcOrd="3" destOrd="0" presId="urn:microsoft.com/office/officeart/2005/8/layout/hierarchy6"/>
    <dgm:cxn modelId="{BF0452A2-336F-46D5-95C8-061140CE7B51}" type="presParOf" srcId="{EEF50BE6-CC96-4BF5-B8E5-EF7B902913E0}" destId="{A13D9194-5970-4DC2-937F-5E2E7AC7DA09}" srcOrd="0" destOrd="0" presId="urn:microsoft.com/office/officeart/2005/8/layout/hierarchy6"/>
    <dgm:cxn modelId="{4757A919-E2D6-4404-A17C-C395C64779BB}" type="presParOf" srcId="{EEF50BE6-CC96-4BF5-B8E5-EF7B902913E0}" destId="{745ABA38-8301-450A-A1B8-D47217EC14D6}" srcOrd="1" destOrd="0" presId="urn:microsoft.com/office/officeart/2005/8/layout/hierarchy6"/>
    <dgm:cxn modelId="{1F225F5F-46C8-4DE7-9D62-3A4F7F19C761}" type="presParOf" srcId="{745ABA38-8301-450A-A1B8-D47217EC14D6}" destId="{783FA8C2-2EF0-48CF-9B33-267964E4D858}" srcOrd="0" destOrd="0" presId="urn:microsoft.com/office/officeart/2005/8/layout/hierarchy6"/>
    <dgm:cxn modelId="{1CD251D5-1D58-49A3-BB24-B801F565F4A6}" type="presParOf" srcId="{745ABA38-8301-450A-A1B8-D47217EC14D6}" destId="{836840EF-6D82-48BE-B209-B33D6AFB83EE}" srcOrd="1" destOrd="0" presId="urn:microsoft.com/office/officeart/2005/8/layout/hierarchy6"/>
    <dgm:cxn modelId="{E04C53CF-9841-4D5A-BE8A-95E8AA94ED32}" type="presParOf" srcId="{836840EF-6D82-48BE-B209-B33D6AFB83EE}" destId="{A7048BFA-AFB0-42B4-8939-62E6C16547E2}" srcOrd="0" destOrd="0" presId="urn:microsoft.com/office/officeart/2005/8/layout/hierarchy6"/>
    <dgm:cxn modelId="{576C3049-9088-400B-A23A-E97399EEE6C7}" type="presParOf" srcId="{836840EF-6D82-48BE-B209-B33D6AFB83EE}" destId="{62F53E64-6555-4745-95FE-BC10A78D579A}" srcOrd="1" destOrd="0" presId="urn:microsoft.com/office/officeart/2005/8/layout/hierarchy6"/>
    <dgm:cxn modelId="{B6B4D471-4A76-479D-8403-9B42E091E381}" type="presParOf" srcId="{62F53E64-6555-4745-95FE-BC10A78D579A}" destId="{9B90800A-6826-44E1-87F0-CF8D78C0CA7D}" srcOrd="0" destOrd="0" presId="urn:microsoft.com/office/officeart/2005/8/layout/hierarchy6"/>
    <dgm:cxn modelId="{291FA2F7-3323-4A5B-A69A-D64FFFDA1ECE}" type="presParOf" srcId="{62F53E64-6555-4745-95FE-BC10A78D579A}" destId="{5328A359-0F48-424E-A4DC-108B8C3FD4AC}" srcOrd="1" destOrd="0" presId="urn:microsoft.com/office/officeart/2005/8/layout/hierarchy6"/>
    <dgm:cxn modelId="{7C543CD2-40AA-4A7F-9AB3-8C5B7C456E40}" type="presParOf" srcId="{5328A359-0F48-424E-A4DC-108B8C3FD4AC}" destId="{B9EE4AA5-25F0-43F4-9702-D4CE2C30C96D}" srcOrd="0" destOrd="0" presId="urn:microsoft.com/office/officeart/2005/8/layout/hierarchy6"/>
    <dgm:cxn modelId="{3A5CAF1D-5983-4798-B6DB-4BF8910FDA1F}" type="presParOf" srcId="{5328A359-0F48-424E-A4DC-108B8C3FD4AC}" destId="{749077C8-55FD-4CD8-A8B2-8080397EB4CE}" srcOrd="1" destOrd="0" presId="urn:microsoft.com/office/officeart/2005/8/layout/hierarchy6"/>
    <dgm:cxn modelId="{F7E08D98-0405-434A-9295-6F5363EB6D3A}" type="presParOf" srcId="{749077C8-55FD-4CD8-A8B2-8080397EB4CE}" destId="{2EE1C206-6B90-42D1-8CA9-06C120CA7339}" srcOrd="0" destOrd="0" presId="urn:microsoft.com/office/officeart/2005/8/layout/hierarchy6"/>
    <dgm:cxn modelId="{46AE4FAC-49EC-4E6A-B7C2-3C5078A807D3}" type="presParOf" srcId="{749077C8-55FD-4CD8-A8B2-8080397EB4CE}" destId="{7BD30F1D-32B7-4FB3-9F59-445FC0A786D7}" srcOrd="1" destOrd="0" presId="urn:microsoft.com/office/officeart/2005/8/layout/hierarchy6"/>
    <dgm:cxn modelId="{CDA520B7-6346-410C-A8F1-5D0EB27ED470}" type="presParOf" srcId="{7BD30F1D-32B7-4FB3-9F59-445FC0A786D7}" destId="{373A07D3-E827-45E1-888B-7327D8F44416}" srcOrd="0" destOrd="0" presId="urn:microsoft.com/office/officeart/2005/8/layout/hierarchy6"/>
    <dgm:cxn modelId="{3AD14B36-AEBA-4D6E-939B-F03CA06DC9BE}" type="presParOf" srcId="{7BD30F1D-32B7-4FB3-9F59-445FC0A786D7}" destId="{9898B9CB-42CB-4DF2-99AC-DB77B6175993}" srcOrd="1" destOrd="0" presId="urn:microsoft.com/office/officeart/2005/8/layout/hierarchy6"/>
    <dgm:cxn modelId="{403DFB9A-C1DB-4DCD-84F9-0906ADE26F1E}" type="presParOf" srcId="{36BCA1CE-6F8B-465D-9D3C-FCDC1886803F}" destId="{01AF3443-5BFC-4E6A-959C-32D66559AF11}" srcOrd="4" destOrd="0" presId="urn:microsoft.com/office/officeart/2005/8/layout/hierarchy6"/>
    <dgm:cxn modelId="{3A190DE8-F71F-42B8-BCFC-BE1D215F4947}" type="presParOf" srcId="{36BCA1CE-6F8B-465D-9D3C-FCDC1886803F}" destId="{CC9B9C94-1B8F-4835-B7B0-319444967EED}" srcOrd="5" destOrd="0" presId="urn:microsoft.com/office/officeart/2005/8/layout/hierarchy6"/>
    <dgm:cxn modelId="{792CAD5E-E2FB-4685-B555-14E2D286F8E4}" type="presParOf" srcId="{CC9B9C94-1B8F-4835-B7B0-319444967EED}" destId="{7C06D98A-EADE-46CF-B504-30AE1D61461B}" srcOrd="0" destOrd="0" presId="urn:microsoft.com/office/officeart/2005/8/layout/hierarchy6"/>
    <dgm:cxn modelId="{DB4423B2-F21C-4AFD-A858-B4730B9C9874}" type="presParOf" srcId="{CC9B9C94-1B8F-4835-B7B0-319444967EED}" destId="{FA2ABFFD-472E-4DE9-8C53-348671E236D7}" srcOrd="1" destOrd="0" presId="urn:microsoft.com/office/officeart/2005/8/layout/hierarchy6"/>
    <dgm:cxn modelId="{9BC5AD31-DB39-4852-9A94-E271E8DBFD95}" type="presParOf" srcId="{FA2ABFFD-472E-4DE9-8C53-348671E236D7}" destId="{4119D58B-F5AF-4800-BC93-9FE4A3601D50}" srcOrd="0" destOrd="0" presId="urn:microsoft.com/office/officeart/2005/8/layout/hierarchy6"/>
    <dgm:cxn modelId="{79F02B0C-1BCD-4AA4-9962-121D76803A76}" type="presParOf" srcId="{FA2ABFFD-472E-4DE9-8C53-348671E236D7}" destId="{348E6615-80FF-4164-8453-267181E89A25}" srcOrd="1" destOrd="0" presId="urn:microsoft.com/office/officeart/2005/8/layout/hierarchy6"/>
    <dgm:cxn modelId="{998BC475-A7C4-4ED6-B038-4EA7E7D149F5}" type="presParOf" srcId="{348E6615-80FF-4164-8453-267181E89A25}" destId="{E680BC81-AD7E-489F-979D-13F2AFB9C72B}" srcOrd="0" destOrd="0" presId="urn:microsoft.com/office/officeart/2005/8/layout/hierarchy6"/>
    <dgm:cxn modelId="{57247085-7FEC-4654-9EAC-BB02B66EC005}" type="presParOf" srcId="{348E6615-80FF-4164-8453-267181E89A25}" destId="{7B82C97D-E6CF-4EDB-B2FD-5CDD9017E138}" srcOrd="1" destOrd="0" presId="urn:microsoft.com/office/officeart/2005/8/layout/hierarchy6"/>
    <dgm:cxn modelId="{C515D735-F658-485B-B932-DE943735935D}" type="presParOf" srcId="{7B82C97D-E6CF-4EDB-B2FD-5CDD9017E138}" destId="{498976E4-F4D5-4B5D-BF62-505D7A9B62C3}" srcOrd="0" destOrd="0" presId="urn:microsoft.com/office/officeart/2005/8/layout/hierarchy6"/>
    <dgm:cxn modelId="{02752F17-65DC-46CD-B6E2-10855CC9B545}" type="presParOf" srcId="{7B82C97D-E6CF-4EDB-B2FD-5CDD9017E138}" destId="{77AB0BA8-23C5-4BD6-AED2-79CDC427270D}" srcOrd="1" destOrd="0" presId="urn:microsoft.com/office/officeart/2005/8/layout/hierarchy6"/>
    <dgm:cxn modelId="{9A3A77FB-9122-439C-85E2-EEC8DDB912DD}" type="presParOf" srcId="{77AB0BA8-23C5-4BD6-AED2-79CDC427270D}" destId="{C5E980C6-B255-46D7-A5C7-4C1DA9E87081}" srcOrd="0" destOrd="0" presId="urn:microsoft.com/office/officeart/2005/8/layout/hierarchy6"/>
    <dgm:cxn modelId="{A9297870-9781-4C55-AF30-7ECD4C153D8A}" type="presParOf" srcId="{77AB0BA8-23C5-4BD6-AED2-79CDC427270D}" destId="{1577C00A-D961-47F0-A14C-93ECEE5545F9}" srcOrd="1" destOrd="0" presId="urn:microsoft.com/office/officeart/2005/8/layout/hierarchy6"/>
    <dgm:cxn modelId="{4A62C68E-C214-4303-918B-A6552EA3BB4E}" type="presParOf" srcId="{1577C00A-D961-47F0-A14C-93ECEE5545F9}" destId="{B6DBE2B3-8698-4463-9D52-98E47C434841}" srcOrd="0" destOrd="0" presId="urn:microsoft.com/office/officeart/2005/8/layout/hierarchy6"/>
    <dgm:cxn modelId="{43BC273B-8AA6-40FA-B312-21D805A6F052}" type="presParOf" srcId="{1577C00A-D961-47F0-A14C-93ECEE5545F9}" destId="{C8F5F75C-B62E-4E5C-8F66-DE3695AD4355}" srcOrd="1" destOrd="0" presId="urn:microsoft.com/office/officeart/2005/8/layout/hierarchy6"/>
    <dgm:cxn modelId="{3FEABEDE-1F94-47DB-A01C-38A4EA744AAC}" type="presParOf" srcId="{C8F5F75C-B62E-4E5C-8F66-DE3695AD4355}" destId="{81A0E68E-E87A-411A-88ED-88BE15E46E92}" srcOrd="0" destOrd="0" presId="urn:microsoft.com/office/officeart/2005/8/layout/hierarchy6"/>
    <dgm:cxn modelId="{6F78ED7A-EBD3-4C70-A17B-1FAF9D70D1AC}" type="presParOf" srcId="{C8F5F75C-B62E-4E5C-8F66-DE3695AD4355}" destId="{12C036FB-D131-4974-9DAC-F0FEEA48F90D}" srcOrd="1" destOrd="0" presId="urn:microsoft.com/office/officeart/2005/8/layout/hierarchy6"/>
    <dgm:cxn modelId="{8229654E-08F1-4D2C-AB04-8DDA3D9C39EF}" type="presParOf" srcId="{12C036FB-D131-4974-9DAC-F0FEEA48F90D}" destId="{D75EC96D-06C3-41BA-903E-652C8700E71E}" srcOrd="0" destOrd="0" presId="urn:microsoft.com/office/officeart/2005/8/layout/hierarchy6"/>
    <dgm:cxn modelId="{FB33BF60-FC89-400B-9226-880BC08526EE}" type="presParOf" srcId="{12C036FB-D131-4974-9DAC-F0FEEA48F90D}" destId="{75206181-2C34-44F5-96EF-49302F5AE2DB}" srcOrd="1" destOrd="0" presId="urn:microsoft.com/office/officeart/2005/8/layout/hierarchy6"/>
    <dgm:cxn modelId="{4CC4F51F-9D5C-4A7A-A68B-5F56E7B5A311}" type="presParOf" srcId="{75206181-2C34-44F5-96EF-49302F5AE2DB}" destId="{092AA167-5942-4ABD-A520-4E5F3BDA4154}" srcOrd="0" destOrd="0" presId="urn:microsoft.com/office/officeart/2005/8/layout/hierarchy6"/>
    <dgm:cxn modelId="{B293D726-7EF1-4456-947E-EBE03CC04E1A}" type="presParOf" srcId="{75206181-2C34-44F5-96EF-49302F5AE2DB}" destId="{C308E3CA-23D1-4C38-AF6E-24BCC71AFF3B}" srcOrd="1" destOrd="0" presId="urn:microsoft.com/office/officeart/2005/8/layout/hierarchy6"/>
    <dgm:cxn modelId="{4950882C-98BE-4873-B700-3D88AB139835}" type="presParOf" srcId="{36BCA1CE-6F8B-465D-9D3C-FCDC1886803F}" destId="{FB243BA1-8A27-4D68-B4F2-205C33F710A7}" srcOrd="6" destOrd="0" presId="urn:microsoft.com/office/officeart/2005/8/layout/hierarchy6"/>
    <dgm:cxn modelId="{5ACB6395-19A9-4359-BF4F-145D507CB7BA}" type="presParOf" srcId="{36BCA1CE-6F8B-465D-9D3C-FCDC1886803F}" destId="{0C67D252-F7C8-4C20-9105-025B5DBFD4FB}" srcOrd="7" destOrd="0" presId="urn:microsoft.com/office/officeart/2005/8/layout/hierarchy6"/>
    <dgm:cxn modelId="{38C0D2FB-FB60-4200-B6AB-10AD40B70F35}" type="presParOf" srcId="{0C67D252-F7C8-4C20-9105-025B5DBFD4FB}" destId="{FD6B210F-EFA9-4252-90F0-7882714FFBF1}" srcOrd="0" destOrd="0" presId="urn:microsoft.com/office/officeart/2005/8/layout/hierarchy6"/>
    <dgm:cxn modelId="{89FE7D3D-73A2-4E8F-8568-C8BF255A3D03}" type="presParOf" srcId="{0C67D252-F7C8-4C20-9105-025B5DBFD4FB}" destId="{5EC14EC9-898D-478C-BD66-2BD05B69916F}" srcOrd="1" destOrd="0" presId="urn:microsoft.com/office/officeart/2005/8/layout/hierarchy6"/>
    <dgm:cxn modelId="{CBEB0C17-DA58-4632-AB8D-CC0AD4FD7BDC}" type="presParOf" srcId="{5EC14EC9-898D-478C-BD66-2BD05B69916F}" destId="{D742FE0A-71B3-4F6C-A88E-D4332A763E20}" srcOrd="0" destOrd="0" presId="urn:microsoft.com/office/officeart/2005/8/layout/hierarchy6"/>
    <dgm:cxn modelId="{C8356C58-2328-41EB-813C-BD0B4E00DFCD}" type="presParOf" srcId="{5EC14EC9-898D-478C-BD66-2BD05B69916F}" destId="{D929F670-509B-4C74-A1B2-C505EAD788DF}" srcOrd="1" destOrd="0" presId="urn:microsoft.com/office/officeart/2005/8/layout/hierarchy6"/>
    <dgm:cxn modelId="{33C36099-FB44-41BC-A3DF-EAC981209601}" type="presParOf" srcId="{D929F670-509B-4C74-A1B2-C505EAD788DF}" destId="{7979A02F-A1F8-4E68-8DE6-64F680237C96}" srcOrd="0" destOrd="0" presId="urn:microsoft.com/office/officeart/2005/8/layout/hierarchy6"/>
    <dgm:cxn modelId="{963269C0-41E8-4744-8101-8B5C5A586FD8}" type="presParOf" srcId="{D929F670-509B-4C74-A1B2-C505EAD788DF}" destId="{3BACF4A7-098B-43BC-BB35-EFB3EED56DBD}" srcOrd="1" destOrd="0" presId="urn:microsoft.com/office/officeart/2005/8/layout/hierarchy6"/>
    <dgm:cxn modelId="{D6EBEA15-FBF4-4541-A7FA-6420A4209BDD}" type="presParOf" srcId="{3BACF4A7-098B-43BC-BB35-EFB3EED56DBD}" destId="{FD40A2F8-AE2C-4402-896F-0689F6F147C5}" srcOrd="0" destOrd="0" presId="urn:microsoft.com/office/officeart/2005/8/layout/hierarchy6"/>
    <dgm:cxn modelId="{1DCA8563-EB2D-4F5A-A66A-03AD35DA9DBA}" type="presParOf" srcId="{3BACF4A7-098B-43BC-BB35-EFB3EED56DBD}" destId="{C0B1127E-B299-4E1E-B4C5-6844D0287101}" srcOrd="1" destOrd="0" presId="urn:microsoft.com/office/officeart/2005/8/layout/hierarchy6"/>
    <dgm:cxn modelId="{D86F511B-46E3-4418-A9AA-DC6B854DC5B3}" type="presParOf" srcId="{C0B1127E-B299-4E1E-B4C5-6844D0287101}" destId="{2531ABDA-082F-4F92-B54F-86019E261BAD}" srcOrd="0" destOrd="0" presId="urn:microsoft.com/office/officeart/2005/8/layout/hierarchy6"/>
    <dgm:cxn modelId="{D691FC90-E514-40B1-90D7-C1D5CBCA60C5}" type="presParOf" srcId="{C0B1127E-B299-4E1E-B4C5-6844D0287101}" destId="{461D1763-E652-4469-B8C0-919822580CE4}" srcOrd="1" destOrd="0" presId="urn:microsoft.com/office/officeart/2005/8/layout/hierarchy6"/>
    <dgm:cxn modelId="{6756087C-BBED-4D99-A1C9-CA85CC964A4F}" type="presParOf" srcId="{461D1763-E652-4469-B8C0-919822580CE4}" destId="{1E988731-06F9-4391-86FC-A993E6B57AA7}" srcOrd="0" destOrd="0" presId="urn:microsoft.com/office/officeart/2005/8/layout/hierarchy6"/>
    <dgm:cxn modelId="{5E2FCDDE-7DE7-49E7-87B1-AA9EB8D258BA}" type="presParOf" srcId="{461D1763-E652-4469-B8C0-919822580CE4}" destId="{7436996E-C01E-41D6-912D-7773C6C1C8FB}" srcOrd="1" destOrd="0" presId="urn:microsoft.com/office/officeart/2005/8/layout/hierarchy6"/>
    <dgm:cxn modelId="{C969947B-8CAF-4922-8D27-CB2231D223DB}" type="presParOf" srcId="{7436996E-C01E-41D6-912D-7773C6C1C8FB}" destId="{AE224ACD-7537-4762-B499-0F23389C819D}" srcOrd="0" destOrd="0" presId="urn:microsoft.com/office/officeart/2005/8/layout/hierarchy6"/>
    <dgm:cxn modelId="{83F85AB9-317D-414E-9882-2ECF5218BD24}" type="presParOf" srcId="{7436996E-C01E-41D6-912D-7773C6C1C8FB}" destId="{C07557C5-23E6-40F4-9D6D-64CF3A69B764}" srcOrd="1" destOrd="0" presId="urn:microsoft.com/office/officeart/2005/8/layout/hierarchy6"/>
    <dgm:cxn modelId="{3D6E5D70-436D-49BF-8490-B38DA373DF75}" type="presParOf" srcId="{36BCA1CE-6F8B-465D-9D3C-FCDC1886803F}" destId="{6A46713C-C4A0-4021-86DA-1CD0EAE4F803}" srcOrd="8" destOrd="0" presId="urn:microsoft.com/office/officeart/2005/8/layout/hierarchy6"/>
    <dgm:cxn modelId="{40C1FC1D-F984-408C-90DE-32B375D8516A}" type="presParOf" srcId="{36BCA1CE-6F8B-465D-9D3C-FCDC1886803F}" destId="{06AD5898-25F1-4E57-8988-5E9E433E62C9}" srcOrd="9" destOrd="0" presId="urn:microsoft.com/office/officeart/2005/8/layout/hierarchy6"/>
    <dgm:cxn modelId="{12408527-9137-488E-A51C-85BA47655EA5}" type="presParOf" srcId="{06AD5898-25F1-4E57-8988-5E9E433E62C9}" destId="{B614FD54-B66E-49AB-99CA-1186A84F9AD7}" srcOrd="0" destOrd="0" presId="urn:microsoft.com/office/officeart/2005/8/layout/hierarchy6"/>
    <dgm:cxn modelId="{1018BC3E-C08A-4627-8405-AD65AA8F26E4}" type="presParOf" srcId="{06AD5898-25F1-4E57-8988-5E9E433E62C9}" destId="{D74AA3C0-0F28-451E-9227-7CA6EC4663B1}" srcOrd="1" destOrd="0" presId="urn:microsoft.com/office/officeart/2005/8/layout/hierarchy6"/>
    <dgm:cxn modelId="{F15867CA-58F6-4C03-9780-57E454215766}" type="presParOf" srcId="{D74AA3C0-0F28-451E-9227-7CA6EC4663B1}" destId="{05E539A6-BDC8-44C0-A23F-3C91BD1C5B6C}" srcOrd="0" destOrd="0" presId="urn:microsoft.com/office/officeart/2005/8/layout/hierarchy6"/>
    <dgm:cxn modelId="{62A92AAA-F392-4725-A740-25464412D528}" type="presParOf" srcId="{D74AA3C0-0F28-451E-9227-7CA6EC4663B1}" destId="{D6E3B671-6188-485D-80E7-DA36FCB8305B}" srcOrd="1" destOrd="0" presId="urn:microsoft.com/office/officeart/2005/8/layout/hierarchy6"/>
    <dgm:cxn modelId="{8DB20DF1-1C3D-401D-9C61-9387B5057D37}" type="presParOf" srcId="{D6E3B671-6188-485D-80E7-DA36FCB8305B}" destId="{139BF7F6-6FF1-4405-AE02-2C8863CFABE2}" srcOrd="0" destOrd="0" presId="urn:microsoft.com/office/officeart/2005/8/layout/hierarchy6"/>
    <dgm:cxn modelId="{43CE6E62-11F2-4674-8249-3DDAE58E5169}" type="presParOf" srcId="{D6E3B671-6188-485D-80E7-DA36FCB8305B}" destId="{7DC953B5-6AD2-4EE8-9F9E-E083166A85A3}" srcOrd="1" destOrd="0" presId="urn:microsoft.com/office/officeart/2005/8/layout/hierarchy6"/>
    <dgm:cxn modelId="{E0DCF46F-D0DA-4CC4-8AA2-29C5CB2FE3E0}" type="presParOf" srcId="{7DC953B5-6AD2-4EE8-9F9E-E083166A85A3}" destId="{A51FBF9F-471C-4D0A-9993-80D0C5CB3F1F}" srcOrd="0" destOrd="0" presId="urn:microsoft.com/office/officeart/2005/8/layout/hierarchy6"/>
    <dgm:cxn modelId="{C699F4EC-A572-462A-8200-B3068EFC7E0C}" type="presParOf" srcId="{7DC953B5-6AD2-4EE8-9F9E-E083166A85A3}" destId="{5B4F61F2-616B-48AC-9C00-A153471DA8F6}" srcOrd="1" destOrd="0" presId="urn:microsoft.com/office/officeart/2005/8/layout/hierarchy6"/>
    <dgm:cxn modelId="{C3F85FF3-7086-430D-AB93-B14C7F0FD3C4}" type="presParOf" srcId="{5B4F61F2-616B-48AC-9C00-A153471DA8F6}" destId="{05F397EB-7291-4AFA-B716-CF711FCD3E28}" srcOrd="0" destOrd="0" presId="urn:microsoft.com/office/officeart/2005/8/layout/hierarchy6"/>
    <dgm:cxn modelId="{C0E310C3-D26B-49CF-AE43-BB673DA2FE75}" type="presParOf" srcId="{5B4F61F2-616B-48AC-9C00-A153471DA8F6}" destId="{9ED7EBB9-DCC7-46E8-9F78-B9515068F611}" srcOrd="1" destOrd="0" presId="urn:microsoft.com/office/officeart/2005/8/layout/hierarchy6"/>
    <dgm:cxn modelId="{88E74B9C-BC80-45B9-B7ED-5E2FA73AB444}" type="presParOf" srcId="{9ED7EBB9-DCC7-46E8-9F78-B9515068F611}" destId="{0E2084E2-59E4-485F-BA52-5FC59E24D63A}" srcOrd="0" destOrd="0" presId="urn:microsoft.com/office/officeart/2005/8/layout/hierarchy6"/>
    <dgm:cxn modelId="{95048442-21F1-4209-8936-22D78309438A}" type="presParOf" srcId="{9ED7EBB9-DCC7-46E8-9F78-B9515068F611}" destId="{E059B67E-1F6F-480E-B0EE-2413F2B03BBC}" srcOrd="1" destOrd="0" presId="urn:microsoft.com/office/officeart/2005/8/layout/hierarchy6"/>
    <dgm:cxn modelId="{9C52F3F9-2731-4832-BC11-CB5D00305E4B}" type="presParOf" srcId="{E059B67E-1F6F-480E-B0EE-2413F2B03BBC}" destId="{ED5A3FFB-1FB6-48A3-89E3-15DF68C7FA63}" srcOrd="0" destOrd="0" presId="urn:microsoft.com/office/officeart/2005/8/layout/hierarchy6"/>
    <dgm:cxn modelId="{E1B6C512-669D-4CC6-B95B-CEC17C5378E1}" type="presParOf" srcId="{E059B67E-1F6F-480E-B0EE-2413F2B03BBC}" destId="{39D48ED1-B264-4ED7-B119-37ECA75C3E1B}" srcOrd="1" destOrd="0" presId="urn:microsoft.com/office/officeart/2005/8/layout/hierarchy6"/>
    <dgm:cxn modelId="{B8FD4963-8852-423C-A3FA-91F36AF36E6D}" type="presParOf" srcId="{29B89DE9-C506-4B2C-9172-DDB0A1514AB1}" destId="{63E5FE61-565E-4D55-8B75-C0FBFF86AFDE}" srcOrd="1" destOrd="0" presId="urn:microsoft.com/office/officeart/2005/8/layout/hierarchy6"/>
    <dgm:cxn modelId="{09A327F7-C8BE-46FE-9C71-ECD827014D1B}" type="presParOf" srcId="{63E5FE61-565E-4D55-8B75-C0FBFF86AFDE}" destId="{BEC3AD77-5142-4961-9BEC-27C584B262DA}" srcOrd="0" destOrd="0" presId="urn:microsoft.com/office/officeart/2005/8/layout/hierarchy6"/>
    <dgm:cxn modelId="{1D3B4DDB-BA5E-4BD2-B364-A4815B361732}" type="presParOf" srcId="{BEC3AD77-5142-4961-9BEC-27C584B262DA}" destId="{9AFE0282-6FE8-49CF-B03C-6D1D33AE7463}" srcOrd="0" destOrd="0" presId="urn:microsoft.com/office/officeart/2005/8/layout/hierarchy6"/>
    <dgm:cxn modelId="{7EA043DF-9870-4269-AB43-5A4BB125076A}" type="presParOf" srcId="{BEC3AD77-5142-4961-9BEC-27C584B262DA}" destId="{821DEBA2-7123-47E6-A50E-33F3F0D41D4E}" srcOrd="1" destOrd="0" presId="urn:microsoft.com/office/officeart/2005/8/layout/hierarchy6"/>
    <dgm:cxn modelId="{63B898F6-B47A-464A-8FD9-9294B24D99E5}" type="presParOf" srcId="{63E5FE61-565E-4D55-8B75-C0FBFF86AFDE}" destId="{ABA7CEAD-F3ED-4C1E-9570-44A9A4FF3CEA}" srcOrd="1" destOrd="0" presId="urn:microsoft.com/office/officeart/2005/8/layout/hierarchy6"/>
    <dgm:cxn modelId="{E06B090F-129D-4D6A-8639-472B50B77B57}" type="presParOf" srcId="{ABA7CEAD-F3ED-4C1E-9570-44A9A4FF3CEA}" destId="{5CFE487F-8F90-47B8-AF2A-18D0BCF5BEEF}" srcOrd="0" destOrd="0" presId="urn:microsoft.com/office/officeart/2005/8/layout/hierarchy6"/>
    <dgm:cxn modelId="{515B414D-8601-439D-91C2-A554936A3177}" type="presParOf" srcId="{63E5FE61-565E-4D55-8B75-C0FBFF86AFDE}" destId="{27EBA16D-D80C-43C3-8913-CEF1F96BE7AB}" srcOrd="2" destOrd="0" presId="urn:microsoft.com/office/officeart/2005/8/layout/hierarchy6"/>
    <dgm:cxn modelId="{3CBA3437-6503-4218-8F73-5E9B6F48CE82}" type="presParOf" srcId="{27EBA16D-D80C-43C3-8913-CEF1F96BE7AB}" destId="{C5D7EC3A-9C9C-468C-B2ED-1E6F0F9440AE}" srcOrd="0" destOrd="0" presId="urn:microsoft.com/office/officeart/2005/8/layout/hierarchy6"/>
    <dgm:cxn modelId="{4F36E8A3-E5E8-4445-B9C7-A02ADF9EAB63}" type="presParOf" srcId="{27EBA16D-D80C-43C3-8913-CEF1F96BE7AB}" destId="{94E0777A-CEA4-4D71-9E8C-E973DD66FAA5}" srcOrd="1" destOrd="0" presId="urn:microsoft.com/office/officeart/2005/8/layout/hierarchy6"/>
    <dgm:cxn modelId="{5F639694-128C-41C2-8E02-05BFCDE7221B}" type="presParOf" srcId="{63E5FE61-565E-4D55-8B75-C0FBFF86AFDE}" destId="{EBF37B96-CD44-4F7E-AACE-D86C28D10CB7}" srcOrd="3" destOrd="0" presId="urn:microsoft.com/office/officeart/2005/8/layout/hierarchy6"/>
    <dgm:cxn modelId="{AB8232CF-F565-4CA5-B8AA-1D7DAC14D53A}" type="presParOf" srcId="{EBF37B96-CD44-4F7E-AACE-D86C28D10CB7}" destId="{8F1B2C69-CF9B-4DB7-8DDB-0FB3ADE03F48}" srcOrd="0" destOrd="0" presId="urn:microsoft.com/office/officeart/2005/8/layout/hierarchy6"/>
    <dgm:cxn modelId="{5B3C58B3-874A-4C20-BEDB-7A6911A91B95}" type="presParOf" srcId="{63E5FE61-565E-4D55-8B75-C0FBFF86AFDE}" destId="{61AE0028-9C6F-40AC-B888-54CDFB91C174}" srcOrd="4" destOrd="0" presId="urn:microsoft.com/office/officeart/2005/8/layout/hierarchy6"/>
    <dgm:cxn modelId="{AA3924FA-34CE-4B2A-953D-4C0E059B9A63}" type="presParOf" srcId="{61AE0028-9C6F-40AC-B888-54CDFB91C174}" destId="{D2D418EE-C9CD-42AB-82AB-D122FDF90F1D}" srcOrd="0" destOrd="0" presId="urn:microsoft.com/office/officeart/2005/8/layout/hierarchy6"/>
    <dgm:cxn modelId="{C8D25819-458E-4764-A1C3-E32FF44F8372}" type="presParOf" srcId="{61AE0028-9C6F-40AC-B888-54CDFB91C174}" destId="{1501D410-DB48-4AB8-860E-FF7F144D3DE6}" srcOrd="1" destOrd="0" presId="urn:microsoft.com/office/officeart/2005/8/layout/hierarchy6"/>
    <dgm:cxn modelId="{5D8C0486-11E6-4B53-85BD-4541BF650BE6}" type="presParOf" srcId="{63E5FE61-565E-4D55-8B75-C0FBFF86AFDE}" destId="{5858F037-896F-48AE-9B11-BA3F7CBF762E}" srcOrd="5" destOrd="0" presId="urn:microsoft.com/office/officeart/2005/8/layout/hierarchy6"/>
    <dgm:cxn modelId="{1C19C181-634D-4147-93EB-9EBBDC6E1123}" type="presParOf" srcId="{5858F037-896F-48AE-9B11-BA3F7CBF762E}" destId="{49AD5FF2-45D6-4F4F-BB22-3E84FDC83CAC}" srcOrd="0" destOrd="0" presId="urn:microsoft.com/office/officeart/2005/8/layout/hierarchy6"/>
    <dgm:cxn modelId="{82AEDFD7-DD25-4A0F-8370-D6621D7BEAA9}" type="presParOf" srcId="{63E5FE61-565E-4D55-8B75-C0FBFF86AFDE}" destId="{23CBD5B7-6FF5-40DB-9C7B-4481876397A2}" srcOrd="6" destOrd="0" presId="urn:microsoft.com/office/officeart/2005/8/layout/hierarchy6"/>
    <dgm:cxn modelId="{0DD54C2C-9093-4C02-AA49-4B51E7C2E393}" type="presParOf" srcId="{23CBD5B7-6FF5-40DB-9C7B-4481876397A2}" destId="{6EF92BEA-5BC0-4A79-A00D-DF945813E7DD}" srcOrd="0" destOrd="0" presId="urn:microsoft.com/office/officeart/2005/8/layout/hierarchy6"/>
    <dgm:cxn modelId="{E8E3363B-1D61-4F2E-85C5-3DDA41B871B6}" type="presParOf" srcId="{23CBD5B7-6FF5-40DB-9C7B-4481876397A2}" destId="{CF836DC5-8232-4F6C-9979-DA562C1AC9A4}" srcOrd="1" destOrd="0" presId="urn:microsoft.com/office/officeart/2005/8/layout/hierarchy6"/>
    <dgm:cxn modelId="{E6F45B71-6674-47CF-A91E-8B99C878C8A6}" type="presParOf" srcId="{63E5FE61-565E-4D55-8B75-C0FBFF86AFDE}" destId="{8D139558-D18A-40F1-83D6-416A4C53EB82}" srcOrd="7" destOrd="0" presId="urn:microsoft.com/office/officeart/2005/8/layout/hierarchy6"/>
    <dgm:cxn modelId="{83390F71-97D3-4ACF-B26F-42831D0FAA54}" type="presParOf" srcId="{8D139558-D18A-40F1-83D6-416A4C53EB82}" destId="{1987EDD1-2080-456B-ACA3-71544519DB6F}" srcOrd="0" destOrd="0" presId="urn:microsoft.com/office/officeart/2005/8/layout/hierarchy6"/>
    <dgm:cxn modelId="{4716D712-EC51-4C85-B86B-E4653BD4FA0F}" type="presParOf" srcId="{63E5FE61-565E-4D55-8B75-C0FBFF86AFDE}" destId="{A9FC2FCE-AEA4-416E-860F-B7012E735C99}" srcOrd="8" destOrd="0" presId="urn:microsoft.com/office/officeart/2005/8/layout/hierarchy6"/>
    <dgm:cxn modelId="{6CC79BAB-8D88-4998-88D3-44059B3BE836}" type="presParOf" srcId="{A9FC2FCE-AEA4-416E-860F-B7012E735C99}" destId="{277093DC-3941-4B40-B64A-3CB3E2307B8B}" srcOrd="0" destOrd="0" presId="urn:microsoft.com/office/officeart/2005/8/layout/hierarchy6"/>
    <dgm:cxn modelId="{83091451-58C6-4916-BFCC-082F3DA2D964}" type="presParOf" srcId="{A9FC2FCE-AEA4-416E-860F-B7012E735C99}" destId="{01381B93-5DD7-462D-8F71-BFD50956EF8D}" srcOrd="1" destOrd="0" presId="urn:microsoft.com/office/officeart/2005/8/layout/hierarchy6"/>
    <dgm:cxn modelId="{5D7F03A2-D458-4C0C-A503-D903548E6DB2}" type="presParOf" srcId="{63E5FE61-565E-4D55-8B75-C0FBFF86AFDE}" destId="{A0C9D249-F31F-4768-AD3D-E958650CB0CB}" srcOrd="9" destOrd="0" presId="urn:microsoft.com/office/officeart/2005/8/layout/hierarchy6"/>
    <dgm:cxn modelId="{4EE73051-43D1-4C05-BFBF-7DB39BD24A1B}" type="presParOf" srcId="{A0C9D249-F31F-4768-AD3D-E958650CB0CB}" destId="{D69EC665-4D9A-4541-9060-48CC37227481}" srcOrd="0" destOrd="0" presId="urn:microsoft.com/office/officeart/2005/8/layout/hierarchy6"/>
    <dgm:cxn modelId="{3E823184-C729-496C-A8F2-77EE02D96866}" type="presParOf" srcId="{63E5FE61-565E-4D55-8B75-C0FBFF86AFDE}" destId="{CE520F56-712F-4178-B6D5-A9D5A8BAD291}" srcOrd="10" destOrd="0" presId="urn:microsoft.com/office/officeart/2005/8/layout/hierarchy6"/>
    <dgm:cxn modelId="{CC9615DC-DD76-48BC-9F2B-31C7C46E6924}" type="presParOf" srcId="{CE520F56-712F-4178-B6D5-A9D5A8BAD291}" destId="{28205580-469A-4B13-A562-F3EEE6B485AD}" srcOrd="0" destOrd="0" presId="urn:microsoft.com/office/officeart/2005/8/layout/hierarchy6"/>
    <dgm:cxn modelId="{5167D0E1-A988-42A6-98B5-30085CCD521A}" type="presParOf" srcId="{CE520F56-712F-4178-B6D5-A9D5A8BAD291}" destId="{49116AF2-34F4-4698-B768-8DC729D87640}" srcOrd="1" destOrd="0" presId="urn:microsoft.com/office/officeart/2005/8/layout/hierarchy6"/>
    <dgm:cxn modelId="{0C35879C-82B2-4BBF-AC59-269709B55744}" type="presParOf" srcId="{63E5FE61-565E-4D55-8B75-C0FBFF86AFDE}" destId="{A2F37FAD-ECF9-4FE1-8BE5-5CAE6EDDB11F}" srcOrd="11" destOrd="0" presId="urn:microsoft.com/office/officeart/2005/8/layout/hierarchy6"/>
    <dgm:cxn modelId="{215843D1-74F9-42C6-B4AA-DC0DF9463566}" type="presParOf" srcId="{A2F37FAD-ECF9-4FE1-8BE5-5CAE6EDDB11F}" destId="{8D89DB98-2802-4DC1-A409-40C5D4D4C752}" srcOrd="0" destOrd="0" presId="urn:microsoft.com/office/officeart/2005/8/layout/hierarchy6"/>
    <dgm:cxn modelId="{61314292-D59A-4AC7-B6CF-A8C06354440C}" type="presParOf" srcId="{63E5FE61-565E-4D55-8B75-C0FBFF86AFDE}" destId="{78BD4B11-C3FC-4F3C-AEAD-85DA12BA91FF}" srcOrd="12" destOrd="0" presId="urn:microsoft.com/office/officeart/2005/8/layout/hierarchy6"/>
    <dgm:cxn modelId="{49083356-5505-4F54-9AFD-B8943D6065A0}" type="presParOf" srcId="{78BD4B11-C3FC-4F3C-AEAD-85DA12BA91FF}" destId="{246EB5C5-3CD3-4605-8077-4B732B24C360}" srcOrd="0" destOrd="0" presId="urn:microsoft.com/office/officeart/2005/8/layout/hierarchy6"/>
    <dgm:cxn modelId="{9BE9B06A-9DD2-4254-9E42-D038E0618E24}" type="presParOf" srcId="{78BD4B11-C3FC-4F3C-AEAD-85DA12BA91FF}" destId="{515F8974-1202-4EC3-B99D-D3734D93D5AA}" srcOrd="1" destOrd="0" presId="urn:microsoft.com/office/officeart/2005/8/layout/hierarchy6"/>
    <dgm:cxn modelId="{1BC9C83C-D808-403F-B4CE-3EB3717B46F5}" type="presParOf" srcId="{63E5FE61-565E-4D55-8B75-C0FBFF86AFDE}" destId="{06C4CBBA-02C2-442A-9F59-1BB73532A63C}" srcOrd="13" destOrd="0" presId="urn:microsoft.com/office/officeart/2005/8/layout/hierarchy6"/>
    <dgm:cxn modelId="{72E3F6CA-0627-4989-8AAC-97F2DF4581B4}" type="presParOf" srcId="{06C4CBBA-02C2-442A-9F59-1BB73532A63C}" destId="{BF6691E6-C697-4171-A48C-14D7329312F9}" srcOrd="0" destOrd="0" presId="urn:microsoft.com/office/officeart/2005/8/layout/hierarchy6"/>
    <dgm:cxn modelId="{0FA4F99F-A075-45FC-9F16-DB661216213A}" type="presParOf" srcId="{63E5FE61-565E-4D55-8B75-C0FBFF86AFDE}" destId="{DAA6A6EA-C338-4CF7-AB8C-B252B8BC2117}" srcOrd="14" destOrd="0" presId="urn:microsoft.com/office/officeart/2005/8/layout/hierarchy6"/>
    <dgm:cxn modelId="{922B9B17-4533-44DC-891B-F6DB4A753D37}" type="presParOf" srcId="{DAA6A6EA-C338-4CF7-AB8C-B252B8BC2117}" destId="{90295A0B-5E66-46F5-BEE5-A26967D88139}" srcOrd="0" destOrd="0" presId="urn:microsoft.com/office/officeart/2005/8/layout/hierarchy6"/>
    <dgm:cxn modelId="{169558B2-0739-46A8-8CFA-96F6ED244174}" type="presParOf" srcId="{DAA6A6EA-C338-4CF7-AB8C-B252B8BC2117}" destId="{0D78A327-E50D-4604-A2D3-A759B3CDB9D7}" srcOrd="1" destOrd="0" presId="urn:microsoft.com/office/officeart/2005/8/layout/hierarchy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295A0B-5E66-46F5-BEE5-A26967D88139}">
      <dsp:nvSpPr>
        <dsp:cNvPr id="0" name=""/>
        <dsp:cNvSpPr/>
      </dsp:nvSpPr>
      <dsp:spPr>
        <a:xfrm flipH="1">
          <a:off x="4013145" y="5670396"/>
          <a:ext cx="2736931" cy="1154572"/>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49784" tIns="49784" rIns="49784" bIns="49784" numCol="1" spcCol="1270" anchor="t" anchorCtr="0">
          <a:noAutofit/>
        </a:bodyPr>
        <a:lstStyle/>
        <a:p>
          <a:pPr marL="0" lvl="0" indent="0" algn="l" defTabSz="311150">
            <a:lnSpc>
              <a:spcPct val="90000"/>
            </a:lnSpc>
            <a:spcBef>
              <a:spcPct val="0"/>
            </a:spcBef>
            <a:spcAft>
              <a:spcPct val="35000"/>
            </a:spcAft>
            <a:buNone/>
          </a:pPr>
          <a:r>
            <a:rPr lang="en-GB" sz="700" kern="1200"/>
            <a:t>Operational Staff</a:t>
          </a:r>
        </a:p>
        <a:p>
          <a:pPr marL="57150" lvl="1" indent="-57150" algn="l" defTabSz="311150">
            <a:lnSpc>
              <a:spcPct val="90000"/>
            </a:lnSpc>
            <a:spcBef>
              <a:spcPct val="0"/>
            </a:spcBef>
            <a:spcAft>
              <a:spcPct val="15000"/>
            </a:spcAft>
            <a:buChar char="•"/>
          </a:pPr>
          <a:r>
            <a:rPr lang="en-GB" sz="700" kern="1200"/>
            <a:t>Store Staff (cashiers, shelf stackers, supervisors)
Warehouse Staff
Customer Service Staff
Delivery Drivers</a:t>
          </a:r>
        </a:p>
      </dsp:txBody>
      <dsp:txXfrm>
        <a:off x="4013145" y="5670396"/>
        <a:ext cx="821079" cy="1154572"/>
      </dsp:txXfrm>
    </dsp:sp>
    <dsp:sp modelId="{246EB5C5-3CD3-4605-8077-4B732B24C360}">
      <dsp:nvSpPr>
        <dsp:cNvPr id="0" name=""/>
        <dsp:cNvSpPr/>
      </dsp:nvSpPr>
      <dsp:spPr>
        <a:xfrm>
          <a:off x="342917" y="5642058"/>
          <a:ext cx="3054391" cy="1214457"/>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l" defTabSz="355600">
            <a:lnSpc>
              <a:spcPct val="90000"/>
            </a:lnSpc>
            <a:spcBef>
              <a:spcPct val="0"/>
            </a:spcBef>
            <a:spcAft>
              <a:spcPct val="35000"/>
            </a:spcAft>
            <a:buNone/>
          </a:pPr>
          <a:r>
            <a:rPr lang="en-GB" sz="800" kern="1200"/>
            <a:t>Middle Management</a:t>
          </a:r>
        </a:p>
        <a:p>
          <a:pPr marL="57150" lvl="1" indent="-57150" algn="l" defTabSz="266700">
            <a:lnSpc>
              <a:spcPct val="90000"/>
            </a:lnSpc>
            <a:spcBef>
              <a:spcPct val="0"/>
            </a:spcBef>
            <a:spcAft>
              <a:spcPct val="15000"/>
            </a:spcAft>
            <a:buChar char="•"/>
          </a:pPr>
          <a:r>
            <a:rPr lang="en-GB" sz="600" kern="1200"/>
            <a:t>Regional Managers
Store Managers
Warehouse Managers
Department Managers</a:t>
          </a:r>
        </a:p>
      </dsp:txBody>
      <dsp:txXfrm>
        <a:off x="342917" y="5642058"/>
        <a:ext cx="916317" cy="1214457"/>
      </dsp:txXfrm>
    </dsp:sp>
    <dsp:sp modelId="{28205580-469A-4B13-A562-F3EEE6B485AD}">
      <dsp:nvSpPr>
        <dsp:cNvPr id="0" name=""/>
        <dsp:cNvSpPr/>
      </dsp:nvSpPr>
      <dsp:spPr>
        <a:xfrm>
          <a:off x="0" y="4889818"/>
          <a:ext cx="7042150" cy="617563"/>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0" y="4889818"/>
        <a:ext cx="2112645" cy="617563"/>
      </dsp:txXfrm>
    </dsp:sp>
    <dsp:sp modelId="{277093DC-3941-4B40-B64A-3CB3E2307B8B}">
      <dsp:nvSpPr>
        <dsp:cNvPr id="0" name=""/>
        <dsp:cNvSpPr/>
      </dsp:nvSpPr>
      <dsp:spPr>
        <a:xfrm>
          <a:off x="0" y="4169328"/>
          <a:ext cx="7042150" cy="617563"/>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0" y="4169328"/>
        <a:ext cx="2112645" cy="617563"/>
      </dsp:txXfrm>
    </dsp:sp>
    <dsp:sp modelId="{6EF92BEA-5BC0-4A79-A00D-DF945813E7DD}">
      <dsp:nvSpPr>
        <dsp:cNvPr id="0" name=""/>
        <dsp:cNvSpPr/>
      </dsp:nvSpPr>
      <dsp:spPr>
        <a:xfrm>
          <a:off x="0" y="3448837"/>
          <a:ext cx="7042150" cy="617563"/>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0" y="3448837"/>
        <a:ext cx="2112645" cy="617563"/>
      </dsp:txXfrm>
    </dsp:sp>
    <dsp:sp modelId="{D2D418EE-C9CD-42AB-82AB-D122FDF90F1D}">
      <dsp:nvSpPr>
        <dsp:cNvPr id="0" name=""/>
        <dsp:cNvSpPr/>
      </dsp:nvSpPr>
      <dsp:spPr>
        <a:xfrm>
          <a:off x="0" y="2728346"/>
          <a:ext cx="7042150" cy="617563"/>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Main Business Functions</a:t>
          </a:r>
        </a:p>
      </dsp:txBody>
      <dsp:txXfrm>
        <a:off x="0" y="2728346"/>
        <a:ext cx="2112645" cy="617563"/>
      </dsp:txXfrm>
    </dsp:sp>
    <dsp:sp modelId="{C5D7EC3A-9C9C-468C-B2ED-1E6F0F9440AE}">
      <dsp:nvSpPr>
        <dsp:cNvPr id="0" name=""/>
        <dsp:cNvSpPr/>
      </dsp:nvSpPr>
      <dsp:spPr>
        <a:xfrm>
          <a:off x="0" y="2007855"/>
          <a:ext cx="7042150" cy="617563"/>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Senior Leadership Team</a:t>
          </a:r>
        </a:p>
      </dsp:txBody>
      <dsp:txXfrm>
        <a:off x="0" y="2007855"/>
        <a:ext cx="2112645" cy="617563"/>
      </dsp:txXfrm>
    </dsp:sp>
    <dsp:sp modelId="{9AFE0282-6FE8-49CF-B03C-6D1D33AE7463}">
      <dsp:nvSpPr>
        <dsp:cNvPr id="0" name=""/>
        <dsp:cNvSpPr/>
      </dsp:nvSpPr>
      <dsp:spPr>
        <a:xfrm>
          <a:off x="0" y="1294269"/>
          <a:ext cx="7042150" cy="617563"/>
        </a:xfrm>
        <a:prstGeom prst="roundRect">
          <a:avLst>
            <a:gd name="adj" fmla="val 10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Strategic Leadership</a:t>
          </a:r>
        </a:p>
      </dsp:txBody>
      <dsp:txXfrm>
        <a:off x="0" y="1294269"/>
        <a:ext cx="2112645" cy="617563"/>
      </dsp:txXfrm>
    </dsp:sp>
    <dsp:sp modelId="{DD8E84EE-78CB-4C32-B3DF-5EC796695C0F}">
      <dsp:nvSpPr>
        <dsp:cNvPr id="0" name=""/>
        <dsp:cNvSpPr/>
      </dsp:nvSpPr>
      <dsp:spPr>
        <a:xfrm>
          <a:off x="4120998" y="1338828"/>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Chief Executive Officer (CEO)</a:t>
          </a:r>
        </a:p>
      </dsp:txBody>
      <dsp:txXfrm>
        <a:off x="4136071" y="1353901"/>
        <a:ext cx="741808" cy="484490"/>
      </dsp:txXfrm>
    </dsp:sp>
    <dsp:sp modelId="{E20ED52B-FED8-4CE6-B6F6-BA5A1FF46475}">
      <dsp:nvSpPr>
        <dsp:cNvPr id="0" name=""/>
        <dsp:cNvSpPr/>
      </dsp:nvSpPr>
      <dsp:spPr>
        <a:xfrm>
          <a:off x="2499894" y="1853464"/>
          <a:ext cx="2007081" cy="205854"/>
        </a:xfrm>
        <a:custGeom>
          <a:avLst/>
          <a:gdLst/>
          <a:ahLst/>
          <a:cxnLst/>
          <a:rect l="0" t="0" r="0" b="0"/>
          <a:pathLst>
            <a:path>
              <a:moveTo>
                <a:pt x="2007081" y="0"/>
              </a:moveTo>
              <a:lnTo>
                <a:pt x="2007081" y="102927"/>
              </a:lnTo>
              <a:lnTo>
                <a:pt x="0" y="102927"/>
              </a:lnTo>
              <a:lnTo>
                <a:pt x="0" y="20585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15A3582-2612-451A-9723-D1A92C353D2D}">
      <dsp:nvSpPr>
        <dsp:cNvPr id="0" name=""/>
        <dsp:cNvSpPr/>
      </dsp:nvSpPr>
      <dsp:spPr>
        <a:xfrm>
          <a:off x="2113917" y="2059319"/>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Chief Operating Officer (COO)</a:t>
          </a:r>
        </a:p>
      </dsp:txBody>
      <dsp:txXfrm>
        <a:off x="2128990" y="2074392"/>
        <a:ext cx="741808" cy="484490"/>
      </dsp:txXfrm>
    </dsp:sp>
    <dsp:sp modelId="{C78803CE-3EAD-4960-9FCB-145D0906A2C8}">
      <dsp:nvSpPr>
        <dsp:cNvPr id="0" name=""/>
        <dsp:cNvSpPr/>
      </dsp:nvSpPr>
      <dsp:spPr>
        <a:xfrm>
          <a:off x="2454174" y="2573955"/>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2E46012-D92A-439D-AC30-C155A63716AC}">
      <dsp:nvSpPr>
        <dsp:cNvPr id="0" name=""/>
        <dsp:cNvSpPr/>
      </dsp:nvSpPr>
      <dsp:spPr>
        <a:xfrm>
          <a:off x="2113917" y="277981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Store Operation</a:t>
          </a:r>
        </a:p>
      </dsp:txBody>
      <dsp:txXfrm>
        <a:off x="2128990" y="2794883"/>
        <a:ext cx="741808" cy="484490"/>
      </dsp:txXfrm>
    </dsp:sp>
    <dsp:sp modelId="{044E303F-9DFB-4491-944C-210AD426B376}">
      <dsp:nvSpPr>
        <dsp:cNvPr id="0" name=""/>
        <dsp:cNvSpPr/>
      </dsp:nvSpPr>
      <dsp:spPr>
        <a:xfrm>
          <a:off x="2454174" y="3294446"/>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E6E9029-F8A0-4CA5-8E3F-0EE9F97C35EA}">
      <dsp:nvSpPr>
        <dsp:cNvPr id="0" name=""/>
        <dsp:cNvSpPr/>
      </dsp:nvSpPr>
      <dsp:spPr>
        <a:xfrm>
          <a:off x="2113917" y="350030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Distribution / Supply Chain</a:t>
          </a:r>
        </a:p>
      </dsp:txBody>
      <dsp:txXfrm>
        <a:off x="2128990" y="3515373"/>
        <a:ext cx="741808" cy="484490"/>
      </dsp:txXfrm>
    </dsp:sp>
    <dsp:sp modelId="{7AE9F728-A31D-46DC-952E-41EAB516F852}">
      <dsp:nvSpPr>
        <dsp:cNvPr id="0" name=""/>
        <dsp:cNvSpPr/>
      </dsp:nvSpPr>
      <dsp:spPr>
        <a:xfrm>
          <a:off x="2454174" y="4014937"/>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B794C2E-3D30-4642-953F-7BB4CFA4B04C}">
      <dsp:nvSpPr>
        <dsp:cNvPr id="0" name=""/>
        <dsp:cNvSpPr/>
      </dsp:nvSpPr>
      <dsp:spPr>
        <a:xfrm>
          <a:off x="2113917" y="4220791"/>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Logistics</a:t>
          </a:r>
        </a:p>
      </dsp:txBody>
      <dsp:txXfrm>
        <a:off x="2128990" y="4235864"/>
        <a:ext cx="741808" cy="484490"/>
      </dsp:txXfrm>
    </dsp:sp>
    <dsp:sp modelId="{33E5C9D6-66FB-4FFA-846B-6E0C64E82747}">
      <dsp:nvSpPr>
        <dsp:cNvPr id="0" name=""/>
        <dsp:cNvSpPr/>
      </dsp:nvSpPr>
      <dsp:spPr>
        <a:xfrm>
          <a:off x="3503435" y="1853464"/>
          <a:ext cx="1003540" cy="205854"/>
        </a:xfrm>
        <a:custGeom>
          <a:avLst/>
          <a:gdLst/>
          <a:ahLst/>
          <a:cxnLst/>
          <a:rect l="0" t="0" r="0" b="0"/>
          <a:pathLst>
            <a:path>
              <a:moveTo>
                <a:pt x="1003540" y="0"/>
              </a:moveTo>
              <a:lnTo>
                <a:pt x="1003540" y="102927"/>
              </a:lnTo>
              <a:lnTo>
                <a:pt x="0" y="102927"/>
              </a:lnTo>
              <a:lnTo>
                <a:pt x="0" y="20585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13D9194-5970-4DC2-937F-5E2E7AC7DA09}">
      <dsp:nvSpPr>
        <dsp:cNvPr id="0" name=""/>
        <dsp:cNvSpPr/>
      </dsp:nvSpPr>
      <dsp:spPr>
        <a:xfrm>
          <a:off x="3117458" y="2059319"/>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Chief Financial Officer (CFO)</a:t>
          </a:r>
        </a:p>
      </dsp:txBody>
      <dsp:txXfrm>
        <a:off x="3132531" y="2074392"/>
        <a:ext cx="741808" cy="484490"/>
      </dsp:txXfrm>
    </dsp:sp>
    <dsp:sp modelId="{783FA8C2-2EF0-48CF-9B33-267964E4D858}">
      <dsp:nvSpPr>
        <dsp:cNvPr id="0" name=""/>
        <dsp:cNvSpPr/>
      </dsp:nvSpPr>
      <dsp:spPr>
        <a:xfrm>
          <a:off x="3457715" y="2573955"/>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7048BFA-AFB0-42B4-8939-62E6C16547E2}">
      <dsp:nvSpPr>
        <dsp:cNvPr id="0" name=""/>
        <dsp:cNvSpPr/>
      </dsp:nvSpPr>
      <dsp:spPr>
        <a:xfrm>
          <a:off x="3117458" y="277981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Finance Department</a:t>
          </a:r>
        </a:p>
      </dsp:txBody>
      <dsp:txXfrm>
        <a:off x="3132531" y="2794883"/>
        <a:ext cx="741808" cy="484490"/>
      </dsp:txXfrm>
    </dsp:sp>
    <dsp:sp modelId="{9B90800A-6826-44E1-87F0-CF8D78C0CA7D}">
      <dsp:nvSpPr>
        <dsp:cNvPr id="0" name=""/>
        <dsp:cNvSpPr/>
      </dsp:nvSpPr>
      <dsp:spPr>
        <a:xfrm>
          <a:off x="3457715" y="3294446"/>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9EE4AA5-25F0-43F4-9702-D4CE2C30C96D}">
      <dsp:nvSpPr>
        <dsp:cNvPr id="0" name=""/>
        <dsp:cNvSpPr/>
      </dsp:nvSpPr>
      <dsp:spPr>
        <a:xfrm>
          <a:off x="3117458" y="350030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Accounting</a:t>
          </a:r>
        </a:p>
      </dsp:txBody>
      <dsp:txXfrm>
        <a:off x="3132531" y="3515373"/>
        <a:ext cx="741808" cy="484490"/>
      </dsp:txXfrm>
    </dsp:sp>
    <dsp:sp modelId="{2EE1C206-6B90-42D1-8CA9-06C120CA7339}">
      <dsp:nvSpPr>
        <dsp:cNvPr id="0" name=""/>
        <dsp:cNvSpPr/>
      </dsp:nvSpPr>
      <dsp:spPr>
        <a:xfrm>
          <a:off x="3457715" y="4014937"/>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73A07D3-E827-45E1-888B-7327D8F44416}">
      <dsp:nvSpPr>
        <dsp:cNvPr id="0" name=""/>
        <dsp:cNvSpPr/>
      </dsp:nvSpPr>
      <dsp:spPr>
        <a:xfrm>
          <a:off x="3117458" y="4220791"/>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Risk &amp; Compliance</a:t>
          </a:r>
        </a:p>
      </dsp:txBody>
      <dsp:txXfrm>
        <a:off x="3132531" y="4235864"/>
        <a:ext cx="741808" cy="484490"/>
      </dsp:txXfrm>
    </dsp:sp>
    <dsp:sp modelId="{01AF3443-5BFC-4E6A-959C-32D66559AF11}">
      <dsp:nvSpPr>
        <dsp:cNvPr id="0" name=""/>
        <dsp:cNvSpPr/>
      </dsp:nvSpPr>
      <dsp:spPr>
        <a:xfrm>
          <a:off x="4461256" y="1853464"/>
          <a:ext cx="91440" cy="205854"/>
        </a:xfrm>
        <a:custGeom>
          <a:avLst/>
          <a:gdLst/>
          <a:ahLst/>
          <a:cxnLst/>
          <a:rect l="0" t="0" r="0" b="0"/>
          <a:pathLst>
            <a:path>
              <a:moveTo>
                <a:pt x="45720" y="0"/>
              </a:moveTo>
              <a:lnTo>
                <a:pt x="45720" y="20585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C06D98A-EADE-46CF-B504-30AE1D61461B}">
      <dsp:nvSpPr>
        <dsp:cNvPr id="0" name=""/>
        <dsp:cNvSpPr/>
      </dsp:nvSpPr>
      <dsp:spPr>
        <a:xfrm>
          <a:off x="4120998" y="2059319"/>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Chief Commercial Officer(CCO)</a:t>
          </a:r>
        </a:p>
      </dsp:txBody>
      <dsp:txXfrm>
        <a:off x="4136071" y="2074392"/>
        <a:ext cx="741808" cy="484490"/>
      </dsp:txXfrm>
    </dsp:sp>
    <dsp:sp modelId="{4119D58B-F5AF-4800-BC93-9FE4A3601D50}">
      <dsp:nvSpPr>
        <dsp:cNvPr id="0" name=""/>
        <dsp:cNvSpPr/>
      </dsp:nvSpPr>
      <dsp:spPr>
        <a:xfrm>
          <a:off x="4461256" y="2573955"/>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680BC81-AD7E-489F-979D-13F2AFB9C72B}">
      <dsp:nvSpPr>
        <dsp:cNvPr id="0" name=""/>
        <dsp:cNvSpPr/>
      </dsp:nvSpPr>
      <dsp:spPr>
        <a:xfrm>
          <a:off x="4120998" y="277981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Buying / Procurement</a:t>
          </a:r>
        </a:p>
      </dsp:txBody>
      <dsp:txXfrm>
        <a:off x="4136071" y="2794883"/>
        <a:ext cx="741808" cy="484490"/>
      </dsp:txXfrm>
    </dsp:sp>
    <dsp:sp modelId="{498976E4-F4D5-4B5D-BF62-505D7A9B62C3}">
      <dsp:nvSpPr>
        <dsp:cNvPr id="0" name=""/>
        <dsp:cNvSpPr/>
      </dsp:nvSpPr>
      <dsp:spPr>
        <a:xfrm>
          <a:off x="4461256" y="3294446"/>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5E980C6-B255-46D7-A5C7-4C1DA9E87081}">
      <dsp:nvSpPr>
        <dsp:cNvPr id="0" name=""/>
        <dsp:cNvSpPr/>
      </dsp:nvSpPr>
      <dsp:spPr>
        <a:xfrm>
          <a:off x="4120998" y="350030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Marketing</a:t>
          </a:r>
        </a:p>
      </dsp:txBody>
      <dsp:txXfrm>
        <a:off x="4136071" y="3515373"/>
        <a:ext cx="741808" cy="484490"/>
      </dsp:txXfrm>
    </dsp:sp>
    <dsp:sp modelId="{B6DBE2B3-8698-4463-9D52-98E47C434841}">
      <dsp:nvSpPr>
        <dsp:cNvPr id="0" name=""/>
        <dsp:cNvSpPr/>
      </dsp:nvSpPr>
      <dsp:spPr>
        <a:xfrm>
          <a:off x="4461256" y="4014937"/>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1A0E68E-E87A-411A-88ED-88BE15E46E92}">
      <dsp:nvSpPr>
        <dsp:cNvPr id="0" name=""/>
        <dsp:cNvSpPr/>
      </dsp:nvSpPr>
      <dsp:spPr>
        <a:xfrm>
          <a:off x="4120998" y="4220791"/>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Pricing &amp; Promotions</a:t>
          </a:r>
        </a:p>
      </dsp:txBody>
      <dsp:txXfrm>
        <a:off x="4136071" y="4235864"/>
        <a:ext cx="741808" cy="484490"/>
      </dsp:txXfrm>
    </dsp:sp>
    <dsp:sp modelId="{D75EC96D-06C3-41BA-903E-652C8700E71E}">
      <dsp:nvSpPr>
        <dsp:cNvPr id="0" name=""/>
        <dsp:cNvSpPr/>
      </dsp:nvSpPr>
      <dsp:spPr>
        <a:xfrm>
          <a:off x="4461256" y="4735427"/>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92AA167-5942-4ABD-A520-4E5F3BDA4154}">
      <dsp:nvSpPr>
        <dsp:cNvPr id="0" name=""/>
        <dsp:cNvSpPr/>
      </dsp:nvSpPr>
      <dsp:spPr>
        <a:xfrm>
          <a:off x="4120998" y="4941282"/>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Customer Experience</a:t>
          </a:r>
        </a:p>
      </dsp:txBody>
      <dsp:txXfrm>
        <a:off x="4136071" y="4956355"/>
        <a:ext cx="741808" cy="484490"/>
      </dsp:txXfrm>
    </dsp:sp>
    <dsp:sp modelId="{FB243BA1-8A27-4D68-B4F2-205C33F710A7}">
      <dsp:nvSpPr>
        <dsp:cNvPr id="0" name=""/>
        <dsp:cNvSpPr/>
      </dsp:nvSpPr>
      <dsp:spPr>
        <a:xfrm>
          <a:off x="4506976" y="1853464"/>
          <a:ext cx="1003540" cy="205854"/>
        </a:xfrm>
        <a:custGeom>
          <a:avLst/>
          <a:gdLst/>
          <a:ahLst/>
          <a:cxnLst/>
          <a:rect l="0" t="0" r="0" b="0"/>
          <a:pathLst>
            <a:path>
              <a:moveTo>
                <a:pt x="0" y="0"/>
              </a:moveTo>
              <a:lnTo>
                <a:pt x="0" y="102927"/>
              </a:lnTo>
              <a:lnTo>
                <a:pt x="1003540" y="102927"/>
              </a:lnTo>
              <a:lnTo>
                <a:pt x="1003540" y="20585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D6B210F-EFA9-4252-90F0-7882714FFBF1}">
      <dsp:nvSpPr>
        <dsp:cNvPr id="0" name=""/>
        <dsp:cNvSpPr/>
      </dsp:nvSpPr>
      <dsp:spPr>
        <a:xfrm>
          <a:off x="5124539" y="2059319"/>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Chief Technology Officer (CTO)</a:t>
          </a:r>
        </a:p>
      </dsp:txBody>
      <dsp:txXfrm>
        <a:off x="5139612" y="2074392"/>
        <a:ext cx="741808" cy="484490"/>
      </dsp:txXfrm>
    </dsp:sp>
    <dsp:sp modelId="{D742FE0A-71B3-4F6C-A88E-D4332A763E20}">
      <dsp:nvSpPr>
        <dsp:cNvPr id="0" name=""/>
        <dsp:cNvSpPr/>
      </dsp:nvSpPr>
      <dsp:spPr>
        <a:xfrm>
          <a:off x="5464796" y="2573955"/>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979A02F-A1F8-4E68-8DE6-64F680237C96}">
      <dsp:nvSpPr>
        <dsp:cNvPr id="0" name=""/>
        <dsp:cNvSpPr/>
      </dsp:nvSpPr>
      <dsp:spPr>
        <a:xfrm>
          <a:off x="5124539" y="277981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IT Systems</a:t>
          </a:r>
        </a:p>
      </dsp:txBody>
      <dsp:txXfrm>
        <a:off x="5139612" y="2794883"/>
        <a:ext cx="741808" cy="484490"/>
      </dsp:txXfrm>
    </dsp:sp>
    <dsp:sp modelId="{FD40A2F8-AE2C-4402-896F-0689F6F147C5}">
      <dsp:nvSpPr>
        <dsp:cNvPr id="0" name=""/>
        <dsp:cNvSpPr/>
      </dsp:nvSpPr>
      <dsp:spPr>
        <a:xfrm>
          <a:off x="5464796" y="3294446"/>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531ABDA-082F-4F92-B54F-86019E261BAD}">
      <dsp:nvSpPr>
        <dsp:cNvPr id="0" name=""/>
        <dsp:cNvSpPr/>
      </dsp:nvSpPr>
      <dsp:spPr>
        <a:xfrm>
          <a:off x="5124539" y="350030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Data &amp; Analytics</a:t>
          </a:r>
        </a:p>
      </dsp:txBody>
      <dsp:txXfrm>
        <a:off x="5139612" y="3515373"/>
        <a:ext cx="741808" cy="484490"/>
      </dsp:txXfrm>
    </dsp:sp>
    <dsp:sp modelId="{1E988731-06F9-4391-86FC-A993E6B57AA7}">
      <dsp:nvSpPr>
        <dsp:cNvPr id="0" name=""/>
        <dsp:cNvSpPr/>
      </dsp:nvSpPr>
      <dsp:spPr>
        <a:xfrm>
          <a:off x="5464796" y="4014937"/>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E224ACD-7537-4762-B499-0F23389C819D}">
      <dsp:nvSpPr>
        <dsp:cNvPr id="0" name=""/>
        <dsp:cNvSpPr/>
      </dsp:nvSpPr>
      <dsp:spPr>
        <a:xfrm>
          <a:off x="5124539" y="4220791"/>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E-commerce / Online Platform</a:t>
          </a:r>
        </a:p>
      </dsp:txBody>
      <dsp:txXfrm>
        <a:off x="5139612" y="4235864"/>
        <a:ext cx="741808" cy="484490"/>
      </dsp:txXfrm>
    </dsp:sp>
    <dsp:sp modelId="{6A46713C-C4A0-4021-86DA-1CD0EAE4F803}">
      <dsp:nvSpPr>
        <dsp:cNvPr id="0" name=""/>
        <dsp:cNvSpPr/>
      </dsp:nvSpPr>
      <dsp:spPr>
        <a:xfrm>
          <a:off x="4506976" y="1853464"/>
          <a:ext cx="2007081" cy="205854"/>
        </a:xfrm>
        <a:custGeom>
          <a:avLst/>
          <a:gdLst/>
          <a:ahLst/>
          <a:cxnLst/>
          <a:rect l="0" t="0" r="0" b="0"/>
          <a:pathLst>
            <a:path>
              <a:moveTo>
                <a:pt x="0" y="0"/>
              </a:moveTo>
              <a:lnTo>
                <a:pt x="0" y="102927"/>
              </a:lnTo>
              <a:lnTo>
                <a:pt x="2007081" y="102927"/>
              </a:lnTo>
              <a:lnTo>
                <a:pt x="2007081" y="20585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614FD54-B66E-49AB-99CA-1186A84F9AD7}">
      <dsp:nvSpPr>
        <dsp:cNvPr id="0" name=""/>
        <dsp:cNvSpPr/>
      </dsp:nvSpPr>
      <dsp:spPr>
        <a:xfrm>
          <a:off x="6128080" y="2059319"/>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Chief Human Resources Officer (CHRO)</a:t>
          </a:r>
        </a:p>
      </dsp:txBody>
      <dsp:txXfrm>
        <a:off x="6143153" y="2074392"/>
        <a:ext cx="741808" cy="484490"/>
      </dsp:txXfrm>
    </dsp:sp>
    <dsp:sp modelId="{05E539A6-BDC8-44C0-A23F-3C91BD1C5B6C}">
      <dsp:nvSpPr>
        <dsp:cNvPr id="0" name=""/>
        <dsp:cNvSpPr/>
      </dsp:nvSpPr>
      <dsp:spPr>
        <a:xfrm>
          <a:off x="6468337" y="2573955"/>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139BF7F6-6FF1-4405-AE02-2C8863CFABE2}">
      <dsp:nvSpPr>
        <dsp:cNvPr id="0" name=""/>
        <dsp:cNvSpPr/>
      </dsp:nvSpPr>
      <dsp:spPr>
        <a:xfrm>
          <a:off x="6128080" y="277981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Recruitment</a:t>
          </a:r>
        </a:p>
      </dsp:txBody>
      <dsp:txXfrm>
        <a:off x="6143153" y="2794883"/>
        <a:ext cx="741808" cy="484490"/>
      </dsp:txXfrm>
    </dsp:sp>
    <dsp:sp modelId="{A51FBF9F-471C-4D0A-9993-80D0C5CB3F1F}">
      <dsp:nvSpPr>
        <dsp:cNvPr id="0" name=""/>
        <dsp:cNvSpPr/>
      </dsp:nvSpPr>
      <dsp:spPr>
        <a:xfrm>
          <a:off x="6468337" y="3294446"/>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5F397EB-7291-4AFA-B716-CF711FCD3E28}">
      <dsp:nvSpPr>
        <dsp:cNvPr id="0" name=""/>
        <dsp:cNvSpPr/>
      </dsp:nvSpPr>
      <dsp:spPr>
        <a:xfrm>
          <a:off x="6128080" y="3500300"/>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Training &amp; Development</a:t>
          </a:r>
        </a:p>
      </dsp:txBody>
      <dsp:txXfrm>
        <a:off x="6143153" y="3515373"/>
        <a:ext cx="741808" cy="484490"/>
      </dsp:txXfrm>
    </dsp:sp>
    <dsp:sp modelId="{0E2084E2-59E4-485F-BA52-5FC59E24D63A}">
      <dsp:nvSpPr>
        <dsp:cNvPr id="0" name=""/>
        <dsp:cNvSpPr/>
      </dsp:nvSpPr>
      <dsp:spPr>
        <a:xfrm>
          <a:off x="6468337" y="4014937"/>
          <a:ext cx="91440" cy="205854"/>
        </a:xfrm>
        <a:custGeom>
          <a:avLst/>
          <a:gdLst/>
          <a:ahLst/>
          <a:cxnLst/>
          <a:rect l="0" t="0" r="0" b="0"/>
          <a:pathLst>
            <a:path>
              <a:moveTo>
                <a:pt x="45720" y="0"/>
              </a:moveTo>
              <a:lnTo>
                <a:pt x="45720" y="205854"/>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D5A3FFB-1FB6-48A3-89E3-15DF68C7FA63}">
      <dsp:nvSpPr>
        <dsp:cNvPr id="0" name=""/>
        <dsp:cNvSpPr/>
      </dsp:nvSpPr>
      <dsp:spPr>
        <a:xfrm>
          <a:off x="6128080" y="4220791"/>
          <a:ext cx="771954" cy="514636"/>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Employee Relations</a:t>
          </a:r>
        </a:p>
      </dsp:txBody>
      <dsp:txXfrm>
        <a:off x="6143153" y="4235864"/>
        <a:ext cx="741808" cy="48449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Mihaela-Gabriela Murariu
Student Number: 2317209
Module: Organizational Culture
Lecturer’s Name: Rameses Manalang</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12</Pages>
  <Words>3852</Words>
  <Characters>21959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and it’s organizational colture</dc:title>
  <dc:subject/>
  <dc:creator>Edis Mjekra</dc:creator>
  <cp:keywords/>
  <dc:description/>
  <cp:lastModifiedBy>Edis Mjekra</cp:lastModifiedBy>
  <cp:revision>4</cp:revision>
  <dcterms:created xsi:type="dcterms:W3CDTF">2026-04-14T16:34:00Z</dcterms:created>
  <dcterms:modified xsi:type="dcterms:W3CDTF">2026-04-14T18:51:00Z</dcterms:modified>
</cp:coreProperties>
</file>