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F9E0071" w:rsidP="01DC906B" w:rsidRDefault="6F9E0071" w14:paraId="2132CF84" w14:textId="4638BE3E">
      <w:pPr>
        <w:jc w:val="center"/>
        <w:rPr>
          <w:rFonts w:ascii="Arial" w:hAnsi="Arial" w:eastAsia="Arial" w:cs="Arial"/>
          <w:b w:val="0"/>
          <w:bCs w:val="0"/>
          <w:i w:val="0"/>
          <w:iCs w:val="0"/>
          <w:color w:val="auto"/>
          <w:sz w:val="28"/>
          <w:szCs w:val="28"/>
          <w:u w:val="none"/>
        </w:rPr>
      </w:pPr>
      <w:r w:rsidRPr="01DC906B" w:rsidR="6F9E0071">
        <w:rPr>
          <w:rFonts w:ascii="Arial" w:hAnsi="Arial" w:eastAsia="Arial" w:cs="Arial"/>
          <w:b w:val="0"/>
          <w:bCs w:val="0"/>
          <w:i w:val="0"/>
          <w:iCs w:val="0"/>
          <w:color w:val="auto"/>
          <w:sz w:val="28"/>
          <w:szCs w:val="28"/>
          <w:u w:val="none"/>
        </w:rPr>
        <w:t xml:space="preserve">Title of assignment: </w:t>
      </w:r>
      <w:r w:rsidRPr="01DC906B" w:rsidR="05658434">
        <w:rPr>
          <w:rFonts w:ascii="Arial" w:hAnsi="Arial" w:eastAsia="Arial" w:cs="Arial"/>
          <w:b w:val="0"/>
          <w:bCs w:val="0"/>
          <w:i w:val="0"/>
          <w:iCs w:val="0"/>
          <w:color w:val="auto"/>
          <w:sz w:val="28"/>
          <w:szCs w:val="28"/>
          <w:u w:val="none"/>
        </w:rPr>
        <w:t xml:space="preserve">Report on a health issue </w:t>
      </w:r>
    </w:p>
    <w:p w:rsidR="6F9E0071" w:rsidP="01DC906B" w:rsidRDefault="6F9E0071" w14:paraId="773BC14F" w14:textId="6086D196">
      <w:pPr>
        <w:jc w:val="center"/>
        <w:rPr>
          <w:rFonts w:ascii="Arial" w:hAnsi="Arial" w:eastAsia="Arial" w:cs="Arial"/>
          <w:b w:val="0"/>
          <w:bCs w:val="0"/>
          <w:i w:val="0"/>
          <w:iCs w:val="0"/>
          <w:color w:val="auto"/>
          <w:sz w:val="32"/>
          <w:szCs w:val="32"/>
          <w:u w:val="none"/>
        </w:rPr>
      </w:pPr>
      <w:r w:rsidRPr="01DC906B" w:rsidR="6F9E0071">
        <w:rPr>
          <w:rFonts w:ascii="Arial" w:hAnsi="Arial" w:eastAsia="Arial" w:cs="Arial"/>
          <w:b w:val="0"/>
          <w:bCs w:val="0"/>
          <w:i w:val="0"/>
          <w:iCs w:val="0"/>
          <w:color w:val="auto"/>
          <w:sz w:val="28"/>
          <w:szCs w:val="28"/>
          <w:u w:val="none"/>
        </w:rPr>
        <w:t>Introduction to public health</w:t>
      </w:r>
    </w:p>
    <w:p w:rsidR="6F9E0071" w:rsidP="01DC906B" w:rsidRDefault="6F9E0071" w14:paraId="24A06052" w14:textId="4096DD12">
      <w:pPr>
        <w:jc w:val="center"/>
        <w:rPr>
          <w:rFonts w:ascii="Arial" w:hAnsi="Arial" w:eastAsia="Arial" w:cs="Arial"/>
          <w:b w:val="0"/>
          <w:bCs w:val="0"/>
          <w:i w:val="0"/>
          <w:iCs w:val="0"/>
          <w:color w:val="auto"/>
          <w:sz w:val="32"/>
          <w:szCs w:val="32"/>
          <w:u w:val="none"/>
        </w:rPr>
      </w:pPr>
      <w:r w:rsidRPr="01DC906B" w:rsidR="6F9E0071">
        <w:rPr>
          <w:rFonts w:ascii="Arial" w:hAnsi="Arial" w:eastAsia="Arial" w:cs="Arial"/>
          <w:b w:val="0"/>
          <w:bCs w:val="0"/>
          <w:i w:val="0"/>
          <w:iCs w:val="0"/>
          <w:color w:val="auto"/>
          <w:sz w:val="28"/>
          <w:szCs w:val="28"/>
          <w:u w:val="none"/>
        </w:rPr>
        <w:t xml:space="preserve">Name: zaynah Aziz </w:t>
      </w:r>
    </w:p>
    <w:p w:rsidR="6F9E0071" w:rsidP="01DC906B" w:rsidRDefault="6F9E0071" w14:paraId="50CEA3B2" w14:textId="1A8963BF">
      <w:pPr>
        <w:jc w:val="center"/>
        <w:rPr>
          <w:rFonts w:ascii="Arial" w:hAnsi="Arial" w:eastAsia="Arial" w:cs="Arial"/>
          <w:b w:val="0"/>
          <w:bCs w:val="0"/>
          <w:i w:val="0"/>
          <w:iCs w:val="0"/>
          <w:color w:val="auto"/>
          <w:sz w:val="32"/>
          <w:szCs w:val="32"/>
          <w:u w:val="none"/>
        </w:rPr>
      </w:pPr>
      <w:r w:rsidRPr="01DC906B" w:rsidR="6F9E0071">
        <w:rPr>
          <w:rFonts w:ascii="Arial" w:hAnsi="Arial" w:eastAsia="Arial" w:cs="Arial"/>
          <w:b w:val="0"/>
          <w:bCs w:val="0"/>
          <w:i w:val="0"/>
          <w:iCs w:val="0"/>
          <w:color w:val="auto"/>
          <w:sz w:val="28"/>
          <w:szCs w:val="28"/>
          <w:u w:val="none"/>
        </w:rPr>
        <w:t>Lecturer name: Aishat Bakre</w:t>
      </w:r>
    </w:p>
    <w:p w:rsidR="01DC906B" w:rsidP="01DC906B" w:rsidRDefault="01DC906B" w14:paraId="757DF6EF" w14:textId="7D42982A">
      <w:pPr>
        <w:jc w:val="center"/>
        <w:rPr>
          <w:rFonts w:ascii="Arial" w:hAnsi="Arial" w:eastAsia="Arial" w:cs="Arial"/>
        </w:rPr>
      </w:pPr>
    </w:p>
    <w:p w:rsidR="11A5860E" w:rsidP="01DC906B" w:rsidRDefault="11A5860E" w14:paraId="1785BC1B" w14:textId="5E8260AD">
      <w:pPr>
        <w:pStyle w:val="Normal"/>
        <w:jc w:val="center"/>
      </w:pPr>
      <w:r w:rsidR="11A5860E">
        <w:drawing>
          <wp:inline wp14:editId="491CFF42" wp14:anchorId="3A9B871F">
            <wp:extent cx="1766388" cy="930934"/>
            <wp:effectExtent l="0" t="0" r="0" b="0"/>
            <wp:docPr id="5620468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2046890" name="Picture 562046890"/>
                    <pic:cNvPicPr/>
                  </pic:nvPicPr>
                  <pic:blipFill>
                    <a:blip xmlns:r="http://schemas.openxmlformats.org/officeDocument/2006/relationships" r:embed="rId2132111069">
                      <a:extLst>
                        <a:ext uri="{28A0092B-C50C-407E-A947-70E740481C1C}">
                          <a14:useLocalDpi xmlns:a14="http://schemas.microsoft.com/office/drawing/2010/main"/>
                        </a:ext>
                      </a:extLst>
                    </a:blip>
                    <a:stretch>
                      <a:fillRect/>
                    </a:stretch>
                  </pic:blipFill>
                  <pic:spPr>
                    <a:xfrm rot="0">
                      <a:off x="0" y="0"/>
                      <a:ext cx="1766388" cy="930934"/>
                    </a:xfrm>
                    <a:prstGeom prst="rect">
                      <a:avLst/>
                    </a:prstGeom>
                  </pic:spPr>
                </pic:pic>
              </a:graphicData>
            </a:graphic>
          </wp:inline>
        </w:drawing>
      </w:r>
    </w:p>
    <w:p w:rsidR="01DC906B" w:rsidP="01DC906B" w:rsidRDefault="01DC906B" w14:paraId="220E6D21" w14:textId="6AB7D1E9">
      <w:pPr>
        <w:jc w:val="center"/>
        <w:rPr>
          <w:rFonts w:ascii="Arial" w:hAnsi="Arial" w:eastAsia="Arial" w:cs="Arial"/>
        </w:rPr>
      </w:pPr>
    </w:p>
    <w:p w:rsidR="01DC906B" w:rsidP="01DC906B" w:rsidRDefault="01DC906B" w14:paraId="5C5E6397" w14:textId="3D74F5A7">
      <w:pPr>
        <w:jc w:val="center"/>
        <w:rPr>
          <w:rFonts w:ascii="Arial" w:hAnsi="Arial" w:eastAsia="Arial" w:cs="Arial"/>
        </w:rPr>
      </w:pPr>
    </w:p>
    <w:p w:rsidR="01DC906B" w:rsidP="01DC906B" w:rsidRDefault="01DC906B" w14:paraId="15667713" w14:textId="7CD39177">
      <w:pPr>
        <w:jc w:val="center"/>
        <w:rPr>
          <w:rFonts w:ascii="Arial" w:hAnsi="Arial" w:eastAsia="Arial" w:cs="Arial"/>
        </w:rPr>
      </w:pPr>
    </w:p>
    <w:p w:rsidR="01DC906B" w:rsidP="01DC906B" w:rsidRDefault="01DC906B" w14:paraId="20DA28C0" w14:textId="3AC66E92">
      <w:pPr>
        <w:jc w:val="center"/>
        <w:rPr>
          <w:rFonts w:ascii="Arial" w:hAnsi="Arial" w:eastAsia="Arial" w:cs="Arial"/>
        </w:rPr>
      </w:pPr>
    </w:p>
    <w:p w:rsidR="01DC906B" w:rsidP="01DC906B" w:rsidRDefault="01DC906B" w14:paraId="030A8975" w14:textId="68FFB1D9">
      <w:pPr>
        <w:jc w:val="center"/>
        <w:rPr>
          <w:rFonts w:ascii="Arial" w:hAnsi="Arial" w:eastAsia="Arial" w:cs="Arial"/>
        </w:rPr>
      </w:pPr>
    </w:p>
    <w:p w:rsidR="01DC906B" w:rsidP="01DC906B" w:rsidRDefault="01DC906B" w14:paraId="6BA41E1E" w14:textId="1DEB548E">
      <w:pPr>
        <w:jc w:val="center"/>
        <w:rPr>
          <w:rFonts w:ascii="Arial" w:hAnsi="Arial" w:eastAsia="Arial" w:cs="Arial"/>
        </w:rPr>
      </w:pPr>
    </w:p>
    <w:p w:rsidR="01DC906B" w:rsidP="01DC906B" w:rsidRDefault="01DC906B" w14:paraId="29801CE9" w14:textId="43F6D99E">
      <w:pPr>
        <w:jc w:val="center"/>
        <w:rPr>
          <w:rFonts w:ascii="Arial" w:hAnsi="Arial" w:eastAsia="Arial" w:cs="Arial"/>
        </w:rPr>
      </w:pPr>
    </w:p>
    <w:p w:rsidR="01DC906B" w:rsidP="01DC906B" w:rsidRDefault="01DC906B" w14:paraId="2E477454" w14:textId="037F9B01">
      <w:pPr>
        <w:jc w:val="center"/>
        <w:rPr>
          <w:rFonts w:ascii="Arial" w:hAnsi="Arial" w:eastAsia="Arial" w:cs="Arial"/>
        </w:rPr>
      </w:pPr>
    </w:p>
    <w:p w:rsidR="01DC906B" w:rsidP="01DC906B" w:rsidRDefault="01DC906B" w14:paraId="172E45F2" w14:textId="1CE65B17">
      <w:pPr>
        <w:jc w:val="center"/>
        <w:rPr>
          <w:rFonts w:ascii="Arial" w:hAnsi="Arial" w:eastAsia="Arial" w:cs="Arial"/>
        </w:rPr>
      </w:pPr>
    </w:p>
    <w:p w:rsidR="01DC906B" w:rsidP="01DC906B" w:rsidRDefault="01DC906B" w14:paraId="50C9DBF2" w14:textId="08F9BD6F">
      <w:pPr>
        <w:jc w:val="center"/>
        <w:rPr>
          <w:rFonts w:ascii="Arial" w:hAnsi="Arial" w:eastAsia="Arial" w:cs="Arial"/>
        </w:rPr>
      </w:pPr>
    </w:p>
    <w:p w:rsidR="01DC906B" w:rsidP="01DC906B" w:rsidRDefault="01DC906B" w14:paraId="3C1FBEF7" w14:textId="6E6848D7">
      <w:pPr>
        <w:jc w:val="center"/>
        <w:rPr>
          <w:rFonts w:ascii="Arial" w:hAnsi="Arial" w:eastAsia="Arial" w:cs="Arial"/>
        </w:rPr>
      </w:pPr>
    </w:p>
    <w:p w:rsidR="01DC906B" w:rsidP="01DC906B" w:rsidRDefault="01DC906B" w14:paraId="27405D13" w14:textId="537610FE">
      <w:pPr>
        <w:jc w:val="center"/>
        <w:rPr>
          <w:rFonts w:ascii="Arial" w:hAnsi="Arial" w:eastAsia="Arial" w:cs="Arial"/>
        </w:rPr>
      </w:pPr>
    </w:p>
    <w:p w:rsidR="01DC906B" w:rsidP="01DC906B" w:rsidRDefault="01DC906B" w14:paraId="082241B8" w14:textId="65ADC41B">
      <w:pPr>
        <w:jc w:val="center"/>
        <w:rPr>
          <w:rFonts w:ascii="Arial" w:hAnsi="Arial" w:eastAsia="Arial" w:cs="Arial"/>
        </w:rPr>
      </w:pPr>
    </w:p>
    <w:p w:rsidR="01DC906B" w:rsidP="01DC906B" w:rsidRDefault="01DC906B" w14:paraId="3D0203EA" w14:textId="0125DEFA">
      <w:pPr>
        <w:jc w:val="center"/>
        <w:rPr>
          <w:rFonts w:ascii="Arial" w:hAnsi="Arial" w:eastAsia="Arial" w:cs="Arial"/>
          <w:color w:val="auto"/>
        </w:rPr>
      </w:pPr>
    </w:p>
    <w:p w:rsidR="01DC906B" w:rsidP="01DC906B" w:rsidRDefault="01DC906B" w14:paraId="3C39A40C" w14:textId="517075C9">
      <w:pPr>
        <w:jc w:val="center"/>
        <w:rPr>
          <w:rFonts w:ascii="Arial" w:hAnsi="Arial" w:eastAsia="Arial" w:cs="Arial"/>
          <w:color w:val="auto"/>
        </w:rPr>
      </w:pPr>
    </w:p>
    <w:p w:rsidR="6F9E0071" w:rsidP="01DC906B" w:rsidRDefault="6F9E0071" w14:paraId="76F56A97" w14:textId="179037D8">
      <w:pPr>
        <w:jc w:val="center"/>
        <w:rPr>
          <w:rFonts w:ascii="Arial" w:hAnsi="Arial" w:eastAsia="Arial" w:cs="Arial"/>
          <w:color w:val="auto"/>
          <w:sz w:val="22"/>
          <w:szCs w:val="22"/>
        </w:rPr>
      </w:pPr>
      <w:r w:rsidRPr="01DC906B" w:rsidR="6F9E0071">
        <w:rPr>
          <w:rFonts w:ascii="Arial" w:hAnsi="Arial" w:eastAsia="Arial" w:cs="Arial"/>
          <w:color w:val="auto"/>
          <w:sz w:val="22"/>
          <w:szCs w:val="22"/>
        </w:rPr>
        <w:t>Student id number: 2517564</w:t>
      </w:r>
    </w:p>
    <w:p w:rsidR="6F9E0071" w:rsidP="01DC906B" w:rsidRDefault="6F9E0071" w14:paraId="437121CF" w14:textId="4D515208">
      <w:pPr>
        <w:jc w:val="center"/>
        <w:rPr>
          <w:rFonts w:ascii="Arial" w:hAnsi="Arial" w:eastAsia="Arial" w:cs="Arial"/>
          <w:color w:val="auto"/>
          <w:sz w:val="22"/>
          <w:szCs w:val="22"/>
        </w:rPr>
      </w:pPr>
      <w:r w:rsidRPr="01DC906B" w:rsidR="6F9E0071">
        <w:rPr>
          <w:rFonts w:ascii="Arial" w:hAnsi="Arial" w:eastAsia="Arial" w:cs="Arial"/>
          <w:color w:val="auto"/>
          <w:sz w:val="22"/>
          <w:szCs w:val="22"/>
        </w:rPr>
        <w:t>Module code: LCHS4008</w:t>
      </w:r>
    </w:p>
    <w:p w:rsidR="6F9E0071" w:rsidP="01DC906B" w:rsidRDefault="6F9E0071" w14:paraId="0D85EF63" w14:textId="27D0CE1E">
      <w:pPr>
        <w:jc w:val="center"/>
        <w:rPr>
          <w:color w:val="auto"/>
          <w:sz w:val="22"/>
          <w:szCs w:val="22"/>
        </w:rPr>
      </w:pPr>
      <w:r w:rsidRPr="01DC906B" w:rsidR="6F9E0071">
        <w:rPr>
          <w:color w:val="auto"/>
          <w:sz w:val="22"/>
          <w:szCs w:val="22"/>
        </w:rPr>
        <w:t>Date: 20/07/2026</w:t>
      </w:r>
    </w:p>
    <w:p w:rsidR="3DA75DE8" w:rsidRDefault="3DA75DE8" w14:paraId="1A704D64" w14:textId="42D81F0F">
      <w:r>
        <w:br w:type="page"/>
      </w:r>
    </w:p>
    <w:p w:rsidR="16D30882" w:rsidP="3DA75DE8" w:rsidRDefault="16D30882" w14:paraId="6888B72F" w14:textId="05731F2C">
      <w:pPr>
        <w:pStyle w:val="Normal"/>
      </w:pPr>
      <w:r w:rsidRPr="3DA75DE8" w:rsidR="16D30882">
        <w:rPr>
          <w:rFonts w:ascii="Arial" w:hAnsi="Arial" w:eastAsia="Arial" w:cs="Arial"/>
          <w:b w:val="1"/>
          <w:bCs w:val="1"/>
          <w:i w:val="1"/>
          <w:iCs w:val="1"/>
          <w:sz w:val="28"/>
          <w:szCs w:val="28"/>
          <w:u w:val="single"/>
        </w:rPr>
        <w:t xml:space="preserve">Introduction </w:t>
      </w:r>
    </w:p>
    <w:p w:rsidR="0B252285" w:rsidP="3DA75DE8" w:rsidRDefault="0B252285" w14:paraId="7FB618C1" w14:textId="34E6FD23">
      <w:pPr>
        <w:pStyle w:val="Normal"/>
      </w:pPr>
      <w:r w:rsidRPr="3788DB0E" w:rsidR="13C646DF">
        <w:rPr>
          <w:rFonts w:ascii="Arial" w:hAnsi="Arial" w:eastAsia="Arial" w:cs="Arial"/>
          <w:b w:val="0"/>
          <w:bCs w:val="0"/>
          <w:i w:val="0"/>
          <w:iCs w:val="0"/>
          <w:sz w:val="22"/>
          <w:szCs w:val="22"/>
          <w:u w:val="none"/>
        </w:rPr>
        <w:t xml:space="preserve">Unlike temporary sadness, depression, which is otherwise called major depressive disorder, is a widespread condition characterized by prolonged periods of mental illness affecting the </w:t>
      </w:r>
      <w:r w:rsidRPr="3788DB0E" w:rsidR="02C7C02D">
        <w:rPr>
          <w:rFonts w:ascii="Arial" w:hAnsi="Arial" w:eastAsia="Arial" w:cs="Arial"/>
          <w:b w:val="0"/>
          <w:bCs w:val="0"/>
          <w:i w:val="0"/>
          <w:iCs w:val="0"/>
          <w:sz w:val="22"/>
          <w:szCs w:val="22"/>
          <w:u w:val="none"/>
        </w:rPr>
        <w:t>way</w:t>
      </w:r>
      <w:r w:rsidRPr="3788DB0E" w:rsidR="13C646DF">
        <w:rPr>
          <w:rFonts w:ascii="Arial" w:hAnsi="Arial" w:eastAsia="Arial" w:cs="Arial"/>
          <w:b w:val="0"/>
          <w:bCs w:val="0"/>
          <w:i w:val="0"/>
          <w:iCs w:val="0"/>
          <w:sz w:val="22"/>
          <w:szCs w:val="22"/>
          <w:u w:val="none"/>
        </w:rPr>
        <w:t xml:space="preserve"> an individual thinks, feels, and behaves (World Health Organization [WHO], 2024). It falls under the category of mood disorders and is triggered by many factors such as brain chemistry changes, genetics, trauma, poverty, social isolation, among others. Though it can affect anyone at any age, the most susceptible times are the adolescent and young adult stages.</w:t>
      </w:r>
    </w:p>
    <w:p w:rsidR="1724FC73" w:rsidP="3DA75DE8" w:rsidRDefault="1724FC73" w14:paraId="198A1FFC" w14:textId="7D05F740">
      <w:pPr>
        <w:pStyle w:val="Normal"/>
      </w:pPr>
      <w:r w:rsidRPr="3DA75DE8" w:rsidR="1724FC73">
        <w:rPr>
          <w:rFonts w:ascii="Arial" w:hAnsi="Arial" w:eastAsia="Arial" w:cs="Arial"/>
          <w:b w:val="0"/>
          <w:bCs w:val="0"/>
          <w:i w:val="0"/>
          <w:iCs w:val="0"/>
          <w:sz w:val="22"/>
          <w:szCs w:val="22"/>
          <w:u w:val="none"/>
        </w:rPr>
        <w:t>As described by the NHS, 2025, core symptoms and signs include prolonged feelings of sadness, hopelessness or emptiness; losing interest or pleasure in previously enjoyed activities; changes in sleep patterns (insomnia or hypersomnia); feeling tired or lacking energy; having problems with concentration, decision-making or memory; physical symptoms such as headaches, aches, or digestive troubles; and thoughts of death or suicide. Patients might have repeated bouts of these symptoms during their life span.</w:t>
      </w:r>
    </w:p>
    <w:p w:rsidR="5B149A5F" w:rsidP="3DA75DE8" w:rsidRDefault="5B149A5F" w14:paraId="3B79527A" w14:textId="34511402">
      <w:pPr>
        <w:pStyle w:val="Normal"/>
      </w:pPr>
      <w:r w:rsidRPr="3788DB0E" w:rsidR="4A9497D2">
        <w:rPr>
          <w:rFonts w:ascii="Arial" w:hAnsi="Arial" w:eastAsia="Arial" w:cs="Arial"/>
          <w:b w:val="0"/>
          <w:bCs w:val="0"/>
          <w:i w:val="0"/>
          <w:iCs w:val="0"/>
          <w:sz w:val="22"/>
          <w:szCs w:val="22"/>
          <w:u w:val="none"/>
        </w:rPr>
        <w:t xml:space="preserve">As per WHO projections of 2024, there are around 280 million people or 3.8% of the world's population living with depression, which includes </w:t>
      </w:r>
      <w:r w:rsidRPr="3788DB0E" w:rsidR="4A9497D2">
        <w:rPr>
          <w:rFonts w:ascii="Arial" w:hAnsi="Arial" w:eastAsia="Arial" w:cs="Arial"/>
          <w:b w:val="0"/>
          <w:bCs w:val="0"/>
          <w:i w:val="0"/>
          <w:iCs w:val="0"/>
          <w:sz w:val="22"/>
          <w:szCs w:val="22"/>
          <w:u w:val="none"/>
        </w:rPr>
        <w:t>23 million children</w:t>
      </w:r>
      <w:r w:rsidRPr="3788DB0E" w:rsidR="4A9497D2">
        <w:rPr>
          <w:rFonts w:ascii="Arial" w:hAnsi="Arial" w:eastAsia="Arial" w:cs="Arial"/>
          <w:b w:val="0"/>
          <w:bCs w:val="0"/>
          <w:i w:val="0"/>
          <w:iCs w:val="0"/>
          <w:sz w:val="22"/>
          <w:szCs w:val="22"/>
          <w:u w:val="none"/>
        </w:rPr>
        <w:t xml:space="preserve"> and adolescents, and thus, is one of the biggest contributors to disabilities around the globe. One out of six individuals in the United Kingdom suffers from depression at one point in time in their lives, while there are 8.2 million cases reported just in England (NHS Digital, 2025). Depression is an important aspect of public health as it is prevalent among females, individuals from deprived backgrounds, individuals suffering from chronic illnesses, and marginalized communities (Office for National Statistics [ONS], 2025). This paper will </w:t>
      </w:r>
      <w:r w:rsidRPr="3788DB0E" w:rsidR="2956FECC">
        <w:rPr>
          <w:rFonts w:ascii="Arial" w:hAnsi="Arial" w:eastAsia="Arial" w:cs="Arial"/>
          <w:b w:val="0"/>
          <w:bCs w:val="0"/>
          <w:i w:val="0"/>
          <w:iCs w:val="0"/>
          <w:sz w:val="22"/>
          <w:szCs w:val="22"/>
          <w:u w:val="none"/>
        </w:rPr>
        <w:t>focus</w:t>
      </w:r>
      <w:r w:rsidRPr="3788DB0E" w:rsidR="4A9497D2">
        <w:rPr>
          <w:rFonts w:ascii="Arial" w:hAnsi="Arial" w:eastAsia="Arial" w:cs="Arial"/>
          <w:b w:val="0"/>
          <w:bCs w:val="0"/>
          <w:i w:val="0"/>
          <w:iCs w:val="0"/>
          <w:sz w:val="22"/>
          <w:szCs w:val="22"/>
          <w:u w:val="none"/>
        </w:rPr>
        <w:t xml:space="preserve"> on the impact of depression on the community, its measurement, monitoring, management, and available resources for people affected by it.</w:t>
      </w:r>
    </w:p>
    <w:p w:rsidR="3DA75DE8" w:rsidP="3DA75DE8" w:rsidRDefault="3DA75DE8" w14:paraId="54FD074D" w14:textId="35A65316">
      <w:pPr>
        <w:pStyle w:val="Normal"/>
        <w:rPr>
          <w:rFonts w:ascii="Arial" w:hAnsi="Arial" w:eastAsia="Arial" w:cs="Arial"/>
          <w:b w:val="0"/>
          <w:bCs w:val="0"/>
          <w:i w:val="0"/>
          <w:iCs w:val="0"/>
          <w:sz w:val="22"/>
          <w:szCs w:val="22"/>
          <w:u w:val="none"/>
        </w:rPr>
      </w:pPr>
    </w:p>
    <w:p w:rsidR="693B86AE" w:rsidP="3DA75DE8" w:rsidRDefault="693B86AE" w14:paraId="6D914A42" w14:textId="0939B9A0">
      <w:pPr>
        <w:pStyle w:val="Normal"/>
      </w:pPr>
      <w:r w:rsidRPr="3788DB0E" w:rsidR="2C53ADC3">
        <w:rPr>
          <w:rFonts w:ascii="Arial" w:hAnsi="Arial" w:eastAsia="Arial" w:cs="Arial"/>
          <w:b w:val="1"/>
          <w:bCs w:val="1"/>
          <w:i w:val="1"/>
          <w:iCs w:val="1"/>
          <w:sz w:val="28"/>
          <w:szCs w:val="28"/>
          <w:u w:val="single"/>
        </w:rPr>
        <w:t>2.Main body</w:t>
      </w:r>
      <w:r w:rsidRPr="3788DB0E" w:rsidR="2C53ADC3">
        <w:rPr>
          <w:rFonts w:ascii="Arial" w:hAnsi="Arial" w:eastAsia="Arial" w:cs="Arial"/>
          <w:b w:val="0"/>
          <w:bCs w:val="0"/>
          <w:i w:val="0"/>
          <w:iCs w:val="0"/>
          <w:sz w:val="22"/>
          <w:szCs w:val="22"/>
          <w:u w:val="none"/>
        </w:rPr>
        <w:t xml:space="preserve"> </w:t>
      </w:r>
    </w:p>
    <w:p w:rsidR="693B86AE" w:rsidP="3DA75DE8" w:rsidRDefault="693B86AE" w14:paraId="6BD0B4D5" w14:textId="12986F8A">
      <w:pPr>
        <w:pStyle w:val="Normal"/>
        <w:rPr>
          <w:rFonts w:ascii="Arial" w:hAnsi="Arial" w:eastAsia="Arial" w:cs="Arial"/>
          <w:b w:val="1"/>
          <w:bCs w:val="1"/>
          <w:i w:val="1"/>
          <w:iCs w:val="1"/>
          <w:sz w:val="22"/>
          <w:szCs w:val="22"/>
          <w:u w:val="single"/>
        </w:rPr>
      </w:pPr>
      <w:r w:rsidRPr="3DA75DE8" w:rsidR="693B86AE">
        <w:rPr>
          <w:rFonts w:ascii="Arial" w:hAnsi="Arial" w:eastAsia="Arial" w:cs="Arial"/>
          <w:b w:val="1"/>
          <w:bCs w:val="1"/>
          <w:i w:val="1"/>
          <w:iCs w:val="1"/>
          <w:sz w:val="22"/>
          <w:szCs w:val="22"/>
          <w:u w:val="single"/>
        </w:rPr>
        <w:t xml:space="preserve">2.1 approaches to measuring and </w:t>
      </w:r>
      <w:r w:rsidRPr="3DA75DE8" w:rsidR="693B86AE">
        <w:rPr>
          <w:rFonts w:ascii="Arial" w:hAnsi="Arial" w:eastAsia="Arial" w:cs="Arial"/>
          <w:b w:val="1"/>
          <w:bCs w:val="1"/>
          <w:i w:val="1"/>
          <w:iCs w:val="1"/>
          <w:sz w:val="22"/>
          <w:szCs w:val="22"/>
          <w:u w:val="single"/>
        </w:rPr>
        <w:t>monitoring</w:t>
      </w:r>
      <w:r w:rsidRPr="3DA75DE8" w:rsidR="693B86AE">
        <w:rPr>
          <w:rFonts w:ascii="Arial" w:hAnsi="Arial" w:eastAsia="Arial" w:cs="Arial"/>
          <w:b w:val="1"/>
          <w:bCs w:val="1"/>
          <w:i w:val="1"/>
          <w:iCs w:val="1"/>
          <w:sz w:val="22"/>
          <w:szCs w:val="22"/>
          <w:u w:val="single"/>
        </w:rPr>
        <w:t xml:space="preserve"> depression </w:t>
      </w:r>
    </w:p>
    <w:p w:rsidR="3D33222E" w:rsidP="3DA75DE8" w:rsidRDefault="3D33222E" w14:paraId="77FE302B" w14:textId="5CD94C75">
      <w:pPr>
        <w:pStyle w:val="Normal"/>
      </w:pPr>
      <w:r w:rsidRPr="3DA75DE8" w:rsidR="3D33222E">
        <w:rPr>
          <w:rFonts w:ascii="Arial" w:hAnsi="Arial" w:eastAsia="Arial" w:cs="Arial"/>
          <w:noProof w:val="0"/>
          <w:sz w:val="22"/>
          <w:szCs w:val="22"/>
          <w:lang w:val="en-US"/>
        </w:rPr>
        <w:t>Public health organizations employ a variety of complimentary techniques to monitor the prevalence of depression, spot trends, and efficiently allocate resources:</w:t>
      </w:r>
    </w:p>
    <w:p w:rsidR="3D33222E" w:rsidP="3DA75DE8" w:rsidRDefault="3D33222E" w14:paraId="43BC014C" w14:textId="36BEE3FB">
      <w:pPr>
        <w:pStyle w:val="Normal"/>
      </w:pPr>
      <w:r w:rsidRPr="3DA75DE8" w:rsidR="3D33222E">
        <w:rPr>
          <w:rFonts w:ascii="Arial" w:hAnsi="Arial" w:eastAsia="Arial" w:cs="Arial"/>
          <w:noProof w:val="0"/>
          <w:sz w:val="22"/>
          <w:szCs w:val="22"/>
          <w:lang w:val="en-US"/>
        </w:rPr>
        <w:t>Monitoring is done at a national level using administrative information and surveillance. Information collected anonymously from general practice diagnosis, referral for mental health services, hospital admission, and general practice antidepressant prescriptions in the United Kingdom is done by NHS Digital, ONS, and Public Health England (NHS Digital, 2025). Coding systems that ensure accurate recording, such as SNOMED CT and ICD-10, allow for comparisons across regions and populations. The WHO's Mental Health Atlas and Global Burden of Disease study, which gathers information at a national level to provide global estimates, is responsible for global monitoring (GBD, 2024).</w:t>
      </w:r>
    </w:p>
    <w:p w:rsidR="3D34CF28" w:rsidP="3DA75DE8" w:rsidRDefault="3D34CF28" w14:paraId="1DE7FC73" w14:textId="190C15C5">
      <w:pPr>
        <w:pStyle w:val="Normal"/>
      </w:pPr>
      <w:r w:rsidRPr="3788DB0E" w:rsidR="73EF153A">
        <w:rPr>
          <w:rFonts w:ascii="Arial" w:hAnsi="Arial" w:eastAsia="Arial" w:cs="Arial"/>
          <w:noProof w:val="0"/>
          <w:sz w:val="22"/>
          <w:szCs w:val="22"/>
          <w:lang w:val="en-US"/>
        </w:rPr>
        <w:t xml:space="preserve">Surveys that cover population health provide </w:t>
      </w:r>
      <w:r w:rsidRPr="3788DB0E" w:rsidR="73EF153A">
        <w:rPr>
          <w:rFonts w:ascii="Arial" w:hAnsi="Arial" w:eastAsia="Arial" w:cs="Arial"/>
          <w:noProof w:val="0"/>
          <w:sz w:val="22"/>
          <w:szCs w:val="22"/>
          <w:lang w:val="en-US"/>
        </w:rPr>
        <w:t>an extensive</w:t>
      </w:r>
      <w:r w:rsidRPr="3788DB0E" w:rsidR="73EF153A">
        <w:rPr>
          <w:rFonts w:ascii="Arial" w:hAnsi="Arial" w:eastAsia="Arial" w:cs="Arial"/>
          <w:noProof w:val="0"/>
          <w:sz w:val="22"/>
          <w:szCs w:val="22"/>
          <w:lang w:val="en-US"/>
        </w:rPr>
        <w:t xml:space="preserve"> and representative data concerning risk factors and cases of undetected conditions. Some examples of the UK surveys are the ONS Opinions and Lifestyle Survey which provides data about the short-term changes in mood and anxiety, the Health Survey for England survey which contains standardized questions about depression, and the Adult Psychiatric Morbidity Survey which is performed every seven years to assess the prevalence of mental disorders in England (ONS, 2025). To ensure consistent assessment in all </w:t>
      </w:r>
      <w:r w:rsidRPr="3788DB0E" w:rsidR="769557C0">
        <w:rPr>
          <w:rFonts w:ascii="Arial" w:hAnsi="Arial" w:eastAsia="Arial" w:cs="Arial"/>
          <w:noProof w:val="0"/>
          <w:sz w:val="22"/>
          <w:szCs w:val="22"/>
          <w:lang w:val="en-US"/>
        </w:rPr>
        <w:t>research</w:t>
      </w:r>
      <w:r w:rsidRPr="3788DB0E" w:rsidR="73EF153A">
        <w:rPr>
          <w:rFonts w:ascii="Arial" w:hAnsi="Arial" w:eastAsia="Arial" w:cs="Arial"/>
          <w:noProof w:val="0"/>
          <w:sz w:val="22"/>
          <w:szCs w:val="22"/>
          <w:lang w:val="en-US"/>
        </w:rPr>
        <w:t>, standardized tests like the Beck Depression Inventory and PHQ-9 are used.</w:t>
      </w:r>
    </w:p>
    <w:p w:rsidR="170A7927" w:rsidP="3DA75DE8" w:rsidRDefault="170A7927" w14:paraId="3AB70574" w14:textId="5F7B0514">
      <w:pPr>
        <w:pStyle w:val="Normal"/>
      </w:pPr>
      <w:r w:rsidRPr="3DA75DE8" w:rsidR="170A7927">
        <w:rPr>
          <w:rFonts w:ascii="Arial" w:hAnsi="Arial" w:eastAsia="Arial" w:cs="Arial"/>
          <w:noProof w:val="0"/>
          <w:sz w:val="22"/>
          <w:szCs w:val="22"/>
          <w:lang w:val="en-US"/>
        </w:rPr>
        <w:t>Those in high-risk groups who do not have an existing diagnosis will be identified by selective screening and case finding. According to NICE (2024), screening should be conducted in primary care settings for those suffering from chronic physical illnesses, pregnant women and postnatal women, and people who feel socially isolated or have been grieving. Certain educational and other institutions also conduct voluntary screening for early detection purposes.</w:t>
      </w:r>
    </w:p>
    <w:p w:rsidR="05114C8F" w:rsidP="3DA75DE8" w:rsidRDefault="05114C8F" w14:paraId="17EE9099" w14:textId="15A87513">
      <w:pPr>
        <w:pStyle w:val="Normal"/>
      </w:pPr>
      <w:r w:rsidRPr="3DA75DE8" w:rsidR="05114C8F">
        <w:rPr>
          <w:rFonts w:ascii="Arial" w:hAnsi="Arial" w:eastAsia="Arial" w:cs="Arial"/>
          <w:noProof w:val="0"/>
          <w:sz w:val="22"/>
          <w:szCs w:val="22"/>
          <w:lang w:val="en-US"/>
        </w:rPr>
        <w:t>Longitudinal studies and research help study the effects and reasons behind them. To find out how social factors, events in a person's life, and access to health care influence the risks and consequences of depression, longitudinal studies like the UK Mental Health and Well-being Survey and the Millennium Cohort Study track many participants for decades (University of Manchester, 2024). Compliance with national guidelines on the part of services is also checked through such audits as the National Clinical Audit of Anxiety and Depression (Royal College of Psychiatrists, 2025).</w:t>
      </w:r>
    </w:p>
    <w:p w:rsidR="3DA75DE8" w:rsidP="3DA75DE8" w:rsidRDefault="3DA75DE8" w14:paraId="636FF4A4" w14:textId="0D90EF31">
      <w:pPr>
        <w:pStyle w:val="Normal"/>
        <w:rPr>
          <w:rFonts w:ascii="Arial" w:hAnsi="Arial" w:eastAsia="Arial" w:cs="Arial"/>
          <w:noProof w:val="0"/>
          <w:sz w:val="22"/>
          <w:szCs w:val="22"/>
          <w:lang w:val="en-US"/>
        </w:rPr>
      </w:pPr>
    </w:p>
    <w:p w:rsidR="3C826E37" w:rsidP="3DA75DE8" w:rsidRDefault="3C826E37" w14:paraId="0EFD6DD0" w14:textId="5BB95A59">
      <w:pPr>
        <w:pStyle w:val="Normal"/>
        <w:rPr>
          <w:rFonts w:ascii="Arial" w:hAnsi="Arial" w:eastAsia="Arial" w:cs="Arial"/>
          <w:b w:val="1"/>
          <w:bCs w:val="1"/>
          <w:i w:val="1"/>
          <w:iCs w:val="1"/>
          <w:noProof w:val="0"/>
          <w:sz w:val="22"/>
          <w:szCs w:val="22"/>
          <w:u w:val="single"/>
          <w:lang w:val="en-US"/>
        </w:rPr>
      </w:pPr>
      <w:r w:rsidRPr="3DA75DE8" w:rsidR="3C826E37">
        <w:rPr>
          <w:rFonts w:ascii="Arial" w:hAnsi="Arial" w:eastAsia="Arial" w:cs="Arial"/>
          <w:b w:val="1"/>
          <w:bCs w:val="1"/>
          <w:i w:val="1"/>
          <w:iCs w:val="1"/>
          <w:noProof w:val="0"/>
          <w:sz w:val="22"/>
          <w:szCs w:val="22"/>
          <w:u w:val="single"/>
          <w:lang w:val="en-US"/>
        </w:rPr>
        <w:t xml:space="preserve">2.2 controlling depression </w:t>
      </w:r>
    </w:p>
    <w:p w:rsidR="7CF49B66" w:rsidP="3DA75DE8" w:rsidRDefault="7CF49B66" w14:paraId="3EA09795" w14:textId="3503D1BC">
      <w:pPr>
        <w:pStyle w:val="Normal"/>
      </w:pPr>
      <w:r w:rsidRPr="3DA75DE8" w:rsidR="7CF49B66">
        <w:rPr>
          <w:rFonts w:ascii="Arial" w:hAnsi="Arial" w:eastAsia="Arial" w:cs="Arial"/>
          <w:noProof w:val="0"/>
          <w:sz w:val="22"/>
          <w:szCs w:val="22"/>
          <w:lang w:val="en-US"/>
        </w:rPr>
        <w:t>Control techniques combine targeted clinical care with population-level action at three different levels of prevention:</w:t>
      </w:r>
    </w:p>
    <w:p w:rsidR="673C2BDC" w:rsidP="3DA75DE8" w:rsidRDefault="673C2BDC" w14:paraId="0832C523" w14:textId="79742899">
      <w:pPr>
        <w:pStyle w:val="Normal"/>
      </w:pPr>
      <w:r w:rsidRPr="3DA75DE8" w:rsidR="673C2BDC">
        <w:rPr>
          <w:rFonts w:ascii="Arial" w:hAnsi="Arial" w:eastAsia="Arial" w:cs="Arial"/>
          <w:noProof w:val="0"/>
          <w:sz w:val="22"/>
          <w:szCs w:val="22"/>
          <w:lang w:val="en-US"/>
        </w:rPr>
        <w:t>Addressing the root cause is how primary prevention attempts to reduce the incidence of depression. Population-level interventions include:</w:t>
      </w:r>
    </w:p>
    <w:p w:rsidR="673C2BDC" w:rsidP="3DA75DE8" w:rsidRDefault="673C2BDC" w14:paraId="2B5312F3" w14:textId="6BE6764A">
      <w:pPr>
        <w:pStyle w:val="Normal"/>
      </w:pPr>
      <w:r w:rsidRPr="3DA75DE8" w:rsidR="673C2BDC">
        <w:rPr>
          <w:rFonts w:ascii="Arial" w:hAnsi="Arial" w:eastAsia="Arial" w:cs="Arial"/>
          <w:noProof w:val="0"/>
          <w:sz w:val="22"/>
          <w:szCs w:val="22"/>
          <w:lang w:val="en-US"/>
        </w:rPr>
        <w:t>Mental health guidelines for the workplace and anti-bullying policies; awareness programs aimed at reducing stigma and encouraging help-seeking; creating green areas that are easy to access; socialization programs; and anti-poverty, affordable housing, and education programs, all of which have been found to reduce the likelihood of depression (Mental Health Foundation, 2024).</w:t>
      </w:r>
    </w:p>
    <w:p w:rsidR="673C2BDC" w:rsidP="3DA75DE8" w:rsidRDefault="673C2BDC" w14:paraId="6CE4465C" w14:textId="67553110">
      <w:pPr>
        <w:pStyle w:val="Normal"/>
      </w:pPr>
      <w:r w:rsidRPr="3788DB0E" w:rsidR="712E1A48">
        <w:rPr>
          <w:rFonts w:ascii="Arial" w:hAnsi="Arial" w:eastAsia="Arial" w:cs="Arial"/>
          <w:noProof w:val="0"/>
          <w:sz w:val="22"/>
          <w:szCs w:val="22"/>
          <w:lang w:val="en-US"/>
        </w:rPr>
        <w:t xml:space="preserve">Clinical primary prevention </w:t>
      </w:r>
      <w:r w:rsidRPr="3788DB0E" w:rsidR="79A5613E">
        <w:rPr>
          <w:rFonts w:ascii="Arial" w:hAnsi="Arial" w:eastAsia="Arial" w:cs="Arial"/>
          <w:noProof w:val="0"/>
          <w:sz w:val="22"/>
          <w:szCs w:val="22"/>
          <w:lang w:val="en-US"/>
        </w:rPr>
        <w:t>includes</w:t>
      </w:r>
      <w:r w:rsidRPr="3788DB0E" w:rsidR="712E1A48">
        <w:rPr>
          <w:rFonts w:ascii="Arial" w:hAnsi="Arial" w:eastAsia="Arial" w:cs="Arial"/>
          <w:noProof w:val="0"/>
          <w:sz w:val="22"/>
          <w:szCs w:val="22"/>
          <w:lang w:val="en-US"/>
        </w:rPr>
        <w:t xml:space="preserve"> </w:t>
      </w:r>
      <w:r w:rsidRPr="3788DB0E" w:rsidR="712E1A48">
        <w:rPr>
          <w:rFonts w:ascii="Arial" w:hAnsi="Arial" w:eastAsia="Arial" w:cs="Arial"/>
          <w:noProof w:val="0"/>
          <w:sz w:val="22"/>
          <w:szCs w:val="22"/>
          <w:lang w:val="en-US"/>
        </w:rPr>
        <w:t>identifying</w:t>
      </w:r>
      <w:r w:rsidRPr="3788DB0E" w:rsidR="712E1A48">
        <w:rPr>
          <w:rFonts w:ascii="Arial" w:hAnsi="Arial" w:eastAsia="Arial" w:cs="Arial"/>
          <w:noProof w:val="0"/>
          <w:sz w:val="22"/>
          <w:szCs w:val="22"/>
          <w:lang w:val="en-US"/>
        </w:rPr>
        <w:t xml:space="preserve"> and </w:t>
      </w:r>
      <w:r w:rsidRPr="3788DB0E" w:rsidR="712E1A48">
        <w:rPr>
          <w:rFonts w:ascii="Arial" w:hAnsi="Arial" w:eastAsia="Arial" w:cs="Arial"/>
          <w:noProof w:val="0"/>
          <w:sz w:val="22"/>
          <w:szCs w:val="22"/>
          <w:lang w:val="en-US"/>
        </w:rPr>
        <w:t>assisting</w:t>
      </w:r>
      <w:r w:rsidRPr="3788DB0E" w:rsidR="712E1A48">
        <w:rPr>
          <w:rFonts w:ascii="Arial" w:hAnsi="Arial" w:eastAsia="Arial" w:cs="Arial"/>
          <w:noProof w:val="0"/>
          <w:sz w:val="22"/>
          <w:szCs w:val="22"/>
          <w:lang w:val="en-US"/>
        </w:rPr>
        <w:t xml:space="preserve"> high-risk individuals, such as those with a family history, those going through trauma or domestic abuse, and offering early psychological help before symptoms worsen (NICE, 2024).</w:t>
      </w:r>
    </w:p>
    <w:p w:rsidR="673C2BDC" w:rsidP="3DA75DE8" w:rsidRDefault="673C2BDC" w14:paraId="248A2E27" w14:textId="1BDB9E51">
      <w:pPr>
        <w:pStyle w:val="Normal"/>
      </w:pPr>
      <w:r w:rsidRPr="3788DB0E" w:rsidR="712E1A48">
        <w:rPr>
          <w:rFonts w:ascii="Arial" w:hAnsi="Arial" w:eastAsia="Arial" w:cs="Arial"/>
          <w:noProof w:val="0"/>
          <w:sz w:val="22"/>
          <w:szCs w:val="22"/>
          <w:lang w:val="en-US"/>
        </w:rPr>
        <w:t xml:space="preserve">To ensure that the symptoms do not worsen, secondary prevention aims at early detection and effective treatment. This includes provision of evidence-based intervention techniques such as cognitive </w:t>
      </w:r>
      <w:r w:rsidRPr="3788DB0E" w:rsidR="23B4C8B3">
        <w:rPr>
          <w:rFonts w:ascii="Arial" w:hAnsi="Arial" w:eastAsia="Arial" w:cs="Arial"/>
          <w:noProof w:val="0"/>
          <w:sz w:val="22"/>
          <w:szCs w:val="22"/>
          <w:lang w:val="en-US"/>
        </w:rPr>
        <w:t>behavioral</w:t>
      </w:r>
      <w:r w:rsidRPr="3788DB0E" w:rsidR="712E1A48">
        <w:rPr>
          <w:rFonts w:ascii="Arial" w:hAnsi="Arial" w:eastAsia="Arial" w:cs="Arial"/>
          <w:noProof w:val="0"/>
          <w:sz w:val="22"/>
          <w:szCs w:val="22"/>
          <w:lang w:val="en-US"/>
        </w:rPr>
        <w:t xml:space="preserve"> therapy, counseling and use of antidepressants where necessary, making sure of rapid provision of talking therapies as provided by the NHS Talking Therapies, and training frontline professionals in primary care, schools, and social care for early recognition (NHS, 2025). In line with NICE guidelines, all individuals suspected of having depression must be provided with an assessment and individualized care plan within </w:t>
      </w:r>
      <w:r w:rsidRPr="3788DB0E" w:rsidR="712E1A48">
        <w:rPr>
          <w:rFonts w:ascii="Arial" w:hAnsi="Arial" w:eastAsia="Arial" w:cs="Arial"/>
          <w:noProof w:val="0"/>
          <w:sz w:val="22"/>
          <w:szCs w:val="22"/>
          <w:lang w:val="en-US"/>
        </w:rPr>
        <w:t>28 days</w:t>
      </w:r>
      <w:r w:rsidRPr="3788DB0E" w:rsidR="712E1A48">
        <w:rPr>
          <w:rFonts w:ascii="Arial" w:hAnsi="Arial" w:eastAsia="Arial" w:cs="Arial"/>
          <w:noProof w:val="0"/>
          <w:sz w:val="22"/>
          <w:szCs w:val="22"/>
          <w:lang w:val="en-US"/>
        </w:rPr>
        <w:t xml:space="preserve"> of referral.</w:t>
      </w:r>
    </w:p>
    <w:p w:rsidR="06201476" w:rsidP="3DA75DE8" w:rsidRDefault="06201476" w14:paraId="4E2F0660" w14:textId="366A0CD7">
      <w:pPr>
        <w:pStyle w:val="Normal"/>
      </w:pPr>
      <w:r w:rsidRPr="3788DB0E" w:rsidR="4893608B">
        <w:rPr>
          <w:rFonts w:ascii="Arial" w:hAnsi="Arial" w:eastAsia="Arial" w:cs="Arial"/>
          <w:noProof w:val="0"/>
          <w:sz w:val="22"/>
          <w:szCs w:val="22"/>
          <w:lang w:val="en-US"/>
        </w:rPr>
        <w:t xml:space="preserve">Those suffering from severe and repeated cases of depression may be able to control their situation, prevent </w:t>
      </w:r>
      <w:r w:rsidRPr="3788DB0E" w:rsidR="7365D889">
        <w:rPr>
          <w:rFonts w:ascii="Arial" w:hAnsi="Arial" w:eastAsia="Arial" w:cs="Arial"/>
          <w:noProof w:val="0"/>
          <w:sz w:val="22"/>
          <w:szCs w:val="22"/>
          <w:lang w:val="en-US"/>
        </w:rPr>
        <w:t>recurrence,</w:t>
      </w:r>
      <w:r w:rsidRPr="3788DB0E" w:rsidR="4893608B">
        <w:rPr>
          <w:rFonts w:ascii="Arial" w:hAnsi="Arial" w:eastAsia="Arial" w:cs="Arial"/>
          <w:noProof w:val="0"/>
          <w:sz w:val="22"/>
          <w:szCs w:val="22"/>
          <w:lang w:val="en-US"/>
        </w:rPr>
        <w:t xml:space="preserve"> and reduce complications with the use of tertiary prevention measures. Tertiary prevention involves referral to mental health specialists or crisis centers, review of medications, long-term psychotherapy, and support for comorbid conditions such as anxiety or illness. It also includes suicide prevention strategies for those people who are at </w:t>
      </w:r>
      <w:r w:rsidRPr="3788DB0E" w:rsidR="4893608B">
        <w:rPr>
          <w:rFonts w:ascii="Arial" w:hAnsi="Arial" w:eastAsia="Arial" w:cs="Arial"/>
          <w:noProof w:val="0"/>
          <w:sz w:val="22"/>
          <w:szCs w:val="22"/>
          <w:lang w:val="en-US"/>
        </w:rPr>
        <w:t>high risk</w:t>
      </w:r>
      <w:r w:rsidRPr="3788DB0E" w:rsidR="4893608B">
        <w:rPr>
          <w:rFonts w:ascii="Arial" w:hAnsi="Arial" w:eastAsia="Arial" w:cs="Arial"/>
          <w:noProof w:val="0"/>
          <w:sz w:val="22"/>
          <w:szCs w:val="22"/>
          <w:lang w:val="en-US"/>
        </w:rPr>
        <w:t xml:space="preserve"> (Royal College of Psychiatrists, 2025).</w:t>
      </w:r>
    </w:p>
    <w:p w:rsidR="430CCD7E" w:rsidP="3DA75DE8" w:rsidRDefault="430CCD7E" w14:paraId="36E334FD" w14:textId="7FFB7E8C">
      <w:pPr>
        <w:pStyle w:val="Normal"/>
        <w:rPr>
          <w:rFonts w:ascii="Arial" w:hAnsi="Arial" w:eastAsia="Arial" w:cs="Arial"/>
          <w:b w:val="1"/>
          <w:bCs w:val="1"/>
          <w:i w:val="1"/>
          <w:iCs w:val="1"/>
          <w:noProof w:val="0"/>
          <w:sz w:val="22"/>
          <w:szCs w:val="22"/>
          <w:u w:val="single"/>
          <w:lang w:val="en-US"/>
        </w:rPr>
      </w:pPr>
      <w:r w:rsidRPr="3DA75DE8" w:rsidR="430CCD7E">
        <w:rPr>
          <w:rFonts w:ascii="Arial" w:hAnsi="Arial" w:eastAsia="Arial" w:cs="Arial"/>
          <w:b w:val="1"/>
          <w:bCs w:val="1"/>
          <w:i w:val="1"/>
          <w:iCs w:val="1"/>
          <w:noProof w:val="0"/>
          <w:sz w:val="22"/>
          <w:szCs w:val="22"/>
          <w:u w:val="single"/>
          <w:lang w:val="en-US"/>
        </w:rPr>
        <w:t xml:space="preserve">2.3 consequences of depression for communities </w:t>
      </w:r>
    </w:p>
    <w:p w:rsidR="38D9F5E7" w:rsidP="3DA75DE8" w:rsidRDefault="38D9F5E7" w14:paraId="4A775E8A" w14:textId="05D59CE2">
      <w:pPr>
        <w:pStyle w:val="Normal"/>
      </w:pPr>
      <w:r w:rsidRPr="3DA75DE8" w:rsidR="38D9F5E7">
        <w:rPr>
          <w:rFonts w:ascii="Arial" w:hAnsi="Arial" w:eastAsia="Arial" w:cs="Arial"/>
          <w:noProof w:val="0"/>
          <w:sz w:val="22"/>
          <w:szCs w:val="22"/>
          <w:lang w:val="en-US"/>
        </w:rPr>
        <w:t>Depression affects entire communities in a variety of ways on an individual, social, and economic level:</w:t>
      </w:r>
    </w:p>
    <w:p w:rsidR="34B1D194" w:rsidP="3DA75DE8" w:rsidRDefault="34B1D194" w14:paraId="3286A0B9" w14:textId="3811DDBA">
      <w:pPr>
        <w:pStyle w:val="Normal"/>
      </w:pPr>
      <w:r w:rsidRPr="3DA75DE8" w:rsidR="34B1D194">
        <w:rPr>
          <w:rFonts w:ascii="Arial" w:hAnsi="Arial" w:eastAsia="Arial" w:cs="Arial"/>
          <w:noProof w:val="0"/>
          <w:sz w:val="22"/>
          <w:szCs w:val="22"/>
          <w:lang w:val="en-US"/>
        </w:rPr>
        <w:t>Functional impairment is one of the consequences of the disorder; in some cases, depression may be as disabling as diabetes or stroke, preventing people from working or carrying out basic daily activities (WHO, 2024). The disorder is strongly related to an increased likelihood of developing other health problems, including substance abuse, cardiovascular disease, chronic pain, self-harm, and even suicide – the leading cause of death among people aged 16 to 24 years in the UK (ONS, 2025).</w:t>
      </w:r>
    </w:p>
    <w:p w:rsidR="4DAFE21E" w:rsidP="3DA75DE8" w:rsidRDefault="4DAFE21E" w14:paraId="4754D550" w14:textId="6EAA74DC">
      <w:pPr>
        <w:pStyle w:val="Normal"/>
      </w:pPr>
      <w:r w:rsidRPr="3DA75DE8" w:rsidR="4DAFE21E">
        <w:rPr>
          <w:rFonts w:ascii="Arial" w:hAnsi="Arial" w:eastAsia="Arial" w:cs="Arial"/>
          <w:noProof w:val="0"/>
          <w:sz w:val="22"/>
          <w:szCs w:val="22"/>
          <w:lang w:val="en-US"/>
        </w:rPr>
        <w:t>Social isolation and the breakdown of family relationships are some of the social impacts on people. People who are depressed may tend to withdraw themselves from any kind of social contact, while caregivers are under immense stress and live with a reduced quality of life. 40% of the respondents claimed that they did not seek help for the fear of being stigmatized, meaning that stigma continues to be an important barrier (Mental Health Foundation, 2024). Moreover, the impact of depression contributes to health inequalities because it is twice as common in the 10% most deprived compared to the 10% least deprived areas.</w:t>
      </w:r>
    </w:p>
    <w:p w:rsidR="4DAFE21E" w:rsidP="3DA75DE8" w:rsidRDefault="4DAFE21E" w14:paraId="52614EE4" w14:textId="36752EFB">
      <w:pPr>
        <w:pStyle w:val="Normal"/>
      </w:pPr>
      <w:r w:rsidRPr="3DA75DE8" w:rsidR="4DAFE21E">
        <w:rPr>
          <w:rFonts w:ascii="Arial" w:hAnsi="Arial" w:eastAsia="Arial" w:cs="Arial"/>
          <w:noProof w:val="0"/>
          <w:sz w:val="22"/>
          <w:szCs w:val="22"/>
          <w:lang w:val="en-US"/>
        </w:rPr>
        <w:t>Economic impacts are quite notable, as the economic costs attributed to treatment in the NHS, loss of productive time, absenteeism, and premature retirement, together with informal care, amount to an estimated £11.8 billion per year cost of depression in the UK economy (NHS Confederation, 2025). Depression causes more than 15 million workdays lost annually and is the main cause of occupational ill health in the UK (Health and Safety Executive, 2024).</w:t>
      </w:r>
    </w:p>
    <w:p w:rsidR="4DAFE21E" w:rsidP="3DA75DE8" w:rsidRDefault="4DAFE21E" w14:paraId="2B868E21" w14:textId="2BAD2C54">
      <w:pPr>
        <w:pStyle w:val="Normal"/>
        <w:rPr>
          <w:rFonts w:ascii="Arial" w:hAnsi="Arial" w:eastAsia="Arial" w:cs="Arial"/>
          <w:b w:val="1"/>
          <w:bCs w:val="1"/>
          <w:i w:val="1"/>
          <w:iCs w:val="1"/>
          <w:noProof w:val="0"/>
          <w:sz w:val="22"/>
          <w:szCs w:val="22"/>
          <w:u w:val="single"/>
          <w:lang w:val="en-US"/>
        </w:rPr>
      </w:pPr>
      <w:r w:rsidRPr="3DA75DE8" w:rsidR="4DAFE21E">
        <w:rPr>
          <w:rFonts w:ascii="Arial" w:hAnsi="Arial" w:eastAsia="Arial" w:cs="Arial"/>
          <w:b w:val="1"/>
          <w:bCs w:val="1"/>
          <w:i w:val="1"/>
          <w:iCs w:val="1"/>
          <w:noProof w:val="0"/>
          <w:sz w:val="22"/>
          <w:szCs w:val="22"/>
          <w:u w:val="single"/>
          <w:lang w:val="en-US"/>
        </w:rPr>
        <w:t>2.4 health and social care support services</w:t>
      </w:r>
    </w:p>
    <w:p w:rsidR="4DAFE21E" w:rsidP="3DA75DE8" w:rsidRDefault="4DAFE21E" w14:paraId="772C1FDC" w14:textId="1ABC5F7B">
      <w:pPr>
        <w:pStyle w:val="Normal"/>
      </w:pPr>
      <w:r w:rsidRPr="3DA75DE8" w:rsidR="4DAFE21E">
        <w:rPr>
          <w:rFonts w:ascii="Arial" w:hAnsi="Arial" w:eastAsia="Arial" w:cs="Arial"/>
          <w:noProof w:val="0"/>
          <w:sz w:val="22"/>
          <w:szCs w:val="22"/>
          <w:lang w:val="en-US"/>
        </w:rPr>
        <w:t>To address the many needs of individuals with depression, a coordinated network of statutory and voluntary services is necessary:</w:t>
      </w:r>
    </w:p>
    <w:p w:rsidR="21859DAD" w:rsidP="3DA75DE8" w:rsidRDefault="21859DAD" w14:paraId="1756F1C0" w14:textId="2B31D38C">
      <w:pPr>
        <w:pStyle w:val="Normal"/>
      </w:pPr>
      <w:r w:rsidRPr="3788DB0E" w:rsidR="3E64ACE5">
        <w:rPr>
          <w:rFonts w:ascii="Arial" w:hAnsi="Arial" w:eastAsia="Arial" w:cs="Arial"/>
          <w:noProof w:val="0"/>
          <w:sz w:val="22"/>
          <w:szCs w:val="22"/>
          <w:lang w:val="en-US"/>
        </w:rPr>
        <w:t xml:space="preserve">Primary care is the first port of call where GPs, practice nurses, and mental health experts undertake initial assessments, prescribe medications, give general advice, and refer people to </w:t>
      </w:r>
      <w:r w:rsidRPr="3788DB0E" w:rsidR="11038118">
        <w:rPr>
          <w:rFonts w:ascii="Arial" w:hAnsi="Arial" w:eastAsia="Arial" w:cs="Arial"/>
          <w:noProof w:val="0"/>
          <w:sz w:val="22"/>
          <w:szCs w:val="22"/>
          <w:lang w:val="en-US"/>
        </w:rPr>
        <w:t>specialized</w:t>
      </w:r>
      <w:r w:rsidRPr="3788DB0E" w:rsidR="3E64ACE5">
        <w:rPr>
          <w:rFonts w:ascii="Arial" w:hAnsi="Arial" w:eastAsia="Arial" w:cs="Arial"/>
          <w:noProof w:val="0"/>
          <w:sz w:val="22"/>
          <w:szCs w:val="22"/>
          <w:lang w:val="en-US"/>
        </w:rPr>
        <w:t xml:space="preserve"> services. Furthermore, they coordinate the provision of continuing care for those with chronic conditions (NHS, 2025).</w:t>
      </w:r>
    </w:p>
    <w:p w:rsidR="21859DAD" w:rsidP="3DA75DE8" w:rsidRDefault="21859DAD" w14:paraId="5D3A8ECF" w14:textId="62A3544D">
      <w:pPr>
        <w:pStyle w:val="Normal"/>
      </w:pPr>
      <w:r w:rsidRPr="3788DB0E" w:rsidR="3E64ACE5">
        <w:rPr>
          <w:rFonts w:ascii="Arial" w:hAnsi="Arial" w:eastAsia="Arial" w:cs="Arial"/>
          <w:noProof w:val="0"/>
          <w:sz w:val="22"/>
          <w:szCs w:val="22"/>
          <w:lang w:val="en-US"/>
        </w:rPr>
        <w:t xml:space="preserve">Examples of specialized mental health services include the NHS Talking Therapies, a free nationwide service providing CBT and psychotherapy among others, and the </w:t>
      </w:r>
      <w:r w:rsidRPr="3788DB0E" w:rsidR="4ED3FE73">
        <w:rPr>
          <w:rFonts w:ascii="Arial" w:hAnsi="Arial" w:eastAsia="Arial" w:cs="Arial"/>
          <w:noProof w:val="0"/>
          <w:sz w:val="22"/>
          <w:szCs w:val="22"/>
          <w:lang w:val="en-US"/>
        </w:rPr>
        <w:t>community's</w:t>
      </w:r>
      <w:r w:rsidRPr="3788DB0E" w:rsidR="3E64ACE5">
        <w:rPr>
          <w:rFonts w:ascii="Arial" w:hAnsi="Arial" w:eastAsia="Arial" w:cs="Arial"/>
          <w:noProof w:val="0"/>
          <w:sz w:val="22"/>
          <w:szCs w:val="22"/>
          <w:lang w:val="en-US"/>
        </w:rPr>
        <w:t xml:space="preserve"> mental health teams offering support to those with severe or complicated depression. Perinatal mental health teams offer support to expectant mothers and new parents while the crisis teams provide 24-hour support to those with immediate risks of self-harm or suicidal tendencies (NICE, 2024).</w:t>
      </w:r>
    </w:p>
    <w:p w:rsidR="21859DAD" w:rsidP="3DA75DE8" w:rsidRDefault="21859DAD" w14:paraId="58065DD6" w14:textId="2B063412">
      <w:pPr>
        <w:pStyle w:val="Normal"/>
      </w:pPr>
      <w:r w:rsidRPr="3DA75DE8" w:rsidR="21859DAD">
        <w:rPr>
          <w:rFonts w:ascii="Arial" w:hAnsi="Arial" w:eastAsia="Arial" w:cs="Arial"/>
          <w:noProof w:val="0"/>
          <w:sz w:val="22"/>
          <w:szCs w:val="22"/>
          <w:lang w:val="en-US"/>
        </w:rPr>
        <w:t>Housing help, welfare help, and help with day-to-day activities for people who lack the ability to do things on their own are some examples of social care. Apart from helping those affected by trauma or social deprivation, social workers can also organize advocacy services, which will allow people to voice their needs. Studies have shown that peer support, which is offered by people who have experienced depression themselves, decreases loneliness and increases participation among patients (Mental Health Foundation, 2024).</w:t>
      </w:r>
    </w:p>
    <w:p w:rsidR="21859DAD" w:rsidP="3DA75DE8" w:rsidRDefault="21859DAD" w14:paraId="7D70A622" w14:textId="291EA93E">
      <w:pPr>
        <w:pStyle w:val="Normal"/>
      </w:pPr>
      <w:r w:rsidRPr="3DA75DE8" w:rsidR="21859DAD">
        <w:rPr>
          <w:rFonts w:ascii="Arial" w:hAnsi="Arial" w:eastAsia="Arial" w:cs="Arial"/>
          <w:noProof w:val="0"/>
          <w:sz w:val="22"/>
          <w:szCs w:val="22"/>
          <w:lang w:val="en-US"/>
        </w:rPr>
        <w:t>Statutory help is augmented by voluntary and private services. National organizations such as Mind, Samaritans, and Rethink Mental Illness offer free advice, helplines, support groups, and advocacy services. Although workplace and university counseling services are designed for specific categories of people – students and employees, private therapy and counseling centers are another option.</w:t>
      </w:r>
    </w:p>
    <w:p w:rsidR="3DA75DE8" w:rsidP="3DA75DE8" w:rsidRDefault="3DA75DE8" w14:paraId="67A67820" w14:textId="23F1920E">
      <w:pPr>
        <w:pStyle w:val="Normal"/>
        <w:rPr>
          <w:rFonts w:ascii="Arial" w:hAnsi="Arial" w:eastAsia="Arial" w:cs="Arial"/>
          <w:noProof w:val="0"/>
          <w:sz w:val="22"/>
          <w:szCs w:val="22"/>
          <w:lang w:val="en-US"/>
        </w:rPr>
      </w:pPr>
    </w:p>
    <w:p w:rsidR="21859DAD" w:rsidP="3DA75DE8" w:rsidRDefault="21859DAD" w14:paraId="14846FE0" w14:textId="50DD393B">
      <w:pPr>
        <w:pStyle w:val="Normal"/>
      </w:pPr>
      <w:r w:rsidRPr="3DA75DE8" w:rsidR="21859DAD">
        <w:rPr>
          <w:rFonts w:ascii="Arial" w:hAnsi="Arial" w:eastAsia="Arial" w:cs="Arial"/>
          <w:b w:val="1"/>
          <w:bCs w:val="1"/>
          <w:i w:val="1"/>
          <w:iCs w:val="1"/>
          <w:noProof w:val="0"/>
          <w:sz w:val="22"/>
          <w:szCs w:val="22"/>
          <w:u w:val="single"/>
          <w:lang w:val="en-US"/>
        </w:rPr>
        <w:t>Conclusion</w:t>
      </w:r>
    </w:p>
    <w:p w:rsidR="21859DAD" w:rsidP="3DA75DE8" w:rsidRDefault="21859DAD" w14:paraId="72C47517" w14:textId="33967997">
      <w:pPr>
        <w:pStyle w:val="Normal"/>
      </w:pPr>
      <w:r w:rsidRPr="3788DB0E" w:rsidR="3E64ACE5">
        <w:rPr>
          <w:rFonts w:ascii="Arial" w:hAnsi="Arial" w:eastAsia="Arial" w:cs="Arial"/>
          <w:b w:val="0"/>
          <w:bCs w:val="0"/>
          <w:i w:val="0"/>
          <w:iCs w:val="0"/>
          <w:noProof w:val="0"/>
          <w:sz w:val="22"/>
          <w:szCs w:val="22"/>
          <w:u w:val="none"/>
          <w:lang w:val="en-US"/>
        </w:rPr>
        <w:t>Depression is a prevalent and debilitating disease affecting millions of individuals in countries such as the UK; it affects not only individuals but also their families and society as a whole.</w:t>
      </w:r>
      <w:r w:rsidRPr="3788DB0E" w:rsidR="3E64ACE5">
        <w:rPr>
          <w:rFonts w:ascii="Arial" w:hAnsi="Arial" w:eastAsia="Arial" w:cs="Arial"/>
          <w:b w:val="0"/>
          <w:bCs w:val="0"/>
          <w:i w:val="0"/>
          <w:iCs w:val="0"/>
          <w:noProof w:val="0"/>
          <w:sz w:val="22"/>
          <w:szCs w:val="22"/>
          <w:u w:val="none"/>
          <w:lang w:val="en-US"/>
        </w:rPr>
        <w:t xml:space="preserve"> Although preventive strategies such as changes in policy and individual therapy can help decrease depression levels and increase positive results, proper surveillance with the help of surveys, routine data and screening programs allows recognizing trends and needs. Along with clinical treatment, it is also necessary to take measures aimed at solving social and economic problems of depression, reducing stigma associated with </w:t>
      </w:r>
      <w:r w:rsidRPr="3788DB0E" w:rsidR="24F890ED">
        <w:rPr>
          <w:rFonts w:ascii="Arial" w:hAnsi="Arial" w:eastAsia="Arial" w:cs="Arial"/>
          <w:b w:val="0"/>
          <w:bCs w:val="0"/>
          <w:i w:val="0"/>
          <w:iCs w:val="0"/>
          <w:noProof w:val="0"/>
          <w:sz w:val="22"/>
          <w:szCs w:val="22"/>
          <w:u w:val="none"/>
          <w:lang w:val="en-US"/>
        </w:rPr>
        <w:t>depression,</w:t>
      </w:r>
      <w:r w:rsidRPr="3788DB0E" w:rsidR="3E64ACE5">
        <w:rPr>
          <w:rFonts w:ascii="Arial" w:hAnsi="Arial" w:eastAsia="Arial" w:cs="Arial"/>
          <w:b w:val="0"/>
          <w:bCs w:val="0"/>
          <w:i w:val="0"/>
          <w:iCs w:val="0"/>
          <w:noProof w:val="0"/>
          <w:sz w:val="22"/>
          <w:szCs w:val="22"/>
          <w:u w:val="none"/>
          <w:lang w:val="en-US"/>
        </w:rPr>
        <w:t xml:space="preserve"> and ensuring equal access to help.</w:t>
      </w:r>
    </w:p>
    <w:p w:rsidR="3DA75DE8" w:rsidP="3DA75DE8" w:rsidRDefault="3DA75DE8" w14:paraId="7C6D9FC2" w14:textId="1AD38760">
      <w:pPr>
        <w:pStyle w:val="Normal"/>
        <w:rPr>
          <w:rFonts w:ascii="Arial" w:hAnsi="Arial" w:eastAsia="Arial" w:cs="Arial"/>
          <w:b w:val="0"/>
          <w:bCs w:val="0"/>
          <w:i w:val="0"/>
          <w:iCs w:val="0"/>
          <w:noProof w:val="0"/>
          <w:sz w:val="22"/>
          <w:szCs w:val="22"/>
          <w:u w:val="none"/>
          <w:lang w:val="en-US"/>
        </w:rPr>
      </w:pPr>
    </w:p>
    <w:p w:rsidR="3DA75DE8" w:rsidP="3DA75DE8" w:rsidRDefault="3DA75DE8" w14:paraId="4A5E2714" w14:textId="4AD04D72">
      <w:pPr>
        <w:pStyle w:val="Normal"/>
        <w:rPr>
          <w:rFonts w:ascii="Arial" w:hAnsi="Arial" w:eastAsia="Arial" w:cs="Arial"/>
          <w:b w:val="0"/>
          <w:bCs w:val="0"/>
          <w:i w:val="0"/>
          <w:iCs w:val="0"/>
          <w:noProof w:val="0"/>
          <w:sz w:val="22"/>
          <w:szCs w:val="22"/>
          <w:u w:val="none"/>
          <w:lang w:val="en-US"/>
        </w:rPr>
      </w:pPr>
    </w:p>
    <w:p w:rsidR="21859DAD" w:rsidP="3DA75DE8" w:rsidRDefault="21859DAD" w14:paraId="799E0AC3" w14:textId="61DF670F">
      <w:pPr>
        <w:pStyle w:val="Normal"/>
      </w:pPr>
      <w:r w:rsidRPr="3DA75DE8" w:rsidR="21859DAD">
        <w:rPr>
          <w:rFonts w:ascii="Arial" w:hAnsi="Arial" w:eastAsia="Arial" w:cs="Arial"/>
          <w:b w:val="0"/>
          <w:bCs w:val="0"/>
          <w:i w:val="0"/>
          <w:iCs w:val="0"/>
          <w:noProof w:val="0"/>
          <w:sz w:val="28"/>
          <w:szCs w:val="28"/>
          <w:u w:val="none"/>
          <w:lang w:val="en-US"/>
        </w:rPr>
        <w:t>Reference list:</w:t>
      </w:r>
    </w:p>
    <w:p w:rsidR="63007B08" w:rsidP="3DA75DE8" w:rsidRDefault="63007B08" w14:paraId="289954E9" w14:textId="5F01201D">
      <w:pPr>
        <w:pStyle w:val="Heading3"/>
        <w:spacing w:before="281" w:beforeAutospacing="off" w:after="281" w:afterAutospacing="off"/>
        <w:rPr>
          <w:rFonts w:ascii="Arial" w:hAnsi="Arial" w:eastAsia="Arial" w:cs="Arial"/>
          <w:b w:val="1"/>
          <w:bCs w:val="1"/>
          <w:noProof w:val="0"/>
          <w:sz w:val="22"/>
          <w:szCs w:val="22"/>
          <w:lang w:val="en-US"/>
        </w:rPr>
      </w:pPr>
      <w:r w:rsidRPr="3DA75DE8" w:rsidR="63007B08">
        <w:rPr>
          <w:rFonts w:ascii="Arial" w:hAnsi="Arial" w:eastAsia="Arial" w:cs="Arial"/>
          <w:b w:val="1"/>
          <w:bCs w:val="1"/>
          <w:noProof w:val="0"/>
          <w:sz w:val="22"/>
          <w:szCs w:val="22"/>
          <w:lang w:val="en-US"/>
        </w:rPr>
        <w:t>Global Burden of Disease Collaborative Network</w:t>
      </w:r>
    </w:p>
    <w:p w:rsidR="63007B08" w:rsidP="3DA75DE8" w:rsidRDefault="63007B08" w14:paraId="45AB5294" w14:textId="133DB88D">
      <w:pPr>
        <w:spacing w:before="240" w:beforeAutospacing="off" w:after="240" w:afterAutospacing="off"/>
      </w:pPr>
      <w:r w:rsidRPr="3DA75DE8" w:rsidR="63007B08">
        <w:rPr>
          <w:rFonts w:ascii="Arial" w:hAnsi="Arial" w:eastAsia="Arial" w:cs="Arial"/>
          <w:noProof w:val="0"/>
          <w:sz w:val="22"/>
          <w:szCs w:val="22"/>
          <w:lang w:val="en-US"/>
        </w:rPr>
        <w:t xml:space="preserve">Global Burden of Disease Collaborative Network (2024) </w:t>
      </w:r>
      <w:r w:rsidRPr="3DA75DE8" w:rsidR="63007B08">
        <w:rPr>
          <w:rFonts w:ascii="Arial" w:hAnsi="Arial" w:eastAsia="Arial" w:cs="Arial"/>
          <w:i w:val="1"/>
          <w:iCs w:val="1"/>
          <w:noProof w:val="0"/>
          <w:sz w:val="22"/>
          <w:szCs w:val="22"/>
          <w:lang w:val="en-US"/>
        </w:rPr>
        <w:t>Global and regional burden of depressive disorders, 1990–2024</w:t>
      </w:r>
      <w:r w:rsidRPr="3DA75DE8" w:rsidR="63007B08">
        <w:rPr>
          <w:rFonts w:ascii="Arial" w:hAnsi="Arial" w:eastAsia="Arial" w:cs="Arial"/>
          <w:noProof w:val="0"/>
          <w:sz w:val="22"/>
          <w:szCs w:val="22"/>
          <w:lang w:val="en-US"/>
        </w:rPr>
        <w:t xml:space="preserve">. Seattle: Institute for Health Metrics and Evaluation. Available at: </w:t>
      </w:r>
      <w:hyperlink r:id="Ra1098121f6664122">
        <w:r w:rsidRPr="3DA75DE8" w:rsidR="63007B08">
          <w:rPr>
            <w:rStyle w:val="Hyperlink"/>
            <w:noProof w:val="0"/>
            <w:sz w:val="22"/>
            <w:szCs w:val="22"/>
            <w:lang w:val="en-US"/>
          </w:rPr>
          <w:t>https://www.healthdata.org/gbd</w:t>
        </w:r>
      </w:hyperlink>
      <w:r w:rsidRPr="3DA75DE8" w:rsidR="63007B08">
        <w:rPr>
          <w:rFonts w:ascii="Arial" w:hAnsi="Arial" w:eastAsia="Arial" w:cs="Arial"/>
          <w:noProof w:val="0"/>
          <w:sz w:val="22"/>
          <w:szCs w:val="22"/>
          <w:lang w:val="en-US"/>
        </w:rPr>
        <w:t xml:space="preserve"> (Accessed: 20 July 2026).</w:t>
      </w:r>
    </w:p>
    <w:p w:rsidR="63007B08" w:rsidP="3DA75DE8" w:rsidRDefault="63007B08" w14:paraId="1A06D199" w14:textId="7FD22F1F">
      <w:pPr>
        <w:pStyle w:val="Heading3"/>
        <w:spacing w:before="281" w:beforeAutospacing="off" w:after="281" w:afterAutospacing="off"/>
        <w:rPr>
          <w:rFonts w:ascii="Arial" w:hAnsi="Arial" w:eastAsia="Arial" w:cs="Arial"/>
          <w:b w:val="1"/>
          <w:bCs w:val="1"/>
          <w:noProof w:val="0"/>
          <w:sz w:val="22"/>
          <w:szCs w:val="22"/>
          <w:lang w:val="en-US"/>
        </w:rPr>
      </w:pPr>
      <w:r w:rsidRPr="3DA75DE8" w:rsidR="63007B08">
        <w:rPr>
          <w:rFonts w:ascii="Arial" w:hAnsi="Arial" w:eastAsia="Arial" w:cs="Arial"/>
          <w:b w:val="1"/>
          <w:bCs w:val="1"/>
          <w:noProof w:val="0"/>
          <w:sz w:val="22"/>
          <w:szCs w:val="22"/>
          <w:lang w:val="en-US"/>
        </w:rPr>
        <w:t>Health and Safety Executive (HSE)</w:t>
      </w:r>
    </w:p>
    <w:p w:rsidR="63007B08" w:rsidP="3DA75DE8" w:rsidRDefault="63007B08" w14:paraId="4E58A0E1" w14:textId="39A3C594">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 xml:space="preserve">Health and Safety Executive (2024) </w:t>
      </w:r>
      <w:r w:rsidRPr="3DA75DE8" w:rsidR="63007B08">
        <w:rPr>
          <w:rFonts w:ascii="Arial" w:hAnsi="Arial" w:eastAsia="Arial" w:cs="Arial"/>
          <w:i w:val="1"/>
          <w:iCs w:val="1"/>
          <w:noProof w:val="0"/>
          <w:sz w:val="22"/>
          <w:szCs w:val="22"/>
          <w:lang w:val="en-US"/>
        </w:rPr>
        <w:t xml:space="preserve">Work-related stress, </w:t>
      </w:r>
      <w:r w:rsidRPr="3DA75DE8" w:rsidR="63007B08">
        <w:rPr>
          <w:rFonts w:ascii="Arial" w:hAnsi="Arial" w:eastAsia="Arial" w:cs="Arial"/>
          <w:i w:val="1"/>
          <w:iCs w:val="1"/>
          <w:noProof w:val="0"/>
          <w:sz w:val="22"/>
          <w:szCs w:val="22"/>
          <w:lang w:val="en-US"/>
        </w:rPr>
        <w:t>anxiety</w:t>
      </w:r>
      <w:r w:rsidRPr="3DA75DE8" w:rsidR="63007B08">
        <w:rPr>
          <w:rFonts w:ascii="Arial" w:hAnsi="Arial" w:eastAsia="Arial" w:cs="Arial"/>
          <w:i w:val="1"/>
          <w:iCs w:val="1"/>
          <w:noProof w:val="0"/>
          <w:sz w:val="22"/>
          <w:szCs w:val="22"/>
          <w:lang w:val="en-US"/>
        </w:rPr>
        <w:t xml:space="preserve"> or depression statistics in Great Britain 2024</w:t>
      </w:r>
      <w:r w:rsidRPr="3DA75DE8" w:rsidR="63007B08">
        <w:rPr>
          <w:rFonts w:ascii="Arial" w:hAnsi="Arial" w:eastAsia="Arial" w:cs="Arial"/>
          <w:noProof w:val="0"/>
          <w:sz w:val="22"/>
          <w:szCs w:val="22"/>
          <w:lang w:val="en-US"/>
        </w:rPr>
        <w:t xml:space="preserve">. Available at: </w:t>
      </w:r>
      <w:hyperlink r:id="Ra100ae8db7694236">
        <w:r w:rsidRPr="3DA75DE8" w:rsidR="63007B08">
          <w:rPr>
            <w:rStyle w:val="Hyperlink"/>
            <w:noProof w:val="0"/>
            <w:sz w:val="22"/>
            <w:szCs w:val="22"/>
            <w:lang w:val="en-US"/>
          </w:rPr>
          <w:t>https://www.hse.gov.uk/statistics/causdis/stress.htm</w:t>
        </w:r>
      </w:hyperlink>
      <w:r w:rsidRPr="3DA75DE8" w:rsidR="63007B08">
        <w:rPr>
          <w:rFonts w:ascii="Arial" w:hAnsi="Arial" w:eastAsia="Arial" w:cs="Arial"/>
          <w:noProof w:val="0"/>
          <w:sz w:val="22"/>
          <w:szCs w:val="22"/>
          <w:lang w:val="en-US"/>
        </w:rPr>
        <w:t xml:space="preserve"> (Accessed: 20 July 2026).</w:t>
      </w:r>
    </w:p>
    <w:p w:rsidR="63007B08" w:rsidP="3DA75DE8" w:rsidRDefault="63007B08" w14:paraId="4CAFDB78" w14:textId="7AF77D8D">
      <w:pPr>
        <w:pStyle w:val="Heading3"/>
        <w:spacing w:before="281" w:beforeAutospacing="off" w:after="281" w:afterAutospacing="off"/>
        <w:rPr>
          <w:rFonts w:ascii="Arial" w:hAnsi="Arial" w:eastAsia="Arial" w:cs="Arial"/>
          <w:b w:val="1"/>
          <w:bCs w:val="1"/>
          <w:noProof w:val="0"/>
          <w:sz w:val="22"/>
          <w:szCs w:val="22"/>
          <w:lang w:val="en-US"/>
        </w:rPr>
      </w:pPr>
      <w:r w:rsidRPr="3DA75DE8" w:rsidR="63007B08">
        <w:rPr>
          <w:rFonts w:ascii="Arial" w:hAnsi="Arial" w:eastAsia="Arial" w:cs="Arial"/>
          <w:b w:val="1"/>
          <w:bCs w:val="1"/>
          <w:noProof w:val="0"/>
          <w:sz w:val="22"/>
          <w:szCs w:val="22"/>
          <w:lang w:val="en-US"/>
        </w:rPr>
        <w:t>Mental Health Foundation</w:t>
      </w:r>
    </w:p>
    <w:p w:rsidR="63007B08" w:rsidP="3DA75DE8" w:rsidRDefault="63007B08" w14:paraId="315FD3BE" w14:textId="063B5891">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 xml:space="preserve">Mental Health Foundation (2024) </w:t>
      </w:r>
      <w:r w:rsidRPr="3DA75DE8" w:rsidR="63007B08">
        <w:rPr>
          <w:rFonts w:ascii="Arial" w:hAnsi="Arial" w:eastAsia="Arial" w:cs="Arial"/>
          <w:i w:val="1"/>
          <w:iCs w:val="1"/>
          <w:noProof w:val="0"/>
          <w:sz w:val="22"/>
          <w:szCs w:val="22"/>
          <w:lang w:val="en-US"/>
        </w:rPr>
        <w:t>The state of mental health in the UK 2024</w:t>
      </w:r>
      <w:r w:rsidRPr="3DA75DE8" w:rsidR="63007B08">
        <w:rPr>
          <w:rFonts w:ascii="Arial" w:hAnsi="Arial" w:eastAsia="Arial" w:cs="Arial"/>
          <w:noProof w:val="0"/>
          <w:sz w:val="22"/>
          <w:szCs w:val="22"/>
          <w:lang w:val="en-US"/>
        </w:rPr>
        <w:t xml:space="preserve">. Available at: </w:t>
      </w:r>
      <w:hyperlink r:id="R8c9cc340d70c4fbe">
        <w:r w:rsidRPr="3DA75DE8" w:rsidR="63007B08">
          <w:rPr>
            <w:rStyle w:val="Hyperlink"/>
            <w:noProof w:val="0"/>
            <w:sz w:val="22"/>
            <w:szCs w:val="22"/>
            <w:lang w:val="en-US"/>
          </w:rPr>
          <w:t>https://www.mentalhealth.org.uk</w:t>
        </w:r>
      </w:hyperlink>
      <w:r w:rsidRPr="3DA75DE8" w:rsidR="63007B08">
        <w:rPr>
          <w:rFonts w:ascii="Arial" w:hAnsi="Arial" w:eastAsia="Arial" w:cs="Arial"/>
          <w:noProof w:val="0"/>
          <w:sz w:val="22"/>
          <w:szCs w:val="22"/>
          <w:lang w:val="en-US"/>
        </w:rPr>
        <w:t xml:space="preserve"> (Accessed: 20 July 2026).</w:t>
      </w:r>
    </w:p>
    <w:p w:rsidR="63007B08" w:rsidP="3DA75DE8" w:rsidRDefault="63007B08" w14:paraId="65ABA2A5" w14:textId="50FBCFF3">
      <w:pPr>
        <w:pStyle w:val="Heading3"/>
        <w:spacing w:before="281" w:beforeAutospacing="off" w:after="281" w:afterAutospacing="off"/>
        <w:rPr>
          <w:rFonts w:ascii="Arial" w:hAnsi="Arial" w:eastAsia="Arial" w:cs="Arial"/>
          <w:b w:val="1"/>
          <w:bCs w:val="1"/>
          <w:noProof w:val="0"/>
          <w:sz w:val="22"/>
          <w:szCs w:val="22"/>
          <w:lang w:val="en-US"/>
        </w:rPr>
      </w:pPr>
      <w:r w:rsidRPr="3DA75DE8" w:rsidR="63007B08">
        <w:rPr>
          <w:rFonts w:ascii="Arial" w:hAnsi="Arial" w:eastAsia="Arial" w:cs="Arial"/>
          <w:b w:val="1"/>
          <w:bCs w:val="1"/>
          <w:noProof w:val="0"/>
          <w:sz w:val="22"/>
          <w:szCs w:val="22"/>
          <w:lang w:val="en-US"/>
        </w:rPr>
        <w:t>NHS</w:t>
      </w:r>
    </w:p>
    <w:p w:rsidR="63007B08" w:rsidP="3DA75DE8" w:rsidRDefault="63007B08" w14:paraId="12AA5B4E" w14:textId="71D19B02">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 xml:space="preserve">National Health Service (2025) </w:t>
      </w:r>
      <w:r w:rsidRPr="3DA75DE8" w:rsidR="63007B08">
        <w:rPr>
          <w:rFonts w:ascii="Arial" w:hAnsi="Arial" w:eastAsia="Arial" w:cs="Arial"/>
          <w:i w:val="1"/>
          <w:iCs w:val="1"/>
          <w:noProof w:val="0"/>
          <w:sz w:val="22"/>
          <w:szCs w:val="22"/>
          <w:lang w:val="en-US"/>
        </w:rPr>
        <w:t>Depression</w:t>
      </w:r>
      <w:r w:rsidRPr="3DA75DE8" w:rsidR="63007B08">
        <w:rPr>
          <w:rFonts w:ascii="Arial" w:hAnsi="Arial" w:eastAsia="Arial" w:cs="Arial"/>
          <w:noProof w:val="0"/>
          <w:sz w:val="22"/>
          <w:szCs w:val="22"/>
          <w:lang w:val="en-US"/>
        </w:rPr>
        <w:t xml:space="preserve">. Available at: </w:t>
      </w:r>
      <w:hyperlink r:id="R37dc5c8b72a84786">
        <w:r w:rsidRPr="3DA75DE8" w:rsidR="63007B08">
          <w:rPr>
            <w:rStyle w:val="Hyperlink"/>
            <w:noProof w:val="0"/>
            <w:sz w:val="22"/>
            <w:szCs w:val="22"/>
            <w:lang w:val="en-US"/>
          </w:rPr>
          <w:t>https://www.nhs.uk/mental-health/conditions/depression-in-adults/overview/</w:t>
        </w:r>
      </w:hyperlink>
      <w:r w:rsidRPr="3DA75DE8" w:rsidR="63007B08">
        <w:rPr>
          <w:rFonts w:ascii="Arial" w:hAnsi="Arial" w:eastAsia="Arial" w:cs="Arial"/>
          <w:noProof w:val="0"/>
          <w:sz w:val="22"/>
          <w:szCs w:val="22"/>
          <w:lang w:val="en-US"/>
        </w:rPr>
        <w:t xml:space="preserve"> (Accessed: 20 July 2026).</w:t>
      </w:r>
    </w:p>
    <w:p w:rsidR="63007B08" w:rsidP="3DA75DE8" w:rsidRDefault="63007B08" w14:paraId="44E6D7DC" w14:textId="00BCE6BD">
      <w:pPr>
        <w:pStyle w:val="Heading3"/>
        <w:spacing w:before="281" w:beforeAutospacing="off" w:after="281" w:afterAutospacing="off"/>
        <w:rPr>
          <w:rFonts w:ascii="Arial" w:hAnsi="Arial" w:eastAsia="Arial" w:cs="Arial"/>
          <w:b w:val="1"/>
          <w:bCs w:val="1"/>
          <w:noProof w:val="0"/>
          <w:sz w:val="22"/>
          <w:szCs w:val="22"/>
          <w:lang w:val="en-US"/>
        </w:rPr>
      </w:pPr>
      <w:r w:rsidRPr="3DA75DE8" w:rsidR="63007B08">
        <w:rPr>
          <w:rFonts w:ascii="Arial" w:hAnsi="Arial" w:eastAsia="Arial" w:cs="Arial"/>
          <w:b w:val="1"/>
          <w:bCs w:val="1"/>
          <w:noProof w:val="0"/>
          <w:sz w:val="22"/>
          <w:szCs w:val="22"/>
          <w:lang w:val="en-US"/>
        </w:rPr>
        <w:t>NHS Confederation</w:t>
      </w:r>
    </w:p>
    <w:p w:rsidR="63007B08" w:rsidP="3DA75DE8" w:rsidRDefault="63007B08" w14:paraId="26E96359" w14:textId="03536EF9">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 xml:space="preserve">NHS Confederation (2025) </w:t>
      </w:r>
      <w:r w:rsidRPr="3DA75DE8" w:rsidR="63007B08">
        <w:rPr>
          <w:rFonts w:ascii="Arial" w:hAnsi="Arial" w:eastAsia="Arial" w:cs="Arial"/>
          <w:i w:val="1"/>
          <w:iCs w:val="1"/>
          <w:noProof w:val="0"/>
          <w:sz w:val="22"/>
          <w:szCs w:val="22"/>
          <w:lang w:val="en-US"/>
        </w:rPr>
        <w:t>The economic cost of mental ill health in the UK</w:t>
      </w:r>
      <w:r w:rsidRPr="3DA75DE8" w:rsidR="63007B08">
        <w:rPr>
          <w:rFonts w:ascii="Arial" w:hAnsi="Arial" w:eastAsia="Arial" w:cs="Arial"/>
          <w:noProof w:val="0"/>
          <w:sz w:val="22"/>
          <w:szCs w:val="22"/>
          <w:lang w:val="en-US"/>
        </w:rPr>
        <w:t xml:space="preserve">. Available at: </w:t>
      </w:r>
      <w:hyperlink r:id="R971d19e5a3b24b81">
        <w:r w:rsidRPr="3DA75DE8" w:rsidR="63007B08">
          <w:rPr>
            <w:rStyle w:val="Hyperlink"/>
            <w:noProof w:val="0"/>
            <w:sz w:val="22"/>
            <w:szCs w:val="22"/>
            <w:lang w:val="en-US"/>
          </w:rPr>
          <w:t>https://www.nhsconfed.org</w:t>
        </w:r>
      </w:hyperlink>
      <w:r w:rsidRPr="3DA75DE8" w:rsidR="63007B08">
        <w:rPr>
          <w:rFonts w:ascii="Arial" w:hAnsi="Arial" w:eastAsia="Arial" w:cs="Arial"/>
          <w:noProof w:val="0"/>
          <w:sz w:val="22"/>
          <w:szCs w:val="22"/>
          <w:lang w:val="en-US"/>
        </w:rPr>
        <w:t xml:space="preserve"> (Accessed: 20 July 2026).</w:t>
      </w:r>
    </w:p>
    <w:p w:rsidR="63007B08" w:rsidP="3788DB0E" w:rsidRDefault="63007B08" w14:paraId="3DA335DA" w14:textId="0A6BEFCB">
      <w:pPr>
        <w:pStyle w:val="Heading3"/>
        <w:spacing w:before="281" w:beforeAutospacing="off" w:after="281" w:afterAutospacing="off"/>
        <w:rPr>
          <w:rFonts w:ascii="Arial" w:hAnsi="Arial" w:eastAsia="Arial" w:cs="Arial"/>
          <w:b w:val="1"/>
          <w:bCs w:val="1"/>
          <w:i w:val="1"/>
          <w:iCs w:val="1"/>
          <w:noProof w:val="0"/>
          <w:sz w:val="22"/>
          <w:szCs w:val="22"/>
          <w:lang w:val="en-US"/>
        </w:rPr>
      </w:pPr>
      <w:r w:rsidRPr="3788DB0E" w:rsidR="27DC3162">
        <w:rPr>
          <w:rFonts w:ascii="Arial" w:hAnsi="Arial" w:eastAsia="Arial" w:cs="Arial"/>
          <w:b w:val="1"/>
          <w:bCs w:val="1"/>
          <w:noProof w:val="0"/>
          <w:sz w:val="22"/>
          <w:szCs w:val="22"/>
          <w:lang w:val="en-US"/>
        </w:rPr>
        <w:t xml:space="preserve">NHS Digital </w:t>
      </w:r>
    </w:p>
    <w:p w:rsidR="63007B08" w:rsidP="3DA75DE8" w:rsidRDefault="63007B08" w14:paraId="6F7E3D8E" w14:textId="7BAF3FED">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 xml:space="preserve">NHS Digital (2025) </w:t>
      </w:r>
      <w:r w:rsidRPr="3DA75DE8" w:rsidR="63007B08">
        <w:rPr>
          <w:rFonts w:ascii="Arial" w:hAnsi="Arial" w:eastAsia="Arial" w:cs="Arial"/>
          <w:i w:val="1"/>
          <w:iCs w:val="1"/>
          <w:noProof w:val="0"/>
          <w:sz w:val="22"/>
          <w:szCs w:val="22"/>
          <w:lang w:val="en-US"/>
        </w:rPr>
        <w:t>Mental health statistics for England: 2024/25</w:t>
      </w:r>
      <w:r w:rsidRPr="3DA75DE8" w:rsidR="63007B08">
        <w:rPr>
          <w:rFonts w:ascii="Arial" w:hAnsi="Arial" w:eastAsia="Arial" w:cs="Arial"/>
          <w:noProof w:val="0"/>
          <w:sz w:val="22"/>
          <w:szCs w:val="22"/>
          <w:lang w:val="en-US"/>
        </w:rPr>
        <w:t xml:space="preserve">. Available at: </w:t>
      </w:r>
      <w:hyperlink r:id="R20c8fd804c7d41f7">
        <w:r w:rsidRPr="3DA75DE8" w:rsidR="63007B08">
          <w:rPr>
            <w:rStyle w:val="Hyperlink"/>
            <w:noProof w:val="0"/>
            <w:sz w:val="22"/>
            <w:szCs w:val="22"/>
            <w:lang w:val="en-US"/>
          </w:rPr>
          <w:t>https://digital.nhs.uk</w:t>
        </w:r>
      </w:hyperlink>
      <w:r w:rsidRPr="3DA75DE8" w:rsidR="63007B08">
        <w:rPr>
          <w:rFonts w:ascii="Arial" w:hAnsi="Arial" w:eastAsia="Arial" w:cs="Arial"/>
          <w:noProof w:val="0"/>
          <w:sz w:val="22"/>
          <w:szCs w:val="22"/>
          <w:lang w:val="en-US"/>
        </w:rPr>
        <w:t xml:space="preserve"> (Accessed: 20 July 2026).</w:t>
      </w:r>
    </w:p>
    <w:p w:rsidR="63007B08" w:rsidP="3DA75DE8" w:rsidRDefault="63007B08" w14:paraId="50446D37" w14:textId="42BB2CE1">
      <w:pPr>
        <w:pStyle w:val="Heading3"/>
        <w:spacing w:before="281" w:beforeAutospacing="off" w:after="281" w:afterAutospacing="off"/>
        <w:rPr>
          <w:rFonts w:ascii="Arial" w:hAnsi="Arial" w:eastAsia="Arial" w:cs="Arial"/>
          <w:b w:val="1"/>
          <w:bCs w:val="1"/>
          <w:noProof w:val="0"/>
          <w:sz w:val="22"/>
          <w:szCs w:val="22"/>
          <w:lang w:val="en-US"/>
        </w:rPr>
      </w:pPr>
      <w:r w:rsidRPr="3DA75DE8" w:rsidR="63007B08">
        <w:rPr>
          <w:rFonts w:ascii="Arial" w:hAnsi="Arial" w:eastAsia="Arial" w:cs="Arial"/>
          <w:b w:val="1"/>
          <w:bCs w:val="1"/>
          <w:noProof w:val="0"/>
          <w:sz w:val="22"/>
          <w:szCs w:val="22"/>
          <w:lang w:val="en-US"/>
        </w:rPr>
        <w:t>NICE</w:t>
      </w:r>
    </w:p>
    <w:p w:rsidR="63007B08" w:rsidP="3DA75DE8" w:rsidRDefault="63007B08" w14:paraId="34D5D7D3" w14:textId="3C551D19">
      <w:pPr>
        <w:spacing w:before="240" w:beforeAutospacing="off" w:after="240" w:afterAutospacing="off"/>
      </w:pPr>
      <w:r w:rsidRPr="3DA75DE8" w:rsidR="63007B08">
        <w:rPr>
          <w:rFonts w:ascii="Arial" w:hAnsi="Arial" w:eastAsia="Arial" w:cs="Arial"/>
          <w:noProof w:val="0"/>
          <w:sz w:val="22"/>
          <w:szCs w:val="22"/>
          <w:lang w:val="en-US"/>
        </w:rPr>
        <w:t xml:space="preserve">National Institute for Health and Care Excellence (2024) </w:t>
      </w:r>
      <w:r w:rsidRPr="3DA75DE8" w:rsidR="63007B08">
        <w:rPr>
          <w:rFonts w:ascii="Arial" w:hAnsi="Arial" w:eastAsia="Arial" w:cs="Arial"/>
          <w:i w:val="1"/>
          <w:iCs w:val="1"/>
          <w:noProof w:val="0"/>
          <w:sz w:val="22"/>
          <w:szCs w:val="22"/>
          <w:lang w:val="en-US"/>
        </w:rPr>
        <w:t xml:space="preserve">Depression in </w:t>
      </w:r>
      <w:r w:rsidRPr="3DA75DE8" w:rsidR="63007B08">
        <w:rPr>
          <w:rFonts w:ascii="Arial" w:hAnsi="Arial" w:eastAsia="Arial" w:cs="Arial"/>
          <w:i w:val="1"/>
          <w:iCs w:val="1"/>
          <w:noProof w:val="0"/>
          <w:sz w:val="22"/>
          <w:szCs w:val="22"/>
          <w:lang w:val="en-US"/>
        </w:rPr>
        <w:t>adults</w:t>
      </w:r>
      <w:r w:rsidRPr="3DA75DE8" w:rsidR="63007B08">
        <w:rPr>
          <w:rFonts w:ascii="Arial" w:hAnsi="Arial" w:eastAsia="Arial" w:cs="Arial"/>
          <w:i w:val="1"/>
          <w:iCs w:val="1"/>
          <w:noProof w:val="0"/>
          <w:sz w:val="22"/>
          <w:szCs w:val="22"/>
          <w:lang w:val="en-US"/>
        </w:rPr>
        <w:t xml:space="preserve">: </w:t>
      </w:r>
      <w:r w:rsidRPr="3DA75DE8" w:rsidR="63007B08">
        <w:rPr>
          <w:rFonts w:ascii="Arial" w:hAnsi="Arial" w:eastAsia="Arial" w:cs="Arial"/>
          <w:i w:val="1"/>
          <w:iCs w:val="1"/>
          <w:noProof w:val="0"/>
          <w:sz w:val="22"/>
          <w:szCs w:val="22"/>
          <w:lang w:val="en-US"/>
        </w:rPr>
        <w:t>treatment</w:t>
      </w:r>
      <w:r w:rsidRPr="3DA75DE8" w:rsidR="63007B08">
        <w:rPr>
          <w:rFonts w:ascii="Arial" w:hAnsi="Arial" w:eastAsia="Arial" w:cs="Arial"/>
          <w:i w:val="1"/>
          <w:iCs w:val="1"/>
          <w:noProof w:val="0"/>
          <w:sz w:val="22"/>
          <w:szCs w:val="22"/>
          <w:lang w:val="en-US"/>
        </w:rPr>
        <w:t xml:space="preserve"> and </w:t>
      </w:r>
      <w:r w:rsidRPr="3DA75DE8" w:rsidR="63007B08">
        <w:rPr>
          <w:rFonts w:ascii="Arial" w:hAnsi="Arial" w:eastAsia="Arial" w:cs="Arial"/>
          <w:i w:val="1"/>
          <w:iCs w:val="1"/>
          <w:noProof w:val="0"/>
          <w:sz w:val="22"/>
          <w:szCs w:val="22"/>
          <w:lang w:val="en-US"/>
        </w:rPr>
        <w:t>management</w:t>
      </w:r>
      <w:r w:rsidRPr="3DA75DE8" w:rsidR="63007B08">
        <w:rPr>
          <w:rFonts w:ascii="Arial" w:hAnsi="Arial" w:eastAsia="Arial" w:cs="Arial"/>
          <w:i w:val="1"/>
          <w:iCs w:val="1"/>
          <w:noProof w:val="0"/>
          <w:sz w:val="22"/>
          <w:szCs w:val="22"/>
          <w:lang w:val="en-US"/>
        </w:rPr>
        <w:t xml:space="preserve"> (NG222)</w:t>
      </w:r>
      <w:r w:rsidRPr="3DA75DE8" w:rsidR="63007B08">
        <w:rPr>
          <w:rFonts w:ascii="Arial" w:hAnsi="Arial" w:eastAsia="Arial" w:cs="Arial"/>
          <w:noProof w:val="0"/>
          <w:sz w:val="22"/>
          <w:szCs w:val="22"/>
          <w:lang w:val="en-US"/>
        </w:rPr>
        <w:t xml:space="preserve">. Available at: </w:t>
      </w:r>
      <w:hyperlink r:id="Rdfe185e507c44666">
        <w:r w:rsidRPr="3DA75DE8" w:rsidR="63007B08">
          <w:rPr>
            <w:rStyle w:val="Hyperlink"/>
            <w:noProof w:val="0"/>
            <w:sz w:val="22"/>
            <w:szCs w:val="22"/>
            <w:lang w:val="en-US"/>
          </w:rPr>
          <w:t>https://www.nice.org.uk/guidance/ng222</w:t>
        </w:r>
      </w:hyperlink>
      <w:r w:rsidRPr="3DA75DE8" w:rsidR="63007B08">
        <w:rPr>
          <w:rFonts w:ascii="Arial" w:hAnsi="Arial" w:eastAsia="Arial" w:cs="Arial"/>
          <w:noProof w:val="0"/>
          <w:sz w:val="22"/>
          <w:szCs w:val="22"/>
          <w:lang w:val="en-US"/>
        </w:rPr>
        <w:t xml:space="preserve"> (Accessed: 20 July 2026).</w:t>
      </w:r>
    </w:p>
    <w:p w:rsidR="63007B08" w:rsidP="3788DB0E" w:rsidRDefault="63007B08" w14:paraId="311527B0" w14:textId="79381133">
      <w:pPr>
        <w:spacing w:before="240" w:beforeAutospacing="off" w:after="240" w:afterAutospacing="off"/>
        <w:rPr>
          <w:rFonts w:ascii="Arial" w:hAnsi="Arial" w:eastAsia="Arial" w:cs="Arial"/>
          <w:b w:val="1"/>
          <w:bCs w:val="1"/>
          <w:i w:val="1"/>
          <w:iCs w:val="1"/>
          <w:noProof w:val="0"/>
          <w:sz w:val="22"/>
          <w:szCs w:val="22"/>
          <w:lang w:val="en-US"/>
        </w:rPr>
      </w:pPr>
      <w:r w:rsidRPr="3788DB0E" w:rsidR="27DC3162">
        <w:rPr>
          <w:rFonts w:ascii="Arial" w:hAnsi="Arial" w:eastAsia="Arial" w:cs="Arial"/>
          <w:b w:val="1"/>
          <w:bCs w:val="1"/>
          <w:noProof w:val="0"/>
          <w:sz w:val="22"/>
          <w:szCs w:val="22"/>
          <w:lang w:val="en-US"/>
        </w:rPr>
        <w:t xml:space="preserve">Office for National Statistics </w:t>
      </w:r>
    </w:p>
    <w:p w:rsidR="63007B08" w:rsidP="3DA75DE8" w:rsidRDefault="63007B08" w14:paraId="75C5C68D" w14:textId="3EDE577D">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 xml:space="preserve">Office for National Statistics (2025) </w:t>
      </w:r>
      <w:r w:rsidRPr="3DA75DE8" w:rsidR="63007B08">
        <w:rPr>
          <w:rFonts w:ascii="Arial" w:hAnsi="Arial" w:eastAsia="Arial" w:cs="Arial"/>
          <w:i w:val="1"/>
          <w:iCs w:val="1"/>
          <w:noProof w:val="0"/>
          <w:sz w:val="22"/>
          <w:szCs w:val="22"/>
          <w:lang w:val="en-US"/>
        </w:rPr>
        <w:t>Prevalence of depression and anxiety in the UK: 2024 survey results</w:t>
      </w:r>
      <w:r w:rsidRPr="3DA75DE8" w:rsidR="63007B08">
        <w:rPr>
          <w:rFonts w:ascii="Arial" w:hAnsi="Arial" w:eastAsia="Arial" w:cs="Arial"/>
          <w:noProof w:val="0"/>
          <w:sz w:val="22"/>
          <w:szCs w:val="22"/>
          <w:lang w:val="en-US"/>
        </w:rPr>
        <w:t xml:space="preserve">. Available at: </w:t>
      </w:r>
      <w:hyperlink r:id="R7fbd24c6cb154041">
        <w:r w:rsidRPr="3DA75DE8" w:rsidR="63007B08">
          <w:rPr>
            <w:rStyle w:val="Hyperlink"/>
            <w:noProof w:val="0"/>
            <w:sz w:val="22"/>
            <w:szCs w:val="22"/>
            <w:lang w:val="en-US"/>
          </w:rPr>
          <w:t>https://www.ons.gov.uk</w:t>
        </w:r>
      </w:hyperlink>
      <w:r w:rsidRPr="3DA75DE8" w:rsidR="63007B08">
        <w:rPr>
          <w:rFonts w:ascii="Arial" w:hAnsi="Arial" w:eastAsia="Arial" w:cs="Arial"/>
          <w:noProof w:val="0"/>
          <w:sz w:val="22"/>
          <w:szCs w:val="22"/>
          <w:lang w:val="en-US"/>
        </w:rPr>
        <w:t xml:space="preserve"> (Accessed: 20 July 2026).</w:t>
      </w:r>
    </w:p>
    <w:p w:rsidR="3DA75DE8" w:rsidP="3DA75DE8" w:rsidRDefault="3DA75DE8" w14:paraId="5306272B" w14:textId="5243D07F">
      <w:pPr>
        <w:rPr>
          <w:sz w:val="22"/>
          <w:szCs w:val="22"/>
        </w:rPr>
      </w:pPr>
    </w:p>
    <w:p w:rsidR="63007B08" w:rsidP="3788DB0E" w:rsidRDefault="63007B08" w14:paraId="3D6A6B3E" w14:textId="470CF5CC">
      <w:pPr>
        <w:pStyle w:val="Heading3"/>
        <w:spacing w:before="281" w:beforeAutospacing="off" w:after="281" w:afterAutospacing="off"/>
        <w:rPr>
          <w:rFonts w:ascii="Arial" w:hAnsi="Arial" w:eastAsia="Arial" w:cs="Arial"/>
          <w:b w:val="1"/>
          <w:bCs w:val="1"/>
          <w:i w:val="1"/>
          <w:iCs w:val="1"/>
          <w:noProof w:val="0"/>
          <w:sz w:val="22"/>
          <w:szCs w:val="22"/>
          <w:lang w:val="en-US"/>
        </w:rPr>
      </w:pPr>
      <w:r w:rsidRPr="3788DB0E" w:rsidR="27DC3162">
        <w:rPr>
          <w:rFonts w:ascii="Arial" w:hAnsi="Arial" w:eastAsia="Arial" w:cs="Arial"/>
          <w:b w:val="1"/>
          <w:bCs w:val="1"/>
          <w:noProof w:val="0"/>
          <w:sz w:val="22"/>
          <w:szCs w:val="22"/>
          <w:lang w:val="en-US"/>
        </w:rPr>
        <w:t xml:space="preserve">Royal College of Psychiatrists </w:t>
      </w:r>
    </w:p>
    <w:p w:rsidR="63007B08" w:rsidP="3DA75DE8" w:rsidRDefault="63007B08" w14:paraId="0C448532" w14:textId="7C1CDA4F">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Royal College of Psychiatrists (2025)</w:t>
      </w:r>
      <w:r w:rsidRPr="3DA75DE8" w:rsidR="63007B08">
        <w:rPr>
          <w:rFonts w:ascii="Arial" w:hAnsi="Arial" w:eastAsia="Arial" w:cs="Arial"/>
          <w:noProof w:val="0"/>
          <w:sz w:val="22"/>
          <w:szCs w:val="22"/>
          <w:lang w:val="en-US"/>
        </w:rPr>
        <w:t xml:space="preserve"> </w:t>
      </w:r>
      <w:r w:rsidRPr="3DA75DE8" w:rsidR="63007B08">
        <w:rPr>
          <w:rFonts w:ascii="Arial" w:hAnsi="Arial" w:eastAsia="Arial" w:cs="Arial"/>
          <w:i w:val="1"/>
          <w:iCs w:val="1"/>
          <w:noProof w:val="0"/>
          <w:sz w:val="22"/>
          <w:szCs w:val="22"/>
          <w:lang w:val="en-US"/>
        </w:rPr>
        <w:t>National</w:t>
      </w:r>
      <w:r w:rsidRPr="3DA75DE8" w:rsidR="63007B08">
        <w:rPr>
          <w:rFonts w:ascii="Arial" w:hAnsi="Arial" w:eastAsia="Arial" w:cs="Arial"/>
          <w:i w:val="1"/>
          <w:iCs w:val="1"/>
          <w:noProof w:val="0"/>
          <w:sz w:val="22"/>
          <w:szCs w:val="22"/>
          <w:lang w:val="en-US"/>
        </w:rPr>
        <w:t xml:space="preserve"> clinical audit of anxiety and depression: final report</w:t>
      </w:r>
      <w:r w:rsidRPr="3DA75DE8" w:rsidR="63007B08">
        <w:rPr>
          <w:rFonts w:ascii="Arial" w:hAnsi="Arial" w:eastAsia="Arial" w:cs="Arial"/>
          <w:noProof w:val="0"/>
          <w:sz w:val="22"/>
          <w:szCs w:val="22"/>
          <w:lang w:val="en-US"/>
        </w:rPr>
        <w:t xml:space="preserve">. Available at: </w:t>
      </w:r>
      <w:hyperlink r:id="Rdc089ff2215a46d2">
        <w:r w:rsidRPr="3DA75DE8" w:rsidR="63007B08">
          <w:rPr>
            <w:rStyle w:val="Hyperlink"/>
            <w:noProof w:val="0"/>
            <w:sz w:val="22"/>
            <w:szCs w:val="22"/>
            <w:lang w:val="en-US"/>
          </w:rPr>
          <w:t>https://www.rcpsych.ac.uk</w:t>
        </w:r>
      </w:hyperlink>
      <w:r w:rsidRPr="3DA75DE8" w:rsidR="63007B08">
        <w:rPr>
          <w:rFonts w:ascii="Arial" w:hAnsi="Arial" w:eastAsia="Arial" w:cs="Arial"/>
          <w:noProof w:val="0"/>
          <w:sz w:val="22"/>
          <w:szCs w:val="22"/>
          <w:lang w:val="en-US"/>
        </w:rPr>
        <w:t xml:space="preserve"> (Accessed: 20 July 2026).</w:t>
      </w:r>
    </w:p>
    <w:p w:rsidR="63007B08" w:rsidP="3788DB0E" w:rsidRDefault="63007B08" w14:paraId="080153FF" w14:textId="12C59532">
      <w:pPr>
        <w:pStyle w:val="Heading3"/>
        <w:spacing w:before="281" w:beforeAutospacing="off" w:after="281" w:afterAutospacing="off"/>
        <w:rPr>
          <w:rFonts w:ascii="Arial" w:hAnsi="Arial" w:eastAsia="Arial" w:cs="Arial"/>
          <w:b w:val="1"/>
          <w:bCs w:val="1"/>
          <w:i w:val="1"/>
          <w:iCs w:val="1"/>
          <w:noProof w:val="0"/>
          <w:sz w:val="22"/>
          <w:szCs w:val="22"/>
          <w:lang w:val="en-US"/>
        </w:rPr>
      </w:pPr>
      <w:r w:rsidRPr="3788DB0E" w:rsidR="27DC3162">
        <w:rPr>
          <w:rFonts w:ascii="Arial" w:hAnsi="Arial" w:eastAsia="Arial" w:cs="Arial"/>
          <w:b w:val="1"/>
          <w:bCs w:val="1"/>
          <w:noProof w:val="0"/>
          <w:sz w:val="22"/>
          <w:szCs w:val="22"/>
          <w:lang w:val="en-US"/>
        </w:rPr>
        <w:t>University of Manchester</w:t>
      </w:r>
    </w:p>
    <w:p w:rsidR="63007B08" w:rsidP="3DA75DE8" w:rsidRDefault="63007B08" w14:paraId="571D8D2C" w14:textId="32F13BD0">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 xml:space="preserve">University of Manchester (2024) </w:t>
      </w:r>
      <w:r w:rsidRPr="3DA75DE8" w:rsidR="63007B08">
        <w:rPr>
          <w:rFonts w:ascii="Arial" w:hAnsi="Arial" w:eastAsia="Arial" w:cs="Arial"/>
          <w:i w:val="1"/>
          <w:iCs w:val="1"/>
          <w:noProof w:val="0"/>
          <w:sz w:val="22"/>
          <w:szCs w:val="22"/>
          <w:lang w:val="en-US"/>
        </w:rPr>
        <w:t>Millennium Cohort Study: Mental health findings at age 25</w:t>
      </w:r>
      <w:r w:rsidRPr="3DA75DE8" w:rsidR="63007B08">
        <w:rPr>
          <w:rFonts w:ascii="Arial" w:hAnsi="Arial" w:eastAsia="Arial" w:cs="Arial"/>
          <w:noProof w:val="0"/>
          <w:sz w:val="22"/>
          <w:szCs w:val="22"/>
          <w:lang w:val="en-US"/>
        </w:rPr>
        <w:t xml:space="preserve">. Available at: </w:t>
      </w:r>
      <w:hyperlink r:id="Rfb70b6f45b8c4ae5">
        <w:r w:rsidRPr="3DA75DE8" w:rsidR="63007B08">
          <w:rPr>
            <w:rStyle w:val="Hyperlink"/>
            <w:noProof w:val="0"/>
            <w:sz w:val="22"/>
            <w:szCs w:val="22"/>
            <w:lang w:val="en-US"/>
          </w:rPr>
          <w:t>https://www.manchester.ac.uk</w:t>
        </w:r>
      </w:hyperlink>
      <w:r w:rsidRPr="3DA75DE8" w:rsidR="63007B08">
        <w:rPr>
          <w:rFonts w:ascii="Arial" w:hAnsi="Arial" w:eastAsia="Arial" w:cs="Arial"/>
          <w:noProof w:val="0"/>
          <w:sz w:val="22"/>
          <w:szCs w:val="22"/>
          <w:lang w:val="en-US"/>
        </w:rPr>
        <w:t xml:space="preserve"> (Accessed: 20 July 2026).</w:t>
      </w:r>
    </w:p>
    <w:p w:rsidR="63007B08" w:rsidP="3DA75DE8" w:rsidRDefault="63007B08" w14:paraId="3B3C33F6" w14:textId="4215190D">
      <w:pPr>
        <w:pStyle w:val="Heading3"/>
        <w:spacing w:before="281" w:beforeAutospacing="off" w:after="281" w:afterAutospacing="off"/>
        <w:rPr>
          <w:rFonts w:ascii="Arial" w:hAnsi="Arial" w:eastAsia="Arial" w:cs="Arial"/>
          <w:b w:val="1"/>
          <w:bCs w:val="1"/>
          <w:noProof w:val="0"/>
          <w:sz w:val="22"/>
          <w:szCs w:val="22"/>
          <w:lang w:val="en-US"/>
        </w:rPr>
      </w:pPr>
      <w:r w:rsidRPr="3DA75DE8" w:rsidR="63007B08">
        <w:rPr>
          <w:rFonts w:ascii="Arial" w:hAnsi="Arial" w:eastAsia="Arial" w:cs="Arial"/>
          <w:b w:val="1"/>
          <w:bCs w:val="1"/>
          <w:noProof w:val="0"/>
          <w:sz w:val="22"/>
          <w:szCs w:val="22"/>
          <w:lang w:val="en-US"/>
        </w:rPr>
        <w:t>World Health Organization</w:t>
      </w:r>
    </w:p>
    <w:p w:rsidR="63007B08" w:rsidP="3DA75DE8" w:rsidRDefault="63007B08" w14:paraId="21E86F46" w14:textId="798C7DD7">
      <w:pPr>
        <w:spacing w:before="240" w:beforeAutospacing="off" w:after="240" w:afterAutospacing="off"/>
        <w:rPr>
          <w:rFonts w:ascii="Arial" w:hAnsi="Arial" w:eastAsia="Arial" w:cs="Arial"/>
          <w:noProof w:val="0"/>
          <w:sz w:val="22"/>
          <w:szCs w:val="22"/>
          <w:lang w:val="en-US"/>
        </w:rPr>
      </w:pPr>
      <w:r w:rsidRPr="3DA75DE8" w:rsidR="63007B08">
        <w:rPr>
          <w:rFonts w:ascii="Arial" w:hAnsi="Arial" w:eastAsia="Arial" w:cs="Arial"/>
          <w:noProof w:val="0"/>
          <w:sz w:val="22"/>
          <w:szCs w:val="22"/>
          <w:lang w:val="en-US"/>
        </w:rPr>
        <w:t xml:space="preserve">World Health Organization (2024) </w:t>
      </w:r>
      <w:r w:rsidRPr="3DA75DE8" w:rsidR="63007B08">
        <w:rPr>
          <w:rFonts w:ascii="Arial" w:hAnsi="Arial" w:eastAsia="Arial" w:cs="Arial"/>
          <w:i w:val="1"/>
          <w:iCs w:val="1"/>
          <w:noProof w:val="0"/>
          <w:sz w:val="22"/>
          <w:szCs w:val="22"/>
          <w:lang w:val="en-US"/>
        </w:rPr>
        <w:t>Global status report on mental health 2024</w:t>
      </w:r>
      <w:r w:rsidRPr="3DA75DE8" w:rsidR="63007B08">
        <w:rPr>
          <w:rFonts w:ascii="Arial" w:hAnsi="Arial" w:eastAsia="Arial" w:cs="Arial"/>
          <w:noProof w:val="0"/>
          <w:sz w:val="22"/>
          <w:szCs w:val="22"/>
          <w:lang w:val="en-US"/>
        </w:rPr>
        <w:t xml:space="preserve">. Geneva: World Health Organization. Available at: </w:t>
      </w:r>
      <w:hyperlink r:id="R536b5435b3214d39">
        <w:r w:rsidRPr="3DA75DE8" w:rsidR="63007B08">
          <w:rPr>
            <w:rStyle w:val="Hyperlink"/>
            <w:noProof w:val="0"/>
            <w:sz w:val="22"/>
            <w:szCs w:val="22"/>
            <w:lang w:val="en-US"/>
          </w:rPr>
          <w:t>https://www.who.int</w:t>
        </w:r>
      </w:hyperlink>
      <w:r w:rsidRPr="3DA75DE8" w:rsidR="63007B08">
        <w:rPr>
          <w:rFonts w:ascii="Arial" w:hAnsi="Arial" w:eastAsia="Arial" w:cs="Arial"/>
          <w:noProof w:val="0"/>
          <w:sz w:val="22"/>
          <w:szCs w:val="22"/>
          <w:lang w:val="en-US"/>
        </w:rPr>
        <w:t xml:space="preserve"> (Accessed: 20 July 2026).</w:t>
      </w:r>
    </w:p>
    <w:p w:rsidR="3DA75DE8" w:rsidP="3DA75DE8" w:rsidRDefault="3DA75DE8" w14:paraId="1ACC2C25" w14:textId="0753B8F5">
      <w:pPr>
        <w:spacing w:before="240" w:beforeAutospacing="off" w:after="240" w:afterAutospacing="off"/>
        <w:rPr>
          <w:rFonts w:ascii="Arial" w:hAnsi="Arial" w:eastAsia="Arial" w:cs="Arial"/>
          <w:noProof w:val="0"/>
          <w:sz w:val="22"/>
          <w:szCs w:val="22"/>
          <w:lang w:val="en-US"/>
        </w:rPr>
      </w:pPr>
    </w:p>
    <w:p w:rsidR="3DA75DE8" w:rsidP="3DA75DE8" w:rsidRDefault="3DA75DE8" w14:paraId="4B0CB211" w14:textId="74110759">
      <w:pPr>
        <w:pStyle w:val="Normal"/>
        <w:rPr>
          <w:rFonts w:ascii="Arial" w:hAnsi="Arial" w:eastAsia="Arial" w:cs="Arial"/>
          <w:b w:val="0"/>
          <w:bCs w:val="0"/>
          <w:i w:val="0"/>
          <w:iCs w:val="0"/>
          <w:noProof w:val="0"/>
          <w:sz w:val="28"/>
          <w:szCs w:val="28"/>
          <w:u w:val="none"/>
          <w:lang w:val="en-US"/>
        </w:rPr>
      </w:pPr>
    </w:p>
    <w:p w:rsidR="3DA75DE8" w:rsidP="3DA75DE8" w:rsidRDefault="3DA75DE8" w14:paraId="630519BE" w14:textId="29465AFE">
      <w:pPr>
        <w:pStyle w:val="Normal"/>
        <w:rPr>
          <w:rFonts w:ascii="Arial" w:hAnsi="Arial" w:eastAsia="Arial" w:cs="Arial"/>
          <w:noProof w:val="0"/>
          <w:sz w:val="22"/>
          <w:szCs w:val="22"/>
          <w:lang w:val="en-US"/>
        </w:rPr>
      </w:pPr>
    </w:p>
    <w:p w:rsidR="3DA75DE8" w:rsidP="3DA75DE8" w:rsidRDefault="3DA75DE8" w14:paraId="0C5343EF" w14:textId="095E6EAD">
      <w:pPr>
        <w:pStyle w:val="Normal"/>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5E6498"/>
    <w:rsid w:val="01043E47"/>
    <w:rsid w:val="01DC906B"/>
    <w:rsid w:val="02C7C02D"/>
    <w:rsid w:val="0392D896"/>
    <w:rsid w:val="05114C8F"/>
    <w:rsid w:val="05658434"/>
    <w:rsid w:val="0572A453"/>
    <w:rsid w:val="06201476"/>
    <w:rsid w:val="076484A9"/>
    <w:rsid w:val="0932CA29"/>
    <w:rsid w:val="0B252285"/>
    <w:rsid w:val="0D099EA0"/>
    <w:rsid w:val="0E5AD6A9"/>
    <w:rsid w:val="10BDFCC5"/>
    <w:rsid w:val="10F86B84"/>
    <w:rsid w:val="11038118"/>
    <w:rsid w:val="1152E3D4"/>
    <w:rsid w:val="115E6498"/>
    <w:rsid w:val="11A5860E"/>
    <w:rsid w:val="12609A9D"/>
    <w:rsid w:val="13C646DF"/>
    <w:rsid w:val="16D30882"/>
    <w:rsid w:val="170A7927"/>
    <w:rsid w:val="1724FC73"/>
    <w:rsid w:val="17ACD4D4"/>
    <w:rsid w:val="183E1C89"/>
    <w:rsid w:val="199C6671"/>
    <w:rsid w:val="1A791493"/>
    <w:rsid w:val="1B2A18CA"/>
    <w:rsid w:val="1C50304D"/>
    <w:rsid w:val="206D2545"/>
    <w:rsid w:val="21859DAD"/>
    <w:rsid w:val="23B4C8B3"/>
    <w:rsid w:val="24F890ED"/>
    <w:rsid w:val="263C771C"/>
    <w:rsid w:val="26EFF2C1"/>
    <w:rsid w:val="27DC3162"/>
    <w:rsid w:val="28F6FAEA"/>
    <w:rsid w:val="2956FECC"/>
    <w:rsid w:val="29915605"/>
    <w:rsid w:val="2A17AF7B"/>
    <w:rsid w:val="2C53ADC3"/>
    <w:rsid w:val="2E41F3A8"/>
    <w:rsid w:val="31BBDC46"/>
    <w:rsid w:val="31BBDC46"/>
    <w:rsid w:val="34B1D194"/>
    <w:rsid w:val="3788DB0E"/>
    <w:rsid w:val="379C605B"/>
    <w:rsid w:val="38C08587"/>
    <w:rsid w:val="38D9F5E7"/>
    <w:rsid w:val="3A2E4CD3"/>
    <w:rsid w:val="3BC62E28"/>
    <w:rsid w:val="3C826E37"/>
    <w:rsid w:val="3CD44D73"/>
    <w:rsid w:val="3CD44D73"/>
    <w:rsid w:val="3D33222E"/>
    <w:rsid w:val="3D34CF28"/>
    <w:rsid w:val="3DA75DE8"/>
    <w:rsid w:val="3E64ACE5"/>
    <w:rsid w:val="3F3ADD18"/>
    <w:rsid w:val="3F3ADD18"/>
    <w:rsid w:val="41991882"/>
    <w:rsid w:val="41991882"/>
    <w:rsid w:val="430CCD7E"/>
    <w:rsid w:val="45FE51D9"/>
    <w:rsid w:val="471C37B5"/>
    <w:rsid w:val="47AF45DE"/>
    <w:rsid w:val="4893608B"/>
    <w:rsid w:val="49A68EF9"/>
    <w:rsid w:val="4A9497D2"/>
    <w:rsid w:val="4DAFE21E"/>
    <w:rsid w:val="4E9356E4"/>
    <w:rsid w:val="4E99100B"/>
    <w:rsid w:val="4ED3FE73"/>
    <w:rsid w:val="50D908E7"/>
    <w:rsid w:val="50D908E7"/>
    <w:rsid w:val="567A30A4"/>
    <w:rsid w:val="5B149A5F"/>
    <w:rsid w:val="5CB5574C"/>
    <w:rsid w:val="5D87DEE7"/>
    <w:rsid w:val="5E72F286"/>
    <w:rsid w:val="5E72F286"/>
    <w:rsid w:val="5F8925C8"/>
    <w:rsid w:val="606A258A"/>
    <w:rsid w:val="6074EF6C"/>
    <w:rsid w:val="63007B08"/>
    <w:rsid w:val="64E8F714"/>
    <w:rsid w:val="65995BCF"/>
    <w:rsid w:val="66685EE9"/>
    <w:rsid w:val="673C2BDC"/>
    <w:rsid w:val="6828A823"/>
    <w:rsid w:val="68851788"/>
    <w:rsid w:val="68CB78B3"/>
    <w:rsid w:val="68CB78B3"/>
    <w:rsid w:val="693B86AE"/>
    <w:rsid w:val="6A080EFC"/>
    <w:rsid w:val="6A30EFF7"/>
    <w:rsid w:val="6B830026"/>
    <w:rsid w:val="6EB4149E"/>
    <w:rsid w:val="6F9E0071"/>
    <w:rsid w:val="712E1A48"/>
    <w:rsid w:val="713C2D77"/>
    <w:rsid w:val="716F54B6"/>
    <w:rsid w:val="7365D889"/>
    <w:rsid w:val="73EF153A"/>
    <w:rsid w:val="75068C5F"/>
    <w:rsid w:val="769557C0"/>
    <w:rsid w:val="779BAD54"/>
    <w:rsid w:val="77D95527"/>
    <w:rsid w:val="79A5613E"/>
    <w:rsid w:val="7A3327D1"/>
    <w:rsid w:val="7B4A7E73"/>
    <w:rsid w:val="7CF49B66"/>
    <w:rsid w:val="7D096DB2"/>
    <w:rsid w:val="7F96E12F"/>
    <w:rsid w:val="7F96E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20808"/>
  <w15:chartTrackingRefBased/>
  <w15:docId w15:val="{0FE97802-3623-4037-8E0E-732C4ECC98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3DA75DE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DA75D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healthdata.org/gbd" TargetMode="External" Id="Ra1098121f6664122" /><Relationship Type="http://schemas.openxmlformats.org/officeDocument/2006/relationships/hyperlink" Target="https://www.hse.gov.uk/statistics/causdis/stress.htm" TargetMode="External" Id="Ra100ae8db7694236" /><Relationship Type="http://schemas.openxmlformats.org/officeDocument/2006/relationships/hyperlink" Target="https://www.mentalhealth.org.uk/" TargetMode="External" Id="R8c9cc340d70c4fbe" /><Relationship Type="http://schemas.openxmlformats.org/officeDocument/2006/relationships/hyperlink" Target="https://www.nhs.uk/mental-health/conditions/depression-in-adults/overview/" TargetMode="External" Id="R37dc5c8b72a84786" /><Relationship Type="http://schemas.openxmlformats.org/officeDocument/2006/relationships/hyperlink" Target="https://www.nhsconfed.org/" TargetMode="External" Id="R971d19e5a3b24b81" /><Relationship Type="http://schemas.openxmlformats.org/officeDocument/2006/relationships/hyperlink" Target="https://digital.nhs.uk/" TargetMode="External" Id="R20c8fd804c7d41f7" /><Relationship Type="http://schemas.openxmlformats.org/officeDocument/2006/relationships/hyperlink" Target="https://www.nice.org.uk/guidance/ng222" TargetMode="External" Id="Rdfe185e507c44666" /><Relationship Type="http://schemas.openxmlformats.org/officeDocument/2006/relationships/hyperlink" Target="https://www.ons.gov.uk/" TargetMode="External" Id="R7fbd24c6cb154041" /><Relationship Type="http://schemas.openxmlformats.org/officeDocument/2006/relationships/hyperlink" Target="https://www.rcpsych.ac.uk/" TargetMode="External" Id="Rdc089ff2215a46d2" /><Relationship Type="http://schemas.openxmlformats.org/officeDocument/2006/relationships/hyperlink" Target="https://www.manchester.ac.uk/" TargetMode="External" Id="Rfb70b6f45b8c4ae5" /><Relationship Type="http://schemas.openxmlformats.org/officeDocument/2006/relationships/hyperlink" Target="https://www.who.int/" TargetMode="External" Id="R536b5435b3214d39" /><Relationship Type="http://schemas.openxmlformats.org/officeDocument/2006/relationships/image" Target="/media/image.png" Id="rId21321110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2026-07-20T09:37:11.5053617Z</dcterms:created>
  <dcterms:modified xsi:type="dcterms:W3CDTF">2026-07-20T11:20:04.5041363Z</dcterms:modified>
  <dc:creator>Zaynah Aziz (2517564)</dc:creator>
  <lastModifiedBy>Zaynah Aziz (2517564)</lastModifiedBy>
</coreProperties>
</file>