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BC7B9" w14:textId="77777777" w:rsidR="00513181" w:rsidRPr="00AD15B0" w:rsidRDefault="00513181" w:rsidP="00513181">
      <w:pPr>
        <w:spacing w:line="360" w:lineRule="auto"/>
        <w:jc w:val="center"/>
        <w:rPr>
          <w:rFonts w:ascii="Arial" w:hAnsi="Arial" w:cs="Arial"/>
          <w:color w:val="000000" w:themeColor="text1"/>
        </w:rPr>
      </w:pPr>
    </w:p>
    <w:p w14:paraId="2844A778" w14:textId="77777777" w:rsidR="00513181" w:rsidRPr="00AD15B0" w:rsidRDefault="00513181" w:rsidP="00513181">
      <w:pPr>
        <w:spacing w:line="360" w:lineRule="auto"/>
        <w:jc w:val="center"/>
        <w:rPr>
          <w:rFonts w:ascii="Arial" w:hAnsi="Arial" w:cs="Arial"/>
          <w:color w:val="000000" w:themeColor="text1"/>
        </w:rPr>
      </w:pPr>
    </w:p>
    <w:p w14:paraId="4FA8A527" w14:textId="77777777" w:rsidR="00513181" w:rsidRPr="00AD15B0" w:rsidRDefault="00513181" w:rsidP="00513181">
      <w:pPr>
        <w:spacing w:line="360" w:lineRule="auto"/>
        <w:rPr>
          <w:rFonts w:ascii="Arial" w:hAnsi="Arial" w:cs="Arial"/>
          <w:color w:val="000000" w:themeColor="text1"/>
        </w:rPr>
      </w:pPr>
    </w:p>
    <w:p w14:paraId="2D1243E8" w14:textId="77777777" w:rsidR="00EF0362" w:rsidRPr="00AD15B0" w:rsidRDefault="00EF0362" w:rsidP="00EF0362">
      <w:pPr>
        <w:spacing w:line="360" w:lineRule="auto"/>
        <w:rPr>
          <w:rFonts w:ascii="Arial" w:hAnsi="Arial" w:cs="Arial"/>
          <w:b/>
          <w:bCs/>
          <w:color w:val="000000" w:themeColor="text1"/>
        </w:rPr>
      </w:pPr>
    </w:p>
    <w:p w14:paraId="30C3F07A" w14:textId="77777777" w:rsidR="00EF0362" w:rsidRPr="00AD15B0" w:rsidRDefault="00EF0362" w:rsidP="00EF0362">
      <w:pPr>
        <w:spacing w:line="360" w:lineRule="auto"/>
        <w:rPr>
          <w:rFonts w:ascii="Arial" w:hAnsi="Arial" w:cs="Arial"/>
          <w:b/>
          <w:bCs/>
          <w:color w:val="000000" w:themeColor="text1"/>
        </w:rPr>
      </w:pPr>
    </w:p>
    <w:p w14:paraId="67ED3FF3" w14:textId="77777777" w:rsidR="00EF0362" w:rsidRPr="00AD15B0" w:rsidRDefault="00EF0362" w:rsidP="00EF0362">
      <w:pPr>
        <w:spacing w:line="360" w:lineRule="auto"/>
        <w:rPr>
          <w:rFonts w:ascii="Arial" w:hAnsi="Arial" w:cs="Arial"/>
          <w:b/>
          <w:bCs/>
          <w:color w:val="000000" w:themeColor="text1"/>
        </w:rPr>
      </w:pPr>
    </w:p>
    <w:p w14:paraId="13BB3FFF" w14:textId="77777777" w:rsidR="00EF0362" w:rsidRPr="00AD15B0" w:rsidRDefault="00EF0362" w:rsidP="00EF0362">
      <w:pPr>
        <w:spacing w:line="360" w:lineRule="auto"/>
        <w:rPr>
          <w:rFonts w:ascii="Arial" w:hAnsi="Arial" w:cs="Arial"/>
          <w:b/>
          <w:bCs/>
          <w:color w:val="000000" w:themeColor="text1"/>
        </w:rPr>
      </w:pPr>
    </w:p>
    <w:p w14:paraId="1192D0A3" w14:textId="77777777" w:rsidR="00EF0362" w:rsidRPr="00AD15B0" w:rsidRDefault="00EF0362" w:rsidP="00EF0362">
      <w:pPr>
        <w:spacing w:line="360" w:lineRule="auto"/>
        <w:jc w:val="center"/>
        <w:rPr>
          <w:rFonts w:ascii="Arial" w:hAnsi="Arial" w:cs="Arial"/>
          <w:color w:val="000000" w:themeColor="text1"/>
          <w:sz w:val="44"/>
          <w:szCs w:val="44"/>
        </w:rPr>
      </w:pPr>
      <w:r w:rsidRPr="00AD15B0">
        <w:rPr>
          <w:rFonts w:ascii="Arial" w:hAnsi="Arial" w:cs="Arial"/>
          <w:b/>
          <w:bCs/>
          <w:color w:val="000000" w:themeColor="text1"/>
          <w:sz w:val="44"/>
          <w:szCs w:val="44"/>
        </w:rPr>
        <w:t>Diploma in Higher Education Healthcare Practice</w:t>
      </w:r>
    </w:p>
    <w:p w14:paraId="485ABD21" w14:textId="77777777" w:rsidR="00EF0362" w:rsidRPr="00AD15B0" w:rsidRDefault="00EF0362" w:rsidP="00EF0362">
      <w:pPr>
        <w:spacing w:line="360" w:lineRule="auto"/>
        <w:jc w:val="center"/>
        <w:rPr>
          <w:rFonts w:ascii="Arial" w:hAnsi="Arial" w:cs="Arial"/>
          <w:b/>
          <w:bCs/>
          <w:color w:val="000000" w:themeColor="text1"/>
          <w:sz w:val="36"/>
          <w:szCs w:val="36"/>
        </w:rPr>
      </w:pPr>
    </w:p>
    <w:p w14:paraId="5C167281" w14:textId="77777777" w:rsidR="00EF0362" w:rsidRPr="00AD15B0" w:rsidRDefault="00EF0362" w:rsidP="00EF0362">
      <w:pPr>
        <w:spacing w:line="360" w:lineRule="auto"/>
        <w:jc w:val="center"/>
        <w:rPr>
          <w:rFonts w:ascii="Arial" w:hAnsi="Arial" w:cs="Arial"/>
          <w:b/>
          <w:bCs/>
          <w:color w:val="000000" w:themeColor="text1"/>
          <w:sz w:val="36"/>
          <w:szCs w:val="36"/>
        </w:rPr>
      </w:pPr>
    </w:p>
    <w:p w14:paraId="64339EB2" w14:textId="77777777" w:rsidR="00EF0362" w:rsidRPr="00AD15B0" w:rsidRDefault="00EF0362" w:rsidP="00EF0362">
      <w:pPr>
        <w:spacing w:line="360" w:lineRule="auto"/>
        <w:jc w:val="center"/>
        <w:rPr>
          <w:rFonts w:ascii="Arial" w:hAnsi="Arial" w:cs="Arial"/>
          <w:b/>
          <w:bCs/>
          <w:color w:val="000000" w:themeColor="text1"/>
          <w:sz w:val="36"/>
          <w:szCs w:val="36"/>
        </w:rPr>
      </w:pPr>
      <w:r w:rsidRPr="00AD15B0">
        <w:rPr>
          <w:rFonts w:ascii="Arial" w:hAnsi="Arial" w:cs="Arial"/>
          <w:b/>
          <w:bCs/>
          <w:color w:val="000000" w:themeColor="text1"/>
          <w:sz w:val="36"/>
          <w:szCs w:val="36"/>
        </w:rPr>
        <w:t>Management and Leadership in the Healthcare Setting (BMNS5009)</w:t>
      </w:r>
    </w:p>
    <w:p w14:paraId="2B5BF8B8" w14:textId="77777777" w:rsidR="00EF0362" w:rsidRPr="00AD15B0" w:rsidRDefault="00EF0362" w:rsidP="00EF0362">
      <w:pPr>
        <w:spacing w:line="360" w:lineRule="auto"/>
        <w:jc w:val="center"/>
        <w:rPr>
          <w:rFonts w:ascii="Arial" w:hAnsi="Arial" w:cs="Arial"/>
          <w:b/>
          <w:bCs/>
          <w:color w:val="000000" w:themeColor="text1"/>
          <w:sz w:val="32"/>
          <w:szCs w:val="32"/>
        </w:rPr>
      </w:pPr>
    </w:p>
    <w:p w14:paraId="02616D76" w14:textId="77777777" w:rsidR="00EF0362" w:rsidRPr="00AD15B0" w:rsidRDefault="00EF0362" w:rsidP="00EF0362">
      <w:pPr>
        <w:spacing w:line="360" w:lineRule="auto"/>
        <w:jc w:val="center"/>
        <w:rPr>
          <w:rFonts w:ascii="Arial" w:hAnsi="Arial" w:cs="Arial"/>
          <w:b/>
          <w:bCs/>
          <w:color w:val="000000" w:themeColor="text1"/>
          <w:sz w:val="32"/>
          <w:szCs w:val="32"/>
        </w:rPr>
      </w:pPr>
    </w:p>
    <w:p w14:paraId="6EB0E756" w14:textId="77777777" w:rsidR="00EF0362" w:rsidRPr="00AD15B0" w:rsidRDefault="00EF0362" w:rsidP="00EF0362">
      <w:pPr>
        <w:spacing w:line="360" w:lineRule="auto"/>
        <w:jc w:val="center"/>
        <w:rPr>
          <w:rFonts w:ascii="Arial" w:hAnsi="Arial" w:cs="Arial"/>
          <w:b/>
          <w:bCs/>
          <w:color w:val="000000" w:themeColor="text1"/>
          <w:sz w:val="32"/>
          <w:szCs w:val="32"/>
        </w:rPr>
      </w:pPr>
      <w:r w:rsidRPr="00AD15B0">
        <w:rPr>
          <w:rFonts w:ascii="Arial" w:hAnsi="Arial" w:cs="Arial"/>
          <w:b/>
          <w:bCs/>
          <w:color w:val="000000" w:themeColor="text1"/>
          <w:sz w:val="32"/>
          <w:szCs w:val="32"/>
        </w:rPr>
        <w:t>Lecturer: Jan Howells-Johnson</w:t>
      </w:r>
    </w:p>
    <w:p w14:paraId="13A7B32D" w14:textId="77777777" w:rsidR="00EF0362" w:rsidRPr="00AD15B0" w:rsidRDefault="00EF0362" w:rsidP="00EF0362">
      <w:pPr>
        <w:spacing w:line="360" w:lineRule="auto"/>
        <w:jc w:val="center"/>
        <w:rPr>
          <w:rFonts w:ascii="Arial" w:hAnsi="Arial" w:cs="Arial"/>
          <w:b/>
          <w:bCs/>
          <w:color w:val="000000" w:themeColor="text1"/>
          <w:sz w:val="28"/>
          <w:szCs w:val="28"/>
        </w:rPr>
      </w:pPr>
      <w:r w:rsidRPr="00AD15B0">
        <w:rPr>
          <w:rFonts w:ascii="Arial" w:hAnsi="Arial" w:cs="Arial"/>
          <w:b/>
          <w:bCs/>
          <w:color w:val="000000" w:themeColor="text1"/>
          <w:sz w:val="28"/>
          <w:szCs w:val="28"/>
        </w:rPr>
        <w:t>Student: Ioana Nicoleta Hirciaga-2413814</w:t>
      </w:r>
    </w:p>
    <w:p w14:paraId="2391832A" w14:textId="6212E6F4" w:rsidR="00EF0362" w:rsidRPr="00AD15B0" w:rsidRDefault="00EF0362" w:rsidP="00EF0362">
      <w:pPr>
        <w:spacing w:line="360" w:lineRule="auto"/>
        <w:jc w:val="center"/>
        <w:rPr>
          <w:rFonts w:ascii="Arial" w:hAnsi="Arial" w:cs="Arial"/>
          <w:b/>
          <w:bCs/>
          <w:color w:val="000000" w:themeColor="text1"/>
          <w:sz w:val="28"/>
          <w:szCs w:val="28"/>
        </w:rPr>
      </w:pPr>
      <w:r w:rsidRPr="00AD15B0">
        <w:rPr>
          <w:rFonts w:ascii="Arial" w:hAnsi="Arial" w:cs="Arial"/>
          <w:b/>
          <w:bCs/>
          <w:color w:val="000000" w:themeColor="text1"/>
          <w:sz w:val="28"/>
          <w:szCs w:val="28"/>
        </w:rPr>
        <w:t>Word count: 21</w:t>
      </w:r>
      <w:r w:rsidR="00A137D6" w:rsidRPr="00AD15B0">
        <w:rPr>
          <w:rFonts w:ascii="Arial" w:hAnsi="Arial" w:cs="Arial"/>
          <w:b/>
          <w:bCs/>
          <w:color w:val="000000" w:themeColor="text1"/>
          <w:sz w:val="28"/>
          <w:szCs w:val="28"/>
        </w:rPr>
        <w:t>53</w:t>
      </w:r>
    </w:p>
    <w:p w14:paraId="2061B67B" w14:textId="77777777" w:rsidR="00EF0362" w:rsidRPr="00AD15B0" w:rsidRDefault="00EF0362" w:rsidP="00EF0362">
      <w:pPr>
        <w:spacing w:line="360" w:lineRule="auto"/>
        <w:jc w:val="center"/>
        <w:rPr>
          <w:rFonts w:ascii="Arial" w:hAnsi="Arial" w:cs="Arial"/>
          <w:b/>
          <w:bCs/>
          <w:color w:val="000000" w:themeColor="text1"/>
          <w:sz w:val="28"/>
          <w:szCs w:val="28"/>
        </w:rPr>
      </w:pPr>
      <w:r w:rsidRPr="00AD15B0">
        <w:rPr>
          <w:rFonts w:ascii="Arial" w:hAnsi="Arial" w:cs="Arial"/>
          <w:b/>
          <w:bCs/>
          <w:color w:val="000000" w:themeColor="text1"/>
          <w:sz w:val="28"/>
          <w:szCs w:val="28"/>
        </w:rPr>
        <w:t>13/03/2026</w:t>
      </w:r>
    </w:p>
    <w:p w14:paraId="2CA04ED1" w14:textId="77777777" w:rsidR="00513181" w:rsidRPr="00AD15B0" w:rsidRDefault="00513181" w:rsidP="00513181">
      <w:pPr>
        <w:spacing w:line="360" w:lineRule="auto"/>
        <w:jc w:val="center"/>
        <w:rPr>
          <w:rFonts w:ascii="Arial" w:hAnsi="Arial" w:cs="Arial"/>
          <w:color w:val="000000" w:themeColor="text1"/>
        </w:rPr>
      </w:pPr>
    </w:p>
    <w:p w14:paraId="532D5733" w14:textId="77777777" w:rsidR="00513181" w:rsidRPr="00AD15B0" w:rsidRDefault="00513181" w:rsidP="00513181">
      <w:pPr>
        <w:spacing w:line="360" w:lineRule="auto"/>
        <w:jc w:val="center"/>
        <w:rPr>
          <w:rFonts w:ascii="Arial" w:hAnsi="Arial" w:cs="Arial"/>
          <w:color w:val="000000" w:themeColor="text1"/>
        </w:rPr>
      </w:pPr>
    </w:p>
    <w:p w14:paraId="26444B50" w14:textId="2D9728B1" w:rsidR="00EC6892" w:rsidRPr="00AD15B0" w:rsidRDefault="00EC6892" w:rsidP="00A137D6">
      <w:pPr>
        <w:spacing w:line="360" w:lineRule="auto"/>
        <w:jc w:val="center"/>
        <w:rPr>
          <w:rFonts w:ascii="Arial" w:hAnsi="Arial" w:cs="Arial"/>
          <w:color w:val="000000" w:themeColor="text1"/>
        </w:rPr>
      </w:pPr>
      <w:r w:rsidRPr="00AD15B0">
        <w:rPr>
          <w:rFonts w:ascii="Arial" w:hAnsi="Arial" w:cs="Arial"/>
          <w:color w:val="000000" w:themeColor="text1"/>
        </w:rPr>
        <w:lastRenderedPageBreak/>
        <w:t>NHS Workforce Shortages and Staff Burnout</w:t>
      </w:r>
    </w:p>
    <w:p w14:paraId="0A3FC6E9" w14:textId="77777777" w:rsidR="00EC6892" w:rsidRPr="00AD15B0" w:rsidRDefault="00EC6892" w:rsidP="00A137D6">
      <w:pPr>
        <w:spacing w:line="360" w:lineRule="auto"/>
        <w:rPr>
          <w:rFonts w:ascii="Arial" w:hAnsi="Arial" w:cs="Arial"/>
          <w:color w:val="000000" w:themeColor="text1"/>
        </w:rPr>
      </w:pPr>
    </w:p>
    <w:p w14:paraId="26C8A015" w14:textId="724A9DE2" w:rsidR="009864A8" w:rsidRPr="00AD15B0" w:rsidRDefault="009864A8" w:rsidP="00A137D6">
      <w:pPr>
        <w:spacing w:line="360" w:lineRule="auto"/>
        <w:rPr>
          <w:rFonts w:ascii="Arial" w:hAnsi="Arial" w:cs="Arial"/>
          <w:color w:val="000000" w:themeColor="text1"/>
        </w:rPr>
      </w:pPr>
      <w:r w:rsidRPr="00AD15B0">
        <w:rPr>
          <w:rFonts w:ascii="Arial" w:hAnsi="Arial" w:cs="Arial"/>
          <w:color w:val="000000" w:themeColor="text1"/>
        </w:rPr>
        <w:t xml:space="preserve">The health and social care sector in the United Kingdom </w:t>
      </w:r>
      <w:proofErr w:type="gramStart"/>
      <w:r w:rsidR="00513181" w:rsidRPr="00AD15B0">
        <w:rPr>
          <w:rFonts w:ascii="Arial" w:hAnsi="Arial" w:cs="Arial"/>
          <w:color w:val="000000" w:themeColor="text1"/>
        </w:rPr>
        <w:t>plays</w:t>
      </w:r>
      <w:proofErr w:type="gramEnd"/>
      <w:r w:rsidRPr="00AD15B0">
        <w:rPr>
          <w:rFonts w:ascii="Arial" w:hAnsi="Arial" w:cs="Arial"/>
          <w:color w:val="000000" w:themeColor="text1"/>
        </w:rPr>
        <w:t xml:space="preserve"> a crucial role in promoting population health and well-being by providing essential medical and social support services. Organisations such as the National Health Service (NHS) depend heavily on a skilled and well-managed workforce to deliver safe, effective, and high-quality care</w:t>
      </w:r>
      <w:r w:rsidR="00FC0F5A" w:rsidRPr="00AD15B0">
        <w:rPr>
          <w:rFonts w:ascii="Arial" w:hAnsi="Arial" w:cs="Arial"/>
          <w:color w:val="000000" w:themeColor="text1"/>
        </w:rPr>
        <w:t>,</w:t>
      </w:r>
      <w:r w:rsidR="007A748A" w:rsidRPr="00AD15B0">
        <w:rPr>
          <w:rFonts w:ascii="Arial" w:hAnsi="Arial" w:cs="Arial"/>
          <w:color w:val="000000" w:themeColor="text1"/>
        </w:rPr>
        <w:t xml:space="preserve"> </w:t>
      </w:r>
      <w:r w:rsidR="00FC0F5A" w:rsidRPr="00AD15B0">
        <w:rPr>
          <w:rFonts w:ascii="Arial" w:hAnsi="Arial" w:cs="Arial"/>
          <w:color w:val="000000" w:themeColor="text1"/>
        </w:rPr>
        <w:t xml:space="preserve">according to </w:t>
      </w:r>
      <w:proofErr w:type="spellStart"/>
      <w:r w:rsidR="007A748A" w:rsidRPr="00AD15B0">
        <w:rPr>
          <w:rFonts w:ascii="Arial" w:hAnsi="Arial" w:cs="Arial"/>
          <w:color w:val="000000" w:themeColor="text1"/>
        </w:rPr>
        <w:t>Parbery</w:t>
      </w:r>
      <w:proofErr w:type="spellEnd"/>
      <w:r w:rsidR="007A748A" w:rsidRPr="00AD15B0">
        <w:rPr>
          <w:rFonts w:ascii="Arial" w:hAnsi="Arial" w:cs="Arial"/>
          <w:color w:val="000000" w:themeColor="text1"/>
        </w:rPr>
        <w:t xml:space="preserve">-Clark et al., </w:t>
      </w:r>
      <w:r w:rsidR="00FC0F5A" w:rsidRPr="00AD15B0">
        <w:rPr>
          <w:rFonts w:ascii="Arial" w:hAnsi="Arial" w:cs="Arial"/>
          <w:color w:val="000000" w:themeColor="text1"/>
        </w:rPr>
        <w:t>(</w:t>
      </w:r>
      <w:r w:rsidR="007A748A" w:rsidRPr="00AD15B0">
        <w:rPr>
          <w:rFonts w:ascii="Arial" w:hAnsi="Arial" w:cs="Arial"/>
          <w:color w:val="000000" w:themeColor="text1"/>
        </w:rPr>
        <w:t>2024)</w:t>
      </w:r>
      <w:r w:rsidRPr="00AD15B0">
        <w:rPr>
          <w:rFonts w:ascii="Arial" w:hAnsi="Arial" w:cs="Arial"/>
          <w:color w:val="000000" w:themeColor="text1"/>
        </w:rPr>
        <w:t>. Effective workforce management is therefore fundamental to maintaining service efficiency, ensuring patient safety, and meeting the increasing demand for healthcare services</w:t>
      </w:r>
      <w:r w:rsidR="000643BE" w:rsidRPr="00AD15B0">
        <w:rPr>
          <w:rFonts w:ascii="Arial" w:hAnsi="Arial" w:cs="Arial"/>
          <w:color w:val="000000" w:themeColor="text1"/>
        </w:rPr>
        <w:t xml:space="preserve"> (Zhu et al., 2024).</w:t>
      </w:r>
    </w:p>
    <w:p w14:paraId="3FE721DB" w14:textId="10B1708C" w:rsidR="009864A8" w:rsidRPr="00AD15B0" w:rsidRDefault="009864A8" w:rsidP="00A137D6">
      <w:pPr>
        <w:spacing w:line="360" w:lineRule="auto"/>
        <w:rPr>
          <w:rFonts w:ascii="Arial" w:hAnsi="Arial" w:cs="Arial"/>
          <w:color w:val="000000" w:themeColor="text1"/>
        </w:rPr>
      </w:pPr>
      <w:r w:rsidRPr="00AD15B0">
        <w:rPr>
          <w:rFonts w:ascii="Arial" w:hAnsi="Arial" w:cs="Arial"/>
          <w:color w:val="000000" w:themeColor="text1"/>
        </w:rPr>
        <w:t>In recent years,</w:t>
      </w:r>
      <w:r w:rsidR="00513181" w:rsidRPr="00AD15B0">
        <w:rPr>
          <w:rFonts w:ascii="Arial" w:hAnsi="Arial" w:cs="Arial"/>
          <w:color w:val="000000" w:themeColor="text1"/>
        </w:rPr>
        <w:t xml:space="preserve"> </w:t>
      </w:r>
      <w:r w:rsidRPr="00AD15B0">
        <w:rPr>
          <w:rFonts w:ascii="Arial" w:hAnsi="Arial" w:cs="Arial"/>
          <w:color w:val="000000" w:themeColor="text1"/>
        </w:rPr>
        <w:t>the sector has faced significant challenges, including workforce shortages and staff burnout. A combination of factors, including an ageing population, rising demand for healthcare services, and difficulties in recruiting and retaining healthcare professionals, has placed considerable pressure on the NHS workforce. In addition, high workloads and stressful working conditions have contributed to increased levels of burnout among healthcare staff, further worsening staffing shortages</w:t>
      </w:r>
      <w:r w:rsidR="007A748A" w:rsidRPr="00AD15B0">
        <w:rPr>
          <w:rFonts w:ascii="Arial" w:hAnsi="Arial" w:cs="Arial"/>
          <w:color w:val="000000" w:themeColor="text1"/>
        </w:rPr>
        <w:t xml:space="preserve"> (Khan, 2023)</w:t>
      </w:r>
      <w:r w:rsidRPr="00AD15B0">
        <w:rPr>
          <w:rFonts w:ascii="Arial" w:hAnsi="Arial" w:cs="Arial"/>
          <w:color w:val="000000" w:themeColor="text1"/>
        </w:rPr>
        <w:t>. These challenges have been particularly evident following the COVID-19 pandemic, which placed unprecedented strain on healthcare systems and highlighted existing workforce vulnerabilities.</w:t>
      </w:r>
      <w:r w:rsidR="00FC0F5A" w:rsidRPr="00AD15B0">
        <w:rPr>
          <w:rFonts w:ascii="Arial" w:hAnsi="Arial" w:cs="Arial"/>
          <w:color w:val="000000" w:themeColor="text1"/>
        </w:rPr>
        <w:t xml:space="preserve"> </w:t>
      </w:r>
      <w:r w:rsidRPr="00AD15B0">
        <w:rPr>
          <w:rFonts w:ascii="Arial" w:hAnsi="Arial" w:cs="Arial"/>
          <w:color w:val="000000" w:themeColor="text1"/>
        </w:rPr>
        <w:t>As a result, workforce shortages have become a major issue affecting the efficiency and sustainability of healthcare services. This essay will examine workforce shortages and staff burnout in the NHS and evaluate their impact on healthcare services, service users, and the wider health and social care sector.</w:t>
      </w:r>
    </w:p>
    <w:p w14:paraId="34854FE2" w14:textId="0EBC91B4" w:rsidR="000643BE" w:rsidRPr="00AD15B0" w:rsidRDefault="000643BE" w:rsidP="00A137D6">
      <w:pPr>
        <w:spacing w:line="360" w:lineRule="auto"/>
        <w:rPr>
          <w:rFonts w:ascii="Arial" w:hAnsi="Arial" w:cs="Arial"/>
          <w:color w:val="000000" w:themeColor="text1"/>
        </w:rPr>
      </w:pPr>
      <w:r w:rsidRPr="00AD15B0">
        <w:rPr>
          <w:rFonts w:ascii="Arial" w:hAnsi="Arial" w:cs="Arial"/>
          <w:color w:val="000000" w:themeColor="text1"/>
        </w:rPr>
        <w:t>Workforce shortages occur when there are insufficient numbers of qualified professionals available to meet the demand for services within an organisation or sector</w:t>
      </w:r>
      <w:r w:rsidR="003A33F9" w:rsidRPr="00AD15B0">
        <w:rPr>
          <w:rFonts w:ascii="Arial" w:hAnsi="Arial" w:cs="Arial"/>
          <w:color w:val="000000" w:themeColor="text1"/>
        </w:rPr>
        <w:t xml:space="preserve"> (</w:t>
      </w:r>
      <w:proofErr w:type="spellStart"/>
      <w:r w:rsidR="003A33F9" w:rsidRPr="00AD15B0">
        <w:rPr>
          <w:rFonts w:ascii="Arial" w:hAnsi="Arial" w:cs="Arial"/>
          <w:color w:val="000000" w:themeColor="text1"/>
        </w:rPr>
        <w:t>Džakula</w:t>
      </w:r>
      <w:proofErr w:type="spellEnd"/>
      <w:r w:rsidR="003A33F9" w:rsidRPr="00AD15B0">
        <w:rPr>
          <w:rFonts w:ascii="Arial" w:hAnsi="Arial" w:cs="Arial"/>
          <w:color w:val="000000" w:themeColor="text1"/>
        </w:rPr>
        <w:t xml:space="preserve">, </w:t>
      </w:r>
      <w:proofErr w:type="spellStart"/>
      <w:r w:rsidR="003A33F9" w:rsidRPr="00AD15B0">
        <w:rPr>
          <w:rFonts w:ascii="Arial" w:hAnsi="Arial" w:cs="Arial"/>
          <w:color w:val="000000" w:themeColor="text1"/>
        </w:rPr>
        <w:t>Relić</w:t>
      </w:r>
      <w:proofErr w:type="spellEnd"/>
      <w:r w:rsidR="003A33F9" w:rsidRPr="00AD15B0">
        <w:rPr>
          <w:rFonts w:ascii="Arial" w:hAnsi="Arial" w:cs="Arial"/>
          <w:color w:val="000000" w:themeColor="text1"/>
        </w:rPr>
        <w:t xml:space="preserve"> and Michelutti, 2022)</w:t>
      </w:r>
      <w:r w:rsidRPr="00AD15B0">
        <w:rPr>
          <w:rFonts w:ascii="Arial" w:hAnsi="Arial" w:cs="Arial"/>
          <w:color w:val="000000" w:themeColor="text1"/>
        </w:rPr>
        <w:t xml:space="preserve">. In the </w:t>
      </w:r>
      <w:r w:rsidR="006D735D" w:rsidRPr="00AD15B0">
        <w:rPr>
          <w:rFonts w:ascii="Arial" w:hAnsi="Arial" w:cs="Arial"/>
          <w:color w:val="000000" w:themeColor="text1"/>
        </w:rPr>
        <w:t>UK health and social care system, workforce shortages are the gap between the number of healthcare professionals required and those</w:t>
      </w:r>
      <w:r w:rsidRPr="00AD15B0">
        <w:rPr>
          <w:rFonts w:ascii="Arial" w:hAnsi="Arial" w:cs="Arial"/>
          <w:color w:val="000000" w:themeColor="text1"/>
        </w:rPr>
        <w:t xml:space="preserve"> </w:t>
      </w:r>
      <w:proofErr w:type="gramStart"/>
      <w:r w:rsidRPr="00AD15B0">
        <w:rPr>
          <w:rFonts w:ascii="Arial" w:hAnsi="Arial" w:cs="Arial"/>
          <w:color w:val="000000" w:themeColor="text1"/>
        </w:rPr>
        <w:t>actually available</w:t>
      </w:r>
      <w:proofErr w:type="gramEnd"/>
      <w:r w:rsidRPr="00AD15B0">
        <w:rPr>
          <w:rFonts w:ascii="Arial" w:hAnsi="Arial" w:cs="Arial"/>
          <w:color w:val="000000" w:themeColor="text1"/>
        </w:rPr>
        <w:t xml:space="preserve"> to deliver care. Staff burnout, on the other hand, is a state of physical, emotional, and mental exhaustion caused by prolonged workplace stress, excessive workloads, and challenging working conditions</w:t>
      </w:r>
      <w:r w:rsidR="009A6F7B" w:rsidRPr="00AD15B0">
        <w:rPr>
          <w:rFonts w:ascii="Arial" w:hAnsi="Arial" w:cs="Arial"/>
          <w:color w:val="000000" w:themeColor="text1"/>
        </w:rPr>
        <w:t xml:space="preserve"> (Demerouti, 2024)</w:t>
      </w:r>
      <w:r w:rsidRPr="00AD15B0">
        <w:rPr>
          <w:rFonts w:ascii="Arial" w:hAnsi="Arial" w:cs="Arial"/>
          <w:color w:val="000000" w:themeColor="text1"/>
        </w:rPr>
        <w:t>. Burnout can lead to reduced job satisfaction, lower productivity, and an increased likelihood of staff leaving the profession.</w:t>
      </w:r>
    </w:p>
    <w:p w14:paraId="795659B4" w14:textId="3D0D290E" w:rsidR="000643BE" w:rsidRPr="00AD15B0" w:rsidRDefault="000643BE" w:rsidP="00A137D6">
      <w:pPr>
        <w:spacing w:line="360" w:lineRule="auto"/>
        <w:rPr>
          <w:rFonts w:ascii="Arial" w:hAnsi="Arial" w:cs="Arial"/>
          <w:color w:val="000000" w:themeColor="text1"/>
        </w:rPr>
      </w:pPr>
      <w:r w:rsidRPr="00AD15B0">
        <w:rPr>
          <w:rFonts w:ascii="Arial" w:hAnsi="Arial" w:cs="Arial"/>
          <w:color w:val="000000" w:themeColor="text1"/>
        </w:rPr>
        <w:lastRenderedPageBreak/>
        <w:t>Workforce shortages and burnout have become major challenges within the NHS</w:t>
      </w:r>
      <w:r w:rsidR="006D735D" w:rsidRPr="00AD15B0">
        <w:rPr>
          <w:rFonts w:ascii="Arial" w:hAnsi="Arial" w:cs="Arial"/>
          <w:color w:val="000000" w:themeColor="text1"/>
        </w:rPr>
        <w:t>,</w:t>
      </w:r>
      <w:r w:rsidR="00FC0F5A" w:rsidRPr="00AD15B0">
        <w:rPr>
          <w:rFonts w:ascii="Arial" w:hAnsi="Arial" w:cs="Arial"/>
          <w:color w:val="000000" w:themeColor="text1"/>
        </w:rPr>
        <w:t xml:space="preserve"> as </w:t>
      </w:r>
      <w:r w:rsidR="009A6F7B" w:rsidRPr="00AD15B0">
        <w:rPr>
          <w:rFonts w:ascii="Arial" w:hAnsi="Arial" w:cs="Arial"/>
          <w:color w:val="000000" w:themeColor="text1"/>
        </w:rPr>
        <w:t xml:space="preserve">Iacobucci </w:t>
      </w:r>
      <w:r w:rsidR="00FC0F5A" w:rsidRPr="00AD15B0">
        <w:rPr>
          <w:rFonts w:ascii="Arial" w:hAnsi="Arial" w:cs="Arial"/>
          <w:color w:val="000000" w:themeColor="text1"/>
        </w:rPr>
        <w:t>(</w:t>
      </w:r>
      <w:r w:rsidR="009A6F7B" w:rsidRPr="00AD15B0">
        <w:rPr>
          <w:rFonts w:ascii="Arial" w:hAnsi="Arial" w:cs="Arial"/>
          <w:color w:val="000000" w:themeColor="text1"/>
        </w:rPr>
        <w:t xml:space="preserve">2021) </w:t>
      </w:r>
      <w:r w:rsidR="00FC0F5A" w:rsidRPr="00AD15B0">
        <w:rPr>
          <w:rFonts w:ascii="Arial" w:hAnsi="Arial" w:cs="Arial"/>
          <w:color w:val="000000" w:themeColor="text1"/>
        </w:rPr>
        <w:t>suggest</w:t>
      </w:r>
      <w:r w:rsidR="006D735D" w:rsidRPr="00AD15B0">
        <w:rPr>
          <w:rFonts w:ascii="Arial" w:hAnsi="Arial" w:cs="Arial"/>
          <w:color w:val="000000" w:themeColor="text1"/>
        </w:rPr>
        <w:t>s</w:t>
      </w:r>
      <w:r w:rsidRPr="00AD15B0">
        <w:rPr>
          <w:rFonts w:ascii="Arial" w:hAnsi="Arial" w:cs="Arial"/>
          <w:color w:val="000000" w:themeColor="text1"/>
        </w:rPr>
        <w:t xml:space="preserve">. Healthcare organisations across the UK are experiencing difficulties in maintaining adequate staffing levels, particularly among nurses, doctors, and social care workers. </w:t>
      </w:r>
      <w:r w:rsidR="00236DC2" w:rsidRPr="00AD15B0">
        <w:rPr>
          <w:rFonts w:ascii="Arial" w:hAnsi="Arial" w:cs="Arial"/>
          <w:color w:val="000000" w:themeColor="text1"/>
        </w:rPr>
        <w:t xml:space="preserve">According to workforce data published by NHS England </w:t>
      </w:r>
      <w:r w:rsidR="006D735D" w:rsidRPr="00AD15B0">
        <w:rPr>
          <w:rFonts w:ascii="Arial" w:hAnsi="Arial" w:cs="Arial"/>
          <w:color w:val="000000" w:themeColor="text1"/>
        </w:rPr>
        <w:t>(2023</w:t>
      </w:r>
      <w:r w:rsidR="0070543E" w:rsidRPr="00AD15B0">
        <w:rPr>
          <w:rFonts w:ascii="Arial" w:hAnsi="Arial" w:cs="Arial"/>
          <w:color w:val="000000" w:themeColor="text1"/>
        </w:rPr>
        <w:t>)</w:t>
      </w:r>
      <w:r w:rsidR="00236DC2" w:rsidRPr="00AD15B0">
        <w:rPr>
          <w:rFonts w:ascii="Arial" w:hAnsi="Arial" w:cs="Arial"/>
          <w:color w:val="000000" w:themeColor="text1"/>
        </w:rPr>
        <w:t>, staffing shortages remain a significant challenge within the healthcare system. Data from NHS England</w:t>
      </w:r>
      <w:r w:rsidR="00B4537A" w:rsidRPr="00AD15B0">
        <w:rPr>
          <w:rFonts w:ascii="Arial" w:hAnsi="Arial" w:cs="Arial"/>
          <w:color w:val="000000" w:themeColor="text1"/>
        </w:rPr>
        <w:t xml:space="preserve"> (2023)</w:t>
      </w:r>
      <w:r w:rsidR="00236DC2" w:rsidRPr="00AD15B0">
        <w:rPr>
          <w:rFonts w:ascii="Arial" w:hAnsi="Arial" w:cs="Arial"/>
          <w:color w:val="000000" w:themeColor="text1"/>
        </w:rPr>
        <w:t xml:space="preserve"> show that, as of 31 March 2023, the vacancy rate within the registered nursing staff group was 9.9%, representing 40,096 vacant posts. This reflects only a slight change from the previous year, when the vacancy rate stood at 10.0%, equivalent to 38,972 vacancies. Such high vacancy levels highlight the ongoing difficulty in maintaining adequate staffing across healthcare services and place additional pressure on existing staff members, often leading to increased workloads, stress, and a higher risk of burnout.</w:t>
      </w:r>
    </w:p>
    <w:p w14:paraId="00BC4EF9" w14:textId="145C20C4" w:rsidR="000643BE" w:rsidRPr="00AD15B0" w:rsidRDefault="000643BE" w:rsidP="00A137D6">
      <w:pPr>
        <w:spacing w:line="360" w:lineRule="auto"/>
        <w:rPr>
          <w:rFonts w:ascii="Arial" w:hAnsi="Arial" w:cs="Arial"/>
          <w:color w:val="000000" w:themeColor="text1"/>
        </w:rPr>
      </w:pPr>
      <w:r w:rsidRPr="00AD15B0">
        <w:rPr>
          <w:rFonts w:ascii="Arial" w:hAnsi="Arial" w:cs="Arial"/>
          <w:color w:val="000000" w:themeColor="text1"/>
        </w:rPr>
        <w:t>Several factors contribute to these shortages. One of the most significant causes is the increasing demand for healthcare services driven by an ageing population and the rising prevalence of chronic illnesses</w:t>
      </w:r>
      <w:r w:rsidR="0031073C" w:rsidRPr="00AD15B0">
        <w:rPr>
          <w:rFonts w:ascii="Arial" w:hAnsi="Arial" w:cs="Arial"/>
          <w:color w:val="000000" w:themeColor="text1"/>
        </w:rPr>
        <w:t xml:space="preserve"> (</w:t>
      </w:r>
      <w:proofErr w:type="spellStart"/>
      <w:r w:rsidR="0031073C" w:rsidRPr="00AD15B0">
        <w:rPr>
          <w:rFonts w:ascii="Arial" w:hAnsi="Arial" w:cs="Arial"/>
          <w:color w:val="000000" w:themeColor="text1"/>
        </w:rPr>
        <w:t>Gaw</w:t>
      </w:r>
      <w:proofErr w:type="spellEnd"/>
      <w:r w:rsidR="0031073C" w:rsidRPr="00AD15B0">
        <w:rPr>
          <w:rFonts w:ascii="Arial" w:hAnsi="Arial" w:cs="Arial"/>
          <w:color w:val="000000" w:themeColor="text1"/>
        </w:rPr>
        <w:t>, 2016)</w:t>
      </w:r>
      <w:r w:rsidRPr="00AD15B0">
        <w:rPr>
          <w:rFonts w:ascii="Arial" w:hAnsi="Arial" w:cs="Arial"/>
          <w:color w:val="000000" w:themeColor="text1"/>
        </w:rPr>
        <w:t xml:space="preserve">. As people live longer, they often require more complex and </w:t>
      </w:r>
      <w:r w:rsidR="0070543E" w:rsidRPr="00AD15B0">
        <w:rPr>
          <w:rFonts w:ascii="Arial" w:hAnsi="Arial" w:cs="Arial"/>
          <w:color w:val="000000" w:themeColor="text1"/>
        </w:rPr>
        <w:t>long-term</w:t>
      </w:r>
      <w:r w:rsidRPr="00AD15B0">
        <w:rPr>
          <w:rFonts w:ascii="Arial" w:hAnsi="Arial" w:cs="Arial"/>
          <w:color w:val="000000" w:themeColor="text1"/>
        </w:rPr>
        <w:t xml:space="preserve"> medical care, increasing pressure on healthcare systems. In addition, many experienced healthcare professionals are leaving the workforce due to retirement, job dissatisfaction, or burnout.</w:t>
      </w:r>
    </w:p>
    <w:p w14:paraId="532E4E3E" w14:textId="772EADCD" w:rsidR="000643BE" w:rsidRPr="00AD15B0" w:rsidRDefault="000643BE" w:rsidP="00A137D6">
      <w:pPr>
        <w:spacing w:line="360" w:lineRule="auto"/>
        <w:rPr>
          <w:rFonts w:ascii="Arial" w:hAnsi="Arial" w:cs="Arial"/>
          <w:color w:val="000000" w:themeColor="text1"/>
        </w:rPr>
      </w:pPr>
      <w:r w:rsidRPr="00AD15B0">
        <w:rPr>
          <w:rFonts w:ascii="Arial" w:hAnsi="Arial" w:cs="Arial"/>
          <w:color w:val="000000" w:themeColor="text1"/>
        </w:rPr>
        <w:t>The effects of the COVID-19 pandemic have also intensified these workforce challenges</w:t>
      </w:r>
      <w:r w:rsidR="00621D8E" w:rsidRPr="00AD15B0">
        <w:rPr>
          <w:rFonts w:ascii="Arial" w:hAnsi="Arial" w:cs="Arial"/>
          <w:color w:val="000000" w:themeColor="text1"/>
        </w:rPr>
        <w:t xml:space="preserve"> (Snyder et al., 2025)</w:t>
      </w:r>
      <w:r w:rsidRPr="00AD15B0">
        <w:rPr>
          <w:rFonts w:ascii="Arial" w:hAnsi="Arial" w:cs="Arial"/>
          <w:color w:val="000000" w:themeColor="text1"/>
        </w:rPr>
        <w:t>. During the pandemic, healthcare workers faced extremely demanding working conditions, high patient volumes, and increased emotional stress. As a result, many staff members experienced burnout, while others left the profession entirely.</w:t>
      </w:r>
    </w:p>
    <w:p w14:paraId="327C8BAC" w14:textId="74A89DD4" w:rsidR="000643BE" w:rsidRPr="00AD15B0" w:rsidRDefault="000643BE" w:rsidP="00A137D6">
      <w:pPr>
        <w:spacing w:line="360" w:lineRule="auto"/>
        <w:rPr>
          <w:rFonts w:ascii="Arial" w:hAnsi="Arial" w:cs="Arial"/>
          <w:color w:val="000000" w:themeColor="text1"/>
        </w:rPr>
      </w:pPr>
      <w:r w:rsidRPr="00AD15B0">
        <w:rPr>
          <w:rFonts w:ascii="Arial" w:hAnsi="Arial" w:cs="Arial"/>
          <w:color w:val="000000" w:themeColor="text1"/>
        </w:rPr>
        <w:t>Recruitment and retention difficulties further contribute to the problem</w:t>
      </w:r>
      <w:r w:rsidR="00BC0449" w:rsidRPr="00AD15B0">
        <w:rPr>
          <w:rFonts w:ascii="Arial" w:hAnsi="Arial" w:cs="Arial"/>
          <w:color w:val="000000" w:themeColor="text1"/>
        </w:rPr>
        <w:t xml:space="preserve"> (Johnson and Ahluwalia, 2025)</w:t>
      </w:r>
      <w:r w:rsidRPr="00AD15B0">
        <w:rPr>
          <w:rFonts w:ascii="Arial" w:hAnsi="Arial" w:cs="Arial"/>
          <w:color w:val="000000" w:themeColor="text1"/>
        </w:rPr>
        <w:t>. Training healthcare professionals takes significant time and resources, meaning that replacing experienced staff is not always immediate. Consequently, workforce shortages and burnout continue to pose a serious challenge to the sustainability and effectiveness of health and social care services in the UK.</w:t>
      </w:r>
    </w:p>
    <w:p w14:paraId="69468EC7" w14:textId="4235381E" w:rsidR="00BC0449" w:rsidRPr="00AD15B0" w:rsidRDefault="00BC0449" w:rsidP="00A137D6">
      <w:pPr>
        <w:spacing w:line="360" w:lineRule="auto"/>
        <w:rPr>
          <w:rFonts w:ascii="Arial" w:hAnsi="Arial" w:cs="Arial"/>
          <w:color w:val="000000" w:themeColor="text1"/>
        </w:rPr>
      </w:pPr>
      <w:r w:rsidRPr="00AD15B0">
        <w:rPr>
          <w:rFonts w:ascii="Arial" w:hAnsi="Arial" w:cs="Arial"/>
          <w:color w:val="000000" w:themeColor="text1"/>
        </w:rPr>
        <w:t xml:space="preserve">Workforce shortages and burnout not only create significant pressures on individual staff members but also have wider operational consequences for healthcare organisations. Adequate staffing is essential to ensure that healthcare services </w:t>
      </w:r>
      <w:r w:rsidRPr="00AD15B0">
        <w:rPr>
          <w:rFonts w:ascii="Arial" w:hAnsi="Arial" w:cs="Arial"/>
          <w:color w:val="000000" w:themeColor="text1"/>
        </w:rPr>
        <w:lastRenderedPageBreak/>
        <w:t>operate efficiently and deliver timely, high-quality care to patients</w:t>
      </w:r>
      <w:r w:rsidR="00F16253" w:rsidRPr="00AD15B0">
        <w:rPr>
          <w:rFonts w:ascii="Arial" w:hAnsi="Arial" w:cs="Arial"/>
          <w:color w:val="000000" w:themeColor="text1"/>
        </w:rPr>
        <w:t xml:space="preserve"> (Waters, 2012)</w:t>
      </w:r>
      <w:r w:rsidRPr="00AD15B0">
        <w:rPr>
          <w:rFonts w:ascii="Arial" w:hAnsi="Arial" w:cs="Arial"/>
          <w:color w:val="000000" w:themeColor="text1"/>
        </w:rPr>
        <w:t xml:space="preserve">. When workforce levels are insufficient, hospitals, clinics, and social care providers face numerous challenges, including increased workloads for remaining staff, reduced service efficiency, and difficulty maintaining service standards. These organisational pressures can compound the effects of burnout, creating a cycle in which staff wellbeing, productivity, and patient care are all negatively affected. Consequently, understanding the impact of workforce shortages and staff burnout on service delivery is </w:t>
      </w:r>
      <w:r w:rsidR="00B536D9" w:rsidRPr="00AD15B0">
        <w:rPr>
          <w:rFonts w:ascii="Arial" w:hAnsi="Arial" w:cs="Arial"/>
          <w:color w:val="000000" w:themeColor="text1"/>
        </w:rPr>
        <w:t>important</w:t>
      </w:r>
      <w:r w:rsidRPr="00AD15B0">
        <w:rPr>
          <w:rFonts w:ascii="Arial" w:hAnsi="Arial" w:cs="Arial"/>
          <w:color w:val="000000" w:themeColor="text1"/>
        </w:rPr>
        <w:t xml:space="preserve"> for effective healthcare management and for maintaining the sustainability of the NHS.</w:t>
      </w:r>
    </w:p>
    <w:p w14:paraId="310EB4DA" w14:textId="0C9D9DCE" w:rsidR="00BC0449" w:rsidRPr="00AD15B0" w:rsidRDefault="00BC0449" w:rsidP="00A137D6">
      <w:pPr>
        <w:spacing w:line="360" w:lineRule="auto"/>
        <w:rPr>
          <w:rFonts w:ascii="Arial" w:hAnsi="Arial" w:cs="Arial"/>
          <w:color w:val="000000" w:themeColor="text1"/>
        </w:rPr>
      </w:pPr>
      <w:r w:rsidRPr="00AD15B0">
        <w:rPr>
          <w:rFonts w:ascii="Arial" w:hAnsi="Arial" w:cs="Arial"/>
          <w:color w:val="000000" w:themeColor="text1"/>
        </w:rPr>
        <w:t>One of the most noticeable impacts of workforce shortages is the increase in waiting times for medical treatment and services</w:t>
      </w:r>
      <w:r w:rsidR="00B1620B" w:rsidRPr="00AD15B0">
        <w:rPr>
          <w:rFonts w:ascii="Arial" w:hAnsi="Arial" w:cs="Arial"/>
          <w:color w:val="000000" w:themeColor="text1"/>
        </w:rPr>
        <w:t xml:space="preserve"> (</w:t>
      </w:r>
      <w:proofErr w:type="spellStart"/>
      <w:r w:rsidR="00B1620B" w:rsidRPr="00AD15B0">
        <w:rPr>
          <w:rFonts w:ascii="Arial" w:hAnsi="Arial" w:cs="Arial"/>
          <w:color w:val="000000" w:themeColor="text1"/>
        </w:rPr>
        <w:t>Torjesen</w:t>
      </w:r>
      <w:proofErr w:type="spellEnd"/>
      <w:r w:rsidR="00B1620B" w:rsidRPr="00AD15B0">
        <w:rPr>
          <w:rFonts w:ascii="Arial" w:hAnsi="Arial" w:cs="Arial"/>
          <w:color w:val="000000" w:themeColor="text1"/>
        </w:rPr>
        <w:t>, 2019)</w:t>
      </w:r>
      <w:r w:rsidRPr="00AD15B0">
        <w:rPr>
          <w:rFonts w:ascii="Arial" w:hAnsi="Arial" w:cs="Arial"/>
          <w:color w:val="000000" w:themeColor="text1"/>
        </w:rPr>
        <w:t>. When there are fewer healthcare professionals available to meet patient demand, hospitals and clinics often struggle to process appointments, procedures, and treatments efficiently. As a result, patients may experience delays in receiving care, which can lead to the worsening of health conditions and increased pressure on emergency services.</w:t>
      </w:r>
    </w:p>
    <w:p w14:paraId="1C3CE477" w14:textId="45CABB3D" w:rsidR="00BC0449" w:rsidRPr="00AD15B0" w:rsidRDefault="00BC0449" w:rsidP="00A137D6">
      <w:pPr>
        <w:spacing w:line="360" w:lineRule="auto"/>
        <w:rPr>
          <w:rFonts w:ascii="Arial" w:hAnsi="Arial" w:cs="Arial"/>
          <w:color w:val="000000" w:themeColor="text1"/>
        </w:rPr>
      </w:pPr>
      <w:r w:rsidRPr="00AD15B0">
        <w:rPr>
          <w:rFonts w:ascii="Arial" w:hAnsi="Arial" w:cs="Arial"/>
          <w:color w:val="000000" w:themeColor="text1"/>
        </w:rPr>
        <w:t>Another major impact is the reduced efficiency of healthcare services</w:t>
      </w:r>
      <w:r w:rsidR="00FC0F5A" w:rsidRPr="00AD15B0">
        <w:rPr>
          <w:rFonts w:ascii="Arial" w:hAnsi="Arial" w:cs="Arial"/>
          <w:color w:val="000000" w:themeColor="text1"/>
        </w:rPr>
        <w:t xml:space="preserve">, according to </w:t>
      </w:r>
      <w:r w:rsidR="00B1620B" w:rsidRPr="00AD15B0">
        <w:rPr>
          <w:rFonts w:ascii="Arial" w:hAnsi="Arial" w:cs="Arial"/>
          <w:color w:val="000000" w:themeColor="text1"/>
        </w:rPr>
        <w:t>Oliver</w:t>
      </w:r>
      <w:r w:rsidR="00FC0F5A" w:rsidRPr="00AD15B0">
        <w:rPr>
          <w:rFonts w:ascii="Arial" w:hAnsi="Arial" w:cs="Arial"/>
          <w:color w:val="000000" w:themeColor="text1"/>
        </w:rPr>
        <w:t xml:space="preserve"> (</w:t>
      </w:r>
      <w:r w:rsidR="00B1620B" w:rsidRPr="00AD15B0">
        <w:rPr>
          <w:rFonts w:ascii="Arial" w:hAnsi="Arial" w:cs="Arial"/>
          <w:color w:val="000000" w:themeColor="text1"/>
        </w:rPr>
        <w:t>2022)</w:t>
      </w:r>
      <w:r w:rsidRPr="00AD15B0">
        <w:rPr>
          <w:rFonts w:ascii="Arial" w:hAnsi="Arial" w:cs="Arial"/>
          <w:color w:val="000000" w:themeColor="text1"/>
        </w:rPr>
        <w:t>. Staff shortages often require healthcare organisations to operate with limited personnel, making it more difficult to maintain normal service levels. Healthcare professionals may need to take on additional responsibilities or work longer hours to compensate for vacant positions. While this may temporarily help maintain service provision, it often reduces productivity and increases the likelihood of errors or oversights.</w:t>
      </w:r>
    </w:p>
    <w:p w14:paraId="3DA2EE9C" w14:textId="386EB3E8" w:rsidR="00BC0449" w:rsidRPr="00AD15B0" w:rsidRDefault="00BC0449" w:rsidP="00A137D6">
      <w:pPr>
        <w:spacing w:line="360" w:lineRule="auto"/>
        <w:rPr>
          <w:rFonts w:ascii="Arial" w:hAnsi="Arial" w:cs="Arial"/>
          <w:color w:val="000000" w:themeColor="text1"/>
        </w:rPr>
      </w:pPr>
      <w:r w:rsidRPr="00AD15B0">
        <w:rPr>
          <w:rFonts w:ascii="Arial" w:hAnsi="Arial" w:cs="Arial"/>
          <w:color w:val="000000" w:themeColor="text1"/>
        </w:rPr>
        <w:t>Workforce shortages also place considerable pressure on existing staff by increasing their workload</w:t>
      </w:r>
      <w:r w:rsidR="00FC0F5A" w:rsidRPr="00AD15B0">
        <w:rPr>
          <w:rFonts w:ascii="Arial" w:hAnsi="Arial" w:cs="Arial"/>
          <w:color w:val="000000" w:themeColor="text1"/>
        </w:rPr>
        <w:t xml:space="preserve"> </w:t>
      </w:r>
      <w:r w:rsidR="007608EC" w:rsidRPr="00AD15B0">
        <w:rPr>
          <w:rFonts w:ascii="Arial" w:hAnsi="Arial" w:cs="Arial"/>
          <w:color w:val="000000" w:themeColor="text1"/>
        </w:rPr>
        <w:t>(Deakin, 2022)</w:t>
      </w:r>
      <w:r w:rsidRPr="00AD15B0">
        <w:rPr>
          <w:rFonts w:ascii="Arial" w:hAnsi="Arial" w:cs="Arial"/>
          <w:color w:val="000000" w:themeColor="text1"/>
        </w:rPr>
        <w:t xml:space="preserve">. Healthcare professionals working in understaffed environments frequently experience high levels of stress and fatigue, which can contribute to staff burnout and job dissatisfaction. </w:t>
      </w:r>
      <w:r w:rsidR="00B536D9" w:rsidRPr="00AD15B0">
        <w:rPr>
          <w:rFonts w:ascii="Arial" w:hAnsi="Arial" w:cs="Arial"/>
          <w:color w:val="000000" w:themeColor="text1"/>
        </w:rPr>
        <w:t>Over time</w:t>
      </w:r>
      <w:r w:rsidRPr="00AD15B0">
        <w:rPr>
          <w:rFonts w:ascii="Arial" w:hAnsi="Arial" w:cs="Arial"/>
          <w:color w:val="000000" w:themeColor="text1"/>
        </w:rPr>
        <w:t>, this can lead to increased absenteeism, where employees take time off due to stress, illness, or exhaustion. In some cases, staff may leave the profession entirely, further worsening staffing shortages and creating a cycle that is difficult for healthcare organisations to break.</w:t>
      </w:r>
    </w:p>
    <w:p w14:paraId="2EA8B469" w14:textId="3D0F15A3" w:rsidR="00BC0449" w:rsidRPr="00AD15B0" w:rsidRDefault="00BC0449" w:rsidP="00A137D6">
      <w:pPr>
        <w:spacing w:line="360" w:lineRule="auto"/>
        <w:rPr>
          <w:rFonts w:ascii="Arial" w:hAnsi="Arial" w:cs="Arial"/>
          <w:color w:val="000000" w:themeColor="text1"/>
        </w:rPr>
      </w:pPr>
      <w:r w:rsidRPr="00AD15B0">
        <w:rPr>
          <w:rFonts w:ascii="Arial" w:hAnsi="Arial" w:cs="Arial"/>
          <w:color w:val="000000" w:themeColor="text1"/>
        </w:rPr>
        <w:t xml:space="preserve">Overall, workforce shortages and staff burnout make it increasingly difficult for healthcare organisations to maintain high standards of care and service efficiency. </w:t>
      </w:r>
      <w:r w:rsidRPr="00AD15B0">
        <w:rPr>
          <w:rFonts w:ascii="Arial" w:hAnsi="Arial" w:cs="Arial"/>
          <w:color w:val="000000" w:themeColor="text1"/>
        </w:rPr>
        <w:lastRenderedPageBreak/>
        <w:t>From a healthcare management perspective, addressing these issues is essential to ensure sustainable service delivery, protect staff wellbeing, and maintain the quality and safety of patient care</w:t>
      </w:r>
      <w:r w:rsidR="00D52DE6" w:rsidRPr="00AD15B0">
        <w:rPr>
          <w:rFonts w:ascii="Arial" w:hAnsi="Arial" w:cs="Arial"/>
          <w:color w:val="000000" w:themeColor="text1"/>
        </w:rPr>
        <w:t xml:space="preserve"> (Ellis et al., 2025)</w:t>
      </w:r>
      <w:r w:rsidRPr="00AD15B0">
        <w:rPr>
          <w:rFonts w:ascii="Arial" w:hAnsi="Arial" w:cs="Arial"/>
          <w:color w:val="000000" w:themeColor="text1"/>
        </w:rPr>
        <w:t>.</w:t>
      </w:r>
    </w:p>
    <w:p w14:paraId="24387A87" w14:textId="0603B56E" w:rsidR="007608EC" w:rsidRPr="00AD15B0" w:rsidRDefault="007608EC" w:rsidP="00A137D6">
      <w:pPr>
        <w:spacing w:line="360" w:lineRule="auto"/>
        <w:rPr>
          <w:rFonts w:ascii="Arial" w:hAnsi="Arial" w:cs="Arial"/>
          <w:color w:val="000000" w:themeColor="text1"/>
        </w:rPr>
      </w:pPr>
      <w:r w:rsidRPr="00AD15B0">
        <w:rPr>
          <w:rFonts w:ascii="Arial" w:hAnsi="Arial" w:cs="Arial"/>
          <w:color w:val="000000" w:themeColor="text1"/>
        </w:rPr>
        <w:t>Workforce shortages and staff burnout within the NHS have a direct and detrimental effect on patients and service users. One of the most visible consequences is delays in treatment and extended waiting times</w:t>
      </w:r>
      <w:r w:rsidR="00D56618" w:rsidRPr="00AD15B0">
        <w:rPr>
          <w:rFonts w:ascii="Arial" w:hAnsi="Arial" w:cs="Arial"/>
          <w:color w:val="000000" w:themeColor="text1"/>
        </w:rPr>
        <w:t xml:space="preserve"> (Shang et al., 2020)</w:t>
      </w:r>
      <w:r w:rsidRPr="00AD15B0">
        <w:rPr>
          <w:rFonts w:ascii="Arial" w:hAnsi="Arial" w:cs="Arial"/>
          <w:color w:val="000000" w:themeColor="text1"/>
        </w:rPr>
        <w:t>. Although recent data indicate some reductions in waiting lists, millions of patients still experience long waits for care. For example, NHS waiting lists in England remained in the millions even as they showed modest reductions, with many patients waiting beyond the recommended standards for elective care and diagnosis</w:t>
      </w:r>
      <w:r w:rsidR="00D56618" w:rsidRPr="00AD15B0">
        <w:rPr>
          <w:rFonts w:ascii="Arial" w:hAnsi="Arial" w:cs="Arial"/>
          <w:color w:val="000000" w:themeColor="text1"/>
        </w:rPr>
        <w:t xml:space="preserve"> (</w:t>
      </w:r>
      <w:proofErr w:type="spellStart"/>
      <w:r w:rsidR="00D56618" w:rsidRPr="00AD15B0">
        <w:rPr>
          <w:rFonts w:ascii="Arial" w:hAnsi="Arial" w:cs="Arial"/>
          <w:color w:val="000000" w:themeColor="text1"/>
        </w:rPr>
        <w:t>Torjesen</w:t>
      </w:r>
      <w:proofErr w:type="spellEnd"/>
      <w:r w:rsidR="00D56618" w:rsidRPr="00AD15B0">
        <w:rPr>
          <w:rFonts w:ascii="Arial" w:hAnsi="Arial" w:cs="Arial"/>
          <w:color w:val="000000" w:themeColor="text1"/>
        </w:rPr>
        <w:t>, 2019)</w:t>
      </w:r>
      <w:r w:rsidRPr="00AD15B0">
        <w:rPr>
          <w:rFonts w:ascii="Arial" w:hAnsi="Arial" w:cs="Arial"/>
          <w:color w:val="000000" w:themeColor="text1"/>
        </w:rPr>
        <w:t>. Such extended waits can allow health conditions to worsen, increasing both physical discomfort and emotional distress for patients.</w:t>
      </w:r>
    </w:p>
    <w:p w14:paraId="0202FDEC" w14:textId="46C1ABE5" w:rsidR="007608EC" w:rsidRPr="00AD15B0" w:rsidRDefault="007608EC" w:rsidP="00A137D6">
      <w:pPr>
        <w:spacing w:line="360" w:lineRule="auto"/>
        <w:rPr>
          <w:rFonts w:ascii="Arial" w:hAnsi="Arial" w:cs="Arial"/>
          <w:color w:val="000000" w:themeColor="text1"/>
        </w:rPr>
      </w:pPr>
      <w:r w:rsidRPr="00AD15B0">
        <w:rPr>
          <w:rFonts w:ascii="Arial" w:hAnsi="Arial" w:cs="Arial"/>
          <w:color w:val="000000" w:themeColor="text1"/>
        </w:rPr>
        <w:t xml:space="preserve">Another consequence of staffing pressures is reduced access to care and cancelled appointments. </w:t>
      </w:r>
      <w:r w:rsidR="00FA232D" w:rsidRPr="00AD15B0">
        <w:rPr>
          <w:rFonts w:ascii="Arial" w:hAnsi="Arial" w:cs="Arial"/>
          <w:color w:val="000000" w:themeColor="text1"/>
        </w:rPr>
        <w:t xml:space="preserve">According to Herrod et al., </w:t>
      </w:r>
      <w:r w:rsidR="00FC0F5A" w:rsidRPr="00AD15B0">
        <w:rPr>
          <w:rFonts w:ascii="Arial" w:hAnsi="Arial" w:cs="Arial"/>
          <w:color w:val="000000" w:themeColor="text1"/>
        </w:rPr>
        <w:t>(</w:t>
      </w:r>
      <w:r w:rsidR="00FA232D" w:rsidRPr="00AD15B0">
        <w:rPr>
          <w:rFonts w:ascii="Arial" w:hAnsi="Arial" w:cs="Arial"/>
          <w:color w:val="000000" w:themeColor="text1"/>
        </w:rPr>
        <w:t>2019)</w:t>
      </w:r>
      <w:r w:rsidR="00EB1783" w:rsidRPr="00AD15B0">
        <w:rPr>
          <w:rFonts w:ascii="Arial" w:hAnsi="Arial" w:cs="Arial"/>
          <w:color w:val="000000" w:themeColor="text1"/>
        </w:rPr>
        <w:t xml:space="preserve">, </w:t>
      </w:r>
      <w:r w:rsidRPr="00AD15B0">
        <w:rPr>
          <w:rFonts w:ascii="Arial" w:hAnsi="Arial" w:cs="Arial"/>
          <w:color w:val="000000" w:themeColor="text1"/>
        </w:rPr>
        <w:t>a significant proportion of patients have had their NHS care either postponed or cancelled, with many reporting repeated disruptions to planned treatment, tests, or procedures. These cancellations are often caused by organisational pressures linked to staff shortages, including the need to reallocate staff or reschedule services at short notice, which can leave patients uncertain about when they will receive care.</w:t>
      </w:r>
      <w:r w:rsidR="00D355AD" w:rsidRPr="00AD15B0">
        <w:rPr>
          <w:rFonts w:ascii="Arial" w:hAnsi="Arial" w:cs="Arial"/>
          <w:color w:val="000000" w:themeColor="text1"/>
        </w:rPr>
        <w:t xml:space="preserve"> </w:t>
      </w:r>
      <w:r w:rsidRPr="00AD15B0">
        <w:rPr>
          <w:rFonts w:ascii="Arial" w:hAnsi="Arial" w:cs="Arial"/>
          <w:color w:val="000000" w:themeColor="text1"/>
        </w:rPr>
        <w:t>These disruptions can also negatively affect patient experience and satisfaction</w:t>
      </w:r>
      <w:r w:rsidR="00EB1783" w:rsidRPr="00AD15B0">
        <w:rPr>
          <w:rFonts w:ascii="Arial" w:hAnsi="Arial" w:cs="Arial"/>
          <w:color w:val="000000" w:themeColor="text1"/>
        </w:rPr>
        <w:t>,</w:t>
      </w:r>
      <w:r w:rsidR="00D355AD" w:rsidRPr="00AD15B0">
        <w:rPr>
          <w:rFonts w:ascii="Arial" w:hAnsi="Arial" w:cs="Arial"/>
          <w:color w:val="000000" w:themeColor="text1"/>
        </w:rPr>
        <w:t xml:space="preserve"> as</w:t>
      </w:r>
      <w:r w:rsidR="007A65D0" w:rsidRPr="00AD15B0">
        <w:rPr>
          <w:rFonts w:ascii="Arial" w:hAnsi="Arial" w:cs="Arial"/>
          <w:color w:val="000000" w:themeColor="text1"/>
        </w:rPr>
        <w:t xml:space="preserve"> Phillpotts et al., </w:t>
      </w:r>
      <w:r w:rsidR="00D355AD" w:rsidRPr="00AD15B0">
        <w:rPr>
          <w:rFonts w:ascii="Arial" w:hAnsi="Arial" w:cs="Arial"/>
          <w:color w:val="000000" w:themeColor="text1"/>
        </w:rPr>
        <w:t>(</w:t>
      </w:r>
      <w:r w:rsidR="007A65D0" w:rsidRPr="00AD15B0">
        <w:rPr>
          <w:rFonts w:ascii="Arial" w:hAnsi="Arial" w:cs="Arial"/>
          <w:color w:val="000000" w:themeColor="text1"/>
        </w:rPr>
        <w:t>2025</w:t>
      </w:r>
      <w:r w:rsidR="00D355AD" w:rsidRPr="00AD15B0">
        <w:rPr>
          <w:rFonts w:ascii="Arial" w:hAnsi="Arial" w:cs="Arial"/>
          <w:color w:val="000000" w:themeColor="text1"/>
        </w:rPr>
        <w:t>) agree</w:t>
      </w:r>
      <w:r w:rsidRPr="00AD15B0">
        <w:rPr>
          <w:rFonts w:ascii="Arial" w:hAnsi="Arial" w:cs="Arial"/>
          <w:color w:val="000000" w:themeColor="text1"/>
        </w:rPr>
        <w:t xml:space="preserve">. Patients often report that cancellations or long waits not only disrupt treatment plans but also lead to anxiety, reduced confidence in the healthcare system, and poorer mental </w:t>
      </w:r>
      <w:r w:rsidR="00EB1783" w:rsidRPr="00AD15B0">
        <w:rPr>
          <w:rFonts w:ascii="Arial" w:hAnsi="Arial" w:cs="Arial"/>
          <w:color w:val="000000" w:themeColor="text1"/>
        </w:rPr>
        <w:t>well-being</w:t>
      </w:r>
      <w:r w:rsidRPr="00AD15B0">
        <w:rPr>
          <w:rFonts w:ascii="Arial" w:hAnsi="Arial" w:cs="Arial"/>
          <w:color w:val="000000" w:themeColor="text1"/>
        </w:rPr>
        <w:t>. Moreover, when staffing is limited, continuity of care can break down</w:t>
      </w:r>
      <w:r w:rsidR="00EB1783" w:rsidRPr="00AD15B0">
        <w:rPr>
          <w:rFonts w:ascii="Arial" w:hAnsi="Arial" w:cs="Arial"/>
          <w:color w:val="000000" w:themeColor="text1"/>
        </w:rPr>
        <w:t>,</w:t>
      </w:r>
      <w:r w:rsidRPr="00AD15B0">
        <w:rPr>
          <w:rFonts w:ascii="Arial" w:hAnsi="Arial" w:cs="Arial"/>
          <w:color w:val="000000" w:themeColor="text1"/>
        </w:rPr>
        <w:t xml:space="preserve"> </w:t>
      </w:r>
      <w:r w:rsidR="00EB1783" w:rsidRPr="00AD15B0">
        <w:rPr>
          <w:rFonts w:ascii="Arial" w:hAnsi="Arial" w:cs="Arial"/>
          <w:color w:val="000000" w:themeColor="text1"/>
        </w:rPr>
        <w:t xml:space="preserve">and </w:t>
      </w:r>
      <w:r w:rsidRPr="00AD15B0">
        <w:rPr>
          <w:rFonts w:ascii="Arial" w:hAnsi="Arial" w:cs="Arial"/>
          <w:color w:val="000000" w:themeColor="text1"/>
        </w:rPr>
        <w:t>patients may see multiple different professionals over time, making it harder to build trusting relationships and reducing personalised care. This can lower patient satisfaction and undermine perceptions of care quality.</w:t>
      </w:r>
    </w:p>
    <w:p w14:paraId="13C02BB4" w14:textId="78E59B23" w:rsidR="007A748A" w:rsidRPr="00AD15B0" w:rsidRDefault="00D355AD" w:rsidP="00A137D6">
      <w:pPr>
        <w:spacing w:line="360" w:lineRule="auto"/>
        <w:rPr>
          <w:rFonts w:ascii="Arial" w:hAnsi="Arial" w:cs="Arial"/>
          <w:color w:val="000000" w:themeColor="text1"/>
        </w:rPr>
      </w:pPr>
      <w:r w:rsidRPr="00AD15B0">
        <w:rPr>
          <w:rFonts w:ascii="Arial" w:hAnsi="Arial" w:cs="Arial"/>
          <w:color w:val="000000" w:themeColor="text1"/>
        </w:rPr>
        <w:t xml:space="preserve">Workforce shortages and burnout also pose significant risks to patient safety (Nursing Standard, 2017). Excessive workloads and staff fatigue increase the likelihood of adverse events and clinical errors, as overburdened staff are more susceptible to mistakes. While </w:t>
      </w:r>
      <w:r w:rsidR="00EB1783" w:rsidRPr="00AD15B0">
        <w:rPr>
          <w:rFonts w:ascii="Arial" w:hAnsi="Arial" w:cs="Arial"/>
          <w:color w:val="000000" w:themeColor="text1"/>
        </w:rPr>
        <w:t>UK-specific</w:t>
      </w:r>
      <w:r w:rsidRPr="00AD15B0">
        <w:rPr>
          <w:rFonts w:ascii="Arial" w:hAnsi="Arial" w:cs="Arial"/>
          <w:color w:val="000000" w:themeColor="text1"/>
        </w:rPr>
        <w:t xml:space="preserve"> data directly linking staffing levels to patient safety is still developing, wider evidence consistently indicates that staffing pressures are associated with reduced quality of care and poorer patient outcomes.</w:t>
      </w:r>
    </w:p>
    <w:p w14:paraId="14D54C0C" w14:textId="0516C955" w:rsidR="002D638E" w:rsidRPr="00AD15B0" w:rsidRDefault="002D638E" w:rsidP="00A137D6">
      <w:pPr>
        <w:spacing w:line="360" w:lineRule="auto"/>
        <w:rPr>
          <w:rFonts w:ascii="Arial" w:hAnsi="Arial" w:cs="Arial"/>
          <w:color w:val="000000" w:themeColor="text1"/>
        </w:rPr>
      </w:pPr>
      <w:r w:rsidRPr="00AD15B0">
        <w:rPr>
          <w:rFonts w:ascii="Arial" w:hAnsi="Arial" w:cs="Arial"/>
          <w:color w:val="000000" w:themeColor="text1"/>
        </w:rPr>
        <w:lastRenderedPageBreak/>
        <w:t xml:space="preserve">Workforce shortages and staff burnout within the NHS have consequences that extend beyond individual organisations and patients, affecting the wider health and social care system in the </w:t>
      </w:r>
      <w:r w:rsidR="00EB1783" w:rsidRPr="00AD15B0">
        <w:rPr>
          <w:rFonts w:ascii="Arial" w:hAnsi="Arial" w:cs="Arial"/>
          <w:color w:val="000000" w:themeColor="text1"/>
        </w:rPr>
        <w:t>UK.</w:t>
      </w:r>
      <w:r w:rsidRPr="00AD15B0">
        <w:rPr>
          <w:rFonts w:ascii="Arial" w:hAnsi="Arial" w:cs="Arial"/>
          <w:color w:val="000000" w:themeColor="text1"/>
        </w:rPr>
        <w:t xml:space="preserve"> One of the most immediate impacts is the increased pressure on emergency services</w:t>
      </w:r>
      <w:r w:rsidR="001F0165" w:rsidRPr="00AD15B0">
        <w:rPr>
          <w:rFonts w:ascii="Arial" w:hAnsi="Arial" w:cs="Arial"/>
          <w:color w:val="000000" w:themeColor="text1"/>
        </w:rPr>
        <w:t xml:space="preserve"> (Lowthian et al., 2011)</w:t>
      </w:r>
      <w:r w:rsidRPr="00AD15B0">
        <w:rPr>
          <w:rFonts w:ascii="Arial" w:hAnsi="Arial" w:cs="Arial"/>
          <w:color w:val="000000" w:themeColor="text1"/>
        </w:rPr>
        <w:t>. Hospitals facing staff shortages often struggle to manage patient flow effectively, leading to overcrowded emergency departments and longer waiting times for urgent care. This places additional strain on emergency medical teams and can compromise patient safety, as resources are stretched to meet demand.</w:t>
      </w:r>
    </w:p>
    <w:p w14:paraId="55D316D0" w14:textId="38DD849E" w:rsidR="002D638E" w:rsidRPr="00AD15B0" w:rsidRDefault="002D638E" w:rsidP="00A137D6">
      <w:pPr>
        <w:spacing w:line="360" w:lineRule="auto"/>
        <w:rPr>
          <w:rFonts w:ascii="Arial" w:hAnsi="Arial" w:cs="Arial"/>
          <w:color w:val="000000" w:themeColor="text1"/>
        </w:rPr>
      </w:pPr>
      <w:r w:rsidRPr="00AD15B0">
        <w:rPr>
          <w:rFonts w:ascii="Arial" w:hAnsi="Arial" w:cs="Arial"/>
          <w:color w:val="000000" w:themeColor="text1"/>
        </w:rPr>
        <w:t>Staffing challenges also drive an increased demand for social care services</w:t>
      </w:r>
      <w:r w:rsidR="00EB1783" w:rsidRPr="00AD15B0">
        <w:rPr>
          <w:rFonts w:ascii="Arial" w:hAnsi="Arial" w:cs="Arial"/>
          <w:color w:val="000000" w:themeColor="text1"/>
        </w:rPr>
        <w:t>,</w:t>
      </w:r>
      <w:r w:rsidR="00D355AD" w:rsidRPr="00AD15B0">
        <w:rPr>
          <w:rFonts w:ascii="Arial" w:hAnsi="Arial" w:cs="Arial"/>
          <w:color w:val="000000" w:themeColor="text1"/>
        </w:rPr>
        <w:t xml:space="preserve"> as</w:t>
      </w:r>
      <w:r w:rsidR="001F0165" w:rsidRPr="00AD15B0">
        <w:rPr>
          <w:rFonts w:ascii="Arial" w:hAnsi="Arial" w:cs="Arial"/>
          <w:color w:val="000000" w:themeColor="text1"/>
        </w:rPr>
        <w:t xml:space="preserve"> </w:t>
      </w:r>
      <w:proofErr w:type="spellStart"/>
      <w:r w:rsidR="001F0165" w:rsidRPr="00AD15B0">
        <w:rPr>
          <w:rFonts w:ascii="Arial" w:hAnsi="Arial" w:cs="Arial"/>
          <w:color w:val="000000" w:themeColor="text1"/>
        </w:rPr>
        <w:t>Shemtob</w:t>
      </w:r>
      <w:proofErr w:type="spellEnd"/>
      <w:r w:rsidR="001F0165" w:rsidRPr="00AD15B0">
        <w:rPr>
          <w:rFonts w:ascii="Arial" w:hAnsi="Arial" w:cs="Arial"/>
          <w:color w:val="000000" w:themeColor="text1"/>
        </w:rPr>
        <w:t xml:space="preserve"> et al., </w:t>
      </w:r>
      <w:r w:rsidR="00D355AD" w:rsidRPr="00AD15B0">
        <w:rPr>
          <w:rFonts w:ascii="Arial" w:hAnsi="Arial" w:cs="Arial"/>
          <w:color w:val="000000" w:themeColor="text1"/>
        </w:rPr>
        <w:t>(</w:t>
      </w:r>
      <w:r w:rsidR="001F0165" w:rsidRPr="00AD15B0">
        <w:rPr>
          <w:rFonts w:ascii="Arial" w:hAnsi="Arial" w:cs="Arial"/>
          <w:color w:val="000000" w:themeColor="text1"/>
        </w:rPr>
        <w:t xml:space="preserve">2023) </w:t>
      </w:r>
      <w:r w:rsidR="00D355AD" w:rsidRPr="00AD15B0">
        <w:rPr>
          <w:rFonts w:ascii="Arial" w:hAnsi="Arial" w:cs="Arial"/>
          <w:color w:val="000000" w:themeColor="text1"/>
        </w:rPr>
        <w:t>state</w:t>
      </w:r>
      <w:r w:rsidRPr="00AD15B0">
        <w:rPr>
          <w:rFonts w:ascii="Arial" w:hAnsi="Arial" w:cs="Arial"/>
          <w:color w:val="000000" w:themeColor="text1"/>
        </w:rPr>
        <w:t>. Patients whose needs are not fully met in hospital settings may require more support at home or in community care, placing pressure on social care providers. In the UK, the social care sector has historically faced its own workforce challenges, meaning that the pressures from NHS staffing shortages can create a cascading effect across the entire system.</w:t>
      </w:r>
    </w:p>
    <w:p w14:paraId="1E1F1B15" w14:textId="55CFAABC" w:rsidR="002D638E" w:rsidRPr="00AD15B0" w:rsidRDefault="002D638E" w:rsidP="00A137D6">
      <w:pPr>
        <w:spacing w:line="360" w:lineRule="auto"/>
        <w:rPr>
          <w:rFonts w:ascii="Arial" w:hAnsi="Arial" w:cs="Arial"/>
          <w:color w:val="000000" w:themeColor="text1"/>
        </w:rPr>
      </w:pPr>
      <w:r w:rsidRPr="00AD15B0">
        <w:rPr>
          <w:rFonts w:ascii="Arial" w:hAnsi="Arial" w:cs="Arial"/>
          <w:color w:val="000000" w:themeColor="text1"/>
        </w:rPr>
        <w:t>Workforce shortages and burnout contribute to higher healthcare costs</w:t>
      </w:r>
      <w:r w:rsidR="001F0165" w:rsidRPr="00AD15B0">
        <w:rPr>
          <w:rFonts w:ascii="Arial" w:hAnsi="Arial" w:cs="Arial"/>
          <w:color w:val="000000" w:themeColor="text1"/>
        </w:rPr>
        <w:t xml:space="preserve"> (Humphries et al., 2014)</w:t>
      </w:r>
      <w:r w:rsidRPr="00AD15B0">
        <w:rPr>
          <w:rFonts w:ascii="Arial" w:hAnsi="Arial" w:cs="Arial"/>
          <w:color w:val="000000" w:themeColor="text1"/>
        </w:rPr>
        <w:t>. To maintain service delivery, organisations often rely on temporary or agency staff, who are significantly more expensive than permanent employees. Additionally, inefficiencies caused by understaffing</w:t>
      </w:r>
      <w:r w:rsidR="00EB1783" w:rsidRPr="00AD15B0">
        <w:rPr>
          <w:rFonts w:ascii="Arial" w:hAnsi="Arial" w:cs="Arial"/>
          <w:color w:val="000000" w:themeColor="text1"/>
        </w:rPr>
        <w:t xml:space="preserve">, </w:t>
      </w:r>
      <w:r w:rsidRPr="00AD15B0">
        <w:rPr>
          <w:rFonts w:ascii="Arial" w:hAnsi="Arial" w:cs="Arial"/>
          <w:color w:val="000000" w:themeColor="text1"/>
        </w:rPr>
        <w:t>such as delayed procedures or repeated hospital admissions</w:t>
      </w:r>
      <w:r w:rsidR="00EB1783" w:rsidRPr="00AD15B0">
        <w:rPr>
          <w:rFonts w:ascii="Arial" w:hAnsi="Arial" w:cs="Arial"/>
          <w:color w:val="000000" w:themeColor="text1"/>
        </w:rPr>
        <w:t xml:space="preserve">, </w:t>
      </w:r>
      <w:r w:rsidRPr="00AD15B0">
        <w:rPr>
          <w:rFonts w:ascii="Arial" w:hAnsi="Arial" w:cs="Arial"/>
          <w:color w:val="000000" w:themeColor="text1"/>
        </w:rPr>
        <w:t>further increase financial pressures. These costs place a burden on public healthcare budgets and can limit funding available for other critical services.</w:t>
      </w:r>
    </w:p>
    <w:p w14:paraId="2A5EAF39" w14:textId="56E2ADB8" w:rsidR="002D638E" w:rsidRPr="00AD15B0" w:rsidRDefault="002D638E" w:rsidP="00A137D6">
      <w:pPr>
        <w:spacing w:line="360" w:lineRule="auto"/>
        <w:rPr>
          <w:rFonts w:ascii="Arial" w:hAnsi="Arial" w:cs="Arial"/>
          <w:color w:val="000000" w:themeColor="text1"/>
        </w:rPr>
      </w:pPr>
      <w:r w:rsidRPr="00AD15B0">
        <w:rPr>
          <w:rFonts w:ascii="Arial" w:hAnsi="Arial" w:cs="Arial"/>
          <w:color w:val="000000" w:themeColor="text1"/>
        </w:rPr>
        <w:t>The systemic nature of workforce challenges has prompted government policy responses and the development of NHS workforce strategies</w:t>
      </w:r>
      <w:r w:rsidR="001F0165" w:rsidRPr="00AD15B0">
        <w:rPr>
          <w:rFonts w:ascii="Arial" w:hAnsi="Arial" w:cs="Arial"/>
          <w:color w:val="000000" w:themeColor="text1"/>
        </w:rPr>
        <w:t xml:space="preserve"> (Robinson, 2002)</w:t>
      </w:r>
      <w:r w:rsidRPr="00AD15B0">
        <w:rPr>
          <w:rFonts w:ascii="Arial" w:hAnsi="Arial" w:cs="Arial"/>
          <w:color w:val="000000" w:themeColor="text1"/>
        </w:rPr>
        <w:t>. Policy initiatives have included international recruitment campaigns to attract qualified staff from overseas, targeted retention schemes, and investment in workforce planning and training programmes. While these strategies aim to alleviate staffing pressures, challenges remain, and the sector must continue to adapt to changing demographic trends, rising demand for care, and the ongoing risk of staff burnout.</w:t>
      </w:r>
    </w:p>
    <w:p w14:paraId="0D74F933" w14:textId="77777777" w:rsidR="002D638E" w:rsidRPr="00AD15B0" w:rsidRDefault="002D638E" w:rsidP="00A137D6">
      <w:pPr>
        <w:spacing w:line="360" w:lineRule="auto"/>
        <w:rPr>
          <w:rFonts w:ascii="Arial" w:hAnsi="Arial" w:cs="Arial"/>
          <w:color w:val="000000" w:themeColor="text1"/>
        </w:rPr>
      </w:pPr>
      <w:r w:rsidRPr="00AD15B0">
        <w:rPr>
          <w:rFonts w:ascii="Arial" w:hAnsi="Arial" w:cs="Arial"/>
          <w:color w:val="000000" w:themeColor="text1"/>
        </w:rPr>
        <w:t xml:space="preserve">Overall, workforce shortages and staff burnout have far-reaching implications that affect not only individual hospitals and service users but the broader UK health and social care system. Addressing these issues requires strategic workforce planning, </w:t>
      </w:r>
      <w:r w:rsidRPr="00AD15B0">
        <w:rPr>
          <w:rFonts w:ascii="Arial" w:hAnsi="Arial" w:cs="Arial"/>
          <w:color w:val="000000" w:themeColor="text1"/>
        </w:rPr>
        <w:lastRenderedPageBreak/>
        <w:t>policy interventions, and sustainable approaches to recruitment and staff support to ensure that the system can continue to deliver high-quality, safe, and efficient care for the population.</w:t>
      </w:r>
    </w:p>
    <w:p w14:paraId="07CF300B" w14:textId="10295108" w:rsidR="004B5E79" w:rsidRPr="00AD15B0" w:rsidRDefault="004B5E79" w:rsidP="00A137D6">
      <w:pPr>
        <w:spacing w:line="360" w:lineRule="auto"/>
        <w:rPr>
          <w:rFonts w:ascii="Arial" w:hAnsi="Arial" w:cs="Arial"/>
          <w:color w:val="000000" w:themeColor="text1"/>
        </w:rPr>
      </w:pPr>
      <w:r w:rsidRPr="00AD15B0">
        <w:rPr>
          <w:rFonts w:ascii="Arial" w:hAnsi="Arial" w:cs="Arial"/>
          <w:color w:val="000000" w:themeColor="text1"/>
        </w:rPr>
        <w:t>Effective people management is critical in addressing workforce shortages and mitigating staff burnout within the NHS</w:t>
      </w:r>
      <w:r w:rsidR="00FC0F5A" w:rsidRPr="00AD15B0">
        <w:rPr>
          <w:rFonts w:ascii="Arial" w:hAnsi="Arial" w:cs="Arial"/>
          <w:color w:val="000000" w:themeColor="text1"/>
        </w:rPr>
        <w:t xml:space="preserve"> (Remnant et al., 2025)</w:t>
      </w:r>
      <w:r w:rsidRPr="00AD15B0">
        <w:rPr>
          <w:rFonts w:ascii="Arial" w:hAnsi="Arial" w:cs="Arial"/>
          <w:color w:val="000000" w:themeColor="text1"/>
        </w:rPr>
        <w:t xml:space="preserve">. Modern healthcare organisations rely not only on recruiting skilled professionals but also on retaining them and ensuring they are supported to deliver high-quality care. A central component of effective management is the implementation of staff retention strategies, such as competitive salaries, career progression opportunities, and recognition programs. Retention initiatives help maintain experienced staff, reducing the disruptions caused by high turnover and improving organisational stability </w:t>
      </w:r>
    </w:p>
    <w:p w14:paraId="3272DC82" w14:textId="0B2470E8" w:rsidR="004B5E79" w:rsidRPr="00AD15B0" w:rsidRDefault="004B5E79" w:rsidP="00A137D6">
      <w:pPr>
        <w:spacing w:line="360" w:lineRule="auto"/>
        <w:rPr>
          <w:rFonts w:ascii="Arial" w:hAnsi="Arial" w:cs="Arial"/>
          <w:color w:val="000000" w:themeColor="text1"/>
        </w:rPr>
      </w:pPr>
      <w:r w:rsidRPr="00AD15B0">
        <w:rPr>
          <w:rFonts w:ascii="Arial" w:hAnsi="Arial" w:cs="Arial"/>
          <w:color w:val="000000" w:themeColor="text1"/>
        </w:rPr>
        <w:t xml:space="preserve">Leadership and supportive management also play a vital role. Managers who provide clear guidance, emotional support, and regular feedback create a positive work environment that reduces stress and enhances job satisfaction. Supportive leadership has been shown to improve team cohesion, lower burnout rates, and foster a culture of accountability and resilience </w:t>
      </w:r>
      <w:r w:rsidR="00D355AD" w:rsidRPr="00AD15B0">
        <w:rPr>
          <w:rFonts w:ascii="Arial" w:hAnsi="Arial" w:cs="Arial"/>
          <w:color w:val="000000" w:themeColor="text1"/>
        </w:rPr>
        <w:t>(</w:t>
      </w:r>
      <w:proofErr w:type="spellStart"/>
      <w:r w:rsidR="00FC0F5A" w:rsidRPr="00AD15B0">
        <w:rPr>
          <w:rFonts w:ascii="Arial" w:hAnsi="Arial" w:cs="Arial"/>
          <w:color w:val="000000" w:themeColor="text1"/>
        </w:rPr>
        <w:t>Elkomy</w:t>
      </w:r>
      <w:proofErr w:type="spellEnd"/>
      <w:r w:rsidR="00FC0F5A" w:rsidRPr="00AD15B0">
        <w:rPr>
          <w:rFonts w:ascii="Arial" w:hAnsi="Arial" w:cs="Arial"/>
          <w:color w:val="000000" w:themeColor="text1"/>
        </w:rPr>
        <w:t xml:space="preserve">, Murad and </w:t>
      </w:r>
      <w:proofErr w:type="spellStart"/>
      <w:r w:rsidR="00FC0F5A" w:rsidRPr="00AD15B0">
        <w:rPr>
          <w:rFonts w:ascii="Arial" w:hAnsi="Arial" w:cs="Arial"/>
          <w:color w:val="000000" w:themeColor="text1"/>
        </w:rPr>
        <w:t>Veleanu</w:t>
      </w:r>
      <w:proofErr w:type="spellEnd"/>
      <w:r w:rsidR="00FC0F5A" w:rsidRPr="00AD15B0">
        <w:rPr>
          <w:rFonts w:ascii="Arial" w:hAnsi="Arial" w:cs="Arial"/>
          <w:color w:val="000000" w:themeColor="text1"/>
        </w:rPr>
        <w:t>, 2020)</w:t>
      </w:r>
      <w:r w:rsidR="00A137D6" w:rsidRPr="00AD15B0">
        <w:rPr>
          <w:rFonts w:ascii="Arial" w:hAnsi="Arial" w:cs="Arial"/>
          <w:color w:val="000000" w:themeColor="text1"/>
        </w:rPr>
        <w:t>.</w:t>
      </w:r>
    </w:p>
    <w:p w14:paraId="7B822EC5" w14:textId="3E1EA67C" w:rsidR="004B5E79" w:rsidRPr="00AD15B0" w:rsidRDefault="004B5E79" w:rsidP="00A137D6">
      <w:pPr>
        <w:spacing w:line="360" w:lineRule="auto"/>
        <w:rPr>
          <w:rFonts w:ascii="Arial" w:hAnsi="Arial" w:cs="Arial"/>
          <w:color w:val="000000" w:themeColor="text1"/>
        </w:rPr>
      </w:pPr>
      <w:r w:rsidRPr="00AD15B0">
        <w:rPr>
          <w:rFonts w:ascii="Arial" w:hAnsi="Arial" w:cs="Arial"/>
          <w:color w:val="000000" w:themeColor="text1"/>
        </w:rPr>
        <w:t xml:space="preserve">Investing in training and professional development equips staff with the skills and confidence to manage complex patient needs effectively. Ongoing education not only enhances the quality of care but also improves employee engagement, as staff feel valued and competent in their roles. Similarly, flexible working arrangements, such as part-time schedules or remote administrative duties, allow staff to balance professional and personal responsibilities, reducing stress and supporting </w:t>
      </w:r>
      <w:r w:rsidR="00A137D6" w:rsidRPr="00AD15B0">
        <w:rPr>
          <w:rFonts w:ascii="Arial" w:hAnsi="Arial" w:cs="Arial"/>
          <w:color w:val="000000" w:themeColor="text1"/>
        </w:rPr>
        <w:t>well-being</w:t>
      </w:r>
      <w:r w:rsidRPr="00AD15B0">
        <w:rPr>
          <w:rFonts w:ascii="Arial" w:hAnsi="Arial" w:cs="Arial"/>
          <w:color w:val="000000" w:themeColor="text1"/>
        </w:rPr>
        <w:t>.</w:t>
      </w:r>
    </w:p>
    <w:p w14:paraId="4C493E6E" w14:textId="63982FCD" w:rsidR="004B5E79" w:rsidRPr="00AD15B0" w:rsidRDefault="004B5E79" w:rsidP="00A137D6">
      <w:pPr>
        <w:spacing w:line="360" w:lineRule="auto"/>
        <w:rPr>
          <w:rFonts w:ascii="Arial" w:hAnsi="Arial" w:cs="Arial"/>
          <w:color w:val="000000" w:themeColor="text1"/>
        </w:rPr>
      </w:pPr>
      <w:r w:rsidRPr="00AD15B0">
        <w:rPr>
          <w:rFonts w:ascii="Arial" w:hAnsi="Arial" w:cs="Arial"/>
          <w:color w:val="000000" w:themeColor="text1"/>
        </w:rPr>
        <w:t>Finally, employee wellbeing programs</w:t>
      </w:r>
      <w:r w:rsidR="00FC0F5A" w:rsidRPr="00AD15B0">
        <w:rPr>
          <w:rFonts w:ascii="Arial" w:hAnsi="Arial" w:cs="Arial"/>
          <w:color w:val="000000" w:themeColor="text1"/>
        </w:rPr>
        <w:t xml:space="preserve"> (</w:t>
      </w:r>
      <w:proofErr w:type="spellStart"/>
      <w:r w:rsidR="00FC0F5A" w:rsidRPr="00AD15B0">
        <w:rPr>
          <w:rFonts w:ascii="Arial" w:hAnsi="Arial" w:cs="Arial"/>
          <w:color w:val="000000" w:themeColor="text1"/>
        </w:rPr>
        <w:t>Sauerteig</w:t>
      </w:r>
      <w:proofErr w:type="spellEnd"/>
      <w:r w:rsidR="00FC0F5A" w:rsidRPr="00AD15B0">
        <w:rPr>
          <w:rFonts w:ascii="Arial" w:hAnsi="Arial" w:cs="Arial"/>
          <w:color w:val="000000" w:themeColor="text1"/>
        </w:rPr>
        <w:t xml:space="preserve"> et al., 2019)</w:t>
      </w:r>
      <w:r w:rsidR="00A137D6" w:rsidRPr="00AD15B0">
        <w:rPr>
          <w:rFonts w:ascii="Arial" w:hAnsi="Arial" w:cs="Arial"/>
          <w:color w:val="000000" w:themeColor="text1"/>
        </w:rPr>
        <w:t>,</w:t>
      </w:r>
      <w:r w:rsidR="00D355AD" w:rsidRPr="00AD15B0">
        <w:rPr>
          <w:rFonts w:ascii="Arial" w:hAnsi="Arial" w:cs="Arial"/>
          <w:color w:val="000000" w:themeColor="text1"/>
        </w:rPr>
        <w:t xml:space="preserve"> </w:t>
      </w:r>
      <w:r w:rsidRPr="00AD15B0">
        <w:rPr>
          <w:rFonts w:ascii="Arial" w:hAnsi="Arial" w:cs="Arial"/>
          <w:color w:val="000000" w:themeColor="text1"/>
        </w:rPr>
        <w:t>including mental health support, counselling services, and stress management initiatives</w:t>
      </w:r>
      <w:r w:rsidR="00D355AD" w:rsidRPr="00AD15B0">
        <w:rPr>
          <w:rFonts w:ascii="Arial" w:hAnsi="Arial" w:cs="Arial"/>
          <w:color w:val="000000" w:themeColor="text1"/>
        </w:rPr>
        <w:t xml:space="preserve">, </w:t>
      </w:r>
      <w:r w:rsidRPr="00AD15B0">
        <w:rPr>
          <w:rFonts w:ascii="Arial" w:hAnsi="Arial" w:cs="Arial"/>
          <w:color w:val="000000" w:themeColor="text1"/>
        </w:rPr>
        <w:t>directly target the causes of burnout. These programs help staff manage workload pressures, recover from fatigue, and maintain motivation.</w:t>
      </w:r>
    </w:p>
    <w:p w14:paraId="30ECD1C3" w14:textId="7A590B19" w:rsidR="004B5E79" w:rsidRPr="00AD15B0" w:rsidRDefault="00A137D6" w:rsidP="00A137D6">
      <w:pPr>
        <w:spacing w:line="360" w:lineRule="auto"/>
        <w:rPr>
          <w:rFonts w:ascii="Arial" w:hAnsi="Arial" w:cs="Arial"/>
          <w:color w:val="000000" w:themeColor="text1"/>
        </w:rPr>
      </w:pPr>
      <w:r w:rsidRPr="00AD15B0">
        <w:rPr>
          <w:rFonts w:ascii="Arial" w:hAnsi="Arial" w:cs="Arial"/>
          <w:color w:val="000000" w:themeColor="text1"/>
        </w:rPr>
        <w:t xml:space="preserve">All things considered, </w:t>
      </w:r>
      <w:r w:rsidR="004B5E79" w:rsidRPr="00AD15B0">
        <w:rPr>
          <w:rFonts w:ascii="Arial" w:hAnsi="Arial" w:cs="Arial"/>
          <w:color w:val="000000" w:themeColor="text1"/>
        </w:rPr>
        <w:t>effective people management strategies create a supportive work environment that enhances staff retention, reduces burnout, and promotes sustainable workforce practices. In turn, this improves service effectiveness, ensuring that healthcare organisations can deliver safe, timely, and high-quality care to patients, while maintaining employee wellbeing and organisational efficiency.</w:t>
      </w:r>
    </w:p>
    <w:p w14:paraId="5FC95811" w14:textId="049AC191" w:rsidR="004B5E79" w:rsidRPr="00AD15B0" w:rsidRDefault="00513181" w:rsidP="00A137D6">
      <w:pPr>
        <w:spacing w:line="360" w:lineRule="auto"/>
        <w:rPr>
          <w:rFonts w:ascii="Arial" w:hAnsi="Arial" w:cs="Arial"/>
          <w:color w:val="000000" w:themeColor="text1"/>
        </w:rPr>
      </w:pPr>
      <w:r w:rsidRPr="00AD15B0">
        <w:rPr>
          <w:rFonts w:ascii="Arial" w:hAnsi="Arial" w:cs="Arial"/>
          <w:color w:val="000000" w:themeColor="text1"/>
        </w:rPr>
        <w:lastRenderedPageBreak/>
        <w:t>In conclusion, workforce shortages and staff burnout pose significant challenges for the NHS and UK health and social care sector. They reduce efficiency, increase waiting times, compromise patient safety, and strain emergency and social care services. Patients face delays, cancelled appointments, and disrupted continuity, affecting satisfaction, outcomes, and confidence. Organisationally, staffing pressures drive higher costs, reliance on temporary staff, and operational strain. Addressing these issues requires effective people management and strategic workforce planning. Leadership, supportive management, training, flexible working, retention strategies, and wellbeing programs can reduce burnout, enhance engagement, and maintain service quality. Investing in the workforce ensures stable staffing, improved employee wellbeing, and delivery of safe, timely, high-quality care, supporting both staff and patients while strengthening the UK health and social care system.</w:t>
      </w:r>
    </w:p>
    <w:p w14:paraId="550ABAF0" w14:textId="77777777" w:rsidR="007A748A" w:rsidRPr="00A137D6" w:rsidRDefault="007A748A" w:rsidP="00A137D6">
      <w:pPr>
        <w:spacing w:line="360" w:lineRule="auto"/>
        <w:rPr>
          <w:rFonts w:ascii="Arial" w:hAnsi="Arial" w:cs="Arial"/>
        </w:rPr>
      </w:pPr>
    </w:p>
    <w:p w14:paraId="31FB104D" w14:textId="77777777" w:rsidR="007A748A" w:rsidRPr="00A137D6" w:rsidRDefault="007A748A" w:rsidP="00A137D6">
      <w:pPr>
        <w:spacing w:line="360" w:lineRule="auto"/>
        <w:rPr>
          <w:rFonts w:ascii="Arial" w:hAnsi="Arial" w:cs="Arial"/>
        </w:rPr>
      </w:pPr>
    </w:p>
    <w:p w14:paraId="0240AF99" w14:textId="77777777" w:rsidR="00513181" w:rsidRPr="00A137D6" w:rsidRDefault="00513181" w:rsidP="00A137D6">
      <w:pPr>
        <w:spacing w:line="360" w:lineRule="auto"/>
        <w:rPr>
          <w:rFonts w:ascii="Arial" w:hAnsi="Arial" w:cs="Arial"/>
        </w:rPr>
      </w:pPr>
    </w:p>
    <w:p w14:paraId="57F43459" w14:textId="77777777" w:rsidR="00513181" w:rsidRPr="00A137D6" w:rsidRDefault="00513181" w:rsidP="00A137D6">
      <w:pPr>
        <w:spacing w:line="360" w:lineRule="auto"/>
        <w:rPr>
          <w:rFonts w:ascii="Arial" w:hAnsi="Arial" w:cs="Arial"/>
        </w:rPr>
      </w:pPr>
    </w:p>
    <w:p w14:paraId="7B83F564" w14:textId="77777777" w:rsidR="00513181" w:rsidRPr="00A137D6" w:rsidRDefault="00513181" w:rsidP="00A137D6">
      <w:pPr>
        <w:spacing w:line="360" w:lineRule="auto"/>
        <w:rPr>
          <w:rFonts w:ascii="Arial" w:hAnsi="Arial" w:cs="Arial"/>
        </w:rPr>
      </w:pPr>
    </w:p>
    <w:p w14:paraId="4D77F8D8" w14:textId="77777777" w:rsidR="00513181" w:rsidRPr="00A137D6" w:rsidRDefault="00513181" w:rsidP="00A137D6">
      <w:pPr>
        <w:spacing w:line="360" w:lineRule="auto"/>
        <w:rPr>
          <w:rFonts w:ascii="Arial" w:hAnsi="Arial" w:cs="Arial"/>
        </w:rPr>
      </w:pPr>
    </w:p>
    <w:p w14:paraId="1FDD4454" w14:textId="77777777" w:rsidR="00513181" w:rsidRPr="00A137D6" w:rsidRDefault="00513181" w:rsidP="00A137D6">
      <w:pPr>
        <w:spacing w:line="360" w:lineRule="auto"/>
        <w:rPr>
          <w:rFonts w:ascii="Arial" w:hAnsi="Arial" w:cs="Arial"/>
        </w:rPr>
      </w:pPr>
    </w:p>
    <w:p w14:paraId="52181492" w14:textId="77777777" w:rsidR="00513181" w:rsidRPr="00A137D6" w:rsidRDefault="00513181" w:rsidP="00A137D6">
      <w:pPr>
        <w:spacing w:line="360" w:lineRule="auto"/>
        <w:rPr>
          <w:rFonts w:ascii="Arial" w:hAnsi="Arial" w:cs="Arial"/>
        </w:rPr>
      </w:pPr>
    </w:p>
    <w:p w14:paraId="4866D4A4" w14:textId="77777777" w:rsidR="00513181" w:rsidRPr="00A137D6" w:rsidRDefault="00513181" w:rsidP="00A137D6">
      <w:pPr>
        <w:spacing w:line="360" w:lineRule="auto"/>
        <w:rPr>
          <w:rFonts w:ascii="Arial" w:hAnsi="Arial" w:cs="Arial"/>
        </w:rPr>
      </w:pPr>
    </w:p>
    <w:p w14:paraId="73B6E36E" w14:textId="77777777" w:rsidR="00513181" w:rsidRPr="00A137D6" w:rsidRDefault="00513181" w:rsidP="00A137D6">
      <w:pPr>
        <w:spacing w:line="360" w:lineRule="auto"/>
        <w:rPr>
          <w:rFonts w:ascii="Arial" w:hAnsi="Arial" w:cs="Arial"/>
        </w:rPr>
      </w:pPr>
    </w:p>
    <w:p w14:paraId="0F0D8A4A" w14:textId="77777777" w:rsidR="00513181" w:rsidRPr="00A137D6" w:rsidRDefault="00513181" w:rsidP="00A137D6">
      <w:pPr>
        <w:spacing w:line="360" w:lineRule="auto"/>
        <w:rPr>
          <w:rFonts w:ascii="Arial" w:hAnsi="Arial" w:cs="Arial"/>
        </w:rPr>
      </w:pPr>
    </w:p>
    <w:p w14:paraId="410D794B" w14:textId="77777777" w:rsidR="00513181" w:rsidRPr="00A137D6" w:rsidRDefault="00513181" w:rsidP="00A137D6">
      <w:pPr>
        <w:spacing w:line="360" w:lineRule="auto"/>
        <w:rPr>
          <w:rFonts w:ascii="Arial" w:hAnsi="Arial" w:cs="Arial"/>
        </w:rPr>
      </w:pPr>
    </w:p>
    <w:p w14:paraId="521265F3" w14:textId="77777777" w:rsidR="00513181" w:rsidRPr="00A137D6" w:rsidRDefault="00513181" w:rsidP="00A137D6">
      <w:pPr>
        <w:spacing w:line="360" w:lineRule="auto"/>
        <w:rPr>
          <w:rFonts w:ascii="Arial" w:hAnsi="Arial" w:cs="Arial"/>
        </w:rPr>
      </w:pPr>
    </w:p>
    <w:p w14:paraId="62DD5C8C" w14:textId="77777777" w:rsidR="00A137D6" w:rsidRPr="00A137D6" w:rsidRDefault="00A137D6" w:rsidP="00A137D6">
      <w:pPr>
        <w:spacing w:line="360" w:lineRule="auto"/>
        <w:rPr>
          <w:rFonts w:ascii="Arial" w:hAnsi="Arial" w:cs="Arial"/>
        </w:rPr>
      </w:pPr>
    </w:p>
    <w:p w14:paraId="0EC8256C" w14:textId="77777777" w:rsidR="00AD15B0" w:rsidRDefault="00AD15B0" w:rsidP="00A137D6">
      <w:pPr>
        <w:spacing w:line="360" w:lineRule="auto"/>
        <w:rPr>
          <w:rFonts w:ascii="Arial" w:hAnsi="Arial" w:cs="Arial"/>
        </w:rPr>
      </w:pPr>
    </w:p>
    <w:p w14:paraId="1A1F8A72" w14:textId="300018E7" w:rsidR="007A748A" w:rsidRPr="00AD15B0" w:rsidRDefault="00513181" w:rsidP="00A137D6">
      <w:pPr>
        <w:spacing w:line="360" w:lineRule="auto"/>
        <w:rPr>
          <w:rFonts w:ascii="Arial" w:hAnsi="Arial" w:cs="Arial"/>
        </w:rPr>
      </w:pPr>
      <w:r w:rsidRPr="00AD15B0">
        <w:rPr>
          <w:rFonts w:ascii="Arial" w:hAnsi="Arial" w:cs="Arial"/>
        </w:rPr>
        <w:lastRenderedPageBreak/>
        <w:t>References:</w:t>
      </w:r>
    </w:p>
    <w:p w14:paraId="21294D0C" w14:textId="54AE1A9A" w:rsidR="00513181" w:rsidRPr="00AD15B0" w:rsidRDefault="00513181" w:rsidP="00A137D6">
      <w:pPr>
        <w:spacing w:line="360" w:lineRule="auto"/>
        <w:rPr>
          <w:rFonts w:ascii="Arial" w:hAnsi="Arial" w:cs="Arial"/>
        </w:rPr>
      </w:pPr>
      <w:r w:rsidRPr="00AD15B0">
        <w:rPr>
          <w:rFonts w:ascii="Arial" w:hAnsi="Arial" w:cs="Arial"/>
        </w:rPr>
        <w:t xml:space="preserve"> </w:t>
      </w:r>
    </w:p>
    <w:p w14:paraId="487D9C6D" w14:textId="303A9E74" w:rsidR="00513181" w:rsidRPr="00AD15B0" w:rsidRDefault="00513181" w:rsidP="00A137D6">
      <w:pPr>
        <w:spacing w:line="360" w:lineRule="auto"/>
        <w:rPr>
          <w:rFonts w:ascii="Arial" w:hAnsi="Arial" w:cs="Arial"/>
        </w:rPr>
      </w:pPr>
      <w:r w:rsidRPr="00AD15B0">
        <w:rPr>
          <w:rFonts w:ascii="Arial" w:hAnsi="Arial" w:cs="Arial"/>
        </w:rPr>
        <w:t xml:space="preserve">Deakin, M. (2022). NHS Workforce Shortages and Staff Burnout Are Taking a Toll. </w:t>
      </w:r>
      <w:r w:rsidRPr="00AD15B0">
        <w:rPr>
          <w:rFonts w:ascii="Arial" w:hAnsi="Arial" w:cs="Arial"/>
          <w:i/>
          <w:iCs/>
        </w:rPr>
        <w:t>British Medical Journal</w:t>
      </w:r>
      <w:r w:rsidRPr="00AD15B0">
        <w:rPr>
          <w:rFonts w:ascii="Arial" w:hAnsi="Arial" w:cs="Arial"/>
        </w:rPr>
        <w:t xml:space="preserve">, 377(1), p.945. Available at: </w:t>
      </w:r>
      <w:hyperlink r:id="rId6" w:history="1">
        <w:r w:rsidRPr="00AD15B0">
          <w:rPr>
            <w:rStyle w:val="Hyperlink"/>
            <w:rFonts w:ascii="Arial" w:hAnsi="Arial" w:cs="Arial"/>
          </w:rPr>
          <w:t>https://doi.org/10.1136/bmj.o945</w:t>
        </w:r>
      </w:hyperlink>
      <w:r w:rsidRPr="00AD15B0">
        <w:rPr>
          <w:rFonts w:ascii="Arial" w:hAnsi="Arial" w:cs="Arial"/>
        </w:rPr>
        <w:t xml:space="preserve">.  </w:t>
      </w:r>
    </w:p>
    <w:p w14:paraId="15E6DDFD" w14:textId="7333C422" w:rsidR="00513181" w:rsidRPr="00AD15B0" w:rsidRDefault="00513181" w:rsidP="00A137D6">
      <w:pPr>
        <w:spacing w:line="360" w:lineRule="auto"/>
        <w:rPr>
          <w:rFonts w:ascii="Arial" w:hAnsi="Arial" w:cs="Arial"/>
        </w:rPr>
      </w:pPr>
      <w:r w:rsidRPr="00AD15B0">
        <w:rPr>
          <w:rFonts w:ascii="Arial" w:hAnsi="Arial" w:cs="Arial"/>
        </w:rPr>
        <w:t xml:space="preserve">Demerouti, E. (2024). Burnout: A comprehensive review. </w:t>
      </w:r>
      <w:proofErr w:type="spellStart"/>
      <w:r w:rsidRPr="00AD15B0">
        <w:rPr>
          <w:rFonts w:ascii="Arial" w:hAnsi="Arial" w:cs="Arial"/>
          <w:i/>
          <w:iCs/>
        </w:rPr>
        <w:t>Zeitschrift</w:t>
      </w:r>
      <w:proofErr w:type="spellEnd"/>
      <w:r w:rsidRPr="00AD15B0">
        <w:rPr>
          <w:rFonts w:ascii="Arial" w:hAnsi="Arial" w:cs="Arial"/>
          <w:i/>
          <w:iCs/>
        </w:rPr>
        <w:t xml:space="preserve"> für </w:t>
      </w:r>
      <w:proofErr w:type="spellStart"/>
      <w:r w:rsidRPr="00AD15B0">
        <w:rPr>
          <w:rFonts w:ascii="Arial" w:hAnsi="Arial" w:cs="Arial"/>
          <w:i/>
          <w:iCs/>
        </w:rPr>
        <w:t>Arbeitswissenschaft</w:t>
      </w:r>
      <w:proofErr w:type="spellEnd"/>
      <w:r w:rsidRPr="00AD15B0">
        <w:rPr>
          <w:rFonts w:ascii="Arial" w:hAnsi="Arial" w:cs="Arial"/>
        </w:rPr>
        <w:t xml:space="preserve">, 78(4), pp.492–504. Available at: </w:t>
      </w:r>
      <w:hyperlink r:id="rId7" w:history="1">
        <w:r w:rsidRPr="00AD15B0">
          <w:rPr>
            <w:rStyle w:val="Hyperlink"/>
            <w:rFonts w:ascii="Arial" w:hAnsi="Arial" w:cs="Arial"/>
          </w:rPr>
          <w:t>https://doi.org/10.1007/s41449-024-00452-3</w:t>
        </w:r>
      </w:hyperlink>
      <w:r w:rsidRPr="00AD15B0">
        <w:rPr>
          <w:rFonts w:ascii="Arial" w:hAnsi="Arial" w:cs="Arial"/>
        </w:rPr>
        <w:t>.</w:t>
      </w:r>
    </w:p>
    <w:p w14:paraId="54DEE4F6" w14:textId="04C3962F" w:rsidR="00513181" w:rsidRPr="00AD15B0" w:rsidRDefault="00513181" w:rsidP="00A137D6">
      <w:pPr>
        <w:spacing w:line="360" w:lineRule="auto"/>
        <w:rPr>
          <w:rFonts w:ascii="Arial" w:hAnsi="Arial" w:cs="Arial"/>
        </w:rPr>
      </w:pPr>
      <w:proofErr w:type="spellStart"/>
      <w:r w:rsidRPr="00AD15B0">
        <w:rPr>
          <w:rFonts w:ascii="Arial" w:hAnsi="Arial" w:cs="Arial"/>
        </w:rPr>
        <w:t>Džakula</w:t>
      </w:r>
      <w:proofErr w:type="spellEnd"/>
      <w:r w:rsidRPr="00AD15B0">
        <w:rPr>
          <w:rFonts w:ascii="Arial" w:hAnsi="Arial" w:cs="Arial"/>
        </w:rPr>
        <w:t xml:space="preserve">, A., </w:t>
      </w:r>
      <w:proofErr w:type="spellStart"/>
      <w:r w:rsidRPr="00AD15B0">
        <w:rPr>
          <w:rFonts w:ascii="Arial" w:hAnsi="Arial" w:cs="Arial"/>
        </w:rPr>
        <w:t>Relić</w:t>
      </w:r>
      <w:proofErr w:type="spellEnd"/>
      <w:r w:rsidRPr="00AD15B0">
        <w:rPr>
          <w:rFonts w:ascii="Arial" w:hAnsi="Arial" w:cs="Arial"/>
        </w:rPr>
        <w:t xml:space="preserve">, D. and </w:t>
      </w:r>
      <w:proofErr w:type="spellStart"/>
      <w:r w:rsidRPr="00AD15B0">
        <w:rPr>
          <w:rFonts w:ascii="Arial" w:hAnsi="Arial" w:cs="Arial"/>
        </w:rPr>
        <w:t>Michelutti</w:t>
      </w:r>
      <w:proofErr w:type="spellEnd"/>
      <w:r w:rsidRPr="00AD15B0">
        <w:rPr>
          <w:rFonts w:ascii="Arial" w:hAnsi="Arial" w:cs="Arial"/>
        </w:rPr>
        <w:t xml:space="preserve">, P. (2022). Health workforce shortage – doing the right things or doing things right? </w:t>
      </w:r>
      <w:r w:rsidRPr="00AD15B0">
        <w:rPr>
          <w:rFonts w:ascii="Arial" w:hAnsi="Arial" w:cs="Arial"/>
          <w:i/>
          <w:iCs/>
        </w:rPr>
        <w:t>Croatian Medical Journal</w:t>
      </w:r>
      <w:r w:rsidRPr="00AD15B0">
        <w:rPr>
          <w:rFonts w:ascii="Arial" w:hAnsi="Arial" w:cs="Arial"/>
        </w:rPr>
        <w:t xml:space="preserve">, 63(2), pp.107–109. Available at: </w:t>
      </w:r>
      <w:hyperlink r:id="rId8" w:history="1">
        <w:r w:rsidRPr="00AD15B0">
          <w:rPr>
            <w:rStyle w:val="Hyperlink"/>
            <w:rFonts w:ascii="Arial" w:hAnsi="Arial" w:cs="Arial"/>
          </w:rPr>
          <w:t>https://doi.org/10.3325/cmj.2022.63.107</w:t>
        </w:r>
      </w:hyperlink>
      <w:r w:rsidRPr="00AD15B0">
        <w:rPr>
          <w:rFonts w:ascii="Arial" w:hAnsi="Arial" w:cs="Arial"/>
        </w:rPr>
        <w:t xml:space="preserve">. </w:t>
      </w:r>
    </w:p>
    <w:p w14:paraId="06029819" w14:textId="7D4E911A" w:rsidR="00513181" w:rsidRPr="00AD15B0" w:rsidRDefault="00513181" w:rsidP="00A137D6">
      <w:pPr>
        <w:spacing w:line="360" w:lineRule="auto"/>
        <w:rPr>
          <w:rFonts w:ascii="Arial" w:hAnsi="Arial" w:cs="Arial"/>
        </w:rPr>
      </w:pPr>
      <w:proofErr w:type="spellStart"/>
      <w:r w:rsidRPr="00AD15B0">
        <w:rPr>
          <w:rFonts w:ascii="Arial" w:hAnsi="Arial" w:cs="Arial"/>
        </w:rPr>
        <w:t>Elkomy</w:t>
      </w:r>
      <w:proofErr w:type="spellEnd"/>
      <w:r w:rsidRPr="00AD15B0">
        <w:rPr>
          <w:rFonts w:ascii="Arial" w:hAnsi="Arial" w:cs="Arial"/>
        </w:rPr>
        <w:t xml:space="preserve">, S., Murad, Z. and </w:t>
      </w:r>
      <w:proofErr w:type="spellStart"/>
      <w:r w:rsidRPr="00AD15B0">
        <w:rPr>
          <w:rFonts w:ascii="Arial" w:hAnsi="Arial" w:cs="Arial"/>
        </w:rPr>
        <w:t>Veleanu</w:t>
      </w:r>
      <w:proofErr w:type="spellEnd"/>
      <w:r w:rsidRPr="00AD15B0">
        <w:rPr>
          <w:rFonts w:ascii="Arial" w:hAnsi="Arial" w:cs="Arial"/>
        </w:rPr>
        <w:t xml:space="preserve">, V. (2020). Does leadership matter for healthcare service quality? Evidence from NHS England. </w:t>
      </w:r>
      <w:r w:rsidRPr="00AD15B0">
        <w:rPr>
          <w:rFonts w:ascii="Arial" w:hAnsi="Arial" w:cs="Arial"/>
          <w:i/>
          <w:iCs/>
        </w:rPr>
        <w:t>International Public Management Journal</w:t>
      </w:r>
      <w:r w:rsidRPr="00AD15B0">
        <w:rPr>
          <w:rFonts w:ascii="Arial" w:hAnsi="Arial" w:cs="Arial"/>
        </w:rPr>
        <w:t xml:space="preserve">, 26(2), pp.1–28. Available at:  </w:t>
      </w:r>
      <w:hyperlink r:id="rId9" w:history="1">
        <w:r w:rsidRPr="00AD15B0">
          <w:rPr>
            <w:rStyle w:val="Hyperlink"/>
            <w:rFonts w:ascii="Arial" w:hAnsi="Arial" w:cs="Arial"/>
          </w:rPr>
          <w:t>https://doi.org/10.1080/10967494.2020.1828204</w:t>
        </w:r>
      </w:hyperlink>
      <w:r w:rsidRPr="00AD15B0">
        <w:rPr>
          <w:rFonts w:ascii="Arial" w:hAnsi="Arial" w:cs="Arial"/>
        </w:rPr>
        <w:t>.</w:t>
      </w:r>
    </w:p>
    <w:p w14:paraId="2C91ABAF" w14:textId="50052864" w:rsidR="00513181" w:rsidRPr="00AD15B0" w:rsidRDefault="00513181" w:rsidP="00A137D6">
      <w:pPr>
        <w:spacing w:line="360" w:lineRule="auto"/>
        <w:rPr>
          <w:rFonts w:ascii="Arial" w:hAnsi="Arial" w:cs="Arial"/>
        </w:rPr>
      </w:pPr>
      <w:r w:rsidRPr="00AD15B0">
        <w:rPr>
          <w:rFonts w:ascii="Arial" w:hAnsi="Arial" w:cs="Arial"/>
        </w:rPr>
        <w:t xml:space="preserve">Ellis, L.A., Schroeder, T., Saba, M., </w:t>
      </w:r>
      <w:proofErr w:type="spellStart"/>
      <w:r w:rsidRPr="00AD15B0">
        <w:rPr>
          <w:rFonts w:ascii="Arial" w:hAnsi="Arial" w:cs="Arial"/>
        </w:rPr>
        <w:t>Churruca</w:t>
      </w:r>
      <w:proofErr w:type="spellEnd"/>
      <w:r w:rsidRPr="00AD15B0">
        <w:rPr>
          <w:rFonts w:ascii="Arial" w:hAnsi="Arial" w:cs="Arial"/>
        </w:rPr>
        <w:t xml:space="preserve">, K., Long, J.C., Haver, A., </w:t>
      </w:r>
      <w:proofErr w:type="spellStart"/>
      <w:r w:rsidRPr="00AD15B0">
        <w:rPr>
          <w:rFonts w:ascii="Arial" w:hAnsi="Arial" w:cs="Arial"/>
        </w:rPr>
        <w:t>Akerjordet</w:t>
      </w:r>
      <w:proofErr w:type="spellEnd"/>
      <w:r w:rsidRPr="00AD15B0">
        <w:rPr>
          <w:rFonts w:ascii="Arial" w:hAnsi="Arial" w:cs="Arial"/>
        </w:rPr>
        <w:t xml:space="preserve">, K., Ludlow, K., </w:t>
      </w:r>
      <w:proofErr w:type="spellStart"/>
      <w:r w:rsidRPr="00AD15B0">
        <w:rPr>
          <w:rFonts w:ascii="Arial" w:hAnsi="Arial" w:cs="Arial"/>
        </w:rPr>
        <w:t>Bergerød</w:t>
      </w:r>
      <w:proofErr w:type="spellEnd"/>
      <w:r w:rsidRPr="00AD15B0">
        <w:rPr>
          <w:rFonts w:ascii="Arial" w:hAnsi="Arial" w:cs="Arial"/>
        </w:rPr>
        <w:t xml:space="preserve">, I.J., Sini </w:t>
      </w:r>
      <w:proofErr w:type="spellStart"/>
      <w:r w:rsidRPr="00AD15B0">
        <w:rPr>
          <w:rFonts w:ascii="Arial" w:hAnsi="Arial" w:cs="Arial"/>
        </w:rPr>
        <w:t>Nevantaus</w:t>
      </w:r>
      <w:proofErr w:type="spellEnd"/>
      <w:r w:rsidRPr="00AD15B0">
        <w:rPr>
          <w:rFonts w:ascii="Arial" w:hAnsi="Arial" w:cs="Arial"/>
        </w:rPr>
        <w:t>, Jan-Willem Weenink, Gonzales, Z., Spanos, S., Lyng, H.B., Cecilie Haraldseid-</w:t>
      </w:r>
      <w:proofErr w:type="spellStart"/>
      <w:r w:rsidRPr="00AD15B0">
        <w:rPr>
          <w:rFonts w:ascii="Arial" w:hAnsi="Arial" w:cs="Arial"/>
        </w:rPr>
        <w:t>Driftland</w:t>
      </w:r>
      <w:proofErr w:type="spellEnd"/>
      <w:r w:rsidRPr="00AD15B0">
        <w:rPr>
          <w:rFonts w:ascii="Arial" w:hAnsi="Arial" w:cs="Arial"/>
        </w:rPr>
        <w:t xml:space="preserve">, Lungu, D.A., Malin Knutsen Glette, Lahti, M., Florin Tibu and </w:t>
      </w:r>
      <w:proofErr w:type="spellStart"/>
      <w:r w:rsidRPr="00AD15B0">
        <w:rPr>
          <w:rFonts w:ascii="Arial" w:hAnsi="Arial" w:cs="Arial"/>
        </w:rPr>
        <w:t>Chatzittofis</w:t>
      </w:r>
      <w:proofErr w:type="spellEnd"/>
      <w:r w:rsidRPr="00AD15B0">
        <w:rPr>
          <w:rFonts w:ascii="Arial" w:hAnsi="Arial" w:cs="Arial"/>
        </w:rPr>
        <w:t xml:space="preserve">, A. (2025). Supporting the mental wellbeing of aged care workers: A systematic review of factors and interventions. </w:t>
      </w:r>
      <w:r w:rsidRPr="00AD15B0">
        <w:rPr>
          <w:rFonts w:ascii="Arial" w:hAnsi="Arial" w:cs="Arial"/>
          <w:i/>
          <w:iCs/>
        </w:rPr>
        <w:t>AIMS Public Health</w:t>
      </w:r>
      <w:r w:rsidRPr="00AD15B0">
        <w:rPr>
          <w:rFonts w:ascii="Arial" w:hAnsi="Arial" w:cs="Arial"/>
        </w:rPr>
        <w:t xml:space="preserve">, 12(2), pp.600–631. Available at: </w:t>
      </w:r>
      <w:hyperlink r:id="rId10" w:history="1">
        <w:r w:rsidRPr="00AD15B0">
          <w:rPr>
            <w:rStyle w:val="Hyperlink"/>
            <w:rFonts w:ascii="Arial" w:hAnsi="Arial" w:cs="Arial"/>
          </w:rPr>
          <w:t>https://doi.org/10.3934/publichealth.2025032</w:t>
        </w:r>
      </w:hyperlink>
      <w:r w:rsidRPr="00AD15B0">
        <w:rPr>
          <w:rFonts w:ascii="Arial" w:hAnsi="Arial" w:cs="Arial"/>
        </w:rPr>
        <w:t>.</w:t>
      </w:r>
    </w:p>
    <w:p w14:paraId="6B741FAE" w14:textId="2BEC7B83" w:rsidR="00513181" w:rsidRPr="00AD15B0" w:rsidRDefault="00513181" w:rsidP="00A137D6">
      <w:pPr>
        <w:spacing w:line="360" w:lineRule="auto"/>
        <w:rPr>
          <w:rFonts w:ascii="Arial" w:hAnsi="Arial" w:cs="Arial"/>
        </w:rPr>
      </w:pPr>
      <w:proofErr w:type="spellStart"/>
      <w:r w:rsidRPr="00AD15B0">
        <w:rPr>
          <w:rFonts w:ascii="Arial" w:hAnsi="Arial" w:cs="Arial"/>
        </w:rPr>
        <w:t>Gaw</w:t>
      </w:r>
      <w:proofErr w:type="spellEnd"/>
      <w:r w:rsidRPr="00AD15B0">
        <w:rPr>
          <w:rFonts w:ascii="Arial" w:hAnsi="Arial" w:cs="Arial"/>
        </w:rPr>
        <w:t xml:space="preserve">, A. (2016). Precision medicine and improving future health care to an ageing population. </w:t>
      </w:r>
      <w:r w:rsidRPr="00AD15B0">
        <w:rPr>
          <w:rFonts w:ascii="Arial" w:hAnsi="Arial" w:cs="Arial"/>
          <w:i/>
          <w:iCs/>
        </w:rPr>
        <w:t>Sage Journals Home</w:t>
      </w:r>
      <w:r w:rsidRPr="00AD15B0">
        <w:rPr>
          <w:rFonts w:ascii="Arial" w:hAnsi="Arial" w:cs="Arial"/>
        </w:rPr>
        <w:t xml:space="preserve">, 136(2). Available at:  </w:t>
      </w:r>
      <w:hyperlink r:id="rId11" w:history="1">
        <w:r w:rsidRPr="00AD15B0">
          <w:rPr>
            <w:rStyle w:val="Hyperlink"/>
            <w:rFonts w:ascii="Arial" w:hAnsi="Arial" w:cs="Arial"/>
          </w:rPr>
          <w:t>https://doi-org.uwtsd.idm.oclc.org/10.1177/1757913915626874</w:t>
        </w:r>
      </w:hyperlink>
      <w:r w:rsidRPr="00AD15B0">
        <w:rPr>
          <w:rFonts w:ascii="Arial" w:hAnsi="Arial" w:cs="Arial"/>
        </w:rPr>
        <w:t>.</w:t>
      </w:r>
    </w:p>
    <w:p w14:paraId="60F03E82" w14:textId="7946CFD2" w:rsidR="00513181" w:rsidRPr="00AD15B0" w:rsidRDefault="00513181" w:rsidP="00A137D6">
      <w:pPr>
        <w:spacing w:line="360" w:lineRule="auto"/>
        <w:rPr>
          <w:rFonts w:ascii="Arial" w:hAnsi="Arial" w:cs="Arial"/>
        </w:rPr>
      </w:pPr>
      <w:r w:rsidRPr="00AD15B0">
        <w:rPr>
          <w:rFonts w:ascii="Arial" w:hAnsi="Arial" w:cs="Arial"/>
        </w:rPr>
        <w:t xml:space="preserve">Herrod, P.J.J., </w:t>
      </w:r>
      <w:proofErr w:type="spellStart"/>
      <w:r w:rsidRPr="00AD15B0">
        <w:rPr>
          <w:rFonts w:ascii="Arial" w:hAnsi="Arial" w:cs="Arial"/>
        </w:rPr>
        <w:t>Adiamah</w:t>
      </w:r>
      <w:proofErr w:type="spellEnd"/>
      <w:r w:rsidRPr="00AD15B0">
        <w:rPr>
          <w:rFonts w:ascii="Arial" w:hAnsi="Arial" w:cs="Arial"/>
        </w:rPr>
        <w:t>, A., Boyd-Carson, H., Daliya, P., El-</w:t>
      </w:r>
      <w:proofErr w:type="spellStart"/>
      <w:r w:rsidRPr="00AD15B0">
        <w:rPr>
          <w:rFonts w:ascii="Arial" w:hAnsi="Arial" w:cs="Arial"/>
        </w:rPr>
        <w:t>Sharkawy</w:t>
      </w:r>
      <w:proofErr w:type="spellEnd"/>
      <w:r w:rsidRPr="00AD15B0">
        <w:rPr>
          <w:rFonts w:ascii="Arial" w:hAnsi="Arial" w:cs="Arial"/>
        </w:rPr>
        <w:t xml:space="preserve">, A.M., Sarmah, P.B., Hossain, T., Couch, J., Sian, T.S., Wragg, A., Andrew, D.R., Parsons, S.L. and Lobo, D.N. (2019). Winter cancellations of elective surgical procedures in the UK: a questionnaire survey of patients on the economic and psychological impact. </w:t>
      </w:r>
      <w:r w:rsidRPr="00AD15B0">
        <w:rPr>
          <w:rFonts w:ascii="Arial" w:hAnsi="Arial" w:cs="Arial"/>
          <w:i/>
          <w:iCs/>
        </w:rPr>
        <w:t>BMJ Open</w:t>
      </w:r>
      <w:r w:rsidRPr="00AD15B0">
        <w:rPr>
          <w:rFonts w:ascii="Arial" w:hAnsi="Arial" w:cs="Arial"/>
        </w:rPr>
        <w:t xml:space="preserve">, 9(9), p.e028753. Available at: </w:t>
      </w:r>
      <w:hyperlink r:id="rId12" w:history="1">
        <w:r w:rsidRPr="00AD15B0">
          <w:rPr>
            <w:rStyle w:val="Hyperlink"/>
            <w:rFonts w:ascii="Arial" w:hAnsi="Arial" w:cs="Arial"/>
          </w:rPr>
          <w:t>https://doi.org/10.1136/bmjopen-2018-028753</w:t>
        </w:r>
      </w:hyperlink>
      <w:r w:rsidRPr="00AD15B0">
        <w:rPr>
          <w:rFonts w:ascii="Arial" w:hAnsi="Arial" w:cs="Arial"/>
        </w:rPr>
        <w:t xml:space="preserve">. </w:t>
      </w:r>
    </w:p>
    <w:p w14:paraId="7B9AFB6E" w14:textId="034980B2" w:rsidR="00513181" w:rsidRPr="00AD15B0" w:rsidRDefault="00513181" w:rsidP="00A137D6">
      <w:pPr>
        <w:spacing w:line="360" w:lineRule="auto"/>
        <w:rPr>
          <w:rFonts w:ascii="Arial" w:hAnsi="Arial" w:cs="Arial"/>
        </w:rPr>
      </w:pPr>
      <w:r w:rsidRPr="00AD15B0">
        <w:rPr>
          <w:rFonts w:ascii="Arial" w:hAnsi="Arial" w:cs="Arial"/>
        </w:rPr>
        <w:lastRenderedPageBreak/>
        <w:t xml:space="preserve">Humphries, N., Morgan, K., Catherine Conry, M., McGowan, Y., Montgomery, A. and McGee, H. (2014). Quality of care and health professional burnout: narrative literature review. </w:t>
      </w:r>
      <w:r w:rsidRPr="00AD15B0">
        <w:rPr>
          <w:rFonts w:ascii="Arial" w:hAnsi="Arial" w:cs="Arial"/>
          <w:i/>
          <w:iCs/>
        </w:rPr>
        <w:t>International Journal of Health Care Quality Assurance</w:t>
      </w:r>
      <w:r w:rsidRPr="00AD15B0">
        <w:rPr>
          <w:rFonts w:ascii="Arial" w:hAnsi="Arial" w:cs="Arial"/>
        </w:rPr>
        <w:t xml:space="preserve">, 27(4), pp.293–307. Available at: </w:t>
      </w:r>
      <w:hyperlink r:id="rId13" w:history="1">
        <w:r w:rsidRPr="00AD15B0">
          <w:rPr>
            <w:rStyle w:val="Hyperlink"/>
            <w:rFonts w:ascii="Arial" w:hAnsi="Arial" w:cs="Arial"/>
          </w:rPr>
          <w:t>https://doi.org/10.1108/ijhcqa-08-2012-0087</w:t>
        </w:r>
      </w:hyperlink>
      <w:r w:rsidRPr="00AD15B0">
        <w:rPr>
          <w:rFonts w:ascii="Arial" w:hAnsi="Arial" w:cs="Arial"/>
        </w:rPr>
        <w:t xml:space="preserve">. </w:t>
      </w:r>
    </w:p>
    <w:p w14:paraId="03ACB4FC" w14:textId="292EB2BF" w:rsidR="00513181" w:rsidRPr="00AD15B0" w:rsidRDefault="00513181" w:rsidP="00A137D6">
      <w:pPr>
        <w:spacing w:line="360" w:lineRule="auto"/>
        <w:rPr>
          <w:rFonts w:ascii="Arial" w:hAnsi="Arial" w:cs="Arial"/>
        </w:rPr>
      </w:pPr>
      <w:r w:rsidRPr="00AD15B0">
        <w:rPr>
          <w:rFonts w:ascii="Arial" w:hAnsi="Arial" w:cs="Arial"/>
        </w:rPr>
        <w:t xml:space="preserve">Iacobucci, G. (2021). Staff burnout: MPs demand ‘total overhaul’ of NHS workforce planning. </w:t>
      </w:r>
      <w:r w:rsidRPr="00AD15B0">
        <w:rPr>
          <w:rFonts w:ascii="Arial" w:hAnsi="Arial" w:cs="Arial"/>
          <w:i/>
          <w:iCs/>
        </w:rPr>
        <w:t>BMJ</w:t>
      </w:r>
      <w:r w:rsidRPr="00AD15B0">
        <w:rPr>
          <w:rFonts w:ascii="Arial" w:hAnsi="Arial" w:cs="Arial"/>
        </w:rPr>
        <w:t xml:space="preserve">, 373, p.n1461. Available at: </w:t>
      </w:r>
      <w:hyperlink r:id="rId14" w:history="1">
        <w:r w:rsidRPr="00AD15B0">
          <w:rPr>
            <w:rStyle w:val="Hyperlink"/>
            <w:rFonts w:ascii="Arial" w:hAnsi="Arial" w:cs="Arial"/>
          </w:rPr>
          <w:t>https://doi.org/10.1136/bmj.n1461</w:t>
        </w:r>
      </w:hyperlink>
      <w:r w:rsidRPr="00AD15B0">
        <w:rPr>
          <w:rFonts w:ascii="Arial" w:hAnsi="Arial" w:cs="Arial"/>
        </w:rPr>
        <w:t xml:space="preserve">. </w:t>
      </w:r>
    </w:p>
    <w:p w14:paraId="13A7CB24" w14:textId="39EBEAE3" w:rsidR="00513181" w:rsidRPr="00AD15B0" w:rsidRDefault="00513181" w:rsidP="00A137D6">
      <w:pPr>
        <w:spacing w:line="360" w:lineRule="auto"/>
        <w:rPr>
          <w:rFonts w:ascii="Arial" w:hAnsi="Arial" w:cs="Arial"/>
        </w:rPr>
      </w:pPr>
      <w:r w:rsidRPr="00AD15B0">
        <w:rPr>
          <w:rFonts w:ascii="Arial" w:hAnsi="Arial" w:cs="Arial"/>
        </w:rPr>
        <w:t xml:space="preserve">Johnson, J.-A. and Ahluwalia, S. (2025). Recruiting and retaining doctors—a wicked problem needing complex solutions. </w:t>
      </w:r>
      <w:r w:rsidRPr="00AD15B0">
        <w:rPr>
          <w:rFonts w:ascii="Arial" w:hAnsi="Arial" w:cs="Arial"/>
          <w:i/>
          <w:iCs/>
        </w:rPr>
        <w:t>Postgraduate Medical Journal</w:t>
      </w:r>
      <w:r w:rsidRPr="00AD15B0">
        <w:rPr>
          <w:rFonts w:ascii="Arial" w:hAnsi="Arial" w:cs="Arial"/>
        </w:rPr>
        <w:t xml:space="preserve">, 101(1201). Available at: </w:t>
      </w:r>
      <w:hyperlink r:id="rId15" w:history="1">
        <w:r w:rsidRPr="00AD15B0">
          <w:rPr>
            <w:rStyle w:val="Hyperlink"/>
            <w:rFonts w:ascii="Arial" w:hAnsi="Arial" w:cs="Arial"/>
          </w:rPr>
          <w:t>https://doi.org/10.1093/postmj/qgaf058</w:t>
        </w:r>
      </w:hyperlink>
      <w:r w:rsidRPr="00AD15B0">
        <w:rPr>
          <w:rFonts w:ascii="Arial" w:hAnsi="Arial" w:cs="Arial"/>
        </w:rPr>
        <w:t xml:space="preserve">. </w:t>
      </w:r>
    </w:p>
    <w:p w14:paraId="2728E245" w14:textId="2AFBEE6D" w:rsidR="00513181" w:rsidRPr="00AD15B0" w:rsidRDefault="00513181" w:rsidP="00A137D6">
      <w:pPr>
        <w:spacing w:line="360" w:lineRule="auto"/>
        <w:rPr>
          <w:rFonts w:ascii="Arial" w:hAnsi="Arial" w:cs="Arial"/>
        </w:rPr>
      </w:pPr>
      <w:r w:rsidRPr="00AD15B0">
        <w:rPr>
          <w:rFonts w:ascii="Arial" w:hAnsi="Arial" w:cs="Arial"/>
        </w:rPr>
        <w:t xml:space="preserve">Khan, Z. (2023). The Emerging Challenges and Strengths of the National Health Services: A Physician Perspective. </w:t>
      </w:r>
      <w:r w:rsidRPr="00AD15B0">
        <w:rPr>
          <w:rFonts w:ascii="Arial" w:hAnsi="Arial" w:cs="Arial"/>
          <w:i/>
          <w:iCs/>
        </w:rPr>
        <w:t>Cureus</w:t>
      </w:r>
      <w:r w:rsidRPr="00AD15B0">
        <w:rPr>
          <w:rFonts w:ascii="Arial" w:hAnsi="Arial" w:cs="Arial"/>
        </w:rPr>
        <w:t xml:space="preserve">, 15(5). Available at: </w:t>
      </w:r>
      <w:hyperlink r:id="rId16" w:history="1">
        <w:r w:rsidRPr="00AD15B0">
          <w:rPr>
            <w:rStyle w:val="Hyperlink"/>
            <w:rFonts w:ascii="Arial" w:hAnsi="Arial" w:cs="Arial"/>
          </w:rPr>
          <w:t>https://pmc.ncbi.nlm.nih.gov/articles/PMC10240167/</w:t>
        </w:r>
      </w:hyperlink>
      <w:r w:rsidRPr="00AD15B0">
        <w:rPr>
          <w:rFonts w:ascii="Arial" w:hAnsi="Arial" w:cs="Arial"/>
        </w:rPr>
        <w:t>.</w:t>
      </w:r>
    </w:p>
    <w:p w14:paraId="667D41C3" w14:textId="163079A9" w:rsidR="00513181" w:rsidRPr="00AD15B0" w:rsidRDefault="00513181" w:rsidP="00A137D6">
      <w:pPr>
        <w:spacing w:line="360" w:lineRule="auto"/>
        <w:rPr>
          <w:rFonts w:ascii="Arial" w:hAnsi="Arial" w:cs="Arial"/>
        </w:rPr>
      </w:pPr>
      <w:r w:rsidRPr="00AD15B0">
        <w:rPr>
          <w:rFonts w:ascii="Arial" w:hAnsi="Arial" w:cs="Arial"/>
        </w:rPr>
        <w:t xml:space="preserve">Lowthian, J.A., Cameron, P.A., </w:t>
      </w:r>
      <w:proofErr w:type="spellStart"/>
      <w:r w:rsidRPr="00AD15B0">
        <w:rPr>
          <w:rFonts w:ascii="Arial" w:hAnsi="Arial" w:cs="Arial"/>
        </w:rPr>
        <w:t>Stoelwinder</w:t>
      </w:r>
      <w:proofErr w:type="spellEnd"/>
      <w:r w:rsidRPr="00AD15B0">
        <w:rPr>
          <w:rFonts w:ascii="Arial" w:hAnsi="Arial" w:cs="Arial"/>
        </w:rPr>
        <w:t xml:space="preserve">, J.U., Curtis, A., Currell, A., Cooke, M.W. and McNeil, J.J. (2011). Increasing utilisation of emergency ambulances. </w:t>
      </w:r>
      <w:r w:rsidRPr="00AD15B0">
        <w:rPr>
          <w:rFonts w:ascii="Arial" w:hAnsi="Arial" w:cs="Arial"/>
          <w:i/>
          <w:iCs/>
        </w:rPr>
        <w:t>Australian Health Review</w:t>
      </w:r>
      <w:r w:rsidRPr="00AD15B0">
        <w:rPr>
          <w:rFonts w:ascii="Arial" w:hAnsi="Arial" w:cs="Arial"/>
        </w:rPr>
        <w:t xml:space="preserve">, [online] 35(1), p.63. Available at: </w:t>
      </w:r>
      <w:hyperlink r:id="rId17" w:history="1">
        <w:r w:rsidRPr="00AD15B0">
          <w:rPr>
            <w:rStyle w:val="Hyperlink"/>
            <w:rFonts w:ascii="Arial" w:hAnsi="Arial" w:cs="Arial"/>
          </w:rPr>
          <w:t>https://doi.org/10.1071/ah09866</w:t>
        </w:r>
      </w:hyperlink>
      <w:r w:rsidRPr="00AD15B0">
        <w:rPr>
          <w:rFonts w:ascii="Arial" w:hAnsi="Arial" w:cs="Arial"/>
        </w:rPr>
        <w:t xml:space="preserve">. </w:t>
      </w:r>
    </w:p>
    <w:p w14:paraId="6E50C7BA" w14:textId="5CB80CF4" w:rsidR="00513181" w:rsidRPr="00AD15B0" w:rsidRDefault="00513181" w:rsidP="00A137D6">
      <w:pPr>
        <w:spacing w:line="360" w:lineRule="auto"/>
        <w:rPr>
          <w:rFonts w:ascii="Arial" w:hAnsi="Arial" w:cs="Arial"/>
        </w:rPr>
      </w:pPr>
      <w:r w:rsidRPr="00AD15B0">
        <w:rPr>
          <w:rFonts w:ascii="Arial" w:hAnsi="Arial" w:cs="Arial"/>
        </w:rPr>
        <w:t xml:space="preserve">NHS England (2023). </w:t>
      </w:r>
      <w:r w:rsidRPr="00AD15B0">
        <w:rPr>
          <w:rFonts w:ascii="Arial" w:hAnsi="Arial" w:cs="Arial"/>
          <w:i/>
          <w:iCs/>
        </w:rPr>
        <w:t>NHS Vacancy Statistics England, April 2015 - March 2023, Experimental Statistics</w:t>
      </w:r>
      <w:r w:rsidRPr="00AD15B0">
        <w:rPr>
          <w:rFonts w:ascii="Arial" w:hAnsi="Arial" w:cs="Arial"/>
        </w:rPr>
        <w:t xml:space="preserve">. NDRS. Available at: </w:t>
      </w:r>
      <w:hyperlink r:id="rId18" w:history="1">
        <w:r w:rsidRPr="00AD15B0">
          <w:rPr>
            <w:rStyle w:val="Hyperlink"/>
            <w:rFonts w:ascii="Arial" w:hAnsi="Arial" w:cs="Arial"/>
          </w:rPr>
          <w:t>https://digital.nhs.uk/data-and-information/publications/statistical/nhs-vacancies-survey/april-2015---march-2023-experimental-statistics</w:t>
        </w:r>
      </w:hyperlink>
      <w:r w:rsidRPr="00AD15B0">
        <w:rPr>
          <w:rFonts w:ascii="Arial" w:hAnsi="Arial" w:cs="Arial"/>
        </w:rPr>
        <w:t xml:space="preserve">.  (Accessed on 11 March 2026) </w:t>
      </w:r>
    </w:p>
    <w:p w14:paraId="3C37AA2B" w14:textId="77777777" w:rsidR="00AD15B0" w:rsidRPr="00AD15B0" w:rsidRDefault="00513181" w:rsidP="00A137D6">
      <w:pPr>
        <w:spacing w:line="360" w:lineRule="auto"/>
        <w:rPr>
          <w:rFonts w:ascii="Arial" w:hAnsi="Arial" w:cs="Arial"/>
        </w:rPr>
      </w:pPr>
      <w:r w:rsidRPr="00AD15B0">
        <w:rPr>
          <w:rFonts w:ascii="Arial" w:hAnsi="Arial" w:cs="Arial"/>
        </w:rPr>
        <w:t xml:space="preserve">Nursing Standard (2017). NHS Providers urges new government to address workforce shortages. </w:t>
      </w:r>
      <w:r w:rsidRPr="00AD15B0">
        <w:rPr>
          <w:rFonts w:ascii="Arial" w:hAnsi="Arial" w:cs="Arial"/>
          <w:i/>
          <w:iCs/>
        </w:rPr>
        <w:t>Nursing Standard</w:t>
      </w:r>
      <w:r w:rsidRPr="00AD15B0">
        <w:rPr>
          <w:rFonts w:ascii="Arial" w:hAnsi="Arial" w:cs="Arial"/>
        </w:rPr>
        <w:t xml:space="preserve">, 31(38), pp.11–11. Available at: </w:t>
      </w:r>
      <w:hyperlink r:id="rId19" w:history="1">
        <w:r w:rsidRPr="00AD15B0">
          <w:rPr>
            <w:rStyle w:val="Hyperlink"/>
            <w:rFonts w:ascii="Arial" w:hAnsi="Arial" w:cs="Arial"/>
          </w:rPr>
          <w:t>https://doi.org/10.7748/ns.31.38.11.s12</w:t>
        </w:r>
      </w:hyperlink>
      <w:r w:rsidRPr="00AD15B0">
        <w:rPr>
          <w:rFonts w:ascii="Arial" w:hAnsi="Arial" w:cs="Arial"/>
        </w:rPr>
        <w:t xml:space="preserve">. </w:t>
      </w:r>
    </w:p>
    <w:p w14:paraId="43FEB978" w14:textId="67518BB3" w:rsidR="00513181" w:rsidRPr="00AD15B0" w:rsidRDefault="00513181" w:rsidP="00A137D6">
      <w:pPr>
        <w:spacing w:line="360" w:lineRule="auto"/>
        <w:rPr>
          <w:rFonts w:ascii="Arial" w:hAnsi="Arial" w:cs="Arial"/>
        </w:rPr>
      </w:pPr>
      <w:r w:rsidRPr="00AD15B0">
        <w:rPr>
          <w:rFonts w:ascii="Arial" w:hAnsi="Arial" w:cs="Arial"/>
        </w:rPr>
        <w:t xml:space="preserve">Oliver, D. (2022). David Oliver: Is NHS ‘inefficiency’ a public </w:t>
      </w:r>
      <w:proofErr w:type="gramStart"/>
      <w:r w:rsidRPr="00AD15B0">
        <w:rPr>
          <w:rFonts w:ascii="Arial" w:hAnsi="Arial" w:cs="Arial"/>
        </w:rPr>
        <w:t>myth?.</w:t>
      </w:r>
      <w:proofErr w:type="gramEnd"/>
      <w:r w:rsidRPr="00AD15B0">
        <w:rPr>
          <w:rFonts w:ascii="Arial" w:hAnsi="Arial" w:cs="Arial"/>
        </w:rPr>
        <w:t xml:space="preserve"> </w:t>
      </w:r>
      <w:r w:rsidRPr="00AD15B0">
        <w:rPr>
          <w:rFonts w:ascii="Arial" w:hAnsi="Arial" w:cs="Arial"/>
          <w:i/>
          <w:iCs/>
        </w:rPr>
        <w:t>BMJ</w:t>
      </w:r>
      <w:r w:rsidRPr="00AD15B0">
        <w:rPr>
          <w:rFonts w:ascii="Arial" w:hAnsi="Arial" w:cs="Arial"/>
        </w:rPr>
        <w:t xml:space="preserve">, 377, p.o929. Available at: </w:t>
      </w:r>
      <w:hyperlink r:id="rId20" w:history="1">
        <w:r w:rsidRPr="00AD15B0">
          <w:rPr>
            <w:rStyle w:val="Hyperlink"/>
            <w:rFonts w:ascii="Arial" w:hAnsi="Arial" w:cs="Arial"/>
          </w:rPr>
          <w:t>https://doi.org/10.1136/bmj.o929</w:t>
        </w:r>
      </w:hyperlink>
      <w:r w:rsidRPr="00AD15B0">
        <w:rPr>
          <w:rFonts w:ascii="Arial" w:hAnsi="Arial" w:cs="Arial"/>
        </w:rPr>
        <w:t xml:space="preserve">. </w:t>
      </w:r>
    </w:p>
    <w:p w14:paraId="1E1E0AF6" w14:textId="562A2361" w:rsidR="00513181" w:rsidRPr="00AD15B0" w:rsidRDefault="00513181" w:rsidP="00A137D6">
      <w:pPr>
        <w:spacing w:line="360" w:lineRule="auto"/>
        <w:rPr>
          <w:rFonts w:ascii="Arial" w:hAnsi="Arial" w:cs="Arial"/>
        </w:rPr>
      </w:pPr>
      <w:proofErr w:type="spellStart"/>
      <w:r w:rsidRPr="00AD15B0">
        <w:rPr>
          <w:rFonts w:ascii="Arial" w:hAnsi="Arial" w:cs="Arial"/>
        </w:rPr>
        <w:t>Parbery</w:t>
      </w:r>
      <w:proofErr w:type="spellEnd"/>
      <w:r w:rsidRPr="00AD15B0">
        <w:rPr>
          <w:rFonts w:ascii="Arial" w:hAnsi="Arial" w:cs="Arial"/>
        </w:rPr>
        <w:t xml:space="preserve">-Clark, C., McSweeney, L., Lally, J. and Sowden, S. (2024). How can health systems approach </w:t>
      </w:r>
      <w:proofErr w:type="gramStart"/>
      <w:r w:rsidRPr="00AD15B0">
        <w:rPr>
          <w:rFonts w:ascii="Arial" w:hAnsi="Arial" w:cs="Arial"/>
        </w:rPr>
        <w:t>reducing</w:t>
      </w:r>
      <w:proofErr w:type="gramEnd"/>
      <w:r w:rsidRPr="00AD15B0">
        <w:rPr>
          <w:rFonts w:ascii="Arial" w:hAnsi="Arial" w:cs="Arial"/>
        </w:rPr>
        <w:t xml:space="preserve"> health inequalities? An in-depth qualitative case study in the UK. </w:t>
      </w:r>
      <w:r w:rsidRPr="00AD15B0">
        <w:rPr>
          <w:rFonts w:ascii="Arial" w:hAnsi="Arial" w:cs="Arial"/>
          <w:i/>
          <w:iCs/>
        </w:rPr>
        <w:t>BMC Public Health</w:t>
      </w:r>
      <w:r w:rsidRPr="00AD15B0">
        <w:rPr>
          <w:rFonts w:ascii="Arial" w:hAnsi="Arial" w:cs="Arial"/>
        </w:rPr>
        <w:t xml:space="preserve">, 24(1). Available at: </w:t>
      </w:r>
      <w:hyperlink r:id="rId21" w:history="1">
        <w:r w:rsidRPr="00AD15B0">
          <w:rPr>
            <w:rStyle w:val="Hyperlink"/>
            <w:rFonts w:ascii="Arial" w:hAnsi="Arial" w:cs="Arial"/>
          </w:rPr>
          <w:t>https://doi.org/10.1186/s12889-024-19531-5</w:t>
        </w:r>
      </w:hyperlink>
      <w:r w:rsidRPr="00AD15B0">
        <w:rPr>
          <w:rFonts w:ascii="Arial" w:hAnsi="Arial" w:cs="Arial"/>
        </w:rPr>
        <w:t xml:space="preserve">. </w:t>
      </w:r>
    </w:p>
    <w:p w14:paraId="01973518" w14:textId="2B8BDF3E" w:rsidR="00513181" w:rsidRPr="00AD15B0" w:rsidRDefault="00513181" w:rsidP="00A137D6">
      <w:pPr>
        <w:spacing w:line="360" w:lineRule="auto"/>
        <w:rPr>
          <w:rFonts w:ascii="Arial" w:hAnsi="Arial" w:cs="Arial"/>
        </w:rPr>
      </w:pPr>
      <w:r w:rsidRPr="00AD15B0">
        <w:rPr>
          <w:rFonts w:ascii="Arial" w:hAnsi="Arial" w:cs="Arial"/>
        </w:rPr>
        <w:t xml:space="preserve">Phillpotts, E.L., Coggins, J., Goodwin, L., Voss, S., Carlton, E., Hoskins, R., Liddiard, C., Butler, K., Wilkinson, L., Blows, G., Evans, L., Macfarlane, R. and Benger, J. </w:t>
      </w:r>
      <w:r w:rsidRPr="00AD15B0">
        <w:rPr>
          <w:rFonts w:ascii="Arial" w:hAnsi="Arial" w:cs="Arial"/>
        </w:rPr>
        <w:lastRenderedPageBreak/>
        <w:t xml:space="preserve">(2025). Streaming and redirection of lower acuity adult patients attending the ED: patient and staff experience. </w:t>
      </w:r>
      <w:r w:rsidRPr="00AD15B0">
        <w:rPr>
          <w:rFonts w:ascii="Arial" w:hAnsi="Arial" w:cs="Arial"/>
          <w:i/>
          <w:iCs/>
        </w:rPr>
        <w:t xml:space="preserve">Emergency medicine </w:t>
      </w:r>
      <w:proofErr w:type="gramStart"/>
      <w:r w:rsidRPr="00AD15B0">
        <w:rPr>
          <w:rFonts w:ascii="Arial" w:hAnsi="Arial" w:cs="Arial"/>
          <w:i/>
          <w:iCs/>
        </w:rPr>
        <w:t>journal :</w:t>
      </w:r>
      <w:proofErr w:type="gramEnd"/>
      <w:r w:rsidRPr="00AD15B0">
        <w:rPr>
          <w:rFonts w:ascii="Arial" w:hAnsi="Arial" w:cs="Arial"/>
          <w:i/>
          <w:iCs/>
        </w:rPr>
        <w:t xml:space="preserve"> EMJ</w:t>
      </w:r>
      <w:r w:rsidRPr="00AD15B0">
        <w:rPr>
          <w:rFonts w:ascii="Arial" w:hAnsi="Arial" w:cs="Arial"/>
        </w:rPr>
        <w:t xml:space="preserve">, 42(10), </w:t>
      </w:r>
      <w:proofErr w:type="gramStart"/>
      <w:r w:rsidRPr="00AD15B0">
        <w:rPr>
          <w:rFonts w:ascii="Arial" w:hAnsi="Arial" w:cs="Arial"/>
        </w:rPr>
        <w:t>p.emermed</w:t>
      </w:r>
      <w:proofErr w:type="gramEnd"/>
      <w:r w:rsidRPr="00AD15B0">
        <w:rPr>
          <w:rFonts w:ascii="Arial" w:hAnsi="Arial" w:cs="Arial"/>
        </w:rPr>
        <w:t xml:space="preserve">-2024-214767. Available at: </w:t>
      </w:r>
      <w:hyperlink r:id="rId22" w:history="1">
        <w:r w:rsidRPr="00AD15B0">
          <w:rPr>
            <w:rStyle w:val="Hyperlink"/>
            <w:rFonts w:ascii="Arial" w:hAnsi="Arial" w:cs="Arial"/>
          </w:rPr>
          <w:t>https://doi.org/10.1136/emermed-2024-214767</w:t>
        </w:r>
      </w:hyperlink>
      <w:r w:rsidRPr="00AD15B0">
        <w:rPr>
          <w:rFonts w:ascii="Arial" w:hAnsi="Arial" w:cs="Arial"/>
        </w:rPr>
        <w:t xml:space="preserve">. </w:t>
      </w:r>
    </w:p>
    <w:p w14:paraId="20DC9643" w14:textId="11B9DEC9" w:rsidR="00513181" w:rsidRPr="00AD15B0" w:rsidRDefault="00513181" w:rsidP="00A137D6">
      <w:pPr>
        <w:spacing w:line="360" w:lineRule="auto"/>
        <w:rPr>
          <w:rFonts w:ascii="Arial" w:hAnsi="Arial" w:cs="Arial"/>
          <w:color w:val="EE0000"/>
        </w:rPr>
      </w:pPr>
      <w:r w:rsidRPr="00AD15B0">
        <w:rPr>
          <w:rFonts w:ascii="Arial" w:hAnsi="Arial" w:cs="Arial"/>
        </w:rPr>
        <w:t xml:space="preserve">Remnant, J., Kelly, M., Cowley, L. and Booth, S. (2025). Supporting and Retaining NHS England Staff with Long-Term Health Conditions—A Qualitative Study. </w:t>
      </w:r>
      <w:r w:rsidRPr="00AD15B0">
        <w:rPr>
          <w:rFonts w:ascii="Arial" w:hAnsi="Arial" w:cs="Arial"/>
          <w:i/>
          <w:iCs/>
        </w:rPr>
        <w:t>Healthcare</w:t>
      </w:r>
      <w:r w:rsidRPr="00AD15B0">
        <w:rPr>
          <w:rFonts w:ascii="Arial" w:hAnsi="Arial" w:cs="Arial"/>
        </w:rPr>
        <w:t xml:space="preserve">, 13(20), p.2573. Available at: </w:t>
      </w:r>
      <w:hyperlink r:id="rId23" w:history="1">
        <w:r w:rsidRPr="00AD15B0">
          <w:rPr>
            <w:rStyle w:val="Hyperlink"/>
            <w:rFonts w:ascii="Arial" w:hAnsi="Arial" w:cs="Arial"/>
          </w:rPr>
          <w:t>https://doi.org/10.3390/healthcare13202573</w:t>
        </w:r>
      </w:hyperlink>
      <w:r w:rsidRPr="00AD15B0">
        <w:rPr>
          <w:rFonts w:ascii="Arial" w:hAnsi="Arial" w:cs="Arial"/>
        </w:rPr>
        <w:t xml:space="preserve">. </w:t>
      </w:r>
    </w:p>
    <w:p w14:paraId="497D5930" w14:textId="1DA92F8A" w:rsidR="00513181" w:rsidRPr="00AD15B0" w:rsidRDefault="00513181" w:rsidP="00A137D6">
      <w:pPr>
        <w:spacing w:line="360" w:lineRule="auto"/>
        <w:rPr>
          <w:rFonts w:ascii="Arial" w:hAnsi="Arial" w:cs="Arial"/>
        </w:rPr>
      </w:pPr>
      <w:r w:rsidRPr="00AD15B0">
        <w:rPr>
          <w:rFonts w:ascii="Arial" w:hAnsi="Arial" w:cs="Arial"/>
        </w:rPr>
        <w:t xml:space="preserve">Robinson, J. (2002). Building a Better Health and Social Care Workforce: Challenges in Policy and Practice. </w:t>
      </w:r>
      <w:r w:rsidRPr="00AD15B0">
        <w:rPr>
          <w:rFonts w:ascii="Arial" w:hAnsi="Arial" w:cs="Arial"/>
          <w:i/>
          <w:iCs/>
        </w:rPr>
        <w:t>Journal of Integrated Care</w:t>
      </w:r>
      <w:r w:rsidRPr="00AD15B0">
        <w:rPr>
          <w:rFonts w:ascii="Arial" w:hAnsi="Arial" w:cs="Arial"/>
        </w:rPr>
        <w:t xml:space="preserve">, 10(4), pp.5–8. Available at: </w:t>
      </w:r>
      <w:hyperlink r:id="rId24" w:history="1">
        <w:r w:rsidRPr="00AD15B0">
          <w:rPr>
            <w:rStyle w:val="Hyperlink"/>
            <w:rFonts w:ascii="Arial" w:hAnsi="Arial" w:cs="Arial"/>
          </w:rPr>
          <w:t>https://doi.org/10.1108/14769018200200031</w:t>
        </w:r>
      </w:hyperlink>
      <w:r w:rsidRPr="00AD15B0">
        <w:rPr>
          <w:rFonts w:ascii="Arial" w:hAnsi="Arial" w:cs="Arial"/>
        </w:rPr>
        <w:t>.</w:t>
      </w:r>
    </w:p>
    <w:p w14:paraId="68D36B67" w14:textId="28F4B83E" w:rsidR="00513181" w:rsidRPr="00AD15B0" w:rsidRDefault="00513181" w:rsidP="00A137D6">
      <w:pPr>
        <w:spacing w:line="360" w:lineRule="auto"/>
        <w:rPr>
          <w:rFonts w:ascii="Arial" w:hAnsi="Arial" w:cs="Arial"/>
        </w:rPr>
      </w:pPr>
      <w:proofErr w:type="spellStart"/>
      <w:r w:rsidRPr="00AD15B0">
        <w:rPr>
          <w:rFonts w:ascii="Arial" w:hAnsi="Arial" w:cs="Arial"/>
        </w:rPr>
        <w:t>Sauerteig</w:t>
      </w:r>
      <w:proofErr w:type="spellEnd"/>
      <w:r w:rsidRPr="00AD15B0">
        <w:rPr>
          <w:rFonts w:ascii="Arial" w:hAnsi="Arial" w:cs="Arial"/>
        </w:rPr>
        <w:t xml:space="preserve">, S.-O., Wijesuriya, J., Tuck, M. and Barham-Brown, H. (2019). Doctors’ health and wellbeing: at the heart of the NHS’s mission or still a secondary consideration? </w:t>
      </w:r>
      <w:r w:rsidRPr="00AD15B0">
        <w:rPr>
          <w:rFonts w:ascii="Arial" w:hAnsi="Arial" w:cs="Arial"/>
          <w:i/>
          <w:iCs/>
        </w:rPr>
        <w:t>International Review of Psychiatry</w:t>
      </w:r>
      <w:r w:rsidRPr="00AD15B0">
        <w:rPr>
          <w:rFonts w:ascii="Arial" w:hAnsi="Arial" w:cs="Arial"/>
        </w:rPr>
        <w:t xml:space="preserve">, 31(7-8), pp.548–554. Available at: </w:t>
      </w:r>
      <w:hyperlink r:id="rId25" w:history="1">
        <w:r w:rsidRPr="00AD15B0">
          <w:rPr>
            <w:rStyle w:val="Hyperlink"/>
            <w:rFonts w:ascii="Arial" w:hAnsi="Arial" w:cs="Arial"/>
          </w:rPr>
          <w:t>https://doi.org/10.1080/09540261.2019.1586165</w:t>
        </w:r>
      </w:hyperlink>
      <w:r w:rsidRPr="00AD15B0">
        <w:rPr>
          <w:rFonts w:ascii="Arial" w:hAnsi="Arial" w:cs="Arial"/>
        </w:rPr>
        <w:t xml:space="preserve">. </w:t>
      </w:r>
    </w:p>
    <w:p w14:paraId="11CC323A" w14:textId="5A13C5C7" w:rsidR="00513181" w:rsidRPr="00AD15B0" w:rsidRDefault="00513181" w:rsidP="00A137D6">
      <w:pPr>
        <w:spacing w:line="360" w:lineRule="auto"/>
        <w:rPr>
          <w:rFonts w:ascii="Arial" w:hAnsi="Arial" w:cs="Arial"/>
        </w:rPr>
      </w:pPr>
      <w:r w:rsidRPr="00AD15B0">
        <w:rPr>
          <w:rFonts w:ascii="Arial" w:hAnsi="Arial" w:cs="Arial"/>
        </w:rPr>
        <w:t xml:space="preserve">Shang, J., Needleman, J., Liu, J., Larson, E. and Stone, P.W. (2020). Nurse Staffing and Healthcare-Associated Infection, Unit-Level Analysis. </w:t>
      </w:r>
      <w:r w:rsidRPr="00AD15B0">
        <w:rPr>
          <w:rFonts w:ascii="Arial" w:hAnsi="Arial" w:cs="Arial"/>
          <w:i/>
          <w:iCs/>
        </w:rPr>
        <w:t>JONA: The Journal of Nursing Administration</w:t>
      </w:r>
      <w:r w:rsidRPr="00AD15B0">
        <w:rPr>
          <w:rFonts w:ascii="Arial" w:hAnsi="Arial" w:cs="Arial"/>
        </w:rPr>
        <w:t>,</w:t>
      </w:r>
      <w:r w:rsidR="00AD15B0" w:rsidRPr="00AD15B0">
        <w:rPr>
          <w:rFonts w:ascii="Arial" w:hAnsi="Arial" w:cs="Arial"/>
        </w:rPr>
        <w:t xml:space="preserve"> </w:t>
      </w:r>
      <w:r w:rsidRPr="00AD15B0">
        <w:rPr>
          <w:rFonts w:ascii="Arial" w:hAnsi="Arial" w:cs="Arial"/>
        </w:rPr>
        <w:t xml:space="preserve">49(5), pp.260–265. Available at: </w:t>
      </w:r>
      <w:hyperlink r:id="rId26" w:history="1">
        <w:r w:rsidRPr="00AD15B0">
          <w:rPr>
            <w:rStyle w:val="Hyperlink"/>
            <w:rFonts w:ascii="Arial" w:hAnsi="Arial" w:cs="Arial"/>
          </w:rPr>
          <w:t>https://doi.org/10.1097/nna.0000000000000748</w:t>
        </w:r>
      </w:hyperlink>
      <w:r w:rsidRPr="00AD15B0">
        <w:rPr>
          <w:rFonts w:ascii="Arial" w:hAnsi="Arial" w:cs="Arial"/>
        </w:rPr>
        <w:t xml:space="preserve">. </w:t>
      </w:r>
    </w:p>
    <w:p w14:paraId="61AF8C72" w14:textId="7636AC83" w:rsidR="00513181" w:rsidRPr="00AD15B0" w:rsidRDefault="00513181" w:rsidP="00A137D6">
      <w:pPr>
        <w:spacing w:line="360" w:lineRule="auto"/>
        <w:rPr>
          <w:rFonts w:ascii="Arial" w:hAnsi="Arial" w:cs="Arial"/>
        </w:rPr>
      </w:pPr>
      <w:proofErr w:type="spellStart"/>
      <w:r w:rsidRPr="00AD15B0">
        <w:rPr>
          <w:rFonts w:ascii="Arial" w:hAnsi="Arial" w:cs="Arial"/>
        </w:rPr>
        <w:t>Shemtob</w:t>
      </w:r>
      <w:proofErr w:type="spellEnd"/>
      <w:r w:rsidRPr="00AD15B0">
        <w:rPr>
          <w:rFonts w:ascii="Arial" w:hAnsi="Arial" w:cs="Arial"/>
        </w:rPr>
        <w:t xml:space="preserve">, L., </w:t>
      </w:r>
      <w:proofErr w:type="spellStart"/>
      <w:r w:rsidRPr="00AD15B0">
        <w:rPr>
          <w:rFonts w:ascii="Arial" w:hAnsi="Arial" w:cs="Arial"/>
        </w:rPr>
        <w:t>Asanati</w:t>
      </w:r>
      <w:proofErr w:type="spellEnd"/>
      <w:r w:rsidRPr="00AD15B0">
        <w:rPr>
          <w:rFonts w:ascii="Arial" w:hAnsi="Arial" w:cs="Arial"/>
        </w:rPr>
        <w:t xml:space="preserve">, K., Pahl, N. and Majeed, A. (2023). What needs to be done to address staffing shortages in health and social care? </w:t>
      </w:r>
      <w:r w:rsidRPr="00AD15B0">
        <w:rPr>
          <w:rFonts w:ascii="Arial" w:hAnsi="Arial" w:cs="Arial"/>
          <w:i/>
          <w:iCs/>
        </w:rPr>
        <w:t>British Journal of General Practice</w:t>
      </w:r>
      <w:r w:rsidRPr="00AD15B0">
        <w:rPr>
          <w:rFonts w:ascii="Arial" w:hAnsi="Arial" w:cs="Arial"/>
        </w:rPr>
        <w:t xml:space="preserve">, 73(728), pp.102–103. Available at: </w:t>
      </w:r>
      <w:hyperlink r:id="rId27" w:history="1">
        <w:r w:rsidRPr="00AD15B0">
          <w:rPr>
            <w:rStyle w:val="Hyperlink"/>
            <w:rFonts w:ascii="Arial" w:hAnsi="Arial" w:cs="Arial"/>
          </w:rPr>
          <w:t>https://doi.org/10.3399/bjgp23x732045</w:t>
        </w:r>
      </w:hyperlink>
      <w:r w:rsidRPr="00AD15B0">
        <w:rPr>
          <w:rFonts w:ascii="Arial" w:hAnsi="Arial" w:cs="Arial"/>
        </w:rPr>
        <w:t xml:space="preserve">. </w:t>
      </w:r>
    </w:p>
    <w:p w14:paraId="26ABE627" w14:textId="15447937" w:rsidR="00513181" w:rsidRPr="00AD15B0" w:rsidRDefault="00513181" w:rsidP="00A137D6">
      <w:pPr>
        <w:spacing w:line="360" w:lineRule="auto"/>
        <w:rPr>
          <w:rFonts w:ascii="Arial" w:hAnsi="Arial" w:cs="Arial"/>
        </w:rPr>
      </w:pPr>
      <w:r w:rsidRPr="00AD15B0">
        <w:rPr>
          <w:rFonts w:ascii="Arial" w:hAnsi="Arial" w:cs="Arial"/>
        </w:rPr>
        <w:t xml:space="preserve">Snyder, R.L., White, K.A., Anderson, L.E. and Cochran, R.L. (2025). Exploring burnout and staff turnover among acute care nurses and physicians during the COVID-19 pandemic: Insights from a qualitative assessment. </w:t>
      </w:r>
      <w:r w:rsidRPr="00AD15B0">
        <w:rPr>
          <w:rFonts w:ascii="Arial" w:hAnsi="Arial" w:cs="Arial"/>
          <w:i/>
          <w:iCs/>
        </w:rPr>
        <w:t>PLOS One</w:t>
      </w:r>
      <w:r w:rsidRPr="00AD15B0">
        <w:rPr>
          <w:rFonts w:ascii="Arial" w:hAnsi="Arial" w:cs="Arial"/>
        </w:rPr>
        <w:t xml:space="preserve">, 20(6), p.e0319390. Available at: </w:t>
      </w:r>
      <w:hyperlink r:id="rId28" w:history="1">
        <w:r w:rsidRPr="00AD15B0">
          <w:rPr>
            <w:rStyle w:val="Hyperlink"/>
            <w:rFonts w:ascii="Arial" w:hAnsi="Arial" w:cs="Arial"/>
          </w:rPr>
          <w:t>https://doi.org/10.1371/journal.pone.0319390</w:t>
        </w:r>
      </w:hyperlink>
      <w:r w:rsidRPr="00AD15B0">
        <w:rPr>
          <w:rFonts w:ascii="Arial" w:hAnsi="Arial" w:cs="Arial"/>
        </w:rPr>
        <w:t xml:space="preserve">. </w:t>
      </w:r>
    </w:p>
    <w:p w14:paraId="2BA93FDC" w14:textId="17B1447C" w:rsidR="00513181" w:rsidRPr="00AD15B0" w:rsidRDefault="00513181" w:rsidP="00A137D6">
      <w:pPr>
        <w:spacing w:line="360" w:lineRule="auto"/>
        <w:rPr>
          <w:rFonts w:ascii="Arial" w:hAnsi="Arial" w:cs="Arial"/>
        </w:rPr>
      </w:pPr>
      <w:proofErr w:type="spellStart"/>
      <w:r w:rsidRPr="00AD15B0">
        <w:rPr>
          <w:rFonts w:ascii="Arial" w:hAnsi="Arial" w:cs="Arial"/>
        </w:rPr>
        <w:t>Torjesen</w:t>
      </w:r>
      <w:proofErr w:type="spellEnd"/>
      <w:r w:rsidRPr="00AD15B0">
        <w:rPr>
          <w:rFonts w:ascii="Arial" w:hAnsi="Arial" w:cs="Arial"/>
        </w:rPr>
        <w:t xml:space="preserve">, I. (2019). NHS must focus on routine care to tackle growing waiting lists, says spending watchdog. </w:t>
      </w:r>
      <w:r w:rsidRPr="00AD15B0">
        <w:rPr>
          <w:rFonts w:ascii="Arial" w:hAnsi="Arial" w:cs="Arial"/>
          <w:i/>
          <w:iCs/>
        </w:rPr>
        <w:t>BMJ</w:t>
      </w:r>
      <w:r w:rsidRPr="00AD15B0">
        <w:rPr>
          <w:rFonts w:ascii="Arial" w:hAnsi="Arial" w:cs="Arial"/>
        </w:rPr>
        <w:t xml:space="preserve">, 364, p.l1350. Available at: </w:t>
      </w:r>
      <w:hyperlink r:id="rId29" w:history="1">
        <w:r w:rsidRPr="00AD15B0">
          <w:rPr>
            <w:rStyle w:val="Hyperlink"/>
            <w:rFonts w:ascii="Arial" w:hAnsi="Arial" w:cs="Arial"/>
          </w:rPr>
          <w:t>https://doi.org/10.1136/bmj.l1350</w:t>
        </w:r>
      </w:hyperlink>
      <w:r w:rsidRPr="00AD15B0">
        <w:rPr>
          <w:rFonts w:ascii="Arial" w:hAnsi="Arial" w:cs="Arial"/>
        </w:rPr>
        <w:t xml:space="preserve">. </w:t>
      </w:r>
    </w:p>
    <w:p w14:paraId="17039EA9" w14:textId="069D09B7" w:rsidR="00513181" w:rsidRPr="00AD15B0" w:rsidRDefault="00513181" w:rsidP="00A137D6">
      <w:pPr>
        <w:spacing w:line="360" w:lineRule="auto"/>
        <w:rPr>
          <w:rFonts w:ascii="Arial" w:hAnsi="Arial" w:cs="Arial"/>
        </w:rPr>
      </w:pPr>
      <w:r w:rsidRPr="00AD15B0">
        <w:rPr>
          <w:rFonts w:ascii="Arial" w:hAnsi="Arial" w:cs="Arial"/>
        </w:rPr>
        <w:lastRenderedPageBreak/>
        <w:t xml:space="preserve">Waters, A. (2012). Strategic thinking. </w:t>
      </w:r>
      <w:r w:rsidRPr="00AD15B0">
        <w:rPr>
          <w:rFonts w:ascii="Arial" w:hAnsi="Arial" w:cs="Arial"/>
          <w:i/>
          <w:iCs/>
        </w:rPr>
        <w:t>Nursing Standard</w:t>
      </w:r>
      <w:r w:rsidRPr="00AD15B0">
        <w:rPr>
          <w:rFonts w:ascii="Arial" w:hAnsi="Arial" w:cs="Arial"/>
        </w:rPr>
        <w:t xml:space="preserve">, 26(28), pp.16–19. Available at: </w:t>
      </w:r>
      <w:hyperlink r:id="rId30" w:history="1">
        <w:r w:rsidRPr="00AD15B0">
          <w:rPr>
            <w:rStyle w:val="Hyperlink"/>
            <w:rFonts w:ascii="Arial" w:hAnsi="Arial" w:cs="Arial"/>
          </w:rPr>
          <w:t>https://doi.org/10.7748/ns.26.28.16.s25</w:t>
        </w:r>
      </w:hyperlink>
      <w:r w:rsidRPr="00AD15B0">
        <w:rPr>
          <w:rFonts w:ascii="Arial" w:hAnsi="Arial" w:cs="Arial"/>
          <w:color w:val="EE0000"/>
        </w:rPr>
        <w:t xml:space="preserve">. </w:t>
      </w:r>
    </w:p>
    <w:p w14:paraId="00EA74AB" w14:textId="226C730B" w:rsidR="00513181" w:rsidRPr="00AD15B0" w:rsidRDefault="00513181" w:rsidP="00A137D6">
      <w:pPr>
        <w:spacing w:line="360" w:lineRule="auto"/>
        <w:rPr>
          <w:rFonts w:ascii="Arial" w:hAnsi="Arial" w:cs="Arial"/>
        </w:rPr>
      </w:pPr>
      <w:r w:rsidRPr="00AD15B0">
        <w:rPr>
          <w:rFonts w:ascii="Arial" w:hAnsi="Arial" w:cs="Arial"/>
        </w:rPr>
        <w:t xml:space="preserve">Zhu, Z., Zheng, W., Tang, N. and Zhong, W. (2024). Review of Manpower Management in Healthcare System: Strategies, Challenges, and Innovations. </w:t>
      </w:r>
      <w:r w:rsidRPr="00AD15B0">
        <w:rPr>
          <w:rFonts w:ascii="Arial" w:hAnsi="Arial" w:cs="Arial"/>
          <w:i/>
          <w:iCs/>
        </w:rPr>
        <w:t>Journal of Multidisciplinary Healthcare</w:t>
      </w:r>
      <w:r w:rsidRPr="00AD15B0">
        <w:rPr>
          <w:rFonts w:ascii="Arial" w:hAnsi="Arial" w:cs="Arial"/>
        </w:rPr>
        <w:t xml:space="preserve">, Volume 17, pp.5341–5351. Available at: </w:t>
      </w:r>
      <w:hyperlink r:id="rId31" w:history="1">
        <w:r w:rsidRPr="00AD15B0">
          <w:rPr>
            <w:rStyle w:val="Hyperlink"/>
            <w:rFonts w:ascii="Arial" w:hAnsi="Arial" w:cs="Arial"/>
          </w:rPr>
          <w:t>https://doi.org/10.2147/jmdh.s497932</w:t>
        </w:r>
      </w:hyperlink>
      <w:r w:rsidRPr="00AD15B0">
        <w:rPr>
          <w:rFonts w:ascii="Arial" w:hAnsi="Arial" w:cs="Arial"/>
        </w:rPr>
        <w:t xml:space="preserve">. </w:t>
      </w:r>
    </w:p>
    <w:p w14:paraId="74A781FD" w14:textId="11BCF86F" w:rsidR="00B1620B" w:rsidRPr="00AD15B0" w:rsidRDefault="00B1620B" w:rsidP="00B1620B">
      <w:pPr>
        <w:rPr>
          <w:rFonts w:ascii="Arial" w:hAnsi="Arial" w:cs="Arial"/>
        </w:rPr>
      </w:pPr>
    </w:p>
    <w:p w14:paraId="672AA58F" w14:textId="5932C04B" w:rsidR="00B1620B" w:rsidRPr="00B1620B" w:rsidRDefault="00B1620B" w:rsidP="00B1620B"/>
    <w:p w14:paraId="399510BB" w14:textId="786B8CD4" w:rsidR="00F16253" w:rsidRPr="00F16253" w:rsidRDefault="00F16253" w:rsidP="00F16253"/>
    <w:p w14:paraId="66785A37" w14:textId="7FC25822" w:rsidR="009A6F7B" w:rsidRPr="009A6F7B" w:rsidRDefault="009A6F7B" w:rsidP="009A6F7B"/>
    <w:p w14:paraId="6260DE22" w14:textId="0402BDDF" w:rsidR="003A33F9" w:rsidRPr="003A33F9" w:rsidRDefault="003A33F9" w:rsidP="003A33F9"/>
    <w:p w14:paraId="73E42CD4" w14:textId="75E9D621" w:rsidR="00BE54F2" w:rsidRPr="009864A8" w:rsidRDefault="00BE54F2" w:rsidP="009864A8"/>
    <w:sectPr w:rsidR="00BE54F2" w:rsidRPr="009864A8">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936A0" w14:textId="77777777" w:rsidR="00E30C22" w:rsidRDefault="00E30C22" w:rsidP="009405C1">
      <w:pPr>
        <w:spacing w:after="0" w:line="240" w:lineRule="auto"/>
      </w:pPr>
      <w:r>
        <w:separator/>
      </w:r>
    </w:p>
  </w:endnote>
  <w:endnote w:type="continuationSeparator" w:id="0">
    <w:p w14:paraId="589626BE" w14:textId="77777777" w:rsidR="00E30C22" w:rsidRDefault="00E30C22" w:rsidP="00940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37417" w14:textId="77777777" w:rsidR="009405C1" w:rsidRDefault="009405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0951A" w14:textId="77777777" w:rsidR="009405C1" w:rsidRDefault="009405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15385" w14:textId="77777777" w:rsidR="009405C1" w:rsidRDefault="00940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8C224" w14:textId="77777777" w:rsidR="00E30C22" w:rsidRDefault="00E30C22" w:rsidP="009405C1">
      <w:pPr>
        <w:spacing w:after="0" w:line="240" w:lineRule="auto"/>
      </w:pPr>
      <w:r>
        <w:separator/>
      </w:r>
    </w:p>
  </w:footnote>
  <w:footnote w:type="continuationSeparator" w:id="0">
    <w:p w14:paraId="4EA19B8E" w14:textId="77777777" w:rsidR="00E30C22" w:rsidRDefault="00E30C22" w:rsidP="009405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6067C1" w14:textId="77777777" w:rsidR="009405C1" w:rsidRDefault="009405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8B8FFB" w14:textId="77777777" w:rsidR="009405C1" w:rsidRDefault="009405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77D69" w14:textId="77777777" w:rsidR="009405C1" w:rsidRDefault="009405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4F2"/>
    <w:rsid w:val="00014FF6"/>
    <w:rsid w:val="000643BE"/>
    <w:rsid w:val="001F0165"/>
    <w:rsid w:val="00236DC2"/>
    <w:rsid w:val="002D638E"/>
    <w:rsid w:val="0031073C"/>
    <w:rsid w:val="003A33F9"/>
    <w:rsid w:val="0046491B"/>
    <w:rsid w:val="004B5E79"/>
    <w:rsid w:val="00513181"/>
    <w:rsid w:val="005732DF"/>
    <w:rsid w:val="005F00F6"/>
    <w:rsid w:val="00606913"/>
    <w:rsid w:val="00621D8E"/>
    <w:rsid w:val="00665728"/>
    <w:rsid w:val="006C4DEC"/>
    <w:rsid w:val="006D735D"/>
    <w:rsid w:val="006E3744"/>
    <w:rsid w:val="0070543E"/>
    <w:rsid w:val="007608EC"/>
    <w:rsid w:val="007A65D0"/>
    <w:rsid w:val="007A748A"/>
    <w:rsid w:val="009405C1"/>
    <w:rsid w:val="009864A8"/>
    <w:rsid w:val="009A6F7B"/>
    <w:rsid w:val="009E5DC8"/>
    <w:rsid w:val="00A137D6"/>
    <w:rsid w:val="00A75FF2"/>
    <w:rsid w:val="00AD15B0"/>
    <w:rsid w:val="00B1620B"/>
    <w:rsid w:val="00B4537A"/>
    <w:rsid w:val="00B536D9"/>
    <w:rsid w:val="00B93F7C"/>
    <w:rsid w:val="00BC0449"/>
    <w:rsid w:val="00BE54F2"/>
    <w:rsid w:val="00D355AD"/>
    <w:rsid w:val="00D52DE6"/>
    <w:rsid w:val="00D56618"/>
    <w:rsid w:val="00DF231F"/>
    <w:rsid w:val="00E07406"/>
    <w:rsid w:val="00E30C22"/>
    <w:rsid w:val="00EA1F30"/>
    <w:rsid w:val="00EB1783"/>
    <w:rsid w:val="00EC6892"/>
    <w:rsid w:val="00EF0362"/>
    <w:rsid w:val="00F16253"/>
    <w:rsid w:val="00F71455"/>
    <w:rsid w:val="00FA232D"/>
    <w:rsid w:val="00FC0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937CB"/>
  <w15:chartTrackingRefBased/>
  <w15:docId w15:val="{4830C65E-534A-4AD8-84C3-7333BB55C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4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54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54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54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54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54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4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4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4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4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54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54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4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4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4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4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4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4F2"/>
    <w:rPr>
      <w:rFonts w:eastAsiaTheme="majorEastAsia" w:cstheme="majorBidi"/>
      <w:color w:val="272727" w:themeColor="text1" w:themeTint="D8"/>
    </w:rPr>
  </w:style>
  <w:style w:type="paragraph" w:styleId="Title">
    <w:name w:val="Title"/>
    <w:basedOn w:val="Normal"/>
    <w:next w:val="Normal"/>
    <w:link w:val="TitleChar"/>
    <w:uiPriority w:val="10"/>
    <w:qFormat/>
    <w:rsid w:val="00BE54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4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4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4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4F2"/>
    <w:pPr>
      <w:spacing w:before="160"/>
      <w:jc w:val="center"/>
    </w:pPr>
    <w:rPr>
      <w:i/>
      <w:iCs/>
      <w:color w:val="404040" w:themeColor="text1" w:themeTint="BF"/>
    </w:rPr>
  </w:style>
  <w:style w:type="character" w:customStyle="1" w:styleId="QuoteChar">
    <w:name w:val="Quote Char"/>
    <w:basedOn w:val="DefaultParagraphFont"/>
    <w:link w:val="Quote"/>
    <w:uiPriority w:val="29"/>
    <w:rsid w:val="00BE54F2"/>
    <w:rPr>
      <w:i/>
      <w:iCs/>
      <w:color w:val="404040" w:themeColor="text1" w:themeTint="BF"/>
    </w:rPr>
  </w:style>
  <w:style w:type="paragraph" w:styleId="ListParagraph">
    <w:name w:val="List Paragraph"/>
    <w:basedOn w:val="Normal"/>
    <w:uiPriority w:val="34"/>
    <w:qFormat/>
    <w:rsid w:val="00BE54F2"/>
    <w:pPr>
      <w:ind w:left="720"/>
      <w:contextualSpacing/>
    </w:pPr>
  </w:style>
  <w:style w:type="character" w:styleId="IntenseEmphasis">
    <w:name w:val="Intense Emphasis"/>
    <w:basedOn w:val="DefaultParagraphFont"/>
    <w:uiPriority w:val="21"/>
    <w:qFormat/>
    <w:rsid w:val="00BE54F2"/>
    <w:rPr>
      <w:i/>
      <w:iCs/>
      <w:color w:val="0F4761" w:themeColor="accent1" w:themeShade="BF"/>
    </w:rPr>
  </w:style>
  <w:style w:type="paragraph" w:styleId="IntenseQuote">
    <w:name w:val="Intense Quote"/>
    <w:basedOn w:val="Normal"/>
    <w:next w:val="Normal"/>
    <w:link w:val="IntenseQuoteChar"/>
    <w:uiPriority w:val="30"/>
    <w:qFormat/>
    <w:rsid w:val="00BE54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54F2"/>
    <w:rPr>
      <w:i/>
      <w:iCs/>
      <w:color w:val="0F4761" w:themeColor="accent1" w:themeShade="BF"/>
    </w:rPr>
  </w:style>
  <w:style w:type="character" w:styleId="IntenseReference">
    <w:name w:val="Intense Reference"/>
    <w:basedOn w:val="DefaultParagraphFont"/>
    <w:uiPriority w:val="32"/>
    <w:qFormat/>
    <w:rsid w:val="00BE54F2"/>
    <w:rPr>
      <w:b/>
      <w:bCs/>
      <w:smallCaps/>
      <w:color w:val="0F4761" w:themeColor="accent1" w:themeShade="BF"/>
      <w:spacing w:val="5"/>
    </w:rPr>
  </w:style>
  <w:style w:type="character" w:styleId="Hyperlink">
    <w:name w:val="Hyperlink"/>
    <w:basedOn w:val="DefaultParagraphFont"/>
    <w:uiPriority w:val="99"/>
    <w:unhideWhenUsed/>
    <w:rsid w:val="007A748A"/>
    <w:rPr>
      <w:color w:val="467886" w:themeColor="hyperlink"/>
      <w:u w:val="single"/>
    </w:rPr>
  </w:style>
  <w:style w:type="character" w:styleId="UnresolvedMention">
    <w:name w:val="Unresolved Mention"/>
    <w:basedOn w:val="DefaultParagraphFont"/>
    <w:uiPriority w:val="99"/>
    <w:semiHidden/>
    <w:unhideWhenUsed/>
    <w:rsid w:val="007A748A"/>
    <w:rPr>
      <w:color w:val="605E5C"/>
      <w:shd w:val="clear" w:color="auto" w:fill="E1DFDD"/>
    </w:rPr>
  </w:style>
  <w:style w:type="paragraph" w:styleId="NormalWeb">
    <w:name w:val="Normal (Web)"/>
    <w:basedOn w:val="Normal"/>
    <w:uiPriority w:val="99"/>
    <w:semiHidden/>
    <w:unhideWhenUsed/>
    <w:rsid w:val="00B1620B"/>
    <w:rPr>
      <w:rFonts w:ascii="Times New Roman" w:hAnsi="Times New Roman" w:cs="Times New Roman"/>
    </w:rPr>
  </w:style>
  <w:style w:type="paragraph" w:styleId="Header">
    <w:name w:val="header"/>
    <w:basedOn w:val="Normal"/>
    <w:link w:val="HeaderChar"/>
    <w:uiPriority w:val="99"/>
    <w:unhideWhenUsed/>
    <w:rsid w:val="00940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5C1"/>
  </w:style>
  <w:style w:type="paragraph" w:styleId="Footer">
    <w:name w:val="footer"/>
    <w:basedOn w:val="Normal"/>
    <w:link w:val="FooterChar"/>
    <w:uiPriority w:val="99"/>
    <w:unhideWhenUsed/>
    <w:rsid w:val="00940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5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jhcqa-08-2012-0087" TargetMode="External"/><Relationship Id="rId18" Type="http://schemas.openxmlformats.org/officeDocument/2006/relationships/hyperlink" Target="https://digital.nhs.uk/data-and-information/publications/statistical/nhs-vacancies-survey/april-2015---march-2023-experimental-statistics" TargetMode="External"/><Relationship Id="rId26" Type="http://schemas.openxmlformats.org/officeDocument/2006/relationships/hyperlink" Target="https://doi.org/10.1097/nna.0000000000000748" TargetMode="External"/><Relationship Id="rId39" Type="http://schemas.openxmlformats.org/officeDocument/2006/relationships/theme" Target="theme/theme1.xml"/><Relationship Id="rId21" Type="http://schemas.openxmlformats.org/officeDocument/2006/relationships/hyperlink" Target="https://doi.org/10.1186/s12889-024-19531-5" TargetMode="External"/><Relationship Id="rId34" Type="http://schemas.openxmlformats.org/officeDocument/2006/relationships/footer" Target="footer1.xml"/><Relationship Id="rId7" Type="http://schemas.openxmlformats.org/officeDocument/2006/relationships/hyperlink" Target="https://doi.org/10.1007/s41449-024-00452-3" TargetMode="External"/><Relationship Id="rId12" Type="http://schemas.openxmlformats.org/officeDocument/2006/relationships/hyperlink" Target="https://doi.org/10.1136/bmjopen-2018-028753" TargetMode="External"/><Relationship Id="rId17" Type="http://schemas.openxmlformats.org/officeDocument/2006/relationships/hyperlink" Target="https://doi.org/10.1071/ah09866" TargetMode="External"/><Relationship Id="rId25" Type="http://schemas.openxmlformats.org/officeDocument/2006/relationships/hyperlink" Target="https://doi.org/10.1080/09540261.2019.1586165"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mc.ncbi.nlm.nih.gov/articles/PMC10240167/" TargetMode="External"/><Relationship Id="rId20" Type="http://schemas.openxmlformats.org/officeDocument/2006/relationships/hyperlink" Target="https://doi.org/10.1136/bmj.o929" TargetMode="External"/><Relationship Id="rId29" Type="http://schemas.openxmlformats.org/officeDocument/2006/relationships/hyperlink" Target="https://doi.org/10.1136/bmj.l1350" TargetMode="External"/><Relationship Id="rId1" Type="http://schemas.openxmlformats.org/officeDocument/2006/relationships/styles" Target="styles.xml"/><Relationship Id="rId6" Type="http://schemas.openxmlformats.org/officeDocument/2006/relationships/hyperlink" Target="https://doi.org/10.1136/bmj.o945" TargetMode="External"/><Relationship Id="rId11" Type="http://schemas.openxmlformats.org/officeDocument/2006/relationships/hyperlink" Target="https://doi-org.uwtsd.idm.oclc.org/10.1177/1757913915626874" TargetMode="External"/><Relationship Id="rId24" Type="http://schemas.openxmlformats.org/officeDocument/2006/relationships/hyperlink" Target="https://doi.org/10.1108/14769018200200031"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doi.org/10.1093/postmj/qgaf058" TargetMode="External"/><Relationship Id="rId23" Type="http://schemas.openxmlformats.org/officeDocument/2006/relationships/hyperlink" Target="https://doi.org/10.3390/healthcare13202573" TargetMode="External"/><Relationship Id="rId28" Type="http://schemas.openxmlformats.org/officeDocument/2006/relationships/hyperlink" Target="https://doi.org/10.1371/journal.pone.0319390" TargetMode="External"/><Relationship Id="rId36" Type="http://schemas.openxmlformats.org/officeDocument/2006/relationships/header" Target="header3.xml"/><Relationship Id="rId10" Type="http://schemas.openxmlformats.org/officeDocument/2006/relationships/hyperlink" Target="https://doi.org/10.3934/publichealth.2025032" TargetMode="External"/><Relationship Id="rId19" Type="http://schemas.openxmlformats.org/officeDocument/2006/relationships/hyperlink" Target="https://doi.org/10.7748/ns.31.38.11.s12" TargetMode="External"/><Relationship Id="rId31" Type="http://schemas.openxmlformats.org/officeDocument/2006/relationships/hyperlink" Target="https://doi.org/10.2147/jmdh.s497932" TargetMode="External"/><Relationship Id="rId4" Type="http://schemas.openxmlformats.org/officeDocument/2006/relationships/footnotes" Target="footnotes.xml"/><Relationship Id="rId9" Type="http://schemas.openxmlformats.org/officeDocument/2006/relationships/hyperlink" Target="https://doi.org/10.1080/10967494.2020.1828204" TargetMode="External"/><Relationship Id="rId14" Type="http://schemas.openxmlformats.org/officeDocument/2006/relationships/hyperlink" Target="https://doi.org/10.1136/bmj.n1461" TargetMode="External"/><Relationship Id="rId22" Type="http://schemas.openxmlformats.org/officeDocument/2006/relationships/hyperlink" Target="https://doi.org/10.1136/emermed-2024-214767" TargetMode="External"/><Relationship Id="rId27" Type="http://schemas.openxmlformats.org/officeDocument/2006/relationships/hyperlink" Target="https://doi.org/10.3399/bjgp23x732045" TargetMode="External"/><Relationship Id="rId30" Type="http://schemas.openxmlformats.org/officeDocument/2006/relationships/hyperlink" Target="https://doi.org/10.7748/ns.26.28.16.s25" TargetMode="External"/><Relationship Id="rId35" Type="http://schemas.openxmlformats.org/officeDocument/2006/relationships/footer" Target="footer2.xml"/><Relationship Id="rId8" Type="http://schemas.openxmlformats.org/officeDocument/2006/relationships/hyperlink" Target="https://doi.org/10.3325/cmj.2022.63.107"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345</TotalTime>
  <Pages>1</Pages>
  <Words>3200</Words>
  <Characters>20740</Characters>
  <Application>Microsoft Office Word</Application>
  <DocSecurity>0</DocSecurity>
  <Lines>370</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Hirciaga (2413814)</dc:creator>
  <cp:keywords/>
  <dc:description/>
  <cp:lastModifiedBy>Ioana Hirciaga (2413814)</cp:lastModifiedBy>
  <cp:revision>17</cp:revision>
  <dcterms:created xsi:type="dcterms:W3CDTF">2026-03-12T10:18:00Z</dcterms:created>
  <dcterms:modified xsi:type="dcterms:W3CDTF">2026-03-16T18:01:00Z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f7ff8c8f-38a5-43eb-bd08-8bf107d4676b</vt:lpwstr>
  </property>
</Properties>
</file>