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r>
        <w:rPr>
          <w:b/>
          <w:bCs/>
        </w:rPr>
        <w:t>Strategic Management Examination Questions and Answer Template</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Name</w:t>
            </w:r>
          </w:p>
        </w:tc>
        <w:tc>
          <w:tcPr>
            <w:tcW w:w="4508" w:type="dxa"/>
          </w:tcPr>
          <w:p>
            <w:pPr>
              <w:spacing w:after="0" w:line="240" w:lineRule="auto"/>
              <w:rPr>
                <w:rFonts w:hint="default" w:eastAsia="宋体"/>
                <w:lang w:val="en-US" w:eastAsia="zh-CN"/>
              </w:rPr>
            </w:pPr>
            <w:r>
              <w:rPr>
                <w:rFonts w:hint="eastAsia" w:eastAsia="宋体"/>
                <w:lang w:val="en-US" w:eastAsia="zh-CN"/>
              </w:rPr>
              <w:t>Weizi Yan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Number</w:t>
            </w:r>
          </w:p>
        </w:tc>
        <w:tc>
          <w:tcPr>
            <w:tcW w:w="4508" w:type="dxa"/>
          </w:tcPr>
          <w:p>
            <w:pPr>
              <w:spacing w:after="0" w:line="240" w:lineRule="auto"/>
              <w:rPr>
                <w:rFonts w:hint="default" w:eastAsia="宋体"/>
                <w:lang w:val="en-US" w:eastAsia="zh-CN"/>
              </w:rPr>
            </w:pPr>
            <w:r>
              <w:rPr>
                <w:rFonts w:hint="eastAsia" w:eastAsia="宋体"/>
                <w:lang w:val="en-US" w:eastAsia="zh-CN"/>
              </w:rPr>
              <w:t>2307034</w:t>
            </w:r>
          </w:p>
        </w:tc>
      </w:tr>
    </w:tbl>
    <w:p>
      <w:pPr>
        <w:spacing w:before="100" w:beforeAutospacing="1"/>
      </w:pPr>
      <w:r>
        <w:t>Students must answer all four questions in the template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3"/>
        <w:gridCol w:w="76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Question</w:t>
            </w:r>
          </w:p>
        </w:tc>
        <w:tc>
          <w:tcPr>
            <w:tcW w:w="7603" w:type="dxa"/>
          </w:tcPr>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1 (40%)</w:t>
            </w:r>
          </w:p>
        </w:tc>
        <w:tc>
          <w:tcPr>
            <w:tcW w:w="7603" w:type="dxa"/>
          </w:tcPr>
          <w:p>
            <w:pPr>
              <w:spacing w:after="0" w:line="240" w:lineRule="auto"/>
              <w:rPr>
                <w:sz w:val="22"/>
              </w:rPr>
            </w:pPr>
            <w:r>
              <w:rPr>
                <w:sz w:val="22"/>
              </w:rPr>
              <w:t xml:space="preserve">Igor Ansoff identified salient features and key questions of strategic management which need to be explored as organisations steer their path into the future. He said, </w:t>
            </w:r>
          </w:p>
          <w:p>
            <w:pPr>
              <w:spacing w:after="0" w:line="240" w:lineRule="auto"/>
              <w:rPr>
                <w:sz w:val="22"/>
              </w:rPr>
            </w:pPr>
            <w:r>
              <w:rPr>
                <w:sz w:val="22"/>
              </w:rPr>
              <w:t>“A basic hypothesis of the book is that an organisation will be successful if environment, response, culture and capability match each other” (Ansoff 1979: 11).</w:t>
            </w:r>
          </w:p>
          <w:p>
            <w:pPr>
              <w:spacing w:after="160" w:line="259" w:lineRule="auto"/>
              <w:rPr>
                <w:sz w:val="22"/>
              </w:rPr>
            </w:pPr>
            <w:r>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rPr>
                <w:rFonts w:hint="eastAsia"/>
              </w:rPr>
            </w:pPr>
            <w:r>
              <w:rPr>
                <w:rFonts w:hint="eastAsia"/>
              </w:rPr>
              <w:t>Igor Ansoff's on strategic management emphasises the importance of matching the organisational environment, responses, culture and capabilities to each other for success. The McKinsey 7-S framework includes Strategy, Structure, Systems, Shared Values, Skills, Style, and People, and with these concepts in mind I can make some specific recommendations for Tesla to help it achieve greater success in a competitive and rapidly changing marketplace.</w:t>
            </w:r>
          </w:p>
          <w:p>
            <w:pPr>
              <w:spacing w:after="0" w:line="240" w:lineRule="auto"/>
              <w:rPr>
                <w:rFonts w:hint="eastAsia"/>
              </w:rPr>
            </w:pPr>
          </w:p>
          <w:p>
            <w:pPr>
              <w:spacing w:after="0" w:line="240" w:lineRule="auto"/>
              <w:rPr>
                <w:rFonts w:hint="eastAsia"/>
              </w:rPr>
            </w:pPr>
            <w:r>
              <w:rPr>
                <w:rFonts w:hint="eastAsia"/>
              </w:rPr>
              <w:t>Clearly position strategic goals: Tesla should define its long-term strategic goals and align them with its core values and vision. This will help the company focus its resources and efforts, ensuring consistency and efficiency.</w:t>
            </w:r>
          </w:p>
          <w:p>
            <w:pPr>
              <w:spacing w:after="0" w:line="240" w:lineRule="auto"/>
              <w:rPr>
                <w:rFonts w:hint="eastAsia"/>
              </w:rPr>
            </w:pPr>
          </w:p>
          <w:p>
            <w:pPr>
              <w:spacing w:after="0" w:line="240" w:lineRule="auto"/>
              <w:rPr>
                <w:rFonts w:hint="eastAsia"/>
              </w:rPr>
            </w:pPr>
            <w:r>
              <w:rPr>
                <w:rFonts w:hint="eastAsia"/>
              </w:rPr>
              <w:t>Innovation and technology leadership: Tesla should continue to maintain its leadership in electric vehicle and renewable energy technologies. Increase investment in research and development and drive innovation to ensure that products remain competitive in terms of performance, safety and sustainability.</w:t>
            </w:r>
          </w:p>
          <w:p>
            <w:pPr>
              <w:spacing w:after="0" w:line="240" w:lineRule="auto"/>
              <w:rPr>
                <w:rFonts w:hint="eastAsia"/>
              </w:rPr>
            </w:pPr>
          </w:p>
          <w:p>
            <w:pPr>
              <w:spacing w:after="0" w:line="240" w:lineRule="auto"/>
              <w:rPr>
                <w:rFonts w:hint="eastAsia"/>
              </w:rPr>
            </w:pPr>
            <w:r>
              <w:rPr>
                <w:rFonts w:hint="eastAsia"/>
              </w:rPr>
              <w:t>Market Expansion and Diversification: Tesla may consider further expanding its market share globally, including expanding into emerging markets and offering more product categories, such as electric trucks and public transport. At the same time, moderately explore cooperation with other industries to diversify its business.</w:t>
            </w:r>
          </w:p>
          <w:p>
            <w:pPr>
              <w:spacing w:after="0" w:line="240" w:lineRule="auto"/>
              <w:rPr>
                <w:rFonts w:hint="eastAsia"/>
              </w:rPr>
            </w:pPr>
          </w:p>
          <w:p>
            <w:pPr>
              <w:spacing w:after="0" w:line="240" w:lineRule="auto"/>
              <w:rPr>
                <w:rFonts w:hint="eastAsia"/>
              </w:rPr>
            </w:pPr>
            <w:r>
              <w:rPr>
                <w:rFonts w:hint="eastAsia"/>
              </w:rPr>
              <w:t>Strengthen organisational culture and teamwork: Build a positive and open corporate culture that encourages employees to innovate, collaborate and learn. Enhance employee skills through training and development programmes and establish efficient teamwork mechanisms to promote innovation and business development.</w:t>
            </w:r>
          </w:p>
          <w:p>
            <w:pPr>
              <w:spacing w:after="0" w:line="240" w:lineRule="auto"/>
              <w:rPr>
                <w:rFonts w:hint="eastAsia"/>
              </w:rPr>
            </w:pPr>
          </w:p>
          <w:p>
            <w:pPr>
              <w:spacing w:after="0" w:line="240" w:lineRule="auto"/>
              <w:rPr>
                <w:rFonts w:hint="eastAsia"/>
              </w:rPr>
            </w:pPr>
            <w:r>
              <w:rPr>
                <w:rFonts w:hint="eastAsia"/>
              </w:rPr>
              <w:t>Environmental Sustainability: Tesla should incorporate environmental protection and sustainable development into its strategic planning and actively promote the application of clean energy and environmentally friendly production processes. This will not only help the company fulfil its social responsibility, but also lay a good foundation for future development.</w:t>
            </w:r>
          </w:p>
          <w:p>
            <w:pPr>
              <w:spacing w:after="0" w:line="240" w:lineRule="auto"/>
              <w:rPr>
                <w:rFonts w:hint="eastAsia"/>
              </w:rPr>
            </w:pPr>
          </w:p>
          <w:p>
            <w:pPr>
              <w:spacing w:after="0" w:line="240" w:lineRule="auto"/>
              <w:rPr>
                <w:rFonts w:hint="eastAsia"/>
              </w:rPr>
            </w:pPr>
            <w:r>
              <w:rPr>
                <w:rFonts w:hint="eastAsia"/>
              </w:rPr>
              <w:t>Data-driven decision-making and digital transformation: Strengthening the ability to collect, analyse and utilise data, supporting decision-making through big data and artificial intelligence technologies, and improving operational efficiency and product quality.</w:t>
            </w:r>
          </w:p>
          <w:p>
            <w:pPr>
              <w:spacing w:after="0" w:line="240" w:lineRule="auto"/>
              <w:rPr>
                <w:rFonts w:hint="eastAsia"/>
              </w:rPr>
            </w:pPr>
          </w:p>
          <w:p>
            <w:pPr>
              <w:spacing w:after="0" w:line="240" w:lineRule="auto"/>
              <w:rPr>
                <w:rFonts w:hint="eastAsia"/>
              </w:rPr>
            </w:pPr>
            <w:r>
              <w:rPr>
                <w:rFonts w:hint="eastAsia"/>
              </w:rPr>
              <w:t>Optimising operational and management efficiency: Tesla needs to continuously optimise operational processes and improve management efficiency to ensure effective use of resources and control of costs, thereby improving overall company performance.</w:t>
            </w:r>
          </w:p>
          <w:p>
            <w:pPr>
              <w:spacing w:after="0" w:line="240" w:lineRule="auto"/>
              <w:rPr>
                <w:rFonts w:hint="eastAsia"/>
              </w:rPr>
            </w:pPr>
          </w:p>
          <w:p>
            <w:pPr>
              <w:spacing w:after="0" w:line="240" w:lineRule="auto"/>
              <w:rPr>
                <w:rFonts w:hint="eastAsia"/>
              </w:rPr>
            </w:pPr>
            <w:r>
              <w:rPr>
                <w:rFonts w:hint="eastAsia"/>
              </w:rPr>
              <w:t>Leadership and Governance Structure: Establish an efficient leadership team to ensure that the company's governance structure is transparent and operates effectively. Leadership should possess strategic vision and excellent execution capabilities to lead the Company in responding to market changes and challenges.</w:t>
            </w:r>
          </w:p>
          <w:p>
            <w:pPr>
              <w:spacing w:after="0" w:line="240" w:lineRule="auto"/>
              <w:rPr>
                <w:rFonts w:hint="eastAsia"/>
              </w:rPr>
            </w:pPr>
          </w:p>
          <w:p>
            <w:pPr>
              <w:spacing w:after="0" w:line="240" w:lineRule="auto"/>
            </w:pPr>
            <w:r>
              <w:rPr>
                <w:rFonts w:hint="eastAsia"/>
              </w:rPr>
              <w:t>Through these specific strategies and measures, Tesla can ensure that all aspects of its strategy, structure, and systems are aligned with its culture and capabilities in order to maintain a competitive advantage and achieve sustained success and growth in the future.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2 (20%)</w:t>
            </w:r>
          </w:p>
        </w:tc>
        <w:tc>
          <w:tcPr>
            <w:tcW w:w="7603" w:type="dxa"/>
          </w:tcPr>
          <w:p>
            <w:pPr>
              <w:spacing w:after="0" w:line="240" w:lineRule="auto"/>
              <w:rPr>
                <w:sz w:val="22"/>
              </w:rPr>
            </w:pPr>
            <w:r>
              <w:rPr>
                <w:sz w:val="22"/>
              </w:rPr>
              <w:t xml:space="preserve">In 2001, Kent Beck and colleagues produced their Manifesto for Agile Software Development. Over twenty years later, the roots of Agile thinking have grown in ways they could not have imagined. </w:t>
            </w:r>
          </w:p>
          <w:p>
            <w:pPr>
              <w:spacing w:after="160" w:line="259" w:lineRule="auto"/>
              <w:rPr>
                <w:sz w:val="22"/>
              </w:rPr>
            </w:pPr>
            <w:r>
              <w:rPr>
                <w:sz w:val="22"/>
              </w:rPr>
              <w:t>Please clarify your understanding of how Agile values and principles can help organisations shape their strategic approach.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rPr>
                <w:rFonts w:hint="eastAsia"/>
              </w:rPr>
            </w:pPr>
            <w:r>
              <w:rPr>
                <w:rFonts w:hint="eastAsia"/>
              </w:rPr>
              <w:t>Agile values and principles emphasise the importance of flexibility, rapid response to change, and continuous improvement, concepts that are essential in developing a strategic approach. Specifically:</w:t>
            </w:r>
          </w:p>
          <w:p>
            <w:pPr>
              <w:spacing w:after="0" w:line="240" w:lineRule="auto"/>
              <w:rPr>
                <w:rFonts w:hint="eastAsia"/>
              </w:rPr>
            </w:pPr>
          </w:p>
          <w:p>
            <w:pPr>
              <w:spacing w:after="0" w:line="240" w:lineRule="auto"/>
              <w:rPr>
                <w:rFonts w:hint="eastAsia"/>
              </w:rPr>
            </w:pPr>
            <w:r>
              <w:rPr>
                <w:rFonts w:hint="eastAsia"/>
              </w:rPr>
              <w:t>Rapid Response to Change: Agile thinking encourages organisations to adapt their strategies in a timely manner to market changes and changing customer needs. This means that Tesla can adjust its strategic direction through continuous market research and customer feedback to ensure that its products and services are always in line with market needs.</w:t>
            </w:r>
          </w:p>
          <w:p>
            <w:pPr>
              <w:spacing w:after="0" w:line="240" w:lineRule="auto"/>
              <w:rPr>
                <w:rFonts w:hint="eastAsia"/>
              </w:rPr>
            </w:pPr>
          </w:p>
          <w:p>
            <w:pPr>
              <w:spacing w:after="0" w:line="240" w:lineRule="auto"/>
              <w:rPr>
                <w:rFonts w:hint="eastAsia"/>
              </w:rPr>
            </w:pPr>
            <w:r>
              <w:rPr>
                <w:rFonts w:hint="eastAsia"/>
              </w:rPr>
              <w:t>Continuous delivery of value: Agile methods emphasise the value of small, frequent deliveries. Tesla can continue to deliver new features and products to the market by adopting agile methods, breaking down its strategic goals into short-term, actionable objectives, and through rapid iteration. This accelerates time-to-market and improves the speed of market feedback to better meet customer needs.</w:t>
            </w:r>
          </w:p>
          <w:p>
            <w:pPr>
              <w:spacing w:after="0" w:line="240" w:lineRule="auto"/>
              <w:rPr>
                <w:rFonts w:hint="eastAsia"/>
              </w:rPr>
            </w:pPr>
          </w:p>
          <w:p>
            <w:pPr>
              <w:spacing w:after="0" w:line="240" w:lineRule="auto"/>
              <w:rPr>
                <w:rFonts w:hint="eastAsia"/>
              </w:rPr>
            </w:pPr>
            <w:r>
              <w:rPr>
                <w:rFonts w:hint="eastAsia"/>
              </w:rPr>
              <w:t>Team Autonomy and Self-Organisation: Agile principles encourage teams to make autonomous decisions and work in a self-organised manner. When setting strategic guidelines, Tesla can adopt an organisational structure with a horizontal division of labour, making small teams responsible for specific strategic objectives and giving them autonomy and decision-making power. This will stimulate team creativity and responsibility, and improve efficiency and quality of results.</w:t>
            </w:r>
          </w:p>
          <w:p>
            <w:pPr>
              <w:spacing w:after="0" w:line="240" w:lineRule="auto"/>
              <w:rPr>
                <w:rFonts w:hint="eastAsia"/>
              </w:rPr>
            </w:pPr>
          </w:p>
          <w:p>
            <w:pPr>
              <w:spacing w:after="0" w:line="240" w:lineRule="auto"/>
            </w:pPr>
            <w:r>
              <w:rPr>
                <w:rFonts w:hint="eastAsia"/>
              </w:rPr>
              <w:t>By incorporating agile values and principles into the strategy development process, Tesla can respond more flexibly and quickly to market changes and achieve sustained innovation and growth.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3 (20%)</w:t>
            </w:r>
          </w:p>
        </w:tc>
        <w:tc>
          <w:tcPr>
            <w:tcW w:w="7603" w:type="dxa"/>
          </w:tcPr>
          <w:p>
            <w:pPr>
              <w:spacing w:after="0" w:line="240" w:lineRule="auto"/>
              <w:rPr>
                <w:sz w:val="22"/>
              </w:rPr>
            </w:pPr>
            <w:r>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pPr>
              <w:spacing w:after="0" w:line="240" w:lineRule="auto"/>
              <w:rPr>
                <w:sz w:val="22"/>
              </w:rPr>
            </w:pPr>
          </w:p>
          <w:p>
            <w:pPr>
              <w:spacing w:after="0" w:line="240" w:lineRule="auto"/>
              <w:rPr>
                <w:sz w:val="22"/>
              </w:rPr>
            </w:pPr>
            <w:r>
              <w:rPr>
                <w:sz w:val="22"/>
              </w:rPr>
              <w:t>Thinking of Jimmy Wales’s contention, “At the end of the day management is inspiring people to do the things that need to be done,” do you agree that ‘command and control’ should be replaced by the drive to ‘inspire and coach’ and why?</w:t>
            </w:r>
          </w:p>
          <w:p>
            <w:pPr>
              <w:spacing w:after="0" w:line="240" w:lineRule="auto"/>
              <w:rPr>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rPr>
                <w:rFonts w:hint="eastAsia"/>
              </w:rPr>
            </w:pPr>
            <w:r>
              <w:rPr>
                <w:rFonts w:hint="eastAsia"/>
              </w:rPr>
              <w:t>I agree with Jimmy Wales' argument that "command and control" should be replaced by "motivation and direction". In today's fast-paced business environment, the traditional "command and control" approach is no longer effective. Instead, leaders should focus on "motivating and coaching" their teams.</w:t>
            </w:r>
          </w:p>
          <w:p>
            <w:pPr>
              <w:spacing w:after="0" w:line="240" w:lineRule="auto"/>
              <w:rPr>
                <w:rFonts w:hint="eastAsia"/>
              </w:rPr>
            </w:pPr>
          </w:p>
          <w:p>
            <w:pPr>
              <w:spacing w:after="0" w:line="240" w:lineRule="auto"/>
              <w:rPr>
                <w:rFonts w:hint="eastAsia"/>
              </w:rPr>
            </w:pPr>
            <w:r>
              <w:rPr>
                <w:rFonts w:hint="eastAsia"/>
              </w:rPr>
              <w:t>For Motivation and Coaching</w:t>
            </w:r>
          </w:p>
          <w:p>
            <w:pPr>
              <w:spacing w:after="0" w:line="240" w:lineRule="auto"/>
              <w:rPr>
                <w:rFonts w:hint="eastAsia"/>
              </w:rPr>
            </w:pPr>
            <w:r>
              <w:rPr>
                <w:rFonts w:hint="eastAsia"/>
              </w:rPr>
              <w:t>Motivation and Autonomy: In today's business environment, employees prefer to be motivated and empowered rather than directed and controlled. Motivation fuels intrinsic motivation and creativity, leading to greater engagement and a willingness to take responsibility.</w:t>
            </w:r>
          </w:p>
          <w:p>
            <w:pPr>
              <w:spacing w:after="0" w:line="240" w:lineRule="auto"/>
              <w:rPr>
                <w:rFonts w:hint="eastAsia"/>
              </w:rPr>
            </w:pPr>
          </w:p>
          <w:p>
            <w:pPr>
              <w:spacing w:after="0" w:line="240" w:lineRule="auto"/>
              <w:rPr>
                <w:rFonts w:hint="eastAsia"/>
              </w:rPr>
            </w:pPr>
            <w:r>
              <w:rPr>
                <w:rFonts w:hint="eastAsia"/>
              </w:rPr>
              <w:t>Flexibility and Innovation: Motivation and coaching focus more on the team's ability to be flexible and innovative. This approach is more responsive to rapidly changing market conditions and emerging challenges than traditional command and control.</w:t>
            </w:r>
          </w:p>
          <w:p>
            <w:pPr>
              <w:spacing w:after="0" w:line="240" w:lineRule="auto"/>
              <w:rPr>
                <w:rFonts w:hint="eastAsia"/>
              </w:rPr>
            </w:pPr>
          </w:p>
          <w:p>
            <w:pPr>
              <w:spacing w:after="0" w:line="240" w:lineRule="auto"/>
              <w:rPr>
                <w:rFonts w:hint="eastAsia"/>
              </w:rPr>
            </w:pPr>
            <w:r>
              <w:rPr>
                <w:rFonts w:hint="eastAsia"/>
              </w:rPr>
              <w:t>Employee Involvement and Accountability: Motivation and Coaching encourages employees to participate in the decision-making process and gives them a greater sense of responsibility. This involvement and accountability enhances team cohesion and execution, and contributes to the continued growth of the organisation.</w:t>
            </w:r>
          </w:p>
          <w:p>
            <w:pPr>
              <w:spacing w:after="0" w:line="240" w:lineRule="auto"/>
              <w:rPr>
                <w:rFonts w:hint="eastAsia"/>
              </w:rPr>
            </w:pPr>
          </w:p>
          <w:p>
            <w:pPr>
              <w:spacing w:after="0" w:line="240" w:lineRule="auto"/>
              <w:rPr>
                <w:rFonts w:hint="eastAsia"/>
              </w:rPr>
            </w:pPr>
            <w:r>
              <w:rPr>
                <w:rFonts w:hint="eastAsia"/>
              </w:rPr>
              <w:t>Adaptability and Flexibility: In a changing business environment, motivation and coaching can be better adapted to different situations and needs. It emphasises the importance of working and communicating with employees and adapting management approaches to the situation.</w:t>
            </w:r>
          </w:p>
          <w:p>
            <w:pPr>
              <w:spacing w:after="0" w:line="240" w:lineRule="auto"/>
              <w:rPr>
                <w:rFonts w:hint="eastAsia"/>
              </w:rPr>
            </w:pPr>
          </w:p>
          <w:p>
            <w:pPr>
              <w:spacing w:after="0" w:line="240" w:lineRule="auto"/>
              <w:rPr>
                <w:rFonts w:hint="eastAsia"/>
              </w:rPr>
            </w:pPr>
            <w:r>
              <w:rPr>
                <w:rFonts w:hint="eastAsia"/>
              </w:rPr>
              <w:t>Attracting and retaining talent: Top talent is attracted to organisations that offer autonomy, growth opportunities and a sense of purpose. By adopting a "motivate and lead" approach, leaders can attract and retain the best talent in the industry.</w:t>
            </w:r>
          </w:p>
          <w:p>
            <w:pPr>
              <w:spacing w:after="0" w:line="240" w:lineRule="auto"/>
              <w:rPr>
                <w:rFonts w:hint="eastAsia"/>
              </w:rPr>
            </w:pPr>
          </w:p>
          <w:p>
            <w:pPr>
              <w:spacing w:after="0" w:line="240" w:lineRule="auto"/>
              <w:rPr>
                <w:rFonts w:hint="eastAsia"/>
              </w:rPr>
            </w:pPr>
            <w:r>
              <w:rPr>
                <w:rFonts w:hint="eastAsia"/>
              </w:rPr>
              <w:t>Command and Control</w:t>
            </w:r>
          </w:p>
          <w:p>
            <w:pPr>
              <w:spacing w:after="0" w:line="240" w:lineRule="auto"/>
              <w:rPr>
                <w:rFonts w:hint="eastAsia"/>
              </w:rPr>
            </w:pPr>
            <w:r>
              <w:rPr>
                <w:rFonts w:hint="eastAsia"/>
              </w:rPr>
              <w:t>Micromanagement: Leaders who rely on control tend to micromanage, which can lead to de-motivated employees and a lack of trust.</w:t>
            </w:r>
          </w:p>
          <w:p>
            <w:pPr>
              <w:spacing w:after="0" w:line="240" w:lineRule="auto"/>
              <w:rPr>
                <w:rFonts w:hint="eastAsia"/>
              </w:rPr>
            </w:pPr>
            <w:r>
              <w:rPr>
                <w:rFonts w:hint="eastAsia"/>
              </w:rPr>
              <w:t>Resisting change: when employees are forced to follow strict rules and procedures, they are less likely to adapt to changes in the market or industry.</w:t>
            </w:r>
          </w:p>
          <w:p>
            <w:pPr>
              <w:spacing w:after="0" w:line="240" w:lineRule="auto"/>
              <w:rPr>
                <w:rFonts w:hint="eastAsia"/>
              </w:rPr>
            </w:pPr>
          </w:p>
          <w:p>
            <w:pPr>
              <w:spacing w:after="0" w:line="240" w:lineRule="auto"/>
            </w:pPr>
            <w:r>
              <w:rPr>
                <w:rFonts w:hint="eastAsia"/>
              </w:rPr>
              <w:t>Therefore, from Jimmy Wales' point of view, a shift from 'command and control' to 'motivation and direction' can better adapt to today's complex and changing business environment, unlocking the potential of employees and contributing to the continued success of the organisation.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4 (20%)</w:t>
            </w:r>
          </w:p>
        </w:tc>
        <w:tc>
          <w:tcPr>
            <w:tcW w:w="7603" w:type="dxa"/>
          </w:tcPr>
          <w:p>
            <w:pPr>
              <w:spacing w:after="0" w:line="240" w:lineRule="auto"/>
              <w:rPr>
                <w:sz w:val="22"/>
              </w:rPr>
            </w:pPr>
            <w:r>
              <w:rPr>
                <w:sz w:val="22"/>
              </w:rPr>
              <w:t xml:space="preserve">Are people like Michael Porter and John Elliott (EBAC) correct, should businesses be concerned about changing the world for the better, or simply focus on making money for shareholders? </w:t>
            </w:r>
          </w:p>
          <w:p>
            <w:pPr>
              <w:spacing w:after="160" w:line="259" w:lineRule="auto"/>
              <w:rPr>
                <w:sz w:val="22"/>
              </w:rPr>
            </w:pPr>
            <w:r>
              <w:rPr>
                <w:sz w:val="22"/>
              </w:rPr>
              <w:t>Consideration of Corporate Social Responsibility (CSR), of shareholder and stakeholder theory, and of the importance of culture in a global context is important here.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rPr>
                <w:rFonts w:hint="eastAsia"/>
              </w:rPr>
            </w:pPr>
            <w:bookmarkStart w:id="0" w:name="_GoBack"/>
            <w:bookmarkEnd w:id="0"/>
            <w:r>
              <w:rPr>
                <w:rFonts w:hint="eastAsia"/>
              </w:rPr>
              <w:t>The views of Michael Porter and John Elliott, among others, have a balance between Corporate Social Responsibility (CSR) and profit maximisation that reflects a concern for the interests of shareholders and stakeholders. They believe that companies should not only pursue profitability, but also assume certain social responsibilities and change the world by creating social value.</w:t>
            </w:r>
          </w:p>
          <w:p>
            <w:pPr>
              <w:spacing w:after="0" w:line="240" w:lineRule="auto"/>
              <w:rPr>
                <w:rFonts w:hint="eastAsia"/>
              </w:rPr>
            </w:pPr>
          </w:p>
          <w:p>
            <w:pPr>
              <w:spacing w:after="0" w:line="240" w:lineRule="auto"/>
              <w:rPr>
                <w:rFonts w:hint="eastAsia"/>
              </w:rPr>
            </w:pPr>
            <w:r>
              <w:rPr>
                <w:rFonts w:hint="eastAsia"/>
              </w:rPr>
              <w:t>For stakeholder theory: the traditional shareholder-centred view is being challenged by stakeholder theory, which recognises that companies have responsibilities to multiple groups, including employees, customers, suppliers, the environment and society as a whole. By taking into account the needs and interests of these stakeholders, companies can create long-term value and reduce risk.</w:t>
            </w:r>
          </w:p>
          <w:p>
            <w:pPr>
              <w:spacing w:after="0" w:line="240" w:lineRule="auto"/>
              <w:rPr>
                <w:rFonts w:hint="eastAsia"/>
              </w:rPr>
            </w:pPr>
          </w:p>
          <w:p>
            <w:pPr>
              <w:spacing w:after="0" w:line="240" w:lineRule="auto"/>
              <w:rPr>
                <w:rFonts w:hint="eastAsia"/>
              </w:rPr>
            </w:pPr>
            <w:r>
              <w:rPr>
                <w:rFonts w:hint="eastAsia"/>
              </w:rPr>
              <w:t>For CSR and Sustainability: Corporate Social Responsibility (CSR) and Sustainability are critical for companies to maintain their social licence to operate, manage risk and exploit opportunities. By integrating CSR and sustainability into their strategies, companies can reduce costs, improve brand reputation, and attract talent and investors.</w:t>
            </w:r>
          </w:p>
          <w:p>
            <w:pPr>
              <w:spacing w:after="0" w:line="240" w:lineRule="auto"/>
              <w:rPr>
                <w:rFonts w:hint="eastAsia"/>
              </w:rPr>
            </w:pPr>
          </w:p>
          <w:p>
            <w:pPr>
              <w:spacing w:after="0" w:line="240" w:lineRule="auto"/>
              <w:rPr>
                <w:rFonts w:hint="eastAsia"/>
              </w:rPr>
            </w:pPr>
            <w:r>
              <w:rPr>
                <w:rFonts w:hint="eastAsia"/>
              </w:rPr>
              <w:t>For globalisation: In a globalised economy, companies operate in different cultural and regulatory environments. By embracing cultural differences and incorporating local perspectives, companies can better understand the needs of their stakeholders and develop more effective CSR and sustainability programmes.</w:t>
            </w:r>
          </w:p>
          <w:p>
            <w:pPr>
              <w:spacing w:after="0" w:line="240" w:lineRule="auto"/>
              <w:rPr>
                <w:rFonts w:hint="eastAsia"/>
              </w:rPr>
            </w:pPr>
          </w:p>
          <w:p>
            <w:pPr>
              <w:spacing w:after="0" w:line="240" w:lineRule="auto"/>
            </w:pPr>
            <w:r>
              <w:rPr>
                <w:rFonts w:hint="eastAsia"/>
              </w:rPr>
              <w:t>Generating profits for shareholders remains an important goal for companies, but it is no longer enough. Businesses must recognise their wider responsibilities to society and the environment and strive to create shared value. By doing so, they can ensure their long-term success and ultimately benefit their shareholders and stakeholders.</w:t>
            </w:r>
          </w:p>
        </w:tc>
      </w:tr>
    </w:tbl>
    <w:p/>
    <w:sectPr>
      <w:headerReference r:id="rId5" w:type="default"/>
      <w:pgSz w:w="11906" w:h="16838"/>
      <w:pgMar w:top="1134" w:right="1440" w:bottom="1134"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pPr>
    <w:r>
      <w:t>BMBM6015 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mQ2YjFkNjdmMjRkMmRiMTAzZjNmOTA0ZTVlMjJiNTAifQ=="/>
  </w:docVars>
  <w:rsids>
    <w:rsidRoot w:val="008C6A6A"/>
    <w:rsid w:val="0001453D"/>
    <w:rsid w:val="00064F6C"/>
    <w:rsid w:val="000D32DD"/>
    <w:rsid w:val="00193B0C"/>
    <w:rsid w:val="00224DA6"/>
    <w:rsid w:val="002C087A"/>
    <w:rsid w:val="002E5C88"/>
    <w:rsid w:val="00674F40"/>
    <w:rsid w:val="006E1E9A"/>
    <w:rsid w:val="0076032A"/>
    <w:rsid w:val="007A25E5"/>
    <w:rsid w:val="008A78F5"/>
    <w:rsid w:val="008C6A6A"/>
    <w:rsid w:val="0097226F"/>
    <w:rsid w:val="009A04BC"/>
    <w:rsid w:val="00A26855"/>
    <w:rsid w:val="00B16D36"/>
    <w:rsid w:val="00B259AE"/>
    <w:rsid w:val="00B34035"/>
    <w:rsid w:val="00D52585"/>
    <w:rsid w:val="00D72A9D"/>
    <w:rsid w:val="00F93D61"/>
    <w:rsid w:val="00FC315B"/>
    <w:rsid w:val="02C09C05"/>
    <w:rsid w:val="26C60980"/>
    <w:rsid w:val="2CB019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kern w:val="2"/>
      <w:sz w:val="24"/>
      <w:szCs w:val="22"/>
      <w:lang w:val="en-GB" w:eastAsia="en-US" w:bidi="ar-SA"/>
      <w14:ligatures w14:val="standardContextual"/>
    </w:rPr>
  </w:style>
  <w:style w:type="character" w:default="1" w:styleId="6">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8"/>
    <w:unhideWhenUsed/>
    <w:uiPriority w:val="99"/>
    <w:pPr>
      <w:tabs>
        <w:tab w:val="center" w:pos="4513"/>
        <w:tab w:val="right" w:pos="9026"/>
      </w:tabs>
      <w:spacing w:after="0" w:line="240" w:lineRule="auto"/>
    </w:pPr>
  </w:style>
  <w:style w:type="paragraph" w:styleId="3">
    <w:name w:val="header"/>
    <w:basedOn w:val="1"/>
    <w:link w:val="7"/>
    <w:unhideWhenUsed/>
    <w:uiPriority w:val="99"/>
    <w:pPr>
      <w:tabs>
        <w:tab w:val="center" w:pos="4513"/>
        <w:tab w:val="right" w:pos="9026"/>
      </w:tabs>
      <w:spacing w:after="0" w:line="240" w:lineRule="auto"/>
    </w:pPr>
  </w:style>
  <w:style w:type="table" w:styleId="5">
    <w:name w:val="Table Grid"/>
    <w:basedOn w:val="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Header Char"/>
    <w:basedOn w:val="6"/>
    <w:link w:val="3"/>
    <w:uiPriority w:val="99"/>
  </w:style>
  <w:style w:type="character" w:customStyle="1" w:styleId="8">
    <w:name w:val="Footer Char"/>
    <w:basedOn w:val="6"/>
    <w:link w:val="2"/>
    <w:uiPriority w:val="99"/>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322</Words>
  <Characters>1839</Characters>
  <Lines>15</Lines>
  <Paragraphs>4</Paragraphs>
  <TotalTime>38</TotalTime>
  <ScaleCrop>false</ScaleCrop>
  <LinksUpToDate>false</LinksUpToDate>
  <CharactersWithSpaces>2157</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2024-04-12T10:56:00Z</dcterms:created>
  <dc:creator>Mike Durke</dc:creator>
  <cp:lastModifiedBy>WPS_1340919765</cp:lastModifiedBy>
  <dcterms:modified xsi:type="dcterms:W3CDTF">2024-05-13T09:37:13Z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E258423795F7438AA9D8D761CC184FFC_12</vt:lpwstr>
  </property>
</Properties>
</file>