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9.webp" ContentType="image/webp"/>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right"/>
        <w:rPr>
          <w:rFonts w:hint="default" w:ascii="等线" w:hAnsi="等线" w:eastAsia="等线" w:cs="等线"/>
          <w:b w:val="0"/>
          <w:bCs w:val="0"/>
          <w:sz w:val="22"/>
          <w:szCs w:val="28"/>
          <w:lang w:val="en-US"/>
        </w:rPr>
      </w:pPr>
      <w:r>
        <w:rPr>
          <w:rFonts w:hint="default" w:ascii="等线" w:hAnsi="等线" w:eastAsia="等线" w:cs="等线"/>
          <w:b w:val="0"/>
          <w:bCs w:val="0"/>
          <w:sz w:val="22"/>
          <w:szCs w:val="28"/>
          <w:lang w:val="en-US"/>
        </w:rPr>
        <w:t>2318942 Zihang Ye</w:t>
      </w:r>
    </w:p>
    <w:p>
      <w:pPr>
        <w:jc w:val="center"/>
        <w:rPr>
          <w:rFonts w:hint="eastAsia" w:ascii="等线" w:hAnsi="等线" w:eastAsia="等线" w:cs="等线"/>
          <w:b/>
          <w:bCs/>
          <w:sz w:val="22"/>
          <w:szCs w:val="28"/>
        </w:rPr>
      </w:pPr>
    </w:p>
    <w:p>
      <w:pPr>
        <w:jc w:val="center"/>
        <w:rPr>
          <w:rFonts w:hint="eastAsia" w:ascii="等线" w:hAnsi="等线" w:eastAsia="等线" w:cs="等线"/>
          <w:b/>
          <w:bCs/>
          <w:sz w:val="22"/>
          <w:szCs w:val="28"/>
        </w:rPr>
      </w:pPr>
      <w:r>
        <w:rPr>
          <w:rFonts w:hint="eastAsia" w:ascii="等线" w:hAnsi="等线" w:eastAsia="等线" w:cs="等线"/>
          <w:b/>
          <w:bCs/>
          <w:sz w:val="22"/>
          <w:szCs w:val="28"/>
        </w:rPr>
        <w:t>Analyse base on</w:t>
      </w:r>
    </w:p>
    <w:p>
      <w:pPr>
        <w:jc w:val="center"/>
        <w:rPr>
          <w:rFonts w:hint="eastAsia" w:ascii="等线" w:hAnsi="等线" w:eastAsia="等线" w:cs="等线"/>
          <w:b/>
          <w:bCs/>
          <w:sz w:val="22"/>
          <w:szCs w:val="28"/>
        </w:rPr>
      </w:pPr>
      <w:r>
        <w:rPr>
          <w:rFonts w:hint="eastAsia" w:ascii="等线" w:hAnsi="等线" w:eastAsia="等线" w:cs="等线"/>
          <w:b/>
          <w:bCs/>
          <w:sz w:val="22"/>
          <w:szCs w:val="28"/>
        </w:rPr>
        <w:t>“Folk New Year painting door god blind box creative design research”</w:t>
      </w: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Abstract</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 xml:space="preserve">This article aims to analyze the advantages and disadvantages of the project " Folk New Year painting door god blind box creative design research " , and briefly introduces the content and limitations of the article. Nowadays, blind box toys have become a fashion trend, which not only brings many economic benefits, but also greatly enriches people's spiritual life ( Chang Yu'e, 2012 ). But at the same time, it has also brought about abuse in every corner of the market, and the endless emergence of inferior products has led to serious homogenization problems. </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This project introduces the combination of the Door God Painting and blind box culture in the article. Through survey research, the main consumer groups are analyzed, and combined with psychological research, innovative designs are made for this group of people, aiming to meet consumer needs and aesthetic needs. ( Li Yuan , 2021 ). The designer of this project believes that the blind box is a brand new carrier and a way of cultural communication. Through this new method, the effect of promoting traditional culture can be achieved. At the same time, combined with the design principles proposed by the designer, it can Good communication effect. Finally, the author analyzed and summarized the designer, pointed out some limitations and shortcomings of this project, and put forward some suggestions.</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1.Introduction</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This article based on study “ Folk New Year painting door god blind box creative design research ” , the study mainly surround of the Door God in Chinese culture and the Blind Box. In this study, the designer puts these two elements into together. This study is an organic combination of traditional cultural elements and trendy culture, and it is also a bold attempt. Of course, in this study, there are not only successful creativity and application, but also a series of challenges. This article lists the problems, solutions and actual results found in this study. By solving these problems, this study also provides guidance for future related creativity and research plans to a certain extent. In the final summary, the project expresses its vision for the future, but also has limitations and current problems.</w:t>
      </w:r>
    </w:p>
    <w:p>
      <w:pPr>
        <w:jc w:val="center"/>
        <w:rPr>
          <w:rFonts w:hint="eastAsia" w:ascii="等线" w:hAnsi="等线" w:eastAsia="等线" w:cs="等线"/>
          <w:sz w:val="20"/>
          <w:szCs w:val="22"/>
        </w:rPr>
      </w:pPr>
      <w:r>
        <w:rPr>
          <w:rFonts w:hint="eastAsia" w:asciiTheme="majorHAnsi" w:hAnsiTheme="majorHAnsi" w:cstheme="majorHAnsi"/>
          <w:b w:val="0"/>
          <w:bCs w:val="0"/>
          <w:sz w:val="28"/>
          <w:szCs w:val="28"/>
          <w:lang w:val="en-US" w:eastAsia="zh-CN"/>
        </w:rPr>
        <w:drawing>
          <wp:inline distT="0" distB="0" distL="114300" distR="114300">
            <wp:extent cx="4108450" cy="3255645"/>
            <wp:effectExtent l="0" t="0" r="6350" b="5715"/>
            <wp:docPr id="12" name="图片 12" descr="4L`M1IWWI{W5WV6FP4PA7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4L`M1IWWI{W5WV6FP4PA7AD"/>
                    <pic:cNvPicPr>
                      <a:picLocks noChangeAspect="1"/>
                    </pic:cNvPicPr>
                  </pic:nvPicPr>
                  <pic:blipFill>
                    <a:blip r:embed="rId4"/>
                    <a:stretch>
                      <a:fillRect/>
                    </a:stretch>
                  </pic:blipFill>
                  <pic:spPr>
                    <a:xfrm>
                      <a:off x="0" y="0"/>
                      <a:ext cx="4108450" cy="3255645"/>
                    </a:xfrm>
                    <a:prstGeom prst="rect">
                      <a:avLst/>
                    </a:prstGeom>
                  </pic:spPr>
                </pic:pic>
              </a:graphicData>
            </a:graphic>
          </wp:inline>
        </w:drawing>
      </w: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2. The successful factors in this study</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factors for the success of this project are mainly the following: based on trends, based on history, and based on art. It is able to conform to the current trends, achieve a win-win situation for economy and culture, and preserve traditional culture without losing cultural heritage or being monotonous (Guo Lixia, 2018).</w:t>
      </w:r>
    </w:p>
    <w:p>
      <w:pPr>
        <w:ind w:firstLine="400" w:firstLineChars="200"/>
        <w:rPr>
          <w:rFonts w:hint="eastAsia" w:ascii="等线" w:hAnsi="等线" w:eastAsia="等线" w:cs="等线"/>
          <w:sz w:val="20"/>
          <w:szCs w:val="22"/>
        </w:rPr>
      </w:pPr>
      <w:r>
        <w:rPr>
          <w:rFonts w:hint="eastAsia" w:ascii="等线" w:hAnsi="等线" w:eastAsia="等线" w:cs="等线"/>
          <w:sz w:val="20"/>
          <w:szCs w:val="22"/>
        </w:rPr>
        <w:t>Based on the trend:</w:t>
      </w:r>
    </w:p>
    <w:p>
      <w:pPr>
        <w:ind w:firstLine="400" w:firstLineChars="200"/>
        <w:rPr>
          <w:rFonts w:hint="eastAsia" w:ascii="等线" w:hAnsi="等线" w:eastAsia="等线" w:cs="等线"/>
          <w:sz w:val="20"/>
          <w:szCs w:val="22"/>
        </w:rPr>
      </w:pPr>
      <w:r>
        <w:rPr>
          <w:rFonts w:hint="eastAsia" w:ascii="等线" w:hAnsi="等线" w:eastAsia="等线" w:cs="等线"/>
          <w:sz w:val="20"/>
          <w:szCs w:val="22"/>
        </w:rPr>
        <w:t>Since trendy toys became popular in the 2000s, more and more homogeneous trendy toys have gradually occupied the market. In 2016, POP MART broke the stereotyped repetition of traditional trendy toys and began to work hard in cultural cooperation. It actively cooperated with various cultural IPs, such as Disney, Harry Potter, and museums. In 2020, POP MART was officially listed, and its revenue exceeded 150 million yuan that year (Gu Tianfeng, 2021). The success of POP MART tells the successors a way and model for success.</w:t>
      </w:r>
    </w:p>
    <w:p>
      <w:pPr>
        <w:jc w:val="center"/>
        <w:rPr>
          <w:rFonts w:hint="eastAsia" w:asciiTheme="majorHAnsi" w:hAnsiTheme="majorHAnsi" w:cstheme="majorHAnsi"/>
          <w:sz w:val="28"/>
          <w:szCs w:val="28"/>
          <w:lang w:val="en-US" w:eastAsia="zh-CN"/>
        </w:rPr>
      </w:pPr>
    </w:p>
    <w:p>
      <w:pPr>
        <w:jc w:val="center"/>
        <w:rPr>
          <w:rFonts w:hint="eastAsia" w:ascii="等线" w:hAnsi="等线" w:eastAsia="等线" w:cs="等线"/>
          <w:sz w:val="20"/>
          <w:szCs w:val="22"/>
        </w:rPr>
      </w:pPr>
      <w:r>
        <w:rPr>
          <w:rFonts w:hint="eastAsia" w:asciiTheme="majorHAnsi" w:hAnsiTheme="majorHAnsi" w:cstheme="majorHAnsi"/>
          <w:sz w:val="28"/>
          <w:szCs w:val="28"/>
          <w:lang w:val="en-US" w:eastAsia="zh-CN"/>
        </w:rPr>
        <w:drawing>
          <wp:inline distT="0" distB="0" distL="114300" distR="114300">
            <wp:extent cx="3962400" cy="2591435"/>
            <wp:effectExtent l="0" t="0" r="0" b="0"/>
            <wp:docPr id="13" name="图片 13" descr="NU~TMNU@QS1@[VI3(0J{2Q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NU~TMNU@QS1@[VI3(0J{2QC"/>
                    <pic:cNvPicPr>
                      <a:picLocks noChangeAspect="1"/>
                    </pic:cNvPicPr>
                  </pic:nvPicPr>
                  <pic:blipFill>
                    <a:blip r:embed="rId5"/>
                    <a:srcRect t="13078"/>
                    <a:stretch>
                      <a:fillRect/>
                    </a:stretch>
                  </pic:blipFill>
                  <pic:spPr>
                    <a:xfrm>
                      <a:off x="0" y="0"/>
                      <a:ext cx="3962400" cy="2591435"/>
                    </a:xfrm>
                    <a:prstGeom prst="rect">
                      <a:avLst/>
                    </a:prstGeom>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Based on history:</w:t>
      </w:r>
    </w:p>
    <w:p>
      <w:pPr>
        <w:ind w:firstLine="400" w:firstLineChars="200"/>
        <w:rPr>
          <w:rFonts w:hint="eastAsia" w:ascii="等线" w:hAnsi="等线" w:eastAsia="等线" w:cs="等线"/>
          <w:sz w:val="20"/>
          <w:szCs w:val="22"/>
        </w:rPr>
      </w:pPr>
      <w:r>
        <w:rPr>
          <w:rFonts w:hint="eastAsia" w:ascii="等线" w:hAnsi="等线" w:eastAsia="等线" w:cs="等线"/>
          <w:sz w:val="20"/>
          <w:szCs w:val="22"/>
        </w:rPr>
        <w:t>Traditional historical and cultural elements are very important in various regions, because with the development of science and technology and culture, more and more trendy products are produced, but the problem is also obvious - serious homogeneity. The solution to this problem is that the designer chose to combine traditional culture, that is, the New Year picture door god, and put it as a theme in the design. Traditional New Year pictures are a kind of canvas culture with a long history in China. Through traditional folk New Year pictures By extracting elements, we can see a variety of themes, types and characters.</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Based on art:</w:t>
      </w:r>
    </w:p>
    <w:p>
      <w:pPr>
        <w:ind w:firstLine="400" w:firstLineChars="200"/>
        <w:rPr>
          <w:rFonts w:hint="eastAsia" w:ascii="等线" w:hAnsi="等线" w:eastAsia="等线" w:cs="等线"/>
          <w:sz w:val="20"/>
          <w:szCs w:val="22"/>
        </w:rPr>
      </w:pPr>
      <w:r>
        <w:rPr>
          <w:rFonts w:hint="eastAsia" w:ascii="等线" w:hAnsi="等线" w:eastAsia="等线" w:cs="等线"/>
          <w:sz w:val="20"/>
          <w:szCs w:val="22"/>
        </w:rPr>
        <w:t>Readers can see in this study that the designer made secondary creations based on the original pictures during the production process as a method of integrating traditional culture. In this process, the original historical elements and the creator's artistic taste are combined to bring about a new fusion art, which further satisfies the aesthetic diversity of consumers and can also bring benefits to the original author. Popularity and benefits (Liu Xiaojie, 2019).</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b/>
          <w:bCs/>
          <w:sz w:val="20"/>
          <w:szCs w:val="22"/>
        </w:rPr>
        <w:t>3. The challenges faced in this study</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During this project, we faced various challenges, mainly in cross-border research in psychology and data summarization from questionnaire surveys.</w:t>
      </w:r>
    </w:p>
    <w:p>
      <w:pPr>
        <w:rPr>
          <w:rFonts w:hint="eastAsia" w:ascii="等线" w:hAnsi="等线" w:eastAsia="等线" w:cs="等线"/>
          <w:sz w:val="20"/>
          <w:szCs w:val="22"/>
        </w:rPr>
      </w:pPr>
      <w:r>
        <w:rPr>
          <w:rFonts w:hint="eastAsia" w:ascii="等线" w:hAnsi="等线" w:eastAsia="等线" w:cs="等线"/>
          <w:sz w:val="20"/>
          <w:szCs w:val="22"/>
        </w:rPr>
        <w:t>Consumer psychology research:</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With the development of modern economy, more consumers are willing to spend a certain proportion of their money on decorations. In the selection of decorations, cultural background is very important. One direct manifestation is to choose the IP image that they like more. Behind this behavior pattern is the embodiment of the importance of cultural background.</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At the same time, the project also conducted further psychological research, pointing out the "empathy effect", that is, empathizing with one's own feelings and the decorations. In this theory, people will project their own emotional experiences, values, growth process, cultural background and other feelings onto toys. This phenomenon is defined as the "empathy effect" - empathy between objects and people. In the article, the designer’s record of the interviewer also supports this phenomenon: a student purchased two toys, the figures of a photographer and a director, because the student’s dream is to become a director, and the professional course he is studying at the same time is Photography is a projection of growth experience and values ( Xia Jingsong , 2021) .</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These phenomena reflect the spiritual needs of users. All decorative purchase habits and behaviors are based on the motivation of satisfying spiritual needs. At the same time, there are also differences in the categories of spiritual needs. For example, the rich are willing to save on a small detail, but are unwilling to turn off the water bill caused by the fountain. Because the two are different in the category of spiritual needs, some concrete spiritual needs are mainly reflected in relatively cheap material life, while abstract spiritual needs are reflected in emotional satisfaction.</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Audience analysis:</w:t>
      </w: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this project, the audience data comes from a questionnaire survey. In the survey, the designer found that the main consumer groups are concentrated in the 18-24 year old group with a monthly income of 8000-20000. In this group, the people who meet the data mainly include women, students, white-collar workers, and young people. At the same time, through further data analysis, it is shown that blind box toys are niche products, which have great growth potential compared to mainstream decorative items and toys.</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 xml:space="preserve">The author divides blind boxes into three types: </w:t>
      </w:r>
    </w:p>
    <w:p>
      <w:pPr>
        <w:ind w:firstLine="400" w:firstLineChars="200"/>
        <w:rPr>
          <w:rFonts w:hint="eastAsia" w:ascii="等线" w:hAnsi="等线" w:eastAsia="等线" w:cs="等线"/>
          <w:sz w:val="20"/>
          <w:szCs w:val="22"/>
        </w:rPr>
      </w:pPr>
      <w:r>
        <w:rPr>
          <w:rFonts w:hint="eastAsia" w:ascii="等线" w:hAnsi="等线" w:eastAsia="等线" w:cs="等线"/>
          <w:sz w:val="20"/>
          <w:szCs w:val="22"/>
          <w:lang w:val="en-US" w:eastAsia="zh-CN"/>
        </w:rPr>
        <w:t>O</w:t>
      </w:r>
      <w:r>
        <w:rPr>
          <w:rFonts w:hint="eastAsia" w:ascii="等线" w:hAnsi="等线" w:eastAsia="等线" w:cs="等线"/>
          <w:sz w:val="20"/>
          <w:szCs w:val="22"/>
        </w:rPr>
        <w:t>riginal design type, cultural and creative type, and peripheral derivative products. Original design toys are designer original brands and products, such as the POP MART series products mentioned above. Cultural and creative products are linked to traditional cultural stories, such as museum products and scenic spot products. Peripheral derivative products are mainly IP image peripherals, such as MARVEL, DC, HARRY POTTER series, etc.</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author believes that the research method is correct. First, the research begins with a questionnaire. Second, the collected data is analyzed, summarized and concluded to draw conclusions about the audience. At the same time, the research also studies and analyzes psychology to further understand the consumption motivation of the audience. However, the author</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It is believed that actual investigation can be carried out in the next step of research, and the current conclusions can be further supported by combining the market supply and sales conditions.</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4.The experience towards future in this study</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publication of this project has summarized the design methods of blind box trendy toys to a certain extent. In the article, the designer stated two main principles: conforming to the aesthetics of the target audience and being forward-looking. The first principle includes three key points: background story, deconstruction elements, and redesign.</w:t>
      </w:r>
    </w:p>
    <w:p>
      <w:pPr>
        <w:rPr>
          <w:rFonts w:hint="eastAsia" w:ascii="等线" w:hAnsi="等线" w:eastAsia="等线" w:cs="等线"/>
          <w:sz w:val="20"/>
          <w:szCs w:val="22"/>
        </w:rPr>
      </w:pPr>
      <w:r>
        <w:rPr>
          <w:rFonts w:hint="default" w:asciiTheme="majorHAnsi" w:hAnsiTheme="majorHAnsi" w:cstheme="majorHAnsi"/>
          <w:sz w:val="28"/>
          <w:szCs w:val="28"/>
          <w:lang w:val="en-US" w:eastAsia="zh-CN"/>
        </w:rPr>
        <w:drawing>
          <wp:inline distT="0" distB="0" distL="114300" distR="114300">
            <wp:extent cx="5267325" cy="3645535"/>
            <wp:effectExtent l="0" t="0" r="5715" b="12065"/>
            <wp:docPr id="14" name="图片 14" descr="6{N0KB2)HPJ~77EWZ5N%~T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6{N0KB2)HPJ~77EWZ5N%~TU"/>
                    <pic:cNvPicPr>
                      <a:picLocks noChangeAspect="1"/>
                    </pic:cNvPicPr>
                  </pic:nvPicPr>
                  <pic:blipFill>
                    <a:blip r:embed="rId6"/>
                    <a:stretch>
                      <a:fillRect/>
                    </a:stretch>
                  </pic:blipFill>
                  <pic:spPr>
                    <a:xfrm>
                      <a:off x="0" y="0"/>
                      <a:ext cx="5267325" cy="3645535"/>
                    </a:xfrm>
                    <a:prstGeom prst="rect">
                      <a:avLst/>
                    </a:prstGeom>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background story of blind box fashion toys is the most important point. An excellent brand or product must have an unforgettable story, such as Subaru, LV, and Disney. The second step is to deconstruct elements and redesign. Excellent design brands are good at discovering cultural fusion, and deftly integrate some traditional cultural elements with cultural heritage into their products through deconstruction, which also assists in telling product stories. Through redesign, designers combine these traditional cultural elements with modern design methods so that more modern users can adapt, thereby satisfying consumption habits and facilitating transactions. The above three points are one of the necessary skills for a phenomenal product.</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aesthetic taste of the target audience is mainly derived from the previous survey results. The article clearly states that the target audience of this product is mainly concentrated in the young people aged 18-24. This type of people is tolerant of the secondary innovation of traditional culture and is also influenced by contemporary trend culture. Therefore, in the aesthetic selection of this project, it is necessary to combine the above two points to meet the aesthetic needs of the target audience.</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All three points of blind box toy design are important. The choice of background story can convey cultural background and emotional memories to consumers and help realize the inspiration of the design. Deconstructing elements can re-organize and reorganize the original complex elements, retaining the parts that are more aesthetically pleasing, while removing the parts that are difficult to integrate into the design. Redesign can combine modern elements and symbols with blind box toys, which can make the toys have modern attributes and better fit the aesthetics of consumers. And this point is reflected in many successful products on the market.</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Forward-looking means not only catering to the aesthetic needs of the audience, but also needing a solid cultural core to lead the aesthetics of some people. In this principle, the author expresses the importance of cultural heritage and cultural background. These elements can enrich the story behind the toy and make it no longer just an ordinary toy. Such toys with cultural stories are more valuable than other toys in market competition, are more attractive to consumers, and guide consumers to consume them ( Song Zhenglin , 2020) .</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5.Conclusion</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this project, the designer expressed the current design difficulties of culturally creative blind box toys, such as the disappearance of traditional culture, the serious problem of homogenization of toys, and the youth group's neglect of traditional culture. These difficulties have led to difficulties in the design and sale of popular toys related to traditional culture. At the same time, the designer pointed out that homogeneity is a common marketing method in the current market. Although this market phenomenon brings short-term economic benefits, it seriously suppresses the vitality of high-quality creators and traditional culture. This is a longer-term phenomenon. . The designer also made suggestions and summaries on the blind box design methods during the project, and put forward his own opinions on the future direction of blind box toy design.</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author pointed out limitations. The number of data samples in this project is not large enough, and the population is too biased towards younger groups. This is due to the online questionnaire. The form of the online questionnaire limits the participation of the elderly group in the survey. This phenomenon makes the data sample for this project not objective enough.</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Reference</w:t>
      </w:r>
    </w:p>
    <w:p>
      <w:pPr>
        <w:rPr>
          <w:rFonts w:hint="eastAsia" w:ascii="等线" w:hAnsi="等线" w:eastAsia="等线" w:cs="等线"/>
          <w:sz w:val="20"/>
          <w:szCs w:val="22"/>
        </w:rPr>
      </w:pPr>
      <w:r>
        <w:rPr>
          <w:rFonts w:hint="eastAsia" w:ascii="等线" w:hAnsi="等线" w:eastAsia="等线" w:cs="等线"/>
          <w:sz w:val="20"/>
          <w:szCs w:val="22"/>
        </w:rPr>
        <w:t>[1]ALMUKAMET GULMIRA (Mira). (2015). Research on patterns of Kazakh clothing (Master's thesis, Southwest University). https://kns.cnki.net/KCMS/detail/detail.aspx?dbname=CMFD201601&amp;filename =1015335923.nh</w:t>
      </w:r>
    </w:p>
    <w:p>
      <w:pPr>
        <w:rPr>
          <w:rFonts w:hint="eastAsia" w:ascii="等线" w:hAnsi="等线" w:eastAsia="等线" w:cs="等线"/>
          <w:sz w:val="20"/>
          <w:szCs w:val="22"/>
        </w:rPr>
      </w:pPr>
      <w:r>
        <w:rPr>
          <w:rFonts w:hint="eastAsia" w:ascii="等线" w:hAnsi="等线" w:eastAsia="等线" w:cs="等线"/>
          <w:sz w:val="20"/>
          <w:szCs w:val="22"/>
        </w:rPr>
        <w:t>[2] Chang Yu'e. (2012). A brief discussion of cultural and creative industries and their radiating influence. Contemporary Economy (21), 58-60. doi:CNKI:SUN:DAJJ.0.2012-21-025.</w:t>
      </w:r>
    </w:p>
    <w:p>
      <w:pPr>
        <w:rPr>
          <w:rFonts w:hint="eastAsia" w:ascii="等线" w:hAnsi="等线" w:eastAsia="等线" w:cs="等线"/>
          <w:sz w:val="20"/>
          <w:szCs w:val="22"/>
        </w:rPr>
      </w:pPr>
      <w:r>
        <w:rPr>
          <w:rFonts w:hint="eastAsia" w:ascii="等线" w:hAnsi="等线" w:eastAsia="等线" w:cs="等线"/>
          <w:sz w:val="20"/>
          <w:szCs w:val="22"/>
        </w:rPr>
        <w:t>[3] Fang Lu. (2021). Research on the application of the image of "The Dudu's Wife Worshiping the Buddha" in the Tang Dynasty in blind box design (Master's thesis, Beijing Jiaotong University). https://kns.cnki.net/KCMS/detail /detail.aspx?dbname=CMFD202202&amp;filename=1021872481.nh</w:t>
      </w:r>
    </w:p>
    <w:p>
      <w:pPr>
        <w:rPr>
          <w:rFonts w:hint="eastAsia" w:ascii="等线" w:hAnsi="等线" w:eastAsia="等线" w:cs="等线"/>
          <w:sz w:val="20"/>
          <w:szCs w:val="22"/>
        </w:rPr>
      </w:pPr>
      <w:r>
        <w:rPr>
          <w:rFonts w:hint="eastAsia" w:ascii="等线" w:hAnsi="等线" w:eastAsia="等线" w:cs="等线"/>
          <w:sz w:val="20"/>
          <w:szCs w:val="22"/>
        </w:rPr>
        <w:t>[4] Gao Yuhong. (2010). The unique customs of the Arab world. Geography Education (06), 18. doi:CNKI:SUN:DILJ.0.2010-06-014.</w:t>
      </w:r>
    </w:p>
    <w:p>
      <w:pPr>
        <w:rPr>
          <w:rFonts w:hint="eastAsia" w:ascii="等线" w:hAnsi="等线" w:eastAsia="等线" w:cs="等线"/>
          <w:sz w:val="20"/>
          <w:szCs w:val="22"/>
        </w:rPr>
      </w:pPr>
      <w:r>
        <w:rPr>
          <w:rFonts w:hint="eastAsia" w:ascii="等线" w:hAnsi="等线" w:eastAsia="等线" w:cs="等线"/>
          <w:sz w:val="20"/>
          <w:szCs w:val="22"/>
        </w:rPr>
        <w:t>[5] Yutaka Tanita. (2021). Role marketing of cultural and creative products—taking the marketing loopholes of Bubble Mart as an example. Popular Literature and Art (17), 38-39. doi:CNKI:SUN:DZLU.0.2021-17 -037.</w:t>
      </w:r>
    </w:p>
    <w:p>
      <w:pPr>
        <w:rPr>
          <w:rFonts w:hint="eastAsia" w:ascii="等线" w:hAnsi="等线" w:eastAsia="等线" w:cs="等线"/>
          <w:sz w:val="20"/>
          <w:szCs w:val="22"/>
        </w:rPr>
      </w:pPr>
      <w:r>
        <w:rPr>
          <w:rFonts w:hint="eastAsia" w:ascii="等线" w:hAnsi="等线" w:eastAsia="等线" w:cs="等线"/>
          <w:sz w:val="20"/>
          <w:szCs w:val="22"/>
        </w:rPr>
        <w:t>[6] Guo Huili. (2019). Immersive VR image design and application for IP products (Master’s thesis, Beijing Institute of Fashion Technology). https://kns.cnki.net/KCMS/detail/detail.aspx?dbname= CMFD202101&amp;filename=1020634351.nh</w:t>
      </w:r>
    </w:p>
    <w:p>
      <w:pPr>
        <w:rPr>
          <w:rFonts w:hint="eastAsia" w:ascii="等线" w:hAnsi="等线" w:eastAsia="等线" w:cs="等线"/>
          <w:sz w:val="20"/>
          <w:szCs w:val="22"/>
        </w:rPr>
      </w:pPr>
      <w:r>
        <w:rPr>
          <w:rFonts w:hint="eastAsia" w:ascii="等线" w:hAnsi="等线" w:eastAsia="等线" w:cs="等线"/>
          <w:sz w:val="20"/>
          <w:szCs w:val="22"/>
        </w:rPr>
        <w:t>[7] Guo Lixia. (2018). The role of Fuzhou seafood trade in the “One Belt, One Road” initiative. Think Tank Era (40), 40+42. doi:CNKI:SUN:ZKSD.0.2018-40-027.</w:t>
      </w:r>
    </w:p>
    <w:p>
      <w:pPr>
        <w:rPr>
          <w:rFonts w:hint="eastAsia" w:ascii="等线" w:hAnsi="等线" w:eastAsia="等线" w:cs="等线"/>
          <w:sz w:val="20"/>
          <w:szCs w:val="22"/>
        </w:rPr>
      </w:pPr>
      <w:r>
        <w:rPr>
          <w:rFonts w:hint="eastAsia" w:ascii="等线" w:hAnsi="等线" w:eastAsia="等线" w:cs="等线"/>
          <w:sz w:val="20"/>
          <w:szCs w:val="22"/>
        </w:rPr>
        <w:t>[ 8 ] Li Yuan. (2021). Research on "Chinese style" toy image design based on Shaanxi Fengxiang children's New Year paintings (Master's thesis, Xi'an University of Technology). https://kns.cnki.net/KCMS/detail/detail. aspx?dbname=CMFD202201&amp;filename=1021704894.nh</w:t>
      </w:r>
    </w:p>
    <w:p>
      <w:pPr>
        <w:rPr>
          <w:rFonts w:hint="eastAsia" w:ascii="等线" w:hAnsi="等线" w:eastAsia="等线" w:cs="等线"/>
          <w:sz w:val="20"/>
          <w:szCs w:val="22"/>
        </w:rPr>
      </w:pPr>
      <w:r>
        <w:rPr>
          <w:rFonts w:hint="eastAsia" w:ascii="等线" w:hAnsi="等线" w:eastAsia="等线" w:cs="等线"/>
          <w:sz w:val="20"/>
          <w:szCs w:val="22"/>
        </w:rPr>
        <w:t>[ 9 ] Liu Xiaojie. (2019). Research on the creative design of Tianjin Yangliuqing painting derivatives. Art Education (03), 187-188. doi:CNKI:SUN:YSJY.0.2019-03-079.</w:t>
      </w:r>
    </w:p>
    <w:p>
      <w:pPr>
        <w:rPr>
          <w:rFonts w:hint="eastAsia" w:ascii="等线" w:hAnsi="等线" w:eastAsia="等线" w:cs="等线"/>
          <w:sz w:val="20"/>
          <w:szCs w:val="22"/>
        </w:rPr>
      </w:pPr>
      <w:r>
        <w:rPr>
          <w:rFonts w:hint="eastAsia" w:ascii="等线" w:hAnsi="等线" w:eastAsia="等线" w:cs="等线"/>
          <w:sz w:val="20"/>
          <w:szCs w:val="22"/>
        </w:rPr>
        <w:t>[1 0 ] Ma Xinyue. (2021). A preliminary exploration into the development and development of museum cultural and creative products—taking the “Archaeological Blind Box” of Henan Museum as an example. Modern and Ancient Cultural Creation (34), 65-66. doi:10.20024/j .cnki.cn42-1911/i.2021.34.028.</w:t>
      </w:r>
    </w:p>
    <w:p>
      <w:pPr>
        <w:rPr>
          <w:rFonts w:hint="eastAsia" w:ascii="等线" w:hAnsi="等线" w:eastAsia="等线" w:cs="等线"/>
          <w:sz w:val="20"/>
          <w:szCs w:val="22"/>
        </w:rPr>
      </w:pPr>
      <w:r>
        <w:rPr>
          <w:rFonts w:hint="eastAsia" w:ascii="等线" w:hAnsi="等线" w:eastAsia="等线" w:cs="等线"/>
          <w:sz w:val="20"/>
          <w:szCs w:val="22"/>
        </w:rPr>
        <w:t>[1 1 ] Shen Qin. (2021). Research on culturally creative product design in the new consumption era based on brand IP (Master's thesis, Jiangnan University). https://kns.cnki.net/KCMS/detail/detail.aspx? dbname=CMFD202201&amp;filename=1021755918.nh</w:t>
      </w:r>
    </w:p>
    <w:p>
      <w:pPr>
        <w:rPr>
          <w:rFonts w:hint="eastAsia" w:ascii="等线" w:hAnsi="等线" w:eastAsia="等线" w:cs="等线"/>
          <w:sz w:val="20"/>
          <w:szCs w:val="22"/>
        </w:rPr>
      </w:pPr>
      <w:r>
        <w:rPr>
          <w:rFonts w:hint="eastAsia" w:ascii="等线" w:hAnsi="等线" w:eastAsia="等线" w:cs="等线"/>
          <w:sz w:val="20"/>
          <w:szCs w:val="22"/>
        </w:rPr>
        <w:t>[1 2 ] Song Zhenglin. (2020). Research on the cultural and creative product design of the National Center for the Performing Arts (Master's thesis, Beijing Institute of Graphic Arts). https://kns.cnki.net/KCMS/detail/detail.aspx?dbname=CMFD202101&amp;filename= 1021001071.nh</w:t>
      </w:r>
    </w:p>
    <w:p>
      <w:pPr>
        <w:rPr>
          <w:rFonts w:hint="eastAsia" w:ascii="等线" w:hAnsi="等线" w:eastAsia="等线" w:cs="等线"/>
          <w:sz w:val="20"/>
          <w:szCs w:val="22"/>
        </w:rPr>
      </w:pPr>
      <w:r>
        <w:rPr>
          <w:rFonts w:hint="eastAsia" w:ascii="等线" w:hAnsi="等线" w:eastAsia="等线" w:cs="等线"/>
          <w:sz w:val="20"/>
          <w:szCs w:val="22"/>
        </w:rPr>
        <w:t>[1 3 ] Wang Yu. (2021). The design and application of Zhangjiakou traditional culture in the Winter Olympics ice and snow smart blind box. Western Leather (21), 87-88. doi:CNKI:SUN:XBPG.0.2021-21-045.</w:t>
      </w:r>
    </w:p>
    <w:p>
      <w:pPr>
        <w:rPr>
          <w:rFonts w:hint="eastAsia" w:ascii="等线" w:hAnsi="等线" w:eastAsia="等线" w:cs="等线"/>
          <w:sz w:val="20"/>
          <w:szCs w:val="22"/>
        </w:rPr>
      </w:pPr>
      <w:r>
        <w:rPr>
          <w:rFonts w:hint="eastAsia" w:ascii="等线" w:hAnsi="等线" w:eastAsia="等线" w:cs="等线"/>
          <w:sz w:val="20"/>
          <w:szCs w:val="22"/>
        </w:rPr>
        <w:t>[1 4 ] Xia Jingsong. (2021). Blind box subculture consumption: causes, nature and effectiveness (Master's thesis, Nanjing University). https://kns.cnki.net/KCMS/detail/detail.aspx?dbname=CMFD202202&amp;filename=1022417878.nh</w:t>
      </w:r>
    </w:p>
    <w:p>
      <w:pPr>
        <w:rPr>
          <w:rFonts w:hint="eastAsia" w:ascii="等线" w:hAnsi="等线" w:eastAsia="等线" w:cs="等线"/>
          <w:sz w:val="20"/>
          <w:szCs w:val="22"/>
        </w:rPr>
      </w:pPr>
      <w:r>
        <w:rPr>
          <w:rFonts w:hint="eastAsia" w:ascii="等线" w:hAnsi="等线" w:eastAsia="等线" w:cs="等线"/>
          <w:sz w:val="20"/>
          <w:szCs w:val="22"/>
        </w:rPr>
        <w:t>[1 5 ] Xiang Jie. (2019). Seize the opportunities of the “Belt and Road” initiative and use investment strategies to achieve leapfrog development of foreign trade enterprises. Ship Materials and Market (10), 94-96. doi:10.19727/j.cnki.cbwzysc.2019.10.035.</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bookmarkStart w:id="0" w:name="_GoBack"/>
      <w:bookmarkEnd w:id="0"/>
    </w:p>
    <w:p>
      <w:pPr>
        <w:jc w:val="center"/>
        <w:rPr>
          <w:rFonts w:hint="eastAsia" w:ascii="等线" w:hAnsi="等线" w:eastAsia="等线" w:cs="等线"/>
          <w:b/>
          <w:bCs/>
          <w:sz w:val="22"/>
          <w:szCs w:val="28"/>
        </w:rPr>
      </w:pPr>
      <w:r>
        <w:rPr>
          <w:rFonts w:hint="eastAsia" w:ascii="等线" w:hAnsi="等线" w:eastAsia="等线" w:cs="等线"/>
          <w:b/>
          <w:bCs/>
          <w:sz w:val="22"/>
          <w:szCs w:val="28"/>
        </w:rPr>
        <w:t>Review of personal experience of team projects - comic "limit"</w:t>
      </w: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Abstract</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This article will review past projects and projects in which we collaborated with groups, and introduce our experiences therein. This project was launched in 2020. It is a conceptual creation based on minimalism. It extends the idea through "Limit" and is divided into two directions. One is to summarize the existing obstacle designs and popularize relevant designs to the audience; the other is to create ideas. With the new thinking, he designed a series of comic images to express some specious images of things. The team encountered many difficulties during the project. During many team discussions, some unnecessary factors were finally eliminated to facilitate the final presentation. This article will be written from the perspective of personal experience to introduce the source of the project concept, personal experience, team arrangement, and analysis of advantages and disadvantages, and summarize the gains and inspirations from this project.</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1 introduction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 xml:space="preserve">This project was launched in 2020. The original inspiration came from "barrier" - </w:t>
      </w:r>
      <w:r>
        <w:rPr>
          <w:rFonts w:hint="eastAsia" w:ascii="等线" w:hAnsi="等线" w:eastAsia="等线" w:cs="等线"/>
          <w:sz w:val="20"/>
          <w:szCs w:val="22"/>
          <w:lang w:val="en-US" w:eastAsia="zh-CN"/>
        </w:rPr>
        <w:t xml:space="preserve">such as </w:t>
      </w:r>
      <w:r>
        <w:rPr>
          <w:rFonts w:hint="eastAsia" w:ascii="等线" w:hAnsi="等线" w:eastAsia="等线" w:cs="等线"/>
          <w:sz w:val="20"/>
          <w:szCs w:val="22"/>
        </w:rPr>
        <w:t xml:space="preserve"> fences, walls, safety gates, etc. The original intention of these designs is to protect people, prevent people from touching dangerous areas or distinguish between different functional areas. In life, we often use escalators, participate in queues, drive on highways, and enter the bathroom. In order to prevent people from falling, escalators have handrails that are slightly faster; queuing railings are designed in a serpentine shape to prevent queue jumping and stepping on people; highways are deliberately designed to be curved to prevent driver fatigue from driving; some public health cubicles are designed to ease queues. Block the </w:t>
      </w:r>
      <w:r>
        <w:rPr>
          <w:rFonts w:hint="eastAsia" w:ascii="等线" w:hAnsi="等线" w:eastAsia="等线" w:cs="等线"/>
          <w:sz w:val="20"/>
          <w:szCs w:val="22"/>
          <w:lang w:val="en-US" w:eastAsia="zh-CN"/>
        </w:rPr>
        <w:t xml:space="preserve">device </w:t>
      </w:r>
      <w:r>
        <w:rPr>
          <w:rFonts w:hint="eastAsia" w:ascii="等线" w:hAnsi="等线" w:eastAsia="等线" w:cs="等线"/>
          <w:sz w:val="20"/>
          <w:szCs w:val="22"/>
        </w:rPr>
        <w:t>signal.</w:t>
      </w:r>
    </w:p>
    <w:p>
      <w:pPr>
        <w:jc w:val="center"/>
        <w:rPr>
          <w:rFonts w:hint="eastAsia" w:ascii="等线" w:hAnsi="等线" w:eastAsia="等线" w:cs="等线"/>
          <w:sz w:val="20"/>
          <w:szCs w:val="22"/>
        </w:rPr>
      </w:pPr>
      <w:r>
        <w:rPr>
          <w:rFonts w:hint="eastAsia" w:eastAsia="宋体"/>
          <w:sz w:val="28"/>
          <w:szCs w:val="28"/>
          <w:lang w:eastAsia="zh-CN"/>
        </w:rPr>
        <w:drawing>
          <wp:inline distT="0" distB="0" distL="114300" distR="114300">
            <wp:extent cx="4197350" cy="2859405"/>
            <wp:effectExtent l="0" t="0" r="8890" b="5715"/>
            <wp:docPr id="5" name="图片 5" descr="Handler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HandlerImage (1)"/>
                    <pic:cNvPicPr>
                      <a:picLocks noChangeAspect="1"/>
                    </pic:cNvPicPr>
                  </pic:nvPicPr>
                  <pic:blipFill>
                    <a:blip r:embed="rId7"/>
                    <a:stretch>
                      <a:fillRect/>
                    </a:stretch>
                  </pic:blipFill>
                  <pic:spPr>
                    <a:xfrm>
                      <a:off x="0" y="0"/>
                      <a:ext cx="4197350" cy="2859405"/>
                    </a:xfrm>
                    <a:prstGeom prst="rect">
                      <a:avLst/>
                    </a:prstGeom>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These seemingly inconvenient but very useful designs avoid possible mistakes and even dangers in life. These seemingly inconspicuous "little troubles" provide us with many benefits, which we can summarize and sort out .</w:t>
      </w:r>
    </w:p>
    <w:p>
      <w:pPr>
        <w:rPr>
          <w:rFonts w:hint="eastAsia" w:ascii="等线" w:hAnsi="等线" w:eastAsia="等线" w:cs="等线"/>
          <w:sz w:val="20"/>
          <w:szCs w:val="22"/>
        </w:rPr>
      </w:pPr>
      <w:r>
        <w:rPr>
          <w:rFonts w:hint="eastAsia" w:ascii="等线" w:hAnsi="等线" w:eastAsia="等线" w:cs="等线"/>
          <w:sz w:val="20"/>
          <w:szCs w:val="22"/>
        </w:rPr>
        <w:t>Thinking further, moving this "barrier" from a concrete concept to an abstract concept, it can also be regarded as a spiritual "limit", not just a "protection". For the understanding of " limit " in thinking , we express our concepts in the form of comics to interact with the audience.</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2 personal experiences in a team</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areas that the author is responsible for in this project are: collecting and organizing "barriers" in life, organizing and analyzing them, providing feasibility guidance on design ideas and practices, drawing part of comics, and making part of posters.</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the work of collecting information, the author led the team to conduct field surveys. By collecting information from the Internet and combining it with field investigations, the "barriers" in life were extracted and classified. These data will guide the next step of this project. As a member with certain project practice experience, the author can apply this experience to this project to help the team avoid useless efforts in the preparation stage, thereby saving time and experience to complete other more effective actions. In the final practice, the author worked with another group member to complete the drawing of comics and posters. During this process, we often discussed these works and made appropriate modifications, which not only unified the expression style, but also maximized the expression effect.</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 xml:space="preserve">The drawing of the comic is mainly led by the author. The author displays the protagonist of the comic in a basic human form and combines it with minimalist expression techniques for creation and design, because minimalist expression techniques can highlight the transmission of the meaning of the work itself. , this simple picture composition allows the audience to focus on the core of the story rather than the obvious picture decoration. </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the process of drawing this character, the author referred to various trendy cultures and elements on the Internet, combined with the popular blind box toy culture, and represented the protagonist as a simple humanoid doll, modifying the details many times. The initial image of the protagonist was more concrete in terms of details, with certain depictions of hands, feet, hair, clothing, etc. However, after many discussions and modifications by the team members, the team believed that these unimportant details could be omitted. , because it requires effort to design, and many excellent comics are not in a realistic style. At the same time, the story of this project does not closely revolve around the "protagonist", this character is more like a temporary stand-in for the audience. Finally, after several rounds of revisions, the author deleted the original details such as hairstyle and fingers, and shifted the focus to the comic story itself.</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At the same time, part of the posters were also completed by the author. This is because the comic part and the poster part of this project are the main parts. At least one member needs to run through these two parts, which can connect the two parts. The visual effect is unified without a sense of fragmentation in the painting style.</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the poster design, the author not only displays part of the comic storyboard in the form of a summary to attract the audience's attention, but also expresses the physical manifestation of "limit" in a common form, that is, a common wall or It's a fence, it depends on the viewer's personal understanding. The author not only uses the lines of the Chinese character to extend and become a barrier, echoing the meaning of the Chinese character, but also uses these lines to connect the series of posters of the project together, making the posters look connected.</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b/>
          <w:bCs/>
          <w:sz w:val="20"/>
          <w:szCs w:val="22"/>
        </w:rPr>
        <w:t>3 Team Dynamics and Arrangements</w:t>
      </w:r>
      <w:r>
        <w:rPr>
          <w:rFonts w:hint="eastAsia" w:ascii="等线" w:hAnsi="等线" w:eastAsia="等线" w:cs="等线"/>
          <w:sz w:val="20"/>
          <w:szCs w:val="22"/>
        </w:rPr>
        <w:t xml:space="preserve"> </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At the beginning of the project, we had a team discussion on the theme and direction of the creation to determine what arrangements we would make in the future. The first thing that can be determined is that our theme revolves around "restrictions" in life to a certain extent, so the process of field investigation and information collation is necessary. Team members conducted field surveys of local public places, home markets, and community spaces within a week, and sorted and classified them. Then through these data, we discussed and got a result, drawing a series of comics and posters as a method of expression, selecting representative physical obstacles to design and make them into mg animations, and popularizing related concepts to the audience; through creative new thinking, breaking the routine, expressing with comic images, and extending the visual images of these new things into peripherals and compiling them into books.</w:t>
      </w:r>
    </w:p>
    <w:p>
      <w:pPr>
        <w:jc w:val="center"/>
        <w:rPr>
          <w:rFonts w:hint="eastAsia" w:ascii="等线" w:hAnsi="等线" w:eastAsia="等线" w:cs="等线"/>
          <w:sz w:val="20"/>
          <w:szCs w:val="22"/>
        </w:rPr>
      </w:pPr>
      <w:r>
        <w:rPr>
          <w:rFonts w:ascii="宋体" w:hAnsi="宋体" w:eastAsia="宋体" w:cs="宋体"/>
          <w:kern w:val="0"/>
          <w:sz w:val="24"/>
          <w:szCs w:val="24"/>
          <w:lang w:val="en-US" w:eastAsia="zh-CN" w:bidi="ar"/>
        </w:rPr>
        <w:drawing>
          <wp:inline distT="0" distB="0" distL="114300" distR="114300">
            <wp:extent cx="3187700" cy="3039110"/>
            <wp:effectExtent l="0" t="0" r="12700" b="8890"/>
            <wp:docPr id="6"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descr="IMG_256"/>
                    <pic:cNvPicPr>
                      <a:picLocks noChangeAspect="1"/>
                    </pic:cNvPicPr>
                  </pic:nvPicPr>
                  <pic:blipFill>
                    <a:blip r:embed="rId8"/>
                    <a:srcRect t="21429" b="15029"/>
                    <a:stretch>
                      <a:fillRect/>
                    </a:stretch>
                  </pic:blipFill>
                  <pic:spPr>
                    <a:xfrm>
                      <a:off x="0" y="0"/>
                      <a:ext cx="3187700" cy="3039110"/>
                    </a:xfrm>
                    <a:prstGeom prst="rect">
                      <a:avLst/>
                    </a:prstGeom>
                    <a:noFill/>
                    <a:ln w="9525">
                      <a:noFill/>
                    </a:ln>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During the production process, the team also encountered some difficulties. They were not open enough in creative thinking, and the comic images were not expressive enough and were mediocre. Through communication with the tutor, we learned about a designer, Shusaku Arakawa, a Japanese architectural artist. He believes that the items around modern life are designed to be too convenient and make life very comfortable . This comfort will accelerate the aging of the human body, and Staying vigilant at all times can help improve a person's agility, maintain survival instincts, and slow down aging. So he proposed a new design concept - architecture against death (Shusaku Arakawa, 2003) .</w:t>
      </w:r>
    </w:p>
    <w:p>
      <w:pPr>
        <w:jc w:val="center"/>
        <w:rPr>
          <w:rFonts w:hint="eastAsia" w:ascii="等线" w:hAnsi="等线" w:eastAsia="等线" w:cs="等线"/>
          <w:sz w:val="20"/>
          <w:szCs w:val="22"/>
        </w:rPr>
      </w:pPr>
      <w:r>
        <w:rPr>
          <w:rFonts w:ascii="宋体" w:hAnsi="宋体" w:eastAsia="宋体" w:cs="宋体"/>
          <w:sz w:val="24"/>
          <w:szCs w:val="24"/>
        </w:rPr>
        <w:drawing>
          <wp:inline distT="0" distB="0" distL="114300" distR="114300">
            <wp:extent cx="4090035" cy="2725420"/>
            <wp:effectExtent l="0" t="0" r="9525" b="254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9"/>
                    <a:stretch>
                      <a:fillRect/>
                    </a:stretch>
                  </pic:blipFill>
                  <pic:spPr>
                    <a:xfrm>
                      <a:off x="0" y="0"/>
                      <a:ext cx="4090035" cy="2725420"/>
                    </a:xfrm>
                    <a:prstGeom prst="rect">
                      <a:avLst/>
                    </a:prstGeom>
                    <a:noFill/>
                    <a:ln w="9525">
                      <a:noFill/>
                    </a:ln>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Mitaka Tokyo, there is a row of colorful and weird buildings - the exterior is made up of spheres and cubes of various colors such as yellow, orange, green, blue, purple and so on. Walking into the building is even more dizzying: the floor It is uneven and even tilted in some places; the kitchen is in the middle of the room and needs to be walked down the steps to reach; users must pass through the door sideways; the power switch must be found by tactile groping; because the floor is uneven, it is even impossible to place furniture. The entire house could almost be judged as "very uninhabitable", yet this house was originally designed for "dysfunctional people".</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This "anti-human" house is one of Shusaku Arakawa's famous design works - The Reversible Destiny Lofts Mitaka. The reason why this house has many unconventional designs is due to the motto of the designer Shusaku Arakawa - "Architecture Against Death"</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Nowadays, people are less and less active, and even less thinking. This is a question worth thinking about. In Shusaku Arakawa 's architectural works , some obstacles are added to stimulate people's abilities. We think that "obstacles" can be analyzed from two points. One is the physical setting of obstacles, such as designing high-speed curves instead of straight lines to set obstacles so that drivers are not easily fatigued; the other is the obstacles in consciousness, such as designing objects into unexpected forms to break the conventional thinking inertia.</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Combining Shusaku Arakawa's concept, the team made some modifications to the project this time, and tended to show the obstacles in thinking. They used comics to illustrate "unique perspectives" that are difficult to imagine with ordinary thinking, and expressed to the audience that "some things may not need to follow the rules, and these rules may also be a limitation."</w:t>
      </w:r>
    </w:p>
    <w:p>
      <w:pPr>
        <w:rPr>
          <w:rFonts w:hint="eastAsia" w:ascii="等线" w:hAnsi="等线" w:eastAsia="等线" w:cs="等线"/>
          <w:sz w:val="20"/>
          <w:szCs w:val="22"/>
          <w:lang w:val="en-US" w:eastAsia="zh-CN"/>
        </w:rPr>
      </w:pPr>
      <w:r>
        <w:rPr>
          <w:rFonts w:hint="eastAsia" w:ascii="等线" w:hAnsi="等线" w:eastAsia="等线" w:cs="等线"/>
          <w:sz w:val="20"/>
          <w:szCs w:val="22"/>
          <w:lang w:val="en-US" w:eastAsia="zh-CN"/>
        </w:rPr>
        <w:t xml:space="preserve"> </w:t>
      </w:r>
    </w:p>
    <w:p>
      <w:pPr>
        <w:ind w:firstLine="400" w:firstLineChars="200"/>
        <w:rPr>
          <w:rFonts w:hint="eastAsia" w:ascii="等线" w:hAnsi="等线" w:eastAsia="等线" w:cs="等线"/>
          <w:sz w:val="20"/>
          <w:szCs w:val="22"/>
          <w:lang w:val="en-US" w:eastAsia="zh-CN"/>
        </w:rPr>
      </w:pPr>
      <w:r>
        <w:rPr>
          <w:rFonts w:hint="eastAsia" w:ascii="等线" w:hAnsi="等线" w:eastAsia="等线" w:cs="等线"/>
          <w:sz w:val="20"/>
          <w:szCs w:val="22"/>
          <w:lang w:val="en-US" w:eastAsia="zh-CN"/>
        </w:rPr>
        <w:t>In terms of comic topic selection, the team chose four stories to express as four chapters: lamp, container, mirror, and communication. This series expresses some new possibilities for some words to the audience through the perspective of the "protagonist", and interprets some new and unexpected angles in comics to look at some common stuffs.</w:t>
      </w:r>
    </w:p>
    <w:p>
      <w:pPr>
        <w:rPr>
          <w:rFonts w:hint="eastAsia" w:ascii="等线" w:hAnsi="等线" w:eastAsia="等线" w:cs="等线"/>
          <w:sz w:val="20"/>
          <w:szCs w:val="22"/>
          <w:lang w:val="en-US" w:eastAsia="zh-CN"/>
        </w:rPr>
      </w:pPr>
    </w:p>
    <w:p>
      <w:pPr>
        <w:ind w:firstLine="400" w:firstLineChars="200"/>
        <w:rPr>
          <w:rFonts w:hint="eastAsia" w:ascii="等线" w:hAnsi="等线" w:eastAsia="等线" w:cs="等线"/>
          <w:sz w:val="20"/>
          <w:szCs w:val="22"/>
          <w:lang w:val="en-US" w:eastAsia="zh-CN"/>
        </w:rPr>
      </w:pPr>
      <w:r>
        <w:rPr>
          <w:rFonts w:hint="eastAsia" w:ascii="等线" w:hAnsi="等线" w:eastAsia="等线" w:cs="等线"/>
          <w:sz w:val="20"/>
          <w:szCs w:val="22"/>
          <w:lang w:val="en-US" w:eastAsia="zh-CN"/>
        </w:rPr>
        <w:t>During the subsequent creation process, the team also encountered problems. The most important problem was which chapter to choose for the poster. The team then held a discussion, and the author made a suggestion at that time - we could make a poster for each chapter, just like a commercially available DVD. This can avoid being forced to choose between four equally important chapters. At the same time, another member also proposed a new idea: We can make four posters or four comic chapters connected. Therefore, during the creation process, we paid more attention to the connection between the four parts. Finally, after multiple rounds of revisions and discussions, the team connected the beginning and end of the comic and regarded it as a cycle. This "cycle" is also reflected among the posters. The pattern of the poster background is the key element of each chapter, which is refined by the author and refers to lamp, container, mirror and communication respectively.</w:t>
      </w:r>
    </w:p>
    <w:p>
      <w:pPr>
        <w:rPr>
          <w:rFonts w:hint="eastAsia" w:ascii="等线" w:hAnsi="等线" w:eastAsia="等线" w:cs="等线"/>
          <w:sz w:val="20"/>
          <w:szCs w:val="22"/>
          <w:lang w:val="en-US" w:eastAsia="zh-CN"/>
        </w:rPr>
      </w:pPr>
    </w:p>
    <w:p>
      <w:pPr>
        <w:rPr>
          <w:rFonts w:hint="eastAsia" w:ascii="等线" w:hAnsi="等线" w:eastAsia="等线" w:cs="等线"/>
          <w:sz w:val="20"/>
          <w:szCs w:val="22"/>
          <w:lang w:val="en-US" w:eastAsia="zh-CN"/>
        </w:rPr>
      </w:pPr>
    </w:p>
    <w:p>
      <w:pPr>
        <w:rPr>
          <w:rFonts w:hint="eastAsia" w:ascii="等线" w:hAnsi="等线" w:eastAsia="等线" w:cs="等线"/>
          <w:b/>
          <w:bCs/>
          <w:sz w:val="20"/>
          <w:szCs w:val="22"/>
        </w:rPr>
      </w:pPr>
      <w:r>
        <w:rPr>
          <w:rFonts w:hint="eastAsia" w:ascii="等线" w:hAnsi="等线" w:eastAsia="等线" w:cs="等线"/>
          <w:b/>
          <w:bCs/>
          <w:sz w:val="20"/>
          <w:szCs w:val="22"/>
        </w:rPr>
        <w:t>4 Analysis of advantages and disadvantages</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this project, the team members successfully completed the task. This project has been well received by the exhibition audience because it is conceptually innovative rather than a cookie-cutter poster design and cultural creative design. The main significance of the project is to convey the concept that "everything can be different", which the team considers to be an important quality in this current era where homogeneity has become popular. Therefore, we call on the audience to think, look at the events or products around them in a different way, and consider other possibilities.At the same time, the minimalist painting style focuses the audience's attention more on the meaning of the story. , when the audience discovers and understands the deep meaning of the work, they will not only appreciate it but also get a certain resonance and inspiration.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Of course, this project also has some shortcomings. The author roughly summarizes the following key points: the division of labor in comics creates a sense of fragmentation in style, the scale of the comic series is insufficient, and there are differences in artistic expression among members. First of all, this division of labor has led to the author of the comic series collaborating with another member. Although the painting style is roughly similar, some clues can still be seen in the performance of some details. This is a problem for some viewers who pursue details. Eye-catching shortcomings. Secondly, the time of this project is relatively tight, because the team members have other work to complete, and the time and energy allocated to the project are limited, resulting in the comic being only able to complete four chapters. Finally, and a more important point, because the team members were not allocated more scientifically in the early stage, the artistic style expressions of the team members were very different, which further caused some content to conflict with the main body of the comic.</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If there will be a teamwork project in the future, the author will pay attention to some of the above issues, especially the selection of team members and task allocation.</w:t>
      </w:r>
    </w:p>
    <w:p>
      <w:pPr>
        <w:jc w:val="center"/>
        <w:rPr>
          <w:rFonts w:hint="eastAsia" w:ascii="等线" w:hAnsi="等线" w:eastAsia="等线" w:cs="等线"/>
          <w:sz w:val="20"/>
          <w:szCs w:val="22"/>
        </w:rPr>
      </w:pPr>
      <w:r>
        <w:rPr>
          <w:rFonts w:hint="eastAsia" w:eastAsia="宋体"/>
          <w:sz w:val="28"/>
          <w:szCs w:val="28"/>
          <w:lang w:val="en-US" w:eastAsia="zh-CN"/>
        </w:rPr>
        <w:drawing>
          <wp:inline distT="0" distB="0" distL="114300" distR="114300">
            <wp:extent cx="2251710" cy="3185160"/>
            <wp:effectExtent l="0" t="0" r="3810" b="0"/>
            <wp:docPr id="8" name="图片 8" descr="海报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海报1"/>
                    <pic:cNvPicPr>
                      <a:picLocks noChangeAspect="1"/>
                    </pic:cNvPicPr>
                  </pic:nvPicPr>
                  <pic:blipFill>
                    <a:blip r:embed="rId10"/>
                    <a:stretch>
                      <a:fillRect/>
                    </a:stretch>
                  </pic:blipFill>
                  <pic:spPr>
                    <a:xfrm>
                      <a:off x="0" y="0"/>
                      <a:ext cx="2251710" cy="3185160"/>
                    </a:xfrm>
                    <a:prstGeom prst="rect">
                      <a:avLst/>
                    </a:prstGeom>
                  </pic:spPr>
                </pic:pic>
              </a:graphicData>
            </a:graphic>
          </wp:inline>
        </w:drawing>
      </w:r>
      <w:r>
        <w:rPr>
          <w:rFonts w:hint="eastAsia" w:ascii="等线" w:hAnsi="等线" w:eastAsia="等线" w:cs="等线"/>
          <w:sz w:val="20"/>
          <w:szCs w:val="22"/>
        </w:rPr>
        <w:t xml:space="preserve">  </w:t>
      </w:r>
      <w:r>
        <w:rPr>
          <w:rFonts w:hint="eastAsia" w:eastAsia="宋体"/>
          <w:sz w:val="28"/>
          <w:szCs w:val="28"/>
          <w:lang w:val="en-US" w:eastAsia="zh-CN"/>
        </w:rPr>
        <w:drawing>
          <wp:inline distT="0" distB="0" distL="114300" distR="114300">
            <wp:extent cx="2169795" cy="3253740"/>
            <wp:effectExtent l="0" t="0" r="9525" b="7620"/>
            <wp:docPr id="9" name="图片 9" descr="延展"/>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延展"/>
                    <pic:cNvPicPr>
                      <a:picLocks noChangeAspect="1"/>
                    </pic:cNvPicPr>
                  </pic:nvPicPr>
                  <pic:blipFill>
                    <a:blip r:embed="rId11"/>
                    <a:stretch>
                      <a:fillRect/>
                    </a:stretch>
                  </pic:blipFill>
                  <pic:spPr>
                    <a:xfrm>
                      <a:off x="0" y="0"/>
                      <a:ext cx="2169795" cy="3253740"/>
                    </a:xfrm>
                    <a:prstGeom prst="rect">
                      <a:avLst/>
                    </a:prstGeom>
                  </pic:spPr>
                </pic:pic>
              </a:graphicData>
            </a:graphic>
          </wp:inline>
        </w:drawing>
      </w: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b/>
          <w:bCs/>
          <w:sz w:val="20"/>
          <w:szCs w:val="22"/>
        </w:rPr>
        <w:t>5 conclusions</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Finally, overall, the project is a relatively well-finished work, although there is still room for improvement in details. After this project experience, not only can we learn the working experience of teamwork, but also realize the importance of team task allocation. In some important links, it is better to assign the same type of things to the single person as possible than spread to different members. This work is generally successful in artistic expression. It not only completed the expected task, but also received praise from the audience and judges, which proves that the concept of the work is understood and recognized by the public.</w:t>
      </w:r>
      <w:r>
        <w:rPr>
          <w:rFonts w:hint="eastAsia" w:ascii="等线" w:hAnsi="等线" w:eastAsia="等线" w:cs="等线"/>
          <w:sz w:val="20"/>
          <w:szCs w:val="22"/>
          <w:lang w:val="en-US" w:eastAsia="zh-CN"/>
        </w:rPr>
        <w:t xml:space="preserve"> </w:t>
      </w:r>
      <w:r>
        <w:rPr>
          <w:rFonts w:hint="eastAsia" w:ascii="等线" w:hAnsi="等线" w:eastAsia="等线" w:cs="等线"/>
          <w:sz w:val="20"/>
          <w:szCs w:val="22"/>
        </w:rPr>
        <w:t>Looking back at the early discussions and revisions, as well as the field visits and the tutor's suggestions, these are the keys to the satisfaction of this project. This is also the difference between a teamwork project and an individual project.</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Reference</w:t>
      </w:r>
    </w:p>
    <w:p>
      <w:pPr>
        <w:rPr>
          <w:rFonts w:hint="eastAsia" w:ascii="等线" w:hAnsi="等线" w:eastAsia="等线" w:cs="等线"/>
          <w:sz w:val="20"/>
          <w:szCs w:val="22"/>
        </w:rPr>
      </w:pPr>
      <w:r>
        <w:rPr>
          <w:rFonts w:hint="eastAsia" w:ascii="等线" w:hAnsi="等线" w:eastAsia="等线" w:cs="等线"/>
          <w:sz w:val="20"/>
          <w:szCs w:val="22"/>
        </w:rPr>
        <w:t>[1] Rudolf Arnheim . (1998) . Art and Visual Perception. Sichuan: Sichuan People's Publishing House .</w:t>
      </w:r>
    </w:p>
    <w:p>
      <w:pPr>
        <w:rPr>
          <w:rFonts w:hint="eastAsia" w:ascii="等线" w:hAnsi="等线" w:eastAsia="等线" w:cs="等线"/>
          <w:sz w:val="20"/>
          <w:szCs w:val="22"/>
        </w:rPr>
      </w:pPr>
      <w:r>
        <w:rPr>
          <w:rFonts w:hint="eastAsia" w:ascii="等线" w:hAnsi="等线" w:eastAsia="等线" w:cs="等线"/>
          <w:sz w:val="20"/>
          <w:szCs w:val="22"/>
        </w:rPr>
        <w:t>[2] Rudolf Arnheim . (1998) . Visual Thinking: The Psychology of Aesthetic Intuition. Sichuan: Sichuan People's Publishing House .</w:t>
      </w:r>
    </w:p>
    <w:p>
      <w:pPr>
        <w:rPr>
          <w:rFonts w:hint="eastAsia" w:ascii="等线" w:hAnsi="等线" w:eastAsia="等线" w:cs="等线"/>
          <w:sz w:val="20"/>
          <w:szCs w:val="22"/>
        </w:rPr>
      </w:pPr>
      <w:r>
        <w:rPr>
          <w:rFonts w:hint="eastAsia" w:ascii="等线" w:hAnsi="等线" w:eastAsia="等线" w:cs="等线"/>
          <w:sz w:val="20"/>
          <w:szCs w:val="22"/>
        </w:rPr>
        <w:t>[3]Kasimir Severovich Malevich. Non-representational world . (2017) . Beijing: China Construction Industry Press .</w:t>
      </w:r>
    </w:p>
    <w:p>
      <w:pPr>
        <w:rPr>
          <w:rFonts w:hint="eastAsia" w:ascii="等线" w:hAnsi="等线" w:eastAsia="等线" w:cs="等线"/>
          <w:sz w:val="20"/>
          <w:szCs w:val="22"/>
        </w:rPr>
      </w:pPr>
      <w:r>
        <w:rPr>
          <w:rFonts w:hint="eastAsia" w:ascii="等线" w:hAnsi="等线" w:eastAsia="等线" w:cs="等线"/>
          <w:sz w:val="20"/>
          <w:szCs w:val="22"/>
        </w:rPr>
        <w:t>[4]Kenya Hara.White .(2012) .Guangxi: Guangxi Normal University Press.</w:t>
      </w:r>
    </w:p>
    <w:p>
      <w:pPr>
        <w:rPr>
          <w:rFonts w:hint="eastAsia" w:ascii="等线" w:hAnsi="等线" w:eastAsia="等线" w:cs="等线"/>
          <w:sz w:val="20"/>
          <w:szCs w:val="22"/>
        </w:rPr>
      </w:pPr>
      <w:r>
        <w:rPr>
          <w:rFonts w:hint="eastAsia" w:ascii="等线" w:hAnsi="等线" w:eastAsia="等线" w:cs="等线"/>
          <w:sz w:val="20"/>
          <w:szCs w:val="22"/>
        </w:rPr>
        <w:t>[5]Yiyang Shao . After postmodernity: post-avant-garde visual art . (2012) . Beijing: Peking University Press.</w:t>
      </w:r>
    </w:p>
    <w:p>
      <w:pPr>
        <w:rPr>
          <w:rFonts w:hint="eastAsia" w:ascii="等线" w:hAnsi="等线" w:eastAsia="等线" w:cs="等线"/>
          <w:sz w:val="20"/>
          <w:szCs w:val="22"/>
        </w:rPr>
      </w:pPr>
      <w:r>
        <w:rPr>
          <w:rFonts w:hint="eastAsia" w:ascii="等线" w:hAnsi="等线" w:eastAsia="等线" w:cs="等线"/>
          <w:sz w:val="20"/>
          <w:szCs w:val="22"/>
        </w:rPr>
        <w:t>[6]Yuan Feng. Aesthetics of the Oppressed: Cultural Criticism of Visual Representation. (2013). Beijing: Renmin University of China Press.</w:t>
      </w:r>
    </w:p>
    <w:p>
      <w:pPr>
        <w:rPr>
          <w:rFonts w:hint="eastAsia" w:ascii="等线" w:hAnsi="等线" w:eastAsia="等线" w:cs="等线"/>
          <w:sz w:val="20"/>
          <w:szCs w:val="22"/>
        </w:rPr>
      </w:pPr>
      <w:r>
        <w:rPr>
          <w:rFonts w:hint="eastAsia" w:ascii="等线" w:hAnsi="等线" w:eastAsia="等线" w:cs="等线"/>
          <w:sz w:val="20"/>
          <w:szCs w:val="22"/>
        </w:rPr>
        <w:t>[7]Xiangnan Xiong. Decoration and Sin: Nonetheless 1900-1930. ( 2018 ). Hubei: Huazhong University of Science and Technology Press.</w:t>
      </w:r>
    </w:p>
    <w:p>
      <w:pPr>
        <w:rPr>
          <w:rFonts w:hint="eastAsia" w:ascii="等线" w:hAnsi="等线" w:eastAsia="等线" w:cs="等线"/>
          <w:sz w:val="20"/>
          <w:szCs w:val="22"/>
        </w:rPr>
      </w:pPr>
      <w:r>
        <w:rPr>
          <w:rFonts w:hint="eastAsia" w:ascii="等线" w:hAnsi="等线" w:eastAsia="等线" w:cs="等线"/>
          <w:sz w:val="20"/>
          <w:szCs w:val="22"/>
        </w:rPr>
        <w:t>[</w:t>
      </w:r>
      <w:r>
        <w:rPr>
          <w:rFonts w:hint="eastAsia" w:ascii="等线" w:hAnsi="等线" w:eastAsia="等线" w:cs="等线"/>
          <w:sz w:val="20"/>
          <w:szCs w:val="22"/>
          <w:lang w:val="en-US" w:eastAsia="zh-CN"/>
        </w:rPr>
        <w:t>8</w:t>
      </w:r>
      <w:r>
        <w:rPr>
          <w:rFonts w:hint="eastAsia" w:ascii="等线" w:hAnsi="等线" w:eastAsia="等线" w:cs="等线"/>
          <w:sz w:val="20"/>
          <w:szCs w:val="22"/>
        </w:rPr>
        <w:t>]塚原史, 2011. Trajectory of ARAKAWA Shusaku: From Kan-Oke (Coffin) to the Reversible Destiny Lofts (Doctoral dissertation, Waseda University).</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jc w:val="center"/>
        <w:rPr>
          <w:rFonts w:hint="eastAsia" w:ascii="等线" w:hAnsi="等线" w:eastAsia="等线" w:cs="等线"/>
          <w:b/>
          <w:bCs/>
          <w:sz w:val="22"/>
          <w:szCs w:val="28"/>
        </w:rPr>
      </w:pPr>
      <w:r>
        <w:rPr>
          <w:rFonts w:hint="eastAsia" w:ascii="等线" w:hAnsi="等线" w:eastAsia="等线" w:cs="等线"/>
          <w:b/>
          <w:bCs/>
          <w:sz w:val="22"/>
          <w:szCs w:val="28"/>
        </w:rPr>
        <w:t>The fusion of minimalism and textured design concepts</w:t>
      </w: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Abstract</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This study aims to minimalist design should be integrated into texture design. Starting from the 1960s, minimalism began to rise. After a long period of development, it has now not only stayed at the level of an art style, but has become a way of thinking. But this also brings about disordered abuse, and more products are created based on the abuse environment which based on the simplicity, obedience, and blindness of the market. Based on this phenomenon, this article explains the dilemma that is easily caused by the current minimalist design, introduces the introduction of texture design, and introduces texture design from a minimalist perspective. This article presents the relationship between texture and product design, also points out the four elements of texture design. In the meantime, this article shows and analyzes the application cases of minimalism in texture design, such as APPLE,TESLA, MUJI. These companies have a certain texture design and incorporate unique styles, which are excellent practical cases. Finally, this article throughed phenomenology way to research. Overall, the main purpose of this study is to emphasize the importance of texture design, especially in the minimalist style where the expression is relatively monotonous. As the social environment becomes more complex and fast, design not only needs to solve some hard needs, but also needs to pursue the soft needs of aesthetic height.</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1 Introduction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Back in the 1960s, minimalism began to appear. It was a brand new wave, and its influence will continue to this day sixty years later. It uses a new visual expression method, impacting traditional art and decorativeism - using simple shapes or lines to express things. Minimalism has developed to this day and is not only an art school, but also a philosophy and lifestyle.</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This article explains the current dilemma faced by minimalism and points out the point of view - integrating the concept of texture design with minimalism, aiming to show the importance of texture design, update the concept of minimalist design, and propose a new The design framework is minimalist design. At the same time, the research is conducted through the phenomenological method of example analysis and explanation, and the creative direction and suggestions are pointed out for future minimalist design.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At the same time, the rampant minimalist expressions also look crude and monotonous, presenting a situation where “everyone speaks for himself” (McGouran &amp; Prothero, 2016; Nepomuceno &amp;</w:t>
      </w:r>
      <w:r>
        <w:rPr>
          <w:rFonts w:hint="eastAsia" w:ascii="等线" w:hAnsi="等线" w:eastAsia="等线" w:cs="等线"/>
          <w:sz w:val="20"/>
          <w:szCs w:val="22"/>
          <w:lang w:val="en-US" w:eastAsia="zh-CN"/>
        </w:rPr>
        <w:t xml:space="preserve"> </w:t>
      </w:r>
      <w:r>
        <w:rPr>
          <w:rFonts w:hint="eastAsia" w:ascii="等线" w:hAnsi="等线" w:eastAsia="等线" w:cs="等线"/>
          <w:sz w:val="20"/>
          <w:szCs w:val="22"/>
        </w:rPr>
        <w:t>Laroche, 2017; Rebouças &amp; Soares, 2020), this is because it is easier to get started with secular understanding than other artistic means. However, this understanding is one-sided and subjective. Minimalist art is not simple lines and planes, but more of a "reconciliation" art, which relieves visual fatigue by reducing expressions of the same dimension, while increasing texture. Dimensions are needed to fill the picture, that is, basic order and texture are needed to maintain the original structure (Franc Bertoni) so that the picture will not appear monotonous.</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b/>
          <w:bCs/>
          <w:sz w:val="20"/>
          <w:szCs w:val="22"/>
        </w:rPr>
        <w:t>2 Dilemmas of Minimalist Design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 xml:space="preserve">Current minimalism faces a problem - too much emphasis on simplicity and neglect of texture. In the context of minimalist design style, because the appearance of lines and colors is reduced, it is easier to fall into the trap of "monotony". This problem appears in many works, not only in design works, but also in market products. This is because the market is characterized by simplicity, obedience, and blindness, which is not just at the level of minimalist expression. The so-called "market" does not have the pursuit of artists or designers, but only blindly pursues interests, which leads to the abuse of artistic techniques. </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markets in various regions, people can clearly observe all kinds of shoddy goods being sold. The simplicity of the market is reflected in the thinking process. Due to the nature of pursuing interests, it does not think too much and makes decisions only through the most basic observation of the world. Just like people need a bowl, the market will generate a bowl to meet basic needs. If a bowl with popular elements is needed, a so-called minimalist bowl is born, which does not bring any difference or impact in the field of art and design. , except for the price</w:t>
      </w:r>
      <w:r>
        <w:rPr>
          <w:rFonts w:hint="eastAsia" w:ascii="等线" w:hAnsi="等线" w:eastAsia="等线" w:cs="等线"/>
          <w:sz w:val="20"/>
          <w:szCs w:val="22"/>
          <w:lang w:val="en-US" w:eastAsia="zh-CN"/>
        </w:rPr>
        <w:t xml:space="preserve"> </w:t>
      </w:r>
      <w:r>
        <w:rPr>
          <w:rFonts w:hint="eastAsia" w:ascii="等线" w:hAnsi="等线" w:eastAsia="等线" w:cs="等线"/>
          <w:sz w:val="20"/>
          <w:szCs w:val="22"/>
        </w:rPr>
        <w:t>Obedience is also one of the instincts of the market. It is born together with blindness like twin brothers - following a specific group of people who lead the "popular" and obeying their tastes. Just like the popularity of popular things in recent years, NFT, Tik Tok, Environmentalism, anything topical will become a label pursued by the market, because only in this way can it get the maximum benefit.</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At the same time, the blindness of the market is reflected in the blind copying of "popular". What is the most popular item currently, the market will show a disorderly display until the world is filled with the same voice. I believe most people can observe that due to the popularity of the Internet and the cocoon of information, modern young people are more likely to converge than before. This is the impact of market blindness, and various invisible promoters are exerting force in invisible places. , pushing a certain type of content to specific groups of people like a bomber, squeezing other sounds out of their perception range. This blindness not only affects the cognition of contemporary youth, but also affects art and design.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These are the reasons for the current "monotonous" dilemma, and they are also the dilemma of the current minimalist art design. If minimalism needs to get out of this predicament, it not only needs to limit these defects, but also needs to add the concept of "texture" to the work to enhance the expression of art. This is why this article needs to point out texture design. Through texture design, an external dimension is added to the original two-dimensional symphony of lines and surfaces, making the originally dry expression more three-dimensional.</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3 The importance of texture design under minimalism</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Texture design is important, especially in minimalist design, because texture is closely related to the design of physical objects (St. Thomas Aquinas, 1225-1274; Leonardo de Vinci, 1452-1519). Its importance is reflected in the following four aspects: Aspects: material selection, surface treatment method, precise color control, and coordination of light and shadow.</w:t>
      </w: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sz w:val="20"/>
          <w:szCs w:val="22"/>
        </w:rPr>
        <w:t>3.1 Importance of material selection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choice of raw materials is important in minimalist design pieces. For the expression of texture, designers can achieve a more appropriate creative structure through the selection of materials, because materials inherently have certain properties.</w:t>
      </w:r>
    </w:p>
    <w:p>
      <w:pPr>
        <w:rPr>
          <w:rFonts w:hint="eastAsia" w:ascii="等线" w:hAnsi="等线" w:eastAsia="等线" w:cs="等线"/>
          <w:sz w:val="20"/>
          <w:szCs w:val="22"/>
        </w:rPr>
      </w:pPr>
      <w:r>
        <w:rPr>
          <w:rFonts w:hint="eastAsia" w:ascii="等线" w:hAnsi="等线" w:eastAsia="等线" w:cs="等线"/>
          <w:sz w:val="20"/>
          <w:szCs w:val="22"/>
        </w:rPr>
        <w:t>Reality of material is related to its nature, is complemented by the similar characteristics of its density of art. The physical characteristics are only half of the effect.(Dragana Vasilski) "One used stone, wood, cement, and turns them in the house or palace, it is civil engineering. It calls for skill. But suddenly touches my heart, it makes me feel good. I'm happy. I say, that's nice. It is an architecture. It's an art. "(Le Corbusier, 1977).</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Especially in terms of physical design, the creator should be required to have the ability to control materials, such as industrial product design, brochure design, architectural design, etc. Because these tangible entities are not only conveyed to the audience through visual elements, but can also influence the audience's judgment of the design work through the physical touch.</w:t>
      </w:r>
    </w:p>
    <w:p>
      <w:pPr>
        <w:rPr>
          <w:rFonts w:hint="eastAsia" w:ascii="等线" w:hAnsi="等线" w:eastAsia="等线" w:cs="等线"/>
          <w:sz w:val="20"/>
          <w:szCs w:val="22"/>
        </w:rPr>
      </w:pPr>
      <w:r>
        <w:rPr>
          <w:rFonts w:hint="eastAsia" w:ascii="等线" w:hAnsi="等线" w:eastAsia="等线" w:cs="等线"/>
          <w:sz w:val="20"/>
          <w:szCs w:val="22"/>
        </w:rPr>
        <w:t>Material selection needs to be differentiated based on material properties and material feel. Material characteristics distinguish the environment in which the material is suitable for application. Here we take household slippers as an example. Common slippers are mainly cloth slippers and plastic slippers. When the shapes and designs are exactly the same, the biggest difference between the two lies in the choice of material. Cloth slippers are generally used in dry and clean environments by most people, such as living rooms, bedrooms, and balconies. This is due to the particularity of the material. Compared with plastic or rubber, cloth is easier to soak, resulting in a poor wearing experience, and it is easy to retain moisture. Plastic slippers are mostly found in bathrooms and toilets. This is because the material is waterproof and is easier to dry after leaving the humid area, making it less likely to breed bacteria. Material feel is the feeling that the material brings to people. Take slippers as an example. In the above case, a cloth slipper often gives people a more advanced feeling compared to plastic slippers. This is due to the influence of the material. This material feeling not only comes from the use environment of the material - the sense of luxury given by a more comfortable use environment, but also comes from historical stereotypes. For example, leather items often give people a luxurious feeling - leather bags, leather sofas, leather boots . Plastic slippers often give people a cheap feeling, such as plastic bags, plastic umbrellas, plastic cups, etc.</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sz w:val="20"/>
          <w:szCs w:val="22"/>
        </w:rPr>
        <w:t>3.2 Importance of surface treatment</w:t>
      </w:r>
    </w:p>
    <w:p>
      <w:pPr>
        <w:ind w:firstLine="400" w:firstLineChars="200"/>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way the surface of the work is treated is an important point in minimalist design, because in terms of surface treatment, the surface of the design work can have many forms, and each different form can convey different temperatures, touch, brightness, etc., and at the same time Due to the different materials, the surface treatment methods are also slightly different, and these two aspects influence each other. Henry Focillon (1880 - 1943) says that the material has a very important feature, special expressive power, since they carry a certain predisposition or as he says "some formal vocation" (Focillon, 1964). It is a tactile of material. Tactile (l. tactilis): relating to the senses touching, tangible, touchable (Vujaklija, 2002:892).</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When a minimalist designer creates a wooden chair, there are many finishes to choose from, depending on the client or designer's expectations. When a customer requires a chair to be placed at home and needs more warm elements, it can use a rough surface. Since the touch of the rough surface is close to cloth and is not sensitive to light reflection, it can give the user more warmth. a feeling of. At the same time, chairs in private areas mean that the material does not need to be protected too much, so the use of paint will be reduced or even eliminated. When the chair needs to be placed in a public area, the surface treatment needs to be enhanced in terms of durability, which means more paint and wax may be used to reduce wear and tear on the material. At the same time, the chair is naturally thicker and smoother, and the light reflection caused by excess paint and wax adhering to the surface gives the user a calming feeling.</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In the art of ancient Chinese ceramic vessels, we can observe different ways of processing the same plane. Some vessels will choose to use dense patterns for processing, while others will choose to use monochrome and gradient methods for surface treatment. At the same time, there are also Other vessels choose other treatments.</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Similarly, this surface treatment method can also be seen in the "21_21 DESIGN SIGHT" in Tokyo designed by Tadao Ando. The original steel plate is folded instead of being used as a roof intact as in many factories. The processing method reflects the designer's understanding of material processing methods and enhances the expressive effect of the originally monotonous roof design.</w:t>
      </w:r>
    </w:p>
    <w:p>
      <w:pPr>
        <w:jc w:val="center"/>
        <w:rPr>
          <w:rFonts w:hint="eastAsia" w:ascii="等线" w:hAnsi="等线" w:eastAsia="等线" w:cs="等线"/>
          <w:sz w:val="20"/>
          <w:szCs w:val="22"/>
        </w:rPr>
      </w:pPr>
      <w:r>
        <w:rPr>
          <w:rFonts w:ascii="宋体" w:hAnsi="宋体" w:eastAsia="宋体" w:cs="宋体"/>
          <w:kern w:val="0"/>
          <w:sz w:val="24"/>
          <w:szCs w:val="24"/>
          <w:lang w:val="en-US" w:eastAsia="zh-CN" w:bidi="ar"/>
        </w:rPr>
        <w:drawing>
          <wp:inline distT="0" distB="0" distL="114300" distR="114300">
            <wp:extent cx="4167505" cy="3125470"/>
            <wp:effectExtent l="0" t="0" r="8255" b="1397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2"/>
                    <a:stretch>
                      <a:fillRect/>
                    </a:stretch>
                  </pic:blipFill>
                  <pic:spPr>
                    <a:xfrm>
                      <a:off x="0" y="0"/>
                      <a:ext cx="4167505" cy="3125470"/>
                    </a:xfrm>
                    <a:prstGeom prst="rect">
                      <a:avLst/>
                    </a:prstGeom>
                    <a:noFill/>
                    <a:ln w="9525">
                      <a:noFill/>
                    </a:ln>
                  </pic:spPr>
                </pic:pic>
              </a:graphicData>
            </a:graphic>
          </wp:inline>
        </w:drawing>
      </w: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sz w:val="20"/>
          <w:szCs w:val="22"/>
        </w:rPr>
        <w:t>3.3 The importance of color expression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expression of color is important at all times, especially in minimalist design works, because in minimalism, most situations mean the reduction of color, which requires the designer's color sense ability to facilitate distinction. Fair use of subtle distinctions. Among the minimalist house colors, it greatly reduces the color and has a very high pursuit of color accuracy.</w:t>
      </w:r>
    </w:p>
    <w:p>
      <w:pPr>
        <w:rPr>
          <w:rFonts w:hint="eastAsia" w:ascii="等线" w:hAnsi="等线" w:eastAsia="等线" w:cs="等线"/>
          <w:sz w:val="20"/>
          <w:szCs w:val="22"/>
        </w:rPr>
      </w:pPr>
      <w:r>
        <w:rPr>
          <w:rFonts w:hint="eastAsia" w:ascii="等线" w:hAnsi="等线" w:eastAsia="等线" w:cs="等线"/>
          <w:sz w:val="20"/>
          <w:szCs w:val="22"/>
        </w:rPr>
        <w:t>When working in a minimalist monochromatic situation, the designer's use of shades of color is extremely important. Taking yellow as an example, how to paint a house yellow? This cannot be a simple painting of a uniform monotonous yellow, but a color matching of different shades. When the walls are painted light yellow, the roof may need to be painted dark yellow, and there will be echoes of the two colors in specific places.</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r>
        <w:rPr>
          <w:rFonts w:hint="eastAsia" w:ascii="等线" w:hAnsi="等线" w:eastAsia="等线" w:cs="等线"/>
          <w:sz w:val="20"/>
          <w:szCs w:val="22"/>
        </w:rPr>
        <w:t>3.4 The importance of light and shadow coordination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The coordination of light and shadow is the last important part in texture design, but it is also a part that cannot be ignored. Because excellent light and shadow processing methods can increase texture expression and raise the aesthetic lower limit of the work [ ], at the same time, the light and shadow part of texture design also needs to rely on the above three parts as a basis to work together to improve aesthetic taste.</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Galleries usually carefully arrange the lighting fixtures in the venue during exhibitions. This is because through the adjustment of light and shadow, you can control which parts should be the focus of the audience's attention, and which parts can be hidden with the help of light and shadow. These processing methods can make the audience feel more immersed. atmosphere and ignore objects that disrupt coordination.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For example, in general buildings, there are more or less incongruous areas. They may be a pillar in the middle of a house, or they may be a vent. This cannot be removed in some exhibition buildings but has to be faced. Through the processing of light and shadow, the audience can avoid noticing these incongruities to a great extent. When people, in minimalist art works or design works, the creator can also control the audience's eyeballs through the processing of light and shadow, so that the three parts mentioned above can be emphasized through the processing of light and shadow, further reflecting the texture and reaching a higher level. Performance.</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Similarly, in the "Church of Light" designed by Ando Nakao, you can fully see the effect achieved by the coordination of light and shadow. Only partial hollowing is used to express the texture of light and shadow. This is another way to express light and shadow instead of light.</w:t>
      </w:r>
    </w:p>
    <w:p>
      <w:pPr>
        <w:jc w:val="center"/>
        <w:rPr>
          <w:rFonts w:hint="eastAsia" w:ascii="等线" w:hAnsi="等线" w:eastAsia="等线" w:cs="等线"/>
          <w:sz w:val="20"/>
          <w:szCs w:val="22"/>
        </w:rPr>
      </w:pPr>
      <w:r>
        <w:rPr>
          <w:rFonts w:ascii="宋体" w:hAnsi="宋体" w:eastAsia="宋体" w:cs="宋体"/>
          <w:color w:val="auto"/>
          <w:sz w:val="24"/>
          <w:szCs w:val="24"/>
          <w:u w:val="none"/>
        </w:rPr>
        <w:drawing>
          <wp:inline distT="0" distB="0" distL="114300" distR="114300">
            <wp:extent cx="3166745" cy="4067175"/>
            <wp:effectExtent l="0" t="0" r="3175" b="1905"/>
            <wp:docPr id="3" name="图片 3" descr="IMG_256">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14"/>
                    <a:stretch>
                      <a:fillRect/>
                    </a:stretch>
                  </pic:blipFill>
                  <pic:spPr>
                    <a:xfrm>
                      <a:off x="0" y="0"/>
                      <a:ext cx="3166745" cy="4067175"/>
                    </a:xfrm>
                    <a:prstGeom prst="rect">
                      <a:avLst/>
                    </a:prstGeom>
                    <a:noFill/>
                    <a:ln w="9525">
                      <a:noFill/>
                    </a:ln>
                  </pic:spPr>
                </pic:pic>
              </a:graphicData>
            </a:graphic>
          </wp:inline>
        </w:drawing>
      </w: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4 Analysis of the application of minimalism in texture design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One of the main schools of modern design is minimalism, which is popular because its aesthetic is in line with today's youth consumer groups. This makes many companies, departments, and organizations willing to try minimalist styles and add their understanding of texture, many of which have excellent application results, such as APPLE, TESLA, etc. At the same time, in the context of this style dominance, the integration It has developed its own unique culture and innovation, and nurtured its own unique style.</w:t>
      </w:r>
    </w:p>
    <w:p>
      <w:pPr>
        <w:jc w:val="center"/>
        <w:rPr>
          <w:rFonts w:hint="eastAsia" w:ascii="等线" w:hAnsi="等线" w:eastAsia="等线" w:cs="等线"/>
          <w:sz w:val="20"/>
          <w:szCs w:val="22"/>
        </w:rPr>
      </w:pPr>
      <w:r>
        <w:rPr>
          <w:rFonts w:hint="eastAsia" w:ascii="宋体" w:hAnsi="宋体" w:eastAsia="宋体" w:cs="宋体"/>
          <w:sz w:val="24"/>
          <w:szCs w:val="32"/>
          <w:lang w:val="en-US" w:eastAsia="zh-CN"/>
        </w:rPr>
        <w:drawing>
          <wp:inline distT="0" distB="0" distL="114300" distR="114300">
            <wp:extent cx="2992755" cy="1871345"/>
            <wp:effectExtent l="0" t="0" r="9525" b="3175"/>
            <wp:docPr id="7" name="图片 7" descr="87235478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87235478196"/>
                    <pic:cNvPicPr>
                      <a:picLocks noChangeAspect="1"/>
                    </pic:cNvPicPr>
                  </pic:nvPicPr>
                  <pic:blipFill>
                    <a:blip r:embed="rId15"/>
                    <a:stretch>
                      <a:fillRect/>
                    </a:stretch>
                  </pic:blipFill>
                  <pic:spPr>
                    <a:xfrm>
                      <a:off x="0" y="0"/>
                      <a:ext cx="2992755" cy="1871345"/>
                    </a:xfrm>
                    <a:prstGeom prst="rect">
                      <a:avLst/>
                    </a:prstGeom>
                  </pic:spPr>
                </pic:pic>
              </a:graphicData>
            </a:graphic>
          </wp:inline>
        </w:drawing>
      </w:r>
      <w:r>
        <w:rPr>
          <w:rFonts w:hint="default" w:ascii="宋体" w:hAnsi="宋体" w:eastAsia="宋体" w:cs="宋体"/>
          <w:sz w:val="24"/>
          <w:szCs w:val="32"/>
          <w:lang w:val="en-US" w:eastAsia="zh-CN"/>
        </w:rPr>
        <w:drawing>
          <wp:inline distT="0" distB="0" distL="114300" distR="114300">
            <wp:extent cx="1866900" cy="1866900"/>
            <wp:effectExtent l="0" t="0" r="7620" b="7620"/>
            <wp:docPr id="4" name="图片 4" descr="ajhgfsijkaf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ajhgfsijkaflk"/>
                    <pic:cNvPicPr>
                      <a:picLocks noChangeAspect="1"/>
                    </pic:cNvPicPr>
                  </pic:nvPicPr>
                  <pic:blipFill>
                    <a:blip r:embed="rId16"/>
                    <a:stretch>
                      <a:fillRect/>
                    </a:stretch>
                  </pic:blipFill>
                  <pic:spPr>
                    <a:xfrm>
                      <a:off x="0" y="0"/>
                      <a:ext cx="1866900" cy="1866900"/>
                    </a:xfrm>
                    <a:prstGeom prst="rect">
                      <a:avLst/>
                    </a:prstGeom>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Apple is one of the world's leading electronic equipment brands, and its minimalist design style runs through its core. Back in the days of push-button phones, Apple created the iPhone with a simple design, which was a big impact on the traditional mobile phone market. In terms of design, Apple mobile phones have pure plane and vertical edges. The layout of the entire screen is also symmetrical. The earpiece above and the "HOME" button below also have a certain symmetrical relationship. The metallic frame on the side also adds a textured design derived from material properties to the monotonous black, breaking the material properties and color properties of the glass on the front of the screen.</w:t>
      </w:r>
    </w:p>
    <w:p>
      <w:pPr>
        <w:jc w:val="center"/>
        <w:rPr>
          <w:rFonts w:hint="eastAsia" w:ascii="等线" w:hAnsi="等线" w:eastAsia="等线" w:cs="等线"/>
          <w:sz w:val="20"/>
          <w:szCs w:val="22"/>
        </w:rPr>
      </w:pPr>
      <w:r>
        <w:rPr>
          <w:rFonts w:ascii="宋体" w:hAnsi="宋体" w:eastAsia="宋体" w:cs="宋体"/>
          <w:sz w:val="24"/>
          <w:szCs w:val="24"/>
        </w:rPr>
        <w:drawing>
          <wp:inline distT="0" distB="0" distL="114300" distR="114300">
            <wp:extent cx="1566545" cy="1698625"/>
            <wp:effectExtent l="0" t="0" r="3175" b="8255"/>
            <wp:docPr id="10" name="图片 10" descr="39588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39588566"/>
                    <pic:cNvPicPr>
                      <a:picLocks noChangeAspect="1"/>
                    </pic:cNvPicPr>
                  </pic:nvPicPr>
                  <pic:blipFill>
                    <a:blip r:embed="rId17"/>
                    <a:stretch>
                      <a:fillRect/>
                    </a:stretch>
                  </pic:blipFill>
                  <pic:spPr>
                    <a:xfrm>
                      <a:off x="0" y="0"/>
                      <a:ext cx="1566545" cy="1698625"/>
                    </a:xfrm>
                    <a:prstGeom prst="rect">
                      <a:avLst/>
                    </a:prstGeom>
                  </pic:spPr>
                </pic:pic>
              </a:graphicData>
            </a:graphic>
          </wp:inline>
        </w:drawing>
      </w:r>
      <w:r>
        <w:rPr>
          <w:rFonts w:ascii="宋体" w:hAnsi="宋体" w:eastAsia="宋体" w:cs="宋体"/>
          <w:sz w:val="24"/>
          <w:szCs w:val="24"/>
        </w:rPr>
        <w:drawing>
          <wp:inline distT="0" distB="0" distL="114300" distR="114300">
            <wp:extent cx="3200400" cy="1800860"/>
            <wp:effectExtent l="0" t="0" r="0" b="12700"/>
            <wp:docPr id="11" name="图片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6" descr="IMG_256"/>
                    <pic:cNvPicPr>
                      <a:picLocks noChangeAspect="1"/>
                    </pic:cNvPicPr>
                  </pic:nvPicPr>
                  <pic:blipFill>
                    <a:blip r:embed="rId18"/>
                    <a:stretch>
                      <a:fillRect/>
                    </a:stretch>
                  </pic:blipFill>
                  <pic:spPr>
                    <a:xfrm>
                      <a:off x="0" y="0"/>
                      <a:ext cx="3200400" cy="1800860"/>
                    </a:xfrm>
                    <a:prstGeom prst="rect">
                      <a:avLst/>
                    </a:prstGeom>
                    <a:noFill/>
                    <a:ln w="9525">
                      <a:noFill/>
                    </a:ln>
                  </pic:spPr>
                </pic:pic>
              </a:graphicData>
            </a:graphic>
          </wp:inline>
        </w:drawing>
      </w:r>
    </w:p>
    <w:p>
      <w:pPr>
        <w:ind w:firstLine="400" w:firstLineChars="200"/>
        <w:rPr>
          <w:rFonts w:hint="eastAsia" w:ascii="等线" w:hAnsi="等线" w:eastAsia="等线" w:cs="等线"/>
          <w:sz w:val="20"/>
          <w:szCs w:val="22"/>
        </w:rPr>
      </w:pPr>
      <w:r>
        <w:rPr>
          <w:rFonts w:hint="eastAsia" w:ascii="等线" w:hAnsi="等线" w:eastAsia="等线" w:cs="等线"/>
          <w:sz w:val="20"/>
          <w:szCs w:val="22"/>
        </w:rPr>
        <w:t>TESLA's minimalist design has always been outstanding in the design of cars. Both Model 3 and Model X have a minimalist style in appearance and interior decoration design. This brand's car interior design simplifies the complex traditional buttons and replaces them with a smart screen. This bold move eliminates most of the problems for the overall car design - in traditional car design, the shape of the buttons and Location distribution needs to be carefully considered. The appearance of their cars also combines aerodynamics and minimalism, and the traditional door handles are designed as hidden structures, further simplifying the exterior decoration.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At the same time, TESLA has been very eye-catching recently. The Cybertruck it produced fully demonstrates the influence of minimalist design in the field of automotive design. This is not only an impact on traditional car design, but also a bold attempt at the possibility of future car design.</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5 Conclusion</w:t>
      </w:r>
    </w:p>
    <w:p>
      <w:pPr>
        <w:rPr>
          <w:rFonts w:hint="eastAsia" w:ascii="等线" w:hAnsi="等线" w:eastAsia="等线" w:cs="等线"/>
          <w:sz w:val="20"/>
          <w:szCs w:val="22"/>
        </w:rPr>
      </w:pPr>
    </w:p>
    <w:p>
      <w:pPr>
        <w:ind w:firstLine="400" w:firstLineChars="200"/>
        <w:rPr>
          <w:rFonts w:hint="eastAsia" w:ascii="等线" w:hAnsi="等线" w:eastAsia="等线" w:cs="等线"/>
          <w:sz w:val="20"/>
          <w:szCs w:val="22"/>
        </w:rPr>
      </w:pPr>
      <w:r>
        <w:rPr>
          <w:rFonts w:hint="eastAsia" w:ascii="等线" w:hAnsi="等线" w:eastAsia="等线" w:cs="等线"/>
          <w:sz w:val="20"/>
          <w:szCs w:val="22"/>
        </w:rPr>
        <w:t>Texture design is an important part of minimalist design. This is firstly because of the style limitations of minimalist works, and secondly because of the lack of texture caused by market confusion. In this article, the market's response to minimalist design works is described in detail. The influence of: the simplicity of the market, the obedience of the market, and the blindness of the market. Therefore, this article clearly points out the importance of texture design, updates the concept of minimalist design, and puts forward the concept that minimalist design should be accompanied by texture design. At the same time, the research is conducted through the phenomenological method of example analysis and explanation, and the creative direction and suggestions are pointed out for future minimalist design.</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b/>
          <w:bCs/>
          <w:sz w:val="20"/>
          <w:szCs w:val="22"/>
        </w:rPr>
      </w:pPr>
      <w:r>
        <w:rPr>
          <w:rFonts w:hint="eastAsia" w:ascii="等线" w:hAnsi="等线" w:eastAsia="等线" w:cs="等线"/>
          <w:b/>
          <w:bCs/>
          <w:sz w:val="20"/>
          <w:szCs w:val="22"/>
        </w:rPr>
        <w:t>Reference</w:t>
      </w:r>
    </w:p>
    <w:p>
      <w:pPr>
        <w:rPr>
          <w:rFonts w:hint="eastAsia" w:ascii="等线" w:hAnsi="等线" w:eastAsia="等线" w:cs="等线"/>
          <w:sz w:val="20"/>
          <w:szCs w:val="22"/>
        </w:rPr>
      </w:pPr>
      <w:r>
        <w:rPr>
          <w:rFonts w:hint="eastAsia" w:ascii="等线" w:hAnsi="等线" w:eastAsia="等线" w:cs="等线"/>
          <w:sz w:val="20"/>
          <w:szCs w:val="22"/>
        </w:rPr>
        <w:t>[1]Zhu Xiaoyang, Zhu Hua, and Ou Yonghe. "Application of minimalism in mobile APP startup icon design." Packaging Engineering 35.08(2014):14-17. doi:10.19554/j.cnki.1001-3563.2014.08.004.</w:t>
      </w:r>
    </w:p>
    <w:p>
      <w:pPr>
        <w:rPr>
          <w:rFonts w:hint="eastAsia" w:ascii="等线" w:hAnsi="等线" w:eastAsia="等线" w:cs="等线"/>
          <w:sz w:val="20"/>
          <w:szCs w:val="22"/>
        </w:rPr>
      </w:pPr>
      <w:r>
        <w:rPr>
          <w:rFonts w:hint="eastAsia" w:ascii="等线" w:hAnsi="等线" w:eastAsia="等线" w:cs="等线"/>
          <w:sz w:val="20"/>
          <w:szCs w:val="22"/>
        </w:rPr>
        <w:t>[2]Guo Linsen, and Yang Minglang. "Research on the application of minimalism in the design of daily necessities." Packaging Engineering 36.12(2015):127-130. doi:10.19554/j.cnki.1001-3563.2015.12.032.</w:t>
      </w:r>
    </w:p>
    <w:p>
      <w:pPr>
        <w:rPr>
          <w:rFonts w:hint="eastAsia" w:ascii="等线" w:hAnsi="等线" w:eastAsia="等线" w:cs="等线"/>
          <w:sz w:val="20"/>
          <w:szCs w:val="22"/>
        </w:rPr>
      </w:pPr>
      <w:r>
        <w:rPr>
          <w:rFonts w:hint="eastAsia" w:ascii="等线" w:hAnsi="等线" w:eastAsia="等线" w:cs="等线"/>
          <w:sz w:val="20"/>
          <w:szCs w:val="22"/>
        </w:rPr>
        <w:t>[3]Chen Siyun, et al. "The road to simplicity: Deconstruction and theoretical explanation of the connotation of minimalist consumption." Progress in Psychological Science 29.11 (2021): 2043-2061.</w:t>
      </w:r>
    </w:p>
    <w:p>
      <w:pPr>
        <w:rPr>
          <w:rFonts w:hint="eastAsia" w:ascii="等线" w:hAnsi="等线" w:eastAsia="等线" w:cs="等线"/>
          <w:sz w:val="20"/>
          <w:szCs w:val="22"/>
        </w:rPr>
      </w:pPr>
      <w:r>
        <w:rPr>
          <w:rFonts w:hint="eastAsia" w:ascii="等线" w:hAnsi="等线" w:eastAsia="等线" w:cs="等线"/>
          <w:sz w:val="20"/>
          <w:szCs w:val="22"/>
        </w:rPr>
        <w:t>[4]Hengfeng Zuo, Mark Jones, Tony Hope &amp; Robin Jones (2016) Sensory Perception of Material Texture in Consumer Products, The Design Journal, 19:3, 405-427, DOI: 10.1080/14606925.2016.1149318</w:t>
      </w:r>
    </w:p>
    <w:p>
      <w:pPr>
        <w:rPr>
          <w:rFonts w:hint="eastAsia" w:ascii="等线" w:hAnsi="等线" w:eastAsia="等线" w:cs="等线"/>
          <w:sz w:val="20"/>
          <w:szCs w:val="22"/>
        </w:rPr>
      </w:pPr>
      <w:r>
        <w:rPr>
          <w:rFonts w:hint="eastAsia" w:ascii="等线" w:hAnsi="等线" w:eastAsia="等线" w:cs="等线"/>
          <w:sz w:val="20"/>
          <w:szCs w:val="22"/>
        </w:rPr>
        <w:t>[5]Vasilski, D. (2013) 'Minimalism in architecture: Materials as an instrument of perception', Arhitektura i urbanizam, (37), pp. 3–27. doi:10.5937/a-u37-3761.</w:t>
      </w:r>
    </w:p>
    <w:p>
      <w:pPr>
        <w:rPr>
          <w:rFonts w:hint="eastAsia" w:ascii="等线" w:hAnsi="等线" w:eastAsia="等线" w:cs="等线"/>
          <w:sz w:val="20"/>
          <w:szCs w:val="22"/>
        </w:rPr>
      </w:pPr>
      <w:r>
        <w:rPr>
          <w:rFonts w:hint="eastAsia" w:ascii="等线" w:hAnsi="等线" w:eastAsia="等线" w:cs="等线"/>
          <w:sz w:val="20"/>
          <w:szCs w:val="22"/>
        </w:rPr>
        <w:t>[6]Yossef, MNA. (2014). Language of minimalism in architecture. Journal of Engineering and Applied Science. 61. 413-435.</w:t>
      </w: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p>
      <w:pPr>
        <w:rPr>
          <w:rFonts w:hint="eastAsia" w:ascii="等线" w:hAnsi="等线" w:eastAsia="等线" w:cs="等线"/>
          <w:sz w:val="20"/>
          <w:szCs w:val="22"/>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k4NTIwNGYzNThkMzE1OWEyMWFiODU5NzFiMGZhYWIifQ=="/>
  </w:docVars>
  <w:rsids>
    <w:rsidRoot w:val="5D627DF0"/>
    <w:rsid w:val="0F6B6D3C"/>
    <w:rsid w:val="1CB57848"/>
    <w:rsid w:val="1EB31B66"/>
    <w:rsid w:val="206C6470"/>
    <w:rsid w:val="2F7D6357"/>
    <w:rsid w:val="2F852DFB"/>
    <w:rsid w:val="3CF278A5"/>
    <w:rsid w:val="3F5C43D8"/>
    <w:rsid w:val="43AF52C3"/>
    <w:rsid w:val="50FC7A77"/>
    <w:rsid w:val="55A40751"/>
    <w:rsid w:val="595E0610"/>
    <w:rsid w:val="5D627DF0"/>
    <w:rsid w:val="69C53A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autoRedefine/>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image" Target="media/image14.jpe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jpeg"/><Relationship Id="rId13" Type="http://schemas.openxmlformats.org/officeDocument/2006/relationships/hyperlink" Target="https://www.archdaily.cn/cn/928618/adjing-dian-guang-zhi-jiao-tang-an-teng-zhong-xiong-jian-zhu-shi-wu-suo/5037f3cd28ba0d599b00064c-ad-classics-church-of-the-light-tadao-ando-photo" TargetMode="External"/><Relationship Id="rId12" Type="http://schemas.openxmlformats.org/officeDocument/2006/relationships/image" Target="media/image9.webp"/><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0</Words>
  <Characters>0</Characters>
  <Lines>0</Lines>
  <Paragraphs>0</Paragraphs>
  <TotalTime>1</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2024-05-13T16:52:00Z</dcterms:created>
  <dc:creator>诶嘿！</dc:creator>
  <cp:lastModifiedBy>诶嘿！</cp:lastModifiedBy>
  <dcterms:modified xsi:type="dcterms:W3CDTF">2024-05-17T15:14:06Z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8B5D5F9C769F46F4BEF85AB67A647002_11</vt:lpwstr>
  </property>
</Properties>
</file>