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EADAD" w14:textId="77777777" w:rsidR="00AD42A1" w:rsidRDefault="00AD42A1" w:rsidP="00AD42A1">
      <w:pPr>
        <w:jc w:val="center"/>
      </w:pPr>
    </w:p>
    <w:p w14:paraId="1FA9B9C4" w14:textId="77777777" w:rsidR="00AD42A1" w:rsidRDefault="00AD42A1" w:rsidP="00AD42A1">
      <w:pPr>
        <w:jc w:val="center"/>
      </w:pPr>
    </w:p>
    <w:p w14:paraId="4D4847AE" w14:textId="77777777" w:rsidR="00AD42A1" w:rsidRDefault="00AD42A1" w:rsidP="00AD42A1">
      <w:pPr>
        <w:jc w:val="center"/>
      </w:pPr>
    </w:p>
    <w:p w14:paraId="68F2AFE1" w14:textId="77777777" w:rsidR="00AD42A1" w:rsidRDefault="00AD42A1" w:rsidP="00AD42A1">
      <w:pPr>
        <w:jc w:val="center"/>
      </w:pPr>
    </w:p>
    <w:p w14:paraId="41524A7E" w14:textId="77777777" w:rsidR="00AD42A1" w:rsidRDefault="00AD42A1" w:rsidP="00AD42A1">
      <w:pPr>
        <w:jc w:val="center"/>
      </w:pPr>
    </w:p>
    <w:p w14:paraId="0D009201" w14:textId="77777777" w:rsidR="00AD42A1" w:rsidRDefault="00AD42A1" w:rsidP="00AD42A1">
      <w:pPr>
        <w:jc w:val="center"/>
      </w:pPr>
    </w:p>
    <w:p w14:paraId="69EDD5C0" w14:textId="77777777" w:rsidR="00AD42A1" w:rsidRDefault="00AD42A1" w:rsidP="00AD42A1">
      <w:pPr>
        <w:jc w:val="center"/>
      </w:pPr>
    </w:p>
    <w:p w14:paraId="642E1917" w14:textId="77777777" w:rsidR="00AD42A1" w:rsidRDefault="00AD42A1" w:rsidP="00AD42A1">
      <w:pPr>
        <w:jc w:val="center"/>
      </w:pPr>
    </w:p>
    <w:p w14:paraId="5785683D" w14:textId="77777777" w:rsidR="00AD42A1" w:rsidRDefault="00AD42A1" w:rsidP="00AD42A1">
      <w:pPr>
        <w:jc w:val="center"/>
      </w:pPr>
    </w:p>
    <w:p w14:paraId="33FCC0AE" w14:textId="77777777" w:rsidR="00AD42A1" w:rsidRDefault="00AD42A1" w:rsidP="00AD42A1">
      <w:pPr>
        <w:jc w:val="center"/>
      </w:pPr>
    </w:p>
    <w:p w14:paraId="0278A8DC" w14:textId="77777777" w:rsidR="00AD42A1" w:rsidRDefault="00AD42A1" w:rsidP="00AD42A1">
      <w:pPr>
        <w:jc w:val="center"/>
      </w:pPr>
    </w:p>
    <w:p w14:paraId="69F2A4A2" w14:textId="77777777" w:rsidR="00AD42A1" w:rsidRDefault="00AD42A1" w:rsidP="00AD42A1">
      <w:pPr>
        <w:jc w:val="center"/>
      </w:pPr>
    </w:p>
    <w:p w14:paraId="1CA2DB35" w14:textId="77777777" w:rsidR="00015C74" w:rsidRDefault="001D2A21" w:rsidP="00AD42A1">
      <w:pPr>
        <w:jc w:val="center"/>
        <w:rPr>
          <w:rFonts w:ascii="Arial" w:hAnsi="Arial" w:cs="Arial"/>
          <w:sz w:val="32"/>
          <w:szCs w:val="32"/>
        </w:rPr>
      </w:pPr>
      <w:r w:rsidRPr="00AD42A1">
        <w:rPr>
          <w:rFonts w:ascii="Arial" w:hAnsi="Arial" w:cs="Arial"/>
          <w:sz w:val="32"/>
          <w:szCs w:val="32"/>
        </w:rPr>
        <w:t>Managing people</w:t>
      </w:r>
    </w:p>
    <w:p w14:paraId="2EC05081" w14:textId="688CDD23" w:rsidR="005A2311" w:rsidRDefault="005A2311" w:rsidP="00AD42A1">
      <w:pPr>
        <w:jc w:val="center"/>
        <w:rPr>
          <w:rFonts w:ascii="Arial" w:hAnsi="Arial" w:cs="Arial"/>
          <w:sz w:val="32"/>
          <w:szCs w:val="32"/>
        </w:rPr>
      </w:pPr>
      <w:r>
        <w:rPr>
          <w:rFonts w:ascii="Arial" w:hAnsi="Arial" w:cs="Arial"/>
          <w:sz w:val="32"/>
          <w:szCs w:val="32"/>
        </w:rPr>
        <w:t xml:space="preserve">Student name: Sergiu </w:t>
      </w:r>
      <w:proofErr w:type="spellStart"/>
      <w:r>
        <w:rPr>
          <w:rFonts w:ascii="Arial" w:hAnsi="Arial" w:cs="Arial"/>
          <w:sz w:val="32"/>
          <w:szCs w:val="32"/>
        </w:rPr>
        <w:t>Mihail</w:t>
      </w:r>
      <w:proofErr w:type="spellEnd"/>
      <w:r>
        <w:rPr>
          <w:rFonts w:ascii="Arial" w:hAnsi="Arial" w:cs="Arial"/>
          <w:sz w:val="32"/>
          <w:szCs w:val="32"/>
        </w:rPr>
        <w:t xml:space="preserve"> </w:t>
      </w:r>
      <w:proofErr w:type="spellStart"/>
      <w:r>
        <w:rPr>
          <w:rFonts w:ascii="Arial" w:hAnsi="Arial" w:cs="Arial"/>
          <w:sz w:val="32"/>
          <w:szCs w:val="32"/>
        </w:rPr>
        <w:t>Chirazic</w:t>
      </w:r>
      <w:proofErr w:type="spellEnd"/>
      <w:r>
        <w:rPr>
          <w:rFonts w:ascii="Arial" w:hAnsi="Arial" w:cs="Arial"/>
          <w:sz w:val="32"/>
          <w:szCs w:val="32"/>
        </w:rPr>
        <w:t xml:space="preserve"> </w:t>
      </w:r>
      <w:proofErr w:type="spellStart"/>
      <w:r>
        <w:rPr>
          <w:rFonts w:ascii="Arial" w:hAnsi="Arial" w:cs="Arial"/>
          <w:sz w:val="32"/>
          <w:szCs w:val="32"/>
        </w:rPr>
        <w:t>Lupu</w:t>
      </w:r>
      <w:proofErr w:type="spellEnd"/>
    </w:p>
    <w:p w14:paraId="7F0C890A" w14:textId="332370D8" w:rsidR="005A2311" w:rsidRDefault="005A2311" w:rsidP="00AD42A1">
      <w:pPr>
        <w:jc w:val="center"/>
        <w:rPr>
          <w:rFonts w:ascii="Arial" w:hAnsi="Arial" w:cs="Arial"/>
          <w:sz w:val="32"/>
          <w:szCs w:val="32"/>
        </w:rPr>
      </w:pPr>
      <w:r>
        <w:rPr>
          <w:rFonts w:ascii="Arial" w:hAnsi="Arial" w:cs="Arial"/>
          <w:sz w:val="32"/>
          <w:szCs w:val="32"/>
        </w:rPr>
        <w:t>Student id: 1921546</w:t>
      </w:r>
    </w:p>
    <w:p w14:paraId="22DD2CF2" w14:textId="77777777" w:rsidR="00AD42A1" w:rsidRDefault="00AD42A1" w:rsidP="00AD42A1">
      <w:pPr>
        <w:jc w:val="center"/>
        <w:rPr>
          <w:rFonts w:ascii="Arial" w:hAnsi="Arial" w:cs="Arial"/>
          <w:sz w:val="32"/>
          <w:szCs w:val="32"/>
        </w:rPr>
      </w:pPr>
    </w:p>
    <w:p w14:paraId="1A120FB7" w14:textId="77777777" w:rsidR="00AD42A1" w:rsidRDefault="00AD42A1" w:rsidP="00AD42A1">
      <w:pPr>
        <w:jc w:val="center"/>
        <w:rPr>
          <w:rFonts w:ascii="Arial" w:hAnsi="Arial" w:cs="Arial"/>
          <w:sz w:val="32"/>
          <w:szCs w:val="32"/>
        </w:rPr>
      </w:pPr>
    </w:p>
    <w:p w14:paraId="41F1A41D" w14:textId="77777777" w:rsidR="00AD42A1" w:rsidRDefault="00AD42A1" w:rsidP="00AD42A1">
      <w:pPr>
        <w:jc w:val="center"/>
        <w:rPr>
          <w:rFonts w:ascii="Arial" w:hAnsi="Arial" w:cs="Arial"/>
          <w:sz w:val="32"/>
          <w:szCs w:val="32"/>
        </w:rPr>
      </w:pPr>
    </w:p>
    <w:p w14:paraId="6E31D50F" w14:textId="77777777" w:rsidR="00AD42A1" w:rsidRDefault="00AD42A1" w:rsidP="00AD42A1">
      <w:pPr>
        <w:jc w:val="center"/>
        <w:rPr>
          <w:rFonts w:ascii="Arial" w:hAnsi="Arial" w:cs="Arial"/>
          <w:sz w:val="32"/>
          <w:szCs w:val="32"/>
        </w:rPr>
      </w:pPr>
    </w:p>
    <w:p w14:paraId="08C78934" w14:textId="77777777" w:rsidR="00AD42A1" w:rsidRDefault="00AD42A1" w:rsidP="00AD42A1">
      <w:pPr>
        <w:jc w:val="center"/>
        <w:rPr>
          <w:rFonts w:ascii="Arial" w:hAnsi="Arial" w:cs="Arial"/>
          <w:sz w:val="32"/>
          <w:szCs w:val="32"/>
        </w:rPr>
      </w:pPr>
    </w:p>
    <w:p w14:paraId="69E740F7" w14:textId="77777777" w:rsidR="00AD42A1" w:rsidRDefault="00AD42A1" w:rsidP="00AD42A1">
      <w:pPr>
        <w:jc w:val="center"/>
        <w:rPr>
          <w:rFonts w:ascii="Arial" w:hAnsi="Arial" w:cs="Arial"/>
          <w:sz w:val="32"/>
          <w:szCs w:val="32"/>
        </w:rPr>
      </w:pPr>
    </w:p>
    <w:p w14:paraId="67B442F5" w14:textId="77777777" w:rsidR="00AD42A1" w:rsidRDefault="00AD42A1" w:rsidP="00AD42A1">
      <w:pPr>
        <w:jc w:val="center"/>
        <w:rPr>
          <w:rFonts w:ascii="Arial" w:hAnsi="Arial" w:cs="Arial"/>
          <w:sz w:val="32"/>
          <w:szCs w:val="32"/>
        </w:rPr>
      </w:pPr>
    </w:p>
    <w:p w14:paraId="09799B2E" w14:textId="77777777" w:rsidR="00AD42A1" w:rsidRDefault="00AD42A1" w:rsidP="00AD42A1">
      <w:pPr>
        <w:jc w:val="center"/>
        <w:rPr>
          <w:rFonts w:ascii="Arial" w:hAnsi="Arial" w:cs="Arial"/>
          <w:sz w:val="32"/>
          <w:szCs w:val="32"/>
        </w:rPr>
      </w:pPr>
    </w:p>
    <w:p w14:paraId="1942F5F3" w14:textId="77777777" w:rsidR="00AD42A1" w:rsidRDefault="00AD42A1" w:rsidP="00AD42A1">
      <w:pPr>
        <w:jc w:val="center"/>
        <w:rPr>
          <w:rFonts w:ascii="Arial" w:hAnsi="Arial" w:cs="Arial"/>
          <w:sz w:val="32"/>
          <w:szCs w:val="32"/>
        </w:rPr>
      </w:pPr>
    </w:p>
    <w:p w14:paraId="38E234A2" w14:textId="77777777" w:rsidR="00AD42A1" w:rsidRDefault="00AD42A1" w:rsidP="00AD42A1">
      <w:pPr>
        <w:jc w:val="center"/>
        <w:rPr>
          <w:rFonts w:ascii="Arial" w:hAnsi="Arial" w:cs="Arial"/>
          <w:sz w:val="32"/>
          <w:szCs w:val="32"/>
        </w:rPr>
      </w:pPr>
    </w:p>
    <w:p w14:paraId="5909FE05" w14:textId="77777777" w:rsidR="00AD42A1" w:rsidRDefault="00AD42A1" w:rsidP="00AD42A1">
      <w:pPr>
        <w:jc w:val="center"/>
        <w:rPr>
          <w:rFonts w:ascii="Arial" w:hAnsi="Arial" w:cs="Arial"/>
          <w:sz w:val="32"/>
          <w:szCs w:val="32"/>
        </w:rPr>
      </w:pPr>
    </w:p>
    <w:p w14:paraId="6F62F77B" w14:textId="77777777" w:rsidR="00AD42A1" w:rsidRDefault="00AD42A1" w:rsidP="00AD42A1">
      <w:pPr>
        <w:jc w:val="center"/>
        <w:rPr>
          <w:rFonts w:ascii="Arial" w:hAnsi="Arial" w:cs="Arial"/>
          <w:sz w:val="32"/>
          <w:szCs w:val="32"/>
        </w:rPr>
      </w:pPr>
    </w:p>
    <w:p w14:paraId="42BD1894" w14:textId="77777777" w:rsidR="00197ABF" w:rsidRDefault="00197ABF" w:rsidP="00AD42A1">
      <w:pPr>
        <w:pStyle w:val="Heading1"/>
        <w:rPr>
          <w:u w:val="single"/>
        </w:rPr>
      </w:pPr>
    </w:p>
    <w:sdt>
      <w:sdtPr>
        <w:rPr>
          <w:rFonts w:asciiTheme="minorHAnsi" w:eastAsiaTheme="minorHAnsi" w:hAnsiTheme="minorHAnsi" w:cstheme="minorBidi"/>
          <w:b w:val="0"/>
          <w:bCs w:val="0"/>
          <w:color w:val="auto"/>
          <w:sz w:val="22"/>
          <w:szCs w:val="22"/>
        </w:rPr>
        <w:id w:val="272134455"/>
        <w:docPartObj>
          <w:docPartGallery w:val="Table of Contents"/>
          <w:docPartUnique/>
        </w:docPartObj>
      </w:sdtPr>
      <w:sdtEndPr/>
      <w:sdtContent>
        <w:p w14:paraId="6B64B902" w14:textId="77777777" w:rsidR="00197ABF" w:rsidRDefault="001D2A21" w:rsidP="00197ABF">
          <w:pPr>
            <w:pStyle w:val="TOCHeading"/>
            <w:jc w:val="center"/>
          </w:pPr>
          <w:r>
            <w:t>Table of Contents</w:t>
          </w:r>
        </w:p>
        <w:p w14:paraId="121A7A5D" w14:textId="77777777" w:rsidR="00197ABF" w:rsidRDefault="001D2A21">
          <w:pPr>
            <w:pStyle w:val="TOC1"/>
            <w:tabs>
              <w:tab w:val="right" w:leader="dot" w:pos="8630"/>
            </w:tabs>
            <w:rPr>
              <w:noProof/>
            </w:rPr>
          </w:pPr>
          <w:r>
            <w:fldChar w:fldCharType="begin"/>
          </w:r>
          <w:r>
            <w:instrText xml:space="preserve"> TOC \o "1-3" \h \z \u </w:instrText>
          </w:r>
          <w:r>
            <w:fldChar w:fldCharType="separate"/>
          </w:r>
          <w:hyperlink w:anchor="_Toc90244462" w:history="1">
            <w:r w:rsidRPr="00BF04FF">
              <w:rPr>
                <w:rStyle w:val="Hyperlink"/>
                <w:noProof/>
              </w:rPr>
              <w:t>Introduction</w:t>
            </w:r>
            <w:r>
              <w:rPr>
                <w:noProof/>
                <w:webHidden/>
              </w:rPr>
              <w:tab/>
            </w:r>
            <w:r>
              <w:rPr>
                <w:noProof/>
                <w:webHidden/>
              </w:rPr>
              <w:fldChar w:fldCharType="begin"/>
            </w:r>
            <w:r>
              <w:rPr>
                <w:noProof/>
                <w:webHidden/>
              </w:rPr>
              <w:instrText xml:space="preserve"> PAGEREF _Toc90244462 \h </w:instrText>
            </w:r>
            <w:r>
              <w:rPr>
                <w:noProof/>
                <w:webHidden/>
              </w:rPr>
            </w:r>
            <w:r>
              <w:rPr>
                <w:noProof/>
                <w:webHidden/>
              </w:rPr>
              <w:fldChar w:fldCharType="separate"/>
            </w:r>
            <w:r>
              <w:rPr>
                <w:noProof/>
                <w:webHidden/>
              </w:rPr>
              <w:t>3</w:t>
            </w:r>
            <w:r>
              <w:rPr>
                <w:noProof/>
                <w:webHidden/>
              </w:rPr>
              <w:fldChar w:fldCharType="end"/>
            </w:r>
          </w:hyperlink>
        </w:p>
        <w:p w14:paraId="1CD50659" w14:textId="77777777" w:rsidR="00197ABF" w:rsidRDefault="001D2A21">
          <w:pPr>
            <w:pStyle w:val="TOC1"/>
            <w:tabs>
              <w:tab w:val="right" w:leader="dot" w:pos="8630"/>
            </w:tabs>
            <w:rPr>
              <w:noProof/>
            </w:rPr>
          </w:pPr>
          <w:hyperlink w:anchor="_Toc90244463" w:history="1">
            <w:r w:rsidRPr="00BF04FF">
              <w:rPr>
                <w:rStyle w:val="Hyperlink"/>
                <w:noProof/>
              </w:rPr>
              <w:t>Company overview</w:t>
            </w:r>
            <w:r>
              <w:rPr>
                <w:noProof/>
                <w:webHidden/>
              </w:rPr>
              <w:tab/>
            </w:r>
            <w:r>
              <w:rPr>
                <w:noProof/>
                <w:webHidden/>
              </w:rPr>
              <w:fldChar w:fldCharType="begin"/>
            </w:r>
            <w:r>
              <w:rPr>
                <w:noProof/>
                <w:webHidden/>
              </w:rPr>
              <w:instrText xml:space="preserve"> PAGEREF _Toc90244463 \h </w:instrText>
            </w:r>
            <w:r>
              <w:rPr>
                <w:noProof/>
                <w:webHidden/>
              </w:rPr>
            </w:r>
            <w:r>
              <w:rPr>
                <w:noProof/>
                <w:webHidden/>
              </w:rPr>
              <w:fldChar w:fldCharType="separate"/>
            </w:r>
            <w:r>
              <w:rPr>
                <w:noProof/>
                <w:webHidden/>
              </w:rPr>
              <w:t>3</w:t>
            </w:r>
            <w:r>
              <w:rPr>
                <w:noProof/>
                <w:webHidden/>
              </w:rPr>
              <w:fldChar w:fldCharType="end"/>
            </w:r>
          </w:hyperlink>
        </w:p>
        <w:p w14:paraId="33613F87" w14:textId="77777777" w:rsidR="00197ABF" w:rsidRDefault="001D2A21">
          <w:pPr>
            <w:pStyle w:val="TOC1"/>
            <w:tabs>
              <w:tab w:val="right" w:leader="dot" w:pos="8630"/>
            </w:tabs>
            <w:rPr>
              <w:noProof/>
            </w:rPr>
          </w:pPr>
          <w:hyperlink w:anchor="_Toc90244464" w:history="1">
            <w:r w:rsidRPr="00BF04FF">
              <w:rPr>
                <w:rStyle w:val="Hyperlink"/>
                <w:noProof/>
              </w:rPr>
              <w:t>The concept and dr</w:t>
            </w:r>
            <w:r w:rsidRPr="00BF04FF">
              <w:rPr>
                <w:rStyle w:val="Hyperlink"/>
                <w:noProof/>
              </w:rPr>
              <w:t>ivers of employee engagement</w:t>
            </w:r>
            <w:r>
              <w:rPr>
                <w:noProof/>
                <w:webHidden/>
              </w:rPr>
              <w:tab/>
            </w:r>
            <w:r>
              <w:rPr>
                <w:noProof/>
                <w:webHidden/>
              </w:rPr>
              <w:fldChar w:fldCharType="begin"/>
            </w:r>
            <w:r>
              <w:rPr>
                <w:noProof/>
                <w:webHidden/>
              </w:rPr>
              <w:instrText xml:space="preserve"> PAGEREF _Toc90244464 \h </w:instrText>
            </w:r>
            <w:r>
              <w:rPr>
                <w:noProof/>
                <w:webHidden/>
              </w:rPr>
            </w:r>
            <w:r>
              <w:rPr>
                <w:noProof/>
                <w:webHidden/>
              </w:rPr>
              <w:fldChar w:fldCharType="separate"/>
            </w:r>
            <w:r>
              <w:rPr>
                <w:noProof/>
                <w:webHidden/>
              </w:rPr>
              <w:t>3</w:t>
            </w:r>
            <w:r>
              <w:rPr>
                <w:noProof/>
                <w:webHidden/>
              </w:rPr>
              <w:fldChar w:fldCharType="end"/>
            </w:r>
          </w:hyperlink>
        </w:p>
        <w:p w14:paraId="34CEE48D" w14:textId="77777777" w:rsidR="00197ABF" w:rsidRDefault="001D2A21">
          <w:pPr>
            <w:pStyle w:val="TOC1"/>
            <w:tabs>
              <w:tab w:val="right" w:leader="dot" w:pos="8630"/>
            </w:tabs>
            <w:rPr>
              <w:noProof/>
            </w:rPr>
          </w:pPr>
          <w:hyperlink w:anchor="_Toc90244465" w:history="1">
            <w:r w:rsidRPr="00BF04FF">
              <w:rPr>
                <w:rStyle w:val="Hyperlink"/>
                <w:noProof/>
              </w:rPr>
              <w:t>Evaluation of diagnostic tools to measure employee engagement</w:t>
            </w:r>
            <w:r>
              <w:rPr>
                <w:noProof/>
                <w:webHidden/>
              </w:rPr>
              <w:tab/>
            </w:r>
            <w:r>
              <w:rPr>
                <w:noProof/>
                <w:webHidden/>
              </w:rPr>
              <w:fldChar w:fldCharType="begin"/>
            </w:r>
            <w:r>
              <w:rPr>
                <w:noProof/>
                <w:webHidden/>
              </w:rPr>
              <w:instrText xml:space="preserve"> PAGEREF _Toc90244465 \h </w:instrText>
            </w:r>
            <w:r>
              <w:rPr>
                <w:noProof/>
                <w:webHidden/>
              </w:rPr>
            </w:r>
            <w:r>
              <w:rPr>
                <w:noProof/>
                <w:webHidden/>
              </w:rPr>
              <w:fldChar w:fldCharType="separate"/>
            </w:r>
            <w:r>
              <w:rPr>
                <w:noProof/>
                <w:webHidden/>
              </w:rPr>
              <w:t>6</w:t>
            </w:r>
            <w:r>
              <w:rPr>
                <w:noProof/>
                <w:webHidden/>
              </w:rPr>
              <w:fldChar w:fldCharType="end"/>
            </w:r>
          </w:hyperlink>
        </w:p>
        <w:p w14:paraId="0022CC25" w14:textId="77777777" w:rsidR="00197ABF" w:rsidRDefault="001D2A21">
          <w:pPr>
            <w:pStyle w:val="TOC1"/>
            <w:tabs>
              <w:tab w:val="right" w:leader="dot" w:pos="8630"/>
            </w:tabs>
            <w:rPr>
              <w:noProof/>
            </w:rPr>
          </w:pPr>
          <w:hyperlink w:anchor="_Toc90244466" w:history="1">
            <w:r w:rsidRPr="00BF04FF">
              <w:rPr>
                <w:rStyle w:val="Hyperlink"/>
                <w:noProof/>
              </w:rPr>
              <w:t>Construction of employee value proposition</w:t>
            </w:r>
            <w:r>
              <w:rPr>
                <w:noProof/>
                <w:webHidden/>
              </w:rPr>
              <w:tab/>
            </w:r>
            <w:r>
              <w:rPr>
                <w:noProof/>
                <w:webHidden/>
              </w:rPr>
              <w:fldChar w:fldCharType="begin"/>
            </w:r>
            <w:r>
              <w:rPr>
                <w:noProof/>
                <w:webHidden/>
              </w:rPr>
              <w:instrText xml:space="preserve"> PAGEREF _Toc90244466 \h </w:instrText>
            </w:r>
            <w:r>
              <w:rPr>
                <w:noProof/>
                <w:webHidden/>
              </w:rPr>
            </w:r>
            <w:r>
              <w:rPr>
                <w:noProof/>
                <w:webHidden/>
              </w:rPr>
              <w:fldChar w:fldCharType="separate"/>
            </w:r>
            <w:r>
              <w:rPr>
                <w:noProof/>
                <w:webHidden/>
              </w:rPr>
              <w:t>7</w:t>
            </w:r>
            <w:r>
              <w:rPr>
                <w:noProof/>
                <w:webHidden/>
              </w:rPr>
              <w:fldChar w:fldCharType="end"/>
            </w:r>
          </w:hyperlink>
        </w:p>
        <w:p w14:paraId="51FE4F87" w14:textId="77777777" w:rsidR="00197ABF" w:rsidRDefault="001D2A21">
          <w:pPr>
            <w:pStyle w:val="TOC1"/>
            <w:tabs>
              <w:tab w:val="right" w:leader="dot" w:pos="8630"/>
            </w:tabs>
            <w:rPr>
              <w:noProof/>
            </w:rPr>
          </w:pPr>
          <w:hyperlink w:anchor="_Toc90244467" w:history="1">
            <w:r w:rsidRPr="00BF04FF">
              <w:rPr>
                <w:rStyle w:val="Hyperlink"/>
                <w:noProof/>
              </w:rPr>
              <w:t>Conclusion</w:t>
            </w:r>
            <w:r>
              <w:rPr>
                <w:noProof/>
                <w:webHidden/>
              </w:rPr>
              <w:tab/>
            </w:r>
            <w:r>
              <w:rPr>
                <w:noProof/>
                <w:webHidden/>
              </w:rPr>
              <w:fldChar w:fldCharType="begin"/>
            </w:r>
            <w:r>
              <w:rPr>
                <w:noProof/>
                <w:webHidden/>
              </w:rPr>
              <w:instrText xml:space="preserve"> PAGEREF _Toc90244467 \h </w:instrText>
            </w:r>
            <w:r>
              <w:rPr>
                <w:noProof/>
                <w:webHidden/>
              </w:rPr>
            </w:r>
            <w:r>
              <w:rPr>
                <w:noProof/>
                <w:webHidden/>
              </w:rPr>
              <w:fldChar w:fldCharType="separate"/>
            </w:r>
            <w:r>
              <w:rPr>
                <w:noProof/>
                <w:webHidden/>
              </w:rPr>
              <w:t>8</w:t>
            </w:r>
            <w:r>
              <w:rPr>
                <w:noProof/>
                <w:webHidden/>
              </w:rPr>
              <w:fldChar w:fldCharType="end"/>
            </w:r>
          </w:hyperlink>
        </w:p>
        <w:p w14:paraId="243DCEB4" w14:textId="77777777" w:rsidR="00197ABF" w:rsidRDefault="001D2A21">
          <w:pPr>
            <w:pStyle w:val="TOC1"/>
            <w:tabs>
              <w:tab w:val="right" w:leader="dot" w:pos="8630"/>
            </w:tabs>
            <w:rPr>
              <w:noProof/>
            </w:rPr>
          </w:pPr>
          <w:hyperlink w:anchor="_Toc90244468" w:history="1">
            <w:r w:rsidRPr="00BF04FF">
              <w:rPr>
                <w:rStyle w:val="Hyperlink"/>
                <w:noProof/>
              </w:rPr>
              <w:t>Reference</w:t>
            </w:r>
            <w:r>
              <w:rPr>
                <w:noProof/>
                <w:webHidden/>
              </w:rPr>
              <w:tab/>
            </w:r>
            <w:r>
              <w:rPr>
                <w:noProof/>
                <w:webHidden/>
              </w:rPr>
              <w:fldChar w:fldCharType="begin"/>
            </w:r>
            <w:r>
              <w:rPr>
                <w:noProof/>
                <w:webHidden/>
              </w:rPr>
              <w:instrText xml:space="preserve"> PAGEREF _Toc9</w:instrText>
            </w:r>
            <w:r>
              <w:rPr>
                <w:noProof/>
                <w:webHidden/>
              </w:rPr>
              <w:instrText xml:space="preserve">0244468 \h </w:instrText>
            </w:r>
            <w:r>
              <w:rPr>
                <w:noProof/>
                <w:webHidden/>
              </w:rPr>
            </w:r>
            <w:r>
              <w:rPr>
                <w:noProof/>
                <w:webHidden/>
              </w:rPr>
              <w:fldChar w:fldCharType="separate"/>
            </w:r>
            <w:r>
              <w:rPr>
                <w:noProof/>
                <w:webHidden/>
              </w:rPr>
              <w:t>9</w:t>
            </w:r>
            <w:r>
              <w:rPr>
                <w:noProof/>
                <w:webHidden/>
              </w:rPr>
              <w:fldChar w:fldCharType="end"/>
            </w:r>
          </w:hyperlink>
        </w:p>
        <w:p w14:paraId="722F9D63" w14:textId="77777777" w:rsidR="00197ABF" w:rsidRDefault="001D2A21">
          <w:r>
            <w:fldChar w:fldCharType="end"/>
          </w:r>
        </w:p>
      </w:sdtContent>
    </w:sdt>
    <w:p w14:paraId="27B5E28A" w14:textId="77777777" w:rsidR="00197ABF" w:rsidRDefault="00197ABF" w:rsidP="00197ABF"/>
    <w:p w14:paraId="07C0A07A" w14:textId="77777777" w:rsidR="00197ABF" w:rsidRDefault="00197ABF" w:rsidP="00197ABF"/>
    <w:p w14:paraId="03D921B8" w14:textId="77777777" w:rsidR="00197ABF" w:rsidRDefault="00197ABF" w:rsidP="00197ABF"/>
    <w:p w14:paraId="3BEF4891" w14:textId="77777777" w:rsidR="00197ABF" w:rsidRDefault="00197ABF" w:rsidP="00197ABF"/>
    <w:p w14:paraId="65BFA968" w14:textId="77777777" w:rsidR="00197ABF" w:rsidRDefault="00197ABF" w:rsidP="00197ABF"/>
    <w:p w14:paraId="04D2E69B" w14:textId="77777777" w:rsidR="00197ABF" w:rsidRDefault="00197ABF" w:rsidP="00197ABF"/>
    <w:p w14:paraId="29E58A66" w14:textId="77777777" w:rsidR="00197ABF" w:rsidRDefault="00197ABF" w:rsidP="00197ABF"/>
    <w:p w14:paraId="65FB2679" w14:textId="77777777" w:rsidR="00197ABF" w:rsidRDefault="00197ABF" w:rsidP="00197ABF"/>
    <w:p w14:paraId="6EFFCB5E" w14:textId="77777777" w:rsidR="00197ABF" w:rsidRDefault="00197ABF" w:rsidP="00197ABF"/>
    <w:p w14:paraId="6629C610" w14:textId="77777777" w:rsidR="00197ABF" w:rsidRDefault="00197ABF" w:rsidP="00197ABF"/>
    <w:p w14:paraId="6BA049D2" w14:textId="77777777" w:rsidR="00197ABF" w:rsidRDefault="00197ABF" w:rsidP="00197ABF"/>
    <w:p w14:paraId="7F3D00B6" w14:textId="77777777" w:rsidR="00197ABF" w:rsidRDefault="00197ABF" w:rsidP="00197ABF"/>
    <w:p w14:paraId="62513708" w14:textId="77777777" w:rsidR="00197ABF" w:rsidRDefault="00197ABF" w:rsidP="00197ABF"/>
    <w:p w14:paraId="60B923EB" w14:textId="77777777" w:rsidR="00197ABF" w:rsidRDefault="00197ABF" w:rsidP="00197ABF"/>
    <w:p w14:paraId="39A3CB6F" w14:textId="77777777" w:rsidR="00197ABF" w:rsidRDefault="00197ABF" w:rsidP="00197ABF"/>
    <w:p w14:paraId="5BC02BBA" w14:textId="77777777" w:rsidR="00197ABF" w:rsidRDefault="00197ABF" w:rsidP="00197ABF"/>
    <w:p w14:paraId="765A6691" w14:textId="77777777" w:rsidR="00197ABF" w:rsidRDefault="00197ABF" w:rsidP="00197ABF"/>
    <w:p w14:paraId="051DCD61" w14:textId="77777777" w:rsidR="00197ABF" w:rsidRDefault="00197ABF" w:rsidP="00197ABF"/>
    <w:p w14:paraId="635CA9B9" w14:textId="77777777" w:rsidR="00197ABF" w:rsidRPr="00197ABF" w:rsidRDefault="00197ABF" w:rsidP="00197ABF"/>
    <w:p w14:paraId="74E813D7" w14:textId="77777777" w:rsidR="00AD42A1" w:rsidRPr="00AC3D19" w:rsidRDefault="001D2A21" w:rsidP="00AD42A1">
      <w:pPr>
        <w:pStyle w:val="Heading1"/>
        <w:rPr>
          <w:u w:val="single"/>
        </w:rPr>
      </w:pPr>
      <w:bookmarkStart w:id="0" w:name="_Toc90244462"/>
      <w:r w:rsidRPr="00AC3D19">
        <w:rPr>
          <w:u w:val="single"/>
        </w:rPr>
        <w:t>Introduction</w:t>
      </w:r>
      <w:bookmarkEnd w:id="0"/>
    </w:p>
    <w:p w14:paraId="064E260E" w14:textId="77777777" w:rsidR="00AD42A1" w:rsidRPr="00963312" w:rsidRDefault="001D2A21" w:rsidP="00995B7E">
      <w:pPr>
        <w:spacing w:line="360" w:lineRule="auto"/>
        <w:jc w:val="both"/>
        <w:rPr>
          <w:rFonts w:ascii="Arial" w:hAnsi="Arial" w:cs="Arial"/>
        </w:rPr>
      </w:pPr>
      <w:r w:rsidRPr="00963312">
        <w:rPr>
          <w:rFonts w:ascii="Arial" w:hAnsi="Arial" w:cs="Arial"/>
        </w:rPr>
        <w:t xml:space="preserve">Human resource management is the process of managing people </w:t>
      </w:r>
      <w:r w:rsidR="00995B7E" w:rsidRPr="00963312">
        <w:rPr>
          <w:rFonts w:ascii="Arial" w:hAnsi="Arial" w:cs="Arial"/>
        </w:rPr>
        <w:t>by recruiting, training, and developing employees, retaining employees as well as compensating properly. It has played a crucial role in gaining a competitive advantage over the competitor. Managing people can play a pivotal role to gain a competitive advantage over the competitor</w:t>
      </w:r>
      <w:r w:rsidR="008779BE">
        <w:rPr>
          <w:rFonts w:ascii="Arial" w:hAnsi="Arial" w:cs="Arial"/>
        </w:rPr>
        <w:t xml:space="preserve"> </w:t>
      </w:r>
      <w:r w:rsidR="001B475A">
        <w:rPr>
          <w:rFonts w:ascii="Arial" w:hAnsi="Arial" w:cs="Arial"/>
        </w:rPr>
        <w:t>(Gratton, 2019)</w:t>
      </w:r>
      <w:r w:rsidR="00995B7E" w:rsidRPr="00963312">
        <w:rPr>
          <w:rFonts w:ascii="Arial" w:hAnsi="Arial" w:cs="Arial"/>
        </w:rPr>
        <w:t>. During the pandemic situation, most of the companies face the unwanted situation. The company needs to provide adequate health and safety m</w:t>
      </w:r>
      <w:r w:rsidR="0021035F" w:rsidRPr="00963312">
        <w:rPr>
          <w:rFonts w:ascii="Arial" w:hAnsi="Arial" w:cs="Arial"/>
        </w:rPr>
        <w:t xml:space="preserve">easures to make them satisfied. Employee engagement can play a vital role in ensuring a better management system as well as a </w:t>
      </w:r>
      <w:r w:rsidR="00CA3B75" w:rsidRPr="00963312">
        <w:rPr>
          <w:rFonts w:ascii="Arial" w:hAnsi="Arial" w:cs="Arial"/>
        </w:rPr>
        <w:t xml:space="preserve">good working environment. Employee engagement help employee to perform better in their career for ensuring a better management system. There are various tools to increase employee engagement in the workplace like flexible work time, health and safety measures, </w:t>
      </w:r>
      <w:r w:rsidR="00C46E51" w:rsidRPr="00963312">
        <w:rPr>
          <w:rFonts w:ascii="Arial" w:hAnsi="Arial" w:cs="Arial"/>
        </w:rPr>
        <w:t>recognition, reward, and so forth. By implementing th</w:t>
      </w:r>
      <w:r w:rsidR="00E612E3" w:rsidRPr="00963312">
        <w:rPr>
          <w:rFonts w:ascii="Arial" w:hAnsi="Arial" w:cs="Arial"/>
        </w:rPr>
        <w:t xml:space="preserve">ese tools employees can gain a competitive advantage over the competitor. </w:t>
      </w:r>
      <w:r w:rsidR="00150D31" w:rsidRPr="00963312">
        <w:rPr>
          <w:rFonts w:ascii="Arial" w:hAnsi="Arial" w:cs="Arial"/>
        </w:rPr>
        <w:t xml:space="preserve">They have designed their job and re-structuring their job by efficiently engaging them. </w:t>
      </w:r>
    </w:p>
    <w:p w14:paraId="7F169FCE" w14:textId="77777777" w:rsidR="00003B3A" w:rsidRPr="00AC3D19" w:rsidRDefault="001D2A21" w:rsidP="00AC3D19">
      <w:pPr>
        <w:pStyle w:val="Heading1"/>
        <w:rPr>
          <w:u w:val="single"/>
        </w:rPr>
      </w:pPr>
      <w:bookmarkStart w:id="1" w:name="_Toc90244463"/>
      <w:r w:rsidRPr="00AC3D19">
        <w:rPr>
          <w:u w:val="single"/>
        </w:rPr>
        <w:t>Company overview</w:t>
      </w:r>
      <w:bookmarkEnd w:id="1"/>
    </w:p>
    <w:p w14:paraId="21FD8EEF" w14:textId="77777777" w:rsidR="00003B3A" w:rsidRPr="00963312" w:rsidRDefault="001D2A21" w:rsidP="00995B7E">
      <w:pPr>
        <w:spacing w:line="360" w:lineRule="auto"/>
        <w:jc w:val="both"/>
        <w:rPr>
          <w:rFonts w:ascii="Arial" w:hAnsi="Arial" w:cs="Arial"/>
        </w:rPr>
      </w:pPr>
      <w:r w:rsidRPr="00963312">
        <w:rPr>
          <w:rFonts w:ascii="Arial" w:hAnsi="Arial" w:cs="Arial"/>
        </w:rPr>
        <w:t>Asda is one of the l</w:t>
      </w:r>
      <w:r w:rsidRPr="00963312">
        <w:rPr>
          <w:rFonts w:ascii="Arial" w:hAnsi="Arial" w:cs="Arial"/>
        </w:rPr>
        <w:t xml:space="preserve">eading supermarket </w:t>
      </w:r>
      <w:r w:rsidR="000C0C09" w:rsidRPr="00963312">
        <w:rPr>
          <w:rFonts w:ascii="Arial" w:hAnsi="Arial" w:cs="Arial"/>
        </w:rPr>
        <w:t>chains</w:t>
      </w:r>
      <w:r w:rsidRPr="00963312">
        <w:rPr>
          <w:rFonts w:ascii="Arial" w:hAnsi="Arial" w:cs="Arial"/>
        </w:rPr>
        <w:t xml:space="preserve"> in the world situated in Leeds, England. </w:t>
      </w:r>
      <w:r w:rsidR="00A826C1" w:rsidRPr="00963312">
        <w:rPr>
          <w:rFonts w:ascii="Arial" w:hAnsi="Arial" w:cs="Arial"/>
        </w:rPr>
        <w:t>It was established in 1949 to serve</w:t>
      </w:r>
      <w:r w:rsidRPr="00963312">
        <w:rPr>
          <w:rFonts w:ascii="Arial" w:hAnsi="Arial" w:cs="Arial"/>
        </w:rPr>
        <w:t xml:space="preserve"> the consumers of the </w:t>
      </w:r>
      <w:r w:rsidR="00A826C1" w:rsidRPr="00963312">
        <w:rPr>
          <w:rFonts w:ascii="Arial" w:hAnsi="Arial" w:cs="Arial"/>
        </w:rPr>
        <w:t xml:space="preserve">larger perspective. It was listed on the London stock exchange until 1999. It impacts the quality of its employees and the larger community. </w:t>
      </w:r>
      <w:r w:rsidR="00CA748B" w:rsidRPr="00963312">
        <w:rPr>
          <w:rFonts w:ascii="Arial" w:hAnsi="Arial" w:cs="Arial"/>
        </w:rPr>
        <w:t xml:space="preserve">Asda superstores and big supermarkets with a non-food offer from the consumer's perspective. The HR team of the company has taken an initiative regarding employee engagement activities. Asda valued the importance </w:t>
      </w:r>
      <w:r w:rsidR="008310AE" w:rsidRPr="00963312">
        <w:rPr>
          <w:rFonts w:ascii="Arial" w:hAnsi="Arial" w:cs="Arial"/>
        </w:rPr>
        <w:t>of its employees. It has over 170000 people who are serving 19 million customers a week.</w:t>
      </w:r>
    </w:p>
    <w:p w14:paraId="17612C49" w14:textId="77777777" w:rsidR="00AC3D19" w:rsidRPr="00963312" w:rsidRDefault="001D2A21" w:rsidP="00963312">
      <w:pPr>
        <w:pStyle w:val="Heading1"/>
        <w:rPr>
          <w:u w:val="single"/>
        </w:rPr>
      </w:pPr>
      <w:bookmarkStart w:id="2" w:name="_Toc90244464"/>
      <w:r w:rsidRPr="00963312">
        <w:rPr>
          <w:u w:val="single"/>
        </w:rPr>
        <w:t>The concept and drivers of employee engagement</w:t>
      </w:r>
      <w:bookmarkEnd w:id="2"/>
    </w:p>
    <w:p w14:paraId="05ECAE9C" w14:textId="77777777" w:rsidR="00DA2BBA" w:rsidRPr="00963312" w:rsidRDefault="001D2A21" w:rsidP="00963312">
      <w:pPr>
        <w:spacing w:line="360" w:lineRule="auto"/>
        <w:jc w:val="both"/>
        <w:rPr>
          <w:rFonts w:ascii="Arial" w:hAnsi="Arial" w:cs="Arial"/>
        </w:rPr>
      </w:pPr>
      <w:r w:rsidRPr="00963312">
        <w:rPr>
          <w:rFonts w:ascii="Arial" w:hAnsi="Arial" w:cs="Arial"/>
        </w:rPr>
        <w:t xml:space="preserve">Employee engagement is a process of human resource management that focuses on the level of dedication an employee feels in terms of their job. </w:t>
      </w:r>
      <w:r w:rsidR="00D81BDD" w:rsidRPr="00963312">
        <w:rPr>
          <w:rFonts w:ascii="Arial" w:hAnsi="Arial" w:cs="Arial"/>
        </w:rPr>
        <w:t>Engaged employees nurture their work and regarding the performance of the company</w:t>
      </w:r>
      <w:r w:rsidR="00AC354F">
        <w:rPr>
          <w:rFonts w:ascii="Arial" w:hAnsi="Arial" w:cs="Arial"/>
        </w:rPr>
        <w:t xml:space="preserve"> (Bersin, 2020)</w:t>
      </w:r>
      <w:r w:rsidR="00D81BDD" w:rsidRPr="00963312">
        <w:rPr>
          <w:rFonts w:ascii="Arial" w:hAnsi="Arial" w:cs="Arial"/>
        </w:rPr>
        <w:t xml:space="preserve">. </w:t>
      </w:r>
      <w:r w:rsidR="00161412" w:rsidRPr="00963312">
        <w:rPr>
          <w:rFonts w:ascii="Arial" w:hAnsi="Arial" w:cs="Arial"/>
        </w:rPr>
        <w:t xml:space="preserve">They think that their performance </w:t>
      </w:r>
      <w:r w:rsidR="006264A7" w:rsidRPr="00963312">
        <w:rPr>
          <w:rFonts w:ascii="Arial" w:hAnsi="Arial" w:cs="Arial"/>
        </w:rPr>
        <w:t>is</w:t>
      </w:r>
      <w:r w:rsidR="00161412" w:rsidRPr="00963312">
        <w:rPr>
          <w:rFonts w:ascii="Arial" w:hAnsi="Arial" w:cs="Arial"/>
        </w:rPr>
        <w:t xml:space="preserve"> highly evaluated. </w:t>
      </w:r>
      <w:r w:rsidR="00FE7D83" w:rsidRPr="00963312">
        <w:rPr>
          <w:rFonts w:ascii="Arial" w:hAnsi="Arial" w:cs="Arial"/>
        </w:rPr>
        <w:t xml:space="preserve">The engaged employee </w:t>
      </w:r>
      <w:r w:rsidR="006264A7" w:rsidRPr="00963312">
        <w:rPr>
          <w:rFonts w:ascii="Arial" w:hAnsi="Arial" w:cs="Arial"/>
        </w:rPr>
        <w:t>is</w:t>
      </w:r>
      <w:r w:rsidR="00FE7D83" w:rsidRPr="00963312">
        <w:rPr>
          <w:rFonts w:ascii="Arial" w:hAnsi="Arial" w:cs="Arial"/>
        </w:rPr>
        <w:t xml:space="preserve"> focused on their personal development as well as company development for making sure the </w:t>
      </w:r>
      <w:r w:rsidR="00FE7D83" w:rsidRPr="00963312">
        <w:rPr>
          <w:rFonts w:ascii="Arial" w:hAnsi="Arial" w:cs="Arial"/>
        </w:rPr>
        <w:lastRenderedPageBreak/>
        <w:t xml:space="preserve">profitability of the organization. </w:t>
      </w:r>
      <w:r w:rsidR="006264A7" w:rsidRPr="00963312">
        <w:rPr>
          <w:rFonts w:ascii="Arial" w:hAnsi="Arial" w:cs="Arial"/>
        </w:rPr>
        <w:t xml:space="preserve">It is </w:t>
      </w:r>
      <w:r w:rsidR="0095757E" w:rsidRPr="00963312">
        <w:rPr>
          <w:rFonts w:ascii="Arial" w:hAnsi="Arial" w:cs="Arial"/>
        </w:rPr>
        <w:t>consider</w:t>
      </w:r>
      <w:r w:rsidR="006264A7" w:rsidRPr="00963312">
        <w:rPr>
          <w:rFonts w:ascii="Arial" w:hAnsi="Arial" w:cs="Arial"/>
        </w:rPr>
        <w:t xml:space="preserve">ed as the critical factor to the company's success. </w:t>
      </w:r>
      <w:r w:rsidR="0095757E" w:rsidRPr="00963312">
        <w:rPr>
          <w:rFonts w:ascii="Arial" w:hAnsi="Arial" w:cs="Arial"/>
        </w:rPr>
        <w:t xml:space="preserve">It is commonly known as engaged employees are more productive and higher performing in the workplace. </w:t>
      </w:r>
    </w:p>
    <w:p w14:paraId="63F35217" w14:textId="77777777" w:rsidR="0095757E" w:rsidRPr="00963312" w:rsidRDefault="001D2A21" w:rsidP="00995B7E">
      <w:pPr>
        <w:spacing w:line="360" w:lineRule="auto"/>
        <w:jc w:val="both"/>
        <w:rPr>
          <w:rFonts w:ascii="Arial" w:hAnsi="Arial" w:cs="Arial"/>
        </w:rPr>
      </w:pPr>
      <w:r w:rsidRPr="00963312">
        <w:rPr>
          <w:rFonts w:ascii="Arial" w:hAnsi="Arial" w:cs="Arial"/>
        </w:rPr>
        <w:t xml:space="preserve">Asda has implemented </w:t>
      </w:r>
      <w:r w:rsidR="000C158D" w:rsidRPr="00963312">
        <w:rPr>
          <w:rFonts w:ascii="Arial" w:hAnsi="Arial" w:cs="Arial"/>
        </w:rPr>
        <w:t>employee engagement through effective communication, discussing career advancement, and offering rewards. It helps the company to achieve its goa</w:t>
      </w:r>
      <w:r w:rsidR="001145A2" w:rsidRPr="00963312">
        <w:rPr>
          <w:rFonts w:ascii="Arial" w:hAnsi="Arial" w:cs="Arial"/>
        </w:rPr>
        <w:t xml:space="preserve">ls. Employee engagement is critical to company success. It gives employees satisfaction </w:t>
      </w:r>
    </w:p>
    <w:p w14:paraId="08A117C6" w14:textId="77777777" w:rsidR="00612066" w:rsidRPr="00963312" w:rsidRDefault="001D2A21" w:rsidP="00995B7E">
      <w:pPr>
        <w:spacing w:line="360" w:lineRule="auto"/>
        <w:jc w:val="both"/>
        <w:rPr>
          <w:rFonts w:ascii="Arial" w:hAnsi="Arial" w:cs="Arial"/>
        </w:rPr>
      </w:pPr>
      <w:r w:rsidRPr="00963312">
        <w:rPr>
          <w:rFonts w:ascii="Arial" w:hAnsi="Arial" w:cs="Arial"/>
        </w:rPr>
        <w:t>There are various employee engagement tools</w:t>
      </w:r>
      <w:r w:rsidRPr="00963312">
        <w:rPr>
          <w:rFonts w:ascii="Arial" w:hAnsi="Arial" w:cs="Arial"/>
        </w:rPr>
        <w:t xml:space="preserve"> Asda has followed to enhance their employee's productivity as well as performance. These tools help the company to maximize its profit.</w:t>
      </w:r>
    </w:p>
    <w:p w14:paraId="2719AB1F" w14:textId="77777777" w:rsidR="00612066" w:rsidRPr="00963312" w:rsidRDefault="001D2A21" w:rsidP="00995B7E">
      <w:pPr>
        <w:spacing w:line="360" w:lineRule="auto"/>
        <w:jc w:val="both"/>
        <w:rPr>
          <w:rFonts w:ascii="Arial" w:hAnsi="Arial" w:cs="Arial"/>
        </w:rPr>
      </w:pPr>
      <w:r w:rsidRPr="00963312">
        <w:rPr>
          <w:rFonts w:ascii="Arial" w:hAnsi="Arial" w:cs="Arial"/>
          <w:b/>
        </w:rPr>
        <w:t>Company culture:</w:t>
      </w:r>
      <w:r w:rsidRPr="00963312">
        <w:rPr>
          <w:rFonts w:ascii="Arial" w:hAnsi="Arial" w:cs="Arial"/>
        </w:rPr>
        <w:t xml:space="preserve"> Company culture is playing a pivotal role in ensuring a better management system. Culture can drive em</w:t>
      </w:r>
      <w:r w:rsidRPr="00963312">
        <w:rPr>
          <w:rFonts w:ascii="Arial" w:hAnsi="Arial" w:cs="Arial"/>
        </w:rPr>
        <w:t>ployee productivity and performance to manage long-term profitability</w:t>
      </w:r>
      <w:r w:rsidR="00FA7382">
        <w:rPr>
          <w:rFonts w:ascii="Arial" w:hAnsi="Arial" w:cs="Arial"/>
        </w:rPr>
        <w:t xml:space="preserve"> (</w:t>
      </w:r>
      <w:r w:rsidR="00FA7382" w:rsidRPr="00EF605C">
        <w:rPr>
          <w:rFonts w:ascii="Arial" w:hAnsi="Arial" w:cs="Arial"/>
        </w:rPr>
        <w:t>Ulrich,</w:t>
      </w:r>
      <w:r w:rsidR="00471F97">
        <w:rPr>
          <w:rFonts w:ascii="Arial" w:hAnsi="Arial" w:cs="Arial"/>
        </w:rPr>
        <w:t xml:space="preserve"> 2020</w:t>
      </w:r>
      <w:r w:rsidR="00FA7382">
        <w:rPr>
          <w:rFonts w:ascii="Arial" w:hAnsi="Arial" w:cs="Arial"/>
        </w:rPr>
        <w:t>)</w:t>
      </w:r>
      <w:r w:rsidRPr="00963312">
        <w:rPr>
          <w:rFonts w:ascii="Arial" w:hAnsi="Arial" w:cs="Arial"/>
        </w:rPr>
        <w:t>. Asda has nurtured its culture in terms of the new hire. In terms of growing business, it is difficult to change company culture for ensuring the growth of the company. Cu</w:t>
      </w:r>
      <w:r w:rsidRPr="00963312">
        <w:rPr>
          <w:rFonts w:ascii="Arial" w:hAnsi="Arial" w:cs="Arial"/>
        </w:rPr>
        <w:t xml:space="preserve">lture enhances their ownership of work. </w:t>
      </w:r>
    </w:p>
    <w:p w14:paraId="1EC693D7" w14:textId="77777777" w:rsidR="00EB6688" w:rsidRPr="00963312" w:rsidRDefault="001D2A21" w:rsidP="00995B7E">
      <w:pPr>
        <w:spacing w:line="360" w:lineRule="auto"/>
        <w:jc w:val="both"/>
        <w:rPr>
          <w:rFonts w:ascii="Arial" w:hAnsi="Arial" w:cs="Arial"/>
        </w:rPr>
      </w:pPr>
      <w:r w:rsidRPr="00963312">
        <w:rPr>
          <w:rFonts w:ascii="Arial" w:hAnsi="Arial" w:cs="Arial"/>
          <w:b/>
        </w:rPr>
        <w:t>Work-Environment:</w:t>
      </w:r>
      <w:r w:rsidRPr="00963312">
        <w:rPr>
          <w:rFonts w:ascii="Arial" w:hAnsi="Arial" w:cs="Arial"/>
        </w:rPr>
        <w:t xml:space="preserve"> The work environment is another determinant of employee engagement tools. The company has designed its work environment by maintaining social welfare as well as personal efficiency process. They have ensured an ideal workplace for all employees so that th</w:t>
      </w:r>
      <w:r w:rsidRPr="00963312">
        <w:rPr>
          <w:rFonts w:ascii="Arial" w:hAnsi="Arial" w:cs="Arial"/>
        </w:rPr>
        <w:t xml:space="preserve">ey can manage their work neat and clean. The work environment helps them to focus on their work as well as co-workers' work. </w:t>
      </w:r>
    </w:p>
    <w:p w14:paraId="43224ED6" w14:textId="77777777" w:rsidR="00963312" w:rsidRDefault="001D2A21" w:rsidP="00995B7E">
      <w:pPr>
        <w:spacing w:line="360" w:lineRule="auto"/>
        <w:jc w:val="both"/>
        <w:rPr>
          <w:rFonts w:ascii="Arial" w:hAnsi="Arial" w:cs="Arial"/>
        </w:rPr>
      </w:pPr>
      <w:r w:rsidRPr="001A17C1">
        <w:rPr>
          <w:rFonts w:ascii="Arial" w:hAnsi="Arial" w:cs="Arial"/>
          <w:b/>
        </w:rPr>
        <w:t>Work-life balance:</w:t>
      </w:r>
      <w:r w:rsidRPr="00963312">
        <w:rPr>
          <w:rFonts w:ascii="Arial" w:hAnsi="Arial" w:cs="Arial"/>
        </w:rPr>
        <w:t xml:space="preserve"> </w:t>
      </w:r>
      <w:r>
        <w:rPr>
          <w:rFonts w:ascii="Arial" w:hAnsi="Arial" w:cs="Arial"/>
        </w:rPr>
        <w:t>Work-life balance ensures employee mental well-being. It helps them to focus on performing their work for gaini</w:t>
      </w:r>
      <w:r>
        <w:rPr>
          <w:rFonts w:ascii="Arial" w:hAnsi="Arial" w:cs="Arial"/>
        </w:rPr>
        <w:t xml:space="preserve">ng a competitive advantage over a competitor. Apart from doing a couple of work, every employee needs to define his or her works so that </w:t>
      </w:r>
      <w:r w:rsidR="00890D37">
        <w:rPr>
          <w:rFonts w:ascii="Arial" w:hAnsi="Arial" w:cs="Arial"/>
        </w:rPr>
        <w:t>he or she can manage a good work-life balance</w:t>
      </w:r>
      <w:r w:rsidR="00BD44DC">
        <w:rPr>
          <w:rFonts w:ascii="Arial" w:hAnsi="Arial" w:cs="Arial"/>
        </w:rPr>
        <w:t xml:space="preserve"> (Syed, 2019)</w:t>
      </w:r>
      <w:r w:rsidR="00890D37">
        <w:rPr>
          <w:rFonts w:ascii="Arial" w:hAnsi="Arial" w:cs="Arial"/>
        </w:rPr>
        <w:t xml:space="preserve">. It helps them to contribute their business a lot. They can add more value to the business as well as concern departments for gaining a competitive advantage over the competitor. </w:t>
      </w:r>
    </w:p>
    <w:p w14:paraId="16373645" w14:textId="77777777" w:rsidR="008058A1" w:rsidRDefault="001D2A21" w:rsidP="00995B7E">
      <w:pPr>
        <w:spacing w:line="360" w:lineRule="auto"/>
        <w:jc w:val="both"/>
        <w:rPr>
          <w:rFonts w:ascii="Arial" w:hAnsi="Arial" w:cs="Arial"/>
        </w:rPr>
      </w:pPr>
      <w:r w:rsidRPr="009A3639">
        <w:rPr>
          <w:rFonts w:ascii="Arial" w:hAnsi="Arial" w:cs="Arial"/>
          <w:b/>
        </w:rPr>
        <w:t>Resources and tools:</w:t>
      </w:r>
      <w:r>
        <w:rPr>
          <w:rFonts w:ascii="Arial" w:hAnsi="Arial" w:cs="Arial"/>
        </w:rPr>
        <w:t xml:space="preserve"> To provide sufficient resources and tools is a crucial role of the company. Without providing sufficient tools and </w:t>
      </w:r>
      <w:r>
        <w:rPr>
          <w:rFonts w:ascii="Arial" w:hAnsi="Arial" w:cs="Arial"/>
        </w:rPr>
        <w:t xml:space="preserve">resources company cannot gain a competitive advantage over the competitor. At the very beginning, the company </w:t>
      </w:r>
      <w:proofErr w:type="gramStart"/>
      <w:r>
        <w:rPr>
          <w:rFonts w:ascii="Arial" w:hAnsi="Arial" w:cs="Arial"/>
        </w:rPr>
        <w:t>has to</w:t>
      </w:r>
      <w:proofErr w:type="gramEnd"/>
      <w:r>
        <w:rPr>
          <w:rFonts w:ascii="Arial" w:hAnsi="Arial" w:cs="Arial"/>
        </w:rPr>
        <w:t xml:space="preserve"> provide necessary equipment so that the </w:t>
      </w:r>
      <w:r w:rsidR="009E1A5A">
        <w:rPr>
          <w:rFonts w:ascii="Arial" w:hAnsi="Arial" w:cs="Arial"/>
        </w:rPr>
        <w:t>employee gets</w:t>
      </w:r>
      <w:r>
        <w:rPr>
          <w:rFonts w:ascii="Arial" w:hAnsi="Arial" w:cs="Arial"/>
        </w:rPr>
        <w:t xml:space="preserve"> proper resources. It is also </w:t>
      </w:r>
      <w:r>
        <w:rPr>
          <w:rFonts w:ascii="Arial" w:hAnsi="Arial" w:cs="Arial"/>
        </w:rPr>
        <w:lastRenderedPageBreak/>
        <w:t>necessary to</w:t>
      </w:r>
      <w:r w:rsidR="009E1A5A">
        <w:rPr>
          <w:rFonts w:ascii="Arial" w:hAnsi="Arial" w:cs="Arial"/>
        </w:rPr>
        <w:t xml:space="preserve"> provide resources and tools so that the </w:t>
      </w:r>
      <w:r w:rsidR="009A3639">
        <w:rPr>
          <w:rFonts w:ascii="Arial" w:hAnsi="Arial" w:cs="Arial"/>
        </w:rPr>
        <w:t>employee of the company performs</w:t>
      </w:r>
      <w:r w:rsidR="009E1A5A">
        <w:rPr>
          <w:rFonts w:ascii="Arial" w:hAnsi="Arial" w:cs="Arial"/>
        </w:rPr>
        <w:t xml:space="preserve"> better. It also enhances their engagement and performance</w:t>
      </w:r>
      <w:r w:rsidR="00F057F6">
        <w:rPr>
          <w:rFonts w:ascii="Arial" w:hAnsi="Arial" w:cs="Arial"/>
        </w:rPr>
        <w:t xml:space="preserve"> (</w:t>
      </w:r>
      <w:r w:rsidR="00F057F6" w:rsidRPr="00EF605C">
        <w:rPr>
          <w:rFonts w:ascii="Arial" w:hAnsi="Arial" w:cs="Arial"/>
        </w:rPr>
        <w:t>Purcell,</w:t>
      </w:r>
      <w:r w:rsidR="00F057F6">
        <w:rPr>
          <w:rFonts w:ascii="Arial" w:hAnsi="Arial" w:cs="Arial"/>
        </w:rPr>
        <w:t xml:space="preserve"> 2020)</w:t>
      </w:r>
      <w:r w:rsidR="009E1A5A">
        <w:rPr>
          <w:rFonts w:ascii="Arial" w:hAnsi="Arial" w:cs="Arial"/>
        </w:rPr>
        <w:t>.</w:t>
      </w:r>
    </w:p>
    <w:p w14:paraId="5F29B654" w14:textId="77777777" w:rsidR="009A3639" w:rsidRDefault="009A3639" w:rsidP="00995B7E">
      <w:pPr>
        <w:spacing w:line="360" w:lineRule="auto"/>
        <w:jc w:val="both"/>
        <w:rPr>
          <w:rFonts w:ascii="Arial" w:hAnsi="Arial" w:cs="Arial"/>
        </w:rPr>
      </w:pPr>
    </w:p>
    <w:p w14:paraId="5E44965F" w14:textId="77777777" w:rsidR="006171C3" w:rsidRDefault="006171C3" w:rsidP="00995B7E">
      <w:pPr>
        <w:spacing w:line="360" w:lineRule="auto"/>
        <w:jc w:val="both"/>
        <w:rPr>
          <w:rFonts w:ascii="Arial" w:hAnsi="Arial" w:cs="Arial"/>
        </w:rPr>
      </w:pPr>
    </w:p>
    <w:p w14:paraId="08499CE5" w14:textId="77777777" w:rsidR="006171C3" w:rsidRDefault="001D2A21" w:rsidP="00995B7E">
      <w:pPr>
        <w:spacing w:line="360" w:lineRule="auto"/>
        <w:jc w:val="both"/>
        <w:rPr>
          <w:rFonts w:ascii="Arial" w:hAnsi="Arial" w:cs="Arial"/>
        </w:rPr>
      </w:pPr>
      <w:r w:rsidRPr="00CD50E4">
        <w:rPr>
          <w:rFonts w:ascii="Arial" w:hAnsi="Arial" w:cs="Arial"/>
          <w:b/>
        </w:rPr>
        <w:t>Transparency:</w:t>
      </w:r>
      <w:r>
        <w:rPr>
          <w:rFonts w:ascii="Arial" w:hAnsi="Arial" w:cs="Arial"/>
        </w:rPr>
        <w:t xml:space="preserve"> Most of the employees are engaged if the senior leaders are shared the actual strategy of the business. Employees want more transparenc</w:t>
      </w:r>
      <w:r>
        <w:rPr>
          <w:rFonts w:ascii="Arial" w:hAnsi="Arial" w:cs="Arial"/>
        </w:rPr>
        <w:t xml:space="preserve">y from the senior management. It enhances the engagement and performance of the employee. As a result, the </w:t>
      </w:r>
      <w:r w:rsidR="004A406C">
        <w:rPr>
          <w:rFonts w:ascii="Arial" w:hAnsi="Arial" w:cs="Arial"/>
        </w:rPr>
        <w:t>company gains</w:t>
      </w:r>
      <w:r>
        <w:rPr>
          <w:rFonts w:ascii="Arial" w:hAnsi="Arial" w:cs="Arial"/>
        </w:rPr>
        <w:t xml:space="preserve"> social and economic transparency</w:t>
      </w:r>
      <w:r w:rsidR="00F56A91">
        <w:rPr>
          <w:rFonts w:ascii="Arial" w:hAnsi="Arial" w:cs="Arial"/>
        </w:rPr>
        <w:t xml:space="preserve"> (Marson, 2021)</w:t>
      </w:r>
      <w:r>
        <w:rPr>
          <w:rFonts w:ascii="Arial" w:hAnsi="Arial" w:cs="Arial"/>
        </w:rPr>
        <w:t xml:space="preserve">. </w:t>
      </w:r>
      <w:r w:rsidR="004A406C">
        <w:rPr>
          <w:rFonts w:ascii="Arial" w:hAnsi="Arial" w:cs="Arial"/>
        </w:rPr>
        <w:t xml:space="preserve">Asda has gained a competitive advantage over their competitor. Their brand value has increased by implementing these types of activities. </w:t>
      </w:r>
    </w:p>
    <w:p w14:paraId="0B14C3A1" w14:textId="77777777" w:rsidR="00CD50E4" w:rsidRDefault="001D2A21" w:rsidP="00995B7E">
      <w:pPr>
        <w:spacing w:line="360" w:lineRule="auto"/>
        <w:jc w:val="both"/>
        <w:rPr>
          <w:rFonts w:ascii="Arial" w:hAnsi="Arial" w:cs="Arial"/>
        </w:rPr>
      </w:pPr>
      <w:r w:rsidRPr="0014091B">
        <w:rPr>
          <w:rFonts w:ascii="Arial" w:hAnsi="Arial" w:cs="Arial"/>
          <w:b/>
        </w:rPr>
        <w:t>Engagement survey:</w:t>
      </w:r>
      <w:r>
        <w:rPr>
          <w:rFonts w:ascii="Arial" w:hAnsi="Arial" w:cs="Arial"/>
        </w:rPr>
        <w:t xml:space="preserve"> Engagement survey is considered the most useful tool for making the company more profitable. It en</w:t>
      </w:r>
      <w:r>
        <w:rPr>
          <w:rFonts w:ascii="Arial" w:hAnsi="Arial" w:cs="Arial"/>
        </w:rPr>
        <w:t xml:space="preserve">hances the profit of the organization. The company has practiced engagement surveys periodically for enhancing its ability to compete in the global competitive market </w:t>
      </w:r>
      <w:r w:rsidR="0073378D">
        <w:rPr>
          <w:rFonts w:ascii="Arial" w:hAnsi="Arial" w:cs="Arial"/>
        </w:rPr>
        <w:t>environment. They</w:t>
      </w:r>
      <w:r>
        <w:rPr>
          <w:rFonts w:ascii="Arial" w:hAnsi="Arial" w:cs="Arial"/>
        </w:rPr>
        <w:t xml:space="preserve"> think that a regular feedback survey helps the company to achieve its g</w:t>
      </w:r>
      <w:r>
        <w:rPr>
          <w:rFonts w:ascii="Arial" w:hAnsi="Arial" w:cs="Arial"/>
        </w:rPr>
        <w:t>oals and objectives</w:t>
      </w:r>
      <w:r w:rsidR="001032C1">
        <w:rPr>
          <w:rFonts w:ascii="Arial" w:hAnsi="Arial" w:cs="Arial"/>
        </w:rPr>
        <w:t xml:space="preserve"> (</w:t>
      </w:r>
      <w:r w:rsidR="001032C1">
        <w:rPr>
          <w:rFonts w:ascii="Arial" w:hAnsi="Arial" w:cs="Arial"/>
          <w:lang w:val="en-IN"/>
        </w:rPr>
        <w:t>Keith, 2020)</w:t>
      </w:r>
      <w:r>
        <w:rPr>
          <w:rFonts w:ascii="Arial" w:hAnsi="Arial" w:cs="Arial"/>
        </w:rPr>
        <w:t xml:space="preserve">. </w:t>
      </w:r>
    </w:p>
    <w:p w14:paraId="36A1A113" w14:textId="77777777" w:rsidR="00254AD8" w:rsidRDefault="001D2A21" w:rsidP="00995B7E">
      <w:pPr>
        <w:spacing w:line="360" w:lineRule="auto"/>
        <w:jc w:val="both"/>
        <w:rPr>
          <w:rFonts w:ascii="Arial" w:hAnsi="Arial" w:cs="Arial"/>
        </w:rPr>
      </w:pPr>
      <w:r w:rsidRPr="0014091B">
        <w:rPr>
          <w:rFonts w:ascii="Arial" w:hAnsi="Arial" w:cs="Arial"/>
          <w:b/>
        </w:rPr>
        <w:t>Benefits and compensation:</w:t>
      </w:r>
      <w:r>
        <w:rPr>
          <w:rFonts w:ascii="Arial" w:hAnsi="Arial" w:cs="Arial"/>
        </w:rPr>
        <w:t xml:space="preserve"> Benefits and compensation are one of the most important metrics of employee engagement tool</w:t>
      </w:r>
      <w:r w:rsidR="00483821">
        <w:rPr>
          <w:rFonts w:ascii="Arial" w:hAnsi="Arial" w:cs="Arial"/>
        </w:rPr>
        <w:t>s (</w:t>
      </w:r>
      <w:r w:rsidR="00483821" w:rsidRPr="0007554B">
        <w:rPr>
          <w:rFonts w:ascii="Arial" w:hAnsi="Arial" w:cs="Arial"/>
        </w:rPr>
        <w:t>Ka</w:t>
      </w:r>
      <w:r w:rsidR="00483821">
        <w:rPr>
          <w:rFonts w:ascii="Arial" w:hAnsi="Arial" w:cs="Arial"/>
        </w:rPr>
        <w:t>plan, 2020)</w:t>
      </w:r>
      <w:r>
        <w:rPr>
          <w:rFonts w:ascii="Arial" w:hAnsi="Arial" w:cs="Arial"/>
        </w:rPr>
        <w:t xml:space="preserve">. </w:t>
      </w:r>
      <w:r w:rsidR="002258AD">
        <w:rPr>
          <w:rFonts w:ascii="Arial" w:hAnsi="Arial" w:cs="Arial"/>
        </w:rPr>
        <w:t xml:space="preserve">The company has provided competitive compensation to their employees for retaining them. Employee retention helps them to know more about the company culture as well as their ethics. The company has provided market standard remuneration to the employees so that they are more engaged in their work and personal life. </w:t>
      </w:r>
      <w:r w:rsidR="004C3EE2">
        <w:rPr>
          <w:rFonts w:ascii="Arial" w:hAnsi="Arial" w:cs="Arial"/>
        </w:rPr>
        <w:t xml:space="preserve">The company has conducted a demographic analysis to identify which benefits are necessary to perform better. They have provided different fringe benefits, incentives, and so forth. </w:t>
      </w:r>
    </w:p>
    <w:p w14:paraId="71AD2878" w14:textId="77777777" w:rsidR="0014091B" w:rsidRDefault="001D2A21" w:rsidP="00995B7E">
      <w:pPr>
        <w:spacing w:line="360" w:lineRule="auto"/>
        <w:jc w:val="both"/>
        <w:rPr>
          <w:rFonts w:ascii="Arial" w:hAnsi="Arial" w:cs="Arial"/>
        </w:rPr>
      </w:pPr>
      <w:r w:rsidRPr="00E23DB7">
        <w:rPr>
          <w:rFonts w:ascii="Arial" w:hAnsi="Arial" w:cs="Arial"/>
          <w:b/>
        </w:rPr>
        <w:t>Diversity and inclusion:</w:t>
      </w:r>
      <w:r>
        <w:rPr>
          <w:rFonts w:ascii="Arial" w:hAnsi="Arial" w:cs="Arial"/>
        </w:rPr>
        <w:t xml:space="preserve"> Every organization should practice diversity and inclusion. Creating a m</w:t>
      </w:r>
      <w:r>
        <w:rPr>
          <w:rFonts w:ascii="Arial" w:hAnsi="Arial" w:cs="Arial"/>
        </w:rPr>
        <w:t xml:space="preserve">ore engaging company culture organization should ensure the right talent at the right place. </w:t>
      </w:r>
      <w:r w:rsidR="002F72B0">
        <w:rPr>
          <w:rFonts w:ascii="Arial" w:hAnsi="Arial" w:cs="Arial"/>
        </w:rPr>
        <w:t xml:space="preserve">The company needs to ensure that all the </w:t>
      </w:r>
      <w:r w:rsidR="00D81752">
        <w:rPr>
          <w:rFonts w:ascii="Arial" w:hAnsi="Arial" w:cs="Arial"/>
        </w:rPr>
        <w:t>employee feels</w:t>
      </w:r>
      <w:r w:rsidR="002F72B0">
        <w:rPr>
          <w:rFonts w:ascii="Arial" w:hAnsi="Arial" w:cs="Arial"/>
        </w:rPr>
        <w:t xml:space="preserve"> comfortable at work for gaining a competitive advantage over their competitor. </w:t>
      </w:r>
      <w:r w:rsidR="00D81752">
        <w:rPr>
          <w:rFonts w:ascii="Arial" w:hAnsi="Arial" w:cs="Arial"/>
        </w:rPr>
        <w:t xml:space="preserve">Diversity plays an important role in ensuring the growth of the company. Diversity and inclusion improve organizational value to the global competitive environment. It provides actual value to the consumers as well as external stakeholders. Employees are more engaged within </w:t>
      </w:r>
      <w:r w:rsidR="00D81752">
        <w:rPr>
          <w:rFonts w:ascii="Arial" w:hAnsi="Arial" w:cs="Arial"/>
        </w:rPr>
        <w:lastRenderedPageBreak/>
        <w:t>the diversified workplace. This workplace helps them to perform better in their role</w:t>
      </w:r>
      <w:r w:rsidR="008D5E4B">
        <w:rPr>
          <w:rFonts w:ascii="Arial" w:hAnsi="Arial" w:cs="Arial"/>
        </w:rPr>
        <w:t xml:space="preserve"> (Green, 2021)</w:t>
      </w:r>
      <w:r w:rsidR="00D81752">
        <w:rPr>
          <w:rFonts w:ascii="Arial" w:hAnsi="Arial" w:cs="Arial"/>
        </w:rPr>
        <w:t>.</w:t>
      </w:r>
    </w:p>
    <w:p w14:paraId="1AF68A3E" w14:textId="77777777" w:rsidR="009613C2" w:rsidRDefault="009613C2" w:rsidP="00995B7E">
      <w:pPr>
        <w:spacing w:line="360" w:lineRule="auto"/>
        <w:jc w:val="both"/>
        <w:rPr>
          <w:rFonts w:ascii="Arial" w:hAnsi="Arial" w:cs="Arial"/>
        </w:rPr>
      </w:pPr>
    </w:p>
    <w:p w14:paraId="7F222FBB" w14:textId="77777777" w:rsidR="009613C2" w:rsidRDefault="009613C2" w:rsidP="00995B7E">
      <w:pPr>
        <w:spacing w:line="360" w:lineRule="auto"/>
        <w:jc w:val="both"/>
        <w:rPr>
          <w:rFonts w:ascii="Arial" w:hAnsi="Arial" w:cs="Arial"/>
        </w:rPr>
      </w:pPr>
    </w:p>
    <w:p w14:paraId="5D8E1683" w14:textId="77777777" w:rsidR="009613C2" w:rsidRDefault="009613C2" w:rsidP="00995B7E">
      <w:pPr>
        <w:spacing w:line="360" w:lineRule="auto"/>
        <w:jc w:val="both"/>
        <w:rPr>
          <w:rFonts w:ascii="Arial" w:hAnsi="Arial" w:cs="Arial"/>
        </w:rPr>
      </w:pPr>
    </w:p>
    <w:p w14:paraId="2F0289EA" w14:textId="77777777" w:rsidR="009613C2" w:rsidRDefault="009613C2" w:rsidP="00995B7E">
      <w:pPr>
        <w:spacing w:line="360" w:lineRule="auto"/>
        <w:jc w:val="both"/>
        <w:rPr>
          <w:rFonts w:ascii="Arial" w:hAnsi="Arial" w:cs="Arial"/>
        </w:rPr>
      </w:pPr>
    </w:p>
    <w:p w14:paraId="0F71A62F" w14:textId="77777777" w:rsidR="009613C2" w:rsidRPr="00F56F0C" w:rsidRDefault="001D2A21" w:rsidP="00F56F0C">
      <w:pPr>
        <w:pStyle w:val="Heading1"/>
        <w:rPr>
          <w:u w:val="single"/>
        </w:rPr>
      </w:pPr>
      <w:bookmarkStart w:id="3" w:name="_Toc90244465"/>
      <w:r w:rsidRPr="00F56F0C">
        <w:rPr>
          <w:u w:val="single"/>
        </w:rPr>
        <w:t>Evaluation of diagnostic tools to measure employee engagement</w:t>
      </w:r>
      <w:bookmarkEnd w:id="3"/>
    </w:p>
    <w:p w14:paraId="16011A31" w14:textId="77777777" w:rsidR="009613C2" w:rsidRDefault="001D2A21" w:rsidP="00995B7E">
      <w:pPr>
        <w:spacing w:line="360" w:lineRule="auto"/>
        <w:jc w:val="both"/>
        <w:rPr>
          <w:rFonts w:ascii="Arial" w:hAnsi="Arial" w:cs="Arial"/>
        </w:rPr>
      </w:pPr>
      <w:r>
        <w:rPr>
          <w:rFonts w:ascii="Arial" w:hAnsi="Arial" w:cs="Arial"/>
        </w:rPr>
        <w:t>Employee engagement can play a vital role in ensuring better working culture. It helps management to gain a competitive advantage over a competitor. At present business environment is highly competitive and challenging. To mitigate the challenges every com</w:t>
      </w:r>
      <w:r>
        <w:rPr>
          <w:rFonts w:ascii="Arial" w:hAnsi="Arial" w:cs="Arial"/>
        </w:rPr>
        <w:t xml:space="preserve">pany </w:t>
      </w:r>
      <w:r w:rsidR="00743511">
        <w:rPr>
          <w:rFonts w:ascii="Arial" w:hAnsi="Arial" w:cs="Arial"/>
        </w:rPr>
        <w:t>takes an effective employee engagement initiative</w:t>
      </w:r>
      <w:r w:rsidR="00BA2ED0">
        <w:rPr>
          <w:rFonts w:ascii="Arial" w:hAnsi="Arial" w:cs="Arial"/>
        </w:rPr>
        <w:t xml:space="preserve"> (Gratton, 2019)</w:t>
      </w:r>
      <w:r w:rsidR="00743511">
        <w:rPr>
          <w:rFonts w:ascii="Arial" w:hAnsi="Arial" w:cs="Arial"/>
        </w:rPr>
        <w:t xml:space="preserve">. Asda has taken effective measures to enhance its </w:t>
      </w:r>
      <w:r w:rsidR="00852D06">
        <w:rPr>
          <w:rFonts w:ascii="Arial" w:hAnsi="Arial" w:cs="Arial"/>
        </w:rPr>
        <w:t>employee’s</w:t>
      </w:r>
      <w:r w:rsidR="00743511">
        <w:rPr>
          <w:rFonts w:ascii="Arial" w:hAnsi="Arial" w:cs="Arial"/>
        </w:rPr>
        <w:t xml:space="preserve"> productivity. </w:t>
      </w:r>
      <w:r w:rsidR="006A5089">
        <w:rPr>
          <w:rFonts w:ascii="Arial" w:hAnsi="Arial" w:cs="Arial"/>
        </w:rPr>
        <w:t xml:space="preserve">In today’s dynamic workforce, business </w:t>
      </w:r>
      <w:r w:rsidR="00852D06">
        <w:rPr>
          <w:rFonts w:ascii="Arial" w:hAnsi="Arial" w:cs="Arial"/>
        </w:rPr>
        <w:t>leaders</w:t>
      </w:r>
      <w:r w:rsidR="006A5089">
        <w:rPr>
          <w:rFonts w:ascii="Arial" w:hAnsi="Arial" w:cs="Arial"/>
        </w:rPr>
        <w:t xml:space="preserve"> face challenges in creating an engaged workforce.</w:t>
      </w:r>
      <w:r w:rsidR="00852D06">
        <w:rPr>
          <w:rFonts w:ascii="Arial" w:hAnsi="Arial" w:cs="Arial"/>
        </w:rPr>
        <w:t xml:space="preserve"> It will excel the company success. In terms of the 2015 Deloitte study, 87% of the organizations are facing challenges to engage their employees and only 12% of the employee think that they are good at creating an engaged workforce. It drives their overall business success. </w:t>
      </w:r>
      <w:r w:rsidR="0031544D">
        <w:rPr>
          <w:rFonts w:ascii="Arial" w:hAnsi="Arial" w:cs="Arial"/>
        </w:rPr>
        <w:t xml:space="preserve">Asda has followed several tools to measure their </w:t>
      </w:r>
      <w:r w:rsidR="00D557C6">
        <w:rPr>
          <w:rFonts w:ascii="Arial" w:hAnsi="Arial" w:cs="Arial"/>
        </w:rPr>
        <w:t>engagement which is</w:t>
      </w:r>
      <w:r w:rsidR="0031544D">
        <w:rPr>
          <w:rFonts w:ascii="Arial" w:hAnsi="Arial" w:cs="Arial"/>
        </w:rPr>
        <w:t xml:space="preserve"> given below: </w:t>
      </w:r>
    </w:p>
    <w:p w14:paraId="4356775B" w14:textId="77777777" w:rsidR="00D557C6" w:rsidRDefault="001D2A21" w:rsidP="00995B7E">
      <w:pPr>
        <w:spacing w:line="360" w:lineRule="auto"/>
        <w:jc w:val="both"/>
        <w:rPr>
          <w:rFonts w:ascii="Arial" w:hAnsi="Arial" w:cs="Arial"/>
        </w:rPr>
      </w:pPr>
      <w:r w:rsidRPr="002D0A70">
        <w:rPr>
          <w:rFonts w:ascii="Arial" w:hAnsi="Arial" w:cs="Arial"/>
          <w:b/>
        </w:rPr>
        <w:t>Employee survey:</w:t>
      </w:r>
      <w:r>
        <w:rPr>
          <w:rFonts w:ascii="Arial" w:hAnsi="Arial" w:cs="Arial"/>
        </w:rPr>
        <w:t xml:space="preserve"> Surveys are the most crucial used tools to measure employee engagement within the business environment and company culture. It helps to get feedback on employee satisfaction and company culture. </w:t>
      </w:r>
      <w:r w:rsidR="00A103EE">
        <w:rPr>
          <w:rFonts w:ascii="Arial" w:hAnsi="Arial" w:cs="Arial"/>
        </w:rPr>
        <w:t>By conducting this survey company can know the actual feelings and attitudes from the employee’s perspectives. It helps them to make effective business decision</w:t>
      </w:r>
      <w:r w:rsidR="00BA2ED0">
        <w:rPr>
          <w:rFonts w:ascii="Arial" w:hAnsi="Arial" w:cs="Arial"/>
        </w:rPr>
        <w:t>s (Bersin, 2020)</w:t>
      </w:r>
      <w:r w:rsidR="00A103EE">
        <w:rPr>
          <w:rFonts w:ascii="Arial" w:hAnsi="Arial" w:cs="Arial"/>
        </w:rPr>
        <w:t>.</w:t>
      </w:r>
      <w:r w:rsidR="009E4418">
        <w:rPr>
          <w:rFonts w:ascii="Arial" w:hAnsi="Arial" w:cs="Arial"/>
        </w:rPr>
        <w:t xml:space="preserve"> The surveys are filled by the employees very sensitively and take it seriously. It helps employees to establish better culture and work environment which is much more important to grow professionally. </w:t>
      </w:r>
      <w:r w:rsidR="0046382D">
        <w:rPr>
          <w:rFonts w:ascii="Arial" w:hAnsi="Arial" w:cs="Arial"/>
        </w:rPr>
        <w:t xml:space="preserve">It allows participation rate and more engagement rate. </w:t>
      </w:r>
      <w:r w:rsidR="00DD028B">
        <w:rPr>
          <w:rFonts w:ascii="Arial" w:hAnsi="Arial" w:cs="Arial"/>
        </w:rPr>
        <w:t xml:space="preserve">Often the company has used a third-party survey agency to know the real scenario of the company. </w:t>
      </w:r>
    </w:p>
    <w:p w14:paraId="672DC8AE" w14:textId="77777777" w:rsidR="002D0A70" w:rsidRDefault="001D2A21" w:rsidP="00995B7E">
      <w:pPr>
        <w:spacing w:line="360" w:lineRule="auto"/>
        <w:jc w:val="both"/>
        <w:rPr>
          <w:rFonts w:ascii="Arial" w:hAnsi="Arial" w:cs="Arial"/>
        </w:rPr>
      </w:pPr>
      <w:r w:rsidRPr="00042A72">
        <w:rPr>
          <w:rFonts w:ascii="Arial" w:hAnsi="Arial" w:cs="Arial"/>
          <w:b/>
        </w:rPr>
        <w:t>HR tools:</w:t>
      </w:r>
      <w:r>
        <w:rPr>
          <w:rFonts w:ascii="Arial" w:hAnsi="Arial" w:cs="Arial"/>
        </w:rPr>
        <w:t xml:space="preserve"> Conducting surveying is a good</w:t>
      </w:r>
      <w:r>
        <w:rPr>
          <w:rFonts w:ascii="Arial" w:hAnsi="Arial" w:cs="Arial"/>
        </w:rPr>
        <w:t xml:space="preserve"> practice by the company end. But this strategy is not effective always. Since it conducts </w:t>
      </w:r>
      <w:r w:rsidR="006C3342">
        <w:rPr>
          <w:rFonts w:ascii="Arial" w:hAnsi="Arial" w:cs="Arial"/>
        </w:rPr>
        <w:t>once</w:t>
      </w:r>
      <w:r>
        <w:rPr>
          <w:rFonts w:ascii="Arial" w:hAnsi="Arial" w:cs="Arial"/>
        </w:rPr>
        <w:t xml:space="preserve"> or twice a year often it is difficult </w:t>
      </w:r>
      <w:r>
        <w:rPr>
          <w:rFonts w:ascii="Arial" w:hAnsi="Arial" w:cs="Arial"/>
        </w:rPr>
        <w:lastRenderedPageBreak/>
        <w:t xml:space="preserve">to get an appropriate answer. Often employees hide the real scenario from their perspective. </w:t>
      </w:r>
      <w:r w:rsidR="006C3342">
        <w:rPr>
          <w:rFonts w:ascii="Arial" w:hAnsi="Arial" w:cs="Arial"/>
        </w:rPr>
        <w:t>Now a day's companies are using a dynamic software program to get more holistic feedback from the consumer</w:t>
      </w:r>
      <w:r w:rsidR="00517F5F">
        <w:rPr>
          <w:rFonts w:ascii="Arial" w:hAnsi="Arial" w:cs="Arial"/>
        </w:rPr>
        <w:t xml:space="preserve"> (</w:t>
      </w:r>
      <w:r w:rsidR="00517F5F" w:rsidRPr="00EF605C">
        <w:rPr>
          <w:rFonts w:ascii="Arial" w:hAnsi="Arial" w:cs="Arial"/>
        </w:rPr>
        <w:t>Ulrich,</w:t>
      </w:r>
      <w:r w:rsidR="00517F5F">
        <w:rPr>
          <w:rFonts w:ascii="Arial" w:hAnsi="Arial" w:cs="Arial"/>
        </w:rPr>
        <w:t xml:space="preserve"> 2020)</w:t>
      </w:r>
      <w:r w:rsidR="006C3342">
        <w:rPr>
          <w:rFonts w:ascii="Arial" w:hAnsi="Arial" w:cs="Arial"/>
        </w:rPr>
        <w:t xml:space="preserve">. Asda has effectively used these tools for gathering a lot of information from the vast employees. They think that employees are the valued asset for the companies to gain immense profit. </w:t>
      </w:r>
      <w:r w:rsidR="000B31B6">
        <w:rPr>
          <w:rFonts w:ascii="Arial" w:hAnsi="Arial" w:cs="Arial"/>
        </w:rPr>
        <w:t xml:space="preserve">Modern HR software </w:t>
      </w:r>
      <w:r w:rsidR="0012434A">
        <w:rPr>
          <w:rFonts w:ascii="Arial" w:hAnsi="Arial" w:cs="Arial"/>
        </w:rPr>
        <w:t>provides</w:t>
      </w:r>
      <w:r w:rsidR="000B31B6">
        <w:rPr>
          <w:rFonts w:ascii="Arial" w:hAnsi="Arial" w:cs="Arial"/>
        </w:rPr>
        <w:t xml:space="preserve"> tools to collect feedback and measure employee satisfaction and take effective decisions. </w:t>
      </w:r>
      <w:r w:rsidR="000031E4">
        <w:rPr>
          <w:rFonts w:ascii="Arial" w:hAnsi="Arial" w:cs="Arial"/>
        </w:rPr>
        <w:t xml:space="preserve">Performance management tools can play a crucial role to facilitate feedback from managers and employees. </w:t>
      </w:r>
    </w:p>
    <w:p w14:paraId="6278A741" w14:textId="77777777" w:rsidR="00BA2ED0" w:rsidRDefault="00BA2ED0" w:rsidP="00995B7E">
      <w:pPr>
        <w:spacing w:line="360" w:lineRule="auto"/>
        <w:jc w:val="both"/>
        <w:rPr>
          <w:rFonts w:ascii="Arial" w:hAnsi="Arial" w:cs="Arial"/>
          <w:b/>
        </w:rPr>
      </w:pPr>
    </w:p>
    <w:p w14:paraId="49B565F8" w14:textId="77777777" w:rsidR="0031544D" w:rsidRDefault="001D2A21" w:rsidP="00995B7E">
      <w:pPr>
        <w:spacing w:line="360" w:lineRule="auto"/>
        <w:jc w:val="both"/>
        <w:rPr>
          <w:rFonts w:ascii="Arial" w:hAnsi="Arial" w:cs="Arial"/>
        </w:rPr>
      </w:pPr>
      <w:r w:rsidRPr="00F56F0C">
        <w:rPr>
          <w:rFonts w:ascii="Arial" w:hAnsi="Arial" w:cs="Arial"/>
          <w:b/>
        </w:rPr>
        <w:t>Social media:</w:t>
      </w:r>
      <w:r>
        <w:rPr>
          <w:rFonts w:ascii="Arial" w:hAnsi="Arial" w:cs="Arial"/>
        </w:rPr>
        <w:t xml:space="preserve"> At present social media tools are rising dramatically. Employers are using social media tools for gaining a competitive advantage over their competitor</w:t>
      </w:r>
      <w:r w:rsidR="00BA2ED0">
        <w:rPr>
          <w:rFonts w:ascii="Arial" w:hAnsi="Arial" w:cs="Arial"/>
        </w:rPr>
        <w:t xml:space="preserve">s </w:t>
      </w:r>
      <w:r w:rsidR="0023171B">
        <w:rPr>
          <w:rFonts w:ascii="Arial" w:hAnsi="Arial" w:cs="Arial"/>
        </w:rPr>
        <w:t>(Syed, 2019)</w:t>
      </w:r>
      <w:r>
        <w:rPr>
          <w:rFonts w:ascii="Arial" w:hAnsi="Arial" w:cs="Arial"/>
        </w:rPr>
        <w:t>. Asda has monitored employee sentiment by using the Glassdo</w:t>
      </w:r>
      <w:r w:rsidR="00BA2ED0">
        <w:rPr>
          <w:rFonts w:ascii="Arial" w:hAnsi="Arial" w:cs="Arial"/>
        </w:rPr>
        <w:t xml:space="preserve">or </w:t>
      </w:r>
      <w:r>
        <w:rPr>
          <w:rFonts w:ascii="Arial" w:hAnsi="Arial" w:cs="Arial"/>
        </w:rPr>
        <w:t>pla</w:t>
      </w:r>
      <w:r>
        <w:rPr>
          <w:rFonts w:ascii="Arial" w:hAnsi="Arial" w:cs="Arial"/>
        </w:rPr>
        <w:t>tform for ensuring employee engagement situations. An internal social media network can help them to ensure employee voice. An employee can raise their voice through the internal social media platform. As a result, the company can use this internal media t</w:t>
      </w:r>
      <w:r>
        <w:rPr>
          <w:rFonts w:ascii="Arial" w:hAnsi="Arial" w:cs="Arial"/>
        </w:rPr>
        <w:t xml:space="preserve">o know the consumer's end. </w:t>
      </w:r>
      <w:r w:rsidR="006A3498">
        <w:rPr>
          <w:rFonts w:ascii="Arial" w:hAnsi="Arial" w:cs="Arial"/>
        </w:rPr>
        <w:t xml:space="preserve">It provides managers to better understand their teams and find a level of their moral behavior. </w:t>
      </w:r>
    </w:p>
    <w:p w14:paraId="4F15B083" w14:textId="77777777" w:rsidR="008E1AD9" w:rsidRDefault="001D2A21" w:rsidP="00995B7E">
      <w:pPr>
        <w:spacing w:line="360" w:lineRule="auto"/>
        <w:jc w:val="both"/>
        <w:rPr>
          <w:rFonts w:ascii="Arial" w:hAnsi="Arial" w:cs="Arial"/>
        </w:rPr>
      </w:pPr>
      <w:r w:rsidRPr="0083263C">
        <w:rPr>
          <w:rFonts w:ascii="Arial" w:hAnsi="Arial" w:cs="Arial"/>
          <w:b/>
        </w:rPr>
        <w:t>Exit interviews:</w:t>
      </w:r>
      <w:r>
        <w:rPr>
          <w:rFonts w:ascii="Arial" w:hAnsi="Arial" w:cs="Arial"/>
        </w:rPr>
        <w:t xml:space="preserve"> To seek the right question via an effective engagement survey is important. But often company fails to get the righ</w:t>
      </w:r>
      <w:r>
        <w:rPr>
          <w:rFonts w:ascii="Arial" w:hAnsi="Arial" w:cs="Arial"/>
        </w:rPr>
        <w:t xml:space="preserve">t question from the engagement survey. In this case, an engagement survey can play a vital role in getting the right scenario from the business environment. </w:t>
      </w:r>
      <w:r w:rsidR="009430AB">
        <w:rPr>
          <w:rFonts w:ascii="Arial" w:hAnsi="Arial" w:cs="Arial"/>
        </w:rPr>
        <w:t xml:space="preserve">Most of the time key performers are leaving the company for any reason. On that occasion, an exit interview helps to find out the actual reason to leave the company. </w:t>
      </w:r>
      <w:r w:rsidR="00D74327">
        <w:rPr>
          <w:rFonts w:ascii="Arial" w:hAnsi="Arial" w:cs="Arial"/>
        </w:rPr>
        <w:t xml:space="preserve">Their valuable feedback helps the company to find out the actual reason why the </w:t>
      </w:r>
      <w:proofErr w:type="gramStart"/>
      <w:r w:rsidR="00D74327">
        <w:rPr>
          <w:rFonts w:ascii="Arial" w:hAnsi="Arial" w:cs="Arial"/>
        </w:rPr>
        <w:t>particular employee</w:t>
      </w:r>
      <w:proofErr w:type="gramEnd"/>
      <w:r w:rsidR="00D74327">
        <w:rPr>
          <w:rFonts w:ascii="Arial" w:hAnsi="Arial" w:cs="Arial"/>
        </w:rPr>
        <w:t xml:space="preserve"> is leading the organization</w:t>
      </w:r>
      <w:r w:rsidR="009946F1">
        <w:rPr>
          <w:rFonts w:ascii="Arial" w:hAnsi="Arial" w:cs="Arial"/>
        </w:rPr>
        <w:t xml:space="preserve"> (</w:t>
      </w:r>
      <w:r w:rsidR="009946F1" w:rsidRPr="00EF605C">
        <w:rPr>
          <w:rFonts w:ascii="Arial" w:hAnsi="Arial" w:cs="Arial"/>
        </w:rPr>
        <w:t>Purcell,</w:t>
      </w:r>
      <w:r w:rsidR="009946F1">
        <w:rPr>
          <w:rFonts w:ascii="Arial" w:hAnsi="Arial" w:cs="Arial"/>
        </w:rPr>
        <w:t xml:space="preserve"> 2020)</w:t>
      </w:r>
      <w:r w:rsidR="00D74327">
        <w:rPr>
          <w:rFonts w:ascii="Arial" w:hAnsi="Arial" w:cs="Arial"/>
        </w:rPr>
        <w:t xml:space="preserve">. Asda has used an employee engagement survey for ensuring a better management system as well as a work culture. </w:t>
      </w:r>
    </w:p>
    <w:p w14:paraId="0E216E21" w14:textId="77777777" w:rsidR="0083263C" w:rsidRDefault="001D2A21" w:rsidP="00995B7E">
      <w:pPr>
        <w:spacing w:line="360" w:lineRule="auto"/>
        <w:jc w:val="both"/>
        <w:rPr>
          <w:rFonts w:ascii="Arial" w:hAnsi="Arial" w:cs="Arial"/>
        </w:rPr>
      </w:pPr>
      <w:r w:rsidRPr="007A1857">
        <w:rPr>
          <w:rFonts w:ascii="Arial" w:hAnsi="Arial" w:cs="Arial"/>
          <w:b/>
        </w:rPr>
        <w:t>Get opportunity from the employee life cycle:</w:t>
      </w:r>
      <w:r>
        <w:rPr>
          <w:rFonts w:ascii="Arial" w:hAnsi="Arial" w:cs="Arial"/>
        </w:rPr>
        <w:t xml:space="preserve"> The employee life cycle is followed by the employee </w:t>
      </w:r>
      <w:r w:rsidR="002D37D2">
        <w:rPr>
          <w:rFonts w:ascii="Arial" w:hAnsi="Arial" w:cs="Arial"/>
        </w:rPr>
        <w:t>tenure</w:t>
      </w:r>
      <w:r>
        <w:rPr>
          <w:rFonts w:ascii="Arial" w:hAnsi="Arial" w:cs="Arial"/>
        </w:rPr>
        <w:t xml:space="preserve"> starts with recruiting, acquisition, </w:t>
      </w:r>
      <w:r>
        <w:rPr>
          <w:rFonts w:ascii="Arial" w:hAnsi="Arial" w:cs="Arial"/>
        </w:rPr>
        <w:t>developing, compensating</w:t>
      </w:r>
      <w:r w:rsidR="002D37D2">
        <w:rPr>
          <w:rFonts w:ascii="Arial" w:hAnsi="Arial" w:cs="Arial"/>
        </w:rPr>
        <w:t>, performance management, retention</w:t>
      </w:r>
      <w:r>
        <w:rPr>
          <w:rFonts w:ascii="Arial" w:hAnsi="Arial" w:cs="Arial"/>
        </w:rPr>
        <w:t xml:space="preserve">, and off-boarding. </w:t>
      </w:r>
      <w:r w:rsidR="00D761ED">
        <w:rPr>
          <w:rFonts w:ascii="Arial" w:hAnsi="Arial" w:cs="Arial"/>
        </w:rPr>
        <w:t xml:space="preserve">In terms of valuable information from the </w:t>
      </w:r>
      <w:r w:rsidR="00E27AA2">
        <w:rPr>
          <w:rFonts w:ascii="Arial" w:hAnsi="Arial" w:cs="Arial"/>
        </w:rPr>
        <w:t>employees,</w:t>
      </w:r>
      <w:r w:rsidR="00D761ED">
        <w:rPr>
          <w:rFonts w:ascii="Arial" w:hAnsi="Arial" w:cs="Arial"/>
        </w:rPr>
        <w:t xml:space="preserve"> employees can get the most valuable feedback from the employees. It helps them to get a better and effective business decisions. </w:t>
      </w:r>
      <w:r w:rsidR="00191785">
        <w:rPr>
          <w:rFonts w:ascii="Arial" w:hAnsi="Arial" w:cs="Arial"/>
        </w:rPr>
        <w:t xml:space="preserve">It </w:t>
      </w:r>
      <w:r w:rsidR="007A1857">
        <w:rPr>
          <w:rFonts w:ascii="Arial" w:hAnsi="Arial" w:cs="Arial"/>
        </w:rPr>
        <w:t>reinforces</w:t>
      </w:r>
      <w:r w:rsidR="00191785">
        <w:rPr>
          <w:rFonts w:ascii="Arial" w:hAnsi="Arial" w:cs="Arial"/>
        </w:rPr>
        <w:t xml:space="preserve"> the employee value proposition and </w:t>
      </w:r>
      <w:r w:rsidR="004F5288">
        <w:rPr>
          <w:rFonts w:ascii="Arial" w:hAnsi="Arial" w:cs="Arial"/>
        </w:rPr>
        <w:t>fosters</w:t>
      </w:r>
      <w:r w:rsidR="00191785">
        <w:rPr>
          <w:rFonts w:ascii="Arial" w:hAnsi="Arial" w:cs="Arial"/>
        </w:rPr>
        <w:t xml:space="preserve"> the company culture</w:t>
      </w:r>
      <w:r w:rsidR="00C82947">
        <w:rPr>
          <w:rFonts w:ascii="Arial" w:hAnsi="Arial" w:cs="Arial"/>
        </w:rPr>
        <w:t xml:space="preserve"> (Marson, 2021)</w:t>
      </w:r>
      <w:r w:rsidR="00191785">
        <w:rPr>
          <w:rFonts w:ascii="Arial" w:hAnsi="Arial" w:cs="Arial"/>
        </w:rPr>
        <w:t xml:space="preserve">. </w:t>
      </w:r>
    </w:p>
    <w:p w14:paraId="338AA7FA" w14:textId="77777777" w:rsidR="00106441" w:rsidRPr="005744D1" w:rsidRDefault="001D2A21" w:rsidP="005744D1">
      <w:pPr>
        <w:pStyle w:val="Heading1"/>
        <w:rPr>
          <w:u w:val="single"/>
        </w:rPr>
      </w:pPr>
      <w:bookmarkStart w:id="4" w:name="_Toc90244466"/>
      <w:r w:rsidRPr="005744D1">
        <w:rPr>
          <w:u w:val="single"/>
        </w:rPr>
        <w:lastRenderedPageBreak/>
        <w:t>Construction of employee value proposition</w:t>
      </w:r>
      <w:bookmarkEnd w:id="4"/>
      <w:r w:rsidRPr="005744D1">
        <w:rPr>
          <w:u w:val="single"/>
        </w:rPr>
        <w:t xml:space="preserve"> </w:t>
      </w:r>
    </w:p>
    <w:p w14:paraId="695B004D" w14:textId="77777777" w:rsidR="00E23DB7" w:rsidRDefault="001D2A21" w:rsidP="00995B7E">
      <w:pPr>
        <w:spacing w:line="360" w:lineRule="auto"/>
        <w:jc w:val="both"/>
        <w:rPr>
          <w:rFonts w:ascii="Arial" w:hAnsi="Arial" w:cs="Arial"/>
        </w:rPr>
      </w:pPr>
      <w:r>
        <w:rPr>
          <w:rFonts w:ascii="Arial" w:hAnsi="Arial" w:cs="Arial"/>
        </w:rPr>
        <w:t xml:space="preserve">The employee value proposition is a bunch of monetary and non-monetary benefits given by the employers. Asda has </w:t>
      </w:r>
      <w:r>
        <w:rPr>
          <w:rFonts w:ascii="Arial" w:hAnsi="Arial" w:cs="Arial"/>
        </w:rPr>
        <w:t xml:space="preserve">aware of the employee value proposition for gaining a competitive advantage over the competitor. It helps them to be the best employer over their competitor. It depends on the contribution provided by the employees and their peers. </w:t>
      </w:r>
      <w:r w:rsidR="00A8174D">
        <w:rPr>
          <w:rFonts w:ascii="Arial" w:hAnsi="Arial" w:cs="Arial"/>
        </w:rPr>
        <w:t>On the other hand, the employee value proposition is the combination of support, recognition, and values that a company gives to its employees to gain their highest potential at work</w:t>
      </w:r>
      <w:r w:rsidR="0054731B">
        <w:rPr>
          <w:rFonts w:ascii="Arial" w:hAnsi="Arial" w:cs="Arial"/>
        </w:rPr>
        <w:t xml:space="preserve"> (</w:t>
      </w:r>
      <w:r w:rsidR="0054731B">
        <w:rPr>
          <w:rFonts w:ascii="Arial" w:hAnsi="Arial" w:cs="Arial"/>
          <w:lang w:val="en-IN"/>
        </w:rPr>
        <w:t>Keith, 2020)</w:t>
      </w:r>
      <w:r w:rsidR="00A8174D">
        <w:rPr>
          <w:rFonts w:ascii="Arial" w:hAnsi="Arial" w:cs="Arial"/>
        </w:rPr>
        <w:t xml:space="preserve">. </w:t>
      </w:r>
    </w:p>
    <w:p w14:paraId="63278C0C" w14:textId="77777777" w:rsidR="00412F64" w:rsidRDefault="001D2A21" w:rsidP="00995B7E">
      <w:pPr>
        <w:spacing w:line="360" w:lineRule="auto"/>
        <w:jc w:val="both"/>
        <w:rPr>
          <w:rFonts w:ascii="Arial" w:hAnsi="Arial" w:cs="Arial"/>
        </w:rPr>
      </w:pPr>
      <w:r w:rsidRPr="008E0148">
        <w:rPr>
          <w:rFonts w:ascii="Arial" w:hAnsi="Arial" w:cs="Arial"/>
          <w:b/>
        </w:rPr>
        <w:t>Financial rewards:</w:t>
      </w:r>
      <w:r>
        <w:rPr>
          <w:rFonts w:ascii="Arial" w:hAnsi="Arial" w:cs="Arial"/>
        </w:rPr>
        <w:t xml:space="preserve"> Basically, financial rewards help employees to become more engaged in the workplace. Every organization can provide employee engagement tools to perform better at their workplace</w:t>
      </w:r>
      <w:r w:rsidR="005622FC">
        <w:rPr>
          <w:rFonts w:ascii="Arial" w:hAnsi="Arial" w:cs="Arial"/>
        </w:rPr>
        <w:t xml:space="preserve"> </w:t>
      </w:r>
      <w:r w:rsidR="005E39F4">
        <w:rPr>
          <w:rFonts w:ascii="Arial" w:hAnsi="Arial" w:cs="Arial"/>
        </w:rPr>
        <w:t>(</w:t>
      </w:r>
      <w:r w:rsidR="005E39F4" w:rsidRPr="0007554B">
        <w:rPr>
          <w:rFonts w:ascii="Arial" w:hAnsi="Arial" w:cs="Arial"/>
        </w:rPr>
        <w:t>Ka</w:t>
      </w:r>
      <w:r w:rsidR="005E39F4">
        <w:rPr>
          <w:rFonts w:ascii="Arial" w:hAnsi="Arial" w:cs="Arial"/>
        </w:rPr>
        <w:t>plan, 2020)</w:t>
      </w:r>
      <w:r>
        <w:rPr>
          <w:rFonts w:ascii="Arial" w:hAnsi="Arial" w:cs="Arial"/>
        </w:rPr>
        <w:t xml:space="preserve">. </w:t>
      </w:r>
      <w:r w:rsidR="00A10453">
        <w:rPr>
          <w:rFonts w:ascii="Arial" w:hAnsi="Arial" w:cs="Arial"/>
        </w:rPr>
        <w:t xml:space="preserve">Asda has provided total rewards to their valued employees like competitive salaries, bonuses, and stock options. It enhances their performance at work. </w:t>
      </w:r>
      <w:r w:rsidR="00F30F1A">
        <w:rPr>
          <w:rFonts w:ascii="Arial" w:hAnsi="Arial" w:cs="Arial"/>
        </w:rPr>
        <w:t xml:space="preserve">Asda believes that financial compensation is the key role of workforce motivator. </w:t>
      </w:r>
    </w:p>
    <w:p w14:paraId="7F348EC8" w14:textId="77777777" w:rsidR="008E0148" w:rsidRDefault="001D2A21" w:rsidP="00995B7E">
      <w:pPr>
        <w:spacing w:line="360" w:lineRule="auto"/>
        <w:jc w:val="both"/>
        <w:rPr>
          <w:rFonts w:ascii="Arial" w:hAnsi="Arial" w:cs="Arial"/>
        </w:rPr>
      </w:pPr>
      <w:r w:rsidRPr="00541442">
        <w:rPr>
          <w:rFonts w:ascii="Arial" w:hAnsi="Arial" w:cs="Arial"/>
          <w:b/>
        </w:rPr>
        <w:t>Employment benefits:</w:t>
      </w:r>
      <w:r>
        <w:rPr>
          <w:rFonts w:ascii="Arial" w:hAnsi="Arial" w:cs="Arial"/>
        </w:rPr>
        <w:t xml:space="preserve"> </w:t>
      </w:r>
      <w:r w:rsidR="008D433E">
        <w:rPr>
          <w:rFonts w:ascii="Arial" w:hAnsi="Arial" w:cs="Arial"/>
        </w:rPr>
        <w:t>It is considered a motivator of employee value proposition</w:t>
      </w:r>
      <w:r w:rsidR="00A92CE8">
        <w:rPr>
          <w:rFonts w:ascii="Arial" w:hAnsi="Arial" w:cs="Arial"/>
        </w:rPr>
        <w:t xml:space="preserve"> (Green, 2021)</w:t>
      </w:r>
      <w:r w:rsidR="008D433E">
        <w:rPr>
          <w:rFonts w:ascii="Arial" w:hAnsi="Arial" w:cs="Arial"/>
        </w:rPr>
        <w:t xml:space="preserve">. Asda has started to provide health insurance, retirement benefits, paid leaves, gym membership, and company-sponsored holidays. It enhances the ideal culture of the organization. </w:t>
      </w:r>
    </w:p>
    <w:p w14:paraId="1E569A7A" w14:textId="77777777" w:rsidR="00541442" w:rsidRDefault="001D2A21" w:rsidP="00995B7E">
      <w:pPr>
        <w:spacing w:line="360" w:lineRule="auto"/>
        <w:jc w:val="both"/>
        <w:rPr>
          <w:rFonts w:ascii="Arial" w:hAnsi="Arial" w:cs="Arial"/>
        </w:rPr>
      </w:pPr>
      <w:r w:rsidRPr="00F45D6C">
        <w:rPr>
          <w:rFonts w:ascii="Arial" w:hAnsi="Arial" w:cs="Arial"/>
          <w:b/>
        </w:rPr>
        <w:t>Career Development:</w:t>
      </w:r>
      <w:r>
        <w:rPr>
          <w:rFonts w:ascii="Arial" w:hAnsi="Arial" w:cs="Arial"/>
        </w:rPr>
        <w:t xml:space="preserve"> Every employee wants to see growth potenti</w:t>
      </w:r>
      <w:r>
        <w:rPr>
          <w:rFonts w:ascii="Arial" w:hAnsi="Arial" w:cs="Arial"/>
        </w:rPr>
        <w:t>al from their job. Providing career development opportunities helps them to provide more effort to achieve company goals and objectives</w:t>
      </w:r>
      <w:r w:rsidR="00CA58F8">
        <w:rPr>
          <w:rFonts w:ascii="Arial" w:hAnsi="Arial" w:cs="Arial"/>
        </w:rPr>
        <w:t xml:space="preserve"> (Gratton, 2019)</w:t>
      </w:r>
      <w:r>
        <w:rPr>
          <w:rFonts w:ascii="Arial" w:hAnsi="Arial" w:cs="Arial"/>
        </w:rPr>
        <w:t xml:space="preserve">. </w:t>
      </w:r>
      <w:r w:rsidR="00C85127">
        <w:rPr>
          <w:rFonts w:ascii="Arial" w:hAnsi="Arial" w:cs="Arial"/>
        </w:rPr>
        <w:t>Asda has provide</w:t>
      </w:r>
      <w:r w:rsidR="00A92CE8">
        <w:rPr>
          <w:rFonts w:ascii="Arial" w:hAnsi="Arial" w:cs="Arial"/>
        </w:rPr>
        <w:t>d</w:t>
      </w:r>
      <w:r w:rsidR="00C85127">
        <w:rPr>
          <w:rFonts w:ascii="Arial" w:hAnsi="Arial" w:cs="Arial"/>
        </w:rPr>
        <w:t xml:space="preserve"> their employee's technical training, leadership training, sponsored courses, mentoring and career guidance, promotion opportunities, the opportunity to work in versatile sites, scope to change domains. It helps employees to grow professionally and mentally. </w:t>
      </w:r>
    </w:p>
    <w:p w14:paraId="7B70EBB2" w14:textId="77777777" w:rsidR="001A789D" w:rsidRPr="00E664A8" w:rsidRDefault="001D2A21" w:rsidP="00995B7E">
      <w:pPr>
        <w:spacing w:line="360" w:lineRule="auto"/>
        <w:jc w:val="both"/>
        <w:rPr>
          <w:rFonts w:ascii="Arial" w:hAnsi="Arial" w:cs="Arial"/>
          <w:b/>
        </w:rPr>
      </w:pPr>
      <w:r>
        <w:rPr>
          <w:rFonts w:ascii="Arial" w:hAnsi="Arial" w:cs="Arial"/>
        </w:rPr>
        <w:t>The company has decided to improve its employee value proposition by taking severa</w:t>
      </w:r>
      <w:r>
        <w:rPr>
          <w:rFonts w:ascii="Arial" w:hAnsi="Arial" w:cs="Arial"/>
        </w:rPr>
        <w:t xml:space="preserve">l initiatives like assessing what they currently offer, interviewing its current and past employees, defining the key components of their employee value proposition, and efficiently reviewing their results. Asda has taken </w:t>
      </w:r>
      <w:r w:rsidR="00E664A8">
        <w:rPr>
          <w:rFonts w:ascii="Arial" w:hAnsi="Arial" w:cs="Arial"/>
        </w:rPr>
        <w:t>this initiative</w:t>
      </w:r>
      <w:r>
        <w:rPr>
          <w:rFonts w:ascii="Arial" w:hAnsi="Arial" w:cs="Arial"/>
        </w:rPr>
        <w:t xml:space="preserve"> to improve its employee engagement initiative. </w:t>
      </w:r>
    </w:p>
    <w:p w14:paraId="360F0067" w14:textId="77777777" w:rsidR="001A789D" w:rsidRPr="00E664A8" w:rsidRDefault="001D2A21" w:rsidP="00E664A8">
      <w:pPr>
        <w:pStyle w:val="Heading1"/>
        <w:rPr>
          <w:u w:val="single"/>
        </w:rPr>
      </w:pPr>
      <w:bookmarkStart w:id="5" w:name="_Toc90244467"/>
      <w:r w:rsidRPr="00E664A8">
        <w:rPr>
          <w:u w:val="single"/>
        </w:rPr>
        <w:t>Conclusion</w:t>
      </w:r>
      <w:bookmarkEnd w:id="5"/>
    </w:p>
    <w:p w14:paraId="788F4941" w14:textId="77777777" w:rsidR="00A77AEA" w:rsidRDefault="001D2A21" w:rsidP="00995B7E">
      <w:pPr>
        <w:spacing w:line="360" w:lineRule="auto"/>
        <w:jc w:val="both"/>
        <w:rPr>
          <w:rFonts w:ascii="Arial" w:hAnsi="Arial" w:cs="Arial"/>
        </w:rPr>
      </w:pPr>
      <w:r>
        <w:rPr>
          <w:rFonts w:ascii="Arial" w:hAnsi="Arial" w:cs="Arial"/>
        </w:rPr>
        <w:t xml:space="preserve">To attract top talent a strong </w:t>
      </w:r>
      <w:proofErr w:type="gramStart"/>
      <w:r>
        <w:rPr>
          <w:rFonts w:ascii="Arial" w:hAnsi="Arial" w:cs="Arial"/>
        </w:rPr>
        <w:t>EVP</w:t>
      </w:r>
      <w:proofErr w:type="gramEnd"/>
      <w:r>
        <w:rPr>
          <w:rFonts w:ascii="Arial" w:hAnsi="Arial" w:cs="Arial"/>
        </w:rPr>
        <w:t xml:space="preserve"> help an organization for gaining a competitive advantage. Managing people within an organization becomes easy by providing the right </w:t>
      </w:r>
      <w:r>
        <w:rPr>
          <w:rFonts w:ascii="Arial" w:hAnsi="Arial" w:cs="Arial"/>
        </w:rPr>
        <w:lastRenderedPageBreak/>
        <w:t>engagement tools to the valu</w:t>
      </w:r>
      <w:r>
        <w:rPr>
          <w:rFonts w:ascii="Arial" w:hAnsi="Arial" w:cs="Arial"/>
        </w:rPr>
        <w:t xml:space="preserve">ed employees. This report </w:t>
      </w:r>
      <w:proofErr w:type="gramStart"/>
      <w:r>
        <w:rPr>
          <w:rFonts w:ascii="Arial" w:hAnsi="Arial" w:cs="Arial"/>
        </w:rPr>
        <w:t>tells</w:t>
      </w:r>
      <w:proofErr w:type="gramEnd"/>
      <w:r>
        <w:rPr>
          <w:rFonts w:ascii="Arial" w:hAnsi="Arial" w:cs="Arial"/>
        </w:rPr>
        <w:t xml:space="preserve"> about various engagement activities has taken by the company. Employee engagement helps the company to gain a competitive advantage over the competitor. </w:t>
      </w:r>
      <w:r w:rsidR="003942C0">
        <w:rPr>
          <w:rFonts w:ascii="Arial" w:hAnsi="Arial" w:cs="Arial"/>
        </w:rPr>
        <w:t>The employee pays</w:t>
      </w:r>
      <w:r>
        <w:rPr>
          <w:rFonts w:ascii="Arial" w:hAnsi="Arial" w:cs="Arial"/>
        </w:rPr>
        <w:t xml:space="preserve"> more attention to achieving organizational goals and </w:t>
      </w:r>
      <w:r>
        <w:rPr>
          <w:rFonts w:ascii="Arial" w:hAnsi="Arial" w:cs="Arial"/>
        </w:rPr>
        <w:t xml:space="preserve">objectives.  </w:t>
      </w:r>
      <w:r w:rsidR="00816391">
        <w:rPr>
          <w:rFonts w:ascii="Arial" w:hAnsi="Arial" w:cs="Arial"/>
        </w:rPr>
        <w:t>Employees want a great place of work and better experience for making sure better environment and culture</w:t>
      </w:r>
      <w:r w:rsidR="00CA58F8">
        <w:rPr>
          <w:rFonts w:ascii="Arial" w:hAnsi="Arial" w:cs="Arial"/>
        </w:rPr>
        <w:t xml:space="preserve"> (Bersin, 2020)</w:t>
      </w:r>
      <w:r w:rsidR="00816391">
        <w:rPr>
          <w:rFonts w:ascii="Arial" w:hAnsi="Arial" w:cs="Arial"/>
        </w:rPr>
        <w:t xml:space="preserve">. </w:t>
      </w:r>
    </w:p>
    <w:p w14:paraId="2BFA3AA6" w14:textId="77777777" w:rsidR="00CA0E25" w:rsidRDefault="00CA0E25" w:rsidP="00995B7E">
      <w:pPr>
        <w:spacing w:line="360" w:lineRule="auto"/>
        <w:jc w:val="both"/>
        <w:rPr>
          <w:rFonts w:ascii="Arial" w:hAnsi="Arial" w:cs="Arial"/>
        </w:rPr>
      </w:pPr>
    </w:p>
    <w:p w14:paraId="39A8CBD8" w14:textId="77777777" w:rsidR="00494535" w:rsidRDefault="00494535" w:rsidP="00995B7E">
      <w:pPr>
        <w:spacing w:line="360" w:lineRule="auto"/>
        <w:jc w:val="both"/>
        <w:rPr>
          <w:rFonts w:ascii="Arial" w:hAnsi="Arial" w:cs="Arial"/>
        </w:rPr>
      </w:pPr>
    </w:p>
    <w:p w14:paraId="1BA0F9A2" w14:textId="77777777" w:rsidR="00494535" w:rsidRDefault="00494535" w:rsidP="00995B7E">
      <w:pPr>
        <w:spacing w:line="360" w:lineRule="auto"/>
        <w:jc w:val="both"/>
        <w:rPr>
          <w:rFonts w:ascii="Arial" w:hAnsi="Arial" w:cs="Arial"/>
        </w:rPr>
      </w:pPr>
    </w:p>
    <w:p w14:paraId="09957F5E" w14:textId="77777777" w:rsidR="00494535" w:rsidRDefault="00494535" w:rsidP="00995B7E">
      <w:pPr>
        <w:spacing w:line="360" w:lineRule="auto"/>
        <w:jc w:val="both"/>
        <w:rPr>
          <w:rFonts w:ascii="Arial" w:hAnsi="Arial" w:cs="Arial"/>
        </w:rPr>
      </w:pPr>
    </w:p>
    <w:p w14:paraId="4743DF83" w14:textId="77777777" w:rsidR="00494535" w:rsidRDefault="00494535" w:rsidP="00995B7E">
      <w:pPr>
        <w:spacing w:line="360" w:lineRule="auto"/>
        <w:jc w:val="both"/>
        <w:rPr>
          <w:rFonts w:ascii="Arial" w:hAnsi="Arial" w:cs="Arial"/>
        </w:rPr>
      </w:pPr>
    </w:p>
    <w:p w14:paraId="11E27E6F" w14:textId="77777777" w:rsidR="00FF2F55" w:rsidRPr="00FF2F55" w:rsidRDefault="001D2A21" w:rsidP="00FF2F55">
      <w:pPr>
        <w:pStyle w:val="Heading1"/>
        <w:rPr>
          <w:u w:val="single"/>
        </w:rPr>
      </w:pPr>
      <w:bookmarkStart w:id="6" w:name="_Toc90244468"/>
      <w:r w:rsidRPr="00FF2F55">
        <w:rPr>
          <w:u w:val="single"/>
        </w:rPr>
        <w:t>Reference</w:t>
      </w:r>
      <w:bookmarkEnd w:id="6"/>
    </w:p>
    <w:p w14:paraId="391913A2" w14:textId="77777777" w:rsidR="00FF2F55" w:rsidRPr="00494535" w:rsidRDefault="001D2A21" w:rsidP="00494535">
      <w:pPr>
        <w:spacing w:line="360" w:lineRule="auto"/>
        <w:jc w:val="both"/>
        <w:rPr>
          <w:rFonts w:ascii="Arial" w:hAnsi="Arial" w:cs="Arial"/>
        </w:rPr>
      </w:pPr>
      <w:r>
        <w:rPr>
          <w:rFonts w:ascii="Arial" w:hAnsi="Arial" w:cs="Arial"/>
        </w:rPr>
        <w:t>Bersin, J. (2020</w:t>
      </w:r>
      <w:r w:rsidRPr="00494535">
        <w:rPr>
          <w:rFonts w:ascii="Arial" w:hAnsi="Arial" w:cs="Arial"/>
        </w:rPr>
        <w:t>) A modern HR operating model: The world has changed in Changing HR operating models: A c</w:t>
      </w:r>
      <w:r w:rsidRPr="00494535">
        <w:rPr>
          <w:rFonts w:ascii="Arial" w:hAnsi="Arial" w:cs="Arial"/>
        </w:rPr>
        <w:t>ollection of thought pieces, CIPD</w:t>
      </w:r>
    </w:p>
    <w:p w14:paraId="1213073F" w14:textId="77777777" w:rsidR="00FF2F55" w:rsidRPr="00494535" w:rsidRDefault="001D2A21" w:rsidP="00494535">
      <w:pPr>
        <w:spacing w:line="360" w:lineRule="auto"/>
        <w:jc w:val="both"/>
        <w:rPr>
          <w:rFonts w:ascii="Arial" w:hAnsi="Arial" w:cs="Arial"/>
        </w:rPr>
      </w:pPr>
      <w:r w:rsidRPr="00494535">
        <w:rPr>
          <w:rFonts w:ascii="Arial" w:hAnsi="Arial" w:cs="Arial"/>
        </w:rPr>
        <w:t>Chartered Institute of</w:t>
      </w:r>
      <w:r w:rsidR="00A55142">
        <w:rPr>
          <w:rFonts w:ascii="Arial" w:hAnsi="Arial" w:cs="Arial"/>
        </w:rPr>
        <w:t xml:space="preserve"> Personnel and Development (2019</w:t>
      </w:r>
      <w:r w:rsidRPr="00494535">
        <w:rPr>
          <w:rFonts w:ascii="Arial" w:hAnsi="Arial" w:cs="Arial"/>
        </w:rPr>
        <w:t xml:space="preserve">) </w:t>
      </w:r>
      <w:r w:rsidRPr="00494535">
        <w:rPr>
          <w:rFonts w:ascii="Arial" w:hAnsi="Arial" w:cs="Arial"/>
          <w:i/>
          <w:iCs/>
        </w:rPr>
        <w:t xml:space="preserve">Survey report: Managing an age-diverse workforce – employer and employee views, </w:t>
      </w:r>
      <w:r w:rsidRPr="00494535">
        <w:rPr>
          <w:rFonts w:ascii="Arial" w:hAnsi="Arial" w:cs="Arial"/>
        </w:rPr>
        <w:t>CIPD (</w:t>
      </w:r>
      <w:r w:rsidRPr="00494535">
        <w:rPr>
          <w:rFonts w:ascii="Arial" w:hAnsi="Arial" w:cs="Arial"/>
          <w:u w:val="single"/>
        </w:rPr>
        <w:t>www.cipd.co.uk</w:t>
      </w:r>
      <w:r w:rsidRPr="00494535">
        <w:rPr>
          <w:rFonts w:ascii="Arial" w:hAnsi="Arial" w:cs="Arial"/>
        </w:rPr>
        <w:t xml:space="preserve"> accessed 10.09.2018).</w:t>
      </w:r>
    </w:p>
    <w:p w14:paraId="7F09A3BF" w14:textId="77777777" w:rsidR="00FF2F55" w:rsidRPr="0007554B" w:rsidRDefault="001D2A21" w:rsidP="0007554B">
      <w:pPr>
        <w:spacing w:line="360" w:lineRule="auto"/>
        <w:jc w:val="both"/>
        <w:rPr>
          <w:rFonts w:ascii="Arial" w:hAnsi="Arial" w:cs="Arial"/>
        </w:rPr>
      </w:pPr>
      <w:r>
        <w:rPr>
          <w:rFonts w:ascii="Arial" w:hAnsi="Arial" w:cs="Arial"/>
        </w:rPr>
        <w:t>Gratton, L., and Scott (2019</w:t>
      </w:r>
      <w:r w:rsidRPr="0007554B">
        <w:rPr>
          <w:rFonts w:ascii="Arial" w:hAnsi="Arial" w:cs="Arial"/>
        </w:rPr>
        <w:t xml:space="preserve">) </w:t>
      </w:r>
      <w:r w:rsidRPr="0007554B">
        <w:rPr>
          <w:rFonts w:ascii="Arial" w:hAnsi="Arial" w:cs="Arial"/>
          <w:i/>
          <w:iCs/>
        </w:rPr>
        <w:t xml:space="preserve">The 100-year life: Living and working in an age of longevity, </w:t>
      </w:r>
      <w:r w:rsidRPr="0007554B">
        <w:rPr>
          <w:rFonts w:ascii="Arial" w:hAnsi="Arial" w:cs="Arial"/>
        </w:rPr>
        <w:t>Bloomsbury Information, London, 1–6.</w:t>
      </w:r>
      <w:r w:rsidRPr="0007554B">
        <w:rPr>
          <w:rFonts w:ascii="Arial" w:hAnsi="Arial" w:cs="Arial"/>
          <w:lang w:val="en-GB"/>
        </w:rPr>
        <w:t xml:space="preserve"> </w:t>
      </w:r>
    </w:p>
    <w:p w14:paraId="2FDBC881" w14:textId="77777777" w:rsidR="00FF2F55" w:rsidRPr="0007554B" w:rsidRDefault="001D2A21" w:rsidP="0007554B">
      <w:pPr>
        <w:spacing w:line="360" w:lineRule="auto"/>
        <w:jc w:val="both"/>
        <w:rPr>
          <w:rFonts w:ascii="Arial" w:hAnsi="Arial" w:cs="Arial"/>
        </w:rPr>
      </w:pPr>
      <w:r>
        <w:rPr>
          <w:rFonts w:ascii="Arial" w:hAnsi="Arial" w:cs="Arial"/>
        </w:rPr>
        <w:t>Green, K. (2021</w:t>
      </w:r>
      <w:r w:rsidRPr="0007554B">
        <w:rPr>
          <w:rFonts w:ascii="Arial" w:hAnsi="Arial" w:cs="Arial"/>
        </w:rPr>
        <w:t xml:space="preserve">) Offensive thinking, </w:t>
      </w:r>
      <w:r w:rsidRPr="0007554B">
        <w:rPr>
          <w:rFonts w:ascii="Arial" w:hAnsi="Arial" w:cs="Arial"/>
          <w:i/>
          <w:iCs/>
        </w:rPr>
        <w:t>People Management,</w:t>
      </w:r>
      <w:r w:rsidRPr="0007554B">
        <w:rPr>
          <w:rFonts w:ascii="Arial" w:hAnsi="Arial" w:cs="Arial"/>
        </w:rPr>
        <w:t xml:space="preserve"> Vol. 5, No. 8, 27.</w:t>
      </w:r>
    </w:p>
    <w:p w14:paraId="1DA7C8EB" w14:textId="77777777" w:rsidR="00FF2F55" w:rsidRPr="0007554B" w:rsidRDefault="001D2A21" w:rsidP="0007554B">
      <w:pPr>
        <w:spacing w:line="360" w:lineRule="auto"/>
        <w:jc w:val="both"/>
        <w:rPr>
          <w:rFonts w:ascii="Arial" w:hAnsi="Arial" w:cs="Arial"/>
        </w:rPr>
      </w:pPr>
      <w:r w:rsidRPr="0007554B">
        <w:rPr>
          <w:rFonts w:ascii="Arial" w:hAnsi="Arial" w:cs="Arial"/>
        </w:rPr>
        <w:t>Ka</w:t>
      </w:r>
      <w:r w:rsidR="00A55142">
        <w:rPr>
          <w:rFonts w:ascii="Arial" w:hAnsi="Arial" w:cs="Arial"/>
        </w:rPr>
        <w:t>plan, R.S., and D.P. Norton (2020</w:t>
      </w:r>
      <w:r w:rsidRPr="0007554B">
        <w:rPr>
          <w:rFonts w:ascii="Arial" w:hAnsi="Arial" w:cs="Arial"/>
        </w:rPr>
        <w:t xml:space="preserve">) The balanced scorecard – measures that drive performance, </w:t>
      </w:r>
      <w:r w:rsidRPr="0007554B">
        <w:rPr>
          <w:rFonts w:ascii="Arial" w:hAnsi="Arial" w:cs="Arial"/>
          <w:i/>
          <w:iCs/>
        </w:rPr>
        <w:t>Harvard Business Review,</w:t>
      </w:r>
      <w:r w:rsidRPr="0007554B">
        <w:rPr>
          <w:rFonts w:ascii="Arial" w:hAnsi="Arial" w:cs="Arial"/>
        </w:rPr>
        <w:t xml:space="preserve"> January–February, 71–79.</w:t>
      </w:r>
    </w:p>
    <w:p w14:paraId="48D3A0DC" w14:textId="77777777" w:rsidR="00FF2F55" w:rsidRDefault="001D2A21" w:rsidP="000A1178">
      <w:pPr>
        <w:spacing w:line="360" w:lineRule="auto"/>
        <w:jc w:val="both"/>
        <w:rPr>
          <w:rFonts w:ascii="Arial" w:hAnsi="Arial" w:cs="Arial"/>
          <w:lang w:val="en-IN"/>
        </w:rPr>
      </w:pPr>
      <w:r>
        <w:rPr>
          <w:rFonts w:ascii="Arial" w:hAnsi="Arial" w:cs="Arial"/>
          <w:lang w:val="en-IN"/>
        </w:rPr>
        <w:t>Keith, P. (2020</w:t>
      </w:r>
      <w:r w:rsidRPr="000A1178">
        <w:rPr>
          <w:rFonts w:ascii="Arial" w:hAnsi="Arial" w:cs="Arial"/>
          <w:lang w:val="en-IN"/>
        </w:rPr>
        <w:t xml:space="preserve">) </w:t>
      </w:r>
      <w:r w:rsidRPr="000A1178">
        <w:rPr>
          <w:rFonts w:ascii="Arial" w:hAnsi="Arial" w:cs="Arial"/>
          <w:i/>
          <w:iCs/>
          <w:lang w:val="en-IN"/>
        </w:rPr>
        <w:t xml:space="preserve">European Works Councils </w:t>
      </w:r>
      <w:r w:rsidRPr="000A1178">
        <w:rPr>
          <w:rFonts w:ascii="Arial" w:hAnsi="Arial" w:cs="Arial"/>
          <w:lang w:val="en-IN"/>
        </w:rPr>
        <w:t xml:space="preserve">(available at </w:t>
      </w:r>
      <w:hyperlink r:id="rId8" w:history="1">
        <w:r w:rsidRPr="00F17635">
          <w:rPr>
            <w:rStyle w:val="Hyperlink"/>
            <w:rFonts w:ascii="Arial" w:hAnsi="Arial" w:cs="Arial"/>
            <w:lang w:val="en-IN"/>
          </w:rPr>
          <w:t>www.xperthr.co.uk</w:t>
        </w:r>
      </w:hyperlink>
      <w:r w:rsidRPr="000A1178">
        <w:rPr>
          <w:rFonts w:ascii="Arial" w:hAnsi="Arial" w:cs="Arial"/>
          <w:lang w:val="en-IN"/>
        </w:rPr>
        <w:t>).</w:t>
      </w:r>
    </w:p>
    <w:p w14:paraId="79CEE851" w14:textId="77777777" w:rsidR="00FF2F55" w:rsidRPr="00FF2F55" w:rsidRDefault="001D2A21" w:rsidP="00FF2F55">
      <w:pPr>
        <w:spacing w:line="360" w:lineRule="auto"/>
        <w:jc w:val="both"/>
        <w:rPr>
          <w:rFonts w:ascii="Arial" w:hAnsi="Arial" w:cs="Arial"/>
        </w:rPr>
      </w:pPr>
      <w:r>
        <w:rPr>
          <w:rFonts w:ascii="Arial" w:hAnsi="Arial" w:cs="Arial"/>
        </w:rPr>
        <w:t>Marson, J. (2021</w:t>
      </w:r>
      <w:r w:rsidRPr="00FF2F55">
        <w:rPr>
          <w:rFonts w:ascii="Arial" w:hAnsi="Arial" w:cs="Arial"/>
        </w:rPr>
        <w:t>). Beginning E</w:t>
      </w:r>
      <w:r w:rsidRPr="00FF2F55">
        <w:rPr>
          <w:rFonts w:ascii="Arial" w:hAnsi="Arial" w:cs="Arial"/>
        </w:rPr>
        <w:t xml:space="preserve">mployment Law, Routledge, London. </w:t>
      </w:r>
    </w:p>
    <w:p w14:paraId="11B367CF" w14:textId="77777777" w:rsidR="00FF2F55" w:rsidRPr="00EF605C" w:rsidRDefault="001D2A21" w:rsidP="00EF605C">
      <w:pPr>
        <w:spacing w:line="360" w:lineRule="auto"/>
        <w:jc w:val="both"/>
        <w:rPr>
          <w:rFonts w:ascii="Arial" w:hAnsi="Arial" w:cs="Arial"/>
        </w:rPr>
      </w:pPr>
      <w:r w:rsidRPr="00EF605C">
        <w:rPr>
          <w:rFonts w:ascii="Arial" w:hAnsi="Arial" w:cs="Arial"/>
        </w:rPr>
        <w:t>Purcell, J.</w:t>
      </w:r>
      <w:r w:rsidR="00A55142">
        <w:rPr>
          <w:rFonts w:ascii="Arial" w:hAnsi="Arial" w:cs="Arial"/>
        </w:rPr>
        <w:t xml:space="preserve">, N. </w:t>
      </w:r>
      <w:proofErr w:type="spellStart"/>
      <w:r w:rsidR="00A55142">
        <w:rPr>
          <w:rFonts w:ascii="Arial" w:hAnsi="Arial" w:cs="Arial"/>
        </w:rPr>
        <w:t>Rinnie</w:t>
      </w:r>
      <w:proofErr w:type="spellEnd"/>
      <w:r w:rsidR="00A55142">
        <w:rPr>
          <w:rFonts w:ascii="Arial" w:hAnsi="Arial" w:cs="Arial"/>
        </w:rPr>
        <w:t>, S. Hutchinson (2020</w:t>
      </w:r>
      <w:r w:rsidRPr="00EF605C">
        <w:rPr>
          <w:rFonts w:ascii="Arial" w:hAnsi="Arial" w:cs="Arial"/>
        </w:rPr>
        <w:t xml:space="preserve">) Open minded, </w:t>
      </w:r>
      <w:r w:rsidRPr="00EF605C">
        <w:rPr>
          <w:rFonts w:ascii="Arial" w:hAnsi="Arial" w:cs="Arial"/>
          <w:i/>
          <w:iCs/>
        </w:rPr>
        <w:t>People Management,</w:t>
      </w:r>
      <w:r w:rsidRPr="00EF605C">
        <w:rPr>
          <w:rFonts w:ascii="Arial" w:hAnsi="Arial" w:cs="Arial"/>
        </w:rPr>
        <w:t xml:space="preserve"> Vol. 9, No. 10, 31–33.</w:t>
      </w:r>
      <w:r w:rsidRPr="00EF605C">
        <w:rPr>
          <w:rFonts w:ascii="Arial" w:hAnsi="Arial" w:cs="Arial"/>
          <w:lang w:val="en-GB"/>
        </w:rPr>
        <w:t xml:space="preserve"> </w:t>
      </w:r>
    </w:p>
    <w:p w14:paraId="2AA237C2" w14:textId="77777777" w:rsidR="00FF2F55" w:rsidRPr="00FF2F55" w:rsidRDefault="001D2A21" w:rsidP="00FF2F55">
      <w:pPr>
        <w:spacing w:line="360" w:lineRule="auto"/>
        <w:jc w:val="both"/>
        <w:rPr>
          <w:rFonts w:ascii="Arial" w:hAnsi="Arial" w:cs="Arial"/>
        </w:rPr>
      </w:pPr>
      <w:r>
        <w:rPr>
          <w:rFonts w:ascii="Arial" w:hAnsi="Arial" w:cs="Arial"/>
        </w:rPr>
        <w:t xml:space="preserve">Syed, J., &amp; </w:t>
      </w:r>
      <w:proofErr w:type="spellStart"/>
      <w:r>
        <w:rPr>
          <w:rFonts w:ascii="Arial" w:hAnsi="Arial" w:cs="Arial"/>
        </w:rPr>
        <w:t>Özbilgin</w:t>
      </w:r>
      <w:proofErr w:type="spellEnd"/>
      <w:r>
        <w:rPr>
          <w:rFonts w:ascii="Arial" w:hAnsi="Arial" w:cs="Arial"/>
        </w:rPr>
        <w:t>, M. (2019</w:t>
      </w:r>
      <w:r w:rsidRPr="00FF2F55">
        <w:rPr>
          <w:rFonts w:ascii="Arial" w:hAnsi="Arial" w:cs="Arial"/>
        </w:rPr>
        <w:t>). Managing diversity and inclusion: An international perspective, Sage, London.</w:t>
      </w:r>
      <w:r w:rsidRPr="00FF2F55">
        <w:rPr>
          <w:rFonts w:ascii="Arial" w:hAnsi="Arial" w:cs="Arial"/>
          <w:lang w:val="en-IN"/>
        </w:rPr>
        <w:t xml:space="preserve"> </w:t>
      </w:r>
    </w:p>
    <w:p w14:paraId="2C41D2DD" w14:textId="77777777" w:rsidR="00FF2F55" w:rsidRDefault="001D2A21" w:rsidP="00EF605C">
      <w:pPr>
        <w:spacing w:line="360" w:lineRule="auto"/>
        <w:jc w:val="both"/>
        <w:rPr>
          <w:rFonts w:ascii="Arial" w:hAnsi="Arial" w:cs="Arial"/>
          <w:lang w:val="en-GB"/>
        </w:rPr>
      </w:pPr>
      <w:r w:rsidRPr="00EF605C">
        <w:rPr>
          <w:rFonts w:ascii="Arial" w:hAnsi="Arial" w:cs="Arial"/>
        </w:rPr>
        <w:lastRenderedPageBreak/>
        <w:t>Ulrich, D., J</w:t>
      </w:r>
      <w:r w:rsidR="00A55142">
        <w:rPr>
          <w:rFonts w:ascii="Arial" w:hAnsi="Arial" w:cs="Arial"/>
        </w:rPr>
        <w:t>. Younger and W. Brockbank (2020</w:t>
      </w:r>
      <w:r w:rsidRPr="00EF605C">
        <w:rPr>
          <w:rFonts w:ascii="Arial" w:hAnsi="Arial" w:cs="Arial"/>
        </w:rPr>
        <w:t xml:space="preserve">) The state of the HR profession, </w:t>
      </w:r>
      <w:r w:rsidRPr="00EF605C">
        <w:rPr>
          <w:rFonts w:ascii="Arial" w:hAnsi="Arial" w:cs="Arial"/>
          <w:i/>
          <w:iCs/>
        </w:rPr>
        <w:t xml:space="preserve">Human Resource Management, </w:t>
      </w:r>
      <w:r w:rsidRPr="00EF605C">
        <w:rPr>
          <w:rFonts w:ascii="Arial" w:hAnsi="Arial" w:cs="Arial"/>
        </w:rPr>
        <w:t>Vol. 52, No. 3 May/June 457–471.</w:t>
      </w:r>
      <w:r w:rsidRPr="00EF605C">
        <w:rPr>
          <w:rFonts w:ascii="Arial" w:hAnsi="Arial" w:cs="Arial"/>
          <w:lang w:val="en-GB"/>
        </w:rPr>
        <w:t xml:space="preserve"> </w:t>
      </w:r>
    </w:p>
    <w:sectPr w:rsidR="00FF2F55" w:rsidSect="00963312">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3C4BC" w14:textId="77777777" w:rsidR="001D2A21" w:rsidRDefault="001D2A21">
      <w:pPr>
        <w:spacing w:after="0" w:line="240" w:lineRule="auto"/>
      </w:pPr>
      <w:r>
        <w:separator/>
      </w:r>
    </w:p>
  </w:endnote>
  <w:endnote w:type="continuationSeparator" w:id="0">
    <w:p w14:paraId="41A1ECAA" w14:textId="77777777" w:rsidR="001D2A21" w:rsidRDefault="001D2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134454"/>
      <w:docPartObj>
        <w:docPartGallery w:val="Page Numbers (Bottom of Page)"/>
        <w:docPartUnique/>
      </w:docPartObj>
    </w:sdtPr>
    <w:sdtEndPr>
      <w:rPr>
        <w:color w:val="7F7F7F" w:themeColor="background1" w:themeShade="7F"/>
        <w:spacing w:val="60"/>
      </w:rPr>
    </w:sdtEndPr>
    <w:sdtContent>
      <w:p w14:paraId="7D3239E0" w14:textId="77777777" w:rsidR="00197ABF" w:rsidRDefault="001D2A21">
        <w:pPr>
          <w:pStyle w:val="Footer"/>
          <w:pBdr>
            <w:top w:val="single" w:sz="4" w:space="1" w:color="D9D9D9" w:themeColor="background1" w:themeShade="D9"/>
          </w:pBdr>
          <w:rPr>
            <w:b/>
          </w:rPr>
        </w:pPr>
        <w:r w:rsidRPr="00197ABF">
          <w:fldChar w:fldCharType="begin"/>
        </w:r>
        <w:r>
          <w:instrText xml:space="preserve"> PAGE   \* MERGEFORMAT </w:instrText>
        </w:r>
        <w:r w:rsidRPr="00197ABF">
          <w:fldChar w:fldCharType="separate"/>
        </w:r>
        <w:r w:rsidRPr="00197ABF">
          <w:rPr>
            <w:b/>
            <w:noProof/>
          </w:rPr>
          <w:t>2</w:t>
        </w:r>
        <w:r w:rsidRPr="00197ABF">
          <w:rPr>
            <w:b/>
            <w:noProof/>
          </w:rPr>
          <w:fldChar w:fldCharType="end"/>
        </w:r>
        <w:r>
          <w:rPr>
            <w:b/>
          </w:rPr>
          <w:t xml:space="preserve"> | </w:t>
        </w:r>
        <w:r>
          <w:rPr>
            <w:color w:val="7F7F7F" w:themeColor="background1" w:themeShade="7F"/>
            <w:spacing w:val="60"/>
          </w:rPr>
          <w:t>Page</w:t>
        </w:r>
      </w:p>
    </w:sdtContent>
  </w:sdt>
  <w:p w14:paraId="0AE33426" w14:textId="77777777" w:rsidR="00197ABF" w:rsidRDefault="00197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D1219" w14:textId="77777777" w:rsidR="001D2A21" w:rsidRDefault="001D2A21">
      <w:pPr>
        <w:spacing w:after="0" w:line="240" w:lineRule="auto"/>
      </w:pPr>
      <w:r>
        <w:separator/>
      </w:r>
    </w:p>
  </w:footnote>
  <w:footnote w:type="continuationSeparator" w:id="0">
    <w:p w14:paraId="7AED4E60" w14:textId="77777777" w:rsidR="001D2A21" w:rsidRDefault="001D2A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42A2"/>
    <w:multiLevelType w:val="hybridMultilevel"/>
    <w:tmpl w:val="1402FC56"/>
    <w:lvl w:ilvl="0" w:tplc="26420B74">
      <w:start w:val="1"/>
      <w:numFmt w:val="bullet"/>
      <w:lvlText w:val="•"/>
      <w:lvlJc w:val="left"/>
      <w:pPr>
        <w:tabs>
          <w:tab w:val="num" w:pos="720"/>
        </w:tabs>
        <w:ind w:left="720" w:hanging="360"/>
      </w:pPr>
      <w:rPr>
        <w:rFonts w:ascii="Arial" w:hAnsi="Arial" w:hint="default"/>
      </w:rPr>
    </w:lvl>
    <w:lvl w:ilvl="1" w:tplc="B43CD3A4" w:tentative="1">
      <w:start w:val="1"/>
      <w:numFmt w:val="bullet"/>
      <w:lvlText w:val="•"/>
      <w:lvlJc w:val="left"/>
      <w:pPr>
        <w:tabs>
          <w:tab w:val="num" w:pos="1440"/>
        </w:tabs>
        <w:ind w:left="1440" w:hanging="360"/>
      </w:pPr>
      <w:rPr>
        <w:rFonts w:ascii="Arial" w:hAnsi="Arial" w:hint="default"/>
      </w:rPr>
    </w:lvl>
    <w:lvl w:ilvl="2" w:tplc="D84202F8" w:tentative="1">
      <w:start w:val="1"/>
      <w:numFmt w:val="bullet"/>
      <w:lvlText w:val="•"/>
      <w:lvlJc w:val="left"/>
      <w:pPr>
        <w:tabs>
          <w:tab w:val="num" w:pos="2160"/>
        </w:tabs>
        <w:ind w:left="2160" w:hanging="360"/>
      </w:pPr>
      <w:rPr>
        <w:rFonts w:ascii="Arial" w:hAnsi="Arial" w:hint="default"/>
      </w:rPr>
    </w:lvl>
    <w:lvl w:ilvl="3" w:tplc="59AA5F40" w:tentative="1">
      <w:start w:val="1"/>
      <w:numFmt w:val="bullet"/>
      <w:lvlText w:val="•"/>
      <w:lvlJc w:val="left"/>
      <w:pPr>
        <w:tabs>
          <w:tab w:val="num" w:pos="2880"/>
        </w:tabs>
        <w:ind w:left="2880" w:hanging="360"/>
      </w:pPr>
      <w:rPr>
        <w:rFonts w:ascii="Arial" w:hAnsi="Arial" w:hint="default"/>
      </w:rPr>
    </w:lvl>
    <w:lvl w:ilvl="4" w:tplc="A43C1E96" w:tentative="1">
      <w:start w:val="1"/>
      <w:numFmt w:val="bullet"/>
      <w:lvlText w:val="•"/>
      <w:lvlJc w:val="left"/>
      <w:pPr>
        <w:tabs>
          <w:tab w:val="num" w:pos="3600"/>
        </w:tabs>
        <w:ind w:left="3600" w:hanging="360"/>
      </w:pPr>
      <w:rPr>
        <w:rFonts w:ascii="Arial" w:hAnsi="Arial" w:hint="default"/>
      </w:rPr>
    </w:lvl>
    <w:lvl w:ilvl="5" w:tplc="A6F8242A" w:tentative="1">
      <w:start w:val="1"/>
      <w:numFmt w:val="bullet"/>
      <w:lvlText w:val="•"/>
      <w:lvlJc w:val="left"/>
      <w:pPr>
        <w:tabs>
          <w:tab w:val="num" w:pos="4320"/>
        </w:tabs>
        <w:ind w:left="4320" w:hanging="360"/>
      </w:pPr>
      <w:rPr>
        <w:rFonts w:ascii="Arial" w:hAnsi="Arial" w:hint="default"/>
      </w:rPr>
    </w:lvl>
    <w:lvl w:ilvl="6" w:tplc="C70E0AA0" w:tentative="1">
      <w:start w:val="1"/>
      <w:numFmt w:val="bullet"/>
      <w:lvlText w:val="•"/>
      <w:lvlJc w:val="left"/>
      <w:pPr>
        <w:tabs>
          <w:tab w:val="num" w:pos="5040"/>
        </w:tabs>
        <w:ind w:left="5040" w:hanging="360"/>
      </w:pPr>
      <w:rPr>
        <w:rFonts w:ascii="Arial" w:hAnsi="Arial" w:hint="default"/>
      </w:rPr>
    </w:lvl>
    <w:lvl w:ilvl="7" w:tplc="DDE895E2" w:tentative="1">
      <w:start w:val="1"/>
      <w:numFmt w:val="bullet"/>
      <w:lvlText w:val="•"/>
      <w:lvlJc w:val="left"/>
      <w:pPr>
        <w:tabs>
          <w:tab w:val="num" w:pos="5760"/>
        </w:tabs>
        <w:ind w:left="5760" w:hanging="360"/>
      </w:pPr>
      <w:rPr>
        <w:rFonts w:ascii="Arial" w:hAnsi="Arial" w:hint="default"/>
      </w:rPr>
    </w:lvl>
    <w:lvl w:ilvl="8" w:tplc="968CF4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F53AE9"/>
    <w:multiLevelType w:val="hybridMultilevel"/>
    <w:tmpl w:val="6E7C0F1A"/>
    <w:lvl w:ilvl="0" w:tplc="7D54710A">
      <w:start w:val="1"/>
      <w:numFmt w:val="bullet"/>
      <w:lvlText w:val="•"/>
      <w:lvlJc w:val="left"/>
      <w:pPr>
        <w:tabs>
          <w:tab w:val="num" w:pos="720"/>
        </w:tabs>
        <w:ind w:left="720" w:hanging="360"/>
      </w:pPr>
      <w:rPr>
        <w:rFonts w:ascii="Arial" w:hAnsi="Arial" w:hint="default"/>
      </w:rPr>
    </w:lvl>
    <w:lvl w:ilvl="1" w:tplc="0CC2CD06" w:tentative="1">
      <w:start w:val="1"/>
      <w:numFmt w:val="bullet"/>
      <w:lvlText w:val="•"/>
      <w:lvlJc w:val="left"/>
      <w:pPr>
        <w:tabs>
          <w:tab w:val="num" w:pos="1440"/>
        </w:tabs>
        <w:ind w:left="1440" w:hanging="360"/>
      </w:pPr>
      <w:rPr>
        <w:rFonts w:ascii="Arial" w:hAnsi="Arial" w:hint="default"/>
      </w:rPr>
    </w:lvl>
    <w:lvl w:ilvl="2" w:tplc="E3B422D8" w:tentative="1">
      <w:start w:val="1"/>
      <w:numFmt w:val="bullet"/>
      <w:lvlText w:val="•"/>
      <w:lvlJc w:val="left"/>
      <w:pPr>
        <w:tabs>
          <w:tab w:val="num" w:pos="2160"/>
        </w:tabs>
        <w:ind w:left="2160" w:hanging="360"/>
      </w:pPr>
      <w:rPr>
        <w:rFonts w:ascii="Arial" w:hAnsi="Arial" w:hint="default"/>
      </w:rPr>
    </w:lvl>
    <w:lvl w:ilvl="3" w:tplc="FA08BC7C" w:tentative="1">
      <w:start w:val="1"/>
      <w:numFmt w:val="bullet"/>
      <w:lvlText w:val="•"/>
      <w:lvlJc w:val="left"/>
      <w:pPr>
        <w:tabs>
          <w:tab w:val="num" w:pos="2880"/>
        </w:tabs>
        <w:ind w:left="2880" w:hanging="360"/>
      </w:pPr>
      <w:rPr>
        <w:rFonts w:ascii="Arial" w:hAnsi="Arial" w:hint="default"/>
      </w:rPr>
    </w:lvl>
    <w:lvl w:ilvl="4" w:tplc="708638BA" w:tentative="1">
      <w:start w:val="1"/>
      <w:numFmt w:val="bullet"/>
      <w:lvlText w:val="•"/>
      <w:lvlJc w:val="left"/>
      <w:pPr>
        <w:tabs>
          <w:tab w:val="num" w:pos="3600"/>
        </w:tabs>
        <w:ind w:left="3600" w:hanging="360"/>
      </w:pPr>
      <w:rPr>
        <w:rFonts w:ascii="Arial" w:hAnsi="Arial" w:hint="default"/>
      </w:rPr>
    </w:lvl>
    <w:lvl w:ilvl="5" w:tplc="AD900D90" w:tentative="1">
      <w:start w:val="1"/>
      <w:numFmt w:val="bullet"/>
      <w:lvlText w:val="•"/>
      <w:lvlJc w:val="left"/>
      <w:pPr>
        <w:tabs>
          <w:tab w:val="num" w:pos="4320"/>
        </w:tabs>
        <w:ind w:left="4320" w:hanging="360"/>
      </w:pPr>
      <w:rPr>
        <w:rFonts w:ascii="Arial" w:hAnsi="Arial" w:hint="default"/>
      </w:rPr>
    </w:lvl>
    <w:lvl w:ilvl="6" w:tplc="BFA6EF1E" w:tentative="1">
      <w:start w:val="1"/>
      <w:numFmt w:val="bullet"/>
      <w:lvlText w:val="•"/>
      <w:lvlJc w:val="left"/>
      <w:pPr>
        <w:tabs>
          <w:tab w:val="num" w:pos="5040"/>
        </w:tabs>
        <w:ind w:left="5040" w:hanging="360"/>
      </w:pPr>
      <w:rPr>
        <w:rFonts w:ascii="Arial" w:hAnsi="Arial" w:hint="default"/>
      </w:rPr>
    </w:lvl>
    <w:lvl w:ilvl="7" w:tplc="D7DA6566" w:tentative="1">
      <w:start w:val="1"/>
      <w:numFmt w:val="bullet"/>
      <w:lvlText w:val="•"/>
      <w:lvlJc w:val="left"/>
      <w:pPr>
        <w:tabs>
          <w:tab w:val="num" w:pos="5760"/>
        </w:tabs>
        <w:ind w:left="5760" w:hanging="360"/>
      </w:pPr>
      <w:rPr>
        <w:rFonts w:ascii="Arial" w:hAnsi="Arial" w:hint="default"/>
      </w:rPr>
    </w:lvl>
    <w:lvl w:ilvl="8" w:tplc="849823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DD84666"/>
    <w:multiLevelType w:val="hybridMultilevel"/>
    <w:tmpl w:val="DA6C00EC"/>
    <w:lvl w:ilvl="0" w:tplc="3C329640">
      <w:start w:val="1"/>
      <w:numFmt w:val="bullet"/>
      <w:lvlText w:val="•"/>
      <w:lvlJc w:val="left"/>
      <w:pPr>
        <w:tabs>
          <w:tab w:val="num" w:pos="720"/>
        </w:tabs>
        <w:ind w:left="720" w:hanging="360"/>
      </w:pPr>
      <w:rPr>
        <w:rFonts w:ascii="Arial" w:hAnsi="Arial" w:hint="default"/>
      </w:rPr>
    </w:lvl>
    <w:lvl w:ilvl="1" w:tplc="B18CF9B2" w:tentative="1">
      <w:start w:val="1"/>
      <w:numFmt w:val="bullet"/>
      <w:lvlText w:val="•"/>
      <w:lvlJc w:val="left"/>
      <w:pPr>
        <w:tabs>
          <w:tab w:val="num" w:pos="1440"/>
        </w:tabs>
        <w:ind w:left="1440" w:hanging="360"/>
      </w:pPr>
      <w:rPr>
        <w:rFonts w:ascii="Arial" w:hAnsi="Arial" w:hint="default"/>
      </w:rPr>
    </w:lvl>
    <w:lvl w:ilvl="2" w:tplc="EE168B30" w:tentative="1">
      <w:start w:val="1"/>
      <w:numFmt w:val="bullet"/>
      <w:lvlText w:val="•"/>
      <w:lvlJc w:val="left"/>
      <w:pPr>
        <w:tabs>
          <w:tab w:val="num" w:pos="2160"/>
        </w:tabs>
        <w:ind w:left="2160" w:hanging="360"/>
      </w:pPr>
      <w:rPr>
        <w:rFonts w:ascii="Arial" w:hAnsi="Arial" w:hint="default"/>
      </w:rPr>
    </w:lvl>
    <w:lvl w:ilvl="3" w:tplc="375E5AD0" w:tentative="1">
      <w:start w:val="1"/>
      <w:numFmt w:val="bullet"/>
      <w:lvlText w:val="•"/>
      <w:lvlJc w:val="left"/>
      <w:pPr>
        <w:tabs>
          <w:tab w:val="num" w:pos="2880"/>
        </w:tabs>
        <w:ind w:left="2880" w:hanging="360"/>
      </w:pPr>
      <w:rPr>
        <w:rFonts w:ascii="Arial" w:hAnsi="Arial" w:hint="default"/>
      </w:rPr>
    </w:lvl>
    <w:lvl w:ilvl="4" w:tplc="6250F95E" w:tentative="1">
      <w:start w:val="1"/>
      <w:numFmt w:val="bullet"/>
      <w:lvlText w:val="•"/>
      <w:lvlJc w:val="left"/>
      <w:pPr>
        <w:tabs>
          <w:tab w:val="num" w:pos="3600"/>
        </w:tabs>
        <w:ind w:left="3600" w:hanging="360"/>
      </w:pPr>
      <w:rPr>
        <w:rFonts w:ascii="Arial" w:hAnsi="Arial" w:hint="default"/>
      </w:rPr>
    </w:lvl>
    <w:lvl w:ilvl="5" w:tplc="494ECAFE" w:tentative="1">
      <w:start w:val="1"/>
      <w:numFmt w:val="bullet"/>
      <w:lvlText w:val="•"/>
      <w:lvlJc w:val="left"/>
      <w:pPr>
        <w:tabs>
          <w:tab w:val="num" w:pos="4320"/>
        </w:tabs>
        <w:ind w:left="4320" w:hanging="360"/>
      </w:pPr>
      <w:rPr>
        <w:rFonts w:ascii="Arial" w:hAnsi="Arial" w:hint="default"/>
      </w:rPr>
    </w:lvl>
    <w:lvl w:ilvl="6" w:tplc="2F042A4E" w:tentative="1">
      <w:start w:val="1"/>
      <w:numFmt w:val="bullet"/>
      <w:lvlText w:val="•"/>
      <w:lvlJc w:val="left"/>
      <w:pPr>
        <w:tabs>
          <w:tab w:val="num" w:pos="5040"/>
        </w:tabs>
        <w:ind w:left="5040" w:hanging="360"/>
      </w:pPr>
      <w:rPr>
        <w:rFonts w:ascii="Arial" w:hAnsi="Arial" w:hint="default"/>
      </w:rPr>
    </w:lvl>
    <w:lvl w:ilvl="7" w:tplc="67626FD6" w:tentative="1">
      <w:start w:val="1"/>
      <w:numFmt w:val="bullet"/>
      <w:lvlText w:val="•"/>
      <w:lvlJc w:val="left"/>
      <w:pPr>
        <w:tabs>
          <w:tab w:val="num" w:pos="5760"/>
        </w:tabs>
        <w:ind w:left="5760" w:hanging="360"/>
      </w:pPr>
      <w:rPr>
        <w:rFonts w:ascii="Arial" w:hAnsi="Arial" w:hint="default"/>
      </w:rPr>
    </w:lvl>
    <w:lvl w:ilvl="8" w:tplc="E33296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551987"/>
    <w:multiLevelType w:val="hybridMultilevel"/>
    <w:tmpl w:val="F05EE25E"/>
    <w:lvl w:ilvl="0" w:tplc="3760E024">
      <w:start w:val="1"/>
      <w:numFmt w:val="bullet"/>
      <w:lvlText w:val="•"/>
      <w:lvlJc w:val="left"/>
      <w:pPr>
        <w:tabs>
          <w:tab w:val="num" w:pos="720"/>
        </w:tabs>
        <w:ind w:left="720" w:hanging="360"/>
      </w:pPr>
      <w:rPr>
        <w:rFonts w:ascii="Arial" w:hAnsi="Arial" w:hint="default"/>
      </w:rPr>
    </w:lvl>
    <w:lvl w:ilvl="1" w:tplc="59C8C75E" w:tentative="1">
      <w:start w:val="1"/>
      <w:numFmt w:val="bullet"/>
      <w:lvlText w:val="•"/>
      <w:lvlJc w:val="left"/>
      <w:pPr>
        <w:tabs>
          <w:tab w:val="num" w:pos="1440"/>
        </w:tabs>
        <w:ind w:left="1440" w:hanging="360"/>
      </w:pPr>
      <w:rPr>
        <w:rFonts w:ascii="Arial" w:hAnsi="Arial" w:hint="default"/>
      </w:rPr>
    </w:lvl>
    <w:lvl w:ilvl="2" w:tplc="F84884EE" w:tentative="1">
      <w:start w:val="1"/>
      <w:numFmt w:val="bullet"/>
      <w:lvlText w:val="•"/>
      <w:lvlJc w:val="left"/>
      <w:pPr>
        <w:tabs>
          <w:tab w:val="num" w:pos="2160"/>
        </w:tabs>
        <w:ind w:left="2160" w:hanging="360"/>
      </w:pPr>
      <w:rPr>
        <w:rFonts w:ascii="Arial" w:hAnsi="Arial" w:hint="default"/>
      </w:rPr>
    </w:lvl>
    <w:lvl w:ilvl="3" w:tplc="08D64A1C" w:tentative="1">
      <w:start w:val="1"/>
      <w:numFmt w:val="bullet"/>
      <w:lvlText w:val="•"/>
      <w:lvlJc w:val="left"/>
      <w:pPr>
        <w:tabs>
          <w:tab w:val="num" w:pos="2880"/>
        </w:tabs>
        <w:ind w:left="2880" w:hanging="360"/>
      </w:pPr>
      <w:rPr>
        <w:rFonts w:ascii="Arial" w:hAnsi="Arial" w:hint="default"/>
      </w:rPr>
    </w:lvl>
    <w:lvl w:ilvl="4" w:tplc="67FC9FF6" w:tentative="1">
      <w:start w:val="1"/>
      <w:numFmt w:val="bullet"/>
      <w:lvlText w:val="•"/>
      <w:lvlJc w:val="left"/>
      <w:pPr>
        <w:tabs>
          <w:tab w:val="num" w:pos="3600"/>
        </w:tabs>
        <w:ind w:left="3600" w:hanging="360"/>
      </w:pPr>
      <w:rPr>
        <w:rFonts w:ascii="Arial" w:hAnsi="Arial" w:hint="default"/>
      </w:rPr>
    </w:lvl>
    <w:lvl w:ilvl="5" w:tplc="286E57CC" w:tentative="1">
      <w:start w:val="1"/>
      <w:numFmt w:val="bullet"/>
      <w:lvlText w:val="•"/>
      <w:lvlJc w:val="left"/>
      <w:pPr>
        <w:tabs>
          <w:tab w:val="num" w:pos="4320"/>
        </w:tabs>
        <w:ind w:left="4320" w:hanging="360"/>
      </w:pPr>
      <w:rPr>
        <w:rFonts w:ascii="Arial" w:hAnsi="Arial" w:hint="default"/>
      </w:rPr>
    </w:lvl>
    <w:lvl w:ilvl="6" w:tplc="B2001F90" w:tentative="1">
      <w:start w:val="1"/>
      <w:numFmt w:val="bullet"/>
      <w:lvlText w:val="•"/>
      <w:lvlJc w:val="left"/>
      <w:pPr>
        <w:tabs>
          <w:tab w:val="num" w:pos="5040"/>
        </w:tabs>
        <w:ind w:left="5040" w:hanging="360"/>
      </w:pPr>
      <w:rPr>
        <w:rFonts w:ascii="Arial" w:hAnsi="Arial" w:hint="default"/>
      </w:rPr>
    </w:lvl>
    <w:lvl w:ilvl="7" w:tplc="48AC693A" w:tentative="1">
      <w:start w:val="1"/>
      <w:numFmt w:val="bullet"/>
      <w:lvlText w:val="•"/>
      <w:lvlJc w:val="left"/>
      <w:pPr>
        <w:tabs>
          <w:tab w:val="num" w:pos="5760"/>
        </w:tabs>
        <w:ind w:left="5760" w:hanging="360"/>
      </w:pPr>
      <w:rPr>
        <w:rFonts w:ascii="Arial" w:hAnsi="Arial" w:hint="default"/>
      </w:rPr>
    </w:lvl>
    <w:lvl w:ilvl="8" w:tplc="77209B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EA33D31"/>
    <w:multiLevelType w:val="hybridMultilevel"/>
    <w:tmpl w:val="800CB668"/>
    <w:lvl w:ilvl="0" w:tplc="011E53B8">
      <w:start w:val="1"/>
      <w:numFmt w:val="bullet"/>
      <w:lvlText w:val="•"/>
      <w:lvlJc w:val="left"/>
      <w:pPr>
        <w:tabs>
          <w:tab w:val="num" w:pos="720"/>
        </w:tabs>
        <w:ind w:left="720" w:hanging="360"/>
      </w:pPr>
      <w:rPr>
        <w:rFonts w:ascii="Arial" w:hAnsi="Arial" w:hint="default"/>
      </w:rPr>
    </w:lvl>
    <w:lvl w:ilvl="1" w:tplc="332A4DA4" w:tentative="1">
      <w:start w:val="1"/>
      <w:numFmt w:val="bullet"/>
      <w:lvlText w:val="•"/>
      <w:lvlJc w:val="left"/>
      <w:pPr>
        <w:tabs>
          <w:tab w:val="num" w:pos="1440"/>
        </w:tabs>
        <w:ind w:left="1440" w:hanging="360"/>
      </w:pPr>
      <w:rPr>
        <w:rFonts w:ascii="Arial" w:hAnsi="Arial" w:hint="default"/>
      </w:rPr>
    </w:lvl>
    <w:lvl w:ilvl="2" w:tplc="F36E5EE0" w:tentative="1">
      <w:start w:val="1"/>
      <w:numFmt w:val="bullet"/>
      <w:lvlText w:val="•"/>
      <w:lvlJc w:val="left"/>
      <w:pPr>
        <w:tabs>
          <w:tab w:val="num" w:pos="2160"/>
        </w:tabs>
        <w:ind w:left="2160" w:hanging="360"/>
      </w:pPr>
      <w:rPr>
        <w:rFonts w:ascii="Arial" w:hAnsi="Arial" w:hint="default"/>
      </w:rPr>
    </w:lvl>
    <w:lvl w:ilvl="3" w:tplc="3460CC58" w:tentative="1">
      <w:start w:val="1"/>
      <w:numFmt w:val="bullet"/>
      <w:lvlText w:val="•"/>
      <w:lvlJc w:val="left"/>
      <w:pPr>
        <w:tabs>
          <w:tab w:val="num" w:pos="2880"/>
        </w:tabs>
        <w:ind w:left="2880" w:hanging="360"/>
      </w:pPr>
      <w:rPr>
        <w:rFonts w:ascii="Arial" w:hAnsi="Arial" w:hint="default"/>
      </w:rPr>
    </w:lvl>
    <w:lvl w:ilvl="4" w:tplc="C8A2AC46" w:tentative="1">
      <w:start w:val="1"/>
      <w:numFmt w:val="bullet"/>
      <w:lvlText w:val="•"/>
      <w:lvlJc w:val="left"/>
      <w:pPr>
        <w:tabs>
          <w:tab w:val="num" w:pos="3600"/>
        </w:tabs>
        <w:ind w:left="3600" w:hanging="360"/>
      </w:pPr>
      <w:rPr>
        <w:rFonts w:ascii="Arial" w:hAnsi="Arial" w:hint="default"/>
      </w:rPr>
    </w:lvl>
    <w:lvl w:ilvl="5" w:tplc="AC801734" w:tentative="1">
      <w:start w:val="1"/>
      <w:numFmt w:val="bullet"/>
      <w:lvlText w:val="•"/>
      <w:lvlJc w:val="left"/>
      <w:pPr>
        <w:tabs>
          <w:tab w:val="num" w:pos="4320"/>
        </w:tabs>
        <w:ind w:left="4320" w:hanging="360"/>
      </w:pPr>
      <w:rPr>
        <w:rFonts w:ascii="Arial" w:hAnsi="Arial" w:hint="default"/>
      </w:rPr>
    </w:lvl>
    <w:lvl w:ilvl="6" w:tplc="77E032C2" w:tentative="1">
      <w:start w:val="1"/>
      <w:numFmt w:val="bullet"/>
      <w:lvlText w:val="•"/>
      <w:lvlJc w:val="left"/>
      <w:pPr>
        <w:tabs>
          <w:tab w:val="num" w:pos="5040"/>
        </w:tabs>
        <w:ind w:left="5040" w:hanging="360"/>
      </w:pPr>
      <w:rPr>
        <w:rFonts w:ascii="Arial" w:hAnsi="Arial" w:hint="default"/>
      </w:rPr>
    </w:lvl>
    <w:lvl w:ilvl="7" w:tplc="81E0F09E" w:tentative="1">
      <w:start w:val="1"/>
      <w:numFmt w:val="bullet"/>
      <w:lvlText w:val="•"/>
      <w:lvlJc w:val="left"/>
      <w:pPr>
        <w:tabs>
          <w:tab w:val="num" w:pos="5760"/>
        </w:tabs>
        <w:ind w:left="5760" w:hanging="360"/>
      </w:pPr>
      <w:rPr>
        <w:rFonts w:ascii="Arial" w:hAnsi="Arial" w:hint="default"/>
      </w:rPr>
    </w:lvl>
    <w:lvl w:ilvl="8" w:tplc="A5589C9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275"/>
    <w:rsid w:val="000031E4"/>
    <w:rsid w:val="00003B3A"/>
    <w:rsid w:val="00015C74"/>
    <w:rsid w:val="00042A72"/>
    <w:rsid w:val="00051B95"/>
    <w:rsid w:val="0007554B"/>
    <w:rsid w:val="0009669A"/>
    <w:rsid w:val="000A1178"/>
    <w:rsid w:val="000A6275"/>
    <w:rsid w:val="000B31B6"/>
    <w:rsid w:val="000C0C09"/>
    <w:rsid w:val="000C158D"/>
    <w:rsid w:val="001032C1"/>
    <w:rsid w:val="00106441"/>
    <w:rsid w:val="001145A2"/>
    <w:rsid w:val="0012434A"/>
    <w:rsid w:val="0014091B"/>
    <w:rsid w:val="00150D31"/>
    <w:rsid w:val="00161412"/>
    <w:rsid w:val="0017772F"/>
    <w:rsid w:val="00191785"/>
    <w:rsid w:val="001967CA"/>
    <w:rsid w:val="00197ABF"/>
    <w:rsid w:val="001A17C1"/>
    <w:rsid w:val="001A789D"/>
    <w:rsid w:val="001B475A"/>
    <w:rsid w:val="001D2A21"/>
    <w:rsid w:val="0021035F"/>
    <w:rsid w:val="002258AD"/>
    <w:rsid w:val="0023171B"/>
    <w:rsid w:val="00254AD8"/>
    <w:rsid w:val="00263D51"/>
    <w:rsid w:val="002D0A70"/>
    <w:rsid w:val="002D37D2"/>
    <w:rsid w:val="002F72B0"/>
    <w:rsid w:val="0031544D"/>
    <w:rsid w:val="003942C0"/>
    <w:rsid w:val="00412F64"/>
    <w:rsid w:val="0046382D"/>
    <w:rsid w:val="00471F97"/>
    <w:rsid w:val="00483821"/>
    <w:rsid w:val="00494535"/>
    <w:rsid w:val="004A406C"/>
    <w:rsid w:val="004C3EE2"/>
    <w:rsid w:val="004F5288"/>
    <w:rsid w:val="00502057"/>
    <w:rsid w:val="00517F5F"/>
    <w:rsid w:val="00541442"/>
    <w:rsid w:val="0054731B"/>
    <w:rsid w:val="005622FC"/>
    <w:rsid w:val="005744D1"/>
    <w:rsid w:val="005A2311"/>
    <w:rsid w:val="005E39F4"/>
    <w:rsid w:val="00612066"/>
    <w:rsid w:val="006171C3"/>
    <w:rsid w:val="006264A7"/>
    <w:rsid w:val="00647D91"/>
    <w:rsid w:val="00650453"/>
    <w:rsid w:val="006A3498"/>
    <w:rsid w:val="006A5089"/>
    <w:rsid w:val="006C3342"/>
    <w:rsid w:val="0073378D"/>
    <w:rsid w:val="00743511"/>
    <w:rsid w:val="007A1857"/>
    <w:rsid w:val="008058A1"/>
    <w:rsid w:val="00816391"/>
    <w:rsid w:val="008310AE"/>
    <w:rsid w:val="0083263C"/>
    <w:rsid w:val="00852D06"/>
    <w:rsid w:val="008779BE"/>
    <w:rsid w:val="00883F3B"/>
    <w:rsid w:val="00890D37"/>
    <w:rsid w:val="008D433E"/>
    <w:rsid w:val="008D5E4B"/>
    <w:rsid w:val="008E0148"/>
    <w:rsid w:val="008E1AD9"/>
    <w:rsid w:val="00925B51"/>
    <w:rsid w:val="009430AB"/>
    <w:rsid w:val="0095757E"/>
    <w:rsid w:val="009613C2"/>
    <w:rsid w:val="00963312"/>
    <w:rsid w:val="00967917"/>
    <w:rsid w:val="009946F1"/>
    <w:rsid w:val="00995B7E"/>
    <w:rsid w:val="009A3639"/>
    <w:rsid w:val="009B4ADD"/>
    <w:rsid w:val="009E1A5A"/>
    <w:rsid w:val="009E4418"/>
    <w:rsid w:val="00A103EE"/>
    <w:rsid w:val="00A10453"/>
    <w:rsid w:val="00A55142"/>
    <w:rsid w:val="00A77AEA"/>
    <w:rsid w:val="00A8174D"/>
    <w:rsid w:val="00A826C1"/>
    <w:rsid w:val="00A92CE8"/>
    <w:rsid w:val="00AC354F"/>
    <w:rsid w:val="00AC3D19"/>
    <w:rsid w:val="00AD42A1"/>
    <w:rsid w:val="00B240EB"/>
    <w:rsid w:val="00BA2ED0"/>
    <w:rsid w:val="00BD2BC4"/>
    <w:rsid w:val="00BD44DC"/>
    <w:rsid w:val="00BF04FF"/>
    <w:rsid w:val="00C0657D"/>
    <w:rsid w:val="00C46E51"/>
    <w:rsid w:val="00C82947"/>
    <w:rsid w:val="00C85127"/>
    <w:rsid w:val="00CA0E25"/>
    <w:rsid w:val="00CA3B75"/>
    <w:rsid w:val="00CA58F8"/>
    <w:rsid w:val="00CA748B"/>
    <w:rsid w:val="00CD50E4"/>
    <w:rsid w:val="00D557C6"/>
    <w:rsid w:val="00D74327"/>
    <w:rsid w:val="00D761ED"/>
    <w:rsid w:val="00D81752"/>
    <w:rsid w:val="00D81BDD"/>
    <w:rsid w:val="00DA2BBA"/>
    <w:rsid w:val="00DD028B"/>
    <w:rsid w:val="00DF2214"/>
    <w:rsid w:val="00E23DB7"/>
    <w:rsid w:val="00E27AA2"/>
    <w:rsid w:val="00E612E3"/>
    <w:rsid w:val="00E664A8"/>
    <w:rsid w:val="00EB6688"/>
    <w:rsid w:val="00EF605C"/>
    <w:rsid w:val="00F057F6"/>
    <w:rsid w:val="00F17635"/>
    <w:rsid w:val="00F30F1A"/>
    <w:rsid w:val="00F45D6C"/>
    <w:rsid w:val="00F56A91"/>
    <w:rsid w:val="00F56F0C"/>
    <w:rsid w:val="00FA7382"/>
    <w:rsid w:val="00FE7D83"/>
    <w:rsid w:val="00FF2F55"/>
    <w:rsid w:val="00FF73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D4F5"/>
  <w15:docId w15:val="{1D12055B-B1BD-46B7-B334-88615764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ADD"/>
  </w:style>
  <w:style w:type="paragraph" w:styleId="Heading1">
    <w:name w:val="heading 1"/>
    <w:basedOn w:val="Normal"/>
    <w:next w:val="Normal"/>
    <w:link w:val="Heading1Char"/>
    <w:uiPriority w:val="9"/>
    <w:qFormat/>
    <w:rsid w:val="00AD42A1"/>
    <w:pPr>
      <w:keepNext/>
      <w:keepLines/>
      <w:spacing w:before="240" w:after="0"/>
      <w:outlineLvl w:val="0"/>
    </w:pPr>
    <w:rPr>
      <w:rFonts w:ascii="Arial" w:eastAsiaTheme="majorEastAsia" w:hAnsi="Arial" w:cstheme="majorBidi"/>
      <w:color w:val="70AD47" w:themeColor="accent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2A1"/>
    <w:rPr>
      <w:rFonts w:ascii="Arial" w:eastAsiaTheme="majorEastAsia" w:hAnsi="Arial" w:cstheme="majorBidi"/>
      <w:color w:val="70AD47" w:themeColor="accent6"/>
      <w:sz w:val="32"/>
      <w:szCs w:val="32"/>
    </w:rPr>
  </w:style>
  <w:style w:type="character" w:styleId="Hyperlink">
    <w:name w:val="Hyperlink"/>
    <w:basedOn w:val="DefaultParagraphFont"/>
    <w:uiPriority w:val="99"/>
    <w:unhideWhenUsed/>
    <w:rsid w:val="00FF2F55"/>
    <w:rPr>
      <w:color w:val="0563C1" w:themeColor="hyperlink"/>
      <w:u w:val="single"/>
    </w:rPr>
  </w:style>
  <w:style w:type="paragraph" w:styleId="Header">
    <w:name w:val="header"/>
    <w:basedOn w:val="Normal"/>
    <w:link w:val="HeaderChar"/>
    <w:uiPriority w:val="99"/>
    <w:semiHidden/>
    <w:unhideWhenUsed/>
    <w:rsid w:val="00197A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7ABF"/>
  </w:style>
  <w:style w:type="paragraph" w:styleId="Footer">
    <w:name w:val="footer"/>
    <w:basedOn w:val="Normal"/>
    <w:link w:val="FooterChar"/>
    <w:uiPriority w:val="99"/>
    <w:unhideWhenUsed/>
    <w:rsid w:val="00197A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ABF"/>
  </w:style>
  <w:style w:type="paragraph" w:styleId="TOCHeading">
    <w:name w:val="TOC Heading"/>
    <w:basedOn w:val="Heading1"/>
    <w:next w:val="Normal"/>
    <w:uiPriority w:val="39"/>
    <w:semiHidden/>
    <w:unhideWhenUsed/>
    <w:qFormat/>
    <w:rsid w:val="00197ABF"/>
    <w:pPr>
      <w:spacing w:before="480" w:line="276" w:lineRule="auto"/>
      <w:outlineLvl w:val="9"/>
    </w:pPr>
    <w:rPr>
      <w:rFonts w:asciiTheme="majorHAnsi" w:hAnsiTheme="majorHAnsi"/>
      <w:b/>
      <w:bCs/>
      <w:color w:val="2E74B5" w:themeColor="accent1" w:themeShade="BF"/>
      <w:sz w:val="28"/>
      <w:szCs w:val="28"/>
    </w:rPr>
  </w:style>
  <w:style w:type="paragraph" w:styleId="TOC1">
    <w:name w:val="toc 1"/>
    <w:basedOn w:val="Normal"/>
    <w:next w:val="Normal"/>
    <w:autoRedefine/>
    <w:uiPriority w:val="39"/>
    <w:unhideWhenUsed/>
    <w:rsid w:val="00197ABF"/>
    <w:pPr>
      <w:spacing w:after="100"/>
    </w:pPr>
  </w:style>
  <w:style w:type="paragraph" w:styleId="BalloonText">
    <w:name w:val="Balloon Text"/>
    <w:basedOn w:val="Normal"/>
    <w:link w:val="BalloonTextChar"/>
    <w:uiPriority w:val="99"/>
    <w:semiHidden/>
    <w:unhideWhenUsed/>
    <w:rsid w:val="00197A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A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perthr.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BDB1D-B026-4A90-9A16-4D8FFB9A1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10</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Hameem</dc:creator>
  <cp:lastModifiedBy>Andrada-Florina Chirazic-Lupu</cp:lastModifiedBy>
  <cp:revision>132</cp:revision>
  <dcterms:created xsi:type="dcterms:W3CDTF">2021-12-11T04:25:00Z</dcterms:created>
  <dcterms:modified xsi:type="dcterms:W3CDTF">2022-01-04T21:01:00Z</dcterms:modified>
</cp:coreProperties>
</file>