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5AEE37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624C70">
              <w:rPr>
                <w:b/>
                <w:color w:val="auto"/>
                <w:sz w:val="32"/>
              </w:rPr>
              <w:t>: Jenny Davies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C7B63B1"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24C70">
              <w:rPr>
                <w:b/>
                <w:color w:val="auto"/>
                <w:sz w:val="32"/>
              </w:rPr>
              <w:t xml:space="preserve"> 2016230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2646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E039459" w14:textId="77777777" w:rsidR="00FA755E" w:rsidRPr="003E10CE" w:rsidRDefault="00FA755E" w:rsidP="00FA755E">
      <w:pPr>
        <w:spacing w:line="360" w:lineRule="auto"/>
        <w:rPr>
          <w:color w:val="111111"/>
          <w:shd w:val="clear" w:color="auto" w:fill="FFFFFF"/>
        </w:rPr>
      </w:pPr>
      <w:r>
        <w:t xml:space="preserve">In this task I intend to talk about how I dealt with the stress of my initial 6 months of police training. I will be focusing on how I used exercise to combat the stress created by a new workload, focusing in on the benefits of dog walking. The definition of stress is </w:t>
      </w:r>
      <w:r>
        <w:rPr>
          <w:rFonts w:ascii="Helvetica" w:hAnsi="Helvetica"/>
          <w:color w:val="111111"/>
          <w:shd w:val="clear" w:color="auto" w:fill="FFFFFF"/>
        </w:rPr>
        <w:t xml:space="preserve">a state of mental or emotional strain or </w:t>
      </w:r>
      <w:r w:rsidRPr="003E10CE">
        <w:rPr>
          <w:color w:val="111111"/>
          <w:shd w:val="clear" w:color="auto" w:fill="FFFFFF"/>
        </w:rPr>
        <w:t xml:space="preserve">tension resulting from adverse or demanding circumstances. (Oxford Dictionary) </w:t>
      </w:r>
    </w:p>
    <w:p w14:paraId="0A5ED468" w14:textId="77777777" w:rsidR="00FA755E" w:rsidRPr="003E10CE" w:rsidRDefault="00FA755E" w:rsidP="00FA755E">
      <w:pPr>
        <w:spacing w:line="360" w:lineRule="auto"/>
        <w:rPr>
          <w:color w:val="111111"/>
          <w:shd w:val="clear" w:color="auto" w:fill="FFFFFF"/>
        </w:rPr>
      </w:pPr>
      <w:r w:rsidRPr="003E10CE">
        <w:rPr>
          <w:color w:val="111111"/>
          <w:shd w:val="clear" w:color="auto" w:fill="FFFFFF"/>
        </w:rPr>
        <w:t xml:space="preserve">Stress is something that affects everyone and effects people in different ways and to different degrees. </w:t>
      </w:r>
    </w:p>
    <w:p w14:paraId="7307447D" w14:textId="77777777" w:rsidR="00FA755E" w:rsidRDefault="00FA755E" w:rsidP="00FA755E">
      <w:pPr>
        <w:spacing w:line="360" w:lineRule="auto"/>
      </w:pPr>
      <w:r>
        <w:rPr>
          <w:rFonts w:ascii="Helvetica" w:hAnsi="Helvetica"/>
          <w:color w:val="111111"/>
          <w:shd w:val="clear" w:color="auto" w:fill="FFFFFF"/>
        </w:rPr>
        <w:t>I will also be talking about the importance of resilience within the role of a Police Officer and how I worked on building up my own resilience in preparation. The definition of resilience is the capacity to recover quickly from difficulties; toughness. (Oxford Dictionary)</w:t>
      </w:r>
      <w:r>
        <w:t xml:space="preserve"> </w:t>
      </w:r>
    </w:p>
    <w:p w14:paraId="78DB5DC7" w14:textId="77777777" w:rsidR="00FA755E" w:rsidRDefault="00FA755E" w:rsidP="00FA755E">
      <w:pPr>
        <w:spacing w:line="360" w:lineRule="auto"/>
      </w:pPr>
      <w:r>
        <w:t xml:space="preserve">Building up resilience to things can benefit the way people deal with issues and the stress levels they would feel over those topics. </w:t>
      </w:r>
    </w:p>
    <w:p w14:paraId="12A98A91" w14:textId="77777777" w:rsidR="00FA755E" w:rsidRPr="00BA11E3" w:rsidRDefault="00FA755E" w:rsidP="00FA755E">
      <w:pPr>
        <w:spacing w:line="360" w:lineRule="auto"/>
      </w:pPr>
      <w:r>
        <w:rPr>
          <w:rFonts w:ascii="Helvetica" w:hAnsi="Helvetica"/>
          <w:color w:val="111111"/>
          <w:shd w:val="clear" w:color="auto" w:fill="FFFFFF"/>
        </w:rPr>
        <w:t xml:space="preserve">I will also be discussing how being reflective in nature can benefit me in this role and that the use of Gibbs Module of reflection 1988 can help in looking at and dealing with situations and incidents. </w:t>
      </w:r>
    </w:p>
    <w:p w14:paraId="0D35861D" w14:textId="77777777" w:rsidR="00FA755E" w:rsidRDefault="00FA755E" w:rsidP="00FA755E">
      <w:pPr>
        <w:rPr>
          <w:rFonts w:ascii="Helvetica" w:hAnsi="Helvetica"/>
          <w:color w:val="111111"/>
          <w:shd w:val="clear" w:color="auto" w:fill="FFFFFF"/>
        </w:rPr>
      </w:pPr>
    </w:p>
    <w:p w14:paraId="5966CB2B" w14:textId="77777777" w:rsidR="00FA755E" w:rsidRDefault="00FA755E" w:rsidP="00FA755E">
      <w:pPr>
        <w:spacing w:line="360" w:lineRule="auto"/>
        <w:rPr>
          <w:rFonts w:ascii="Helvetica" w:hAnsi="Helvetica"/>
          <w:color w:val="111111"/>
          <w:shd w:val="clear" w:color="auto" w:fill="FFFFFF"/>
        </w:rPr>
      </w:pPr>
      <w:r>
        <w:rPr>
          <w:rFonts w:ascii="Helvetica" w:hAnsi="Helvetica"/>
          <w:color w:val="111111"/>
          <w:shd w:val="clear" w:color="auto" w:fill="FFFFFF"/>
        </w:rPr>
        <w:t xml:space="preserve">When I began my Police training I was going back into an education type setting for the first time in 6 years and was preparing myself for the extra workload that comes along with that. </w:t>
      </w:r>
    </w:p>
    <w:p w14:paraId="578D1925" w14:textId="77777777" w:rsidR="00FA755E" w:rsidRDefault="00FA755E" w:rsidP="00FA755E">
      <w:pPr>
        <w:spacing w:line="360" w:lineRule="auto"/>
        <w:rPr>
          <w:rFonts w:ascii="Helvetica" w:hAnsi="Helvetica"/>
          <w:color w:val="111111"/>
          <w:shd w:val="clear" w:color="auto" w:fill="FFFFFF"/>
        </w:rPr>
      </w:pPr>
      <w:r>
        <w:rPr>
          <w:rFonts w:ascii="Helvetica" w:hAnsi="Helvetica"/>
          <w:color w:val="111111"/>
          <w:shd w:val="clear" w:color="auto" w:fill="FFFFFF"/>
        </w:rPr>
        <w:t xml:space="preserve">Whilst in the initial 6 month training setting I was getting a lot of new information about topics that I had either never heard of or topics that I knew very little about that are involved in Policing and was preparing for examinations based on this new knowledge that I was acquiring. </w:t>
      </w:r>
    </w:p>
    <w:p w14:paraId="5B0A8931" w14:textId="77777777" w:rsidR="00FA755E" w:rsidRDefault="00FA755E" w:rsidP="00FA755E">
      <w:pPr>
        <w:spacing w:line="360" w:lineRule="auto"/>
        <w:rPr>
          <w:rFonts w:ascii="Helvetica" w:hAnsi="Helvetica"/>
          <w:color w:val="111111"/>
          <w:shd w:val="clear" w:color="auto" w:fill="FFFFFF"/>
        </w:rPr>
      </w:pPr>
      <w:r>
        <w:rPr>
          <w:rFonts w:ascii="Helvetica" w:hAnsi="Helvetica"/>
          <w:color w:val="111111"/>
          <w:shd w:val="clear" w:color="auto" w:fill="FFFFFF"/>
        </w:rPr>
        <w:t xml:space="preserve">These 6 months involved this new information coming at a fast pace that required a lot of reading, discussion and revision to enable me to take the information in and be able to understand and participate in classroom discussions. I found going back to this level of learning fairly stressful and was initially allowing it to be on my mind at all times of the day, worrying as to whether I was taking in enough information, whether I was as informed as my peers, whether I could deal with the amount of information required of me to learn and whether I was putting enough hours into my learning outside of the classroom. </w:t>
      </w:r>
    </w:p>
    <w:p w14:paraId="3E3DF418" w14:textId="77777777" w:rsidR="00FA755E" w:rsidRDefault="00FA755E" w:rsidP="00FA755E">
      <w:pPr>
        <w:rPr>
          <w:rFonts w:ascii="Helvetica" w:hAnsi="Helvetica"/>
          <w:color w:val="111111"/>
          <w:shd w:val="clear" w:color="auto" w:fill="FFFFFF"/>
        </w:rPr>
      </w:pPr>
    </w:p>
    <w:p w14:paraId="27BCD817" w14:textId="2D6E4A69" w:rsidR="00FA755E" w:rsidRDefault="00FA755E" w:rsidP="00FA755E">
      <w:pPr>
        <w:spacing w:line="360" w:lineRule="auto"/>
      </w:pPr>
      <w:r>
        <w:t xml:space="preserve">When it comes to stress there are many different avenues that people take in order to be able to deal with it with many unhealthy options such as smoking and drinking being some of the most unhelpful options that people turn to. The NHS has 10 healthier alternatives that it recommends in order to help people to combat </w:t>
      </w:r>
      <w:r>
        <w:lastRenderedPageBreak/>
        <w:t>stress. These include, being active, taking control, connecting with people, allowing yourself some ‘me time’, challenging yourself, avoiding unhealthy habits, helping other people, working smarter, trying to be positive and accepting things that you cannot change. When it comes to being active they suggest that exercise allows people to reduce the intensity of the emotions that they are feeling, enabling people to clear their thoughts and deal with situations in a calmer manner. (NHS Website 20 November 2018)</w:t>
      </w:r>
    </w:p>
    <w:p w14:paraId="12BAB8E2" w14:textId="77777777" w:rsidR="00FA755E" w:rsidRDefault="00FA755E" w:rsidP="00FA755E">
      <w:pPr>
        <w:rPr>
          <w:rFonts w:ascii="Helvetica" w:hAnsi="Helvetica"/>
          <w:color w:val="111111"/>
          <w:shd w:val="clear" w:color="auto" w:fill="FFFFFF"/>
        </w:rPr>
      </w:pPr>
    </w:p>
    <w:p w14:paraId="2053775E" w14:textId="77777777" w:rsidR="00FA755E" w:rsidRPr="00DA50CF" w:rsidRDefault="00FA755E" w:rsidP="00FA755E">
      <w:pPr>
        <w:spacing w:line="360" w:lineRule="auto"/>
        <w:rPr>
          <w:color w:val="111111"/>
          <w:shd w:val="clear" w:color="auto" w:fill="FFFFFF"/>
        </w:rPr>
      </w:pPr>
      <w:r w:rsidRPr="00BA11E3">
        <w:rPr>
          <w:color w:val="111111"/>
          <w:shd w:val="clear" w:color="auto" w:fill="FFFFFF"/>
        </w:rPr>
        <w:t xml:space="preserve">In order to deal with the stress created by this new heavy workload I used exercise, specifically walking to help me de-stress and to allow myself to ensure that I was still taking care of both my physical and mental health alongside my learning. Walking is a form of Aerobic exercise which can improve cardiovascular fitness whilst also improving a person’s mood and sleep. Walking as an exercise is one that can be worked into everyday life with the most ease. (Dr Stephen Thompson Bupa UK 2021) </w:t>
      </w:r>
    </w:p>
    <w:p w14:paraId="3D170CA4" w14:textId="77777777" w:rsidR="00FA755E" w:rsidRPr="00DA50CF" w:rsidRDefault="00FA755E" w:rsidP="00FA755E">
      <w:pPr>
        <w:spacing w:line="360" w:lineRule="auto"/>
        <w:rPr>
          <w:color w:val="111111"/>
          <w:shd w:val="clear" w:color="auto" w:fill="FFFFFF"/>
        </w:rPr>
      </w:pPr>
      <w:r w:rsidRPr="00DA50CF">
        <w:rPr>
          <w:color w:val="111111"/>
          <w:shd w:val="clear" w:color="auto" w:fill="FFFFFF"/>
        </w:rPr>
        <w:t xml:space="preserve">A few months prior to starting my Police training I had got a Springer Spaniel puppy who had already been helping me to get out of the house more and start taking daily walks. There are many benefits to dog walking in relation to stress management and for a multitude of other health reasons. Going on regular walks can help people to achieve the recommended levels of physical activity for a week. Having the dog there gave me a reason to get up and away from the desk and my laptop and kept me motivated to go for </w:t>
      </w:r>
      <w:r>
        <w:rPr>
          <w:color w:val="111111"/>
          <w:shd w:val="clear" w:color="auto" w:fill="FFFFFF"/>
        </w:rPr>
        <w:t>these walks ensuring</w:t>
      </w:r>
      <w:r w:rsidRPr="00DA50CF">
        <w:rPr>
          <w:color w:val="111111"/>
          <w:shd w:val="clear" w:color="auto" w:fill="FFFFFF"/>
        </w:rPr>
        <w:t xml:space="preserve"> that I went for a walk at least once a day. (Dr Stephen Thompson Bupa UK 2021) </w:t>
      </w:r>
    </w:p>
    <w:p w14:paraId="384CD1F6" w14:textId="77777777" w:rsidR="00FA755E" w:rsidRPr="00DA50CF" w:rsidRDefault="00FA755E" w:rsidP="00FA755E">
      <w:pPr>
        <w:spacing w:line="360" w:lineRule="auto"/>
      </w:pPr>
      <w:r>
        <w:rPr>
          <w:color w:val="111111"/>
          <w:shd w:val="clear" w:color="auto" w:fill="FFFFFF"/>
        </w:rPr>
        <w:t>Owning a dog</w:t>
      </w:r>
      <w:r w:rsidRPr="00DA50CF">
        <w:rPr>
          <w:color w:val="111111"/>
          <w:shd w:val="clear" w:color="auto" w:fill="FFFFFF"/>
        </w:rPr>
        <w:t xml:space="preserve"> allows people to make walking a daily habit and it becomes something that you do in all weather conditions and at all times of the day. </w:t>
      </w:r>
      <w:r w:rsidRPr="00DA50CF">
        <w:rPr>
          <w:bCs/>
        </w:rPr>
        <w:t>(</w:t>
      </w:r>
      <w:hyperlink r:id="rId14" w:history="1">
        <w:r w:rsidRPr="00DA50CF">
          <w:rPr>
            <w:bCs/>
            <w:color w:val="auto"/>
            <w:bdr w:val="none" w:sz="0" w:space="0" w:color="auto" w:frame="1"/>
          </w:rPr>
          <w:t>Natalie Heaton</w:t>
        </w:r>
      </w:hyperlink>
      <w:r w:rsidRPr="00DA50CF">
        <w:rPr>
          <w:bCs/>
        </w:rPr>
        <w:t xml:space="preserve"> </w:t>
      </w:r>
      <w:r w:rsidRPr="00DA50CF">
        <w:rPr>
          <w:color w:val="auto"/>
        </w:rPr>
        <w:t>Health and Lifestyle Editor at Bupa UK</w:t>
      </w:r>
      <w:r w:rsidRPr="00DA50CF">
        <w:rPr>
          <w:bCs/>
        </w:rPr>
        <w:t xml:space="preserve"> </w:t>
      </w:r>
      <w:r w:rsidRPr="00DA50CF">
        <w:rPr>
          <w:color w:val="auto"/>
        </w:rPr>
        <w:t>16 October 2019</w:t>
      </w:r>
      <w:r w:rsidRPr="00DA50CF">
        <w:t>)</w:t>
      </w:r>
    </w:p>
    <w:p w14:paraId="761F90CC" w14:textId="77777777" w:rsidR="00FA755E" w:rsidRPr="00DA50CF" w:rsidRDefault="00FA755E" w:rsidP="00FA755E">
      <w:pPr>
        <w:spacing w:line="360" w:lineRule="auto"/>
      </w:pPr>
      <w:r w:rsidRPr="00DA50CF">
        <w:rPr>
          <w:color w:val="111111"/>
          <w:shd w:val="clear" w:color="auto" w:fill="FFFFFF"/>
        </w:rPr>
        <w:t xml:space="preserve">Research into the benefits of walking with a dog has shown that people who have dogs to walk with were more likely to be physically active compared with people who don’t own dogs. Studies also showed that even compared with people who were physically active and went out for regular walks, people who walked alongside a dog were more likely to walk for an extra half an hour compared to those who were walking without dogs. </w:t>
      </w:r>
      <w:r w:rsidRPr="00DA50CF">
        <w:rPr>
          <w:bCs/>
        </w:rPr>
        <w:t>(</w:t>
      </w:r>
      <w:hyperlink r:id="rId15" w:history="1">
        <w:r w:rsidRPr="00DA50CF">
          <w:rPr>
            <w:bCs/>
            <w:color w:val="auto"/>
            <w:bdr w:val="none" w:sz="0" w:space="0" w:color="auto" w:frame="1"/>
          </w:rPr>
          <w:t>Natalie Heaton</w:t>
        </w:r>
      </w:hyperlink>
      <w:r w:rsidRPr="00DA50CF">
        <w:rPr>
          <w:bCs/>
        </w:rPr>
        <w:t xml:space="preserve"> </w:t>
      </w:r>
      <w:r w:rsidRPr="00DA50CF">
        <w:rPr>
          <w:color w:val="auto"/>
        </w:rPr>
        <w:t>Health and Lifestyle Editor at Bupa UK</w:t>
      </w:r>
      <w:r w:rsidRPr="00DA50CF">
        <w:rPr>
          <w:bCs/>
        </w:rPr>
        <w:t xml:space="preserve"> </w:t>
      </w:r>
      <w:r w:rsidRPr="00DA50CF">
        <w:rPr>
          <w:color w:val="auto"/>
        </w:rPr>
        <w:t>16 October 2019</w:t>
      </w:r>
      <w:r w:rsidRPr="00DA50CF">
        <w:t>)</w:t>
      </w:r>
    </w:p>
    <w:p w14:paraId="3402D86C" w14:textId="77777777" w:rsidR="00FA755E" w:rsidRPr="00DA50CF" w:rsidRDefault="00FA755E" w:rsidP="00FA755E">
      <w:pPr>
        <w:spacing w:line="360" w:lineRule="auto"/>
      </w:pPr>
      <w:r w:rsidRPr="00DA50CF">
        <w:rPr>
          <w:color w:val="111111"/>
          <w:shd w:val="clear" w:color="auto" w:fill="FFFFFF"/>
        </w:rPr>
        <w:t xml:space="preserve">Walking with a dog can be further beneficial for stress reasons such as the general calming effect that dogs can have, there is evidence to suggest that just being around a dog can help to lower a person’s levels of cortisol, a stress hormone. Having my dog with me on walks also allowed my mind to be more focused on him and watching him enjoying himself enhanced the experience for me and kept my mind from thinking about work. </w:t>
      </w:r>
      <w:r w:rsidRPr="00DA50CF">
        <w:rPr>
          <w:bCs/>
        </w:rPr>
        <w:t>(</w:t>
      </w:r>
      <w:hyperlink r:id="rId16" w:history="1">
        <w:r w:rsidRPr="00DA50CF">
          <w:rPr>
            <w:bCs/>
            <w:color w:val="auto"/>
            <w:bdr w:val="none" w:sz="0" w:space="0" w:color="auto" w:frame="1"/>
          </w:rPr>
          <w:t>Natalie Heaton</w:t>
        </w:r>
      </w:hyperlink>
      <w:r w:rsidRPr="00DA50CF">
        <w:rPr>
          <w:bCs/>
        </w:rPr>
        <w:t xml:space="preserve"> </w:t>
      </w:r>
      <w:r w:rsidRPr="00DA50CF">
        <w:rPr>
          <w:color w:val="auto"/>
        </w:rPr>
        <w:t>Health and Lifestyle Editor at Bupa UK</w:t>
      </w:r>
      <w:r w:rsidRPr="00DA50CF">
        <w:rPr>
          <w:bCs/>
        </w:rPr>
        <w:t xml:space="preserve"> </w:t>
      </w:r>
      <w:r w:rsidRPr="00DA50CF">
        <w:rPr>
          <w:color w:val="auto"/>
        </w:rPr>
        <w:t>16 October 2019</w:t>
      </w:r>
      <w:r w:rsidRPr="00DA50CF">
        <w:t>)</w:t>
      </w:r>
    </w:p>
    <w:p w14:paraId="6C3579E1" w14:textId="77777777" w:rsidR="00FA755E" w:rsidRPr="0011330F" w:rsidRDefault="00FA755E" w:rsidP="00FA755E">
      <w:pPr>
        <w:spacing w:line="360" w:lineRule="auto"/>
        <w:rPr>
          <w:color w:val="auto"/>
        </w:rPr>
      </w:pPr>
      <w:r w:rsidRPr="0011330F">
        <w:rPr>
          <w:color w:val="auto"/>
          <w:shd w:val="clear" w:color="auto" w:fill="FFFFFF"/>
        </w:rPr>
        <w:t xml:space="preserve">Having the dog alongside me while going on a walk it also makes me vary up my walking routes and the terrains of it which allows me to have more intense walks when deciding where to go, such as the difference between walking at my local pathway which is all straight and flat on a hard surface compared to walks at my local nature reserve which includes sand dunes. Varying up my routes also allows me to meet different people who are also out walking and engage in conversation with them. </w:t>
      </w:r>
      <w:r w:rsidRPr="0011330F">
        <w:rPr>
          <w:bCs/>
          <w:color w:val="auto"/>
        </w:rPr>
        <w:t>(</w:t>
      </w:r>
      <w:hyperlink r:id="rId17" w:history="1">
        <w:r w:rsidRPr="0011330F">
          <w:rPr>
            <w:bCs/>
            <w:color w:val="auto"/>
            <w:bdr w:val="none" w:sz="0" w:space="0" w:color="auto" w:frame="1"/>
          </w:rPr>
          <w:t>Natalie Heaton</w:t>
        </w:r>
      </w:hyperlink>
      <w:r w:rsidRPr="0011330F">
        <w:rPr>
          <w:bCs/>
          <w:color w:val="auto"/>
        </w:rPr>
        <w:t xml:space="preserve"> </w:t>
      </w:r>
      <w:r w:rsidRPr="0011330F">
        <w:rPr>
          <w:color w:val="auto"/>
        </w:rPr>
        <w:t>Health and Lifestyle Editor at Bupa UK</w:t>
      </w:r>
      <w:r w:rsidRPr="0011330F">
        <w:rPr>
          <w:bCs/>
          <w:color w:val="auto"/>
        </w:rPr>
        <w:t xml:space="preserve"> </w:t>
      </w:r>
      <w:r w:rsidRPr="0011330F">
        <w:rPr>
          <w:color w:val="auto"/>
        </w:rPr>
        <w:t>16 October 2019)</w:t>
      </w:r>
    </w:p>
    <w:p w14:paraId="5A9193FD" w14:textId="77777777" w:rsidR="00FA755E" w:rsidRDefault="00FA755E" w:rsidP="00FA755E"/>
    <w:p w14:paraId="1DE73671" w14:textId="77777777" w:rsidR="00FA755E" w:rsidRDefault="00FA755E" w:rsidP="00FA755E"/>
    <w:p w14:paraId="4A20453F" w14:textId="77777777" w:rsidR="00FA755E" w:rsidRDefault="00FA755E" w:rsidP="00FA755E"/>
    <w:p w14:paraId="530D6491" w14:textId="77777777" w:rsidR="00FA755E" w:rsidRDefault="00FA755E" w:rsidP="00FA755E"/>
    <w:p w14:paraId="43D7F0FB" w14:textId="77777777" w:rsidR="00FA755E" w:rsidRDefault="00FA755E" w:rsidP="00FA755E"/>
    <w:p w14:paraId="4E44B303" w14:textId="77777777" w:rsidR="00FA755E" w:rsidRDefault="00FA755E" w:rsidP="00FA755E"/>
    <w:p w14:paraId="3C944E29" w14:textId="77777777" w:rsidR="00FA755E" w:rsidRDefault="00FA755E" w:rsidP="00FA755E"/>
    <w:p w14:paraId="20874D18" w14:textId="77777777" w:rsidR="00FA755E" w:rsidRDefault="00FA755E" w:rsidP="00FA755E"/>
    <w:p w14:paraId="01A54F2A" w14:textId="77777777" w:rsidR="00FA755E" w:rsidRDefault="00FA755E" w:rsidP="00FA755E"/>
    <w:p w14:paraId="3DDAAFA3" w14:textId="77777777" w:rsidR="00FA755E" w:rsidRDefault="00FA755E" w:rsidP="00FA755E">
      <w:pPr>
        <w:rPr>
          <w:rFonts w:ascii="Helvetica" w:hAnsi="Helvetica"/>
          <w:color w:val="111111"/>
          <w:shd w:val="clear" w:color="auto" w:fill="FFFFFF"/>
        </w:rPr>
      </w:pPr>
      <w:r>
        <w:rPr>
          <w:rFonts w:ascii="Helvetica" w:hAnsi="Helvetica"/>
          <w:color w:val="111111"/>
          <w:shd w:val="clear" w:color="auto" w:fill="FFFFFF"/>
        </w:rPr>
        <w:t xml:space="preserve">Whilst in training and though learning about what the role of a Police Officer entails it allowed me to realise the importance of resilience in the job. </w:t>
      </w:r>
    </w:p>
    <w:p w14:paraId="0990CE98" w14:textId="77777777" w:rsidR="00FA755E" w:rsidRDefault="00FA755E" w:rsidP="00FA755E"/>
    <w:p w14:paraId="13525C03" w14:textId="77777777" w:rsidR="00FA755E" w:rsidRDefault="00FA755E" w:rsidP="00FA755E">
      <w:pPr>
        <w:rPr>
          <w:rFonts w:ascii="Helvetica" w:hAnsi="Helvetica"/>
          <w:color w:val="111111"/>
          <w:shd w:val="clear" w:color="auto" w:fill="FFFFFF"/>
        </w:rPr>
      </w:pPr>
      <w:r>
        <w:rPr>
          <w:rFonts w:ascii="Helvetica" w:hAnsi="Helvetica"/>
          <w:color w:val="111111"/>
          <w:shd w:val="clear" w:color="auto" w:fill="FFFFFF"/>
        </w:rPr>
        <w:t>When looking at ways to help me to build resilience the importance of looking after my own wellbeing is vitally important. The pressures and stress of the job can have an impact on my life and being able to build a resilience to this will help in my capability to deal with them throughout my career.</w:t>
      </w:r>
    </w:p>
    <w:p w14:paraId="59A09ACE" w14:textId="77777777" w:rsidR="00FA755E" w:rsidRDefault="00FA755E" w:rsidP="00FA755E">
      <w:pPr>
        <w:rPr>
          <w:rFonts w:ascii="Helvetica" w:hAnsi="Helvetica"/>
          <w:color w:val="111111"/>
          <w:shd w:val="clear" w:color="auto" w:fill="FFFFFF"/>
        </w:rPr>
      </w:pPr>
      <w:r>
        <w:rPr>
          <w:rFonts w:ascii="Helvetica" w:hAnsi="Helvetica"/>
          <w:color w:val="111111"/>
          <w:shd w:val="clear" w:color="auto" w:fill="FFFFFF"/>
        </w:rPr>
        <w:t xml:space="preserve">Being able to build up a good balance between my work and personal life can help to ensure that the pressures of the job are not something that will constantly be on my mind, there is a time for me to have to myself and to escape into. (Mind Website 2017)   </w:t>
      </w:r>
    </w:p>
    <w:p w14:paraId="015FC820" w14:textId="77777777" w:rsidR="00FA755E" w:rsidRDefault="00FA755E" w:rsidP="00FA755E">
      <w:pPr>
        <w:rPr>
          <w:rFonts w:ascii="Helvetica" w:hAnsi="Helvetica"/>
          <w:color w:val="111111"/>
          <w:shd w:val="clear" w:color="auto" w:fill="FFFFFF"/>
        </w:rPr>
      </w:pPr>
    </w:p>
    <w:p w14:paraId="528D2DB2" w14:textId="77777777" w:rsidR="00FA755E" w:rsidRDefault="00FA755E" w:rsidP="00FA755E">
      <w:pPr>
        <w:rPr>
          <w:rFonts w:ascii="Helvetica" w:hAnsi="Helvetica"/>
          <w:color w:val="111111"/>
          <w:shd w:val="clear" w:color="auto" w:fill="FFFFFF"/>
        </w:rPr>
      </w:pPr>
      <w:r>
        <w:rPr>
          <w:rFonts w:ascii="Helvetica" w:hAnsi="Helvetica"/>
          <w:color w:val="111111"/>
          <w:shd w:val="clear" w:color="auto" w:fill="FFFFFF"/>
        </w:rPr>
        <w:t xml:space="preserve">Taking positive steps towards leading a healthy physical lifestyle can also help you to look after your mental health. Ensuring that you get enough sleep, lead an active lifestyle and eat healthily can all help to achieve this. (Mind Website 2017)   </w:t>
      </w:r>
    </w:p>
    <w:p w14:paraId="0D1ED6BE" w14:textId="77777777" w:rsidR="00FA755E" w:rsidRDefault="00FA755E" w:rsidP="00FA755E">
      <w:pPr>
        <w:rPr>
          <w:rFonts w:ascii="Helvetica" w:hAnsi="Helvetica"/>
          <w:color w:val="111111"/>
          <w:shd w:val="clear" w:color="auto" w:fill="FFFFFF"/>
        </w:rPr>
      </w:pPr>
    </w:p>
    <w:p w14:paraId="7320E421" w14:textId="77777777" w:rsidR="00FA755E" w:rsidRDefault="00FA755E" w:rsidP="00FA755E">
      <w:pPr>
        <w:rPr>
          <w:rFonts w:ascii="Helvetica" w:hAnsi="Helvetica"/>
          <w:color w:val="111111"/>
          <w:shd w:val="clear" w:color="auto" w:fill="FFFFFF"/>
        </w:rPr>
      </w:pPr>
      <w:r>
        <w:rPr>
          <w:rFonts w:ascii="Helvetica" w:hAnsi="Helvetica"/>
          <w:color w:val="111111"/>
          <w:shd w:val="clear" w:color="auto" w:fill="FFFFFF"/>
        </w:rPr>
        <w:t xml:space="preserve">Learning to control the pressures on me can also be beneficial. Knowing that taking breaks and time away from something will be beneficial to my mental health and stress load will allow me to balance out my work and personal life. (Mind Website 2017)   </w:t>
      </w:r>
    </w:p>
    <w:p w14:paraId="4FDCAD2A" w14:textId="77777777" w:rsidR="00FA755E" w:rsidRDefault="00FA755E" w:rsidP="00FA755E">
      <w:pPr>
        <w:rPr>
          <w:rFonts w:ascii="Helvetica" w:hAnsi="Helvetica"/>
          <w:color w:val="111111"/>
          <w:shd w:val="clear" w:color="auto" w:fill="FFFFFF"/>
        </w:rPr>
      </w:pPr>
    </w:p>
    <w:p w14:paraId="5FEC02BE" w14:textId="77777777" w:rsidR="00FA755E" w:rsidRDefault="00FA755E" w:rsidP="00FA755E">
      <w:pPr>
        <w:rPr>
          <w:rFonts w:ascii="Helvetica" w:hAnsi="Helvetica"/>
          <w:color w:val="111111"/>
          <w:shd w:val="clear" w:color="auto" w:fill="FFFFFF"/>
        </w:rPr>
      </w:pPr>
      <w:r>
        <w:rPr>
          <w:rFonts w:ascii="Helvetica" w:hAnsi="Helvetica"/>
          <w:color w:val="111111"/>
          <w:shd w:val="clear" w:color="auto" w:fill="FFFFFF"/>
        </w:rPr>
        <w:t xml:space="preserve">Graham Gibbs developed his Reflective Cycle in 1988 to enable people to look at experiences and learn from them. Its idea is to create a framework to put experiences against and covers 6 different stages, Description, Feelings, Evaluation, Analysis, Conclusion and Action plan. Gibbs initially intended for his Cycle to be used for repeated situations but it is also beneficial to stand alone experiences. When describing the experience it is good to focus on what happened, where and when, who was involved, what did you do and what was the outcome of the situation. </w:t>
      </w:r>
      <w:r>
        <w:t xml:space="preserve">(Edinburgh University website 11 November 2020) This can be helpful to me in my career as it gives me a frame to work from in order for me to process situations well and learn from them. </w:t>
      </w:r>
      <w:r>
        <w:rPr>
          <w:rFonts w:ascii="Helvetica" w:hAnsi="Helvetica"/>
          <w:color w:val="111111"/>
          <w:shd w:val="clear" w:color="auto" w:fill="FFFFFF"/>
        </w:rPr>
        <w:t xml:space="preserve">  </w:t>
      </w:r>
    </w:p>
    <w:p w14:paraId="7C320EBB" w14:textId="77777777" w:rsidR="00FA755E" w:rsidRDefault="00FA755E" w:rsidP="00FA755E">
      <w:pPr>
        <w:rPr>
          <w:rFonts w:ascii="Helvetica" w:hAnsi="Helvetica"/>
          <w:color w:val="111111"/>
          <w:shd w:val="clear" w:color="auto" w:fill="FFFFFF"/>
        </w:rPr>
      </w:pPr>
    </w:p>
    <w:p w14:paraId="276C28BA" w14:textId="77777777" w:rsidR="00FA755E" w:rsidRDefault="00FA755E" w:rsidP="00FA755E">
      <w:pPr>
        <w:tabs>
          <w:tab w:val="left" w:pos="3522"/>
        </w:tabs>
        <w:rPr>
          <w:rFonts w:ascii="Helvetica" w:hAnsi="Helvetica"/>
          <w:color w:val="111111"/>
          <w:shd w:val="clear" w:color="auto" w:fill="FFFFFF"/>
        </w:rPr>
      </w:pPr>
      <w:r>
        <w:rPr>
          <w:rFonts w:ascii="Helvetica" w:hAnsi="Helvetica"/>
          <w:color w:val="111111"/>
          <w:shd w:val="clear" w:color="auto" w:fill="FFFFFF"/>
        </w:rPr>
        <w:t xml:space="preserve">In conclusion throughout my first 6 months of training walking with the dog has been invaluable to me in helping me get the breaks that I needed from reading and revision and gave me the chance to clear my head and take focus onto a non-work related topic. I have learnt the importance of ensuring that I monitor my stress levels well and don’t allow myself to be consumed by it.    </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025865A8" w:rsidR="00FF7784" w:rsidRPr="00270EEB" w:rsidRDefault="00447CB0" w:rsidP="00E6298B">
      <w:pPr>
        <w:ind w:right="107"/>
        <w:jc w:val="both"/>
        <w:rPr>
          <w:sz w:val="24"/>
          <w:szCs w:val="24"/>
        </w:rPr>
      </w:pPr>
      <w:r>
        <w:rPr>
          <w:sz w:val="24"/>
          <w:szCs w:val="24"/>
        </w:rPr>
        <w:t>Word Count: 1473</w:t>
      </w: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FA755E">
          <w:headerReference w:type="even" r:id="rId18"/>
          <w:headerReference w:type="default" r:id="rId19"/>
          <w:footerReference w:type="even" r:id="rId20"/>
          <w:footerReference w:type="default" r:id="rId21"/>
          <w:headerReference w:type="first" r:id="rId22"/>
          <w:footerReference w:type="first" r:id="rId23"/>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119C44CF" w14:textId="77777777" w:rsidR="00690FAD" w:rsidRDefault="00690FAD" w:rsidP="00690FAD">
      <w:pPr>
        <w:spacing w:line="360" w:lineRule="auto"/>
      </w:pPr>
      <w:r>
        <w:t xml:space="preserve">In this task I intended to discuss an incident that I have been involved in that had elements of conflict in it. I will be looking at the incident itself, how I dealt with it and how I reflected on both the incident and my reaction and actions towards it. I will be focusing on how I was able to justify the actions that I took including my communication skills, my use of force and arrest. </w:t>
      </w:r>
    </w:p>
    <w:p w14:paraId="33087D9C" w14:textId="77777777" w:rsidR="00690FAD" w:rsidRDefault="00690FAD" w:rsidP="00690FAD">
      <w:pPr>
        <w:spacing w:line="360" w:lineRule="auto"/>
      </w:pPr>
    </w:p>
    <w:p w14:paraId="67C79D4A" w14:textId="77777777" w:rsidR="00690FAD" w:rsidRDefault="00690FAD" w:rsidP="00690FAD">
      <w:pPr>
        <w:spacing w:line="360" w:lineRule="auto"/>
      </w:pPr>
      <w:r>
        <w:t xml:space="preserve">My incident that involved dealing with conflict was for a person that I dealt with for Drunk and Disorderly. Section 91 of the Criminal Justice Act 1967 explains that if a person is drunk whilst in a public place and acting in a disorderly manner then they are guilty of committing an offence (Legislation.gov Website).   </w:t>
      </w:r>
    </w:p>
    <w:p w14:paraId="6FEA14FE" w14:textId="77777777" w:rsidR="00690FAD" w:rsidRDefault="00690FAD" w:rsidP="00690FAD">
      <w:pPr>
        <w:spacing w:line="360" w:lineRule="auto"/>
      </w:pPr>
      <w:r>
        <w:t xml:space="preserve">An initial call came in in regards to a drunk female who was in a pub in the town centre and had been refused further service and removed from inside the premises due to her intoxication and escalating behaviour. Upon police arrival the female had remained outside the pub and had started to kick over the metal barriers that were present and she was not listening to door staffs instructions for her to move on. She then reacted badly to police presence unwilling initially to engage with me at all and then becoming verbally aggressive towards me and not cooperative which resulted in force being used for her handcuffing and her being arrested for Drunk and Disorderly. </w:t>
      </w:r>
    </w:p>
    <w:p w14:paraId="023450CF" w14:textId="77777777" w:rsidR="00690FAD" w:rsidRDefault="00690FAD" w:rsidP="00690FAD">
      <w:pPr>
        <w:spacing w:line="360" w:lineRule="auto"/>
      </w:pPr>
    </w:p>
    <w:p w14:paraId="2C0CC47B" w14:textId="77777777" w:rsidR="00690FAD" w:rsidRDefault="00690FAD" w:rsidP="00690FAD">
      <w:pPr>
        <w:spacing w:line="360" w:lineRule="auto"/>
      </w:pPr>
      <w:r>
        <w:t xml:space="preserve">When initially responding to calls I always read through the initial call and any log updates to try and be as informed as I possibly can be before arriving at the incident. I always go over the potential options that are available to me based on what type of incident I am going to.       </w:t>
      </w:r>
    </w:p>
    <w:p w14:paraId="00DA6DC5" w14:textId="77777777" w:rsidR="00690FAD" w:rsidRDefault="00690FAD" w:rsidP="00690FAD">
      <w:pPr>
        <w:spacing w:line="360" w:lineRule="auto"/>
      </w:pPr>
      <w:r>
        <w:t xml:space="preserve">One of the most important parts of my job is being able to speak well with people and attempt to gain some rapport with them. Rapport is a tool available for building relationships with people enabling you to gain a harmonious relationship and gain someone’s trust. When you have a good rapport with somebody it can make it easier to influence, teach and accept ideas from them (Mind Tools Website).    </w:t>
      </w:r>
    </w:p>
    <w:p w14:paraId="56B1C2D5" w14:textId="77777777" w:rsidR="00690FAD" w:rsidRDefault="00690FAD" w:rsidP="00690FAD">
      <w:pPr>
        <w:spacing w:line="360" w:lineRule="auto"/>
      </w:pPr>
      <w:r>
        <w:t xml:space="preserve">Being able to build good rapport with somebody requires the basics of good communication skills, being relaxed, speaking in a clear and positive manner and listening carefully and attentively. In this particular incident I was unable to build a good rapport with the female due to her own behaviours and her reluctance to engage with me and my fellow officers. Rapport is something that requires participation from both parties in order for it to function. </w:t>
      </w:r>
    </w:p>
    <w:p w14:paraId="7C8C3BEB" w14:textId="77777777" w:rsidR="00690FAD" w:rsidRDefault="00690FAD" w:rsidP="00690FAD">
      <w:pPr>
        <w:spacing w:line="360" w:lineRule="auto"/>
      </w:pPr>
      <w:r>
        <w:t>Another thing that is highly important to me in my role of a police officer is my conflict management skills as it reduces the likelihood of me being assaulted and increases the safety of the public. There are four aspects that can be very beneficial to building up good conflict management skills and they are, having good situational awareness and knowing what impact factors there could be that would increase the need for force to be used. Having good emotional awareness is also important as well as good communication skills including verbal and non-verbal communication and active listening (College of Policing 2</w:t>
      </w:r>
      <w:r w:rsidRPr="00C4389B">
        <w:rPr>
          <w:vertAlign w:val="superscript"/>
        </w:rPr>
        <w:t>nd</w:t>
      </w:r>
      <w:r>
        <w:t xml:space="preserve"> September 2020).    </w:t>
      </w:r>
    </w:p>
    <w:p w14:paraId="2AE3AA2C" w14:textId="77777777" w:rsidR="00690FAD" w:rsidRDefault="00690FAD" w:rsidP="00690FAD">
      <w:pPr>
        <w:spacing w:line="360" w:lineRule="auto"/>
      </w:pPr>
      <w:r>
        <w:t xml:space="preserve">Situational awareness is when you are able to be aware of what is happening in the environment you are in looking at where you are, where you are supposed to be and whether anything or anyone within your environment is a threat to anyone’s safety. Everybody’s situational awareness is different based on their own life experiences and can only be as accurate as our own perceptions and readings of a situation (HSE Website).  </w:t>
      </w:r>
    </w:p>
    <w:p w14:paraId="7B0420F0" w14:textId="77777777" w:rsidR="00690FAD" w:rsidRDefault="00690FAD" w:rsidP="00690FAD">
      <w:pPr>
        <w:spacing w:line="360" w:lineRule="auto"/>
      </w:pPr>
      <w:r>
        <w:t>Emotional awareness is when you are able to be aware of your own emotions, other people’s emotions and aware of how best to control these emotions. It is important for me and other police officers to be emotionally aware as it allows us to identify the pains and struggles of others and the actions that they may take (Jamie Logie 15</w:t>
      </w:r>
      <w:r w:rsidRPr="00471F63">
        <w:rPr>
          <w:vertAlign w:val="superscript"/>
        </w:rPr>
        <w:t>th</w:t>
      </w:r>
      <w:r>
        <w:t xml:space="preserve"> April 2020 Learning Mind Website).</w:t>
      </w:r>
    </w:p>
    <w:p w14:paraId="687097EA" w14:textId="77777777" w:rsidR="00690FAD" w:rsidRDefault="00690FAD" w:rsidP="00690FAD">
      <w:pPr>
        <w:spacing w:line="360" w:lineRule="auto"/>
      </w:pPr>
      <w:r>
        <w:t>Good communication skills are vital to me in my role when dealing with people and being able to differentiate between what level of communication I require based on who im talking to and it what kind of situation I am speaking to them in. Both my nonverbal and verbal communication skills were put to use in this incident. Active listening allows me to communicate with people through the use of empathy, my body language alongside listening. By using active listening it makes me more open and approachable and can help with the building of rapport and reduce the tension of a situation (College of Policing 2</w:t>
      </w:r>
      <w:r w:rsidRPr="00C4389B">
        <w:rPr>
          <w:vertAlign w:val="superscript"/>
        </w:rPr>
        <w:t>nd</w:t>
      </w:r>
      <w:r>
        <w:t xml:space="preserve"> September 2020).    </w:t>
      </w:r>
    </w:p>
    <w:p w14:paraId="4280C83F" w14:textId="77777777" w:rsidR="00690FAD" w:rsidRDefault="00690FAD" w:rsidP="00690FAD">
      <w:pPr>
        <w:spacing w:line="360" w:lineRule="auto"/>
      </w:pPr>
      <w:r>
        <w:t xml:space="preserve">When dealing with any policing incident it is important for all officers including myself to constantly be performing dynamic risk assessments in order to actively observe, assess and analyse the environment I’m in and be aware of the changes that can occur from my initial risk assessment. Dynamic risk assessments are a valuable part of working and can prepare me for a variety of situations as they arise and allow me to take active steps in order to keep myself, my colleagues and members of the public safe (HSE website October </w:t>
      </w:r>
      <w:r>
        <w:lastRenderedPageBreak/>
        <w:t>21</w:t>
      </w:r>
      <w:r w:rsidRPr="00850761">
        <w:rPr>
          <w:vertAlign w:val="superscript"/>
        </w:rPr>
        <w:t>st</w:t>
      </w:r>
      <w:r>
        <w:t xml:space="preserve"> 2020). Being able to carry out dynamic risk assessments will enable me to take a proactive approach to the safety concerns of my job and require me to be confident in my own abilities to assess my environment well, therefore making me feel more confident in my job and in my decision making. </w:t>
      </w:r>
    </w:p>
    <w:p w14:paraId="618EE35D" w14:textId="77777777" w:rsidR="00690FAD" w:rsidRDefault="00690FAD" w:rsidP="00690FAD">
      <w:pPr>
        <w:spacing w:line="360" w:lineRule="auto"/>
      </w:pPr>
      <w:r>
        <w:t>Whilst dealing with this incident and performing a dynamic risk assessment on it I made the decision that it would be necessary to use force in order to gain control of the situation. The female had already shown signs of conflict before my arrival and had been unwilling to cooperative with the door staff members before she started to kick down metal barriers that had members of the public standing behind them. When dealing with people who are being confrontational is it important that I remain alert to the situation and the possibility of things escalating or deescalating. I was constantly reviewing the threats of the environment to myself, the female and the other members of the public. Given that the female had already placed members of the public in danger by kicking over the metal barriers I knew that I had to try and move her away from that location and get her to a more suitable area where I could communicate better with her. During the incident I was also constantly thinking about the wellbeing of the female and assess her for things such as her levels of intoxication, whether she required any medical attention and her level of communication skills and understanding of what I was telling her and her varying levels of compliance to my requests.</w:t>
      </w:r>
    </w:p>
    <w:p w14:paraId="41B555C1" w14:textId="77777777" w:rsidR="00690FAD" w:rsidRDefault="00690FAD" w:rsidP="00690FAD">
      <w:pPr>
        <w:spacing w:line="360" w:lineRule="auto"/>
      </w:pPr>
      <w:r>
        <w:t xml:space="preserve">When dealing with incidents that involve conflict I look at the models that I was taught in training at how to deal with people. One model that I find useful is the Betari Box Model. This is a fairly simple model that helps to explain the impacts that my own attitude and behaviour can have towards another person. The Betari Box Model gets you to focus on how my attitude affects my behaviour which affects your attitude affecting your behaviour which then in turn circles back to affecting my attitude (Mind Tools Website). I find this model to be beneficial as it gives me the chance to look at myself in situations and ensure that my own behaviours and attitude are in line with what they should be and that I myself am not flaring up or escalating situations when I’m there to calm and resolve them. Being aware of myself and my actions and attitude allows the cycle of conflict to not continue and gives me the opportunity to break it.     </w:t>
      </w:r>
    </w:p>
    <w:p w14:paraId="64A7A753" w14:textId="77777777" w:rsidR="00690FAD" w:rsidRDefault="00690FAD" w:rsidP="00690FAD">
      <w:pPr>
        <w:spacing w:line="360" w:lineRule="auto"/>
      </w:pPr>
      <w:r>
        <w:t>Another thing that I find helped me in this incident was the 5 step process. This involves following steps of communications starting off with the simple communications up to actions taken. The first step is known as the Simple Approach, this is simply asking the person to stop their behaviour. In my incident this involved me saying to the female to stop kicking out at the metal barriers and to stop shouting. The next step is the Reasoned Appeal, this involved me speaking with the female and repeating my requested to her and why I am making the request to her. The third step is the Personal Appeal, this involved me speaking with the female and trying to get her to put herself in the shoes of the members of the public that were around and how she would feel if she was being subjected to such behaviours to try and get her to reflect on her behaviour. The fourth step is the Final Practical Appeal, this is the last step before taking any action in which I said to the female “what can I reasonably do to get you to comply with my request”. In this I gave the female one last chance for her to explain to me what I could do if I could do anything to get her to control her behaviour and stop. Throughout all steps 1 to 4 the female would not actively engage with me and was not willing to listen to what I was saying or give me any options that would get her to comply. After trying all of these different steps within this incident I had no further option but step number 5 which is to take action. (Science Toolkit Website September 25</w:t>
      </w:r>
      <w:r w:rsidRPr="00E77336">
        <w:rPr>
          <w:vertAlign w:val="superscript"/>
        </w:rPr>
        <w:t>th</w:t>
      </w:r>
      <w:r>
        <w:t xml:space="preserve"> 2019)             </w:t>
      </w:r>
    </w:p>
    <w:p w14:paraId="0ECB0FAB" w14:textId="77777777" w:rsidR="00690FAD" w:rsidRDefault="00690FAD" w:rsidP="00690FAD">
      <w:pPr>
        <w:spacing w:line="360" w:lineRule="auto"/>
      </w:pPr>
      <w:r>
        <w:lastRenderedPageBreak/>
        <w:t xml:space="preserve">I took into account the females levels of intoxication and her behaviour and actions and after having discussions with my colleagues and sergeant and having taken into account less intrusive options I made the decision that the female would have to be arrested for Drunk and Disorderly. As part of arresting her I had to place the female into handcuffs in line with use of force. Under the Criminal Law Act 1967 a person may use force that is reasonable in the circumstances in assisting the lawful arrest of a person (Policing Law Website 2021). When placing the female in handcuffs she remained on her feet and I took into account South Wales Police 12 rules of handcuffing, ensuring that I was in full control before handling the handcuffs, placing them onto the female at the correct site of application on the wrist and having her hands placed to the rear, making sure that they were double locked and ensuring that the tightness levels were ok. I also ensured that any manual handling of the female whilst she was in cuffs was correctly done.   </w:t>
      </w:r>
    </w:p>
    <w:p w14:paraId="1F24D7E8" w14:textId="77777777" w:rsidR="00690FAD" w:rsidRDefault="00690FAD" w:rsidP="00690FAD">
      <w:pPr>
        <w:spacing w:line="360" w:lineRule="auto"/>
      </w:pPr>
      <w:r>
        <w:t xml:space="preserve">The arrest of people is something that factors in human rights. Article 5 of the Human Rights Act states that everybody had the right to liberty and security but that a person can be deprived of this in cases of a lawful arrest when it is reasonably considered necessary to prevent his committing an offence. (Equality and Human Rights Commission Website) As part of taking away someone’s liberty through arresting them they must be given the reasons why this has been done to them in a language that they can understand as part of their rights. </w:t>
      </w:r>
    </w:p>
    <w:p w14:paraId="637BAF61" w14:textId="77777777" w:rsidR="00690FAD" w:rsidRDefault="00690FAD" w:rsidP="00690FAD">
      <w:pPr>
        <w:spacing w:line="360" w:lineRule="auto"/>
      </w:pPr>
      <w:r>
        <w:t xml:space="preserve">When dealing with people and the decisions that I made on possibility of an arrest I will always look to the JPLANE model. JPLANE allows me to take an incident and look at it in a manner that enables me to know that the decisions that I am making can be justified, that they are propionate, lawful, accountable, necessary and ethical. Having things such as this model allows me to feel confident in my decision making and ensuring that I can explain any actions that I have taken. </w:t>
      </w:r>
    </w:p>
    <w:p w14:paraId="1B03FCC0" w14:textId="77777777" w:rsidR="00690FAD" w:rsidRDefault="00690FAD" w:rsidP="00690FAD">
      <w:pPr>
        <w:spacing w:line="360" w:lineRule="auto"/>
      </w:pPr>
    </w:p>
    <w:p w14:paraId="0304036E" w14:textId="77777777" w:rsidR="00690FAD" w:rsidRDefault="00690FAD" w:rsidP="00690FAD">
      <w:pPr>
        <w:spacing w:line="360" w:lineRule="auto"/>
      </w:pPr>
      <w:r>
        <w:t xml:space="preserve">In conclusion for this incident I feel like it was one that allowed me to deal with a variety of things and gave me a good practice on a lot of my skills that I have learnt and that I am trying to always improve and better myself on. In this particular incident it really put my communication skills to good use and allowed me to learn on and improve both my verbal and nonverbal communication skills. It also gave me my first real chance of dealing with conflict in my new role as a police officer and has allowed me to learn from it. Having somebody who is so confrontational and causing conflict was not something that I’d had a lot of experience in beforehand so it was a good opportunity for me to see how well I would deal with a situation like that. I feel like the overall experience of it went well for me and knowing that I had my more experienced colleagues there with me to back me up should I have needed it really helped me throw myself into the situation. Being able to then discuss it with my colleagues further allowed me to learn from what they thought I had done well in the situation and discuss any things that could have been better and the possibilities of things that could have been different in it. The whole experience has left me feeling more confident in my ability to deal with conflict and has prepared me for future incidents I will attend.       </w:t>
      </w:r>
    </w:p>
    <w:p w14:paraId="6A73DBDF" w14:textId="2E3AD3E0" w:rsidR="00AA666E" w:rsidRDefault="00AA666E" w:rsidP="00E6298B">
      <w:pPr>
        <w:ind w:right="107"/>
        <w:jc w:val="both"/>
        <w:rPr>
          <w:sz w:val="24"/>
          <w:szCs w:val="24"/>
        </w:rPr>
      </w:pPr>
    </w:p>
    <w:p w14:paraId="21DF1597" w14:textId="1ABB175B" w:rsidR="00690FAD" w:rsidRPr="00270EEB" w:rsidRDefault="00690FAD" w:rsidP="00E6298B">
      <w:pPr>
        <w:ind w:right="107"/>
        <w:jc w:val="both"/>
        <w:rPr>
          <w:sz w:val="24"/>
          <w:szCs w:val="24"/>
        </w:rPr>
      </w:pPr>
      <w:r>
        <w:rPr>
          <w:sz w:val="24"/>
          <w:szCs w:val="24"/>
        </w:rPr>
        <w:t>Word Count:2256</w:t>
      </w:r>
    </w:p>
    <w:p w14:paraId="79C6F38B" w14:textId="77777777" w:rsidR="00AA666E" w:rsidRPr="00270EEB" w:rsidRDefault="00AA666E" w:rsidP="00E6298B">
      <w:pPr>
        <w:ind w:right="107"/>
        <w:jc w:val="both"/>
        <w:rPr>
          <w:sz w:val="24"/>
          <w:szCs w:val="24"/>
        </w:rPr>
      </w:pPr>
    </w:p>
    <w:p w14:paraId="3B3526AE" w14:textId="6B20D7D5" w:rsidR="00025650" w:rsidRDefault="00025650" w:rsidP="00E6298B">
      <w:pPr>
        <w:ind w:right="107"/>
        <w:rPr>
          <w:sz w:val="24"/>
          <w:szCs w:val="24"/>
        </w:rPr>
      </w:pPr>
    </w:p>
    <w:p w14:paraId="660508AD" w14:textId="77777777" w:rsidR="00690FAD" w:rsidRDefault="00690FAD"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3661857F"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r w:rsidR="0045724C">
        <w:rPr>
          <w:sz w:val="24"/>
          <w:szCs w:val="24"/>
        </w:rPr>
        <w:t>j</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65FDB5C5" w14:textId="77777777" w:rsidR="0049390D" w:rsidRDefault="0049390D" w:rsidP="0049390D">
      <w:pPr>
        <w:spacing w:line="360" w:lineRule="auto"/>
      </w:pPr>
      <w:r>
        <w:t xml:space="preserve">In this task it is my intention to speak about my involvement of dealing with a victim through an incident that I attended and took an active lead role in which was one of domestic assault. Domestic violence is defined as being any incident or a pattern of incidents of any controlling, coercive of threatening behaviour, violence or abuse and covers anybody who is aged 16 of over between intimate partners or family members </w:t>
      </w:r>
      <w:r>
        <w:rPr>
          <w:bCs/>
        </w:rPr>
        <w:t>(Gov.uk Website 18</w:t>
      </w:r>
      <w:r w:rsidRPr="00764CD2">
        <w:rPr>
          <w:bCs/>
          <w:vertAlign w:val="superscript"/>
        </w:rPr>
        <w:t>th</w:t>
      </w:r>
      <w:r>
        <w:rPr>
          <w:bCs/>
        </w:rPr>
        <w:t xml:space="preserve"> September 2012). When dealing with incidents that have domestic abuse elements it is police policy that positive action is always taken. </w:t>
      </w:r>
    </w:p>
    <w:p w14:paraId="51332B0B" w14:textId="77777777" w:rsidR="0049390D" w:rsidRDefault="0049390D" w:rsidP="0049390D">
      <w:pPr>
        <w:spacing w:line="360" w:lineRule="auto"/>
      </w:pPr>
      <w:r>
        <w:t xml:space="preserve">For this particular incident we had an initial call come in from a third party reporting that a domestic disturbance was taking place at her neighbour’s property and that she had heard a verbal argument going on inside the property for the past twenty minutes, confirming that both parties were still present at the time of her report. Whilst on the way to the incident I went over the initial call and the log updates and was already thinking about the possible issues that I could face on arrival, the actions that I may have to take and the possible outcomes from it. </w:t>
      </w:r>
    </w:p>
    <w:p w14:paraId="33073517" w14:textId="77777777" w:rsidR="0049390D" w:rsidRDefault="0049390D" w:rsidP="0049390D">
      <w:pPr>
        <w:spacing w:line="360" w:lineRule="auto"/>
      </w:pPr>
      <w:r>
        <w:t xml:space="preserve">When I arrived at the scene I could still hear a disturbance taking place and could now see a male on the driveway shouting through the letterbox to the female who had remained inside the property and had locked herself in. When turning up to any domestic situation the first thing that I will always do is make sure that both parties are separated before discussing anything with either party. In this particular incident with the male having already been outside the property he was further moved out of sight and remained with one of my </w:t>
      </w:r>
      <w:r>
        <w:lastRenderedPageBreak/>
        <w:t xml:space="preserve">colleagues whilst I was granted access to the property by the female. Once inside the property I ensured that the female was ok and reassured her that the male would remain outside and would not be coming back into the property.   </w:t>
      </w:r>
    </w:p>
    <w:p w14:paraId="368C8301" w14:textId="77777777" w:rsidR="0049390D" w:rsidRDefault="0049390D" w:rsidP="0049390D">
      <w:pPr>
        <w:spacing w:line="360" w:lineRule="auto"/>
      </w:pPr>
      <w:r>
        <w:t xml:space="preserve">In domestic situations when entry by the police is not granted Section 17 of the Police and Criminal Evidence Act 1984 would cover entry being made to the property without permission based on the section of saving life or limb (Legislation.gov Website).   </w:t>
      </w:r>
    </w:p>
    <w:p w14:paraId="478A9A6D" w14:textId="77777777" w:rsidR="0049390D" w:rsidRDefault="0049390D" w:rsidP="0049390D">
      <w:pPr>
        <w:spacing w:line="360" w:lineRule="auto"/>
      </w:pPr>
      <w:r>
        <w:t xml:space="preserve">After reassuring the female she explained to me what had happened that day describing how they had initially gotten into a verbal argument over something and then disclosed to me that her partner had assaulted her during their argument by punching her to the back of her head and gripping onto her wrists causing reddening to her wrists and a slight lump to the back of her head which was all captured on my body worn video. I checked on her and ensured that she was feeling ok and did not require any medical attention to her injuries. In situations where victims would have required medical attention prior to speaking with police I would take a holding statement which details that they are confirming their injuries, that they intend to make a complaint and that they are willing to give a statement in regards to the incident at a more suitable time. In this incident with the female not requiring any medical treatment for her injuries I was able to fully discuss her options and outcomes with her and she decided that she was willing to make a complaint and would provide me with a statement for what had happened to her. This led me to have discussions with my colleagues over what had been disclosed to me and following police practice and an approach of pro arrest and taking into account less intrusive measures I then explain the situation and what had been disclosed to me to the male and arrested him for domestic related common assault, taking him away to custody. </w:t>
      </w:r>
    </w:p>
    <w:p w14:paraId="2B531201" w14:textId="77777777" w:rsidR="0049390D" w:rsidRDefault="0049390D" w:rsidP="0049390D">
      <w:pPr>
        <w:spacing w:line="360" w:lineRule="auto"/>
      </w:pPr>
    </w:p>
    <w:p w14:paraId="2CE67201" w14:textId="77777777" w:rsidR="0049390D" w:rsidRDefault="0049390D" w:rsidP="0049390D">
      <w:pPr>
        <w:spacing w:line="360" w:lineRule="auto"/>
      </w:pPr>
      <w:r>
        <w:t>When dealing with any person in my role as a police officer is it vital that I am able to communicate with them in a professional but also personal manner. Being able to build rapport with a victim is an important way that allows for better accuracy in information given, and increases the amount of information given as it helps victims to feel more comfortable in police presence (Rapport building College of Policing Website 24</w:t>
      </w:r>
      <w:r w:rsidRPr="00B260FC">
        <w:rPr>
          <w:vertAlign w:val="superscript"/>
        </w:rPr>
        <w:t>th</w:t>
      </w:r>
      <w:r>
        <w:t xml:space="preserve"> November 2020). When dealing with the victim from my incident I endeavoured to be myself whilst speaking with her, being friendly, empathetic, open and non-judgemental. I listened carefully to what she was telling me and reassured her that showing her emotions whilst explaining everything to me was normal allowing me to gain her trust and being able to ask her any questions that I deemed necessary and ensure that I got all of the important parts covered.</w:t>
      </w:r>
    </w:p>
    <w:p w14:paraId="1FB04856" w14:textId="5599109E" w:rsidR="0049390D" w:rsidRDefault="0049390D" w:rsidP="0049390D">
      <w:pPr>
        <w:spacing w:line="360" w:lineRule="auto"/>
      </w:pPr>
      <w:r>
        <w:t>When dealing with victims, witnesses or suspects from any type of incident it is important that I remember the policing code of ethics and the standards of professional behaviours that I must always work too. When looking at these standards in this instance I have looked at Equality and Diversity, which teaches me that I should always act fairly and with impartiality and not let any unconscious biases divert me in any manner. It also keeps me reminded of the confidentiality of the incidents that I attended and that any information that I may receive from it should only be accessed or disclosed within my role and within my proper duties (</w:t>
      </w:r>
      <w:r w:rsidR="00BB4FA7">
        <w:t xml:space="preserve">Code of Ethics, </w:t>
      </w:r>
      <w:r>
        <w:t xml:space="preserve">College of Policing Website July 2014). </w:t>
      </w:r>
    </w:p>
    <w:p w14:paraId="48D3D904" w14:textId="77777777" w:rsidR="0049390D" w:rsidRDefault="0049390D" w:rsidP="0049390D">
      <w:pPr>
        <w:spacing w:line="360" w:lineRule="auto"/>
      </w:pPr>
      <w:r>
        <w:t xml:space="preserve">When dealing with victims from any incidents it is also important that my work is done in line with the Codes of Practice for Victims of Crime in England and Wales. This code of practice sets out the minimum services and </w:t>
      </w:r>
      <w:r>
        <w:lastRenderedPageBreak/>
        <w:t xml:space="preserve">standards that must be provided to any victims of any crimes. Under this code a victim is described as “a person who had suffered harm, including physical, mental or emotional harm or economic loss which was directly caused by a criminal offence” (Codes of Practice for Victims of Crime in England and Wales November 2020, p.7). These codes of practice give victims of crime the right to be treated with compassion, courtesy, dignity, respect and sensitivity. To have their choices made informed and respected and to have their privacy respected and all done within data protection laws. Victims are also given the right to have access to services that are able to assist them and their family in being able to understand the criminal justice system. (Codes of Practice for Victims of Crime in England and Wales November 2020, p.8). The Codes of Practice for Victims of Crime outlines 12 main rights that all victims have, these rights cover all of the things that police must work by when dealing with victims. In regards to my incident and right 2 ‘To have the details of the crime recorded without unjustified delay’, I ensured that my victim was spoken to by myself as soon as possible after the incident had occurred and that I offered her any additional support that she required in order to assist in giving me a witness statement and the process of it. Following with Right 4 ‘To be referred to services that support victims and have services and support tailored to your needs’ which gives victims the right to be referred by police to external organisations that are there to support victims through the whole process and through their experience to ensure that they feel safe and can have any possible questions or needs answered too (Codes of Practice for Victims of Crime in England and Wales November 2020, p.5). In this incident and in any domestic incident that I go to in line with policing practice, I fulfil right 5 for victims by submitting a Public Protection Notification. Not only does a PPN allow police to send referrals to other agencies it also gives police the opportunity to do a risk assessment on victims of domestic abuse. This is done through a sub section called the DASH model, Domestic Abuse, Stalking, Harassment. The DASH model was put in place across all UK police forces in March 2009 as a step forward in ensuring that victims of domestic abuse stalking and harassment were made aware and kept safe with its purpose being to be able to save and change live through early identification, intervention and prevention. It also for the first time allowed for information sharing with police forces able to link in with partner agencies under a common list of questions in order to identify, assess and manage risk (Dash Risk Model Website). The DASH model is made up of 27 questions that are aimed at judging the risk factors that are present in a person’s situation that solely focus on Domestic abuse related subjects such as the frequency, seriousness of injuries, escalation of violence and takes both the victims and suspects details (Blackstone’s Handbook for policing students, 2021, p.306). The DASH Model is a good tool in being able to make a fast and accurate assessment of the danger that a person may be and grade it on a risk level of low to high risk (DASH Practice Guidance 2016 p.2). When a victim is deemed to be at high risk from domestic abuse they should be refered to MARACs. MARACs are Multi-Agency Risk Assessment Conferences that are police play a significant role in in order to make links with other public protection agencies in relation to vulnerable adults to ensure their safeguarding (Blackstone’s Handbook for policing students, 2021, p.316). </w:t>
      </w:r>
    </w:p>
    <w:p w14:paraId="02395D20" w14:textId="77777777" w:rsidR="0049390D" w:rsidRDefault="0049390D" w:rsidP="0049390D">
      <w:pPr>
        <w:spacing w:line="360" w:lineRule="auto"/>
      </w:pPr>
      <w:r>
        <w:t xml:space="preserve">When dealing with the victim from my incident I initially explained the PPN process to her and how it worked with outside agencies being made aware of what had happened to her and the services and support that they could provide to help her. My victim was willing for me to complete at PPN for her and for contact to be made by agencies to support her. Whilst doing the PPN I went through all of the initial questions and then the DASH questions with her and ensured that she understood why each of these questions was being asked even if </w:t>
      </w:r>
      <w:r>
        <w:lastRenderedPageBreak/>
        <w:t xml:space="preserve">they did not seem completely relevant to her. I also went through the procedures of a statement with the victim and ensured that she understood the implications of one and how it would be used in any prosecution. I also took photographic evidence of the injuries that she sustained as part of best evidence for and prosecution, again always explaining to the victim why they were required and how they could be used. </w:t>
      </w:r>
    </w:p>
    <w:p w14:paraId="6DB652F6" w14:textId="77777777" w:rsidR="0049390D" w:rsidRDefault="0049390D" w:rsidP="0049390D">
      <w:pPr>
        <w:spacing w:line="360" w:lineRule="auto"/>
      </w:pPr>
      <w:r>
        <w:t xml:space="preserve">Before leaving the victim of my incident I ensured that she was fully aware of what the next steps and stages of the incident would be and that I would be keeping her up to date with any progress made in incident including the release of the male, any bail conditions he would be under and whether any charges were going to be brought against him. Whenever I’m dealing with victims of crime I will also explain to them the victim personal statement. A VPS is a further statement to an initial witness statement and allows a victim to detail extra information about how the crime has affected them (Blackstone’s Handbook for policing students, 2021, p.220). There are also safety initiatives that can be offered to victims to ensure that they feel safe from further incidents such as police watch schemes, having police perform regular patrols of the area, and the use of police linked local support such as Live Fear-Free or Welsh Women’s Aid that can be contacted by the victim at any time if they wish to talk to someone about it. Further safeguarding options available include the placing of DVPNs and DVPOs. First introduced into the UK in 2014 Domestic Violence Protection Notices can be applied for my police and puts in place a 48 hour emergency protection that can prevent an abuser from having contact with a victim, or from returning to a victims property. Within this 48 hours timescale a Domestic Violence Protection Orders can be applied for to a magistrate’s court which is then able to extend the conditions to between a 14-28 day period (Blackstone’s Handbook for policing students, 2021, p.300).        </w:t>
      </w:r>
    </w:p>
    <w:p w14:paraId="0699AC5F" w14:textId="77777777" w:rsidR="0049390D" w:rsidRDefault="0049390D" w:rsidP="0049390D">
      <w:pPr>
        <w:spacing w:line="360" w:lineRule="auto"/>
      </w:pPr>
    </w:p>
    <w:p w14:paraId="1967E2A8" w14:textId="50766C70" w:rsidR="00025650" w:rsidRPr="00270EEB" w:rsidRDefault="0049390D" w:rsidP="0049390D">
      <w:pPr>
        <w:spacing w:line="360" w:lineRule="auto"/>
        <w:ind w:right="107"/>
        <w:jc w:val="both"/>
        <w:rPr>
          <w:sz w:val="24"/>
          <w:szCs w:val="24"/>
        </w:rPr>
      </w:pPr>
      <w:r>
        <w:t>In conclusion this incident has shown me the importance of my role as a police officer when it comes to dealing with victims of crime and the expectations that victims have of me as a police officer. Dealing with my victim has allowed me to gain a valuable insight into the importance of rapport as part of my communication skills and how big a role in plays in the engagement of a victim and their cooperation in the investigate process. Being able to speak with her on a more personalised level that allowed me to gain her trust left me feeling like I had done a good job in being able to reassure her about what had happened and in explaining the processes and what would happen based on the outcome of the incident. Knowing that I was able to offer her a multitude of safeguarding and support options through thing like Live Fear-Free and through the PPN process left both her and myself feeling reassured about the way in which the situation was handled. This incident gave me valuable experience and insight into the policing process for dealing with victims and the importance of dealing with them in a way in line with the codes of practice and is something that I have been able to reflect on and learn from.</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54DB0764" w:rsidR="00025650" w:rsidRPr="00270EEB" w:rsidRDefault="0049390D" w:rsidP="00E6298B">
      <w:pPr>
        <w:ind w:right="107"/>
        <w:jc w:val="both"/>
        <w:rPr>
          <w:sz w:val="24"/>
          <w:szCs w:val="24"/>
        </w:rPr>
      </w:pPr>
      <w:r>
        <w:rPr>
          <w:sz w:val="24"/>
          <w:szCs w:val="24"/>
        </w:rPr>
        <w:t>Word Count:</w:t>
      </w:r>
      <w:r w:rsidR="00567BF7">
        <w:rPr>
          <w:sz w:val="24"/>
          <w:szCs w:val="24"/>
        </w:rPr>
        <w:t xml:space="preserve"> </w:t>
      </w:r>
      <w:r>
        <w:rPr>
          <w:sz w:val="24"/>
          <w:szCs w:val="24"/>
        </w:rPr>
        <w:t>2263</w:t>
      </w: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32933C98" w14:textId="04923269" w:rsidR="00AA666E" w:rsidRPr="000B1E96" w:rsidRDefault="00AA666E"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A4FABFB" w14:textId="77777777" w:rsidR="00526462" w:rsidRDefault="00526462" w:rsidP="00526462">
      <w:pPr>
        <w:spacing w:line="360" w:lineRule="auto"/>
        <w:rPr>
          <w:bCs/>
        </w:rPr>
      </w:pPr>
      <w:r>
        <w:t>In this task I will be discussing how I have actively used the policing National Decision Model as part of my role as a police officer and how it has aided me in incident where I have applied my own discretion. The incident that I will be using is shoplifting from a store that resulted in me issuing a 16 year old female with a Youth Caution against Section 1 of the Theft Act 1986, dishonestly appropriating property belonging to another (L</w:t>
      </w:r>
      <w:r w:rsidRPr="00AA2516">
        <w:rPr>
          <w:rFonts w:cstheme="minorHAnsi"/>
          <w:bCs/>
        </w:rPr>
        <w:t>egislation.gov Website)</w:t>
      </w:r>
      <w:r>
        <w:rPr>
          <w:bCs/>
        </w:rPr>
        <w:t xml:space="preserve">. </w:t>
      </w:r>
    </w:p>
    <w:p w14:paraId="3D859B31" w14:textId="77777777" w:rsidR="00526462" w:rsidRDefault="00526462" w:rsidP="00526462">
      <w:pPr>
        <w:spacing w:line="360" w:lineRule="auto"/>
        <w:rPr>
          <w:rFonts w:cstheme="minorHAnsi"/>
          <w:bCs/>
        </w:rPr>
      </w:pPr>
      <w:r>
        <w:rPr>
          <w:rFonts w:cstheme="minorHAnsi"/>
          <w:bCs/>
        </w:rPr>
        <w:t xml:space="preserve">The Crime and Disorder Act 1998 had Youth Cautions introduced into it through </w:t>
      </w:r>
      <w:r>
        <w:t>section 135 of the Legal Aid, Sentencing and Punishment of Offenders Act 2012. Youth Cautions are an out of court disposal that can be used as an alternative to prosecution and apply to people aged from 10 to 17 Youth Cautions can be given to a person even in cases where they have previous convictions against them (Ministry of Justice 8</w:t>
      </w:r>
      <w:r w:rsidRPr="00AA3BAB">
        <w:rPr>
          <w:vertAlign w:val="superscript"/>
        </w:rPr>
        <w:t>th</w:t>
      </w:r>
      <w:r>
        <w:t xml:space="preserve"> April 2013, p.5). In order for a Youth Caution to be used the person involved must admit to the offence they have been accused of and are also then referred to the Youth Offending Team (Blackstone’s Handbook for policing students, 2021, p.228).   </w:t>
      </w:r>
    </w:p>
    <w:p w14:paraId="499F8CEE" w14:textId="77777777" w:rsidR="00526462" w:rsidRPr="00F256D2" w:rsidRDefault="00526462" w:rsidP="00526462">
      <w:pPr>
        <w:spacing w:line="360" w:lineRule="auto"/>
        <w:rPr>
          <w:rFonts w:cstheme="minorHAnsi"/>
          <w:bCs/>
        </w:rPr>
      </w:pPr>
      <w:r>
        <w:rPr>
          <w:rFonts w:cstheme="minorHAnsi"/>
          <w:bCs/>
        </w:rPr>
        <w:t xml:space="preserve">The Youth Offending Team are people who work with young people who are likely to be involved in crime and gives them an opportunity to engage in education, employment, work placements, psychological support and mentoring programmes. These are set up and run by the local authority and help to coordinate the work of a variety of different agencies as well as the police </w:t>
      </w:r>
      <w:r>
        <w:t xml:space="preserve">(Blackstone’s Handbook for policing students, 2021, p.170). </w:t>
      </w:r>
    </w:p>
    <w:p w14:paraId="08EE500B" w14:textId="77777777" w:rsidR="00526462" w:rsidRDefault="00526462" w:rsidP="00526462">
      <w:pPr>
        <w:spacing w:line="360" w:lineRule="auto"/>
      </w:pPr>
      <w:r>
        <w:rPr>
          <w:rFonts w:cstheme="minorHAnsi"/>
          <w:bCs/>
        </w:rPr>
        <w:lastRenderedPageBreak/>
        <w:t xml:space="preserve">One of the most important things that I was taught in training was The National Decision Model and its relevance to everyday policing. The NDM was formed in 2021 and consists 6 key elements with the Code of Ethics playing a central role. The NDM is made up of the Code of Ethics, Information, Assessment, Powers and Policy, Options, Action and Review each of which gives me an area that requires consideration and focus. The NDM allows me to make a decision whilst actively dealing with situations, giving me a basis for to go off. The NDM aims to provide the ethics and policy basis for when I and fellow officers decide to take action on an incident or whether to use discretion and not to act on them </w:t>
      </w:r>
      <w:r>
        <w:t>(Blackstone’s Handbook for policing students, 2021, p.77)</w:t>
      </w:r>
      <w:r>
        <w:rPr>
          <w:rFonts w:cstheme="minorHAnsi"/>
          <w:bCs/>
        </w:rPr>
        <w:t xml:space="preserve">. As a police officer I am put into situations in which a decision has to be taken and need to be made with a professional judgement and with the best outcome for public interest and safety taken. When looking at the makeup of the NDM its central focus is the Code of Ethics which is made up of the 9 policing principles, Accountability, Fairness, Honesty, Integrity, Leadership, Objectivity, Openness, Respect and Selflessness and also the standards of professional behaviour which is made up of, Honesty and integrity, Authority respect and courtesy, Equality and diversity, Use of force, Orders and instructions, Duties and responsibilities, Confidentiality, Fitness for work, Conduct and Challenging and reporting improper behaviour </w:t>
      </w:r>
      <w:r>
        <w:t xml:space="preserve">(Code of Ethics, College of Policing Website July 2014 p.8-9). The Code of Ethics shows me the principles and behaviours that I am expected to work to as a police officer and how I can reflect that in the decisions that I make. The Code of ethics will have me thinking throughout a situation and in order to make a decision on something I should be thinking of whether my decision falls in line with the code of ethics, whether my decision will be what a victim,  the community and the police service expects, whether my decision will be looked upon in a positive manner in relation to my professionalism and whether I am able to explain and defend the decisions that I make (Avon and Somerset Police Website NDM pdf, p.4). </w:t>
      </w:r>
    </w:p>
    <w:p w14:paraId="398177B5" w14:textId="77777777" w:rsidR="00526462" w:rsidRDefault="00526462" w:rsidP="00526462">
      <w:pPr>
        <w:spacing w:line="360" w:lineRule="auto"/>
      </w:pPr>
      <w:r>
        <w:t xml:space="preserve">When looking at the NDM in relation to incidents that first part to look at is Information, the gathering of it and any intelligence there may be. When looking at initial information it is important to look at what is happening, what I do know and what don’t I know about it and what further information do I need. In regards to my incident it involved a theft from a Boots store in the town centre in which the person took items amounting to the value of £60. From my initial enquiries I was aware of what had happened and where it had happened but still needed to gathering further information in order to establish who was involved and why they had taken the items. </w:t>
      </w:r>
    </w:p>
    <w:p w14:paraId="36DA400F" w14:textId="77777777" w:rsidR="00526462" w:rsidRDefault="00526462" w:rsidP="00526462">
      <w:pPr>
        <w:spacing w:line="360" w:lineRule="auto"/>
      </w:pPr>
      <w:r>
        <w:t xml:space="preserve">The next stage of the NDM is the Assessment part which gives me the opportunity to establish the threat and risk that may be present and develop a working strategy within this. Developing a strategy within my incident has me looking at the threat and risk and asking myself questions such as, is this a one off incident, does it require me to take immediate action, have I dealt with a similar situation before, am I the most appropriate person to deal with the incident, what do I need to achieve from this and will any actions that I take resolve the situation (Avon and Somerset Police Website NDM pdf, p.5). When I put this into the context of my incident I had to take into account the profile of the suspect, whether they had ever been involved in any thefts before or any other incidents and if not what are the options that I have available to me in order to progress it.  </w:t>
      </w:r>
    </w:p>
    <w:p w14:paraId="6DD8491A" w14:textId="77777777" w:rsidR="00526462" w:rsidRDefault="00526462" w:rsidP="00526462">
      <w:pPr>
        <w:spacing w:line="360" w:lineRule="auto"/>
      </w:pPr>
      <w:r>
        <w:t xml:space="preserve">The third part of the NDM is the Powers and Policy section which gives me the chance to think about what powers I have as a police officer and what legislation and policies are also applicable in a situation. When looking at incidents not only do I have to look at what powers are available to me but how they may be </w:t>
      </w:r>
      <w:r>
        <w:lastRenderedPageBreak/>
        <w:t xml:space="preserve">required in any situation, and how they can be backed up by any legislation that is in place. There is also the opportunity to factor in any local organisational policies that may apply (Avon and Somerset Police Website NDM pdf, p.5). I had to look at the powers and policy that were available for me in regards to the incident of the theft such as the option to arrest or to give an out of court disposal or a warning for it or a caution.  </w:t>
      </w:r>
    </w:p>
    <w:p w14:paraId="1D79597E" w14:textId="77777777" w:rsidR="00526462" w:rsidRDefault="00526462" w:rsidP="00526462">
      <w:pPr>
        <w:spacing w:line="360" w:lineRule="auto"/>
      </w:pPr>
      <w:r>
        <w:t xml:space="preserve">The fourth part of the NDM is the Options stage which allows me to look at the different ways that I am able to make decisions of any incident in order to get a resolution that leaves the least risk of harm. When making decisions about my options there are a few considerations that I need to make such as the kinds of options that I have, the amount of time that I have available to me, the possibility and immediacy of any threats, the information that has been provided to me and whether it has any limitations along with the impacts that the action I choose to take would have on the situation itself and the general public and if things don’t go as I have anticipated do I need to change the action that I’d planned (Avon and Somerset Police Website NDM pdf, p.5-6). When deciding on the option that I have decided to take then I must be able to stand by the decision that I make and ensure that it falls in line with JPLANE, being proportionate, legitimate, necessary and ethical. In regards to my incident of theft I thought of the different options that were available to me and relevant to the offence of theft and what would be seen as suitable for the store and in line with what is in the best interest of the public. </w:t>
      </w:r>
    </w:p>
    <w:p w14:paraId="536AF1BE" w14:textId="77777777" w:rsidR="00526462" w:rsidRDefault="00526462" w:rsidP="00526462">
      <w:pPr>
        <w:spacing w:line="360" w:lineRule="auto"/>
      </w:pPr>
      <w:r>
        <w:t xml:space="preserve">The fifth section of the NDM is Action and Review. Once I make a decision I must then put it into action and respond to what is happening through it, making sure that I am informing any other persons that are required to know anything and make a record of what I have done and why I chose to do it. Monitoring a situation also benefits me and keeping tabs on whether the outcome from my decision is what I had hoped to achieve and if things had gone how I’d expected or not. Being able to review incidents allows me to take in what has happened and gives me the opportunity to think about how things went on it and what I could do the same or different at the next incident (Avon and Somerset Police Website NDM pdf, p.6). With my particular incident I looked at all aspects of it and decided that implementing a Youth Caution was an appropriate choice for all parties involved. </w:t>
      </w:r>
    </w:p>
    <w:p w14:paraId="48C8DDFD" w14:textId="77777777" w:rsidR="00526462" w:rsidRDefault="00526462" w:rsidP="00526462">
      <w:pPr>
        <w:spacing w:line="360" w:lineRule="auto"/>
      </w:pPr>
      <w:r>
        <w:t>I came to this decision by using the NDM and putting into action the use of my own discretion. Discretion is another highly valuable part of everyday policing and knowing when and how to use it can be very beneficial to my decision making process. Having the use of discretion available means that I can look at a situation in its own and look at the option there for me to take alternative action to when it comes to the more minor forms of crime and that not every infringement of the law requires full enforcement (UK Essays, November 2018).  This means that I can take an incident and decide what kind of decision and outcome would best suit be that a penalty notice, traffic offence report, formal warning, arrest or even the option to do nothing at all with it. The use of discretion however does not come without its negativities and can occasionally bring in the question of police’s unconscious biases or discrimination against certain groups of people in regards to the choices made. Unconscious bias in when people unconsciously form stereotypes and discrimination of people based on things such as gender, sexuality, race, age or disabilities (</w:t>
      </w:r>
      <w:r>
        <w:rPr>
          <w:rFonts w:cstheme="minorHAnsi"/>
          <w:bCs/>
        </w:rPr>
        <w:t>Psychology Today 13</w:t>
      </w:r>
      <w:r w:rsidRPr="00727056">
        <w:rPr>
          <w:rFonts w:cstheme="minorHAnsi"/>
          <w:bCs/>
          <w:vertAlign w:val="superscript"/>
        </w:rPr>
        <w:t>th</w:t>
      </w:r>
      <w:r>
        <w:rPr>
          <w:rFonts w:cstheme="minorHAnsi"/>
          <w:bCs/>
        </w:rPr>
        <w:t xml:space="preserve"> July 2020)</w:t>
      </w:r>
      <w:r>
        <w:t xml:space="preserve">. When I use my own discretion with incidents I do so knowing that I can justify any decisions that I do make and can stand up to contradicting opinions. I can achieve this by always referring my choices back to the NDM and the Code of Ethics, taking accountability for my own choices.      </w:t>
      </w:r>
    </w:p>
    <w:p w14:paraId="5CF91630" w14:textId="77777777" w:rsidR="00526462" w:rsidRDefault="00526462" w:rsidP="00526462">
      <w:pPr>
        <w:spacing w:line="360" w:lineRule="auto"/>
      </w:pPr>
      <w:r>
        <w:lastRenderedPageBreak/>
        <w:t xml:space="preserve">Whenever I make a decision of my incidents it is all well documented be that on my pocket note book or on police databases like Niche. When dealing with the information about the people I deal with it is important to remember the sensitivity and security of this information. The Criminal Procedure and Investigations Act 1996 introduced the framework for which the disclosure of material is based. It focuses in on how information is recorded, retained and revealed, including when and how information is recorded, what information should then be retained based on its relevance and when it is required to be revealed and to who (The Criminal Procedure &amp; Investigations Act 1996).  The Data Protection Act 2018 was brought in to control the way in which organisations, businesses and the government were able to use people’s personal information. As a police officer I have access to peopled personal data on a daily basis and as such I have to ensure that I am responsible for it and follow the data protection principles. In doing this I must ensure that any information that I access is used fairly, lawfully and transparently, that it is used for specified, explicit purposes, that it is used in an adequate way and is kept relevant and limited to what is necessary, accurate and if needed kept up to date, not kept any longer than necessary and handled in a way that ensures it is appropriately secure against things such as protection against unlawful or unauthorised processing, access, loss and destruction or damage (Gov.uk Website). </w:t>
      </w:r>
    </w:p>
    <w:p w14:paraId="363979F9" w14:textId="5AD52320" w:rsidR="006C7CA5" w:rsidRPr="00270EEB" w:rsidRDefault="00526462" w:rsidP="00526462">
      <w:pPr>
        <w:spacing w:line="360" w:lineRule="auto"/>
        <w:ind w:right="107"/>
        <w:jc w:val="both"/>
        <w:rPr>
          <w:sz w:val="24"/>
          <w:szCs w:val="24"/>
        </w:rPr>
      </w:pPr>
      <w:r>
        <w:t>In conclusion my incident involving theft from store has given me a good opportunity to fully use the National Decision Model and make a decision based on the information and options that have been available to me. After locating the person involved in the theft and looking at their previous history on Niche and PNC I have used my discretion to give the female a youth caution ensuring that this was the most relevant and applicable form of resolution based on the information gathered and for all parties involved and was also in the best interest of the public. A youth caution was applicable in this incident as the female involved admitted to committing the offence, there was enough evidence available to me to charge the female for the offence and also that I did not reasonably believe that it was in the interest of the public to purse a prosecution of the female. When making this decision I have also taken into account my discussions with the manager of the store and their agreement with me in the way that the incident was handled. By giving the female a youth caution it has allowed me to give an effective form of disposal and a good resolution to an incident. The incident also gave me a good opportunity to discuss with my colleagues about all of the different disposals that are available when it comes to some forms of incidents and how they have all dealt with incidents in different ways and have been able to learn from these.</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6E1FEDBA" w:rsidR="00025650" w:rsidRPr="00270EEB" w:rsidRDefault="00526462" w:rsidP="00E6298B">
      <w:pPr>
        <w:ind w:right="107"/>
        <w:jc w:val="both"/>
        <w:rPr>
          <w:sz w:val="24"/>
          <w:szCs w:val="24"/>
        </w:rPr>
      </w:pPr>
      <w:r>
        <w:rPr>
          <w:sz w:val="24"/>
          <w:szCs w:val="24"/>
        </w:rPr>
        <w:t>Word count: 2263</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FA755E">
          <w:headerReference w:type="even" r:id="rId24"/>
          <w:headerReference w:type="default" r:id="rId25"/>
          <w:footerReference w:type="even" r:id="rId26"/>
          <w:footerReference w:type="default" r:id="rId27"/>
          <w:headerReference w:type="first" r:id="rId28"/>
          <w:footerReference w:type="first" r:id="rId29"/>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441F5851" w:rsidR="00575A8F" w:rsidRPr="00270EEB" w:rsidRDefault="009423BD" w:rsidP="00E6298B">
            <w:pPr>
              <w:ind w:right="107"/>
              <w:jc w:val="both"/>
              <w:rPr>
                <w:sz w:val="24"/>
                <w:szCs w:val="24"/>
              </w:rPr>
            </w:pPr>
            <w:r>
              <w:rPr>
                <w:sz w:val="24"/>
                <w:szCs w:val="24"/>
              </w:rPr>
              <w:t xml:space="preserve">Statement writing  </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14B485C2" w14:textId="77777777" w:rsidR="00575A8F" w:rsidRDefault="00575A8F" w:rsidP="00E6298B">
            <w:pPr>
              <w:ind w:right="107"/>
              <w:jc w:val="both"/>
              <w:rPr>
                <w:sz w:val="24"/>
                <w:szCs w:val="24"/>
              </w:rPr>
            </w:pPr>
          </w:p>
          <w:p w14:paraId="2C5FB852" w14:textId="25577939" w:rsidR="009423BD" w:rsidRPr="00270EEB" w:rsidRDefault="009423BD" w:rsidP="00E6298B">
            <w:pPr>
              <w:ind w:right="107"/>
              <w:jc w:val="both"/>
              <w:rPr>
                <w:sz w:val="24"/>
                <w:szCs w:val="24"/>
              </w:rPr>
            </w:pPr>
            <w:r>
              <w:rPr>
                <w:sz w:val="24"/>
                <w:szCs w:val="24"/>
              </w:rPr>
              <w:t xml:space="preserve">By continuing to develop my writing skills and through volunteering to take and statements that are required </w:t>
            </w:r>
          </w:p>
        </w:tc>
        <w:tc>
          <w:tcPr>
            <w:tcW w:w="2426" w:type="dxa"/>
            <w:shd w:val="clear" w:color="auto" w:fill="auto"/>
          </w:tcPr>
          <w:p w14:paraId="36DA719B" w14:textId="77777777" w:rsidR="00575A8F" w:rsidRDefault="00575A8F" w:rsidP="00E6298B">
            <w:pPr>
              <w:ind w:right="107"/>
              <w:jc w:val="both"/>
              <w:rPr>
                <w:sz w:val="24"/>
                <w:szCs w:val="24"/>
              </w:rPr>
            </w:pPr>
          </w:p>
          <w:p w14:paraId="6F2EF39C" w14:textId="25DF751A" w:rsidR="009423BD" w:rsidRPr="00270EEB" w:rsidRDefault="009423BD" w:rsidP="00846F9B">
            <w:pPr>
              <w:ind w:right="107"/>
              <w:jc w:val="both"/>
              <w:rPr>
                <w:sz w:val="24"/>
                <w:szCs w:val="24"/>
              </w:rPr>
            </w:pPr>
            <w:r>
              <w:rPr>
                <w:sz w:val="24"/>
                <w:szCs w:val="24"/>
              </w:rPr>
              <w:t xml:space="preserve">My </w:t>
            </w:r>
            <w:r w:rsidR="00846F9B">
              <w:rPr>
                <w:sz w:val="24"/>
                <w:szCs w:val="24"/>
              </w:rPr>
              <w:t>team colleagues</w:t>
            </w:r>
            <w:r>
              <w:rPr>
                <w:sz w:val="24"/>
                <w:szCs w:val="24"/>
              </w:rPr>
              <w:t xml:space="preserve"> and sergeant </w:t>
            </w:r>
            <w:r w:rsidR="009B1536">
              <w:rPr>
                <w:sz w:val="24"/>
                <w:szCs w:val="24"/>
              </w:rPr>
              <w:t xml:space="preserve">will be able to support me in this by giving me tasks for statement writing and offering me advice on how best to develop them  </w:t>
            </w:r>
          </w:p>
        </w:tc>
        <w:tc>
          <w:tcPr>
            <w:tcW w:w="2426" w:type="dxa"/>
            <w:shd w:val="clear" w:color="auto" w:fill="auto"/>
          </w:tcPr>
          <w:p w14:paraId="304BFC32" w14:textId="77777777" w:rsidR="28A9B94D" w:rsidRDefault="28A9B94D" w:rsidP="28A9B94D">
            <w:pPr>
              <w:jc w:val="both"/>
              <w:rPr>
                <w:sz w:val="24"/>
                <w:szCs w:val="24"/>
              </w:rPr>
            </w:pPr>
          </w:p>
          <w:p w14:paraId="3851D535" w14:textId="2AA77D1A" w:rsidR="009423BD" w:rsidRDefault="009B1536" w:rsidP="28A9B94D">
            <w:pPr>
              <w:jc w:val="both"/>
              <w:rPr>
                <w:sz w:val="24"/>
                <w:szCs w:val="24"/>
              </w:rPr>
            </w:pPr>
            <w:r>
              <w:rPr>
                <w:sz w:val="24"/>
                <w:szCs w:val="24"/>
              </w:rPr>
              <w:t xml:space="preserve">I hope that over the next </w:t>
            </w:r>
            <w:r w:rsidR="009423BD">
              <w:rPr>
                <w:sz w:val="24"/>
                <w:szCs w:val="24"/>
              </w:rPr>
              <w:t>3 months</w:t>
            </w:r>
            <w:r>
              <w:rPr>
                <w:sz w:val="24"/>
                <w:szCs w:val="24"/>
              </w:rPr>
              <w:t xml:space="preserve"> of mentorship I will be able to gain more experience in this area </w:t>
            </w:r>
            <w:r w:rsidR="009423BD">
              <w:rPr>
                <w:sz w:val="24"/>
                <w:szCs w:val="24"/>
              </w:rPr>
              <w:t xml:space="preserve">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078CF2B8" w:rsidR="00575A8F" w:rsidRPr="00270EEB" w:rsidRDefault="009423BD" w:rsidP="00E6298B">
            <w:pPr>
              <w:ind w:right="107"/>
              <w:jc w:val="both"/>
              <w:rPr>
                <w:sz w:val="24"/>
                <w:szCs w:val="24"/>
              </w:rPr>
            </w:pPr>
            <w:r>
              <w:rPr>
                <w:sz w:val="24"/>
                <w:szCs w:val="24"/>
              </w:rPr>
              <w:t>Radio communications</w:t>
            </w: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A58A177" w14:textId="77777777" w:rsidR="00575A8F" w:rsidRDefault="00575A8F" w:rsidP="00E6298B">
            <w:pPr>
              <w:ind w:right="107"/>
              <w:jc w:val="both"/>
              <w:rPr>
                <w:sz w:val="24"/>
                <w:szCs w:val="24"/>
              </w:rPr>
            </w:pPr>
          </w:p>
          <w:p w14:paraId="3BD876A6" w14:textId="7DF375EA" w:rsidR="009423BD" w:rsidRPr="00270EEB" w:rsidRDefault="009423BD" w:rsidP="00E6298B">
            <w:pPr>
              <w:ind w:right="107"/>
              <w:jc w:val="both"/>
              <w:rPr>
                <w:sz w:val="24"/>
                <w:szCs w:val="24"/>
              </w:rPr>
            </w:pPr>
            <w:r>
              <w:rPr>
                <w:sz w:val="24"/>
                <w:szCs w:val="24"/>
              </w:rPr>
              <w:t xml:space="preserve">By ensuring that I utilise the radio to make any updates and attach myself to calls </w:t>
            </w:r>
            <w:r w:rsidR="009B1536">
              <w:rPr>
                <w:sz w:val="24"/>
                <w:szCs w:val="24"/>
              </w:rPr>
              <w:t xml:space="preserve">and keeping up with my knowledge of the phonetic alphabet </w:t>
            </w:r>
          </w:p>
        </w:tc>
        <w:tc>
          <w:tcPr>
            <w:tcW w:w="2426" w:type="dxa"/>
            <w:shd w:val="clear" w:color="auto" w:fill="auto"/>
          </w:tcPr>
          <w:p w14:paraId="1E5F2611" w14:textId="77777777" w:rsidR="00575A8F" w:rsidRDefault="00575A8F" w:rsidP="00E6298B">
            <w:pPr>
              <w:ind w:right="107"/>
              <w:jc w:val="both"/>
              <w:rPr>
                <w:sz w:val="24"/>
                <w:szCs w:val="24"/>
              </w:rPr>
            </w:pPr>
          </w:p>
          <w:p w14:paraId="7A4C9A77" w14:textId="0FE9930C" w:rsidR="009423BD" w:rsidRPr="00270EEB" w:rsidRDefault="009423BD" w:rsidP="00846F9B">
            <w:pPr>
              <w:ind w:right="107"/>
              <w:jc w:val="both"/>
              <w:rPr>
                <w:sz w:val="24"/>
                <w:szCs w:val="24"/>
              </w:rPr>
            </w:pPr>
            <w:r>
              <w:rPr>
                <w:sz w:val="24"/>
                <w:szCs w:val="24"/>
              </w:rPr>
              <w:t xml:space="preserve">My </w:t>
            </w:r>
            <w:r w:rsidR="00846F9B">
              <w:rPr>
                <w:sz w:val="24"/>
                <w:szCs w:val="24"/>
              </w:rPr>
              <w:t xml:space="preserve">team colleagues will be able to assist me with any questions I have on it and will be able to advise me on how and if I need to further improve </w:t>
            </w:r>
          </w:p>
        </w:tc>
        <w:tc>
          <w:tcPr>
            <w:tcW w:w="2426" w:type="dxa"/>
            <w:shd w:val="clear" w:color="auto" w:fill="auto"/>
          </w:tcPr>
          <w:p w14:paraId="2955CCE3" w14:textId="77777777" w:rsidR="28A9B94D" w:rsidRDefault="28A9B94D" w:rsidP="28A9B94D">
            <w:pPr>
              <w:jc w:val="both"/>
              <w:rPr>
                <w:sz w:val="24"/>
                <w:szCs w:val="24"/>
              </w:rPr>
            </w:pPr>
          </w:p>
          <w:p w14:paraId="003BC03B" w14:textId="4D24E0A5" w:rsidR="009423BD" w:rsidRDefault="009B1536" w:rsidP="009B1536">
            <w:pPr>
              <w:jc w:val="both"/>
              <w:rPr>
                <w:sz w:val="24"/>
                <w:szCs w:val="24"/>
              </w:rPr>
            </w:pPr>
            <w:r>
              <w:rPr>
                <w:sz w:val="24"/>
                <w:szCs w:val="24"/>
              </w:rPr>
              <w:t>I will aim to have improved my radio skills by using it more regularly and confidently in the next month</w:t>
            </w:r>
            <w:r w:rsidR="004405AD">
              <w:rPr>
                <w:sz w:val="24"/>
                <w:szCs w:val="24"/>
              </w:rPr>
              <w:t xml:space="preserve">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4B2893C1" w:rsidR="00575A8F" w:rsidRPr="00270EEB" w:rsidRDefault="00462088" w:rsidP="00E6298B">
            <w:pPr>
              <w:ind w:right="107"/>
              <w:jc w:val="both"/>
              <w:rPr>
                <w:sz w:val="24"/>
                <w:szCs w:val="24"/>
              </w:rPr>
            </w:pPr>
            <w:r>
              <w:rPr>
                <w:sz w:val="24"/>
                <w:szCs w:val="24"/>
              </w:rPr>
              <w:t xml:space="preserve">Niche skills </w:t>
            </w:r>
          </w:p>
          <w:p w14:paraId="1D748603" w14:textId="27168CCA" w:rsidR="00472B33" w:rsidRDefault="00472B33" w:rsidP="00E6298B">
            <w:pPr>
              <w:ind w:right="107"/>
              <w:jc w:val="both"/>
              <w:rPr>
                <w:sz w:val="24"/>
                <w:szCs w:val="24"/>
              </w:rPr>
            </w:pPr>
          </w:p>
          <w:p w14:paraId="333F7CF4" w14:textId="77777777" w:rsidR="00472B33" w:rsidRDefault="00472B33" w:rsidP="00E6298B">
            <w:pPr>
              <w:ind w:right="107"/>
              <w:jc w:val="both"/>
              <w:rPr>
                <w:sz w:val="24"/>
                <w:szCs w:val="24"/>
              </w:rPr>
            </w:pPr>
          </w:p>
          <w:p w14:paraId="55291CC0" w14:textId="77777777" w:rsidR="00472B33" w:rsidRDefault="00472B33" w:rsidP="00E6298B">
            <w:pPr>
              <w:ind w:right="107"/>
              <w:jc w:val="both"/>
              <w:rPr>
                <w:sz w:val="24"/>
                <w:szCs w:val="24"/>
              </w:rPr>
            </w:pPr>
          </w:p>
          <w:p w14:paraId="2FD30353" w14:textId="77777777" w:rsidR="00472B33" w:rsidRDefault="00472B33" w:rsidP="00E6298B">
            <w:pPr>
              <w:ind w:right="107"/>
              <w:jc w:val="both"/>
              <w:rPr>
                <w:sz w:val="24"/>
                <w:szCs w:val="24"/>
              </w:rPr>
            </w:pPr>
          </w:p>
          <w:p w14:paraId="1B4737EB" w14:textId="77777777" w:rsidR="00472B33" w:rsidRDefault="00472B33" w:rsidP="00E6298B">
            <w:pPr>
              <w:ind w:right="107"/>
              <w:jc w:val="both"/>
              <w:rPr>
                <w:sz w:val="24"/>
                <w:szCs w:val="24"/>
              </w:rPr>
            </w:pPr>
          </w:p>
          <w:p w14:paraId="7EE2B57B" w14:textId="77777777" w:rsidR="00472B33" w:rsidRDefault="00472B33" w:rsidP="00E6298B">
            <w:pPr>
              <w:ind w:right="107"/>
              <w:jc w:val="both"/>
              <w:rPr>
                <w:sz w:val="24"/>
                <w:szCs w:val="24"/>
              </w:rPr>
            </w:pPr>
          </w:p>
          <w:p w14:paraId="009F3ED1" w14:textId="77777777" w:rsidR="00472B33" w:rsidRDefault="00472B33" w:rsidP="00E6298B">
            <w:pPr>
              <w:ind w:right="107"/>
              <w:jc w:val="both"/>
              <w:rPr>
                <w:sz w:val="24"/>
                <w:szCs w:val="24"/>
              </w:rPr>
            </w:pPr>
          </w:p>
          <w:p w14:paraId="7BA19DB6" w14:textId="1CAEFFFD" w:rsidR="00472B33" w:rsidRPr="00270EEB" w:rsidRDefault="00472B33" w:rsidP="00E6298B">
            <w:pPr>
              <w:ind w:right="107"/>
              <w:jc w:val="both"/>
              <w:rPr>
                <w:sz w:val="24"/>
                <w:szCs w:val="24"/>
              </w:rPr>
            </w:pPr>
          </w:p>
        </w:tc>
        <w:tc>
          <w:tcPr>
            <w:tcW w:w="2433" w:type="dxa"/>
            <w:shd w:val="clear" w:color="auto" w:fill="auto"/>
          </w:tcPr>
          <w:p w14:paraId="77F3C7D6" w14:textId="77777777" w:rsidR="00575A8F" w:rsidRDefault="00575A8F" w:rsidP="00E6298B">
            <w:pPr>
              <w:ind w:right="107"/>
              <w:jc w:val="both"/>
              <w:rPr>
                <w:sz w:val="24"/>
                <w:szCs w:val="24"/>
              </w:rPr>
            </w:pPr>
          </w:p>
          <w:p w14:paraId="022C407D" w14:textId="547DE4F1" w:rsidR="00462088" w:rsidRPr="00270EEB" w:rsidRDefault="00462088" w:rsidP="00E6298B">
            <w:pPr>
              <w:ind w:right="107"/>
              <w:jc w:val="both"/>
              <w:rPr>
                <w:sz w:val="24"/>
                <w:szCs w:val="24"/>
              </w:rPr>
            </w:pPr>
            <w:r>
              <w:rPr>
                <w:sz w:val="24"/>
                <w:szCs w:val="24"/>
              </w:rPr>
              <w:t xml:space="preserve">As I will be using Niche more and more it will develop my skills </w:t>
            </w:r>
          </w:p>
        </w:tc>
        <w:tc>
          <w:tcPr>
            <w:tcW w:w="2426" w:type="dxa"/>
            <w:shd w:val="clear" w:color="auto" w:fill="auto"/>
          </w:tcPr>
          <w:p w14:paraId="464E6F76" w14:textId="77777777" w:rsidR="00575A8F" w:rsidRDefault="00575A8F" w:rsidP="00E6298B">
            <w:pPr>
              <w:ind w:right="107"/>
              <w:jc w:val="both"/>
              <w:rPr>
                <w:sz w:val="24"/>
                <w:szCs w:val="24"/>
              </w:rPr>
            </w:pPr>
          </w:p>
          <w:p w14:paraId="76B2A824" w14:textId="60171AE6" w:rsidR="00462088" w:rsidRPr="00270EEB" w:rsidRDefault="00462088" w:rsidP="00E6298B">
            <w:pPr>
              <w:ind w:right="107"/>
              <w:jc w:val="both"/>
              <w:rPr>
                <w:sz w:val="24"/>
                <w:szCs w:val="24"/>
              </w:rPr>
            </w:pPr>
            <w:r>
              <w:rPr>
                <w:sz w:val="24"/>
                <w:szCs w:val="24"/>
              </w:rPr>
              <w:t>My team mates will be able to help my navigate my way through Niche if I have any questions on it</w:t>
            </w:r>
          </w:p>
        </w:tc>
        <w:tc>
          <w:tcPr>
            <w:tcW w:w="2426" w:type="dxa"/>
            <w:shd w:val="clear" w:color="auto" w:fill="auto"/>
          </w:tcPr>
          <w:p w14:paraId="301FC343" w14:textId="77777777" w:rsidR="28A9B94D" w:rsidRDefault="28A9B94D" w:rsidP="28A9B94D">
            <w:pPr>
              <w:jc w:val="both"/>
              <w:rPr>
                <w:sz w:val="24"/>
                <w:szCs w:val="24"/>
              </w:rPr>
            </w:pPr>
          </w:p>
          <w:p w14:paraId="185B2EE5" w14:textId="1B431603" w:rsidR="00462088" w:rsidRDefault="00462088" w:rsidP="28A9B94D">
            <w:pPr>
              <w:jc w:val="both"/>
              <w:rPr>
                <w:sz w:val="24"/>
                <w:szCs w:val="24"/>
              </w:rPr>
            </w:pPr>
            <w:r>
              <w:rPr>
                <w:sz w:val="24"/>
                <w:szCs w:val="24"/>
              </w:rPr>
              <w:t xml:space="preserve">As I use Niche on a daily basis in work I expect my skills in to continue developing at  a steady pace but would like to be totally confident on it within the next 6 weeks </w:t>
            </w:r>
          </w:p>
        </w:tc>
      </w:tr>
    </w:tbl>
    <w:p w14:paraId="7DF140BE" w14:textId="4C3868B0"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8C06CC4" w14:textId="77777777" w:rsidR="00526462" w:rsidRDefault="00526462" w:rsidP="00E6298B">
      <w:pPr>
        <w:overflowPunct/>
        <w:autoSpaceDE/>
        <w:autoSpaceDN/>
        <w:adjustRightInd/>
        <w:ind w:right="107"/>
        <w:textAlignment w:val="auto"/>
        <w:rPr>
          <w:b/>
          <w:sz w:val="24"/>
          <w:szCs w:val="24"/>
        </w:rPr>
      </w:pPr>
    </w:p>
    <w:p w14:paraId="2854A549" w14:textId="77777777" w:rsidR="00526462" w:rsidRPr="00D84AAA" w:rsidRDefault="00526462" w:rsidP="00526462">
      <w:pPr>
        <w:rPr>
          <w:rFonts w:cstheme="minorHAnsi"/>
        </w:rPr>
      </w:pPr>
      <w:r w:rsidRPr="00D84AAA">
        <w:rPr>
          <w:rFonts w:cstheme="minorHAnsi"/>
        </w:rPr>
        <w:t xml:space="preserve">Stress Definition Oxford Dictionary </w:t>
      </w:r>
      <w:r w:rsidRPr="00D84AAA">
        <w:rPr>
          <w:rFonts w:cstheme="minorHAnsi"/>
          <w:i/>
        </w:rPr>
        <w:t>Lexico,</w:t>
      </w:r>
      <w:r w:rsidRPr="00D84AAA">
        <w:rPr>
          <w:rFonts w:cstheme="minorHAnsi"/>
        </w:rPr>
        <w:t xml:space="preserve"> Available at: </w:t>
      </w:r>
      <w:hyperlink r:id="rId30" w:history="1">
        <w:r w:rsidRPr="00D84AAA">
          <w:rPr>
            <w:rStyle w:val="Hyperlink"/>
            <w:rFonts w:cstheme="minorHAnsi"/>
          </w:rPr>
          <w:t>STRESS | Definition of STRESS by Oxford Dictionary on Lexico.com also meaning of STRESS</w:t>
        </w:r>
      </w:hyperlink>
      <w:r w:rsidRPr="00D84AAA">
        <w:rPr>
          <w:rStyle w:val="Hyperlink"/>
          <w:rFonts w:cstheme="minorHAnsi"/>
        </w:rPr>
        <w:t xml:space="preserve">    </w:t>
      </w:r>
      <w:r w:rsidRPr="00D84AAA">
        <w:rPr>
          <w:rFonts w:cstheme="minorHAnsi"/>
        </w:rPr>
        <w:t>(Accessed 29</w:t>
      </w:r>
      <w:r w:rsidRPr="00D84AAA">
        <w:rPr>
          <w:rFonts w:cstheme="minorHAnsi"/>
          <w:vertAlign w:val="superscript"/>
        </w:rPr>
        <w:t>th</w:t>
      </w:r>
      <w:r w:rsidRPr="00D84AAA">
        <w:rPr>
          <w:rFonts w:cstheme="minorHAnsi"/>
        </w:rPr>
        <w:t xml:space="preserve"> April 2021)</w:t>
      </w:r>
    </w:p>
    <w:p w14:paraId="5255A33B" w14:textId="77777777" w:rsidR="00526462" w:rsidRPr="00D84AAA" w:rsidRDefault="00526462" w:rsidP="00526462">
      <w:pPr>
        <w:ind w:right="107"/>
        <w:jc w:val="both"/>
        <w:rPr>
          <w:rStyle w:val="Hyperlink"/>
          <w:rFonts w:cstheme="minorHAnsi"/>
        </w:rPr>
      </w:pPr>
    </w:p>
    <w:p w14:paraId="3A63F3BD" w14:textId="77777777" w:rsidR="00526462" w:rsidRPr="00D84AAA" w:rsidRDefault="00526462" w:rsidP="00526462">
      <w:pPr>
        <w:rPr>
          <w:rFonts w:cstheme="minorHAnsi"/>
        </w:rPr>
      </w:pPr>
      <w:r w:rsidRPr="00D84AAA">
        <w:rPr>
          <w:rFonts w:cstheme="minorHAnsi"/>
        </w:rPr>
        <w:t xml:space="preserve">Resilience Definition Oxford Dictionary </w:t>
      </w:r>
      <w:r w:rsidRPr="00D84AAA">
        <w:rPr>
          <w:rFonts w:cstheme="minorHAnsi"/>
          <w:i/>
        </w:rPr>
        <w:t>Lexico,</w:t>
      </w:r>
      <w:r w:rsidRPr="00D84AAA">
        <w:rPr>
          <w:rFonts w:cstheme="minorHAnsi"/>
        </w:rPr>
        <w:t xml:space="preserve"> Available at: </w:t>
      </w:r>
      <w:hyperlink r:id="rId31" w:history="1">
        <w:r w:rsidRPr="00D84AAA">
          <w:rPr>
            <w:rStyle w:val="Hyperlink"/>
            <w:rFonts w:cstheme="minorHAnsi"/>
          </w:rPr>
          <w:t>RESILIENCE | Definition of RESILIENCE by Oxford Dictionary on Lexico.com also meaning of RESILIENCE</w:t>
        </w:r>
      </w:hyperlink>
      <w:r w:rsidRPr="00D84AAA">
        <w:rPr>
          <w:rStyle w:val="Hyperlink"/>
          <w:rFonts w:cstheme="minorHAnsi"/>
        </w:rPr>
        <w:t xml:space="preserve">     </w:t>
      </w:r>
      <w:r w:rsidRPr="00D84AAA">
        <w:rPr>
          <w:rFonts w:cstheme="minorHAnsi"/>
        </w:rPr>
        <w:t>(Accessed 29</w:t>
      </w:r>
      <w:r w:rsidRPr="00D84AAA">
        <w:rPr>
          <w:rFonts w:cstheme="minorHAnsi"/>
          <w:vertAlign w:val="superscript"/>
        </w:rPr>
        <w:t>th</w:t>
      </w:r>
      <w:r w:rsidRPr="00D84AAA">
        <w:rPr>
          <w:rFonts w:cstheme="minorHAnsi"/>
        </w:rPr>
        <w:t xml:space="preserve"> April 2021)</w:t>
      </w:r>
    </w:p>
    <w:p w14:paraId="278A6351" w14:textId="77777777" w:rsidR="00526462" w:rsidRPr="00D84AAA" w:rsidRDefault="00526462" w:rsidP="00526462">
      <w:pPr>
        <w:ind w:right="107"/>
        <w:jc w:val="both"/>
        <w:rPr>
          <w:rStyle w:val="Hyperlink"/>
          <w:rFonts w:cstheme="minorHAnsi"/>
        </w:rPr>
      </w:pPr>
    </w:p>
    <w:p w14:paraId="0310E31C" w14:textId="77777777" w:rsidR="00526462" w:rsidRPr="00D84AAA" w:rsidRDefault="00526462" w:rsidP="00526462">
      <w:pPr>
        <w:rPr>
          <w:rFonts w:cstheme="minorHAnsi"/>
        </w:rPr>
      </w:pPr>
      <w:r w:rsidRPr="00D84AAA">
        <w:rPr>
          <w:rFonts w:cstheme="minorHAnsi"/>
        </w:rPr>
        <w:t xml:space="preserve">National Health Service (20 November 2018) </w:t>
      </w:r>
      <w:r w:rsidRPr="00D84AAA">
        <w:rPr>
          <w:rFonts w:cstheme="minorHAnsi"/>
          <w:i/>
        </w:rPr>
        <w:t xml:space="preserve">10 Stress Busters, </w:t>
      </w:r>
      <w:r w:rsidRPr="00D84AAA">
        <w:rPr>
          <w:rFonts w:cstheme="minorHAnsi"/>
        </w:rPr>
        <w:t xml:space="preserve">Available at: </w:t>
      </w:r>
      <w:hyperlink r:id="rId32" w:history="1">
        <w:r w:rsidRPr="00D84AAA">
          <w:rPr>
            <w:rStyle w:val="Hyperlink"/>
            <w:rFonts w:cstheme="minorHAnsi"/>
          </w:rPr>
          <w:t>https://www.nhs.uk/mental-health/self-help/guides-tools-and-activities/tips-to-reduce-stress/</w:t>
        </w:r>
      </w:hyperlink>
      <w:r w:rsidRPr="00D84AAA">
        <w:rPr>
          <w:rStyle w:val="Hyperlink"/>
          <w:rFonts w:cstheme="minorHAnsi"/>
        </w:rPr>
        <w:t xml:space="preserve">    </w:t>
      </w:r>
      <w:r w:rsidRPr="00D84AAA">
        <w:rPr>
          <w:rFonts w:cstheme="minorHAnsi"/>
        </w:rPr>
        <w:t>(Accessed 29</w:t>
      </w:r>
      <w:r w:rsidRPr="00D84AAA">
        <w:rPr>
          <w:rFonts w:cstheme="minorHAnsi"/>
          <w:vertAlign w:val="superscript"/>
        </w:rPr>
        <w:t>th</w:t>
      </w:r>
      <w:r w:rsidRPr="00D84AAA">
        <w:rPr>
          <w:rFonts w:cstheme="minorHAnsi"/>
        </w:rPr>
        <w:t xml:space="preserve"> April 2021)</w:t>
      </w:r>
    </w:p>
    <w:p w14:paraId="39E563FE" w14:textId="77777777" w:rsidR="00526462" w:rsidRPr="00D84AAA" w:rsidRDefault="00526462" w:rsidP="00526462">
      <w:pPr>
        <w:rPr>
          <w:rStyle w:val="Hyperlink"/>
          <w:rFonts w:cstheme="minorHAnsi"/>
        </w:rPr>
      </w:pPr>
    </w:p>
    <w:p w14:paraId="3039D14E" w14:textId="77777777" w:rsidR="00526462" w:rsidRPr="00D84AAA" w:rsidRDefault="00526462" w:rsidP="00526462">
      <w:pPr>
        <w:rPr>
          <w:rFonts w:cstheme="minorHAnsi"/>
        </w:rPr>
      </w:pPr>
      <w:r w:rsidRPr="00D84AAA">
        <w:rPr>
          <w:rFonts w:cstheme="minorHAnsi"/>
          <w:color w:val="111111"/>
          <w:shd w:val="clear" w:color="auto" w:fill="FFFFFF"/>
        </w:rPr>
        <w:t>Dr Stephen Thompson Bupa UK (2021)</w:t>
      </w:r>
      <w:r w:rsidRPr="00D84AAA">
        <w:rPr>
          <w:rFonts w:cstheme="minorHAnsi"/>
          <w:i/>
          <w:color w:val="111111"/>
          <w:shd w:val="clear" w:color="auto" w:fill="FFFFFF"/>
        </w:rPr>
        <w:t xml:space="preserve"> Types of exercise</w:t>
      </w:r>
      <w:r w:rsidRPr="00D84AAA">
        <w:rPr>
          <w:rFonts w:cstheme="minorHAnsi"/>
          <w:color w:val="111111"/>
          <w:shd w:val="clear" w:color="auto" w:fill="FFFFFF"/>
        </w:rPr>
        <w:t xml:space="preserve"> </w:t>
      </w:r>
      <w:r w:rsidRPr="00D84AAA">
        <w:rPr>
          <w:rFonts w:cstheme="minorHAnsi"/>
        </w:rPr>
        <w:t xml:space="preserve">Available at: </w:t>
      </w:r>
      <w:hyperlink r:id="rId33" w:history="1">
        <w:r w:rsidRPr="00D84AAA">
          <w:rPr>
            <w:rStyle w:val="Hyperlink"/>
            <w:rFonts w:cstheme="minorHAnsi"/>
            <w:shd w:val="clear" w:color="auto" w:fill="FFFFFF"/>
          </w:rPr>
          <w:t>https://www.bupa.co.uk/health-information/exercise-fitness/types-of-exercise</w:t>
        </w:r>
      </w:hyperlink>
      <w:r w:rsidRPr="00D84AAA">
        <w:rPr>
          <w:rStyle w:val="Hyperlink"/>
          <w:rFonts w:cstheme="minorHAnsi"/>
          <w:shd w:val="clear" w:color="auto" w:fill="FFFFFF"/>
        </w:rPr>
        <w:t xml:space="preserve">    </w:t>
      </w:r>
      <w:r w:rsidRPr="00D84AAA">
        <w:rPr>
          <w:rFonts w:cstheme="minorHAnsi"/>
        </w:rPr>
        <w:t>(Accessed 29</w:t>
      </w:r>
      <w:r w:rsidRPr="00D84AAA">
        <w:rPr>
          <w:rFonts w:cstheme="minorHAnsi"/>
          <w:vertAlign w:val="superscript"/>
        </w:rPr>
        <w:t>th</w:t>
      </w:r>
      <w:r w:rsidRPr="00D84AAA">
        <w:rPr>
          <w:rFonts w:cstheme="minorHAnsi"/>
        </w:rPr>
        <w:t xml:space="preserve"> April 2021)</w:t>
      </w:r>
    </w:p>
    <w:p w14:paraId="351F7980" w14:textId="77777777" w:rsidR="00526462" w:rsidRPr="00D84AAA" w:rsidRDefault="00526462" w:rsidP="00526462">
      <w:pPr>
        <w:rPr>
          <w:rStyle w:val="Hyperlink"/>
          <w:rFonts w:cstheme="minorHAnsi"/>
          <w:shd w:val="clear" w:color="auto" w:fill="FFFFFF"/>
        </w:rPr>
      </w:pPr>
    </w:p>
    <w:p w14:paraId="1384E703" w14:textId="77777777" w:rsidR="00526462" w:rsidRPr="00D84AAA" w:rsidRDefault="00526462" w:rsidP="00526462">
      <w:pPr>
        <w:rPr>
          <w:rFonts w:cstheme="minorHAnsi"/>
        </w:rPr>
      </w:pPr>
      <w:hyperlink r:id="rId34" w:history="1">
        <w:r w:rsidRPr="00D84AAA">
          <w:rPr>
            <w:rFonts w:cstheme="minorHAnsi"/>
            <w:bCs/>
            <w:bdr w:val="none" w:sz="0" w:space="0" w:color="auto" w:frame="1"/>
          </w:rPr>
          <w:t>Natalie Heaton</w:t>
        </w:r>
      </w:hyperlink>
      <w:r w:rsidRPr="00D84AAA">
        <w:rPr>
          <w:rFonts w:cstheme="minorHAnsi"/>
          <w:bCs/>
        </w:rPr>
        <w:t xml:space="preserve"> </w:t>
      </w:r>
      <w:r w:rsidRPr="00D84AAA">
        <w:rPr>
          <w:rFonts w:cstheme="minorHAnsi"/>
        </w:rPr>
        <w:t>Health and Lifestyle Editor at Bupa UK</w:t>
      </w:r>
      <w:r w:rsidRPr="00D84AAA">
        <w:rPr>
          <w:rFonts w:cstheme="minorHAnsi"/>
          <w:bCs/>
        </w:rPr>
        <w:t xml:space="preserve"> (</w:t>
      </w:r>
      <w:r w:rsidRPr="00D84AAA">
        <w:rPr>
          <w:rFonts w:cstheme="minorHAnsi"/>
        </w:rPr>
        <w:t>16 October 2019)</w:t>
      </w:r>
      <w:r w:rsidRPr="00D84AAA">
        <w:rPr>
          <w:rFonts w:cstheme="minorHAnsi"/>
          <w:bCs/>
        </w:rPr>
        <w:t xml:space="preserve"> </w:t>
      </w:r>
      <w:r w:rsidRPr="00D84AAA">
        <w:rPr>
          <w:rFonts w:cstheme="minorHAnsi"/>
          <w:bCs/>
          <w:i/>
        </w:rPr>
        <w:t xml:space="preserve">The health benefits of dog walking </w:t>
      </w:r>
      <w:r w:rsidRPr="00D84AAA">
        <w:rPr>
          <w:rFonts w:cstheme="minorHAnsi"/>
        </w:rPr>
        <w:t xml:space="preserve">Available at: </w:t>
      </w:r>
      <w:hyperlink r:id="rId35" w:history="1">
        <w:r w:rsidRPr="00D84AAA">
          <w:rPr>
            <w:rStyle w:val="Hyperlink"/>
            <w:rFonts w:cstheme="minorHAnsi"/>
          </w:rPr>
          <w:t>https://www.bupa.co.uk/newsroom/ourviews/benefits-dog-walking</w:t>
        </w:r>
      </w:hyperlink>
      <w:r w:rsidRPr="00D84AAA">
        <w:rPr>
          <w:rStyle w:val="Hyperlink"/>
          <w:rFonts w:cstheme="minorHAnsi"/>
        </w:rPr>
        <w:t xml:space="preserve">    </w:t>
      </w:r>
      <w:r w:rsidRPr="00D84AAA">
        <w:rPr>
          <w:rFonts w:cstheme="minorHAnsi"/>
        </w:rPr>
        <w:t>(Accessed 29</w:t>
      </w:r>
      <w:r w:rsidRPr="00D84AAA">
        <w:rPr>
          <w:rFonts w:cstheme="minorHAnsi"/>
          <w:vertAlign w:val="superscript"/>
        </w:rPr>
        <w:t>th</w:t>
      </w:r>
      <w:r w:rsidRPr="00D84AAA">
        <w:rPr>
          <w:rFonts w:cstheme="minorHAnsi"/>
        </w:rPr>
        <w:t xml:space="preserve"> April 2021)</w:t>
      </w:r>
    </w:p>
    <w:p w14:paraId="6C9F2AD0" w14:textId="77777777" w:rsidR="00526462" w:rsidRPr="00D84AAA" w:rsidRDefault="00526462" w:rsidP="00526462">
      <w:pPr>
        <w:rPr>
          <w:rFonts w:cstheme="minorHAnsi"/>
        </w:rPr>
      </w:pPr>
    </w:p>
    <w:p w14:paraId="313A6DC4" w14:textId="77777777" w:rsidR="00526462" w:rsidRPr="00D84AAA" w:rsidRDefault="00526462" w:rsidP="00526462">
      <w:pPr>
        <w:rPr>
          <w:rFonts w:cstheme="minorHAnsi"/>
        </w:rPr>
      </w:pPr>
    </w:p>
    <w:p w14:paraId="2991C9F4" w14:textId="77777777" w:rsidR="00526462" w:rsidRPr="00D84AAA" w:rsidRDefault="00526462" w:rsidP="00526462">
      <w:pPr>
        <w:rPr>
          <w:rFonts w:cstheme="minorHAnsi"/>
        </w:rPr>
      </w:pPr>
      <w:r w:rsidRPr="00D84AAA">
        <w:rPr>
          <w:rFonts w:cstheme="minorHAnsi"/>
        </w:rPr>
        <w:t xml:space="preserve">Mind (2017) </w:t>
      </w:r>
      <w:r w:rsidRPr="00D84AAA">
        <w:rPr>
          <w:rFonts w:cstheme="minorHAnsi"/>
          <w:i/>
        </w:rPr>
        <w:t>How to manage stress</w:t>
      </w:r>
      <w:r w:rsidRPr="00D84AAA">
        <w:rPr>
          <w:rFonts w:cstheme="minorHAnsi"/>
        </w:rPr>
        <w:t xml:space="preserve"> Available at: </w:t>
      </w:r>
      <w:hyperlink r:id="rId36" w:history="1">
        <w:r w:rsidRPr="00D84AAA">
          <w:rPr>
            <w:rStyle w:val="Hyperlink"/>
            <w:rFonts w:cstheme="minorHAnsi"/>
          </w:rPr>
          <w:t>https://www.mind.org.uk/information-support/types-of-mental-health-problems/stress/developing-resilience/</w:t>
        </w:r>
      </w:hyperlink>
      <w:r w:rsidRPr="00D84AAA">
        <w:rPr>
          <w:rFonts w:cstheme="minorHAnsi"/>
        </w:rPr>
        <w:t xml:space="preserve">    (Accessed 29</w:t>
      </w:r>
      <w:r w:rsidRPr="00D84AAA">
        <w:rPr>
          <w:rFonts w:cstheme="minorHAnsi"/>
          <w:vertAlign w:val="superscript"/>
        </w:rPr>
        <w:t>th</w:t>
      </w:r>
      <w:r w:rsidRPr="00D84AAA">
        <w:rPr>
          <w:rFonts w:cstheme="minorHAnsi"/>
        </w:rPr>
        <w:t xml:space="preserve"> April 2021)</w:t>
      </w:r>
    </w:p>
    <w:p w14:paraId="58FD4FA2" w14:textId="77777777" w:rsidR="00526462" w:rsidRPr="00D84AAA" w:rsidRDefault="00526462" w:rsidP="00526462">
      <w:pPr>
        <w:rPr>
          <w:rFonts w:cstheme="minorHAnsi"/>
        </w:rPr>
      </w:pPr>
    </w:p>
    <w:p w14:paraId="08E4EA53" w14:textId="77777777" w:rsidR="00526462" w:rsidRPr="00D84AAA" w:rsidRDefault="00526462" w:rsidP="00526462">
      <w:pPr>
        <w:rPr>
          <w:rFonts w:cstheme="minorHAnsi"/>
        </w:rPr>
      </w:pPr>
    </w:p>
    <w:p w14:paraId="50FE17EA" w14:textId="77777777" w:rsidR="00526462" w:rsidRPr="00D84AAA" w:rsidRDefault="00526462" w:rsidP="00526462">
      <w:pPr>
        <w:rPr>
          <w:rFonts w:cstheme="minorHAnsi"/>
        </w:rPr>
      </w:pPr>
      <w:r w:rsidRPr="00D84AAA">
        <w:rPr>
          <w:rFonts w:cstheme="minorHAnsi"/>
        </w:rPr>
        <w:t xml:space="preserve">Edinburgh University (11 November 2020) </w:t>
      </w:r>
      <w:r w:rsidRPr="00D84AAA">
        <w:rPr>
          <w:rFonts w:cstheme="minorHAnsi"/>
          <w:i/>
        </w:rPr>
        <w:t>Gibbs’ Reflective Cycle</w:t>
      </w:r>
      <w:r w:rsidRPr="00D84AAA">
        <w:rPr>
          <w:rFonts w:cstheme="minorHAnsi"/>
        </w:rPr>
        <w:t xml:space="preserve"> Available at: </w:t>
      </w:r>
      <w:hyperlink r:id="rId37" w:history="1">
        <w:r w:rsidRPr="00D84AAA">
          <w:rPr>
            <w:rStyle w:val="Hyperlink"/>
            <w:rFonts w:cstheme="minorHAnsi"/>
          </w:rPr>
          <w:t>https://www.ed.ac.uk/reflection/reflectors-toolkit/reflecting-on-experience/gibbs-reflective-cycle</w:t>
        </w:r>
      </w:hyperlink>
      <w:r w:rsidRPr="00D84AAA">
        <w:rPr>
          <w:rFonts w:cstheme="minorHAnsi"/>
        </w:rPr>
        <w:t xml:space="preserve">     (Accessed 29</w:t>
      </w:r>
      <w:r w:rsidRPr="00D84AAA">
        <w:rPr>
          <w:rFonts w:cstheme="minorHAnsi"/>
          <w:vertAlign w:val="superscript"/>
        </w:rPr>
        <w:t>th</w:t>
      </w:r>
      <w:r w:rsidRPr="00D84AAA">
        <w:rPr>
          <w:rFonts w:cstheme="minorHAnsi"/>
        </w:rPr>
        <w:t xml:space="preserve"> April 2021)</w:t>
      </w:r>
    </w:p>
    <w:p w14:paraId="3EE85AD4" w14:textId="77777777" w:rsidR="00526462" w:rsidRDefault="00526462" w:rsidP="00526462"/>
    <w:p w14:paraId="72F1434A" w14:textId="77777777" w:rsidR="00526462" w:rsidRDefault="00526462" w:rsidP="00526462">
      <w:r>
        <w:t xml:space="preserve">Legislation.gov </w:t>
      </w:r>
      <w:r w:rsidRPr="00C94C14">
        <w:rPr>
          <w:rFonts w:cstheme="minorHAnsi"/>
        </w:rPr>
        <w:t xml:space="preserve">Available at: </w:t>
      </w:r>
      <w:hyperlink r:id="rId38" w:history="1">
        <w:r w:rsidRPr="000A0E91">
          <w:rPr>
            <w:rStyle w:val="Hyperlink"/>
          </w:rPr>
          <w:t>https://www.legislation.gov.uk/ukpga/1967/80/section/91</w:t>
        </w:r>
      </w:hyperlink>
      <w:r>
        <w:t xml:space="preserve"> </w:t>
      </w:r>
    </w:p>
    <w:p w14:paraId="2CAF6AA4" w14:textId="77777777" w:rsidR="00526462" w:rsidRDefault="00526462" w:rsidP="00526462"/>
    <w:p w14:paraId="609AD9B0" w14:textId="77777777" w:rsidR="00526462" w:rsidRPr="00D84AAA" w:rsidRDefault="00526462" w:rsidP="00526462">
      <w:pPr>
        <w:rPr>
          <w:rFonts w:cstheme="minorHAnsi"/>
        </w:rPr>
      </w:pPr>
      <w:r>
        <w:t xml:space="preserve">Mind Tools </w:t>
      </w:r>
      <w:r w:rsidRPr="00D84AAA">
        <w:rPr>
          <w:rFonts w:cstheme="minorHAnsi"/>
          <w:i/>
        </w:rPr>
        <w:t>Building Rapport</w:t>
      </w:r>
      <w:r w:rsidRPr="00D84AAA">
        <w:rPr>
          <w:rFonts w:cstheme="minorHAnsi"/>
        </w:rPr>
        <w:t xml:space="preserve"> Available at:  </w:t>
      </w:r>
      <w:hyperlink r:id="rId39" w:anchor=":~:text=How%20to%20Build%20Rapport%201%20Check%20Your%20Appearance.,Be%20Empathic.%20...%206%20Mirror%20and%20Match.%20" w:history="1">
        <w:r w:rsidRPr="00D84AAA">
          <w:rPr>
            <w:rStyle w:val="Hyperlink"/>
            <w:rFonts w:cstheme="minorHAnsi"/>
          </w:rPr>
          <w:t>https://www.mindtools.com/pages/article/building-rapport.htm#:~:text=How%20to%20Build%20Rapport%201%20Check%20Your%20Appearance.,Be%20Empathic.%20...%206%20Mirror%20and%20Match.%20</w:t>
        </w:r>
      </w:hyperlink>
      <w:r w:rsidRPr="00D84AAA">
        <w:rPr>
          <w:rFonts w:cstheme="minorHAnsi"/>
        </w:rPr>
        <w:t xml:space="preserve"> (Accessed 13</w:t>
      </w:r>
      <w:r w:rsidRPr="00D84AAA">
        <w:rPr>
          <w:rFonts w:cstheme="minorHAnsi"/>
          <w:vertAlign w:val="superscript"/>
        </w:rPr>
        <w:t>th</w:t>
      </w:r>
      <w:r w:rsidRPr="00D84AAA">
        <w:rPr>
          <w:rFonts w:cstheme="minorHAnsi"/>
        </w:rPr>
        <w:t xml:space="preserve"> May 2021)</w:t>
      </w:r>
    </w:p>
    <w:p w14:paraId="2F9E130C" w14:textId="77777777" w:rsidR="00526462" w:rsidRDefault="00526462" w:rsidP="00526462"/>
    <w:p w14:paraId="5E4D9297" w14:textId="77777777" w:rsidR="00526462" w:rsidRDefault="00526462" w:rsidP="00526462"/>
    <w:p w14:paraId="60FDA5E3" w14:textId="77777777" w:rsidR="00526462" w:rsidRDefault="00526462" w:rsidP="00526462">
      <w:r>
        <w:t xml:space="preserve">College of Policing (2 September 2020) </w:t>
      </w:r>
      <w:r>
        <w:rPr>
          <w:i/>
        </w:rPr>
        <w:t>Conflict management skills</w:t>
      </w:r>
      <w:r>
        <w:t xml:space="preserve"> </w:t>
      </w:r>
      <w:r w:rsidRPr="00C94C14">
        <w:rPr>
          <w:rFonts w:cstheme="minorHAnsi"/>
        </w:rPr>
        <w:t xml:space="preserve">Available at: </w:t>
      </w:r>
      <w:hyperlink r:id="rId40" w:history="1">
        <w:r w:rsidRPr="000A0E91">
          <w:rPr>
            <w:rStyle w:val="Hyperlink"/>
          </w:rPr>
          <w:t>https://www.college.police.uk/guidance/conflict-management/conflict-management-skills</w:t>
        </w:r>
      </w:hyperlink>
      <w:r>
        <w:t xml:space="preserve"> (Accessed 13th May 2021)</w:t>
      </w:r>
    </w:p>
    <w:p w14:paraId="7DD1D90B" w14:textId="77777777" w:rsidR="00526462" w:rsidRDefault="00526462" w:rsidP="00526462"/>
    <w:p w14:paraId="76806431" w14:textId="77777777" w:rsidR="00526462" w:rsidRDefault="00526462" w:rsidP="00526462"/>
    <w:p w14:paraId="3690ACE7" w14:textId="77777777" w:rsidR="00526462" w:rsidRDefault="00526462" w:rsidP="00526462">
      <w:r>
        <w:t>Jamie Logie (15</w:t>
      </w:r>
      <w:r w:rsidRPr="00471F63">
        <w:rPr>
          <w:vertAlign w:val="superscript"/>
        </w:rPr>
        <w:t>th</w:t>
      </w:r>
      <w:r>
        <w:t xml:space="preserve"> April 2020) </w:t>
      </w:r>
      <w:r>
        <w:rPr>
          <w:i/>
        </w:rPr>
        <w:t>Why Emotional Awareness is Important and How to Build It,</w:t>
      </w:r>
      <w:r>
        <w:t xml:space="preserve"> </w:t>
      </w:r>
      <w:r w:rsidRPr="00C94C14">
        <w:rPr>
          <w:rFonts w:cstheme="minorHAnsi"/>
        </w:rPr>
        <w:t xml:space="preserve">Available at: </w:t>
      </w:r>
      <w:hyperlink r:id="rId41" w:history="1">
        <w:r w:rsidRPr="000A0E91">
          <w:rPr>
            <w:rStyle w:val="Hyperlink"/>
          </w:rPr>
          <w:t>https://www.learning-mind.com/emotional-awareness-build/</w:t>
        </w:r>
      </w:hyperlink>
      <w:r>
        <w:t xml:space="preserve"> (Accessed 13</w:t>
      </w:r>
      <w:r w:rsidRPr="004C0E56">
        <w:rPr>
          <w:vertAlign w:val="superscript"/>
        </w:rPr>
        <w:t>th</w:t>
      </w:r>
      <w:r>
        <w:t xml:space="preserve"> May 2021)</w:t>
      </w:r>
    </w:p>
    <w:p w14:paraId="6745F28E" w14:textId="77777777" w:rsidR="00526462" w:rsidRPr="00EA25DB" w:rsidRDefault="00526462" w:rsidP="00526462">
      <w:pPr>
        <w:rPr>
          <w:rFonts w:cstheme="minorHAnsi"/>
        </w:rPr>
      </w:pPr>
    </w:p>
    <w:p w14:paraId="01772D39" w14:textId="77777777" w:rsidR="00526462" w:rsidRDefault="00526462" w:rsidP="00526462">
      <w:pPr>
        <w:rPr>
          <w:bCs/>
        </w:rPr>
      </w:pPr>
      <w:r w:rsidRPr="00EA25DB">
        <w:rPr>
          <w:rFonts w:cstheme="minorHAnsi"/>
          <w:bCs/>
        </w:rPr>
        <w:t>HSE</w:t>
      </w:r>
      <w:r>
        <w:rPr>
          <w:rFonts w:cstheme="minorHAnsi"/>
          <w:bCs/>
        </w:rPr>
        <w:t xml:space="preserve"> </w:t>
      </w:r>
      <w:r w:rsidRPr="00D84AAA">
        <w:rPr>
          <w:rFonts w:cstheme="minorHAnsi"/>
          <w:bCs/>
          <w:i/>
        </w:rPr>
        <w:t>Knowing what is going on around you (situational awareness)</w:t>
      </w:r>
      <w:r w:rsidRPr="00D84AAA">
        <w:rPr>
          <w:rFonts w:cstheme="minorHAnsi"/>
          <w:bCs/>
        </w:rPr>
        <w:t xml:space="preserve"> </w:t>
      </w:r>
      <w:r w:rsidRPr="00D84AAA">
        <w:rPr>
          <w:rFonts w:cstheme="minorHAnsi"/>
        </w:rPr>
        <w:t xml:space="preserve">Available at: </w:t>
      </w:r>
      <w:hyperlink r:id="rId42" w:history="1">
        <w:r w:rsidRPr="00D84AAA">
          <w:rPr>
            <w:rStyle w:val="Hyperlink"/>
            <w:rFonts w:cstheme="minorHAnsi"/>
            <w:bCs/>
          </w:rPr>
          <w:t>https://www.hse.gov.uk/construction/lwit/assets/downloads/situational-awareness.pdf</w:t>
        </w:r>
      </w:hyperlink>
      <w:r w:rsidRPr="00D84AAA">
        <w:rPr>
          <w:rFonts w:cstheme="minorHAnsi"/>
          <w:bCs/>
        </w:rPr>
        <w:t xml:space="preserve"> (</w:t>
      </w:r>
      <w:r w:rsidRPr="003770A7">
        <w:rPr>
          <w:rFonts w:cstheme="minorHAnsi"/>
          <w:bCs/>
        </w:rPr>
        <w:t>Accessed 13th May 2021</w:t>
      </w:r>
      <w:r>
        <w:rPr>
          <w:bCs/>
        </w:rPr>
        <w:t xml:space="preserve">) </w:t>
      </w:r>
    </w:p>
    <w:p w14:paraId="540E8BF1" w14:textId="77777777" w:rsidR="00526462" w:rsidRDefault="00526462" w:rsidP="00526462">
      <w:pPr>
        <w:rPr>
          <w:bCs/>
        </w:rPr>
      </w:pPr>
    </w:p>
    <w:p w14:paraId="4D1B8B25" w14:textId="77777777" w:rsidR="00526462" w:rsidRDefault="00526462" w:rsidP="00526462">
      <w:r>
        <w:t>HSE (October 21</w:t>
      </w:r>
      <w:r w:rsidRPr="00850761">
        <w:rPr>
          <w:vertAlign w:val="superscript"/>
        </w:rPr>
        <w:t>st</w:t>
      </w:r>
      <w:r>
        <w:t xml:space="preserve"> 2020) </w:t>
      </w:r>
      <w:r>
        <w:rPr>
          <w:i/>
        </w:rPr>
        <w:t>Dynamic risk assessment- How to carry out</w:t>
      </w:r>
      <w:r>
        <w:t xml:space="preserve"> </w:t>
      </w:r>
      <w:r w:rsidRPr="00C94C14">
        <w:rPr>
          <w:rFonts w:cstheme="minorHAnsi"/>
        </w:rPr>
        <w:t xml:space="preserve">Available at: </w:t>
      </w:r>
      <w:hyperlink r:id="rId43" w:history="1">
        <w:r w:rsidRPr="000A0E91">
          <w:rPr>
            <w:rStyle w:val="Hyperlink"/>
          </w:rPr>
          <w:t>https://hsewatch.com/dynamic-risk-assessment</w:t>
        </w:r>
      </w:hyperlink>
      <w:r>
        <w:t xml:space="preserve"> (Accessed 14th May 2021)</w:t>
      </w:r>
    </w:p>
    <w:p w14:paraId="34B5F3A4" w14:textId="77777777" w:rsidR="00526462" w:rsidRDefault="00526462" w:rsidP="00526462"/>
    <w:p w14:paraId="4350B551" w14:textId="77777777" w:rsidR="00526462" w:rsidRDefault="00526462" w:rsidP="00526462">
      <w:r>
        <w:lastRenderedPageBreak/>
        <w:t xml:space="preserve">Policing Law (2021) </w:t>
      </w:r>
      <w:r>
        <w:rPr>
          <w:i/>
        </w:rPr>
        <w:t>Police use of force</w:t>
      </w:r>
      <w:r>
        <w:t xml:space="preserve"> </w:t>
      </w:r>
      <w:r w:rsidRPr="00C94C14">
        <w:rPr>
          <w:rFonts w:cstheme="minorHAnsi"/>
        </w:rPr>
        <w:t xml:space="preserve">Available at: </w:t>
      </w:r>
      <w:hyperlink r:id="rId44" w:anchor=":~:text=Police%20Use%20of%20Force.%20At%20the%20end%20of,spread%20across%20statutory%20instruments%20and%20the%20common%20law" w:history="1">
        <w:r w:rsidRPr="000A0E91">
          <w:rPr>
            <w:rStyle w:val="Hyperlink"/>
          </w:rPr>
          <w:t>https://www.policinglaw.info/country/united-kingdom#:~:text=Police%20Use%20of%20Force.%20At%20the%20end%20of,spread%20across%20statutory%20instruments%20and%20the%20common%20law</w:t>
        </w:r>
      </w:hyperlink>
      <w:r w:rsidRPr="00F71455">
        <w:t>.</w:t>
      </w:r>
      <w:r>
        <w:t xml:space="preserve"> (Accessed 14</w:t>
      </w:r>
      <w:r w:rsidRPr="00F71455">
        <w:rPr>
          <w:vertAlign w:val="superscript"/>
        </w:rPr>
        <w:t>th</w:t>
      </w:r>
      <w:r>
        <w:t xml:space="preserve"> May 2021) </w:t>
      </w:r>
    </w:p>
    <w:p w14:paraId="0A48BCFF" w14:textId="77777777" w:rsidR="00526462" w:rsidRDefault="00526462" w:rsidP="00526462"/>
    <w:p w14:paraId="23872A93" w14:textId="77777777" w:rsidR="00526462" w:rsidRDefault="00526462" w:rsidP="00526462"/>
    <w:p w14:paraId="13791C20" w14:textId="77777777" w:rsidR="00526462" w:rsidRDefault="00526462" w:rsidP="00526462">
      <w:r>
        <w:t xml:space="preserve">Equality and Human Rights Commission </w:t>
      </w:r>
      <w:r>
        <w:rPr>
          <w:i/>
        </w:rPr>
        <w:t>Article 5: Right to liberty and security,</w:t>
      </w:r>
      <w:r>
        <w:t xml:space="preserve"> </w:t>
      </w:r>
      <w:r w:rsidRPr="00C94C14">
        <w:rPr>
          <w:rFonts w:cstheme="minorHAnsi"/>
        </w:rPr>
        <w:t>Available at:</w:t>
      </w:r>
      <w:hyperlink r:id="rId45" w:history="1">
        <w:r w:rsidRPr="000A0E91">
          <w:rPr>
            <w:rStyle w:val="Hyperlink"/>
          </w:rPr>
          <w:t>https://www.equalityhumanrights.com/en/human-rights-act/article-5-right-liberty-and-security</w:t>
        </w:r>
      </w:hyperlink>
      <w:r>
        <w:t xml:space="preserve"> (Accessed 14th May 2021) </w:t>
      </w:r>
    </w:p>
    <w:p w14:paraId="2838BF7C" w14:textId="77777777" w:rsidR="00526462" w:rsidRDefault="00526462" w:rsidP="00526462"/>
    <w:p w14:paraId="2416B2F1" w14:textId="77777777" w:rsidR="00526462" w:rsidRDefault="00526462" w:rsidP="00526462">
      <w:r>
        <w:t>Science Toolkit (September 25</w:t>
      </w:r>
      <w:r w:rsidRPr="00E77336">
        <w:rPr>
          <w:vertAlign w:val="superscript"/>
        </w:rPr>
        <w:t>th</w:t>
      </w:r>
      <w:r>
        <w:t xml:space="preserve"> 2019) </w:t>
      </w:r>
      <w:r>
        <w:rPr>
          <w:i/>
        </w:rPr>
        <w:t>Managing Behaviour: The 5 step appeal,</w:t>
      </w:r>
      <w:r>
        <w:t xml:space="preserve"> </w:t>
      </w:r>
      <w:r w:rsidRPr="00C94C14">
        <w:rPr>
          <w:rFonts w:cstheme="minorHAnsi"/>
        </w:rPr>
        <w:t>Available at:</w:t>
      </w:r>
      <w:r>
        <w:rPr>
          <w:rFonts w:cstheme="minorHAnsi"/>
        </w:rPr>
        <w:t xml:space="preserve"> </w:t>
      </w:r>
      <w:hyperlink r:id="rId46" w:history="1">
        <w:r w:rsidRPr="000A0E91">
          <w:rPr>
            <w:rStyle w:val="Hyperlink"/>
          </w:rPr>
          <w:t>https://sciencetltoolkit.wordpress.com/2019/09/25/managing-behaviour-the-5-step-appeal/</w:t>
        </w:r>
      </w:hyperlink>
      <w:r>
        <w:t xml:space="preserve"> (Accessed 14</w:t>
      </w:r>
      <w:r w:rsidRPr="003770A7">
        <w:rPr>
          <w:vertAlign w:val="superscript"/>
        </w:rPr>
        <w:t>th</w:t>
      </w:r>
      <w:r>
        <w:t xml:space="preserve"> May 2021)</w:t>
      </w:r>
    </w:p>
    <w:p w14:paraId="15DB988D" w14:textId="77777777" w:rsidR="00526462" w:rsidRDefault="00526462" w:rsidP="00526462"/>
    <w:p w14:paraId="24781A43" w14:textId="77777777" w:rsidR="00526462" w:rsidRDefault="00526462" w:rsidP="00526462">
      <w:pPr>
        <w:rPr>
          <w:bCs/>
        </w:rPr>
      </w:pPr>
      <w:r>
        <w:t xml:space="preserve">Mind Tools </w:t>
      </w:r>
      <w:r>
        <w:rPr>
          <w:i/>
        </w:rPr>
        <w:t>Betari Box,</w:t>
      </w:r>
      <w:r>
        <w:t xml:space="preserve"> </w:t>
      </w:r>
      <w:r w:rsidRPr="00C94C14">
        <w:rPr>
          <w:rFonts w:cstheme="minorHAnsi"/>
        </w:rPr>
        <w:t>Available at:</w:t>
      </w:r>
      <w:r>
        <w:rPr>
          <w:rFonts w:cstheme="minorHAnsi"/>
        </w:rPr>
        <w:t xml:space="preserve"> </w:t>
      </w:r>
      <w:hyperlink r:id="rId47" w:history="1">
        <w:r w:rsidRPr="000A0E91">
          <w:rPr>
            <w:rStyle w:val="Hyperlink"/>
          </w:rPr>
          <w:t>https://www.mindtools.com/pages/article/newCS_82.htm</w:t>
        </w:r>
      </w:hyperlink>
      <w:r>
        <w:t xml:space="preserve"> (Accessed 14th May 2021) </w:t>
      </w:r>
    </w:p>
    <w:p w14:paraId="2E94494B" w14:textId="77777777" w:rsidR="00526462" w:rsidRDefault="00526462" w:rsidP="00526462">
      <w:pPr>
        <w:rPr>
          <w:bCs/>
        </w:rPr>
      </w:pPr>
    </w:p>
    <w:p w14:paraId="09CC8AA1" w14:textId="77777777" w:rsidR="00526462" w:rsidRDefault="00526462" w:rsidP="00526462">
      <w:pPr>
        <w:rPr>
          <w:bCs/>
        </w:rPr>
      </w:pPr>
    </w:p>
    <w:p w14:paraId="06EF07CD" w14:textId="77777777" w:rsidR="00526462" w:rsidRDefault="00526462" w:rsidP="00526462">
      <w:pPr>
        <w:rPr>
          <w:bCs/>
        </w:rPr>
      </w:pPr>
    </w:p>
    <w:p w14:paraId="1B0AF7A0" w14:textId="77777777" w:rsidR="00526462" w:rsidRPr="00D84AAA" w:rsidRDefault="00526462" w:rsidP="00526462">
      <w:pPr>
        <w:rPr>
          <w:rFonts w:cstheme="minorHAnsi"/>
          <w:bCs/>
        </w:rPr>
      </w:pPr>
      <w:r w:rsidRPr="00D84AAA">
        <w:rPr>
          <w:rFonts w:cstheme="minorHAnsi"/>
          <w:bCs/>
        </w:rPr>
        <w:t>Gov.uk (18</w:t>
      </w:r>
      <w:r w:rsidRPr="00D84AAA">
        <w:rPr>
          <w:rFonts w:cstheme="minorHAnsi"/>
          <w:bCs/>
          <w:vertAlign w:val="superscript"/>
        </w:rPr>
        <w:t>th</w:t>
      </w:r>
      <w:r w:rsidRPr="00D84AAA">
        <w:rPr>
          <w:rFonts w:cstheme="minorHAnsi"/>
          <w:bCs/>
        </w:rPr>
        <w:t xml:space="preserve"> September 2012) </w:t>
      </w:r>
      <w:r w:rsidRPr="00C94C14">
        <w:rPr>
          <w:rFonts w:cstheme="minorHAnsi"/>
        </w:rPr>
        <w:t>Available at:</w:t>
      </w:r>
      <w:r>
        <w:rPr>
          <w:rFonts w:cstheme="minorHAnsi"/>
        </w:rPr>
        <w:t xml:space="preserve"> </w:t>
      </w:r>
      <w:hyperlink r:id="rId48" w:history="1">
        <w:r w:rsidRPr="00D84AAA">
          <w:rPr>
            <w:rStyle w:val="Hyperlink"/>
            <w:rFonts w:cstheme="minorHAnsi"/>
            <w:bCs/>
          </w:rPr>
          <w:t>https://www.gov.uk/government/news/</w:t>
        </w:r>
        <w:r w:rsidRPr="00D84AAA">
          <w:rPr>
            <w:rStyle w:val="Hyperlink"/>
            <w:rFonts w:cstheme="minorHAnsi"/>
          </w:rPr>
          <w:t xml:space="preserve"> </w:t>
        </w:r>
        <w:r w:rsidRPr="00D84AAA">
          <w:rPr>
            <w:rStyle w:val="Hyperlink"/>
            <w:rFonts w:cstheme="minorHAnsi"/>
            <w:bCs/>
          </w:rPr>
          <w:t>new-definition-of-domestic-violence</w:t>
        </w:r>
      </w:hyperlink>
      <w:r w:rsidRPr="00D84AAA">
        <w:rPr>
          <w:rFonts w:cstheme="minorHAnsi"/>
          <w:bCs/>
        </w:rPr>
        <w:t xml:space="preserve"> (Accessed 1</w:t>
      </w:r>
      <w:r w:rsidRPr="00D84AAA">
        <w:rPr>
          <w:rFonts w:cstheme="minorHAnsi"/>
          <w:bCs/>
          <w:vertAlign w:val="superscript"/>
        </w:rPr>
        <w:t>st</w:t>
      </w:r>
      <w:r w:rsidRPr="00D84AAA">
        <w:rPr>
          <w:rFonts w:cstheme="minorHAnsi"/>
          <w:bCs/>
        </w:rPr>
        <w:t xml:space="preserve"> June 2021)</w:t>
      </w:r>
    </w:p>
    <w:p w14:paraId="0ECA78CA" w14:textId="77777777" w:rsidR="00526462" w:rsidRDefault="00526462" w:rsidP="00526462">
      <w:pPr>
        <w:rPr>
          <w:bCs/>
        </w:rPr>
      </w:pPr>
    </w:p>
    <w:p w14:paraId="088891B0" w14:textId="77777777" w:rsidR="00526462" w:rsidRDefault="00526462" w:rsidP="00526462">
      <w:r>
        <w:t xml:space="preserve">Legislation.gov </w:t>
      </w:r>
      <w:r w:rsidRPr="00C94C14">
        <w:rPr>
          <w:rFonts w:cstheme="minorHAnsi"/>
        </w:rPr>
        <w:t>Available at:</w:t>
      </w:r>
      <w:r>
        <w:rPr>
          <w:rFonts w:cstheme="minorHAnsi"/>
        </w:rPr>
        <w:t xml:space="preserve"> </w:t>
      </w:r>
      <w:hyperlink r:id="rId49" w:history="1">
        <w:r w:rsidRPr="000A0E91">
          <w:rPr>
            <w:rStyle w:val="Hyperlink"/>
          </w:rPr>
          <w:t>https://www.legislation.gov.uk/ukpga/1984/60/section/17</w:t>
        </w:r>
      </w:hyperlink>
      <w:r>
        <w:t xml:space="preserve"> (Accessed 1st June 2021) </w:t>
      </w:r>
    </w:p>
    <w:p w14:paraId="7A49B82B" w14:textId="77777777" w:rsidR="00526462" w:rsidRDefault="00526462" w:rsidP="00526462"/>
    <w:p w14:paraId="792B4267" w14:textId="77777777" w:rsidR="00526462" w:rsidRDefault="00526462" w:rsidP="00526462">
      <w:r>
        <w:t xml:space="preserve">College of Policing Website (July 2014) </w:t>
      </w:r>
      <w:r w:rsidRPr="00D57305">
        <w:rPr>
          <w:i/>
        </w:rPr>
        <w:t>Code of Ethics</w:t>
      </w:r>
      <w:r>
        <w:rPr>
          <w:i/>
        </w:rPr>
        <w:t xml:space="preserve"> </w:t>
      </w:r>
      <w:r>
        <w:t xml:space="preserve">Available at: </w:t>
      </w:r>
      <w:hyperlink r:id="rId50" w:history="1">
        <w:r w:rsidRPr="000A0E91">
          <w:rPr>
            <w:rStyle w:val="Hyperlink"/>
          </w:rPr>
          <w:t>https://paas-s3-broker-prod-lon-6453d964-1d1a-432a-9260-5e0ba7d2fc51.s3.eu-west-2.amazonaws.com/s3fs-public/2021-02/code_of_ethics.pdf</w:t>
        </w:r>
      </w:hyperlink>
      <w:r>
        <w:t xml:space="preserve"> (Accessed 1st June 2021) </w:t>
      </w:r>
    </w:p>
    <w:p w14:paraId="0B9F6222" w14:textId="77777777" w:rsidR="00526462" w:rsidRDefault="00526462" w:rsidP="00526462"/>
    <w:p w14:paraId="7C845770" w14:textId="77777777" w:rsidR="00526462" w:rsidRDefault="00526462" w:rsidP="00526462"/>
    <w:p w14:paraId="7C1B6084" w14:textId="77777777" w:rsidR="00526462" w:rsidRDefault="00526462" w:rsidP="00526462">
      <w:r>
        <w:t xml:space="preserve">Ministry of Justice (November 2020) </w:t>
      </w:r>
      <w:r w:rsidRPr="00D80516">
        <w:rPr>
          <w:i/>
        </w:rPr>
        <w:t>Codes of Practice for Victims of Crime in England and Wales</w:t>
      </w:r>
      <w:r>
        <w:rPr>
          <w:i/>
        </w:rPr>
        <w:t xml:space="preserve"> </w:t>
      </w:r>
      <w:r>
        <w:t xml:space="preserve"> Available at: </w:t>
      </w:r>
      <w:hyperlink r:id="rId51" w:history="1">
        <w:r w:rsidRPr="000A0E91">
          <w:rPr>
            <w:rStyle w:val="Hyperlink"/>
          </w:rPr>
          <w:t>https://assets.publishing.service.gov.uk/government/uploads/system/uploads/attachment_data/file/936239/victims-code-2020.pdf</w:t>
        </w:r>
      </w:hyperlink>
      <w:r>
        <w:t xml:space="preserve"> (Accessed 1st June 2021) </w:t>
      </w:r>
    </w:p>
    <w:p w14:paraId="41529978" w14:textId="77777777" w:rsidR="00526462" w:rsidRDefault="00526462" w:rsidP="00526462"/>
    <w:p w14:paraId="18D671A1" w14:textId="77777777" w:rsidR="00526462" w:rsidRDefault="00526462" w:rsidP="00526462"/>
    <w:p w14:paraId="75D1E994" w14:textId="77777777" w:rsidR="00526462" w:rsidRDefault="00526462" w:rsidP="00526462">
      <w:r>
        <w:t xml:space="preserve">Dash Risk Model Available at: </w:t>
      </w:r>
      <w:hyperlink r:id="rId52" w:history="1">
        <w:r w:rsidRPr="000A0E91">
          <w:rPr>
            <w:rStyle w:val="Hyperlink"/>
          </w:rPr>
          <w:t>https://www.dashriskchecklist.co.uk</w:t>
        </w:r>
      </w:hyperlink>
      <w:r>
        <w:t xml:space="preserve"> (Accessed 2</w:t>
      </w:r>
      <w:r w:rsidRPr="00391348">
        <w:rPr>
          <w:vertAlign w:val="superscript"/>
        </w:rPr>
        <w:t>nd</w:t>
      </w:r>
      <w:r>
        <w:t xml:space="preserve"> June 2021) </w:t>
      </w:r>
    </w:p>
    <w:p w14:paraId="10FAC688" w14:textId="77777777" w:rsidR="00526462" w:rsidRDefault="00526462" w:rsidP="00526462"/>
    <w:p w14:paraId="7F9F1B4E" w14:textId="77777777" w:rsidR="00526462" w:rsidRDefault="00526462" w:rsidP="00526462">
      <w:r>
        <w:t xml:space="preserve">DASH Practice Guidance (2016) Available at: </w:t>
      </w:r>
      <w:hyperlink r:id="rId53" w:history="1">
        <w:r w:rsidRPr="000A0E91">
          <w:rPr>
            <w:rStyle w:val="Hyperlink"/>
          </w:rPr>
          <w:t>https://www.dashriskchecklist.co.uk/wp-content/uploads/2016/09/DASH-Practice-Guidance-2016.pdf</w:t>
        </w:r>
      </w:hyperlink>
      <w:r>
        <w:t xml:space="preserve"> (Accessed 2nd June 2021) </w:t>
      </w:r>
    </w:p>
    <w:p w14:paraId="15E77F9E" w14:textId="77777777" w:rsidR="00526462" w:rsidRDefault="00526462" w:rsidP="00526462"/>
    <w:p w14:paraId="6D1782AC" w14:textId="77777777" w:rsidR="00526462" w:rsidRDefault="00526462" w:rsidP="00526462">
      <w:r>
        <w:t xml:space="preserve">Professor Robin Bryant and Sarah Bryant (2021) </w:t>
      </w:r>
      <w:r w:rsidRPr="00144BB7">
        <w:rPr>
          <w:i/>
        </w:rPr>
        <w:t>Blackstone’s Handbook for policing students</w:t>
      </w:r>
      <w:r>
        <w:t xml:space="preserve"> 15</w:t>
      </w:r>
      <w:r w:rsidRPr="00144BB7">
        <w:rPr>
          <w:vertAlign w:val="superscript"/>
        </w:rPr>
        <w:t>th</w:t>
      </w:r>
      <w:r>
        <w:t xml:space="preserve"> edn. Oxford University Press </w:t>
      </w:r>
    </w:p>
    <w:p w14:paraId="39FCFC1E" w14:textId="77777777" w:rsidR="00526462" w:rsidRDefault="00526462" w:rsidP="00526462"/>
    <w:p w14:paraId="3960D9A6" w14:textId="77777777" w:rsidR="00526462" w:rsidRDefault="00526462" w:rsidP="00526462">
      <w:r>
        <w:t>College of Policing (24</w:t>
      </w:r>
      <w:r w:rsidRPr="00B260FC">
        <w:rPr>
          <w:vertAlign w:val="superscript"/>
        </w:rPr>
        <w:t>th</w:t>
      </w:r>
      <w:r>
        <w:t xml:space="preserve"> November 2020) </w:t>
      </w:r>
      <w:r w:rsidRPr="00B13F2C">
        <w:rPr>
          <w:i/>
        </w:rPr>
        <w:t>Rapport building</w:t>
      </w:r>
      <w:r>
        <w:t xml:space="preserve"> Available at: </w:t>
      </w:r>
      <w:hyperlink r:id="rId54" w:history="1">
        <w:r w:rsidRPr="000A0E91">
          <w:rPr>
            <w:rStyle w:val="Hyperlink"/>
          </w:rPr>
          <w:t>https://www.college.police.uk/guidance/obtaining-initial-accounts/rapport-building</w:t>
        </w:r>
      </w:hyperlink>
      <w:r>
        <w:t xml:space="preserve"> (Accessed 5th June 2021)  </w:t>
      </w:r>
    </w:p>
    <w:p w14:paraId="538A8B79" w14:textId="77777777" w:rsidR="00526462" w:rsidRDefault="00526462" w:rsidP="00526462"/>
    <w:p w14:paraId="05157674" w14:textId="77777777" w:rsidR="00526462" w:rsidRDefault="00526462" w:rsidP="00526462"/>
    <w:p w14:paraId="236DFD49" w14:textId="77777777" w:rsidR="00526462" w:rsidRDefault="00526462" w:rsidP="00526462">
      <w:pPr>
        <w:rPr>
          <w:b/>
          <w:color w:val="FF0000"/>
        </w:rPr>
      </w:pPr>
    </w:p>
    <w:p w14:paraId="4D9A9563" w14:textId="77777777" w:rsidR="00526462" w:rsidRPr="00B13F2C" w:rsidRDefault="00526462" w:rsidP="00526462">
      <w:pPr>
        <w:rPr>
          <w:rFonts w:cstheme="minorHAnsi"/>
          <w:bCs/>
        </w:rPr>
      </w:pPr>
      <w:r w:rsidRPr="00B13F2C">
        <w:rPr>
          <w:rFonts w:cstheme="minorHAnsi"/>
          <w:bCs/>
        </w:rPr>
        <w:t xml:space="preserve">Legislation.gov </w:t>
      </w:r>
      <w:r w:rsidRPr="00B13F2C">
        <w:rPr>
          <w:rFonts w:cstheme="minorHAnsi"/>
        </w:rPr>
        <w:t xml:space="preserve">Available at: </w:t>
      </w:r>
      <w:hyperlink r:id="rId55" w:history="1">
        <w:r w:rsidRPr="00B13F2C">
          <w:rPr>
            <w:rStyle w:val="Hyperlink"/>
            <w:rFonts w:cstheme="minorHAnsi"/>
            <w:bCs/>
          </w:rPr>
          <w:t>https://www.legislation.gov.uk/ukpga/1968/60/section/1</w:t>
        </w:r>
      </w:hyperlink>
      <w:r w:rsidRPr="00B13F2C">
        <w:rPr>
          <w:rFonts w:cstheme="minorHAnsi"/>
          <w:bCs/>
        </w:rPr>
        <w:t xml:space="preserve">  (Accessed 17th June 2021) </w:t>
      </w:r>
    </w:p>
    <w:p w14:paraId="3E61D5D3" w14:textId="77777777" w:rsidR="00526462" w:rsidRDefault="00526462" w:rsidP="00526462">
      <w:pPr>
        <w:rPr>
          <w:bCs/>
        </w:rPr>
      </w:pPr>
    </w:p>
    <w:p w14:paraId="4A54D7D8" w14:textId="77777777" w:rsidR="00526462" w:rsidRDefault="00526462" w:rsidP="00526462">
      <w:r>
        <w:t xml:space="preserve">College of Policing Website (July 2014) </w:t>
      </w:r>
      <w:r w:rsidRPr="00D57305">
        <w:rPr>
          <w:i/>
        </w:rPr>
        <w:t>Code of Ethics</w:t>
      </w:r>
      <w:r>
        <w:rPr>
          <w:i/>
        </w:rPr>
        <w:t xml:space="preserve"> </w:t>
      </w:r>
      <w:r>
        <w:t>Available at:</w:t>
      </w:r>
      <w:hyperlink r:id="rId56" w:history="1">
        <w:r w:rsidRPr="000A0E91">
          <w:rPr>
            <w:rStyle w:val="Hyperlink"/>
          </w:rPr>
          <w:t>https://paas-s3-broker-prod-lon-6453d964-1d1a-432a-9260-5e0ba7d2fc51.s3.eu-west-2.amazonaws.com/s3fs-public/2021-02/code_of_ethics.pdf</w:t>
        </w:r>
      </w:hyperlink>
      <w:r>
        <w:t xml:space="preserve"> (Accessed 16st June 2021) </w:t>
      </w:r>
    </w:p>
    <w:p w14:paraId="33E94B4B" w14:textId="77777777" w:rsidR="00526462" w:rsidRDefault="00526462" w:rsidP="00526462">
      <w:pPr>
        <w:rPr>
          <w:bCs/>
        </w:rPr>
      </w:pPr>
      <w:r>
        <w:rPr>
          <w:bCs/>
        </w:rPr>
        <w:t xml:space="preserve"> </w:t>
      </w:r>
    </w:p>
    <w:p w14:paraId="17FA3D36" w14:textId="77777777" w:rsidR="00526462" w:rsidRDefault="00526462" w:rsidP="00526462">
      <w:pPr>
        <w:rPr>
          <w:bCs/>
        </w:rPr>
      </w:pPr>
    </w:p>
    <w:p w14:paraId="760B0699" w14:textId="77777777" w:rsidR="00526462" w:rsidRDefault="00526462" w:rsidP="00526462">
      <w:r>
        <w:t xml:space="preserve">Avon and Somerset Police, </w:t>
      </w:r>
      <w:r>
        <w:rPr>
          <w:i/>
        </w:rPr>
        <w:t>National Decision Model,</w:t>
      </w:r>
      <w:r>
        <w:t xml:space="preserve"> Available at: </w:t>
      </w:r>
      <w:hyperlink r:id="rId57" w:history="1">
        <w:r w:rsidRPr="000A0E91">
          <w:rPr>
            <w:rStyle w:val="Hyperlink"/>
          </w:rPr>
          <w:t>https://www.avonandsomerset.police.uk/media/27527747/national-decision-model.pdf</w:t>
        </w:r>
      </w:hyperlink>
      <w:r>
        <w:t xml:space="preserve"> (Accessed 17th June 2021) </w:t>
      </w:r>
    </w:p>
    <w:p w14:paraId="20090E73" w14:textId="77777777" w:rsidR="00526462" w:rsidRDefault="00526462" w:rsidP="00526462"/>
    <w:p w14:paraId="167C16CA" w14:textId="77777777" w:rsidR="00526462" w:rsidRPr="00103B3D" w:rsidRDefault="00526462" w:rsidP="00526462">
      <w:pPr>
        <w:rPr>
          <w:rFonts w:cstheme="minorHAnsi"/>
        </w:rPr>
      </w:pPr>
    </w:p>
    <w:p w14:paraId="31830206" w14:textId="77777777" w:rsidR="00526462" w:rsidRDefault="00526462" w:rsidP="00526462">
      <w:pPr>
        <w:rPr>
          <w:rFonts w:cstheme="minorHAnsi"/>
          <w:bCs/>
        </w:rPr>
      </w:pPr>
      <w:r w:rsidRPr="00103B3D">
        <w:rPr>
          <w:rFonts w:cstheme="minorHAnsi"/>
          <w:bCs/>
        </w:rPr>
        <w:lastRenderedPageBreak/>
        <w:t xml:space="preserve">Gov.uk </w:t>
      </w:r>
      <w:r w:rsidRPr="00103B3D">
        <w:rPr>
          <w:rFonts w:cstheme="minorHAnsi"/>
          <w:bCs/>
          <w:i/>
        </w:rPr>
        <w:t xml:space="preserve">Data Protection </w:t>
      </w:r>
      <w:r w:rsidRPr="00103B3D">
        <w:rPr>
          <w:rFonts w:cstheme="minorHAnsi"/>
          <w:bCs/>
        </w:rPr>
        <w:t xml:space="preserve">Available at: </w:t>
      </w:r>
      <w:hyperlink r:id="rId58" w:history="1">
        <w:r w:rsidRPr="00103B3D">
          <w:rPr>
            <w:rStyle w:val="Hyperlink"/>
            <w:rFonts w:cstheme="minorHAnsi"/>
            <w:bCs/>
          </w:rPr>
          <w:t>https://www.gov.uk/data-protection</w:t>
        </w:r>
      </w:hyperlink>
      <w:r w:rsidRPr="00103B3D">
        <w:rPr>
          <w:rFonts w:cstheme="minorHAnsi"/>
          <w:bCs/>
        </w:rPr>
        <w:t xml:space="preserve">  (Accessed 18</w:t>
      </w:r>
      <w:r w:rsidRPr="00103B3D">
        <w:rPr>
          <w:rFonts w:cstheme="minorHAnsi"/>
          <w:bCs/>
          <w:vertAlign w:val="superscript"/>
        </w:rPr>
        <w:t>th</w:t>
      </w:r>
      <w:r w:rsidRPr="00103B3D">
        <w:rPr>
          <w:rFonts w:cstheme="minorHAnsi"/>
          <w:bCs/>
        </w:rPr>
        <w:t xml:space="preserve"> June 2021)</w:t>
      </w:r>
    </w:p>
    <w:p w14:paraId="09F17454" w14:textId="77777777" w:rsidR="00526462" w:rsidRDefault="00526462" w:rsidP="00526462">
      <w:pPr>
        <w:rPr>
          <w:rFonts w:cstheme="minorHAnsi"/>
          <w:bCs/>
        </w:rPr>
      </w:pPr>
    </w:p>
    <w:p w14:paraId="0F086D52" w14:textId="77777777" w:rsidR="00526462" w:rsidRDefault="00526462" w:rsidP="00526462">
      <w:pPr>
        <w:rPr>
          <w:rFonts w:cstheme="minorHAnsi"/>
          <w:bCs/>
        </w:rPr>
      </w:pPr>
      <w:r>
        <w:rPr>
          <w:rFonts w:cstheme="minorHAnsi"/>
          <w:bCs/>
        </w:rPr>
        <w:t>Ministry of Justice (8</w:t>
      </w:r>
      <w:r w:rsidRPr="0013014F">
        <w:rPr>
          <w:rFonts w:cstheme="minorHAnsi"/>
          <w:bCs/>
          <w:vertAlign w:val="superscript"/>
        </w:rPr>
        <w:t>th</w:t>
      </w:r>
      <w:r>
        <w:rPr>
          <w:rFonts w:cstheme="minorHAnsi"/>
          <w:bCs/>
        </w:rPr>
        <w:t xml:space="preserve"> April 2013)  </w:t>
      </w:r>
      <w:r w:rsidRPr="0013014F">
        <w:rPr>
          <w:i/>
        </w:rPr>
        <w:t>Youth Cautions Guidance for Police and Youth Offending Teams</w:t>
      </w:r>
      <w:r>
        <w:t xml:space="preserve"> Available at: </w:t>
      </w:r>
      <w:hyperlink r:id="rId59" w:history="1">
        <w:r w:rsidRPr="00AA74F1">
          <w:rPr>
            <w:rStyle w:val="Hyperlink"/>
            <w:rFonts w:cstheme="minorHAnsi"/>
            <w:bCs/>
          </w:rPr>
          <w:t>https://assets.publishing.service.gov.uk/government/uploads/system/uploads/attachment_data/file/354050/yjb-youth-cautions-police-YOTs.pdf</w:t>
        </w:r>
      </w:hyperlink>
      <w:r>
        <w:rPr>
          <w:rFonts w:cstheme="minorHAnsi"/>
          <w:bCs/>
        </w:rPr>
        <w:t xml:space="preserve"> (Accessed 18th June 2021)</w:t>
      </w:r>
    </w:p>
    <w:p w14:paraId="51569C1C" w14:textId="77777777" w:rsidR="00526462" w:rsidRDefault="00526462" w:rsidP="00526462">
      <w:pPr>
        <w:rPr>
          <w:rFonts w:cstheme="minorHAnsi"/>
          <w:bCs/>
        </w:rPr>
      </w:pPr>
    </w:p>
    <w:p w14:paraId="02AFB64B" w14:textId="77777777" w:rsidR="00526462" w:rsidRDefault="00526462" w:rsidP="00526462">
      <w:pPr>
        <w:rPr>
          <w:rFonts w:cstheme="minorHAnsi"/>
          <w:bCs/>
        </w:rPr>
      </w:pPr>
      <w:r>
        <w:rPr>
          <w:rFonts w:cstheme="minorHAnsi"/>
          <w:bCs/>
        </w:rPr>
        <w:t>UKEssays (November 2018)</w:t>
      </w:r>
      <w:r w:rsidRPr="00727056">
        <w:rPr>
          <w:rFonts w:cstheme="minorHAnsi"/>
          <w:bCs/>
        </w:rPr>
        <w:t xml:space="preserve"> </w:t>
      </w:r>
      <w:r w:rsidRPr="00727056">
        <w:rPr>
          <w:rFonts w:cstheme="minorHAnsi"/>
          <w:bCs/>
          <w:i/>
        </w:rPr>
        <w:t>Police discretion is essential part of policing</w:t>
      </w:r>
      <w:r w:rsidRPr="00727056">
        <w:rPr>
          <w:rFonts w:cstheme="minorHAnsi"/>
          <w:bCs/>
        </w:rPr>
        <w:t xml:space="preserve"> Available from: </w:t>
      </w:r>
      <w:hyperlink r:id="rId60" w:history="1">
        <w:r w:rsidRPr="00727056">
          <w:rPr>
            <w:rStyle w:val="Hyperlink"/>
            <w:rFonts w:cstheme="minorHAnsi"/>
            <w:bCs/>
          </w:rPr>
          <w:t>https://www.ukessays.com/essays/criminology/police-discretion-is-essential-part-of-policing-criminology-essay.php?vref=1</w:t>
        </w:r>
      </w:hyperlink>
      <w:r>
        <w:rPr>
          <w:rFonts w:cstheme="minorHAnsi"/>
          <w:bCs/>
        </w:rPr>
        <w:t xml:space="preserve"> (Accessed 20</w:t>
      </w:r>
      <w:r w:rsidRPr="00727056">
        <w:rPr>
          <w:rFonts w:cstheme="minorHAnsi"/>
          <w:bCs/>
          <w:vertAlign w:val="superscript"/>
        </w:rPr>
        <w:t>th</w:t>
      </w:r>
      <w:r w:rsidRPr="00727056">
        <w:rPr>
          <w:rFonts w:cstheme="minorHAnsi"/>
          <w:bCs/>
        </w:rPr>
        <w:t xml:space="preserve"> June 2021</w:t>
      </w:r>
      <w:r>
        <w:rPr>
          <w:rFonts w:cstheme="minorHAnsi"/>
          <w:bCs/>
        </w:rPr>
        <w:t>)</w:t>
      </w:r>
      <w:r w:rsidRPr="00727056">
        <w:rPr>
          <w:rFonts w:cstheme="minorHAnsi"/>
          <w:bCs/>
        </w:rPr>
        <w:t>.</w:t>
      </w:r>
    </w:p>
    <w:p w14:paraId="29F0FFBD" w14:textId="77777777" w:rsidR="00526462" w:rsidRDefault="00526462" w:rsidP="00526462">
      <w:pPr>
        <w:rPr>
          <w:rFonts w:cstheme="minorHAnsi"/>
          <w:bCs/>
        </w:rPr>
      </w:pPr>
    </w:p>
    <w:p w14:paraId="1D8FBAC0" w14:textId="77777777" w:rsidR="00526462" w:rsidRDefault="00526462" w:rsidP="00526462">
      <w:pPr>
        <w:rPr>
          <w:rFonts w:cstheme="minorHAnsi"/>
          <w:bCs/>
        </w:rPr>
      </w:pPr>
      <w:r>
        <w:rPr>
          <w:rFonts w:cstheme="minorHAnsi"/>
          <w:bCs/>
        </w:rPr>
        <w:t>Psychology Today (13</w:t>
      </w:r>
      <w:r w:rsidRPr="00727056">
        <w:rPr>
          <w:rFonts w:cstheme="minorHAnsi"/>
          <w:bCs/>
          <w:vertAlign w:val="superscript"/>
        </w:rPr>
        <w:t>th</w:t>
      </w:r>
      <w:r>
        <w:rPr>
          <w:rFonts w:cstheme="minorHAnsi"/>
          <w:bCs/>
        </w:rPr>
        <w:t xml:space="preserve"> July 2020) </w:t>
      </w:r>
      <w:r>
        <w:rPr>
          <w:rFonts w:cstheme="minorHAnsi"/>
          <w:bCs/>
          <w:i/>
        </w:rPr>
        <w:t xml:space="preserve">What is unconscious Bias </w:t>
      </w:r>
      <w:r>
        <w:rPr>
          <w:rFonts w:cstheme="minorHAnsi"/>
          <w:bCs/>
        </w:rPr>
        <w:t xml:space="preserve">Available from: </w:t>
      </w:r>
      <w:hyperlink r:id="rId61" w:history="1">
        <w:r w:rsidRPr="00AA74F1">
          <w:rPr>
            <w:rStyle w:val="Hyperlink"/>
            <w:rFonts w:cstheme="minorHAnsi"/>
            <w:bCs/>
          </w:rPr>
          <w:t>https://www.psychologytoday.com/us/blog/intentional-insights/202007/what-is-unconscious-bias-and-how-you-can-defeat-it</w:t>
        </w:r>
      </w:hyperlink>
      <w:r>
        <w:rPr>
          <w:rFonts w:cstheme="minorHAnsi"/>
          <w:bCs/>
        </w:rPr>
        <w:t xml:space="preserve"> (Accessed 20th June 2021)</w:t>
      </w:r>
    </w:p>
    <w:p w14:paraId="2DFC0E00" w14:textId="77777777" w:rsidR="00526462" w:rsidRPr="00232062" w:rsidRDefault="00526462" w:rsidP="00526462">
      <w:pPr>
        <w:rPr>
          <w:rFonts w:cstheme="minorHAnsi"/>
          <w:bCs/>
          <w:i/>
        </w:rPr>
      </w:pPr>
    </w:p>
    <w:p w14:paraId="39B1DCF5" w14:textId="77777777" w:rsidR="00526462" w:rsidRPr="00232062" w:rsidRDefault="00526462" w:rsidP="00526462">
      <w:pPr>
        <w:rPr>
          <w:rFonts w:cstheme="minorHAnsi"/>
          <w:bCs/>
          <w:i/>
        </w:rPr>
      </w:pPr>
      <w:r>
        <w:t xml:space="preserve">The Criminal Procedure &amp; Investigations Act (1996) Available from: </w:t>
      </w:r>
      <w:hyperlink r:id="rId62" w:history="1">
        <w:r w:rsidRPr="00232062">
          <w:rPr>
            <w:rStyle w:val="Hyperlink"/>
          </w:rPr>
          <w:t>https://www.sancussolutions.co.uk/wp-content/uploads/2013/01/CPIA-handout-MS.pdf#:~:text =The%20Criminal%20Procedure%20%26%20Investigations%20Act%201996%20%28CPIA%29,its%20case.%20This%20is%20known%20as%20unused%20material.</w:t>
        </w:r>
      </w:hyperlink>
      <w:r>
        <w:t xml:space="preserve"> (Accessed 20</w:t>
      </w:r>
      <w:r w:rsidRPr="00232062">
        <w:rPr>
          <w:vertAlign w:val="superscript"/>
        </w:rPr>
        <w:t>th</w:t>
      </w:r>
      <w:r>
        <w:t xml:space="preserve"> June 2021)  </w:t>
      </w:r>
    </w:p>
    <w:p w14:paraId="250CF227" w14:textId="2084FBE6"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FA755E">
          <w:headerReference w:type="even" r:id="rId63"/>
          <w:headerReference w:type="default" r:id="rId64"/>
          <w:footerReference w:type="even" r:id="rId65"/>
          <w:footerReference w:type="default" r:id="rId66"/>
          <w:headerReference w:type="first" r:id="rId67"/>
          <w:footerReference w:type="first" r:id="rId68"/>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A2CE59E" w:rsidR="28A9B94D" w:rsidRDefault="00624C70" w:rsidP="28A9B94D">
      <w:pPr>
        <w:jc w:val="both"/>
      </w:pPr>
      <w:r>
        <w:rPr>
          <w:rFonts w:eastAsia="Arial"/>
          <w:sz w:val="24"/>
          <w:szCs w:val="24"/>
        </w:rPr>
        <w:t xml:space="preserve">Signed:  </w:t>
      </w:r>
      <w:r>
        <w:rPr>
          <w:rFonts w:eastAsia="Arial"/>
          <w:i/>
          <w:sz w:val="24"/>
          <w:szCs w:val="24"/>
        </w:rPr>
        <w:t>Jenny Davies</w:t>
      </w:r>
      <w:r w:rsidR="28A9B94D" w:rsidRPr="2E5ED9CE">
        <w:rPr>
          <w:rFonts w:eastAsia="Arial"/>
          <w:sz w:val="24"/>
          <w:szCs w:val="24"/>
        </w:rPr>
        <w:t xml:space="preserve"> (Learner</w:t>
      </w:r>
      <w:r w:rsidR="75685E70" w:rsidRPr="2E5ED9CE">
        <w:rPr>
          <w:rFonts w:eastAsia="Arial"/>
          <w:sz w:val="24"/>
          <w:szCs w:val="24"/>
        </w:rPr>
        <w:t>, Electronic signature or type name</w:t>
      </w:r>
      <w:r w:rsidR="28A9B94D"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0FAD07E7" w:rsidR="28A9B94D" w:rsidRDefault="28A9B94D" w:rsidP="28A9B94D">
      <w:pPr>
        <w:jc w:val="both"/>
      </w:pPr>
      <w:r w:rsidRPr="28A9B94D">
        <w:rPr>
          <w:rFonts w:eastAsia="Arial"/>
          <w:sz w:val="24"/>
          <w:szCs w:val="24"/>
        </w:rPr>
        <w:t>Date: _</w:t>
      </w:r>
      <w:r w:rsidR="00526462">
        <w:rPr>
          <w:rFonts w:eastAsia="Arial"/>
          <w:sz w:val="24"/>
          <w:szCs w:val="24"/>
        </w:rPr>
        <w:t>21st</w:t>
      </w:r>
      <w:r w:rsidR="00447CB0">
        <w:rPr>
          <w:rFonts w:eastAsia="Arial"/>
          <w:sz w:val="24"/>
          <w:szCs w:val="24"/>
        </w:rPr>
        <w:t xml:space="preserve"> June 2021</w:t>
      </w:r>
      <w:r w:rsidRPr="28A9B94D">
        <w:rPr>
          <w:rFonts w:eastAsia="Arial"/>
          <w:sz w:val="24"/>
          <w:szCs w:val="24"/>
        </w:rPr>
        <w:t xml:space="preserve"> _</w:t>
      </w:r>
      <w:bookmarkStart w:id="18" w:name="_GoBack"/>
      <w:bookmarkEnd w:id="18"/>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FA755E">
      <w:headerReference w:type="even" r:id="rId69"/>
      <w:headerReference w:type="default" r:id="rId70"/>
      <w:footerReference w:type="even" r:id="rId71"/>
      <w:footerReference w:type="default" r:id="rId72"/>
      <w:headerReference w:type="first" r:id="rId73"/>
      <w:footerReference w:type="first" r:id="rId74"/>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2953F7" w:rsidRDefault="002953F7">
      <w:r>
        <w:separator/>
      </w:r>
    </w:p>
  </w:endnote>
  <w:endnote w:type="continuationSeparator" w:id="0">
    <w:p w14:paraId="1B867723" w14:textId="77777777" w:rsidR="002953F7" w:rsidRDefault="00295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21297" w14:textId="51ADBCCF" w:rsidR="002953F7" w:rsidRDefault="00526462" w:rsidP="00526462">
    <w:pPr>
      <w:pStyle w:val="Footer"/>
      <w:rPr>
        <w:sz w:val="17"/>
      </w:rPr>
    </w:pPr>
    <w:bookmarkStart w:id="2" w:name="TITUS1FooterEvenPages"/>
    <w:r>
      <w:rPr>
        <w:sz w:val="17"/>
      </w:rPr>
      <w:t> </w:t>
    </w:r>
  </w:p>
  <w:bookmarkEnd w:id="2"/>
  <w:p w14:paraId="7F21B4C5" w14:textId="7F029FE0" w:rsidR="002953F7" w:rsidRDefault="002953F7" w:rsidP="00FA755E">
    <w:pPr>
      <w:pStyle w:val="Footer"/>
      <w:jc w:val="right"/>
    </w:pPr>
    <w:r>
      <w:fldChar w:fldCharType="begin"/>
    </w:r>
    <w:r>
      <w:instrText xml:space="preserve"> PAGE   \* MERGEFORMAT </w:instrText>
    </w:r>
    <w:r>
      <w:fldChar w:fldCharType="separate"/>
    </w:r>
    <w:r w:rsidR="00526462">
      <w:rPr>
        <w:noProof/>
      </w:rPr>
      <w:t>8</w:t>
    </w:r>
    <w:r>
      <w:rPr>
        <w:noProof/>
      </w:rPr>
      <w:fldChar w:fldCharType="end"/>
    </w:r>
  </w:p>
  <w:p w14:paraId="4B20EC77" w14:textId="77777777" w:rsidR="002953F7" w:rsidRPr="00BB5EAA" w:rsidRDefault="002953F7" w:rsidP="00FA755E">
    <w:pPr>
      <w:pStyle w:val="Footer"/>
      <w:ind w:right="360"/>
      <w:jc w:val="center"/>
    </w:pPr>
  </w:p>
  <w:p w14:paraId="7F598F90" w14:textId="77777777" w:rsidR="002953F7" w:rsidRDefault="002953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53A8F" w14:textId="34F9856F" w:rsidR="002953F7" w:rsidRDefault="00526462" w:rsidP="00526462">
    <w:pPr>
      <w:pStyle w:val="Footer"/>
      <w:rPr>
        <w:sz w:val="17"/>
      </w:rPr>
    </w:pPr>
    <w:bookmarkStart w:id="3" w:name="TITUS1FooterPrimary"/>
    <w:r>
      <w:rPr>
        <w:sz w:val="17"/>
      </w:rPr>
      <w:t> </w:t>
    </w:r>
  </w:p>
  <w:bookmarkEnd w:id="3"/>
  <w:p w14:paraId="50521BFA" w14:textId="0F6CFF45" w:rsidR="002953F7" w:rsidRDefault="002953F7">
    <w:pPr>
      <w:pStyle w:val="Footer"/>
      <w:jc w:val="right"/>
    </w:pPr>
    <w:r>
      <w:fldChar w:fldCharType="begin"/>
    </w:r>
    <w:r>
      <w:instrText xml:space="preserve"> PAGE   \* MERGEFORMAT </w:instrText>
    </w:r>
    <w:r>
      <w:fldChar w:fldCharType="separate"/>
    </w:r>
    <w:r w:rsidR="00526462">
      <w:rPr>
        <w:noProof/>
      </w:rPr>
      <w:t>7</w:t>
    </w:r>
    <w:r>
      <w:rPr>
        <w:noProof/>
      </w:rPr>
      <w:fldChar w:fldCharType="end"/>
    </w:r>
  </w:p>
  <w:p w14:paraId="790812FF" w14:textId="77777777" w:rsidR="002953F7" w:rsidRPr="00BB5EAA" w:rsidRDefault="002953F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C2A7C" w14:textId="5924D0B6" w:rsidR="002953F7" w:rsidRDefault="00526462" w:rsidP="00526462">
    <w:pPr>
      <w:pStyle w:val="Footer"/>
      <w:rPr>
        <w:sz w:val="17"/>
      </w:rPr>
    </w:pPr>
    <w:bookmarkStart w:id="5" w:name="TITUS1FooterFirstPage"/>
    <w:r>
      <w:rPr>
        <w:sz w:val="17"/>
      </w:rPr>
      <w:t> </w:t>
    </w:r>
  </w:p>
  <w:bookmarkEnd w:id="5"/>
  <w:p w14:paraId="6C32D704" w14:textId="5D1ED5EF" w:rsidR="002953F7" w:rsidRDefault="002953F7" w:rsidP="00FA755E">
    <w:pPr>
      <w:pStyle w:val="Footer"/>
      <w:jc w:val="right"/>
    </w:pPr>
    <w:r>
      <w:fldChar w:fldCharType="begin"/>
    </w:r>
    <w:r>
      <w:instrText xml:space="preserve"> PAGE   \* MERGEFORMAT </w:instrText>
    </w:r>
    <w:r>
      <w:fldChar w:fldCharType="separate"/>
    </w:r>
    <w:r w:rsidR="00526462">
      <w:rPr>
        <w:noProof/>
      </w:rPr>
      <w:t>1</w:t>
    </w:r>
    <w:r>
      <w:rPr>
        <w:noProof/>
      </w:rPr>
      <w:fldChar w:fldCharType="end"/>
    </w:r>
  </w:p>
  <w:p w14:paraId="756FB7F3" w14:textId="77777777" w:rsidR="002953F7" w:rsidRPr="00BB5EAA" w:rsidRDefault="002953F7" w:rsidP="00FA755E">
    <w:pPr>
      <w:pStyle w:val="Footer"/>
      <w:ind w:right="360"/>
      <w:jc w:val="center"/>
    </w:pPr>
  </w:p>
  <w:p w14:paraId="0663B734" w14:textId="77777777" w:rsidR="002953F7" w:rsidRDefault="002953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7C7A4" w14:textId="4855834B" w:rsidR="002953F7" w:rsidRDefault="00526462" w:rsidP="00526462">
    <w:pPr>
      <w:pStyle w:val="Footer"/>
      <w:rPr>
        <w:sz w:val="17"/>
      </w:rPr>
    </w:pPr>
    <w:bookmarkStart w:id="8" w:name="TITUS2FooterEvenPages"/>
    <w:r>
      <w:rPr>
        <w:sz w:val="17"/>
      </w:rPr>
      <w:t> </w:t>
    </w:r>
  </w:p>
  <w:bookmarkEnd w:id="8"/>
  <w:p w14:paraId="53834519" w14:textId="77777777" w:rsidR="002953F7" w:rsidRDefault="002953F7" w:rsidP="00FA755E">
    <w:pPr>
      <w:pStyle w:val="Footer"/>
      <w:jc w:val="right"/>
    </w:pPr>
  </w:p>
  <w:p w14:paraId="214287F1" w14:textId="26CF6EB2" w:rsidR="002953F7" w:rsidRDefault="002953F7" w:rsidP="00FA755E">
    <w:pPr>
      <w:pStyle w:val="Footer"/>
      <w:jc w:val="right"/>
    </w:pPr>
    <w:r>
      <w:fldChar w:fldCharType="begin"/>
    </w:r>
    <w:r>
      <w:instrText xml:space="preserve"> PAGE   \* MERGEFORMAT </w:instrText>
    </w:r>
    <w:r>
      <w:fldChar w:fldCharType="separate"/>
    </w:r>
    <w:r w:rsidR="00526462">
      <w:rPr>
        <w:noProof/>
      </w:rPr>
      <w:t>20</w:t>
    </w:r>
    <w:r>
      <w:rPr>
        <w:noProof/>
      </w:rPr>
      <w:fldChar w:fldCharType="end"/>
    </w:r>
  </w:p>
  <w:p w14:paraId="1065E638" w14:textId="77777777" w:rsidR="002953F7" w:rsidRPr="00BB5EAA" w:rsidRDefault="002953F7" w:rsidP="00FA755E">
    <w:pPr>
      <w:pStyle w:val="Footer"/>
      <w:ind w:right="360"/>
      <w:jc w:val="center"/>
    </w:pPr>
  </w:p>
  <w:p w14:paraId="303DB8A1" w14:textId="77777777" w:rsidR="002953F7" w:rsidRDefault="002953F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9FD17" w14:textId="7A2C360F" w:rsidR="002953F7" w:rsidRDefault="00526462" w:rsidP="00526462">
    <w:pPr>
      <w:pStyle w:val="Footer"/>
      <w:rPr>
        <w:sz w:val="17"/>
      </w:rPr>
    </w:pPr>
    <w:bookmarkStart w:id="9" w:name="TITUS2FooterPrimary"/>
    <w:r>
      <w:rPr>
        <w:sz w:val="17"/>
      </w:rPr>
      <w:t> </w:t>
    </w:r>
  </w:p>
  <w:bookmarkEnd w:id="9"/>
  <w:p w14:paraId="53268B51" w14:textId="77777777" w:rsidR="002953F7" w:rsidRDefault="002953F7">
    <w:pPr>
      <w:pStyle w:val="Footer"/>
      <w:jc w:val="right"/>
    </w:pPr>
  </w:p>
  <w:p w14:paraId="357F2B74" w14:textId="0F8AD184" w:rsidR="002953F7" w:rsidRDefault="002953F7">
    <w:pPr>
      <w:pStyle w:val="Footer"/>
      <w:jc w:val="right"/>
    </w:pPr>
    <w:r>
      <w:fldChar w:fldCharType="begin"/>
    </w:r>
    <w:r>
      <w:instrText xml:space="preserve"> PAGE   \* MERGEFORMAT </w:instrText>
    </w:r>
    <w:r>
      <w:fldChar w:fldCharType="separate"/>
    </w:r>
    <w:r w:rsidR="00526462">
      <w:rPr>
        <w:noProof/>
      </w:rPr>
      <w:t>19</w:t>
    </w:r>
    <w:r>
      <w:rPr>
        <w:noProof/>
      </w:rPr>
      <w:fldChar w:fldCharType="end"/>
    </w:r>
  </w:p>
  <w:p w14:paraId="6AB2E1A5" w14:textId="77777777" w:rsidR="002953F7" w:rsidRPr="00BB5EAA" w:rsidRDefault="002953F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45FBD" w14:textId="44D0C1EA" w:rsidR="002953F7" w:rsidRDefault="00526462" w:rsidP="00526462">
    <w:pPr>
      <w:pStyle w:val="Footer"/>
      <w:rPr>
        <w:sz w:val="17"/>
      </w:rPr>
    </w:pPr>
    <w:bookmarkStart w:id="11" w:name="TITUS2FooterFirstPage"/>
    <w:r>
      <w:rPr>
        <w:sz w:val="17"/>
      </w:rPr>
      <w:t> </w:t>
    </w:r>
  </w:p>
  <w:bookmarkEnd w:id="11"/>
  <w:p w14:paraId="712B819F" w14:textId="77777777" w:rsidR="002953F7" w:rsidRDefault="002953F7" w:rsidP="00FA755E">
    <w:pPr>
      <w:pStyle w:val="Footer"/>
      <w:jc w:val="right"/>
    </w:pPr>
  </w:p>
  <w:p w14:paraId="6D79B39E" w14:textId="7ED348BA" w:rsidR="002953F7" w:rsidRDefault="002953F7" w:rsidP="00FA755E">
    <w:pPr>
      <w:pStyle w:val="Footer"/>
      <w:jc w:val="right"/>
    </w:pPr>
    <w:r>
      <w:fldChar w:fldCharType="begin"/>
    </w:r>
    <w:r>
      <w:instrText xml:space="preserve"> PAGE   \* MERGEFORMAT </w:instrText>
    </w:r>
    <w:r>
      <w:fldChar w:fldCharType="separate"/>
    </w:r>
    <w:r w:rsidR="00526462">
      <w:rPr>
        <w:noProof/>
      </w:rPr>
      <w:t>9</w:t>
    </w:r>
    <w:r>
      <w:rPr>
        <w:noProof/>
      </w:rPr>
      <w:fldChar w:fldCharType="end"/>
    </w:r>
  </w:p>
  <w:p w14:paraId="70ECAC35" w14:textId="77777777" w:rsidR="002953F7" w:rsidRPr="00BB5EAA" w:rsidRDefault="002953F7" w:rsidP="00FA755E">
    <w:pPr>
      <w:pStyle w:val="Footer"/>
      <w:ind w:right="360"/>
      <w:jc w:val="center"/>
    </w:pPr>
  </w:p>
  <w:p w14:paraId="4CE41214" w14:textId="77777777" w:rsidR="002953F7" w:rsidRDefault="002953F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A77D5" w14:textId="7AFAF74D" w:rsidR="002953F7" w:rsidRDefault="00526462" w:rsidP="00526462">
    <w:pPr>
      <w:pStyle w:val="Footer"/>
      <w:rPr>
        <w:sz w:val="17"/>
      </w:rPr>
    </w:pPr>
    <w:bookmarkStart w:id="14" w:name="TITUS3FooterEvenPages"/>
    <w:r>
      <w:rPr>
        <w:sz w:val="17"/>
      </w:rPr>
      <w:t> </w:t>
    </w:r>
  </w:p>
  <w:bookmarkEnd w:id="14"/>
  <w:p w14:paraId="4801E066" w14:textId="77777777" w:rsidR="002953F7" w:rsidRDefault="002953F7" w:rsidP="00FA755E">
    <w:pPr>
      <w:pStyle w:val="Footer"/>
      <w:jc w:val="right"/>
    </w:pPr>
  </w:p>
  <w:p w14:paraId="2A23E04D" w14:textId="7DF76E34" w:rsidR="002953F7" w:rsidRDefault="002953F7" w:rsidP="00FA755E">
    <w:pPr>
      <w:pStyle w:val="Footer"/>
      <w:jc w:val="right"/>
    </w:pPr>
    <w:r>
      <w:fldChar w:fldCharType="begin"/>
    </w:r>
    <w:r>
      <w:instrText xml:space="preserve"> PAGE   \* MERGEFORMAT </w:instrText>
    </w:r>
    <w:r>
      <w:fldChar w:fldCharType="separate"/>
    </w:r>
    <w:r w:rsidR="00526462">
      <w:rPr>
        <w:noProof/>
      </w:rPr>
      <w:t>24</w:t>
    </w:r>
    <w:r>
      <w:rPr>
        <w:noProof/>
      </w:rPr>
      <w:fldChar w:fldCharType="end"/>
    </w:r>
  </w:p>
  <w:p w14:paraId="3D60AD1C" w14:textId="77777777" w:rsidR="002953F7" w:rsidRPr="00BB5EAA" w:rsidRDefault="002953F7" w:rsidP="00FA755E">
    <w:pPr>
      <w:pStyle w:val="Footer"/>
      <w:ind w:right="360"/>
      <w:jc w:val="center"/>
    </w:pPr>
  </w:p>
  <w:p w14:paraId="40DDDB6C" w14:textId="77777777" w:rsidR="002953F7" w:rsidRDefault="002953F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D563A" w14:textId="59A84CF6" w:rsidR="002953F7" w:rsidRDefault="00526462" w:rsidP="00526462">
    <w:pPr>
      <w:pStyle w:val="Footer"/>
      <w:rPr>
        <w:sz w:val="17"/>
      </w:rPr>
    </w:pPr>
    <w:bookmarkStart w:id="15" w:name="TITUS3FooterPrimary"/>
    <w:r>
      <w:rPr>
        <w:sz w:val="17"/>
      </w:rPr>
      <w:t> </w:t>
    </w:r>
  </w:p>
  <w:bookmarkEnd w:id="15"/>
  <w:p w14:paraId="1753EDFC" w14:textId="77777777" w:rsidR="002953F7" w:rsidRDefault="002953F7">
    <w:pPr>
      <w:pStyle w:val="Footer"/>
      <w:jc w:val="right"/>
    </w:pPr>
  </w:p>
  <w:p w14:paraId="7AE1EB00" w14:textId="2FBAFE12" w:rsidR="002953F7" w:rsidRDefault="002953F7">
    <w:pPr>
      <w:pStyle w:val="Footer"/>
      <w:jc w:val="right"/>
    </w:pPr>
    <w:r>
      <w:fldChar w:fldCharType="begin"/>
    </w:r>
    <w:r>
      <w:instrText xml:space="preserve"> PAGE   \* MERGEFORMAT </w:instrText>
    </w:r>
    <w:r>
      <w:fldChar w:fldCharType="separate"/>
    </w:r>
    <w:r w:rsidR="00526462">
      <w:rPr>
        <w:noProof/>
      </w:rPr>
      <w:t>25</w:t>
    </w:r>
    <w:r>
      <w:rPr>
        <w:noProof/>
      </w:rPr>
      <w:fldChar w:fldCharType="end"/>
    </w:r>
  </w:p>
  <w:p w14:paraId="4801499F" w14:textId="77777777" w:rsidR="002953F7" w:rsidRPr="00BB5EAA" w:rsidRDefault="002953F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CEB20" w14:textId="61E2C21E" w:rsidR="002953F7" w:rsidRDefault="00526462" w:rsidP="00526462">
    <w:pPr>
      <w:pStyle w:val="Footer"/>
      <w:rPr>
        <w:sz w:val="17"/>
      </w:rPr>
    </w:pPr>
    <w:bookmarkStart w:id="17" w:name="TITUS3FooterFirstPage"/>
    <w:r>
      <w:rPr>
        <w:sz w:val="17"/>
      </w:rPr>
      <w:t> </w:t>
    </w:r>
  </w:p>
  <w:bookmarkEnd w:id="17"/>
  <w:p w14:paraId="2B4CB3E3" w14:textId="77777777" w:rsidR="002953F7" w:rsidRDefault="002953F7" w:rsidP="00FA755E">
    <w:pPr>
      <w:pStyle w:val="Footer"/>
      <w:jc w:val="right"/>
    </w:pPr>
  </w:p>
  <w:p w14:paraId="45450ECE" w14:textId="7B33DA44" w:rsidR="002953F7" w:rsidRDefault="002953F7" w:rsidP="00FA755E">
    <w:pPr>
      <w:pStyle w:val="Footer"/>
      <w:jc w:val="right"/>
    </w:pPr>
    <w:r>
      <w:fldChar w:fldCharType="begin"/>
    </w:r>
    <w:r>
      <w:instrText xml:space="preserve"> PAGE   \* MERGEFORMAT </w:instrText>
    </w:r>
    <w:r>
      <w:fldChar w:fldCharType="separate"/>
    </w:r>
    <w:r w:rsidR="00526462">
      <w:rPr>
        <w:noProof/>
      </w:rPr>
      <w:t>21</w:t>
    </w:r>
    <w:r>
      <w:rPr>
        <w:noProof/>
      </w:rPr>
      <w:fldChar w:fldCharType="end"/>
    </w:r>
  </w:p>
  <w:p w14:paraId="0555C90F" w14:textId="77777777" w:rsidR="002953F7" w:rsidRPr="00BB5EAA" w:rsidRDefault="002953F7" w:rsidP="00FA755E">
    <w:pPr>
      <w:pStyle w:val="Footer"/>
      <w:ind w:right="360"/>
      <w:jc w:val="center"/>
    </w:pPr>
  </w:p>
  <w:p w14:paraId="48878932" w14:textId="77777777" w:rsidR="002953F7" w:rsidRDefault="002953F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18398" w14:textId="3D82BB85" w:rsidR="002953F7" w:rsidRDefault="00526462" w:rsidP="00526462">
    <w:pPr>
      <w:pStyle w:val="Footer"/>
      <w:rPr>
        <w:sz w:val="17"/>
      </w:rPr>
    </w:pPr>
    <w:bookmarkStart w:id="21" w:name="TITUS4FooterEvenPages"/>
    <w:r>
      <w:rPr>
        <w:sz w:val="17"/>
      </w:rPr>
      <w:t> </w:t>
    </w:r>
  </w:p>
  <w:bookmarkEnd w:id="21"/>
  <w:p w14:paraId="52B3C317" w14:textId="77777777" w:rsidR="002953F7" w:rsidRDefault="002953F7" w:rsidP="00FA755E">
    <w:pPr>
      <w:pStyle w:val="Footer"/>
      <w:jc w:val="right"/>
    </w:pPr>
  </w:p>
  <w:p w14:paraId="4F223B47" w14:textId="77777777" w:rsidR="002953F7" w:rsidRDefault="002953F7" w:rsidP="00FA755E">
    <w:pPr>
      <w:pStyle w:val="Footer"/>
      <w:jc w:val="right"/>
    </w:pPr>
    <w:r>
      <w:fldChar w:fldCharType="begin"/>
    </w:r>
    <w:r>
      <w:instrText xml:space="preserve"> PAGE   \* MERGEFORMAT </w:instrText>
    </w:r>
    <w:r>
      <w:fldChar w:fldCharType="separate"/>
    </w:r>
    <w:r>
      <w:rPr>
        <w:noProof/>
      </w:rPr>
      <w:t>8</w:t>
    </w:r>
    <w:r>
      <w:rPr>
        <w:noProof/>
      </w:rPr>
      <w:fldChar w:fldCharType="end"/>
    </w:r>
  </w:p>
  <w:p w14:paraId="6F49038F" w14:textId="77777777" w:rsidR="002953F7" w:rsidRPr="00BB5EAA" w:rsidRDefault="002953F7" w:rsidP="00FA755E">
    <w:pPr>
      <w:pStyle w:val="Footer"/>
      <w:ind w:right="360"/>
      <w:jc w:val="center"/>
    </w:pPr>
  </w:p>
  <w:p w14:paraId="5F1A6CF3" w14:textId="77777777" w:rsidR="002953F7" w:rsidRDefault="002953F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E570B" w14:textId="0E507BC7" w:rsidR="002953F7" w:rsidRDefault="00526462" w:rsidP="00526462">
    <w:pPr>
      <w:pStyle w:val="Footer"/>
      <w:rPr>
        <w:sz w:val="17"/>
      </w:rPr>
    </w:pPr>
    <w:bookmarkStart w:id="22" w:name="TITUS4FooterPrimary"/>
    <w:r>
      <w:rPr>
        <w:sz w:val="17"/>
      </w:rPr>
      <w:t> </w:t>
    </w:r>
  </w:p>
  <w:bookmarkEnd w:id="22"/>
  <w:p w14:paraId="6E99EB6E" w14:textId="77777777" w:rsidR="002953F7" w:rsidRDefault="002953F7">
    <w:pPr>
      <w:pStyle w:val="Footer"/>
      <w:jc w:val="right"/>
    </w:pPr>
  </w:p>
  <w:p w14:paraId="0BDE3BBB" w14:textId="77777777" w:rsidR="002953F7" w:rsidRDefault="002953F7">
    <w:pPr>
      <w:pStyle w:val="Footer"/>
      <w:jc w:val="right"/>
    </w:pPr>
    <w:r>
      <w:fldChar w:fldCharType="begin"/>
    </w:r>
    <w:r>
      <w:instrText xml:space="preserve"> PAGE   \* MERGEFORMAT </w:instrText>
    </w:r>
    <w:r>
      <w:fldChar w:fldCharType="separate"/>
    </w:r>
    <w:r>
      <w:rPr>
        <w:noProof/>
      </w:rPr>
      <w:t>7</w:t>
    </w:r>
    <w:r>
      <w:rPr>
        <w:noProof/>
      </w:rPr>
      <w:fldChar w:fldCharType="end"/>
    </w:r>
  </w:p>
  <w:p w14:paraId="67A63CA3" w14:textId="77777777" w:rsidR="002953F7" w:rsidRPr="00BB5EAA" w:rsidRDefault="002953F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7D530" w14:textId="27488BA8" w:rsidR="002953F7" w:rsidRDefault="00526462" w:rsidP="00526462">
    <w:pPr>
      <w:pStyle w:val="Footer"/>
      <w:rPr>
        <w:sz w:val="17"/>
      </w:rPr>
    </w:pPr>
    <w:bookmarkStart w:id="24" w:name="TITUS4FooterFirstPage"/>
    <w:r>
      <w:rPr>
        <w:sz w:val="17"/>
      </w:rPr>
      <w:t> </w:t>
    </w:r>
  </w:p>
  <w:bookmarkEnd w:id="24"/>
  <w:p w14:paraId="7D7D112E" w14:textId="77777777" w:rsidR="002953F7" w:rsidRDefault="002953F7" w:rsidP="00FA755E">
    <w:pPr>
      <w:pStyle w:val="Footer"/>
      <w:jc w:val="right"/>
    </w:pPr>
  </w:p>
  <w:p w14:paraId="0A8A42FF" w14:textId="4270F13F" w:rsidR="002953F7" w:rsidRDefault="002953F7" w:rsidP="00FA755E">
    <w:pPr>
      <w:pStyle w:val="Footer"/>
      <w:jc w:val="right"/>
    </w:pPr>
    <w:r>
      <w:fldChar w:fldCharType="begin"/>
    </w:r>
    <w:r>
      <w:instrText xml:space="preserve"> PAGE   \* MERGEFORMAT </w:instrText>
    </w:r>
    <w:r>
      <w:fldChar w:fldCharType="separate"/>
    </w:r>
    <w:r w:rsidR="00526462">
      <w:rPr>
        <w:noProof/>
      </w:rPr>
      <w:t>26</w:t>
    </w:r>
    <w:r>
      <w:rPr>
        <w:noProof/>
      </w:rPr>
      <w:fldChar w:fldCharType="end"/>
    </w:r>
  </w:p>
  <w:p w14:paraId="7538D8B8" w14:textId="77777777" w:rsidR="002953F7" w:rsidRPr="00BB5EAA" w:rsidRDefault="002953F7" w:rsidP="00FA755E">
    <w:pPr>
      <w:pStyle w:val="Footer"/>
      <w:ind w:right="360"/>
      <w:jc w:val="center"/>
    </w:pPr>
  </w:p>
  <w:p w14:paraId="591B580C" w14:textId="77777777" w:rsidR="002953F7" w:rsidRDefault="00295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2953F7" w:rsidRDefault="002953F7">
      <w:r>
        <w:separator/>
      </w:r>
    </w:p>
  </w:footnote>
  <w:footnote w:type="continuationSeparator" w:id="0">
    <w:p w14:paraId="09396778" w14:textId="77777777" w:rsidR="002953F7" w:rsidRDefault="00295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B1EEF" w14:textId="327058EE" w:rsidR="002953F7" w:rsidRDefault="00526462" w:rsidP="00526462">
    <w:pPr>
      <w:pStyle w:val="Header"/>
      <w:rPr>
        <w:sz w:val="17"/>
      </w:rPr>
    </w:pPr>
    <w:bookmarkStart w:id="0" w:name="TITUS1HeaderEvenPages"/>
    <w:r>
      <w:rPr>
        <w:sz w:val="17"/>
      </w:rPr>
      <w:t> </w:t>
    </w:r>
  </w:p>
  <w:bookmarkEnd w:id="0"/>
  <w:p w14:paraId="6F29BAEC" w14:textId="77777777" w:rsidR="002953F7" w:rsidRDefault="002953F7" w:rsidP="002068E4">
    <w:pPr>
      <w:pStyle w:val="Header"/>
    </w:pPr>
  </w:p>
  <w:p w14:paraId="0FB43ED4" w14:textId="77777777" w:rsidR="002953F7" w:rsidRDefault="002953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0089D864" w:rsidR="002953F7" w:rsidRDefault="00526462" w:rsidP="00526462">
    <w:pPr>
      <w:pStyle w:val="Header"/>
      <w:rPr>
        <w:sz w:val="17"/>
      </w:rPr>
    </w:pPr>
    <w:bookmarkStart w:id="1" w:name="TITUS1HeaderPrimary"/>
    <w:r>
      <w:rPr>
        <w:sz w:val="17"/>
      </w:rPr>
      <w:t> </w:t>
    </w:r>
  </w:p>
  <w:bookmarkEnd w:id="1"/>
  <w:p w14:paraId="397F8C85" w14:textId="77777777" w:rsidR="002953F7" w:rsidRDefault="002953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076DFF7" w:rsidR="002953F7" w:rsidRDefault="00526462" w:rsidP="00526462">
    <w:pPr>
      <w:pStyle w:val="Header"/>
      <w:rPr>
        <w:sz w:val="17"/>
      </w:rPr>
    </w:pPr>
    <w:bookmarkStart w:id="4" w:name="TITUS1HeaderFirstPage"/>
    <w:r>
      <w:rPr>
        <w:sz w:val="17"/>
      </w:rPr>
      <w:t> </w:t>
    </w:r>
  </w:p>
  <w:bookmarkEnd w:id="4"/>
  <w:p w14:paraId="7F5E1A60" w14:textId="77777777" w:rsidR="002953F7" w:rsidRDefault="002953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B80C9" w14:textId="6F077D75" w:rsidR="002953F7" w:rsidRDefault="00526462" w:rsidP="00526462">
    <w:pPr>
      <w:pStyle w:val="Header"/>
      <w:rPr>
        <w:sz w:val="17"/>
      </w:rPr>
    </w:pPr>
    <w:bookmarkStart w:id="6" w:name="TITUS2HeaderEvenPages"/>
    <w:r>
      <w:rPr>
        <w:sz w:val="17"/>
      </w:rPr>
      <w:t> </w:t>
    </w:r>
  </w:p>
  <w:bookmarkEnd w:id="6"/>
  <w:p w14:paraId="7AB5A005" w14:textId="77777777" w:rsidR="002953F7" w:rsidRDefault="002953F7" w:rsidP="00FA755E">
    <w:pPr>
      <w:pStyle w:val="Header"/>
    </w:pPr>
  </w:p>
  <w:p w14:paraId="11FD33BE" w14:textId="77777777" w:rsidR="002953F7" w:rsidRDefault="002953F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C8C10" w14:textId="51FADCFD" w:rsidR="002953F7" w:rsidRDefault="00526462" w:rsidP="00526462">
    <w:pPr>
      <w:pStyle w:val="Header"/>
      <w:rPr>
        <w:sz w:val="17"/>
      </w:rPr>
    </w:pPr>
    <w:bookmarkStart w:id="7" w:name="TITUS2HeaderPrimary"/>
    <w:r>
      <w:rPr>
        <w:sz w:val="17"/>
      </w:rPr>
      <w:t> </w:t>
    </w:r>
  </w:p>
  <w:bookmarkEnd w:id="7"/>
  <w:p w14:paraId="4E16EA8C" w14:textId="77777777" w:rsidR="002953F7" w:rsidRDefault="002953F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50A09" w14:textId="7FFD88A8" w:rsidR="002953F7" w:rsidRDefault="00526462" w:rsidP="00526462">
    <w:pPr>
      <w:pStyle w:val="Header"/>
      <w:rPr>
        <w:sz w:val="17"/>
      </w:rPr>
    </w:pPr>
    <w:bookmarkStart w:id="10" w:name="TITUS2HeaderFirstPage"/>
    <w:r>
      <w:rPr>
        <w:sz w:val="17"/>
      </w:rPr>
      <w:t> </w:t>
    </w:r>
  </w:p>
  <w:bookmarkEnd w:id="10"/>
  <w:p w14:paraId="44288FD6" w14:textId="77777777" w:rsidR="002953F7" w:rsidRDefault="002953F7" w:rsidP="00FA755E">
    <w:pPr>
      <w:pStyle w:val="Header"/>
    </w:pPr>
  </w:p>
  <w:p w14:paraId="58173142" w14:textId="77777777" w:rsidR="002953F7" w:rsidRDefault="002953F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00AE6" w14:textId="1C84ADD7" w:rsidR="002953F7" w:rsidRDefault="00526462" w:rsidP="00526462">
    <w:pPr>
      <w:pStyle w:val="Header"/>
      <w:rPr>
        <w:sz w:val="17"/>
      </w:rPr>
    </w:pPr>
    <w:bookmarkStart w:id="12" w:name="TITUS3HeaderEvenPages"/>
    <w:r>
      <w:rPr>
        <w:sz w:val="17"/>
      </w:rPr>
      <w:t> </w:t>
    </w:r>
  </w:p>
  <w:bookmarkEnd w:id="12"/>
  <w:p w14:paraId="0AC26EF5" w14:textId="77777777" w:rsidR="002953F7" w:rsidRDefault="002953F7" w:rsidP="00FA755E">
    <w:pPr>
      <w:pStyle w:val="Header"/>
    </w:pPr>
  </w:p>
  <w:p w14:paraId="0FAEC17F" w14:textId="77777777" w:rsidR="002953F7" w:rsidRDefault="002953F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D3B1B" w14:textId="5D10344F" w:rsidR="002953F7" w:rsidRDefault="00526462" w:rsidP="00526462">
    <w:pPr>
      <w:pStyle w:val="Header"/>
      <w:rPr>
        <w:sz w:val="17"/>
      </w:rPr>
    </w:pPr>
    <w:bookmarkStart w:id="13" w:name="TITUS3HeaderPrimary"/>
    <w:r>
      <w:rPr>
        <w:sz w:val="17"/>
      </w:rPr>
      <w:t> </w:t>
    </w:r>
  </w:p>
  <w:bookmarkEnd w:id="13"/>
  <w:p w14:paraId="35164CB7" w14:textId="77777777" w:rsidR="002953F7" w:rsidRDefault="002953F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CED3F" w14:textId="2AEE1C83" w:rsidR="002953F7" w:rsidRDefault="00526462" w:rsidP="00526462">
    <w:pPr>
      <w:pStyle w:val="Header"/>
      <w:rPr>
        <w:sz w:val="17"/>
      </w:rPr>
    </w:pPr>
    <w:bookmarkStart w:id="16" w:name="TITUS3HeaderFirstPage"/>
    <w:r>
      <w:rPr>
        <w:sz w:val="17"/>
      </w:rPr>
      <w:t> </w:t>
    </w:r>
  </w:p>
  <w:bookmarkEnd w:id="16"/>
  <w:p w14:paraId="62EF11DE" w14:textId="77777777" w:rsidR="002953F7" w:rsidRDefault="002953F7" w:rsidP="00FA755E">
    <w:pPr>
      <w:pStyle w:val="Header"/>
    </w:pPr>
  </w:p>
  <w:p w14:paraId="78299141" w14:textId="77777777" w:rsidR="002953F7" w:rsidRDefault="002953F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E4468" w14:textId="191A5156" w:rsidR="002953F7" w:rsidRDefault="00526462" w:rsidP="00526462">
    <w:pPr>
      <w:pStyle w:val="Header"/>
      <w:rPr>
        <w:sz w:val="17"/>
      </w:rPr>
    </w:pPr>
    <w:bookmarkStart w:id="19" w:name="TITUS4HeaderEvenPages"/>
    <w:r>
      <w:rPr>
        <w:sz w:val="17"/>
      </w:rPr>
      <w:t> </w:t>
    </w:r>
  </w:p>
  <w:bookmarkEnd w:id="19"/>
  <w:p w14:paraId="0E3648D0" w14:textId="77777777" w:rsidR="002953F7" w:rsidRDefault="002953F7" w:rsidP="00FA755E">
    <w:pPr>
      <w:pStyle w:val="Header"/>
    </w:pPr>
  </w:p>
  <w:p w14:paraId="57B31DA0" w14:textId="77777777" w:rsidR="002953F7" w:rsidRDefault="002953F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3568E" w14:textId="186F3333" w:rsidR="002953F7" w:rsidRDefault="00526462" w:rsidP="00526462">
    <w:pPr>
      <w:pStyle w:val="Header"/>
      <w:rPr>
        <w:sz w:val="17"/>
      </w:rPr>
    </w:pPr>
    <w:bookmarkStart w:id="20" w:name="TITUS4HeaderPrimary"/>
    <w:r>
      <w:rPr>
        <w:sz w:val="17"/>
      </w:rPr>
      <w:t> </w:t>
    </w:r>
  </w:p>
  <w:bookmarkEnd w:id="20"/>
  <w:p w14:paraId="77AE473D" w14:textId="77777777" w:rsidR="002953F7" w:rsidRDefault="002953F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E5B33" w14:textId="6D2CF880" w:rsidR="002953F7" w:rsidRDefault="00526462" w:rsidP="00526462">
    <w:pPr>
      <w:pStyle w:val="Header"/>
      <w:rPr>
        <w:sz w:val="17"/>
      </w:rPr>
    </w:pPr>
    <w:bookmarkStart w:id="23" w:name="TITUS4HeaderFirstPage"/>
    <w:r>
      <w:rPr>
        <w:sz w:val="17"/>
      </w:rPr>
      <w:t> </w:t>
    </w:r>
  </w:p>
  <w:bookmarkEnd w:id="23"/>
  <w:p w14:paraId="73FDF859" w14:textId="77777777" w:rsidR="002953F7" w:rsidRDefault="002953F7" w:rsidP="00FA755E">
    <w:pPr>
      <w:pStyle w:val="Header"/>
    </w:pPr>
  </w:p>
  <w:p w14:paraId="0779568B" w14:textId="77777777" w:rsidR="002953F7" w:rsidRDefault="002953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068E4"/>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3F7"/>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4CF3"/>
    <w:rsid w:val="00316815"/>
    <w:rsid w:val="003168CA"/>
    <w:rsid w:val="00321255"/>
    <w:rsid w:val="0032230D"/>
    <w:rsid w:val="00322A0B"/>
    <w:rsid w:val="00335FC5"/>
    <w:rsid w:val="003516C0"/>
    <w:rsid w:val="00352E18"/>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05AD"/>
    <w:rsid w:val="0044223A"/>
    <w:rsid w:val="00447CB0"/>
    <w:rsid w:val="00450C83"/>
    <w:rsid w:val="00451851"/>
    <w:rsid w:val="00453343"/>
    <w:rsid w:val="0045724C"/>
    <w:rsid w:val="004608B9"/>
    <w:rsid w:val="00462088"/>
    <w:rsid w:val="00465947"/>
    <w:rsid w:val="00470BB1"/>
    <w:rsid w:val="004718F7"/>
    <w:rsid w:val="00472B33"/>
    <w:rsid w:val="00473153"/>
    <w:rsid w:val="004743AF"/>
    <w:rsid w:val="00482C17"/>
    <w:rsid w:val="004911B4"/>
    <w:rsid w:val="0049196A"/>
    <w:rsid w:val="004923DA"/>
    <w:rsid w:val="00493434"/>
    <w:rsid w:val="0049390D"/>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462"/>
    <w:rsid w:val="0052653C"/>
    <w:rsid w:val="00536FA9"/>
    <w:rsid w:val="005414F4"/>
    <w:rsid w:val="00546187"/>
    <w:rsid w:val="005463F1"/>
    <w:rsid w:val="00557D77"/>
    <w:rsid w:val="00562EAA"/>
    <w:rsid w:val="00563B58"/>
    <w:rsid w:val="005640C4"/>
    <w:rsid w:val="0056684C"/>
    <w:rsid w:val="00567BF7"/>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24C70"/>
    <w:rsid w:val="00630F39"/>
    <w:rsid w:val="006326D1"/>
    <w:rsid w:val="00632E0A"/>
    <w:rsid w:val="00633165"/>
    <w:rsid w:val="0064176F"/>
    <w:rsid w:val="00642D8E"/>
    <w:rsid w:val="006447DE"/>
    <w:rsid w:val="0065276E"/>
    <w:rsid w:val="00654329"/>
    <w:rsid w:val="00654CEC"/>
    <w:rsid w:val="00655507"/>
    <w:rsid w:val="006712A7"/>
    <w:rsid w:val="00674FC2"/>
    <w:rsid w:val="00677A03"/>
    <w:rsid w:val="00677E42"/>
    <w:rsid w:val="00682334"/>
    <w:rsid w:val="00684B16"/>
    <w:rsid w:val="00690FAD"/>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46F9B"/>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423BD"/>
    <w:rsid w:val="009544C0"/>
    <w:rsid w:val="00954FA4"/>
    <w:rsid w:val="00956AE9"/>
    <w:rsid w:val="00964CC6"/>
    <w:rsid w:val="00991FDA"/>
    <w:rsid w:val="009927A1"/>
    <w:rsid w:val="009A5F3B"/>
    <w:rsid w:val="009B0B61"/>
    <w:rsid w:val="009B1536"/>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2EDD"/>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4FA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A755E"/>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footer" Target="footer4.xml"/><Relationship Id="rId39" Type="http://schemas.openxmlformats.org/officeDocument/2006/relationships/hyperlink" Target="https://www.mindtools.com/pages/article/building-rapport.htm" TargetMode="External"/><Relationship Id="rId21" Type="http://schemas.openxmlformats.org/officeDocument/2006/relationships/footer" Target="footer2.xml"/><Relationship Id="rId34" Type="http://schemas.openxmlformats.org/officeDocument/2006/relationships/hyperlink" Target="https://www.bupa.co.uk/health-information/health-blog/author-profile/m-p/natalie-heaton" TargetMode="External"/><Relationship Id="rId42" Type="http://schemas.openxmlformats.org/officeDocument/2006/relationships/hyperlink" Target="https://www.hse.gov.uk/construction/lwit/assets/downloads/situational-awareness.pdf" TargetMode="External"/><Relationship Id="rId47" Type="http://schemas.openxmlformats.org/officeDocument/2006/relationships/hyperlink" Target="https://www.mindtools.com/pages/article/newCS_82.htm" TargetMode="External"/><Relationship Id="rId50" Type="http://schemas.openxmlformats.org/officeDocument/2006/relationships/hyperlink" Target="https://paas-s3-broker-prod-lon-6453d964-1d1a-432a-9260-5e0ba7d2fc51.s3.eu-west-2.amazonaws.com/s3fs-public/2021-02/code_of_ethics.pdf" TargetMode="External"/><Relationship Id="rId55" Type="http://schemas.openxmlformats.org/officeDocument/2006/relationships/hyperlink" Target="https://www.legislation.gov.uk/ukpga/1968/60/section/1" TargetMode="External"/><Relationship Id="rId63" Type="http://schemas.openxmlformats.org/officeDocument/2006/relationships/header" Target="header7.xml"/><Relationship Id="rId68" Type="http://schemas.openxmlformats.org/officeDocument/2006/relationships/footer" Target="footer9.xm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hyperlink" Target="https://www.bupa.co.uk/health-information/health-blog/author-profile/m-p/natalie-heaton" TargetMode="External"/><Relationship Id="rId29" Type="http://schemas.openxmlformats.org/officeDocument/2006/relationships/footer" Target="footer6.xm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hyperlink" Target="https://www.nhs.uk/mental-health/self-help/guides-tools-and-activities/tips-to-reduce-stress/" TargetMode="External"/><Relationship Id="rId37" Type="http://schemas.openxmlformats.org/officeDocument/2006/relationships/hyperlink" Target="https://www.ed.ac.uk/reflection/reflectors-toolkit/reflecting-on-experience/gibbs-reflective-cycle%20" TargetMode="External"/><Relationship Id="rId40" Type="http://schemas.openxmlformats.org/officeDocument/2006/relationships/hyperlink" Target="https://www.college.police.uk/guidance/conflict-management/conflict-management-skills" TargetMode="External"/><Relationship Id="rId45" Type="http://schemas.openxmlformats.org/officeDocument/2006/relationships/hyperlink" Target="https://www.equalityhumanrights.com/en/human-rights-act/article-5-right-liberty-and-security" TargetMode="External"/><Relationship Id="rId53" Type="http://schemas.openxmlformats.org/officeDocument/2006/relationships/hyperlink" Target="https://www.dashriskchecklist.co.uk/wp-content/uploads/2016/09/DASH-Practice-Guidance-2016.pdf" TargetMode="External"/><Relationship Id="rId58" Type="http://schemas.openxmlformats.org/officeDocument/2006/relationships/hyperlink" Target="https://www.gov.uk/data-protection" TargetMode="External"/><Relationship Id="rId66" Type="http://schemas.openxmlformats.org/officeDocument/2006/relationships/footer" Target="footer8.xml"/><Relationship Id="rId74"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yperlink" Target="https://www.bupa.co.uk/health-information/health-blog/author-profile/m-p/natalie-heaton"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yperlink" Target="https://www.mind.org.uk/information-support/types-of-mental-health-problems/stress/developing-resilience/" TargetMode="External"/><Relationship Id="rId49" Type="http://schemas.openxmlformats.org/officeDocument/2006/relationships/hyperlink" Target="https://www.legislation.gov.uk/ukpga/1984/60/section/17" TargetMode="External"/><Relationship Id="rId57" Type="http://schemas.openxmlformats.org/officeDocument/2006/relationships/hyperlink" Target="https://www.avonandsomerset.police.uk/media/27527747/national-decision-model.pdf" TargetMode="External"/><Relationship Id="rId61" Type="http://schemas.openxmlformats.org/officeDocument/2006/relationships/hyperlink" Target="https://www.psychologytoday.com/us/blog/intentional-insights/202007/what-is-unconscious-bias-and-how-you-can-defeat-it"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www.lexico.com/definition/resilience" TargetMode="External"/><Relationship Id="rId44" Type="http://schemas.openxmlformats.org/officeDocument/2006/relationships/hyperlink" Target="https://www.policinglaw.info/country/united-kingdom" TargetMode="External"/><Relationship Id="rId52" Type="http://schemas.openxmlformats.org/officeDocument/2006/relationships/hyperlink" Target="https://www.dashriskchecklist.co.uk" TargetMode="External"/><Relationship Id="rId60" Type="http://schemas.openxmlformats.org/officeDocument/2006/relationships/hyperlink" Target="https://www.ukessays.com/essays/criminology/police-discretion-is-essential-part-of-policing-criminology-essay.php?vref=1" TargetMode="External"/><Relationship Id="rId65" Type="http://schemas.openxmlformats.org/officeDocument/2006/relationships/footer" Target="footer7.xml"/><Relationship Id="rId73"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upa.co.uk/health-information/health-blog/author-profile/m-p/natalie-heaton" TargetMode="Externa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hyperlink" Target="https://www.lexico.com/definition/stress" TargetMode="External"/><Relationship Id="rId35" Type="http://schemas.openxmlformats.org/officeDocument/2006/relationships/hyperlink" Target="https://www.bupa.co.uk/newsroom/ourviews/benefits-dog-walking" TargetMode="External"/><Relationship Id="rId43" Type="http://schemas.openxmlformats.org/officeDocument/2006/relationships/hyperlink" Target="https://hsewatch.com/dynamic-risk-assessment" TargetMode="External"/><Relationship Id="rId48" Type="http://schemas.openxmlformats.org/officeDocument/2006/relationships/hyperlink" Target="https://www.gov.uk/government/news/%20new-definition-of-domestic-violence%20" TargetMode="External"/><Relationship Id="rId56" Type="http://schemas.openxmlformats.org/officeDocument/2006/relationships/hyperlink" Target="https://paas-s3-broker-prod-lon-6453d964-1d1a-432a-9260-5e0ba7d2fc51.s3.eu-west-2.amazonaws.com/s3fs-public/2021-02/code_of_ethics.pdf" TargetMode="External"/><Relationship Id="rId64" Type="http://schemas.openxmlformats.org/officeDocument/2006/relationships/header" Target="header8.xml"/><Relationship Id="rId69"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936239/victims-code-2020.pdf" TargetMode="External"/><Relationship Id="rId72" Type="http://schemas.openxmlformats.org/officeDocument/2006/relationships/footer" Target="footer1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upa.co.uk/health-information/health-blog/author-profile/m-p/natalie-heaton" TargetMode="External"/><Relationship Id="rId25" Type="http://schemas.openxmlformats.org/officeDocument/2006/relationships/header" Target="header5.xml"/><Relationship Id="rId33" Type="http://schemas.openxmlformats.org/officeDocument/2006/relationships/hyperlink" Target="https://www.bupa.co.uk/health-information/exercise-fitness/types-of-exercise" TargetMode="External"/><Relationship Id="rId38" Type="http://schemas.openxmlformats.org/officeDocument/2006/relationships/hyperlink" Target="https://www.legislation.gov.uk/ukpga/1967/80/section/91" TargetMode="External"/><Relationship Id="rId46" Type="http://schemas.openxmlformats.org/officeDocument/2006/relationships/hyperlink" Target="https://sciencetltoolkit.wordpress.com/2019/09/25/managing-behaviour-the-5-step-appeal/" TargetMode="External"/><Relationship Id="rId59" Type="http://schemas.openxmlformats.org/officeDocument/2006/relationships/hyperlink" Target="https://assets.publishing.service.gov.uk/government/uploads/system/uploads/attachment_data/file/354050/yjb-youth-cautions-police-YOTs.pdf" TargetMode="External"/><Relationship Id="rId67" Type="http://schemas.openxmlformats.org/officeDocument/2006/relationships/header" Target="header9.xml"/><Relationship Id="rId20" Type="http://schemas.openxmlformats.org/officeDocument/2006/relationships/footer" Target="footer1.xml"/><Relationship Id="rId41" Type="http://schemas.openxmlformats.org/officeDocument/2006/relationships/hyperlink" Target="https://www.learning-mind.com/emotional-awareness-build/" TargetMode="External"/><Relationship Id="rId54" Type="http://schemas.openxmlformats.org/officeDocument/2006/relationships/hyperlink" Target="https://www.college.police.uk/guidance/obtaining-initial-accounts/rapport-building" TargetMode="External"/><Relationship Id="rId62" Type="http://schemas.openxmlformats.org/officeDocument/2006/relationships/hyperlink" Target="https://www.sancussolutions.co.uk/wp-content/uploads/2013/01/CPIA-handout-MS.pdf%23:~:text%20=The%20Criminal%20Procedure%20%26%20Investigations%20Act%201996%20%28CPIA%29,its%20case.%20This%20is%20known%20as%20unused%20material." TargetMode="External"/><Relationship Id="rId70" Type="http://schemas.openxmlformats.org/officeDocument/2006/relationships/header" Target="header11.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schemas.openxmlformats.org/package/2006/metadata/core-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67BF9436-F359-409B-9BE2-854B5781D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26</Pages>
  <Words>10361</Words>
  <Characters>59059</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Davies,Jenny swp6784</cp:lastModifiedBy>
  <cp:revision>19</cp:revision>
  <cp:lastPrinted>2019-08-13T11:47:00Z</cp:lastPrinted>
  <dcterms:created xsi:type="dcterms:W3CDTF">2021-03-10T11:24:00Z</dcterms:created>
  <dcterms:modified xsi:type="dcterms:W3CDTF">2021-06-21T00:57:00Z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cd3c9252-6251-41af-b427-0dd3375a1957</vt:lpwstr>
  </property>
  <property fmtid="{D5CDD505-2E9C-101B-9397-08002B2CF9AE}" pid="4" name="Classification">
    <vt:lpwstr>OFFICIAL</vt:lpwstr>
  </property>
  <property fmtid="{D5CDD505-2E9C-101B-9397-08002B2CF9AE}" pid="5" name="Visibility">
    <vt:lpwstr>NOT VISIBLE</vt:lpwstr>
  </property>
</Properties>
</file>