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A1200"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299147BE" w14:textId="77777777" w:rsidR="0001424F" w:rsidRPr="0001424F" w:rsidRDefault="0001424F" w:rsidP="005944D2">
      <w:pPr>
        <w:spacing w:after="0" w:line="360" w:lineRule="auto"/>
        <w:rPr>
          <w:rFonts w:asciiTheme="minorBidi" w:hAnsiTheme="minorBidi"/>
          <w:b/>
          <w:bCs/>
        </w:rPr>
      </w:pPr>
      <w:r w:rsidRPr="0001424F">
        <w:rPr>
          <w:rFonts w:asciiTheme="minorBidi" w:hAnsiTheme="minorBidi"/>
          <w:b/>
          <w:bCs/>
        </w:rPr>
        <w:t xml:space="preserve">STUDENT NAME: </w:t>
      </w:r>
      <w:r w:rsidRPr="0001424F">
        <w:rPr>
          <w:rFonts w:asciiTheme="minorBidi" w:eastAsia="Tahoma" w:hAnsiTheme="minorBidi"/>
          <w:b/>
          <w:bCs/>
          <w:color w:val="404040"/>
          <w:kern w:val="24"/>
        </w:rPr>
        <w:t>Daisy Prossy Nangoonzi</w:t>
      </w:r>
    </w:p>
    <w:p w14:paraId="457A1146" w14:textId="77777777" w:rsidR="0001424F" w:rsidRPr="0001424F" w:rsidRDefault="0001424F" w:rsidP="005944D2">
      <w:pPr>
        <w:spacing w:after="0" w:line="360" w:lineRule="auto"/>
        <w:rPr>
          <w:rFonts w:asciiTheme="minorBidi" w:hAnsiTheme="minorBidi"/>
          <w:b/>
          <w:bCs/>
        </w:rPr>
      </w:pPr>
      <w:r w:rsidRPr="0001424F">
        <w:rPr>
          <w:rFonts w:asciiTheme="minorBidi" w:hAnsiTheme="minorBidi"/>
          <w:b/>
          <w:bCs/>
        </w:rPr>
        <w:t>STUDENT ID: 2433877</w:t>
      </w:r>
    </w:p>
    <w:p w14:paraId="76F58EAE" w14:textId="77777777" w:rsidR="0001424F" w:rsidRPr="0001424F" w:rsidRDefault="0001424F" w:rsidP="005944D2">
      <w:pPr>
        <w:spacing w:after="0" w:line="360" w:lineRule="auto"/>
        <w:rPr>
          <w:rFonts w:asciiTheme="minorBidi" w:hAnsiTheme="minorBidi"/>
          <w:b/>
          <w:bCs/>
        </w:rPr>
      </w:pPr>
      <w:r w:rsidRPr="0001424F">
        <w:rPr>
          <w:rFonts w:asciiTheme="minorBidi" w:hAnsiTheme="minorBidi"/>
          <w:b/>
          <w:bCs/>
        </w:rPr>
        <w:t>MODULE TITLE: PRINCIPLES OF HEALTH AND SOCIAL CARE PRACTICE</w:t>
      </w:r>
    </w:p>
    <w:p w14:paraId="456FAAC3" w14:textId="77777777" w:rsidR="0001424F" w:rsidRPr="0001424F" w:rsidRDefault="0001424F" w:rsidP="005944D2">
      <w:pPr>
        <w:spacing w:after="0" w:line="360" w:lineRule="auto"/>
        <w:rPr>
          <w:rFonts w:asciiTheme="minorBidi" w:hAnsiTheme="minorBidi"/>
          <w:b/>
          <w:bCs/>
        </w:rPr>
      </w:pPr>
      <w:r w:rsidRPr="0001424F">
        <w:rPr>
          <w:rFonts w:asciiTheme="minorBidi" w:hAnsiTheme="minorBidi"/>
          <w:b/>
          <w:bCs/>
        </w:rPr>
        <w:t>MODULE CODE: BMHP5016</w:t>
      </w:r>
    </w:p>
    <w:p w14:paraId="67F6D6ED" w14:textId="77777777" w:rsidR="0001424F" w:rsidRPr="0001424F" w:rsidRDefault="0001424F" w:rsidP="005944D2">
      <w:pPr>
        <w:spacing w:after="0" w:line="360" w:lineRule="auto"/>
        <w:rPr>
          <w:rFonts w:asciiTheme="minorBidi" w:hAnsiTheme="minorBidi"/>
          <w:b/>
          <w:bCs/>
        </w:rPr>
      </w:pPr>
      <w:r w:rsidRPr="0001424F">
        <w:rPr>
          <w:rFonts w:asciiTheme="minorBidi" w:hAnsiTheme="minorBidi"/>
          <w:b/>
          <w:bCs/>
        </w:rPr>
        <w:t>ASSIGNMENT TITLE: COMPONENT 1: WRITTEN ASSIGNMENT (REFLECTIVE REPORT)</w:t>
      </w:r>
    </w:p>
    <w:p w14:paraId="03A02502" w14:textId="0538C388" w:rsidR="0001424F" w:rsidRPr="0001424F" w:rsidRDefault="0001424F" w:rsidP="005944D2">
      <w:pPr>
        <w:spacing w:after="0" w:line="360" w:lineRule="auto"/>
        <w:rPr>
          <w:rFonts w:asciiTheme="minorBidi" w:hAnsiTheme="minorBidi"/>
          <w:b/>
          <w:bCs/>
        </w:rPr>
      </w:pPr>
      <w:r w:rsidRPr="0001424F">
        <w:rPr>
          <w:rFonts w:asciiTheme="minorBidi" w:hAnsiTheme="minorBidi"/>
          <w:b/>
          <w:bCs/>
        </w:rPr>
        <w:t>LECTURER’S NAME:</w:t>
      </w:r>
      <w:r w:rsidR="00275FF6">
        <w:rPr>
          <w:rFonts w:asciiTheme="minorBidi" w:hAnsiTheme="minorBidi"/>
          <w:b/>
          <w:bCs/>
        </w:rPr>
        <w:t xml:space="preserve"> LOU WELLS</w:t>
      </w:r>
    </w:p>
    <w:p w14:paraId="31B86836"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0A82B916"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54032FD2"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194E7949"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728FB1DE"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0DA79560"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711A43F0"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17AD33A5"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6AA2F251"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0837022B"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415ADEF2"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5627D403"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50FD58B8"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22417EAF"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45A5D25F"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05845557"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40CAA161"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389DD79C"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1A655F8E"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3E0F82EF" w14:textId="77777777" w:rsidR="0001424F" w:rsidRDefault="0001424F" w:rsidP="005944D2">
      <w:pPr>
        <w:spacing w:line="360" w:lineRule="auto"/>
      </w:pPr>
    </w:p>
    <w:p w14:paraId="741ED513" w14:textId="77777777" w:rsidR="0001424F" w:rsidRDefault="0001424F" w:rsidP="005944D2">
      <w:pPr>
        <w:spacing w:line="360" w:lineRule="auto"/>
      </w:pPr>
    </w:p>
    <w:p w14:paraId="5DE13A54" w14:textId="77777777" w:rsidR="0001424F" w:rsidRDefault="0001424F" w:rsidP="005944D2">
      <w:pPr>
        <w:spacing w:line="360" w:lineRule="auto"/>
      </w:pPr>
    </w:p>
    <w:p w14:paraId="24878F3F" w14:textId="77777777" w:rsidR="0001424F" w:rsidRPr="0001424F" w:rsidRDefault="0001424F" w:rsidP="005944D2">
      <w:pPr>
        <w:spacing w:line="360" w:lineRule="auto"/>
      </w:pPr>
    </w:p>
    <w:p w14:paraId="7F8F187C"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2FAB3A85"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p w14:paraId="56F0C254" w14:textId="77777777" w:rsidR="0001424F" w:rsidRDefault="0001424F" w:rsidP="005944D2">
      <w:pPr>
        <w:pStyle w:val="TOCHeading"/>
        <w:spacing w:line="360" w:lineRule="auto"/>
        <w:jc w:val="center"/>
        <w:rPr>
          <w:rFonts w:asciiTheme="minorBidi" w:eastAsiaTheme="minorHAnsi" w:hAnsiTheme="minorBidi" w:cstheme="minorBidi"/>
          <w:noProof/>
          <w:color w:val="auto"/>
          <w:sz w:val="22"/>
          <w:szCs w:val="22"/>
          <w:lang w:val="en-GB"/>
        </w:rPr>
      </w:pPr>
    </w:p>
    <w:sdt>
      <w:sdtPr>
        <w:rPr>
          <w:rFonts w:asciiTheme="minorBidi" w:eastAsiaTheme="minorHAnsi" w:hAnsiTheme="minorBidi" w:cstheme="minorBidi"/>
          <w:noProof/>
          <w:color w:val="auto"/>
          <w:sz w:val="22"/>
          <w:szCs w:val="22"/>
          <w:lang w:val="en-GB"/>
        </w:rPr>
        <w:id w:val="-906383306"/>
        <w:docPartObj>
          <w:docPartGallery w:val="Table of Contents"/>
          <w:docPartUnique/>
        </w:docPartObj>
      </w:sdtPr>
      <w:sdtEndPr>
        <w:rPr>
          <w:b/>
          <w:bCs/>
        </w:rPr>
      </w:sdtEndPr>
      <w:sdtContent>
        <w:p w14:paraId="6D5BEB54" w14:textId="77777777" w:rsidR="0027339C" w:rsidRPr="0001424F" w:rsidRDefault="0027339C" w:rsidP="005944D2">
          <w:pPr>
            <w:pStyle w:val="TOCHeading"/>
            <w:spacing w:line="360" w:lineRule="auto"/>
            <w:jc w:val="center"/>
            <w:rPr>
              <w:rFonts w:asciiTheme="minorBidi" w:hAnsiTheme="minorBidi" w:cstheme="minorBidi"/>
              <w:color w:val="auto"/>
              <w:sz w:val="22"/>
              <w:szCs w:val="22"/>
            </w:rPr>
          </w:pPr>
          <w:r w:rsidRPr="0001424F">
            <w:rPr>
              <w:rFonts w:asciiTheme="minorBidi" w:hAnsiTheme="minorBidi" w:cstheme="minorBidi"/>
              <w:color w:val="auto"/>
              <w:sz w:val="22"/>
              <w:szCs w:val="22"/>
            </w:rPr>
            <w:t>TABLE OF CONTENTS</w:t>
          </w:r>
        </w:p>
        <w:p w14:paraId="7A5FD50C" w14:textId="77777777" w:rsidR="0001424F" w:rsidRPr="0001424F" w:rsidRDefault="0027339C"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r w:rsidRPr="0001424F">
            <w:rPr>
              <w:rFonts w:asciiTheme="minorBidi" w:hAnsiTheme="minorBidi" w:cstheme="minorBidi"/>
              <w:sz w:val="22"/>
              <w:szCs w:val="22"/>
            </w:rPr>
            <w:fldChar w:fldCharType="begin"/>
          </w:r>
          <w:r w:rsidRPr="0001424F">
            <w:rPr>
              <w:rFonts w:asciiTheme="minorBidi" w:hAnsiTheme="minorBidi" w:cstheme="minorBidi"/>
              <w:sz w:val="22"/>
              <w:szCs w:val="22"/>
            </w:rPr>
            <w:instrText xml:space="preserve"> TOC \o "1-3" \h \z \u </w:instrText>
          </w:r>
          <w:r w:rsidRPr="0001424F">
            <w:rPr>
              <w:rFonts w:asciiTheme="minorBidi" w:hAnsiTheme="minorBidi" w:cstheme="minorBidi"/>
              <w:sz w:val="22"/>
              <w:szCs w:val="22"/>
            </w:rPr>
            <w:fldChar w:fldCharType="separate"/>
          </w:r>
          <w:hyperlink w:anchor="_Toc234829584" w:history="1">
            <w:r w:rsidR="0001424F" w:rsidRPr="0001424F">
              <w:rPr>
                <w:rStyle w:val="Hyperlink"/>
                <w:rFonts w:asciiTheme="minorBidi" w:hAnsiTheme="minorBidi" w:cstheme="minorBidi"/>
                <w:sz w:val="22"/>
                <w:szCs w:val="22"/>
              </w:rPr>
              <w:t>1.</w:t>
            </w:r>
            <w:r w:rsidR="0001424F" w:rsidRPr="0001424F">
              <w:rPr>
                <w:rFonts w:asciiTheme="minorBidi" w:eastAsiaTheme="minorEastAsia" w:hAnsiTheme="minorBidi" w:cstheme="minorBidi"/>
                <w:b w:val="0"/>
                <w:bCs w:val="0"/>
                <w:caps w:val="0"/>
                <w:sz w:val="22"/>
                <w:szCs w:val="22"/>
                <w:lang w:eastAsia="en-GB"/>
              </w:rPr>
              <w:tab/>
            </w:r>
            <w:r w:rsidR="0001424F" w:rsidRPr="0001424F">
              <w:rPr>
                <w:rStyle w:val="Hyperlink"/>
                <w:rFonts w:asciiTheme="minorBidi" w:hAnsiTheme="minorBidi" w:cstheme="minorBidi"/>
                <w:sz w:val="22"/>
                <w:szCs w:val="22"/>
              </w:rPr>
              <w:t>INTRODUCTION</w:t>
            </w:r>
            <w:r w:rsidR="0001424F" w:rsidRPr="0001424F">
              <w:rPr>
                <w:rFonts w:asciiTheme="minorBidi" w:hAnsiTheme="minorBidi" w:cstheme="minorBidi"/>
                <w:webHidden/>
                <w:sz w:val="22"/>
                <w:szCs w:val="22"/>
              </w:rPr>
              <w:tab/>
            </w:r>
            <w:r w:rsidR="0001424F" w:rsidRPr="0001424F">
              <w:rPr>
                <w:rFonts w:asciiTheme="minorBidi" w:hAnsiTheme="minorBidi" w:cstheme="minorBidi"/>
                <w:webHidden/>
                <w:sz w:val="22"/>
                <w:szCs w:val="22"/>
              </w:rPr>
              <w:fldChar w:fldCharType="begin"/>
            </w:r>
            <w:r w:rsidR="0001424F" w:rsidRPr="0001424F">
              <w:rPr>
                <w:rFonts w:asciiTheme="minorBidi" w:hAnsiTheme="minorBidi" w:cstheme="minorBidi"/>
                <w:webHidden/>
                <w:sz w:val="22"/>
                <w:szCs w:val="22"/>
              </w:rPr>
              <w:instrText xml:space="preserve"> PAGEREF _Toc234829584 \h </w:instrText>
            </w:r>
            <w:r w:rsidR="0001424F" w:rsidRPr="0001424F">
              <w:rPr>
                <w:rFonts w:asciiTheme="minorBidi" w:hAnsiTheme="minorBidi" w:cstheme="minorBidi"/>
                <w:webHidden/>
                <w:sz w:val="22"/>
                <w:szCs w:val="22"/>
              </w:rPr>
            </w:r>
            <w:r w:rsidR="0001424F" w:rsidRPr="0001424F">
              <w:rPr>
                <w:rFonts w:asciiTheme="minorBidi" w:hAnsiTheme="minorBidi" w:cstheme="minorBidi"/>
                <w:webHidden/>
                <w:sz w:val="22"/>
                <w:szCs w:val="22"/>
              </w:rPr>
              <w:fldChar w:fldCharType="separate"/>
            </w:r>
            <w:r w:rsidR="0001424F" w:rsidRPr="0001424F">
              <w:rPr>
                <w:rFonts w:asciiTheme="minorBidi" w:hAnsiTheme="minorBidi" w:cstheme="minorBidi"/>
                <w:webHidden/>
                <w:sz w:val="22"/>
                <w:szCs w:val="22"/>
              </w:rPr>
              <w:t>1</w:t>
            </w:r>
            <w:r w:rsidR="0001424F" w:rsidRPr="0001424F">
              <w:rPr>
                <w:rFonts w:asciiTheme="minorBidi" w:hAnsiTheme="minorBidi" w:cstheme="minorBidi"/>
                <w:webHidden/>
                <w:sz w:val="22"/>
                <w:szCs w:val="22"/>
              </w:rPr>
              <w:fldChar w:fldCharType="end"/>
            </w:r>
          </w:hyperlink>
        </w:p>
        <w:p w14:paraId="497D1DFA" w14:textId="77777777" w:rsidR="0001424F" w:rsidRPr="0001424F" w:rsidRDefault="0001424F"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hyperlink w:anchor="_Toc234829585" w:history="1">
            <w:r w:rsidRPr="0001424F">
              <w:rPr>
                <w:rStyle w:val="Hyperlink"/>
                <w:rFonts w:asciiTheme="minorBidi" w:eastAsia="Times New Roman" w:hAnsiTheme="minorBidi" w:cstheme="minorBidi"/>
                <w:sz w:val="22"/>
                <w:szCs w:val="22"/>
                <w:lang w:eastAsia="en-GB"/>
              </w:rPr>
              <w:t>2.</w:t>
            </w:r>
            <w:r w:rsidRPr="0001424F">
              <w:rPr>
                <w:rFonts w:asciiTheme="minorBidi" w:eastAsiaTheme="minorEastAsia" w:hAnsiTheme="minorBidi" w:cstheme="minorBidi"/>
                <w:b w:val="0"/>
                <w:bCs w:val="0"/>
                <w:caps w:val="0"/>
                <w:sz w:val="22"/>
                <w:szCs w:val="22"/>
                <w:lang w:eastAsia="en-GB"/>
              </w:rPr>
              <w:tab/>
            </w:r>
            <w:r w:rsidRPr="0001424F">
              <w:rPr>
                <w:rStyle w:val="Hyperlink"/>
                <w:rFonts w:asciiTheme="minorBidi" w:eastAsia="Times New Roman" w:hAnsiTheme="minorBidi" w:cstheme="minorBidi"/>
                <w:sz w:val="22"/>
                <w:szCs w:val="22"/>
                <w:lang w:eastAsia="en-GB"/>
              </w:rPr>
              <w:t>Task 1: REFLECTION ON THE IMPORTANCE OF PRINCIPLES OF HEALTH AND SOCIAL CARE.</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_Toc234829585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1</w:t>
            </w:r>
            <w:r w:rsidRPr="0001424F">
              <w:rPr>
                <w:rFonts w:asciiTheme="minorBidi" w:hAnsiTheme="minorBidi" w:cstheme="minorBidi"/>
                <w:webHidden/>
                <w:sz w:val="22"/>
                <w:szCs w:val="22"/>
              </w:rPr>
              <w:fldChar w:fldCharType="end"/>
            </w:r>
          </w:hyperlink>
        </w:p>
        <w:p w14:paraId="5FF3D9F5" w14:textId="77777777" w:rsidR="0001424F" w:rsidRPr="0001424F" w:rsidRDefault="0001424F" w:rsidP="005944D2">
          <w:pPr>
            <w:pStyle w:val="TOC2"/>
            <w:tabs>
              <w:tab w:val="left" w:pos="660"/>
              <w:tab w:val="right" w:leader="dot" w:pos="9016"/>
            </w:tabs>
            <w:spacing w:line="360" w:lineRule="auto"/>
            <w:rPr>
              <w:rFonts w:asciiTheme="minorBidi" w:eastAsiaTheme="minorEastAsia" w:hAnsiTheme="minorBidi" w:cstheme="minorBidi"/>
              <w:smallCaps w:val="0"/>
              <w:sz w:val="22"/>
              <w:szCs w:val="22"/>
              <w:lang w:eastAsia="en-GB"/>
            </w:rPr>
          </w:pPr>
          <w:hyperlink w:anchor="_Toc234829586" w:history="1">
            <w:r w:rsidRPr="0001424F">
              <w:rPr>
                <w:rStyle w:val="Hyperlink"/>
                <w:rFonts w:asciiTheme="minorBidi" w:eastAsia="Times New Roman" w:hAnsiTheme="minorBidi" w:cstheme="minorBidi"/>
                <w:b/>
                <w:sz w:val="22"/>
                <w:szCs w:val="22"/>
                <w:lang w:eastAsia="en-GB"/>
              </w:rPr>
              <w:t>a)</w:t>
            </w:r>
            <w:r w:rsidRPr="0001424F">
              <w:rPr>
                <w:rFonts w:asciiTheme="minorBidi" w:eastAsiaTheme="minorEastAsia" w:hAnsiTheme="minorBidi" w:cstheme="minorBidi"/>
                <w:smallCaps w:val="0"/>
                <w:sz w:val="22"/>
                <w:szCs w:val="22"/>
                <w:lang w:eastAsia="en-GB"/>
              </w:rPr>
              <w:tab/>
            </w:r>
            <w:r w:rsidRPr="0001424F">
              <w:rPr>
                <w:rStyle w:val="Hyperlink"/>
                <w:rFonts w:asciiTheme="minorBidi" w:eastAsia="Times New Roman" w:hAnsiTheme="minorBidi" w:cstheme="minorBidi"/>
                <w:b/>
                <w:sz w:val="22"/>
                <w:szCs w:val="22"/>
                <w:lang w:eastAsia="en-GB"/>
              </w:rPr>
              <w:t>Person-Centred Care</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_Toc234829586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1</w:t>
            </w:r>
            <w:r w:rsidRPr="0001424F">
              <w:rPr>
                <w:rFonts w:asciiTheme="minorBidi" w:hAnsiTheme="minorBidi" w:cstheme="minorBidi"/>
                <w:webHidden/>
                <w:sz w:val="22"/>
                <w:szCs w:val="22"/>
              </w:rPr>
              <w:fldChar w:fldCharType="end"/>
            </w:r>
          </w:hyperlink>
        </w:p>
        <w:p w14:paraId="28FD798D" w14:textId="77777777" w:rsidR="0001424F" w:rsidRPr="0001424F" w:rsidRDefault="0001424F" w:rsidP="005944D2">
          <w:pPr>
            <w:pStyle w:val="TOC2"/>
            <w:tabs>
              <w:tab w:val="left" w:pos="660"/>
              <w:tab w:val="right" w:leader="dot" w:pos="9016"/>
            </w:tabs>
            <w:spacing w:line="360" w:lineRule="auto"/>
            <w:rPr>
              <w:rFonts w:asciiTheme="minorBidi" w:eastAsiaTheme="minorEastAsia" w:hAnsiTheme="minorBidi" w:cstheme="minorBidi"/>
              <w:smallCaps w:val="0"/>
              <w:sz w:val="22"/>
              <w:szCs w:val="22"/>
              <w:lang w:eastAsia="en-GB"/>
            </w:rPr>
          </w:pPr>
          <w:hyperlink w:anchor="_Toc234829587" w:history="1">
            <w:r w:rsidRPr="0001424F">
              <w:rPr>
                <w:rStyle w:val="Hyperlink"/>
                <w:rFonts w:asciiTheme="minorBidi" w:eastAsia="Times New Roman" w:hAnsiTheme="minorBidi" w:cstheme="minorBidi"/>
                <w:b/>
                <w:sz w:val="22"/>
                <w:szCs w:val="22"/>
                <w:lang w:eastAsia="en-GB"/>
              </w:rPr>
              <w:t>c)</w:t>
            </w:r>
            <w:r w:rsidRPr="0001424F">
              <w:rPr>
                <w:rFonts w:asciiTheme="minorBidi" w:eastAsiaTheme="minorEastAsia" w:hAnsiTheme="minorBidi" w:cstheme="minorBidi"/>
                <w:smallCaps w:val="0"/>
                <w:sz w:val="22"/>
                <w:szCs w:val="22"/>
                <w:lang w:eastAsia="en-GB"/>
              </w:rPr>
              <w:tab/>
            </w:r>
            <w:r w:rsidRPr="0001424F">
              <w:rPr>
                <w:rStyle w:val="Hyperlink"/>
                <w:rFonts w:asciiTheme="minorBidi" w:eastAsia="Times New Roman" w:hAnsiTheme="minorBidi" w:cstheme="minorBidi"/>
                <w:b/>
                <w:sz w:val="22"/>
                <w:szCs w:val="22"/>
                <w:lang w:eastAsia="en-GB"/>
              </w:rPr>
              <w:t>Ethical Practice</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_Toc234829587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2</w:t>
            </w:r>
            <w:r w:rsidRPr="0001424F">
              <w:rPr>
                <w:rFonts w:asciiTheme="minorBidi" w:hAnsiTheme="minorBidi" w:cstheme="minorBidi"/>
                <w:webHidden/>
                <w:sz w:val="22"/>
                <w:szCs w:val="22"/>
              </w:rPr>
              <w:fldChar w:fldCharType="end"/>
            </w:r>
          </w:hyperlink>
        </w:p>
        <w:p w14:paraId="1F2CDF21" w14:textId="77777777" w:rsidR="0001424F" w:rsidRPr="0001424F" w:rsidRDefault="0001424F"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hyperlink w:anchor="_Toc234829588" w:history="1">
            <w:r w:rsidRPr="0001424F">
              <w:rPr>
                <w:rStyle w:val="Hyperlink"/>
                <w:rFonts w:asciiTheme="minorBidi" w:eastAsia="Times New Roman" w:hAnsiTheme="minorBidi" w:cstheme="minorBidi"/>
                <w:sz w:val="22"/>
                <w:szCs w:val="22"/>
                <w:lang w:eastAsia="en-GB"/>
              </w:rPr>
              <w:t>3.</w:t>
            </w:r>
            <w:r w:rsidRPr="0001424F">
              <w:rPr>
                <w:rFonts w:asciiTheme="minorBidi" w:eastAsiaTheme="minorEastAsia" w:hAnsiTheme="minorBidi" w:cstheme="minorBidi"/>
                <w:b w:val="0"/>
                <w:bCs w:val="0"/>
                <w:caps w:val="0"/>
                <w:sz w:val="22"/>
                <w:szCs w:val="22"/>
                <w:lang w:eastAsia="en-GB"/>
              </w:rPr>
              <w:tab/>
            </w:r>
            <w:r w:rsidRPr="0001424F">
              <w:rPr>
                <w:rStyle w:val="Hyperlink"/>
                <w:rFonts w:asciiTheme="minorBidi" w:eastAsia="Times New Roman" w:hAnsiTheme="minorBidi" w:cstheme="minorBidi"/>
                <w:sz w:val="22"/>
                <w:szCs w:val="22"/>
                <w:lang w:eastAsia="en-GB"/>
              </w:rPr>
              <w:t>TASK 2: PRACTICAL EXAMPLES OF CONCEPTS IN PRACTICE</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_Toc234829588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2</w:t>
            </w:r>
            <w:r w:rsidRPr="0001424F">
              <w:rPr>
                <w:rFonts w:asciiTheme="minorBidi" w:hAnsiTheme="minorBidi" w:cstheme="minorBidi"/>
                <w:webHidden/>
                <w:sz w:val="22"/>
                <w:szCs w:val="22"/>
              </w:rPr>
              <w:fldChar w:fldCharType="end"/>
            </w:r>
          </w:hyperlink>
        </w:p>
        <w:p w14:paraId="1778C4B7" w14:textId="77777777" w:rsidR="0001424F" w:rsidRPr="0001424F" w:rsidRDefault="0001424F"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hyperlink w:anchor="_Toc234829589" w:history="1">
            <w:r w:rsidRPr="0001424F">
              <w:rPr>
                <w:rStyle w:val="Hyperlink"/>
                <w:rFonts w:asciiTheme="minorBidi" w:eastAsia="Times New Roman" w:hAnsiTheme="minorBidi" w:cstheme="minorBidi"/>
                <w:sz w:val="22"/>
                <w:szCs w:val="22"/>
                <w:lang w:eastAsia="en-GB"/>
              </w:rPr>
              <w:t>4.</w:t>
            </w:r>
            <w:r w:rsidRPr="0001424F">
              <w:rPr>
                <w:rFonts w:asciiTheme="minorBidi" w:eastAsiaTheme="minorEastAsia" w:hAnsiTheme="minorBidi" w:cstheme="minorBidi"/>
                <w:b w:val="0"/>
                <w:bCs w:val="0"/>
                <w:caps w:val="0"/>
                <w:sz w:val="22"/>
                <w:szCs w:val="22"/>
                <w:lang w:eastAsia="en-GB"/>
              </w:rPr>
              <w:tab/>
            </w:r>
            <w:r w:rsidRPr="0001424F">
              <w:rPr>
                <w:rStyle w:val="Hyperlink"/>
                <w:rFonts w:asciiTheme="minorBidi" w:eastAsia="Times New Roman" w:hAnsiTheme="minorBidi" w:cstheme="minorBidi"/>
                <w:sz w:val="22"/>
                <w:szCs w:val="22"/>
                <w:lang w:eastAsia="en-GB"/>
              </w:rPr>
              <w:t>TASK 3: SELF-REFLECTION AS A HEALTH AND SOCIAL CARE PROFESSIONAL</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_Toc234829589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4</w:t>
            </w:r>
            <w:r w:rsidRPr="0001424F">
              <w:rPr>
                <w:rFonts w:asciiTheme="minorBidi" w:hAnsiTheme="minorBidi" w:cstheme="minorBidi"/>
                <w:webHidden/>
                <w:sz w:val="22"/>
                <w:szCs w:val="22"/>
              </w:rPr>
              <w:fldChar w:fldCharType="end"/>
            </w:r>
          </w:hyperlink>
        </w:p>
        <w:p w14:paraId="0F1F5E26" w14:textId="77777777" w:rsidR="0001424F" w:rsidRPr="0001424F" w:rsidRDefault="0001424F" w:rsidP="005944D2">
          <w:pPr>
            <w:pStyle w:val="TOC2"/>
            <w:tabs>
              <w:tab w:val="left" w:pos="660"/>
              <w:tab w:val="right" w:leader="dot" w:pos="9016"/>
            </w:tabs>
            <w:spacing w:line="360" w:lineRule="auto"/>
            <w:rPr>
              <w:rFonts w:asciiTheme="minorBidi" w:eastAsiaTheme="minorEastAsia" w:hAnsiTheme="minorBidi" w:cstheme="minorBidi"/>
              <w:smallCaps w:val="0"/>
              <w:sz w:val="22"/>
              <w:szCs w:val="22"/>
              <w:lang w:eastAsia="en-GB"/>
            </w:rPr>
          </w:pPr>
          <w:hyperlink w:anchor="_Toc234829590" w:history="1">
            <w:r w:rsidRPr="0001424F">
              <w:rPr>
                <w:rStyle w:val="Hyperlink"/>
                <w:rFonts w:asciiTheme="minorBidi" w:eastAsia="Times New Roman" w:hAnsiTheme="minorBidi" w:cstheme="minorBidi"/>
                <w:b/>
                <w:sz w:val="22"/>
                <w:szCs w:val="22"/>
                <w:lang w:eastAsia="en-GB"/>
              </w:rPr>
              <w:t>1.</w:t>
            </w:r>
            <w:r w:rsidRPr="0001424F">
              <w:rPr>
                <w:rFonts w:asciiTheme="minorBidi" w:eastAsiaTheme="minorEastAsia" w:hAnsiTheme="minorBidi" w:cstheme="minorBidi"/>
                <w:smallCaps w:val="0"/>
                <w:sz w:val="22"/>
                <w:szCs w:val="22"/>
                <w:lang w:eastAsia="en-GB"/>
              </w:rPr>
              <w:tab/>
            </w:r>
            <w:r w:rsidRPr="0001424F">
              <w:rPr>
                <w:rStyle w:val="Hyperlink"/>
                <w:rFonts w:asciiTheme="minorBidi" w:eastAsia="Times New Roman" w:hAnsiTheme="minorBidi" w:cstheme="minorBidi"/>
                <w:b/>
                <w:sz w:val="22"/>
                <w:szCs w:val="22"/>
                <w:lang w:eastAsia="en-GB"/>
              </w:rPr>
              <w:t>Description</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_Toc234829590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4</w:t>
            </w:r>
            <w:r w:rsidRPr="0001424F">
              <w:rPr>
                <w:rFonts w:asciiTheme="minorBidi" w:hAnsiTheme="minorBidi" w:cstheme="minorBidi"/>
                <w:webHidden/>
                <w:sz w:val="22"/>
                <w:szCs w:val="22"/>
              </w:rPr>
              <w:fldChar w:fldCharType="end"/>
            </w:r>
          </w:hyperlink>
        </w:p>
        <w:p w14:paraId="416B9E16" w14:textId="77777777" w:rsidR="0001424F" w:rsidRPr="0001424F" w:rsidRDefault="0001424F" w:rsidP="005944D2">
          <w:pPr>
            <w:pStyle w:val="TOC2"/>
            <w:tabs>
              <w:tab w:val="left" w:pos="660"/>
              <w:tab w:val="right" w:leader="dot" w:pos="9016"/>
            </w:tabs>
            <w:spacing w:line="360" w:lineRule="auto"/>
            <w:rPr>
              <w:rFonts w:asciiTheme="minorBidi" w:eastAsiaTheme="minorEastAsia" w:hAnsiTheme="minorBidi" w:cstheme="minorBidi"/>
              <w:smallCaps w:val="0"/>
              <w:sz w:val="22"/>
              <w:szCs w:val="22"/>
              <w:lang w:eastAsia="en-GB"/>
            </w:rPr>
          </w:pPr>
          <w:hyperlink w:anchor="_Toc234829591" w:history="1">
            <w:r w:rsidRPr="0001424F">
              <w:rPr>
                <w:rStyle w:val="Hyperlink"/>
                <w:rFonts w:asciiTheme="minorBidi" w:eastAsia="Times New Roman" w:hAnsiTheme="minorBidi" w:cstheme="minorBidi"/>
                <w:b/>
                <w:sz w:val="22"/>
                <w:szCs w:val="22"/>
                <w:lang w:eastAsia="en-GB"/>
              </w:rPr>
              <w:t>2.</w:t>
            </w:r>
            <w:r w:rsidRPr="0001424F">
              <w:rPr>
                <w:rFonts w:asciiTheme="minorBidi" w:eastAsiaTheme="minorEastAsia" w:hAnsiTheme="minorBidi" w:cstheme="minorBidi"/>
                <w:smallCaps w:val="0"/>
                <w:sz w:val="22"/>
                <w:szCs w:val="22"/>
                <w:lang w:eastAsia="en-GB"/>
              </w:rPr>
              <w:tab/>
            </w:r>
            <w:r w:rsidRPr="0001424F">
              <w:rPr>
                <w:rStyle w:val="Hyperlink"/>
                <w:rFonts w:asciiTheme="minorBidi" w:eastAsia="Times New Roman" w:hAnsiTheme="minorBidi" w:cstheme="minorBidi"/>
                <w:b/>
                <w:sz w:val="22"/>
                <w:szCs w:val="22"/>
                <w:lang w:eastAsia="en-GB"/>
              </w:rPr>
              <w:t>Feelings</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_Toc234829591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4</w:t>
            </w:r>
            <w:r w:rsidRPr="0001424F">
              <w:rPr>
                <w:rFonts w:asciiTheme="minorBidi" w:hAnsiTheme="minorBidi" w:cstheme="minorBidi"/>
                <w:webHidden/>
                <w:sz w:val="22"/>
                <w:szCs w:val="22"/>
              </w:rPr>
              <w:fldChar w:fldCharType="end"/>
            </w:r>
          </w:hyperlink>
        </w:p>
        <w:p w14:paraId="589C9A5E" w14:textId="77777777" w:rsidR="0001424F" w:rsidRPr="0001424F" w:rsidRDefault="0001424F" w:rsidP="005944D2">
          <w:pPr>
            <w:pStyle w:val="TOC2"/>
            <w:tabs>
              <w:tab w:val="left" w:pos="660"/>
              <w:tab w:val="right" w:leader="dot" w:pos="9016"/>
            </w:tabs>
            <w:spacing w:line="360" w:lineRule="auto"/>
            <w:rPr>
              <w:rFonts w:asciiTheme="minorBidi" w:eastAsiaTheme="minorEastAsia" w:hAnsiTheme="minorBidi" w:cstheme="minorBidi"/>
              <w:smallCaps w:val="0"/>
              <w:sz w:val="22"/>
              <w:szCs w:val="22"/>
              <w:lang w:eastAsia="en-GB"/>
            </w:rPr>
          </w:pPr>
          <w:hyperlink w:anchor="_Toc234829592" w:history="1">
            <w:r w:rsidRPr="0001424F">
              <w:rPr>
                <w:rStyle w:val="Hyperlink"/>
                <w:rFonts w:asciiTheme="minorBidi" w:eastAsia="Times New Roman" w:hAnsiTheme="minorBidi" w:cstheme="minorBidi"/>
                <w:b/>
                <w:sz w:val="22"/>
                <w:szCs w:val="22"/>
                <w:lang w:eastAsia="en-GB"/>
              </w:rPr>
              <w:t>3.</w:t>
            </w:r>
            <w:r w:rsidRPr="0001424F">
              <w:rPr>
                <w:rFonts w:asciiTheme="minorBidi" w:eastAsiaTheme="minorEastAsia" w:hAnsiTheme="minorBidi" w:cstheme="minorBidi"/>
                <w:smallCaps w:val="0"/>
                <w:sz w:val="22"/>
                <w:szCs w:val="22"/>
                <w:lang w:eastAsia="en-GB"/>
              </w:rPr>
              <w:tab/>
            </w:r>
            <w:r w:rsidRPr="0001424F">
              <w:rPr>
                <w:rStyle w:val="Hyperlink"/>
                <w:rFonts w:asciiTheme="minorBidi" w:eastAsia="Times New Roman" w:hAnsiTheme="minorBidi" w:cstheme="minorBidi"/>
                <w:b/>
                <w:sz w:val="22"/>
                <w:szCs w:val="22"/>
                <w:lang w:eastAsia="en-GB"/>
              </w:rPr>
              <w:t>Evaluation</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_Toc234829592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4</w:t>
            </w:r>
            <w:r w:rsidRPr="0001424F">
              <w:rPr>
                <w:rFonts w:asciiTheme="minorBidi" w:hAnsiTheme="minorBidi" w:cstheme="minorBidi"/>
                <w:webHidden/>
                <w:sz w:val="22"/>
                <w:szCs w:val="22"/>
              </w:rPr>
              <w:fldChar w:fldCharType="end"/>
            </w:r>
          </w:hyperlink>
        </w:p>
        <w:p w14:paraId="0ADAE2F7" w14:textId="77777777" w:rsidR="0001424F" w:rsidRPr="0001424F" w:rsidRDefault="0001424F" w:rsidP="005944D2">
          <w:pPr>
            <w:pStyle w:val="TOC2"/>
            <w:tabs>
              <w:tab w:val="left" w:pos="660"/>
              <w:tab w:val="right" w:leader="dot" w:pos="9016"/>
            </w:tabs>
            <w:spacing w:line="360" w:lineRule="auto"/>
            <w:rPr>
              <w:rFonts w:asciiTheme="minorBidi" w:eastAsiaTheme="minorEastAsia" w:hAnsiTheme="minorBidi" w:cstheme="minorBidi"/>
              <w:smallCaps w:val="0"/>
              <w:sz w:val="22"/>
              <w:szCs w:val="22"/>
              <w:lang w:eastAsia="en-GB"/>
            </w:rPr>
          </w:pPr>
          <w:hyperlink w:anchor="_Toc234829593" w:history="1">
            <w:r w:rsidRPr="0001424F">
              <w:rPr>
                <w:rStyle w:val="Hyperlink"/>
                <w:rFonts w:asciiTheme="minorBidi" w:eastAsia="Times New Roman" w:hAnsiTheme="minorBidi" w:cstheme="minorBidi"/>
                <w:b/>
                <w:sz w:val="22"/>
                <w:szCs w:val="22"/>
                <w:lang w:eastAsia="en-GB"/>
              </w:rPr>
              <w:t>4.</w:t>
            </w:r>
            <w:r w:rsidRPr="0001424F">
              <w:rPr>
                <w:rFonts w:asciiTheme="minorBidi" w:eastAsiaTheme="minorEastAsia" w:hAnsiTheme="minorBidi" w:cstheme="minorBidi"/>
                <w:smallCaps w:val="0"/>
                <w:sz w:val="22"/>
                <w:szCs w:val="22"/>
                <w:lang w:eastAsia="en-GB"/>
              </w:rPr>
              <w:tab/>
            </w:r>
            <w:r w:rsidRPr="0001424F">
              <w:rPr>
                <w:rStyle w:val="Hyperlink"/>
                <w:rFonts w:asciiTheme="minorBidi" w:eastAsia="Times New Roman" w:hAnsiTheme="minorBidi" w:cstheme="minorBidi"/>
                <w:b/>
                <w:sz w:val="22"/>
                <w:szCs w:val="22"/>
                <w:lang w:eastAsia="en-GB"/>
              </w:rPr>
              <w:t>Analysis</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_Toc234829593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5</w:t>
            </w:r>
            <w:r w:rsidRPr="0001424F">
              <w:rPr>
                <w:rFonts w:asciiTheme="minorBidi" w:hAnsiTheme="minorBidi" w:cstheme="minorBidi"/>
                <w:webHidden/>
                <w:sz w:val="22"/>
                <w:szCs w:val="22"/>
              </w:rPr>
              <w:fldChar w:fldCharType="end"/>
            </w:r>
          </w:hyperlink>
        </w:p>
        <w:p w14:paraId="0A41D6E8" w14:textId="77777777" w:rsidR="0001424F" w:rsidRPr="0001424F" w:rsidRDefault="0001424F"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hyperlink w:anchor="_Toc234829594" w:history="1">
            <w:r w:rsidRPr="0001424F">
              <w:rPr>
                <w:rStyle w:val="Hyperlink"/>
                <w:rFonts w:asciiTheme="minorBidi" w:eastAsia="Times New Roman" w:hAnsiTheme="minorBidi" w:cstheme="minorBidi"/>
                <w:sz w:val="22"/>
                <w:szCs w:val="22"/>
                <w:lang w:eastAsia="en-GB"/>
              </w:rPr>
              <w:t>5.</w:t>
            </w:r>
            <w:r w:rsidRPr="0001424F">
              <w:rPr>
                <w:rFonts w:asciiTheme="minorBidi" w:eastAsiaTheme="minorEastAsia" w:hAnsiTheme="minorBidi" w:cstheme="minorBidi"/>
                <w:b w:val="0"/>
                <w:bCs w:val="0"/>
                <w:caps w:val="0"/>
                <w:sz w:val="22"/>
                <w:szCs w:val="22"/>
                <w:lang w:eastAsia="en-GB"/>
              </w:rPr>
              <w:tab/>
            </w:r>
            <w:r w:rsidRPr="0001424F">
              <w:rPr>
                <w:rStyle w:val="Hyperlink"/>
                <w:rFonts w:asciiTheme="minorBidi" w:eastAsia="Times New Roman" w:hAnsiTheme="minorBidi" w:cstheme="minorBidi"/>
                <w:sz w:val="22"/>
                <w:szCs w:val="22"/>
                <w:lang w:eastAsia="en-GB"/>
              </w:rPr>
              <w:t>CONCLUSION</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_Toc234829594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6</w:t>
            </w:r>
            <w:r w:rsidRPr="0001424F">
              <w:rPr>
                <w:rFonts w:asciiTheme="minorBidi" w:hAnsiTheme="minorBidi" w:cstheme="minorBidi"/>
                <w:webHidden/>
                <w:sz w:val="22"/>
                <w:szCs w:val="22"/>
              </w:rPr>
              <w:fldChar w:fldCharType="end"/>
            </w:r>
          </w:hyperlink>
        </w:p>
        <w:p w14:paraId="1ADE2619" w14:textId="77777777" w:rsidR="0001424F" w:rsidRPr="0001424F" w:rsidRDefault="0001424F"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hyperlink w:anchor="_Toc234829595" w:history="1">
            <w:r w:rsidRPr="0001424F">
              <w:rPr>
                <w:rStyle w:val="Hyperlink"/>
                <w:rFonts w:asciiTheme="minorBidi" w:eastAsia="Times New Roman" w:hAnsiTheme="minorBidi" w:cstheme="minorBidi"/>
                <w:sz w:val="22"/>
                <w:szCs w:val="22"/>
                <w:lang w:eastAsia="en-GB"/>
              </w:rPr>
              <w:t>6.</w:t>
            </w:r>
            <w:r w:rsidRPr="0001424F">
              <w:rPr>
                <w:rFonts w:asciiTheme="minorBidi" w:eastAsiaTheme="minorEastAsia" w:hAnsiTheme="minorBidi" w:cstheme="minorBidi"/>
                <w:b w:val="0"/>
                <w:bCs w:val="0"/>
                <w:caps w:val="0"/>
                <w:sz w:val="22"/>
                <w:szCs w:val="22"/>
                <w:lang w:eastAsia="en-GB"/>
              </w:rPr>
              <w:tab/>
            </w:r>
            <w:r w:rsidRPr="0001424F">
              <w:rPr>
                <w:rStyle w:val="Hyperlink"/>
                <w:rFonts w:asciiTheme="minorBidi" w:eastAsia="Times New Roman" w:hAnsiTheme="minorBidi" w:cstheme="minorBidi"/>
                <w:sz w:val="22"/>
                <w:szCs w:val="22"/>
                <w:lang w:eastAsia="en-GB"/>
              </w:rPr>
              <w:t>ACTION PLAN</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_Toc234829595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6</w:t>
            </w:r>
            <w:r w:rsidRPr="0001424F">
              <w:rPr>
                <w:rFonts w:asciiTheme="minorBidi" w:hAnsiTheme="minorBidi" w:cstheme="minorBidi"/>
                <w:webHidden/>
                <w:sz w:val="22"/>
                <w:szCs w:val="22"/>
              </w:rPr>
              <w:fldChar w:fldCharType="end"/>
            </w:r>
          </w:hyperlink>
        </w:p>
        <w:p w14:paraId="5768602D" w14:textId="77777777" w:rsidR="0001424F" w:rsidRPr="0001424F" w:rsidRDefault="0001424F" w:rsidP="005944D2">
          <w:pPr>
            <w:pStyle w:val="TOC1"/>
            <w:tabs>
              <w:tab w:val="left" w:pos="440"/>
              <w:tab w:val="right" w:leader="dot" w:pos="9016"/>
            </w:tabs>
            <w:spacing w:line="360" w:lineRule="auto"/>
            <w:rPr>
              <w:rFonts w:asciiTheme="minorBidi" w:eastAsiaTheme="minorEastAsia" w:hAnsiTheme="minorBidi" w:cstheme="minorBidi"/>
              <w:b w:val="0"/>
              <w:bCs w:val="0"/>
              <w:caps w:val="0"/>
              <w:sz w:val="22"/>
              <w:szCs w:val="22"/>
              <w:lang w:eastAsia="en-GB"/>
            </w:rPr>
          </w:pPr>
          <w:hyperlink w:anchor="_Toc234829596" w:history="1">
            <w:r w:rsidRPr="0001424F">
              <w:rPr>
                <w:rStyle w:val="Hyperlink"/>
                <w:rFonts w:asciiTheme="minorBidi" w:eastAsia="Times New Roman" w:hAnsiTheme="minorBidi" w:cstheme="minorBidi"/>
                <w:sz w:val="22"/>
                <w:szCs w:val="22"/>
                <w:lang w:eastAsia="en-GB"/>
              </w:rPr>
              <w:t>7.</w:t>
            </w:r>
            <w:r w:rsidRPr="0001424F">
              <w:rPr>
                <w:rFonts w:asciiTheme="minorBidi" w:eastAsiaTheme="minorEastAsia" w:hAnsiTheme="minorBidi" w:cstheme="minorBidi"/>
                <w:b w:val="0"/>
                <w:bCs w:val="0"/>
                <w:caps w:val="0"/>
                <w:sz w:val="22"/>
                <w:szCs w:val="22"/>
                <w:lang w:eastAsia="en-GB"/>
              </w:rPr>
              <w:tab/>
            </w:r>
            <w:r w:rsidRPr="0001424F">
              <w:rPr>
                <w:rStyle w:val="Hyperlink"/>
                <w:rFonts w:asciiTheme="minorBidi" w:eastAsia="Times New Roman" w:hAnsiTheme="minorBidi" w:cstheme="minorBidi"/>
                <w:sz w:val="22"/>
                <w:szCs w:val="22"/>
                <w:lang w:eastAsia="en-GB"/>
              </w:rPr>
              <w:t>REFERENCE</w:t>
            </w:r>
            <w:r w:rsidRPr="0001424F">
              <w:rPr>
                <w:rFonts w:asciiTheme="minorBidi" w:hAnsiTheme="minorBidi" w:cstheme="minorBidi"/>
                <w:webHidden/>
                <w:sz w:val="22"/>
                <w:szCs w:val="22"/>
              </w:rPr>
              <w:tab/>
            </w:r>
            <w:r w:rsidRPr="0001424F">
              <w:rPr>
                <w:rFonts w:asciiTheme="minorBidi" w:hAnsiTheme="minorBidi" w:cstheme="minorBidi"/>
                <w:webHidden/>
                <w:sz w:val="22"/>
                <w:szCs w:val="22"/>
              </w:rPr>
              <w:fldChar w:fldCharType="begin"/>
            </w:r>
            <w:r w:rsidRPr="0001424F">
              <w:rPr>
                <w:rFonts w:asciiTheme="minorBidi" w:hAnsiTheme="minorBidi" w:cstheme="minorBidi"/>
                <w:webHidden/>
                <w:sz w:val="22"/>
                <w:szCs w:val="22"/>
              </w:rPr>
              <w:instrText xml:space="preserve"> PAGEREF _Toc234829596 \h </w:instrText>
            </w:r>
            <w:r w:rsidRPr="0001424F">
              <w:rPr>
                <w:rFonts w:asciiTheme="minorBidi" w:hAnsiTheme="minorBidi" w:cstheme="minorBidi"/>
                <w:webHidden/>
                <w:sz w:val="22"/>
                <w:szCs w:val="22"/>
              </w:rPr>
            </w:r>
            <w:r w:rsidRPr="0001424F">
              <w:rPr>
                <w:rFonts w:asciiTheme="minorBidi" w:hAnsiTheme="minorBidi" w:cstheme="minorBidi"/>
                <w:webHidden/>
                <w:sz w:val="22"/>
                <w:szCs w:val="22"/>
              </w:rPr>
              <w:fldChar w:fldCharType="separate"/>
            </w:r>
            <w:r w:rsidRPr="0001424F">
              <w:rPr>
                <w:rFonts w:asciiTheme="minorBidi" w:hAnsiTheme="minorBidi" w:cstheme="minorBidi"/>
                <w:webHidden/>
                <w:sz w:val="22"/>
                <w:szCs w:val="22"/>
              </w:rPr>
              <w:t>7</w:t>
            </w:r>
            <w:r w:rsidRPr="0001424F">
              <w:rPr>
                <w:rFonts w:asciiTheme="minorBidi" w:hAnsiTheme="minorBidi" w:cstheme="minorBidi"/>
                <w:webHidden/>
                <w:sz w:val="22"/>
                <w:szCs w:val="22"/>
              </w:rPr>
              <w:fldChar w:fldCharType="end"/>
            </w:r>
          </w:hyperlink>
        </w:p>
        <w:p w14:paraId="5A3E890B" w14:textId="77777777" w:rsidR="0027339C" w:rsidRPr="0001424F" w:rsidRDefault="0027339C" w:rsidP="005944D2">
          <w:pPr>
            <w:spacing w:after="0" w:line="360" w:lineRule="auto"/>
            <w:jc w:val="both"/>
            <w:rPr>
              <w:rFonts w:asciiTheme="minorBidi" w:hAnsiTheme="minorBidi"/>
            </w:rPr>
          </w:pPr>
          <w:r w:rsidRPr="0001424F">
            <w:rPr>
              <w:rFonts w:asciiTheme="minorBidi" w:hAnsiTheme="minorBidi"/>
              <w:b/>
              <w:bCs/>
            </w:rPr>
            <w:fldChar w:fldCharType="end"/>
          </w:r>
        </w:p>
      </w:sdtContent>
    </w:sdt>
    <w:p w14:paraId="2C1C5E03" w14:textId="77777777" w:rsidR="0027339C" w:rsidRPr="0001424F" w:rsidRDefault="0027339C" w:rsidP="005944D2">
      <w:pPr>
        <w:pStyle w:val="Heading1"/>
        <w:spacing w:line="360" w:lineRule="auto"/>
        <w:jc w:val="both"/>
        <w:rPr>
          <w:rFonts w:asciiTheme="minorBidi" w:hAnsiTheme="minorBidi" w:cstheme="minorBidi"/>
          <w:color w:val="auto"/>
          <w:sz w:val="22"/>
          <w:szCs w:val="22"/>
        </w:rPr>
      </w:pPr>
    </w:p>
    <w:p w14:paraId="574F6BF6" w14:textId="77777777" w:rsidR="0027339C" w:rsidRPr="0001424F" w:rsidRDefault="0027339C" w:rsidP="005944D2">
      <w:pPr>
        <w:spacing w:after="0" w:line="360" w:lineRule="auto"/>
        <w:jc w:val="both"/>
        <w:rPr>
          <w:rFonts w:asciiTheme="minorBidi" w:hAnsiTheme="minorBidi"/>
        </w:rPr>
      </w:pPr>
    </w:p>
    <w:p w14:paraId="1CED922A" w14:textId="77777777" w:rsidR="0027339C" w:rsidRPr="0001424F" w:rsidRDefault="0027339C" w:rsidP="005944D2">
      <w:pPr>
        <w:spacing w:after="0" w:line="360" w:lineRule="auto"/>
        <w:jc w:val="both"/>
        <w:rPr>
          <w:rFonts w:asciiTheme="minorBidi" w:hAnsiTheme="minorBidi"/>
        </w:rPr>
      </w:pPr>
    </w:p>
    <w:p w14:paraId="610D07E8" w14:textId="77777777" w:rsidR="0027339C" w:rsidRPr="0001424F" w:rsidRDefault="0027339C" w:rsidP="005944D2">
      <w:pPr>
        <w:spacing w:after="0" w:line="360" w:lineRule="auto"/>
        <w:jc w:val="both"/>
        <w:rPr>
          <w:rFonts w:asciiTheme="minorBidi" w:hAnsiTheme="minorBidi"/>
        </w:rPr>
      </w:pPr>
    </w:p>
    <w:p w14:paraId="4BF54764" w14:textId="77777777" w:rsidR="0027339C" w:rsidRPr="0001424F" w:rsidRDefault="0027339C" w:rsidP="005944D2">
      <w:pPr>
        <w:spacing w:after="0" w:line="360" w:lineRule="auto"/>
        <w:jc w:val="both"/>
        <w:rPr>
          <w:rFonts w:asciiTheme="minorBidi" w:hAnsiTheme="minorBidi"/>
        </w:rPr>
      </w:pPr>
    </w:p>
    <w:p w14:paraId="1BC0A7B0" w14:textId="77777777" w:rsidR="0027339C" w:rsidRPr="0001424F" w:rsidRDefault="0027339C" w:rsidP="005944D2">
      <w:pPr>
        <w:spacing w:after="0" w:line="360" w:lineRule="auto"/>
        <w:jc w:val="both"/>
        <w:rPr>
          <w:rFonts w:asciiTheme="minorBidi" w:hAnsiTheme="minorBidi"/>
        </w:rPr>
      </w:pPr>
    </w:p>
    <w:p w14:paraId="48EDD50B" w14:textId="77777777" w:rsidR="0027339C" w:rsidRPr="0001424F" w:rsidRDefault="0027339C" w:rsidP="005944D2">
      <w:pPr>
        <w:spacing w:after="0" w:line="360" w:lineRule="auto"/>
        <w:jc w:val="both"/>
        <w:rPr>
          <w:rFonts w:asciiTheme="minorBidi" w:hAnsiTheme="minorBidi"/>
        </w:rPr>
      </w:pPr>
    </w:p>
    <w:p w14:paraId="6712D31F" w14:textId="77777777" w:rsidR="00A5031F" w:rsidRPr="0001424F" w:rsidRDefault="00A5031F" w:rsidP="005944D2">
      <w:pPr>
        <w:pStyle w:val="Heading1"/>
        <w:spacing w:line="360" w:lineRule="auto"/>
        <w:jc w:val="both"/>
        <w:rPr>
          <w:rFonts w:asciiTheme="minorBidi" w:hAnsiTheme="minorBidi" w:cstheme="minorBidi"/>
          <w:b/>
          <w:color w:val="auto"/>
          <w:sz w:val="22"/>
          <w:szCs w:val="22"/>
        </w:rPr>
        <w:sectPr w:rsidR="00A5031F" w:rsidRPr="0001424F" w:rsidSect="00A5031F">
          <w:footerReference w:type="default" r:id="rId8"/>
          <w:pgSz w:w="11906" w:h="16838"/>
          <w:pgMar w:top="1440" w:right="1440" w:bottom="1440" w:left="1440" w:header="708" w:footer="708" w:gutter="0"/>
          <w:pgNumType w:fmt="lowerRoman" w:start="1" w:chapStyle="1"/>
          <w:cols w:space="708"/>
          <w:docGrid w:linePitch="360"/>
        </w:sectPr>
      </w:pPr>
    </w:p>
    <w:p w14:paraId="583A3B14" w14:textId="77777777" w:rsidR="00302052" w:rsidRPr="0001424F" w:rsidRDefault="00302052" w:rsidP="005944D2">
      <w:pPr>
        <w:pStyle w:val="Heading1"/>
        <w:numPr>
          <w:ilvl w:val="0"/>
          <w:numId w:val="2"/>
        </w:numPr>
        <w:spacing w:line="360" w:lineRule="auto"/>
        <w:jc w:val="both"/>
        <w:rPr>
          <w:rFonts w:asciiTheme="minorBidi" w:hAnsiTheme="minorBidi" w:cstheme="minorBidi"/>
          <w:b/>
          <w:color w:val="auto"/>
          <w:sz w:val="22"/>
          <w:szCs w:val="22"/>
        </w:rPr>
      </w:pPr>
      <w:bookmarkStart w:id="0" w:name="_Toc234829584"/>
      <w:r w:rsidRPr="0001424F">
        <w:rPr>
          <w:rFonts w:asciiTheme="minorBidi" w:hAnsiTheme="minorBidi" w:cstheme="minorBidi"/>
          <w:b/>
          <w:color w:val="auto"/>
          <w:sz w:val="22"/>
          <w:szCs w:val="22"/>
        </w:rPr>
        <w:lastRenderedPageBreak/>
        <w:t>INTRODUCTION</w:t>
      </w:r>
      <w:bookmarkEnd w:id="0"/>
    </w:p>
    <w:p w14:paraId="4CF960E8" w14:textId="77777777" w:rsidR="001E11F1"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hAnsiTheme="minorBidi"/>
        </w:rPr>
        <w:t>Person-centred care, partnership working, ethics, confidentiality, and protection from harm are fundamental principles that shape safe and effective health and social care practice. These principles ensure that individuals are treated with dignity, involve</w:t>
      </w:r>
      <w:r w:rsidR="0021105E" w:rsidRPr="0001424F">
        <w:rPr>
          <w:rFonts w:asciiTheme="minorBidi" w:hAnsiTheme="minorBidi"/>
        </w:rPr>
        <w:t>d in decisions about their care</w:t>
      </w:r>
      <w:r w:rsidRPr="0001424F">
        <w:rPr>
          <w:rFonts w:asciiTheme="minorBidi" w:hAnsiTheme="minorBidi"/>
        </w:rPr>
        <w:t xml:space="preserve"> and supported through coordinated services. The World Health Organization (2024) defines person-centred care as an approach that organises services around the needs, preferences, and lived experiences of individuals rather than focusing solely on disease. </w:t>
      </w:r>
      <w:r w:rsidRPr="0001424F">
        <w:rPr>
          <w:rFonts w:asciiTheme="minorBidi" w:eastAsia="Times New Roman" w:hAnsiTheme="minorBidi"/>
          <w:noProof w:val="0"/>
          <w:lang w:eastAsia="en-GB"/>
        </w:rPr>
        <w:t xml:space="preserve"> This report examines the importance and application of these principles within health and social care practice</w:t>
      </w:r>
    </w:p>
    <w:p w14:paraId="16077AAD" w14:textId="77777777" w:rsidR="00302052" w:rsidRPr="0001424F" w:rsidRDefault="00302052" w:rsidP="005944D2">
      <w:pPr>
        <w:pStyle w:val="Heading1"/>
        <w:numPr>
          <w:ilvl w:val="0"/>
          <w:numId w:val="2"/>
        </w:numPr>
        <w:spacing w:line="360" w:lineRule="auto"/>
        <w:jc w:val="both"/>
        <w:rPr>
          <w:rFonts w:asciiTheme="minorBidi" w:eastAsia="Times New Roman" w:hAnsiTheme="minorBidi" w:cstheme="minorBidi"/>
          <w:b/>
          <w:color w:val="auto"/>
          <w:sz w:val="22"/>
          <w:szCs w:val="22"/>
          <w:lang w:eastAsia="en-GB"/>
        </w:rPr>
      </w:pPr>
      <w:bookmarkStart w:id="1" w:name="_Toc234829585"/>
      <w:r w:rsidRPr="0001424F">
        <w:rPr>
          <w:rFonts w:asciiTheme="minorBidi" w:eastAsia="Times New Roman" w:hAnsiTheme="minorBidi" w:cstheme="minorBidi"/>
          <w:b/>
          <w:color w:val="auto"/>
          <w:sz w:val="22"/>
          <w:szCs w:val="22"/>
          <w:lang w:eastAsia="en-GB"/>
        </w:rPr>
        <w:t>Task 1: REFLECTION ON THE IMPORTANCE OF PRINCIPLES OF HEALTH AND SOCIAL CARE</w:t>
      </w:r>
      <w:r w:rsidR="0079122F" w:rsidRPr="0001424F">
        <w:rPr>
          <w:rFonts w:asciiTheme="minorBidi" w:eastAsia="Times New Roman" w:hAnsiTheme="minorBidi" w:cstheme="minorBidi"/>
          <w:b/>
          <w:color w:val="auto"/>
          <w:sz w:val="22"/>
          <w:szCs w:val="22"/>
          <w:lang w:eastAsia="en-GB"/>
        </w:rPr>
        <w:t>.</w:t>
      </w:r>
      <w:bookmarkEnd w:id="1"/>
    </w:p>
    <w:p w14:paraId="37FA02E2" w14:textId="77777777" w:rsidR="00302052" w:rsidRPr="0001424F" w:rsidRDefault="00302052" w:rsidP="005944D2">
      <w:pPr>
        <w:pStyle w:val="Heading2"/>
        <w:numPr>
          <w:ilvl w:val="0"/>
          <w:numId w:val="3"/>
        </w:numPr>
        <w:spacing w:line="360" w:lineRule="auto"/>
        <w:jc w:val="both"/>
        <w:rPr>
          <w:rFonts w:asciiTheme="minorBidi" w:eastAsia="Times New Roman" w:hAnsiTheme="minorBidi" w:cstheme="minorBidi"/>
          <w:b/>
          <w:color w:val="auto"/>
          <w:sz w:val="22"/>
          <w:szCs w:val="22"/>
          <w:lang w:eastAsia="en-GB"/>
        </w:rPr>
      </w:pPr>
      <w:bookmarkStart w:id="2" w:name="_Toc234829586"/>
      <w:r w:rsidRPr="0001424F">
        <w:rPr>
          <w:rFonts w:asciiTheme="minorBidi" w:eastAsia="Times New Roman" w:hAnsiTheme="minorBidi" w:cstheme="minorBidi"/>
          <w:b/>
          <w:color w:val="auto"/>
          <w:sz w:val="22"/>
          <w:szCs w:val="22"/>
          <w:lang w:eastAsia="en-GB"/>
        </w:rPr>
        <w:t>Person-Centred Care</w:t>
      </w:r>
      <w:bookmarkEnd w:id="2"/>
    </w:p>
    <w:p w14:paraId="0D4D6F3F"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Person-centred care is a fundamental principle because it recognises individuals as active participants in decisions about their own lives rather than passive recipients of services. The approach focuses on understanding the person’s values, preferences, beliefs, experiences and social circumstances when planning and delivering care (McCormack and McCance, 2017).</w:t>
      </w:r>
    </w:p>
    <w:p w14:paraId="6EB180E0"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Person-centred care is important when supporting individuals with long-term conditions, disabilities, or complex social needs because effective support requires consideration of the whole person rather than focusing only on diagnosis or symptoms. For example, a person recovering from illness may require not only medical treatment but also emotional support, a</w:t>
      </w:r>
      <w:r w:rsidR="00954514" w:rsidRPr="0001424F">
        <w:rPr>
          <w:rFonts w:asciiTheme="minorBidi" w:eastAsia="Times New Roman" w:hAnsiTheme="minorBidi"/>
          <w:noProof w:val="0"/>
          <w:lang w:eastAsia="en-GB"/>
        </w:rPr>
        <w:t>ssistance with daily activities</w:t>
      </w:r>
      <w:r w:rsidRPr="0001424F">
        <w:rPr>
          <w:rFonts w:asciiTheme="minorBidi" w:eastAsia="Times New Roman" w:hAnsiTheme="minorBidi"/>
          <w:noProof w:val="0"/>
          <w:lang w:eastAsia="en-GB"/>
        </w:rPr>
        <w:t xml:space="preserve"> and consideration of their family and social environment.</w:t>
      </w:r>
    </w:p>
    <w:p w14:paraId="2AAA0C09"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McCormack and McCance (2017) identify that person-centred practice depends on professional values, supportive care environments, and effective care processes. This demonstrates that person-centred care is not simply an interaction between a professional and an individual but requires organisational commitment and systems that allow personalised approaches to be achieved.</w:t>
      </w:r>
    </w:p>
    <w:p w14:paraId="589C7615"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However, achieving person-centred care in practice can be challenging. These challenges may reduce opportunities for meaningful communication and relationship building. Therefore, while person-centred care remains a central policy aspiration, implementation requires ongoing commitment from both individuals and organisations.</w:t>
      </w:r>
    </w:p>
    <w:p w14:paraId="056AE20B" w14:textId="77777777" w:rsidR="00302052" w:rsidRPr="0001424F" w:rsidRDefault="00302052" w:rsidP="005944D2">
      <w:pPr>
        <w:pStyle w:val="ListParagraph"/>
        <w:numPr>
          <w:ilvl w:val="0"/>
          <w:numId w:val="3"/>
        </w:numPr>
        <w:spacing w:after="0" w:line="360" w:lineRule="auto"/>
        <w:jc w:val="both"/>
        <w:rPr>
          <w:rFonts w:asciiTheme="minorBidi" w:hAnsiTheme="minorBidi"/>
          <w:b/>
          <w:bCs/>
          <w:lang w:eastAsia="en-GB"/>
        </w:rPr>
      </w:pPr>
      <w:r w:rsidRPr="0001424F">
        <w:rPr>
          <w:rFonts w:asciiTheme="minorBidi" w:hAnsiTheme="minorBidi"/>
          <w:b/>
          <w:bCs/>
          <w:lang w:eastAsia="en-GB"/>
        </w:rPr>
        <w:t>Partnership Working</w:t>
      </w:r>
    </w:p>
    <w:p w14:paraId="706E6E60" w14:textId="77777777" w:rsidR="00302052" w:rsidRPr="0001424F" w:rsidRDefault="0079122F"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Partnership working is important</w:t>
      </w:r>
      <w:r w:rsidR="00302052" w:rsidRPr="0001424F">
        <w:rPr>
          <w:rFonts w:asciiTheme="minorBidi" w:eastAsia="Times New Roman" w:hAnsiTheme="minorBidi"/>
          <w:noProof w:val="0"/>
          <w:lang w:eastAsia="en-GB"/>
        </w:rPr>
        <w:t xml:space="preserve"> because many individuals require support from several professionals and agencies to meet their health and social care needs. Glasby and Dickinson (2014) explain that partnership working involves more than profession</w:t>
      </w:r>
      <w:r w:rsidRPr="0001424F">
        <w:rPr>
          <w:rFonts w:asciiTheme="minorBidi" w:eastAsia="Times New Roman" w:hAnsiTheme="minorBidi"/>
          <w:noProof w:val="0"/>
          <w:lang w:eastAsia="en-GB"/>
        </w:rPr>
        <w:t xml:space="preserve">als working together as </w:t>
      </w:r>
      <w:r w:rsidRPr="0001424F">
        <w:rPr>
          <w:rFonts w:asciiTheme="minorBidi" w:eastAsia="Times New Roman" w:hAnsiTheme="minorBidi"/>
          <w:noProof w:val="0"/>
          <w:lang w:eastAsia="en-GB"/>
        </w:rPr>
        <w:lastRenderedPageBreak/>
        <w:t>a team</w:t>
      </w:r>
      <w:r w:rsidR="00302052" w:rsidRPr="0001424F">
        <w:rPr>
          <w:rFonts w:asciiTheme="minorBidi" w:eastAsia="Times New Roman" w:hAnsiTheme="minorBidi"/>
          <w:noProof w:val="0"/>
          <w:lang w:eastAsia="en-GB"/>
        </w:rPr>
        <w:t>. Successful collaboration requires shared goals, effective</w:t>
      </w:r>
      <w:r w:rsidR="007A6ED5" w:rsidRPr="0001424F">
        <w:rPr>
          <w:rFonts w:asciiTheme="minorBidi" w:eastAsia="Times New Roman" w:hAnsiTheme="minorBidi"/>
          <w:noProof w:val="0"/>
          <w:lang w:eastAsia="en-GB"/>
        </w:rPr>
        <w:t xml:space="preserve"> communication, trust, respect </w:t>
      </w:r>
      <w:r w:rsidR="00302052" w:rsidRPr="0001424F">
        <w:rPr>
          <w:rFonts w:asciiTheme="minorBidi" w:eastAsia="Times New Roman" w:hAnsiTheme="minorBidi"/>
          <w:noProof w:val="0"/>
          <w:lang w:eastAsia="en-GB"/>
        </w:rPr>
        <w:t xml:space="preserve">and recognition of different professional contributions. </w:t>
      </w:r>
      <w:r w:rsidR="007A6ED5" w:rsidRPr="0001424F">
        <w:rPr>
          <w:rFonts w:asciiTheme="minorBidi" w:eastAsia="Times New Roman" w:hAnsiTheme="minorBidi"/>
          <w:noProof w:val="0"/>
          <w:lang w:eastAsia="en-GB"/>
        </w:rPr>
        <w:t>When these elements are present. M</w:t>
      </w:r>
      <w:r w:rsidR="00302052" w:rsidRPr="0001424F">
        <w:rPr>
          <w:rFonts w:asciiTheme="minorBidi" w:eastAsia="Times New Roman" w:hAnsiTheme="minorBidi"/>
          <w:noProof w:val="0"/>
          <w:lang w:eastAsia="en-GB"/>
        </w:rPr>
        <w:t>ultidisciplinary teams can provide more comprehensive and coordinated care.</w:t>
      </w:r>
    </w:p>
    <w:p w14:paraId="578D436C"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The Care Act 2014 reinforces the importance of cooperation between organisations by placing responsibilities on local authorities and partner agencies to promote individual wellbeing and meet assessed needs.</w:t>
      </w:r>
    </w:p>
    <w:p w14:paraId="61606B76" w14:textId="77777777" w:rsidR="006800D5"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However, </w:t>
      </w:r>
      <w:r w:rsidR="007A6ED5" w:rsidRPr="0001424F">
        <w:rPr>
          <w:rFonts w:asciiTheme="minorBidi" w:eastAsia="Times New Roman" w:hAnsiTheme="minorBidi"/>
          <w:noProof w:val="0"/>
          <w:lang w:eastAsia="en-GB"/>
        </w:rPr>
        <w:t>challenges</w:t>
      </w:r>
      <w:r w:rsidRPr="0001424F">
        <w:rPr>
          <w:rFonts w:asciiTheme="minorBidi" w:eastAsia="Times New Roman" w:hAnsiTheme="minorBidi"/>
          <w:noProof w:val="0"/>
          <w:lang w:eastAsia="en-GB"/>
        </w:rPr>
        <w:t xml:space="preserve"> such as poor communication, unclear professional responsibilit</w:t>
      </w:r>
      <w:r w:rsidR="007A6ED5" w:rsidRPr="0001424F">
        <w:rPr>
          <w:rFonts w:asciiTheme="minorBidi" w:eastAsia="Times New Roman" w:hAnsiTheme="minorBidi"/>
          <w:noProof w:val="0"/>
          <w:lang w:eastAsia="en-GB"/>
        </w:rPr>
        <w:t>ies, organisational differences</w:t>
      </w:r>
      <w:r w:rsidRPr="0001424F">
        <w:rPr>
          <w:rFonts w:asciiTheme="minorBidi" w:eastAsia="Times New Roman" w:hAnsiTheme="minorBidi"/>
          <w:noProof w:val="0"/>
          <w:lang w:eastAsia="en-GB"/>
        </w:rPr>
        <w:t xml:space="preserve"> and ineffective information sharing can affect partnership working. Therefore, successful partnership working requires active communication and commitment from all professionals involved.</w:t>
      </w:r>
    </w:p>
    <w:p w14:paraId="4B0776EB" w14:textId="77777777" w:rsidR="00302052" w:rsidRPr="0001424F" w:rsidRDefault="00302052" w:rsidP="005944D2">
      <w:pPr>
        <w:pStyle w:val="Heading2"/>
        <w:numPr>
          <w:ilvl w:val="0"/>
          <w:numId w:val="3"/>
        </w:numPr>
        <w:spacing w:line="360" w:lineRule="auto"/>
        <w:jc w:val="both"/>
        <w:rPr>
          <w:rFonts w:asciiTheme="minorBidi" w:eastAsia="Times New Roman" w:hAnsiTheme="minorBidi" w:cstheme="minorBidi"/>
          <w:b/>
          <w:color w:val="auto"/>
          <w:sz w:val="22"/>
          <w:szCs w:val="22"/>
          <w:lang w:eastAsia="en-GB"/>
        </w:rPr>
      </w:pPr>
      <w:bookmarkStart w:id="3" w:name="_Toc234829587"/>
      <w:r w:rsidRPr="0001424F">
        <w:rPr>
          <w:rFonts w:asciiTheme="minorBidi" w:eastAsia="Times New Roman" w:hAnsiTheme="minorBidi" w:cstheme="minorBidi"/>
          <w:b/>
          <w:color w:val="auto"/>
          <w:sz w:val="22"/>
          <w:szCs w:val="22"/>
          <w:lang w:eastAsia="en-GB"/>
        </w:rPr>
        <w:t>Ethical Practice</w:t>
      </w:r>
      <w:bookmarkEnd w:id="3"/>
    </w:p>
    <w:p w14:paraId="7869E22B" w14:textId="77777777" w:rsidR="00302052" w:rsidRPr="0001424F" w:rsidRDefault="007A6ED5"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 Ethical practice</w:t>
      </w:r>
      <w:r w:rsidR="00302052" w:rsidRPr="0001424F">
        <w:rPr>
          <w:rFonts w:asciiTheme="minorBidi" w:eastAsia="Times New Roman" w:hAnsiTheme="minorBidi"/>
          <w:noProof w:val="0"/>
          <w:lang w:eastAsia="en-GB"/>
        </w:rPr>
        <w:t xml:space="preserve"> requires consideration of individual rights</w:t>
      </w:r>
      <w:r w:rsidRPr="0001424F">
        <w:rPr>
          <w:rFonts w:asciiTheme="minorBidi" w:eastAsia="Times New Roman" w:hAnsiTheme="minorBidi"/>
          <w:noProof w:val="0"/>
          <w:lang w:eastAsia="en-GB"/>
        </w:rPr>
        <w:t>, professional responsibilities</w:t>
      </w:r>
      <w:r w:rsidR="00302052" w:rsidRPr="0001424F">
        <w:rPr>
          <w:rFonts w:asciiTheme="minorBidi" w:eastAsia="Times New Roman" w:hAnsiTheme="minorBidi"/>
          <w:noProof w:val="0"/>
          <w:lang w:eastAsia="en-GB"/>
        </w:rPr>
        <w:t xml:space="preserve"> and potential risks. The NMC Code (2018) requires professionals to prioritise people, preserve safet</w:t>
      </w:r>
      <w:r w:rsidRPr="0001424F">
        <w:rPr>
          <w:rFonts w:asciiTheme="minorBidi" w:eastAsia="Times New Roman" w:hAnsiTheme="minorBidi"/>
          <w:noProof w:val="0"/>
          <w:lang w:eastAsia="en-GB"/>
        </w:rPr>
        <w:t>y</w:t>
      </w:r>
      <w:r w:rsidR="00302052" w:rsidRPr="0001424F">
        <w:rPr>
          <w:rFonts w:asciiTheme="minorBidi" w:eastAsia="Times New Roman" w:hAnsiTheme="minorBidi"/>
          <w:noProof w:val="0"/>
          <w:lang w:eastAsia="en-GB"/>
        </w:rPr>
        <w:t xml:space="preserve"> and act with integrity. In practice, ethical challenges often arise when balancing autonomy with safeguarding responsibilities. For example, under the Mental Capacity Act 2005</w:t>
      </w:r>
      <w:r w:rsidRPr="0001424F">
        <w:rPr>
          <w:rFonts w:asciiTheme="minorBidi" w:eastAsia="Times New Roman" w:hAnsiTheme="minorBidi"/>
          <w:noProof w:val="0"/>
          <w:lang w:eastAsia="en-GB"/>
        </w:rPr>
        <w:t xml:space="preserve">, a person with decision </w:t>
      </w:r>
      <w:r w:rsidR="00302052" w:rsidRPr="0001424F">
        <w:rPr>
          <w:rFonts w:asciiTheme="minorBidi" w:eastAsia="Times New Roman" w:hAnsiTheme="minorBidi"/>
          <w:noProof w:val="0"/>
          <w:lang w:eastAsia="en-GB"/>
        </w:rPr>
        <w:t>making capacity may refuse treatment even when professionals disagree. This requires careful judgement and respect for individual rights.</w:t>
      </w:r>
    </w:p>
    <w:p w14:paraId="111692CB" w14:textId="77777777" w:rsidR="00302052" w:rsidRPr="0001424F" w:rsidRDefault="00302052" w:rsidP="005944D2">
      <w:pPr>
        <w:spacing w:after="0" w:line="360" w:lineRule="auto"/>
        <w:jc w:val="both"/>
        <w:rPr>
          <w:rFonts w:asciiTheme="minorBidi" w:eastAsia="Times New Roman" w:hAnsiTheme="minorBidi"/>
          <w:noProof w:val="0"/>
          <w:lang w:eastAsia="en-GB"/>
        </w:rPr>
      </w:pPr>
    </w:p>
    <w:p w14:paraId="2A0A434C" w14:textId="77777777" w:rsidR="00302052" w:rsidRPr="0001424F" w:rsidRDefault="00302052" w:rsidP="005944D2">
      <w:pPr>
        <w:pStyle w:val="Heading1"/>
        <w:numPr>
          <w:ilvl w:val="0"/>
          <w:numId w:val="2"/>
        </w:numPr>
        <w:spacing w:line="360" w:lineRule="auto"/>
        <w:jc w:val="both"/>
        <w:rPr>
          <w:rFonts w:asciiTheme="minorBidi" w:eastAsia="Times New Roman" w:hAnsiTheme="minorBidi" w:cstheme="minorBidi"/>
          <w:b/>
          <w:color w:val="auto"/>
          <w:sz w:val="22"/>
          <w:szCs w:val="22"/>
          <w:lang w:eastAsia="en-GB"/>
        </w:rPr>
      </w:pPr>
      <w:bookmarkStart w:id="4" w:name="_Toc234829588"/>
      <w:r w:rsidRPr="0001424F">
        <w:rPr>
          <w:rFonts w:asciiTheme="minorBidi" w:eastAsia="Times New Roman" w:hAnsiTheme="minorBidi" w:cstheme="minorBidi"/>
          <w:b/>
          <w:color w:val="auto"/>
          <w:sz w:val="22"/>
          <w:szCs w:val="22"/>
          <w:lang w:eastAsia="en-GB"/>
        </w:rPr>
        <w:t>TASK 2: PRACTICAL EXAMPLES OF CONCEPTS IN PRACTICE</w:t>
      </w:r>
      <w:bookmarkEnd w:id="4"/>
    </w:p>
    <w:p w14:paraId="66C4945F"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Person-centred care, partnership working and ethical practice can be demonstrated through the discharge pla</w:t>
      </w:r>
      <w:r w:rsidR="007A6ED5" w:rsidRPr="0001424F">
        <w:rPr>
          <w:rFonts w:asciiTheme="minorBidi" w:eastAsia="Times New Roman" w:hAnsiTheme="minorBidi"/>
          <w:noProof w:val="0"/>
          <w:lang w:eastAsia="en-GB"/>
        </w:rPr>
        <w:t>nning and rehabilitation program</w:t>
      </w:r>
      <w:r w:rsidRPr="0001424F">
        <w:rPr>
          <w:rFonts w:asciiTheme="minorBidi" w:eastAsia="Times New Roman" w:hAnsiTheme="minorBidi"/>
          <w:noProof w:val="0"/>
          <w:lang w:eastAsia="en-GB"/>
        </w:rPr>
        <w:t xml:space="preserve"> of an older adult recovering from a stroke within an NHS acute hospital and community care setting. The individual will be referred to anonymously as Mr X to maintain confidentiality and protect his identity in accordance with professional expectations regarding priv</w:t>
      </w:r>
      <w:r w:rsidR="007A6ED5" w:rsidRPr="0001424F">
        <w:rPr>
          <w:rFonts w:asciiTheme="minorBidi" w:eastAsia="Times New Roman" w:hAnsiTheme="minorBidi"/>
          <w:noProof w:val="0"/>
          <w:lang w:eastAsia="en-GB"/>
        </w:rPr>
        <w:t xml:space="preserve">acy and information management according to </w:t>
      </w:r>
      <w:r w:rsidRPr="0001424F">
        <w:rPr>
          <w:rFonts w:asciiTheme="minorBidi" w:eastAsia="Times New Roman" w:hAnsiTheme="minorBidi"/>
          <w:noProof w:val="0"/>
          <w:lang w:eastAsia="en-GB"/>
        </w:rPr>
        <w:t>Nursi</w:t>
      </w:r>
      <w:r w:rsidR="007A6ED5" w:rsidRPr="0001424F">
        <w:rPr>
          <w:rFonts w:asciiTheme="minorBidi" w:eastAsia="Times New Roman" w:hAnsiTheme="minorBidi"/>
          <w:noProof w:val="0"/>
          <w:lang w:eastAsia="en-GB"/>
        </w:rPr>
        <w:t>ng and Midwifery Council, 2018</w:t>
      </w:r>
    </w:p>
    <w:p w14:paraId="1E7CF195"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Stroke often affects mobility, comm</w:t>
      </w:r>
      <w:r w:rsidR="007A6ED5" w:rsidRPr="0001424F">
        <w:rPr>
          <w:rFonts w:asciiTheme="minorBidi" w:eastAsia="Times New Roman" w:hAnsiTheme="minorBidi"/>
          <w:noProof w:val="0"/>
          <w:lang w:eastAsia="en-GB"/>
        </w:rPr>
        <w:t xml:space="preserve">unication, emotional wellbeing and independence hence </w:t>
      </w:r>
      <w:r w:rsidRPr="0001424F">
        <w:rPr>
          <w:rFonts w:asciiTheme="minorBidi" w:eastAsia="Times New Roman" w:hAnsiTheme="minorBidi"/>
          <w:noProof w:val="0"/>
          <w:lang w:eastAsia="en-GB"/>
        </w:rPr>
        <w:t>requiring coordinated health and social care interventions. Person-centred care ensures that rehabilitation is based on</w:t>
      </w:r>
      <w:r w:rsidR="007A6ED5" w:rsidRPr="0001424F">
        <w:rPr>
          <w:rFonts w:asciiTheme="minorBidi" w:eastAsia="Times New Roman" w:hAnsiTheme="minorBidi"/>
          <w:noProof w:val="0"/>
          <w:lang w:eastAsia="en-GB"/>
        </w:rPr>
        <w:t xml:space="preserve"> Mr X’s preferences, abilities </w:t>
      </w:r>
      <w:r w:rsidRPr="0001424F">
        <w:rPr>
          <w:rFonts w:asciiTheme="minorBidi" w:eastAsia="Times New Roman" w:hAnsiTheme="minorBidi"/>
          <w:noProof w:val="0"/>
          <w:lang w:eastAsia="en-GB"/>
        </w:rPr>
        <w:t>and personal g</w:t>
      </w:r>
      <w:r w:rsidR="007A6ED5" w:rsidRPr="0001424F">
        <w:rPr>
          <w:rFonts w:asciiTheme="minorBidi" w:eastAsia="Times New Roman" w:hAnsiTheme="minorBidi"/>
          <w:noProof w:val="0"/>
          <w:lang w:eastAsia="en-GB"/>
        </w:rPr>
        <w:t>oals rather than focusing only</w:t>
      </w:r>
      <w:r w:rsidRPr="0001424F">
        <w:rPr>
          <w:rFonts w:asciiTheme="minorBidi" w:eastAsia="Times New Roman" w:hAnsiTheme="minorBidi"/>
          <w:noProof w:val="0"/>
          <w:lang w:eastAsia="en-GB"/>
        </w:rPr>
        <w:t xml:space="preserve"> on his medical condition. For example, if his priority is to return home and resume family responsibilities, the multidisciplinary team should develop realistic rehabilitation goals tha</w:t>
      </w:r>
      <w:r w:rsidR="007A6ED5" w:rsidRPr="0001424F">
        <w:rPr>
          <w:rFonts w:asciiTheme="minorBidi" w:eastAsia="Times New Roman" w:hAnsiTheme="minorBidi"/>
          <w:noProof w:val="0"/>
          <w:lang w:eastAsia="en-GB"/>
        </w:rPr>
        <w:t xml:space="preserve">t improve mobility, confidence </w:t>
      </w:r>
      <w:r w:rsidRPr="0001424F">
        <w:rPr>
          <w:rFonts w:asciiTheme="minorBidi" w:eastAsia="Times New Roman" w:hAnsiTheme="minorBidi"/>
          <w:noProof w:val="0"/>
          <w:lang w:eastAsia="en-GB"/>
        </w:rPr>
        <w:t>and independence while considering necessary home adaptations. According to McCormack and McCance (2017), person-centred practice recognises individuals as experts in their own lives and promotes shared decision-making. Emotional s</w:t>
      </w:r>
      <w:r w:rsidR="007A6ED5" w:rsidRPr="0001424F">
        <w:rPr>
          <w:rFonts w:asciiTheme="minorBidi" w:eastAsia="Times New Roman" w:hAnsiTheme="minorBidi"/>
          <w:noProof w:val="0"/>
          <w:lang w:eastAsia="en-GB"/>
        </w:rPr>
        <w:t xml:space="preserve">upport is equally important because </w:t>
      </w:r>
      <w:r w:rsidRPr="0001424F">
        <w:rPr>
          <w:rFonts w:asciiTheme="minorBidi" w:eastAsia="Times New Roman" w:hAnsiTheme="minorBidi"/>
          <w:noProof w:val="0"/>
          <w:lang w:eastAsia="en-GB"/>
        </w:rPr>
        <w:t>stroke survivors frequently experience anxiety, frustration and loss of confidence.</w:t>
      </w:r>
    </w:p>
    <w:p w14:paraId="3A4C9847"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lastRenderedPageBreak/>
        <w:t>Maslow’s Hierarchy of Needs (Maslow, 1943) provides a useful framework by emphasising that physical safety</w:t>
      </w:r>
      <w:r w:rsidR="007A6ED5" w:rsidRPr="0001424F">
        <w:rPr>
          <w:rFonts w:asciiTheme="minorBidi" w:eastAsia="Times New Roman" w:hAnsiTheme="minorBidi"/>
          <w:noProof w:val="0"/>
          <w:lang w:eastAsia="en-GB"/>
        </w:rPr>
        <w:t xml:space="preserve"> and health should be considered </w:t>
      </w:r>
      <w:r w:rsidRPr="0001424F">
        <w:rPr>
          <w:rFonts w:asciiTheme="minorBidi" w:eastAsia="Times New Roman" w:hAnsiTheme="minorBidi"/>
          <w:noProof w:val="0"/>
          <w:lang w:eastAsia="en-GB"/>
        </w:rPr>
        <w:t>alongside psychological and social needs. However, the theory has limitations because people may continue to value dignity, relationships and autonomy even before all physical needs are fully met</w:t>
      </w:r>
    </w:p>
    <w:p w14:paraId="277AA9A5"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Partnership working is very fundamental to Mr X’s recovery because nurses, doctors, physiotherapists, occupational therapists and social workers need to collaborate to deliver coordinated care. Nurses monitor recovery, administer medication, provide education and communicate with the wider multidisciplinary team (NMC, 2018). Physiotherapists focus on restoring mobility and balance whereas occupational therapists assess Mr X’s ability to perform daily activities and recommend equipment or home adaptations that promote independence. Social workers assess wider social needs like including family support, housing, finances and access to community services. Their role reflects the principles of the Care Act 2014, which promotes wellbeing through personalised support. Effective communication between professionals and with Mr X is important to ensure safe discharge and continuity of care (Glasby and Dickinson, 2014).</w:t>
      </w:r>
    </w:p>
    <w:p w14:paraId="27CAEE38"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Ethical practice supports all decisions throughout rehabilitation. Healthcare professionals must balance respect for Mr X’s autonomy with their duty to protect him from harm. If Mr X has mental capacity, he has the legal right to make informed decisions regarding his discharge, even if professionals consider those decisions risky. The Mental Capacity Act 2005 requires practitioners to presume capacity unless proven otherwise and to make best-interest decisions only when an individual lacks capacity.</w:t>
      </w:r>
    </w:p>
    <w:p w14:paraId="2F219490" w14:textId="77777777" w:rsidR="00900A25"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Confidentiality is important in maintaining trust and dignity. Information should only be shared with professionals directly involved in Mr X’s care unless safeguarding concerns require disclosure (NMC, 2018). Lastly, Mr X’s case demonstrates that effective health and social care relies on integrating person-centred care, multidisciplinary partnership </w:t>
      </w:r>
      <w:r w:rsidR="007A6ED5" w:rsidRPr="0001424F">
        <w:rPr>
          <w:rFonts w:asciiTheme="minorBidi" w:eastAsia="Times New Roman" w:hAnsiTheme="minorBidi"/>
          <w:noProof w:val="0"/>
          <w:lang w:eastAsia="en-GB"/>
        </w:rPr>
        <w:t xml:space="preserve">working, ethical practice, confidentiality </w:t>
      </w:r>
      <w:r w:rsidRPr="0001424F">
        <w:rPr>
          <w:rFonts w:asciiTheme="minorBidi" w:eastAsia="Times New Roman" w:hAnsiTheme="minorBidi"/>
          <w:noProof w:val="0"/>
          <w:lang w:eastAsia="en-GB"/>
        </w:rPr>
        <w:t xml:space="preserve">and safeguarding. These principles enable professionals to support recovery while promoting </w:t>
      </w:r>
      <w:r w:rsidR="007A6ED5" w:rsidRPr="0001424F">
        <w:rPr>
          <w:rFonts w:asciiTheme="minorBidi" w:eastAsia="Times New Roman" w:hAnsiTheme="minorBidi"/>
          <w:noProof w:val="0"/>
          <w:lang w:eastAsia="en-GB"/>
        </w:rPr>
        <w:t xml:space="preserve">independence, dignity </w:t>
      </w:r>
      <w:r w:rsidRPr="0001424F">
        <w:rPr>
          <w:rFonts w:asciiTheme="minorBidi" w:eastAsia="Times New Roman" w:hAnsiTheme="minorBidi"/>
          <w:noProof w:val="0"/>
          <w:lang w:eastAsia="en-GB"/>
        </w:rPr>
        <w:t>and improved quality of life through collaboration with all multidisciplinary teams.</w:t>
      </w:r>
    </w:p>
    <w:p w14:paraId="364D3753"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4B502AEA"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5D8B42F3"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42944C5A"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4E41FDFF" w14:textId="77777777" w:rsidR="00302052" w:rsidRPr="0001424F" w:rsidRDefault="00302052" w:rsidP="005944D2">
      <w:pPr>
        <w:pStyle w:val="Heading1"/>
        <w:numPr>
          <w:ilvl w:val="0"/>
          <w:numId w:val="2"/>
        </w:numPr>
        <w:spacing w:line="360" w:lineRule="auto"/>
        <w:jc w:val="both"/>
        <w:rPr>
          <w:rFonts w:asciiTheme="minorBidi" w:eastAsia="Times New Roman" w:hAnsiTheme="minorBidi" w:cstheme="minorBidi"/>
          <w:b/>
          <w:color w:val="auto"/>
          <w:sz w:val="22"/>
          <w:szCs w:val="22"/>
          <w:lang w:eastAsia="en-GB"/>
        </w:rPr>
      </w:pPr>
      <w:bookmarkStart w:id="5" w:name="_Toc234829589"/>
      <w:r w:rsidRPr="0001424F">
        <w:rPr>
          <w:rFonts w:asciiTheme="minorBidi" w:eastAsia="Times New Roman" w:hAnsiTheme="minorBidi" w:cstheme="minorBidi"/>
          <w:b/>
          <w:color w:val="auto"/>
          <w:sz w:val="22"/>
          <w:szCs w:val="22"/>
          <w:lang w:eastAsia="en-GB"/>
        </w:rPr>
        <w:t>TASK 3: SELF-REFLECTION AS A HEALTH AND SOCIAL CARE PROFESSIONAL</w:t>
      </w:r>
      <w:bookmarkEnd w:id="5"/>
    </w:p>
    <w:p w14:paraId="54BA0FA7"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Reflective practice is an important aspect of professional development because it allows me to evaluate experiences, identify areas for improvement and develop my professional knowledge and skills. Gibbs’ Reflective Cycle (1988)</w:t>
      </w:r>
      <w:r w:rsidR="0021105E" w:rsidRPr="0001424F">
        <w:rPr>
          <w:rFonts w:asciiTheme="minorBidi" w:eastAsia="Times New Roman" w:hAnsiTheme="minorBidi"/>
          <w:noProof w:val="0"/>
          <w:lang w:eastAsia="en-GB"/>
        </w:rPr>
        <w:t xml:space="preserve"> composed</w:t>
      </w:r>
      <w:r w:rsidRPr="0001424F">
        <w:rPr>
          <w:rFonts w:asciiTheme="minorBidi" w:eastAsia="Times New Roman" w:hAnsiTheme="minorBidi"/>
          <w:noProof w:val="0"/>
          <w:lang w:eastAsia="en-GB"/>
        </w:rPr>
        <w:t xml:space="preserve"> of description, feelings, </w:t>
      </w:r>
      <w:r w:rsidRPr="0001424F">
        <w:rPr>
          <w:rFonts w:asciiTheme="minorBidi" w:eastAsia="Times New Roman" w:hAnsiTheme="minorBidi"/>
          <w:noProof w:val="0"/>
          <w:lang w:eastAsia="en-GB"/>
        </w:rPr>
        <w:lastRenderedPageBreak/>
        <w:t>ev</w:t>
      </w:r>
      <w:r w:rsidR="007A6ED5" w:rsidRPr="0001424F">
        <w:rPr>
          <w:rFonts w:asciiTheme="minorBidi" w:eastAsia="Times New Roman" w:hAnsiTheme="minorBidi"/>
          <w:noProof w:val="0"/>
          <w:lang w:eastAsia="en-GB"/>
        </w:rPr>
        <w:t xml:space="preserve">aluation, analysis, conclusion </w:t>
      </w:r>
      <w:r w:rsidRPr="0001424F">
        <w:rPr>
          <w:rFonts w:asciiTheme="minorBidi" w:eastAsia="Times New Roman" w:hAnsiTheme="minorBidi"/>
          <w:noProof w:val="0"/>
          <w:lang w:eastAsia="en-GB"/>
        </w:rPr>
        <w:t>and action planning provides a structured framework for reflecting on my learning from exploring person-centred care, partnership w</w:t>
      </w:r>
      <w:r w:rsidR="0021105E" w:rsidRPr="0001424F">
        <w:rPr>
          <w:rFonts w:asciiTheme="minorBidi" w:eastAsia="Times New Roman" w:hAnsiTheme="minorBidi"/>
          <w:noProof w:val="0"/>
          <w:lang w:eastAsia="en-GB"/>
        </w:rPr>
        <w:t xml:space="preserve">orking ethical practice </w:t>
      </w:r>
      <w:r w:rsidRPr="0001424F">
        <w:rPr>
          <w:rFonts w:asciiTheme="minorBidi" w:eastAsia="Times New Roman" w:hAnsiTheme="minorBidi"/>
          <w:noProof w:val="0"/>
          <w:lang w:eastAsia="en-GB"/>
        </w:rPr>
        <w:t>and the rehabilitation and discharge planning of Mr X following a stroke</w:t>
      </w:r>
      <w:r w:rsidR="0021105E" w:rsidRPr="0001424F">
        <w:rPr>
          <w:rFonts w:asciiTheme="minorBidi" w:eastAsia="Times New Roman" w:hAnsiTheme="minorBidi"/>
          <w:noProof w:val="0"/>
          <w:lang w:eastAsia="en-GB"/>
        </w:rPr>
        <w:t xml:space="preserve"> as provided below</w:t>
      </w:r>
      <w:r w:rsidRPr="0001424F">
        <w:rPr>
          <w:rFonts w:asciiTheme="minorBidi" w:eastAsia="Times New Roman" w:hAnsiTheme="minorBidi"/>
          <w:noProof w:val="0"/>
          <w:lang w:eastAsia="en-GB"/>
        </w:rPr>
        <w:t>.</w:t>
      </w:r>
    </w:p>
    <w:p w14:paraId="00F768B7" w14:textId="77777777" w:rsidR="00302052" w:rsidRPr="0001424F" w:rsidRDefault="00302052" w:rsidP="005944D2">
      <w:pPr>
        <w:pStyle w:val="Heading2"/>
        <w:numPr>
          <w:ilvl w:val="0"/>
          <w:numId w:val="4"/>
        </w:numPr>
        <w:spacing w:line="360" w:lineRule="auto"/>
        <w:jc w:val="both"/>
        <w:rPr>
          <w:rFonts w:asciiTheme="minorBidi" w:eastAsia="Times New Roman" w:hAnsiTheme="minorBidi" w:cstheme="minorBidi"/>
          <w:b/>
          <w:color w:val="auto"/>
          <w:sz w:val="22"/>
          <w:szCs w:val="22"/>
          <w:lang w:eastAsia="en-GB"/>
        </w:rPr>
      </w:pPr>
      <w:bookmarkStart w:id="6" w:name="_Toc234829590"/>
      <w:r w:rsidRPr="0001424F">
        <w:rPr>
          <w:rFonts w:asciiTheme="minorBidi" w:eastAsia="Times New Roman" w:hAnsiTheme="minorBidi" w:cstheme="minorBidi"/>
          <w:b/>
          <w:color w:val="auto"/>
          <w:sz w:val="22"/>
          <w:szCs w:val="22"/>
          <w:lang w:eastAsia="en-GB"/>
        </w:rPr>
        <w:t>Description</w:t>
      </w:r>
      <w:bookmarkEnd w:id="6"/>
    </w:p>
    <w:p w14:paraId="2E78EF4D"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My learning experience focused on understanding how health and social care principles can be applied to support Mr X who is recovering from a stroke that required coordinated input from a multidisciplinary team. The situation demonstrated that effective care involves more than addressing physical health needs; it also requires consideration of emotional wellbeing, independence, personal preferences and family involvement.</w:t>
      </w:r>
    </w:p>
    <w:p w14:paraId="70812700"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 I developed a greater understanding of the importance of multidisciplinary working between professionals such as nurses, occupational therapists, physiotherapists, and social workers. I recognised that effective collaboration supports safe discharge planning, rehabilitation, and improved outcomes. The experience also demonstrated the importance of confidentiality, safeguarding, and </w:t>
      </w:r>
      <w:r w:rsidR="0021105E" w:rsidRPr="0001424F">
        <w:rPr>
          <w:rFonts w:asciiTheme="minorBidi" w:eastAsia="Times New Roman" w:hAnsiTheme="minorBidi"/>
          <w:noProof w:val="0"/>
          <w:lang w:eastAsia="en-GB"/>
        </w:rPr>
        <w:t>ethical practice</w:t>
      </w:r>
      <w:r w:rsidRPr="0001424F">
        <w:rPr>
          <w:rFonts w:asciiTheme="minorBidi" w:eastAsia="Times New Roman" w:hAnsiTheme="minorBidi"/>
          <w:noProof w:val="0"/>
          <w:lang w:eastAsia="en-GB"/>
        </w:rPr>
        <w:t xml:space="preserve"> when providing support.</w:t>
      </w:r>
    </w:p>
    <w:p w14:paraId="25C22207" w14:textId="77777777" w:rsidR="00302052" w:rsidRPr="0001424F" w:rsidRDefault="00302052" w:rsidP="005944D2">
      <w:pPr>
        <w:pStyle w:val="Heading2"/>
        <w:numPr>
          <w:ilvl w:val="0"/>
          <w:numId w:val="4"/>
        </w:numPr>
        <w:spacing w:line="360" w:lineRule="auto"/>
        <w:jc w:val="both"/>
        <w:rPr>
          <w:rFonts w:asciiTheme="minorBidi" w:eastAsia="Times New Roman" w:hAnsiTheme="minorBidi" w:cstheme="minorBidi"/>
          <w:b/>
          <w:color w:val="auto"/>
          <w:sz w:val="22"/>
          <w:szCs w:val="22"/>
          <w:lang w:eastAsia="en-GB"/>
        </w:rPr>
      </w:pPr>
      <w:bookmarkStart w:id="7" w:name="_Toc234829591"/>
      <w:r w:rsidRPr="0001424F">
        <w:rPr>
          <w:rFonts w:asciiTheme="minorBidi" w:eastAsia="Times New Roman" w:hAnsiTheme="minorBidi" w:cstheme="minorBidi"/>
          <w:b/>
          <w:color w:val="auto"/>
          <w:sz w:val="22"/>
          <w:szCs w:val="22"/>
          <w:lang w:eastAsia="en-GB"/>
        </w:rPr>
        <w:t>Feelings</w:t>
      </w:r>
      <w:bookmarkEnd w:id="7"/>
    </w:p>
    <w:p w14:paraId="23A01B85"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Initially, I felt confident in my understanding of concepts such as person-centred care and ethical practice because these principles had been explored throughout my studies. However, reflecting on Mr X’s situation helped me recognise that applying these principles in practice can be difficult. I realised that professionals must balance respecting an individual’s choices with their responsibility to promote safety and prevent harm.</w:t>
      </w:r>
    </w:p>
    <w:p w14:paraId="504C80E7"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The situation increased my awareness that supporting an individual’s wish to return home requires careful assessment of risks, available support networks, and safeguarding concerns. I also identified that I need to develop greater confidence when participating in multidisciplinary discussions, particularly when sharing professional opinions and advocating for service users.</w:t>
      </w:r>
    </w:p>
    <w:p w14:paraId="21F9F19D" w14:textId="77777777" w:rsidR="00302052" w:rsidRPr="0001424F" w:rsidRDefault="00302052" w:rsidP="005944D2">
      <w:pPr>
        <w:pStyle w:val="Heading2"/>
        <w:numPr>
          <w:ilvl w:val="0"/>
          <w:numId w:val="4"/>
        </w:numPr>
        <w:spacing w:line="360" w:lineRule="auto"/>
        <w:jc w:val="both"/>
        <w:rPr>
          <w:rFonts w:asciiTheme="minorBidi" w:eastAsia="Times New Roman" w:hAnsiTheme="minorBidi" w:cstheme="minorBidi"/>
          <w:b/>
          <w:color w:val="auto"/>
          <w:sz w:val="22"/>
          <w:szCs w:val="22"/>
          <w:lang w:eastAsia="en-GB"/>
        </w:rPr>
      </w:pPr>
      <w:bookmarkStart w:id="8" w:name="_Toc234829592"/>
      <w:r w:rsidRPr="0001424F">
        <w:rPr>
          <w:rFonts w:asciiTheme="minorBidi" w:eastAsia="Times New Roman" w:hAnsiTheme="minorBidi" w:cstheme="minorBidi"/>
          <w:b/>
          <w:color w:val="auto"/>
          <w:sz w:val="22"/>
          <w:szCs w:val="22"/>
          <w:lang w:eastAsia="en-GB"/>
        </w:rPr>
        <w:t>Evaluation</w:t>
      </w:r>
      <w:bookmarkEnd w:id="8"/>
    </w:p>
    <w:p w14:paraId="0CB6E9C2"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Previously, I viewed person-centred care mainly as treating individuals with dignity and respect; however, I now understand that it involves actively involving individuals in decisions about their care and recognising their values, preferences and experiences. McCormack and McCance (2017) explain that person-centred practice promotes shared decision-making and supports individuals to maintain control over their lives.</w:t>
      </w:r>
    </w:p>
    <w:p w14:paraId="60326328"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The experience also strengthened my understanding of partnership working. I recognised that individuals with complex needs require coordinated support from different professionals because no single practitioner can address every aspect of their care. Effective teamwork enables professionals to combine their knowledge and provide holistic support (Glasby and Dickinson, 2014).</w:t>
      </w:r>
    </w:p>
    <w:p w14:paraId="0812F1C4" w14:textId="77777777" w:rsidR="00302052" w:rsidRPr="0001424F" w:rsidRDefault="0021105E"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lastRenderedPageBreak/>
        <w:t>Ethical practice</w:t>
      </w:r>
      <w:r w:rsidR="00302052" w:rsidRPr="0001424F">
        <w:rPr>
          <w:rFonts w:asciiTheme="minorBidi" w:eastAsia="Times New Roman" w:hAnsiTheme="minorBidi"/>
          <w:noProof w:val="0"/>
          <w:lang w:eastAsia="en-GB"/>
        </w:rPr>
        <w:t xml:space="preserve"> was another important area of learning. The Mental Capacity Act 2005 emphasises supporting individuals to make their own decisions wherever possible while ensuring appropriate action is taken when capacity is impaired. This highlighted the importance</w:t>
      </w:r>
      <w:r w:rsidRPr="0001424F">
        <w:rPr>
          <w:rFonts w:asciiTheme="minorBidi" w:eastAsia="Times New Roman" w:hAnsiTheme="minorBidi"/>
          <w:noProof w:val="0"/>
          <w:lang w:eastAsia="en-GB"/>
        </w:rPr>
        <w:t xml:space="preserve"> of balancing autonomy, dignity</w:t>
      </w:r>
      <w:r w:rsidR="00302052" w:rsidRPr="0001424F">
        <w:rPr>
          <w:rFonts w:asciiTheme="minorBidi" w:eastAsia="Times New Roman" w:hAnsiTheme="minorBidi"/>
          <w:noProof w:val="0"/>
          <w:lang w:eastAsia="en-GB"/>
        </w:rPr>
        <w:t xml:space="preserve"> and safeguarding responsibilities.</w:t>
      </w:r>
    </w:p>
    <w:p w14:paraId="59D1A5D2"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Although this experience improved my understanding of professional practice, it also identified areas for development. I need to strengthen my communication skills, confidence in multidisciplinary settings, and ability to apply ethical principles when faced with complex situations.</w:t>
      </w:r>
    </w:p>
    <w:p w14:paraId="5AD35D47" w14:textId="77777777" w:rsidR="00302052" w:rsidRPr="0001424F" w:rsidRDefault="00302052" w:rsidP="005944D2">
      <w:pPr>
        <w:pStyle w:val="Heading2"/>
        <w:numPr>
          <w:ilvl w:val="0"/>
          <w:numId w:val="4"/>
        </w:numPr>
        <w:spacing w:line="360" w:lineRule="auto"/>
        <w:jc w:val="both"/>
        <w:rPr>
          <w:rFonts w:asciiTheme="minorBidi" w:eastAsia="Times New Roman" w:hAnsiTheme="minorBidi" w:cstheme="minorBidi"/>
          <w:b/>
          <w:color w:val="auto"/>
          <w:sz w:val="22"/>
          <w:szCs w:val="22"/>
          <w:lang w:eastAsia="en-GB"/>
        </w:rPr>
      </w:pPr>
      <w:bookmarkStart w:id="9" w:name="_Toc234829593"/>
      <w:r w:rsidRPr="0001424F">
        <w:rPr>
          <w:rFonts w:asciiTheme="minorBidi" w:eastAsia="Times New Roman" w:hAnsiTheme="minorBidi" w:cstheme="minorBidi"/>
          <w:b/>
          <w:color w:val="auto"/>
          <w:sz w:val="22"/>
          <w:szCs w:val="22"/>
          <w:lang w:eastAsia="en-GB"/>
        </w:rPr>
        <w:t>Analysis</w:t>
      </w:r>
      <w:bookmarkEnd w:id="9"/>
    </w:p>
    <w:p w14:paraId="79AE4D86"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Bronfenbrenner’s Ecological Systems Theory (1979) helped me understand how different environments influence health and wellbeing. Applying this theory to Mr X’s situation demonstrated that recovery depends not only on healthcare interventions but also on family support, community resources, housing, and access to social services. This has reinforced my understanding that health and social care professionals must consider wider social factors when planning care.</w:t>
      </w:r>
    </w:p>
    <w:p w14:paraId="2EE0FAA0" w14:textId="77777777" w:rsidR="00302052" w:rsidRPr="0001424F" w:rsidRDefault="00302052" w:rsidP="005944D2">
      <w:pPr>
        <w:spacing w:after="0" w:line="360" w:lineRule="auto"/>
        <w:jc w:val="both"/>
        <w:rPr>
          <w:rFonts w:asciiTheme="minorBidi" w:eastAsia="Times New Roman" w:hAnsiTheme="minorBidi"/>
          <w:b/>
          <w:noProof w:val="0"/>
          <w:lang w:eastAsia="en-GB"/>
        </w:rPr>
      </w:pPr>
      <w:r w:rsidRPr="0001424F">
        <w:rPr>
          <w:rFonts w:asciiTheme="minorBidi" w:eastAsia="Times New Roman" w:hAnsiTheme="minorBidi"/>
          <w:noProof w:val="0"/>
          <w:lang w:eastAsia="en-GB"/>
        </w:rPr>
        <w:t xml:space="preserve">Maslow’s Hierarchy of Needs (1943) also enhanced my understanding of holistic care by recognising that physical, psychological, and social needs influence wellbeing. However, reflecting on Mr X’s circumstances showed me that individuals’ needs do not always follow a fixed order. Professionals must therefore use judgement and consider each person’s unique </w:t>
      </w:r>
      <w:r w:rsidRPr="0001424F">
        <w:rPr>
          <w:rFonts w:asciiTheme="minorBidi" w:eastAsia="Times New Roman" w:hAnsiTheme="minorBidi"/>
          <w:b/>
          <w:noProof w:val="0"/>
          <w:lang w:eastAsia="en-GB"/>
        </w:rPr>
        <w:t>situation.</w:t>
      </w:r>
    </w:p>
    <w:p w14:paraId="07FBAA2A" w14:textId="77777777" w:rsidR="00900A25" w:rsidRPr="0001424F" w:rsidRDefault="0021105E"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Ethical practice</w:t>
      </w:r>
      <w:r w:rsidR="00302052" w:rsidRPr="0001424F">
        <w:rPr>
          <w:rFonts w:asciiTheme="minorBidi" w:eastAsia="Times New Roman" w:hAnsiTheme="minorBidi"/>
          <w:noProof w:val="0"/>
          <w:lang w:eastAsia="en-GB"/>
        </w:rPr>
        <w:t xml:space="preserve"> remains one of the most challenging areas of practice. The Mental Capacity Act 2005 provides guidance for supporting individuals’ rights and making decisions in their best interests when necessary. Similarly, the Nursing and Midwifer</w:t>
      </w:r>
      <w:r w:rsidR="00954514" w:rsidRPr="0001424F">
        <w:rPr>
          <w:rFonts w:asciiTheme="minorBidi" w:eastAsia="Times New Roman" w:hAnsiTheme="minorBidi"/>
          <w:noProof w:val="0"/>
          <w:lang w:eastAsia="en-GB"/>
        </w:rPr>
        <w:t>y Council (2018) Code emphasises</w:t>
      </w:r>
      <w:r w:rsidR="00302052" w:rsidRPr="0001424F">
        <w:rPr>
          <w:rFonts w:asciiTheme="minorBidi" w:eastAsia="Times New Roman" w:hAnsiTheme="minorBidi"/>
          <w:noProof w:val="0"/>
          <w:lang w:eastAsia="en-GB"/>
        </w:rPr>
        <w:t xml:space="preserve"> the importance of prioriti</w:t>
      </w:r>
      <w:r w:rsidR="00954514" w:rsidRPr="0001424F">
        <w:rPr>
          <w:rFonts w:asciiTheme="minorBidi" w:eastAsia="Times New Roman" w:hAnsiTheme="minorBidi"/>
          <w:noProof w:val="0"/>
          <w:lang w:eastAsia="en-GB"/>
        </w:rPr>
        <w:t>sing people, maintaining safety</w:t>
      </w:r>
      <w:r w:rsidR="00302052" w:rsidRPr="0001424F">
        <w:rPr>
          <w:rFonts w:asciiTheme="minorBidi" w:eastAsia="Times New Roman" w:hAnsiTheme="minorBidi"/>
          <w:noProof w:val="0"/>
          <w:lang w:eastAsia="en-GB"/>
        </w:rPr>
        <w:t xml:space="preserve"> and practising effectively. I have learned that professional frameworks provide guidance, but practitioners must apply them carefully according to individual circumstances.</w:t>
      </w:r>
    </w:p>
    <w:p w14:paraId="5CBBBF29" w14:textId="77777777" w:rsidR="00302052" w:rsidRPr="0001424F" w:rsidRDefault="00893041" w:rsidP="005944D2">
      <w:pPr>
        <w:pStyle w:val="Heading1"/>
        <w:numPr>
          <w:ilvl w:val="0"/>
          <w:numId w:val="4"/>
        </w:numPr>
        <w:spacing w:line="360" w:lineRule="auto"/>
        <w:jc w:val="both"/>
        <w:rPr>
          <w:rFonts w:asciiTheme="minorBidi" w:eastAsia="Times New Roman" w:hAnsiTheme="minorBidi" w:cstheme="minorBidi"/>
          <w:b/>
          <w:color w:val="auto"/>
          <w:sz w:val="22"/>
          <w:szCs w:val="22"/>
          <w:lang w:eastAsia="en-GB"/>
        </w:rPr>
      </w:pPr>
      <w:bookmarkStart w:id="10" w:name="_Toc234829594"/>
      <w:r w:rsidRPr="0001424F">
        <w:rPr>
          <w:rFonts w:asciiTheme="minorBidi" w:eastAsia="Times New Roman" w:hAnsiTheme="minorBidi" w:cstheme="minorBidi"/>
          <w:b/>
          <w:color w:val="auto"/>
          <w:sz w:val="22"/>
          <w:szCs w:val="22"/>
          <w:lang w:eastAsia="en-GB"/>
        </w:rPr>
        <w:t>CONCLUSION</w:t>
      </w:r>
      <w:bookmarkEnd w:id="10"/>
    </w:p>
    <w:p w14:paraId="29A160B0"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This reflection has improved my understanding of the complexity of health and social care practice. I have learned that person-centred care involves empowering individuals, respecting their choices, and recognising their individual needs. Partnership working is important because effective support often requires collaboration between different professionals.</w:t>
      </w:r>
    </w:p>
    <w:p w14:paraId="2F06FCC8"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Using Gibbs’ Reflective Cycle (1988) has enabled me to evaluate my learning critically and identify areas for continued development. I recognise that reflection will remain an important part of my professional growth.</w:t>
      </w:r>
    </w:p>
    <w:p w14:paraId="3A1C4B04" w14:textId="77777777" w:rsidR="00302052" w:rsidRPr="0001424F" w:rsidRDefault="00302052" w:rsidP="005944D2">
      <w:pPr>
        <w:pStyle w:val="Heading1"/>
        <w:numPr>
          <w:ilvl w:val="0"/>
          <w:numId w:val="4"/>
        </w:numPr>
        <w:spacing w:line="360" w:lineRule="auto"/>
        <w:jc w:val="both"/>
        <w:rPr>
          <w:rFonts w:asciiTheme="minorBidi" w:eastAsia="Times New Roman" w:hAnsiTheme="minorBidi" w:cstheme="minorBidi"/>
          <w:b/>
          <w:color w:val="auto"/>
          <w:sz w:val="22"/>
          <w:szCs w:val="22"/>
          <w:lang w:eastAsia="en-GB"/>
        </w:rPr>
      </w:pPr>
      <w:bookmarkStart w:id="11" w:name="_Toc234829595"/>
      <w:r w:rsidRPr="0001424F">
        <w:rPr>
          <w:rFonts w:asciiTheme="minorBidi" w:eastAsia="Times New Roman" w:hAnsiTheme="minorBidi" w:cstheme="minorBidi"/>
          <w:b/>
          <w:color w:val="auto"/>
          <w:sz w:val="22"/>
          <w:szCs w:val="22"/>
          <w:lang w:eastAsia="en-GB"/>
        </w:rPr>
        <w:lastRenderedPageBreak/>
        <w:t>ACTION PLAN</w:t>
      </w:r>
      <w:bookmarkEnd w:id="11"/>
    </w:p>
    <w:p w14:paraId="6A76A16E"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To develop my professional practice, I will improve my confidence in multidisciplinary communication by actively contributing to discussions during placements and seeking feedback from supervisors. This will help me develop stronger advocacy skills and confidence in presenting professional opinions.</w:t>
      </w:r>
    </w:p>
    <w:p w14:paraId="641BF604"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I will continue improving </w:t>
      </w:r>
      <w:r w:rsidR="0021105E" w:rsidRPr="0001424F">
        <w:rPr>
          <w:rFonts w:asciiTheme="minorBidi" w:eastAsia="Times New Roman" w:hAnsiTheme="minorBidi"/>
          <w:noProof w:val="0"/>
          <w:lang w:eastAsia="en-GB"/>
        </w:rPr>
        <w:t>my ethical practice</w:t>
      </w:r>
      <w:r w:rsidRPr="0001424F">
        <w:rPr>
          <w:rFonts w:asciiTheme="minorBidi" w:eastAsia="Times New Roman" w:hAnsiTheme="minorBidi"/>
          <w:noProof w:val="0"/>
          <w:lang w:eastAsia="en-GB"/>
        </w:rPr>
        <w:t xml:space="preserve"> skills by studying the Mental Capacity Act 2005</w:t>
      </w:r>
      <w:r w:rsidR="0021105E" w:rsidRPr="0001424F">
        <w:rPr>
          <w:rFonts w:asciiTheme="minorBidi" w:eastAsia="Times New Roman" w:hAnsiTheme="minorBidi"/>
          <w:noProof w:val="0"/>
          <w:lang w:eastAsia="en-GB"/>
        </w:rPr>
        <w:t>, safeguarding responsibilities</w:t>
      </w:r>
      <w:r w:rsidRPr="0001424F">
        <w:rPr>
          <w:rFonts w:asciiTheme="minorBidi" w:eastAsia="Times New Roman" w:hAnsiTheme="minorBidi"/>
          <w:noProof w:val="0"/>
          <w:lang w:eastAsia="en-GB"/>
        </w:rPr>
        <w:t xml:space="preserve"> and professional standards. This will support my ability to manage sit</w:t>
      </w:r>
      <w:r w:rsidR="0021105E" w:rsidRPr="0001424F">
        <w:rPr>
          <w:rFonts w:asciiTheme="minorBidi" w:eastAsia="Times New Roman" w:hAnsiTheme="minorBidi"/>
          <w:noProof w:val="0"/>
          <w:lang w:eastAsia="en-GB"/>
        </w:rPr>
        <w:t>uations involving consent, risk</w:t>
      </w:r>
      <w:r w:rsidRPr="0001424F">
        <w:rPr>
          <w:rFonts w:asciiTheme="minorBidi" w:eastAsia="Times New Roman" w:hAnsiTheme="minorBidi"/>
          <w:noProof w:val="0"/>
          <w:lang w:eastAsia="en-GB"/>
        </w:rPr>
        <w:t xml:space="preserve"> and individual choice.</w:t>
      </w:r>
    </w:p>
    <w:p w14:paraId="1FB9D75D" w14:textId="77777777" w:rsidR="00302052" w:rsidRPr="0001424F" w:rsidRDefault="00302052" w:rsidP="005944D2">
      <w:pPr>
        <w:spacing w:after="0" w:line="360" w:lineRule="auto"/>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I will also continue developing person-centred skills through active listening, shared </w:t>
      </w:r>
      <w:r w:rsidR="0079122F" w:rsidRPr="0001424F">
        <w:rPr>
          <w:rFonts w:asciiTheme="minorBidi" w:eastAsia="Times New Roman" w:hAnsiTheme="minorBidi"/>
          <w:noProof w:val="0"/>
          <w:lang w:eastAsia="en-GB"/>
        </w:rPr>
        <w:t>decision-making</w:t>
      </w:r>
      <w:r w:rsidRPr="0001424F">
        <w:rPr>
          <w:rFonts w:asciiTheme="minorBidi" w:eastAsia="Times New Roman" w:hAnsiTheme="minorBidi"/>
          <w:noProof w:val="0"/>
          <w:lang w:eastAsia="en-GB"/>
        </w:rPr>
        <w:t xml:space="preserve"> and recognising individuals’ personal values and goals. Regular reflective practice using Gibbs’ Reflective Cycle will support continuous improvement and lifelong learning.</w:t>
      </w:r>
    </w:p>
    <w:p w14:paraId="3787D172" w14:textId="77777777" w:rsidR="0079122F" w:rsidRPr="0001424F" w:rsidRDefault="0079122F" w:rsidP="005944D2">
      <w:pPr>
        <w:spacing w:after="0" w:line="360" w:lineRule="auto"/>
        <w:jc w:val="both"/>
        <w:rPr>
          <w:rFonts w:asciiTheme="minorBidi" w:eastAsia="Times New Roman" w:hAnsiTheme="minorBidi"/>
          <w:noProof w:val="0"/>
          <w:lang w:eastAsia="en-GB"/>
        </w:rPr>
      </w:pPr>
    </w:p>
    <w:p w14:paraId="707AC0E7" w14:textId="77777777" w:rsidR="00954514" w:rsidRPr="0001424F" w:rsidRDefault="00954514" w:rsidP="005944D2">
      <w:pPr>
        <w:spacing w:after="0" w:line="360" w:lineRule="auto"/>
        <w:jc w:val="both"/>
        <w:rPr>
          <w:rFonts w:asciiTheme="minorBidi" w:eastAsia="Times New Roman" w:hAnsiTheme="minorBidi"/>
          <w:noProof w:val="0"/>
          <w:lang w:eastAsia="en-GB"/>
        </w:rPr>
      </w:pPr>
    </w:p>
    <w:p w14:paraId="30474A7E"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3A017EE4"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666DD6BB"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1ED39EF9"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37868488"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3E973996"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4A8903B6"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05603D41"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581A9BD0" w14:textId="77777777" w:rsidR="00AA46D8" w:rsidRPr="0001424F" w:rsidRDefault="00AA46D8" w:rsidP="005944D2">
      <w:pPr>
        <w:spacing w:after="0" w:line="360" w:lineRule="auto"/>
        <w:ind w:left="1008" w:hanging="1008"/>
        <w:jc w:val="both"/>
        <w:rPr>
          <w:rFonts w:asciiTheme="minorBidi" w:eastAsia="Times New Roman" w:hAnsiTheme="minorBidi"/>
          <w:noProof w:val="0"/>
          <w:lang w:eastAsia="en-GB"/>
        </w:rPr>
      </w:pPr>
    </w:p>
    <w:p w14:paraId="0FD8530E" w14:textId="77777777" w:rsidR="00AA46D8" w:rsidRPr="0001424F" w:rsidRDefault="00AA46D8" w:rsidP="005944D2">
      <w:pPr>
        <w:spacing w:after="0" w:line="360" w:lineRule="auto"/>
        <w:jc w:val="both"/>
        <w:rPr>
          <w:rFonts w:asciiTheme="minorBidi" w:eastAsia="Times New Roman" w:hAnsiTheme="minorBidi"/>
          <w:noProof w:val="0"/>
          <w:lang w:eastAsia="en-GB"/>
        </w:rPr>
      </w:pPr>
    </w:p>
    <w:p w14:paraId="78F7076A" w14:textId="77777777" w:rsidR="00302052" w:rsidRPr="0001424F" w:rsidRDefault="00893041" w:rsidP="005944D2">
      <w:pPr>
        <w:pStyle w:val="Heading1"/>
        <w:numPr>
          <w:ilvl w:val="0"/>
          <w:numId w:val="4"/>
        </w:numPr>
        <w:spacing w:line="360" w:lineRule="auto"/>
        <w:jc w:val="both"/>
        <w:rPr>
          <w:rFonts w:asciiTheme="minorBidi" w:eastAsia="Times New Roman" w:hAnsiTheme="minorBidi" w:cstheme="minorBidi"/>
          <w:b/>
          <w:color w:val="auto"/>
          <w:sz w:val="22"/>
          <w:szCs w:val="22"/>
          <w:lang w:eastAsia="en-GB"/>
        </w:rPr>
      </w:pPr>
      <w:bookmarkStart w:id="12" w:name="_Toc234829596"/>
      <w:r w:rsidRPr="0001424F">
        <w:rPr>
          <w:rFonts w:asciiTheme="minorBidi" w:eastAsia="Times New Roman" w:hAnsiTheme="minorBidi" w:cstheme="minorBidi"/>
          <w:b/>
          <w:color w:val="auto"/>
          <w:sz w:val="22"/>
          <w:szCs w:val="22"/>
          <w:lang w:eastAsia="en-GB"/>
        </w:rPr>
        <w:t>REFERENCE</w:t>
      </w:r>
      <w:bookmarkEnd w:id="12"/>
      <w:r w:rsidRPr="0001424F">
        <w:rPr>
          <w:rFonts w:asciiTheme="minorBidi" w:eastAsia="Times New Roman" w:hAnsiTheme="minorBidi" w:cstheme="minorBidi"/>
          <w:b/>
          <w:color w:val="auto"/>
          <w:sz w:val="22"/>
          <w:szCs w:val="22"/>
          <w:lang w:eastAsia="en-GB"/>
        </w:rPr>
        <w:t xml:space="preserve"> </w:t>
      </w:r>
    </w:p>
    <w:p w14:paraId="37E46AB7"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Bronfenbrenner, U. (1979) </w:t>
      </w:r>
      <w:r w:rsidRPr="0001424F">
        <w:rPr>
          <w:rFonts w:asciiTheme="minorBidi" w:eastAsia="Times New Roman" w:hAnsiTheme="minorBidi"/>
          <w:i/>
          <w:iCs/>
          <w:noProof w:val="0"/>
          <w:lang w:eastAsia="en-GB"/>
        </w:rPr>
        <w:t>The Ecology of Human Development: Experiments by Nature and Design</w:t>
      </w:r>
      <w:r w:rsidRPr="0001424F">
        <w:rPr>
          <w:rFonts w:asciiTheme="minorBidi" w:eastAsia="Times New Roman" w:hAnsiTheme="minorBidi"/>
          <w:noProof w:val="0"/>
          <w:lang w:eastAsia="en-GB"/>
        </w:rPr>
        <w:t>. Cambridge, MA: Harvard University Press.</w:t>
      </w:r>
    </w:p>
    <w:p w14:paraId="50DEB609"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Care Act 2014. (2014) c.23. London: The Stationery Office.</w:t>
      </w:r>
    </w:p>
    <w:p w14:paraId="0AFA6305"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Gibbs, G. (1988) </w:t>
      </w:r>
      <w:r w:rsidRPr="0001424F">
        <w:rPr>
          <w:rFonts w:asciiTheme="minorBidi" w:eastAsia="Times New Roman" w:hAnsiTheme="minorBidi"/>
          <w:i/>
          <w:iCs/>
          <w:noProof w:val="0"/>
          <w:lang w:eastAsia="en-GB"/>
        </w:rPr>
        <w:t>Learning by Doing: A Guide to Teaching and Learning Methods</w:t>
      </w:r>
      <w:r w:rsidRPr="0001424F">
        <w:rPr>
          <w:rFonts w:asciiTheme="minorBidi" w:eastAsia="Times New Roman" w:hAnsiTheme="minorBidi"/>
          <w:noProof w:val="0"/>
          <w:lang w:eastAsia="en-GB"/>
        </w:rPr>
        <w:t>. Oxford: Oxford Polytechnic.</w:t>
      </w:r>
    </w:p>
    <w:p w14:paraId="42B571EF"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Glasby, J. and Dickinson, H. (2014) </w:t>
      </w:r>
      <w:r w:rsidRPr="0001424F">
        <w:rPr>
          <w:rFonts w:asciiTheme="minorBidi" w:eastAsia="Times New Roman" w:hAnsiTheme="minorBidi"/>
          <w:i/>
          <w:iCs/>
          <w:noProof w:val="0"/>
          <w:lang w:eastAsia="en-GB"/>
        </w:rPr>
        <w:t>Partnership Working in Health and Social Care</w:t>
      </w:r>
      <w:r w:rsidRPr="0001424F">
        <w:rPr>
          <w:rFonts w:asciiTheme="minorBidi" w:eastAsia="Times New Roman" w:hAnsiTheme="minorBidi"/>
          <w:noProof w:val="0"/>
          <w:lang w:eastAsia="en-GB"/>
        </w:rPr>
        <w:t>. Bristol: Policy Press.</w:t>
      </w:r>
    </w:p>
    <w:p w14:paraId="45E0C3BA"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Maslow, A.H. (1943) ‘A theory of human motivation’, </w:t>
      </w:r>
      <w:r w:rsidRPr="0001424F">
        <w:rPr>
          <w:rFonts w:asciiTheme="minorBidi" w:eastAsia="Times New Roman" w:hAnsiTheme="minorBidi"/>
          <w:i/>
          <w:iCs/>
          <w:noProof w:val="0"/>
          <w:lang w:eastAsia="en-GB"/>
        </w:rPr>
        <w:t>Psychological Review</w:t>
      </w:r>
      <w:r w:rsidRPr="0001424F">
        <w:rPr>
          <w:rFonts w:asciiTheme="minorBidi" w:eastAsia="Times New Roman" w:hAnsiTheme="minorBidi"/>
          <w:noProof w:val="0"/>
          <w:lang w:eastAsia="en-GB"/>
        </w:rPr>
        <w:t>, 50(4), pp.370–396.</w:t>
      </w:r>
    </w:p>
    <w:p w14:paraId="5AC1919B"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McCormack, B. and McCance, T. (2017) </w:t>
      </w:r>
      <w:r w:rsidRPr="0001424F">
        <w:rPr>
          <w:rFonts w:asciiTheme="minorBidi" w:eastAsia="Times New Roman" w:hAnsiTheme="minorBidi"/>
          <w:i/>
          <w:iCs/>
          <w:noProof w:val="0"/>
          <w:lang w:eastAsia="en-GB"/>
        </w:rPr>
        <w:t>Person-Centred Practice in Nursing and Health Care: Theory and Practice</w:t>
      </w:r>
      <w:r w:rsidRPr="0001424F">
        <w:rPr>
          <w:rFonts w:asciiTheme="minorBidi" w:eastAsia="Times New Roman" w:hAnsiTheme="minorBidi"/>
          <w:noProof w:val="0"/>
          <w:lang w:eastAsia="en-GB"/>
        </w:rPr>
        <w:t>. 2nd edn. Chichester: Wiley Blackwell.</w:t>
      </w:r>
    </w:p>
    <w:p w14:paraId="4EFBDBBF"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Mental Capacity Act 2005. (2005) c.9. London: The Stationery Office.</w:t>
      </w:r>
    </w:p>
    <w:p w14:paraId="2F2A1291"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lastRenderedPageBreak/>
        <w:t xml:space="preserve">Nursing and Midwifery Council (2018) </w:t>
      </w:r>
      <w:r w:rsidRPr="0001424F">
        <w:rPr>
          <w:rFonts w:asciiTheme="minorBidi" w:eastAsia="Times New Roman" w:hAnsiTheme="minorBidi"/>
          <w:i/>
          <w:iCs/>
          <w:noProof w:val="0"/>
          <w:lang w:eastAsia="en-GB"/>
        </w:rPr>
        <w:t>The Code: Professional Standards of Practice and Behaviour for Nurses, Midwives and Nursing Associates</w:t>
      </w:r>
      <w:r w:rsidRPr="0001424F">
        <w:rPr>
          <w:rFonts w:asciiTheme="minorBidi" w:eastAsia="Times New Roman" w:hAnsiTheme="minorBidi"/>
          <w:noProof w:val="0"/>
          <w:lang w:eastAsia="en-GB"/>
        </w:rPr>
        <w:t>. London: NMC.</w:t>
      </w:r>
    </w:p>
    <w:p w14:paraId="7C1718E4" w14:textId="77777777" w:rsidR="00302052" w:rsidRPr="0001424F" w:rsidRDefault="00302052" w:rsidP="005944D2">
      <w:pPr>
        <w:spacing w:after="0" w:line="360" w:lineRule="auto"/>
        <w:ind w:left="720" w:hanging="720"/>
        <w:jc w:val="both"/>
        <w:rPr>
          <w:rFonts w:asciiTheme="minorBidi" w:eastAsia="Times New Roman" w:hAnsiTheme="minorBidi"/>
          <w:noProof w:val="0"/>
          <w:lang w:eastAsia="en-GB"/>
        </w:rPr>
      </w:pPr>
      <w:r w:rsidRPr="0001424F">
        <w:rPr>
          <w:rFonts w:asciiTheme="minorBidi" w:eastAsia="Times New Roman" w:hAnsiTheme="minorBidi"/>
          <w:noProof w:val="0"/>
          <w:lang w:eastAsia="en-GB"/>
        </w:rPr>
        <w:t xml:space="preserve">World Health Organization (2024) </w:t>
      </w:r>
      <w:r w:rsidRPr="0001424F">
        <w:rPr>
          <w:rFonts w:asciiTheme="minorBidi" w:eastAsia="Times New Roman" w:hAnsiTheme="minorBidi"/>
          <w:i/>
          <w:iCs/>
          <w:noProof w:val="0"/>
          <w:lang w:eastAsia="en-GB"/>
        </w:rPr>
        <w:t>People-Centred Health Services</w:t>
      </w:r>
      <w:r w:rsidRPr="0001424F">
        <w:rPr>
          <w:rFonts w:asciiTheme="minorBidi" w:eastAsia="Times New Roman" w:hAnsiTheme="minorBidi"/>
          <w:noProof w:val="0"/>
          <w:lang w:eastAsia="en-GB"/>
        </w:rPr>
        <w:t>. Geneva: World Health Organization.</w:t>
      </w:r>
    </w:p>
    <w:p w14:paraId="1D22E954" w14:textId="77777777" w:rsidR="00302052" w:rsidRPr="0001424F" w:rsidRDefault="00302052" w:rsidP="005944D2">
      <w:pPr>
        <w:spacing w:after="0" w:line="360" w:lineRule="auto"/>
        <w:jc w:val="both"/>
        <w:rPr>
          <w:rFonts w:asciiTheme="minorBidi" w:eastAsia="Times New Roman" w:hAnsiTheme="minorBidi"/>
          <w:noProof w:val="0"/>
          <w:lang w:eastAsia="en-GB"/>
        </w:rPr>
      </w:pPr>
    </w:p>
    <w:p w14:paraId="5F5DF0CA" w14:textId="77777777" w:rsidR="00302052" w:rsidRPr="0001424F" w:rsidRDefault="00302052" w:rsidP="005944D2">
      <w:pPr>
        <w:spacing w:after="0" w:line="360" w:lineRule="auto"/>
        <w:jc w:val="both"/>
        <w:rPr>
          <w:rFonts w:asciiTheme="minorBidi" w:eastAsia="Times New Roman" w:hAnsiTheme="minorBidi"/>
          <w:noProof w:val="0"/>
          <w:lang w:eastAsia="en-GB"/>
        </w:rPr>
      </w:pPr>
    </w:p>
    <w:p w14:paraId="31EB54D8" w14:textId="77777777" w:rsidR="00302052" w:rsidRPr="0001424F" w:rsidRDefault="00302052" w:rsidP="005944D2">
      <w:pPr>
        <w:spacing w:after="0" w:line="360" w:lineRule="auto"/>
        <w:jc w:val="both"/>
        <w:rPr>
          <w:rFonts w:asciiTheme="minorBidi" w:eastAsia="Times New Roman" w:hAnsiTheme="minorBidi"/>
          <w:noProof w:val="0"/>
          <w:lang w:eastAsia="en-GB"/>
        </w:rPr>
      </w:pPr>
    </w:p>
    <w:p w14:paraId="2C22A5AE" w14:textId="77777777" w:rsidR="00302052" w:rsidRPr="0001424F" w:rsidRDefault="00302052" w:rsidP="005944D2">
      <w:pPr>
        <w:spacing w:after="0" w:line="360" w:lineRule="auto"/>
        <w:jc w:val="both"/>
        <w:rPr>
          <w:rFonts w:asciiTheme="minorBidi" w:eastAsia="Times New Roman" w:hAnsiTheme="minorBidi"/>
          <w:noProof w:val="0"/>
          <w:kern w:val="36"/>
          <w:lang w:eastAsia="en-GB"/>
        </w:rPr>
      </w:pPr>
    </w:p>
    <w:p w14:paraId="483ADB6D" w14:textId="77777777" w:rsidR="00302052" w:rsidRPr="0001424F" w:rsidRDefault="00302052" w:rsidP="005944D2">
      <w:pPr>
        <w:spacing w:after="0" w:line="360" w:lineRule="auto"/>
        <w:jc w:val="both"/>
        <w:rPr>
          <w:rFonts w:asciiTheme="minorBidi" w:hAnsiTheme="minorBidi"/>
        </w:rPr>
      </w:pPr>
    </w:p>
    <w:p w14:paraId="1500CEED" w14:textId="77777777" w:rsidR="00302052" w:rsidRPr="0001424F" w:rsidRDefault="00302052" w:rsidP="005944D2">
      <w:pPr>
        <w:spacing w:after="0" w:line="360" w:lineRule="auto"/>
        <w:jc w:val="both"/>
        <w:rPr>
          <w:rFonts w:asciiTheme="minorBidi" w:hAnsiTheme="minorBidi"/>
        </w:rPr>
      </w:pPr>
    </w:p>
    <w:p w14:paraId="5B0F03E8" w14:textId="77777777" w:rsidR="006351D0" w:rsidRPr="0001424F" w:rsidRDefault="006351D0" w:rsidP="005944D2">
      <w:pPr>
        <w:spacing w:after="0" w:line="360" w:lineRule="auto"/>
        <w:jc w:val="both"/>
        <w:rPr>
          <w:rFonts w:asciiTheme="minorBidi" w:hAnsiTheme="minorBidi"/>
        </w:rPr>
      </w:pPr>
    </w:p>
    <w:sectPr w:rsidR="006351D0" w:rsidRPr="0001424F" w:rsidSect="00A5031F">
      <w:pgSz w:w="11906" w:h="16838"/>
      <w:pgMar w:top="1440" w:right="1440" w:bottom="1440" w:left="1440" w:header="706" w:footer="706"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5BB28" w14:textId="77777777" w:rsidR="00242947" w:rsidRDefault="00242947" w:rsidP="00612581">
      <w:pPr>
        <w:spacing w:after="0" w:line="240" w:lineRule="auto"/>
      </w:pPr>
      <w:r>
        <w:separator/>
      </w:r>
    </w:p>
  </w:endnote>
  <w:endnote w:type="continuationSeparator" w:id="0">
    <w:p w14:paraId="0BC77D58" w14:textId="77777777" w:rsidR="00242947" w:rsidRDefault="00242947" w:rsidP="0061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65770399"/>
      <w:docPartObj>
        <w:docPartGallery w:val="Page Numbers (Bottom of Page)"/>
        <w:docPartUnique/>
      </w:docPartObj>
    </w:sdtPr>
    <w:sdtEndPr>
      <w:rPr>
        <w:noProof/>
      </w:rPr>
    </w:sdtEndPr>
    <w:sdtContent>
      <w:p w14:paraId="69BE4293" w14:textId="77777777" w:rsidR="00A5031F" w:rsidRDefault="00A5031F">
        <w:pPr>
          <w:pStyle w:val="Footer"/>
          <w:jc w:val="center"/>
        </w:pPr>
        <w:r>
          <w:rPr>
            <w:noProof w:val="0"/>
          </w:rPr>
          <w:fldChar w:fldCharType="begin"/>
        </w:r>
        <w:r>
          <w:instrText xml:space="preserve"> PAGE   \* MERGEFORMAT </w:instrText>
        </w:r>
        <w:r>
          <w:rPr>
            <w:noProof w:val="0"/>
          </w:rPr>
          <w:fldChar w:fldCharType="separate"/>
        </w:r>
        <w:r w:rsidR="005944D2">
          <w:t>7</w:t>
        </w:r>
        <w:r>
          <w:fldChar w:fldCharType="end"/>
        </w:r>
      </w:p>
    </w:sdtContent>
  </w:sdt>
  <w:p w14:paraId="430CF577" w14:textId="77777777" w:rsidR="00612581" w:rsidRDefault="00612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89029" w14:textId="77777777" w:rsidR="00242947" w:rsidRDefault="00242947" w:rsidP="00612581">
      <w:pPr>
        <w:spacing w:after="0" w:line="240" w:lineRule="auto"/>
      </w:pPr>
      <w:r>
        <w:separator/>
      </w:r>
    </w:p>
  </w:footnote>
  <w:footnote w:type="continuationSeparator" w:id="0">
    <w:p w14:paraId="38AFB038" w14:textId="77777777" w:rsidR="00242947" w:rsidRDefault="00242947" w:rsidP="006125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A6959"/>
    <w:multiLevelType w:val="hybridMultilevel"/>
    <w:tmpl w:val="C47EB7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4A46A1"/>
    <w:multiLevelType w:val="hybridMultilevel"/>
    <w:tmpl w:val="49BC1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CE2636"/>
    <w:multiLevelType w:val="hybridMultilevel"/>
    <w:tmpl w:val="44922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E66AE"/>
    <w:multiLevelType w:val="hybridMultilevel"/>
    <w:tmpl w:val="0C687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6812429">
    <w:abstractNumId w:val="1"/>
  </w:num>
  <w:num w:numId="2" w16cid:durableId="1722165626">
    <w:abstractNumId w:val="2"/>
  </w:num>
  <w:num w:numId="3" w16cid:durableId="1743991181">
    <w:abstractNumId w:val="0"/>
  </w:num>
  <w:num w:numId="4" w16cid:durableId="19481498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3E75"/>
    <w:rsid w:val="0001424F"/>
    <w:rsid w:val="000320F8"/>
    <w:rsid w:val="00112DEF"/>
    <w:rsid w:val="001C3493"/>
    <w:rsid w:val="001E11F1"/>
    <w:rsid w:val="001E6570"/>
    <w:rsid w:val="0021105E"/>
    <w:rsid w:val="00242947"/>
    <w:rsid w:val="0027339C"/>
    <w:rsid w:val="00275FF6"/>
    <w:rsid w:val="00302052"/>
    <w:rsid w:val="003F6B09"/>
    <w:rsid w:val="005944D2"/>
    <w:rsid w:val="005B163F"/>
    <w:rsid w:val="00612581"/>
    <w:rsid w:val="006351D0"/>
    <w:rsid w:val="0064538A"/>
    <w:rsid w:val="006604B8"/>
    <w:rsid w:val="006800D5"/>
    <w:rsid w:val="006E3E75"/>
    <w:rsid w:val="0079122F"/>
    <w:rsid w:val="007A6ED5"/>
    <w:rsid w:val="007B56DB"/>
    <w:rsid w:val="007E1F21"/>
    <w:rsid w:val="008525FC"/>
    <w:rsid w:val="00893041"/>
    <w:rsid w:val="00900A25"/>
    <w:rsid w:val="00954514"/>
    <w:rsid w:val="00A5031F"/>
    <w:rsid w:val="00A82584"/>
    <w:rsid w:val="00AA46D8"/>
    <w:rsid w:val="00AF39F5"/>
    <w:rsid w:val="00B04C8D"/>
    <w:rsid w:val="00BD7350"/>
    <w:rsid w:val="00C17AEB"/>
    <w:rsid w:val="00C65634"/>
    <w:rsid w:val="00C82390"/>
    <w:rsid w:val="00D95000"/>
    <w:rsid w:val="00E055F8"/>
    <w:rsid w:val="00E07CC6"/>
    <w:rsid w:val="00EE48CD"/>
    <w:rsid w:val="00F662A6"/>
    <w:rsid w:val="00F968F9"/>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FB176"/>
  <w15:docId w15:val="{B19020ED-2845-475B-B3B5-4468394D1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584"/>
    <w:rPr>
      <w:noProof/>
    </w:rPr>
  </w:style>
  <w:style w:type="paragraph" w:styleId="Heading1">
    <w:name w:val="heading 1"/>
    <w:basedOn w:val="Normal"/>
    <w:next w:val="Normal"/>
    <w:link w:val="Heading1Char"/>
    <w:uiPriority w:val="9"/>
    <w:qFormat/>
    <w:rsid w:val="006E3E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E3E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E3E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E3E75"/>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6E3E75"/>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6E3E75"/>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E3E75"/>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E75"/>
    <w:rPr>
      <w:rFonts w:asciiTheme="majorHAnsi" w:eastAsiaTheme="majorEastAsia" w:hAnsiTheme="majorHAnsi" w:cstheme="majorBidi"/>
      <w:noProof/>
      <w:color w:val="2E74B5" w:themeColor="accent1" w:themeShade="BF"/>
      <w:sz w:val="32"/>
      <w:szCs w:val="32"/>
    </w:rPr>
  </w:style>
  <w:style w:type="paragraph" w:styleId="TOCHeading">
    <w:name w:val="TOC Heading"/>
    <w:basedOn w:val="Heading1"/>
    <w:next w:val="Normal"/>
    <w:uiPriority w:val="39"/>
    <w:unhideWhenUsed/>
    <w:qFormat/>
    <w:rsid w:val="006E3E75"/>
    <w:pPr>
      <w:outlineLvl w:val="9"/>
    </w:pPr>
    <w:rPr>
      <w:noProof w:val="0"/>
      <w:lang w:val="en-US"/>
    </w:rPr>
  </w:style>
  <w:style w:type="paragraph" w:styleId="TOC1">
    <w:name w:val="toc 1"/>
    <w:basedOn w:val="Normal"/>
    <w:next w:val="Normal"/>
    <w:autoRedefine/>
    <w:uiPriority w:val="39"/>
    <w:unhideWhenUsed/>
    <w:rsid w:val="006E3E75"/>
    <w:pPr>
      <w:spacing w:before="120" w:after="120"/>
    </w:pPr>
    <w:rPr>
      <w:rFonts w:cstheme="minorHAnsi"/>
      <w:b/>
      <w:bCs/>
      <w:caps/>
      <w:sz w:val="20"/>
      <w:szCs w:val="24"/>
    </w:rPr>
  </w:style>
  <w:style w:type="paragraph" w:styleId="TOC2">
    <w:name w:val="toc 2"/>
    <w:basedOn w:val="Normal"/>
    <w:next w:val="Normal"/>
    <w:autoRedefine/>
    <w:uiPriority w:val="39"/>
    <w:unhideWhenUsed/>
    <w:rsid w:val="006E3E75"/>
    <w:pPr>
      <w:spacing w:after="0"/>
      <w:ind w:left="220"/>
    </w:pPr>
    <w:rPr>
      <w:rFonts w:cstheme="minorHAnsi"/>
      <w:smallCaps/>
      <w:sz w:val="20"/>
      <w:szCs w:val="24"/>
    </w:rPr>
  </w:style>
  <w:style w:type="paragraph" w:styleId="TOC3">
    <w:name w:val="toc 3"/>
    <w:basedOn w:val="Normal"/>
    <w:next w:val="Normal"/>
    <w:autoRedefine/>
    <w:uiPriority w:val="39"/>
    <w:unhideWhenUsed/>
    <w:rsid w:val="006E3E75"/>
    <w:pPr>
      <w:spacing w:after="0"/>
      <w:ind w:left="440"/>
    </w:pPr>
    <w:rPr>
      <w:rFonts w:cstheme="minorHAnsi"/>
      <w:i/>
      <w:iCs/>
      <w:sz w:val="20"/>
      <w:szCs w:val="24"/>
    </w:rPr>
  </w:style>
  <w:style w:type="character" w:styleId="Hyperlink">
    <w:name w:val="Hyperlink"/>
    <w:basedOn w:val="DefaultParagraphFont"/>
    <w:uiPriority w:val="99"/>
    <w:unhideWhenUsed/>
    <w:rsid w:val="006E3E75"/>
    <w:rPr>
      <w:color w:val="0563C1" w:themeColor="hyperlink"/>
      <w:u w:val="single"/>
    </w:rPr>
  </w:style>
  <w:style w:type="paragraph" w:styleId="Title">
    <w:name w:val="Title"/>
    <w:basedOn w:val="Normal"/>
    <w:next w:val="Normal"/>
    <w:link w:val="TitleChar"/>
    <w:uiPriority w:val="10"/>
    <w:qFormat/>
    <w:rsid w:val="006E3E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E75"/>
    <w:rPr>
      <w:rFonts w:asciiTheme="majorHAnsi" w:eastAsiaTheme="majorEastAsia" w:hAnsiTheme="majorHAnsi" w:cstheme="majorBidi"/>
      <w:noProof/>
      <w:spacing w:val="-10"/>
      <w:kern w:val="28"/>
      <w:sz w:val="56"/>
      <w:szCs w:val="56"/>
    </w:rPr>
  </w:style>
  <w:style w:type="character" w:customStyle="1" w:styleId="Heading2Char">
    <w:name w:val="Heading 2 Char"/>
    <w:basedOn w:val="DefaultParagraphFont"/>
    <w:link w:val="Heading2"/>
    <w:uiPriority w:val="9"/>
    <w:rsid w:val="006E3E75"/>
    <w:rPr>
      <w:rFonts w:asciiTheme="majorHAnsi" w:eastAsiaTheme="majorEastAsia" w:hAnsiTheme="majorHAnsi" w:cstheme="majorBidi"/>
      <w:noProof/>
      <w:color w:val="2E74B5" w:themeColor="accent1" w:themeShade="BF"/>
      <w:sz w:val="26"/>
      <w:szCs w:val="26"/>
    </w:rPr>
  </w:style>
  <w:style w:type="character" w:customStyle="1" w:styleId="Heading3Char">
    <w:name w:val="Heading 3 Char"/>
    <w:basedOn w:val="DefaultParagraphFont"/>
    <w:link w:val="Heading3"/>
    <w:uiPriority w:val="9"/>
    <w:rsid w:val="006E3E75"/>
    <w:rPr>
      <w:rFonts w:asciiTheme="majorHAnsi" w:eastAsiaTheme="majorEastAsia" w:hAnsiTheme="majorHAnsi" w:cstheme="majorBidi"/>
      <w:noProof/>
      <w:color w:val="1F4D78" w:themeColor="accent1" w:themeShade="7F"/>
      <w:sz w:val="24"/>
      <w:szCs w:val="24"/>
    </w:rPr>
  </w:style>
  <w:style w:type="character" w:customStyle="1" w:styleId="Heading4Char">
    <w:name w:val="Heading 4 Char"/>
    <w:basedOn w:val="DefaultParagraphFont"/>
    <w:link w:val="Heading4"/>
    <w:uiPriority w:val="9"/>
    <w:rsid w:val="006E3E75"/>
    <w:rPr>
      <w:rFonts w:asciiTheme="majorHAnsi" w:eastAsiaTheme="majorEastAsia" w:hAnsiTheme="majorHAnsi" w:cstheme="majorBidi"/>
      <w:i/>
      <w:iCs/>
      <w:noProof/>
      <w:color w:val="2E74B5" w:themeColor="accent1" w:themeShade="BF"/>
    </w:rPr>
  </w:style>
  <w:style w:type="character" w:customStyle="1" w:styleId="Heading5Char">
    <w:name w:val="Heading 5 Char"/>
    <w:basedOn w:val="DefaultParagraphFont"/>
    <w:link w:val="Heading5"/>
    <w:uiPriority w:val="9"/>
    <w:rsid w:val="006E3E75"/>
    <w:rPr>
      <w:rFonts w:asciiTheme="majorHAnsi" w:eastAsiaTheme="majorEastAsia" w:hAnsiTheme="majorHAnsi" w:cstheme="majorBidi"/>
      <w:noProof/>
      <w:color w:val="2E74B5" w:themeColor="accent1" w:themeShade="BF"/>
    </w:rPr>
  </w:style>
  <w:style w:type="character" w:customStyle="1" w:styleId="Heading6Char">
    <w:name w:val="Heading 6 Char"/>
    <w:basedOn w:val="DefaultParagraphFont"/>
    <w:link w:val="Heading6"/>
    <w:uiPriority w:val="9"/>
    <w:rsid w:val="006E3E75"/>
    <w:rPr>
      <w:rFonts w:asciiTheme="majorHAnsi" w:eastAsiaTheme="majorEastAsia" w:hAnsiTheme="majorHAnsi" w:cstheme="majorBidi"/>
      <w:noProof/>
      <w:color w:val="1F4D78" w:themeColor="accent1" w:themeShade="7F"/>
    </w:rPr>
  </w:style>
  <w:style w:type="character" w:customStyle="1" w:styleId="Heading7Char">
    <w:name w:val="Heading 7 Char"/>
    <w:basedOn w:val="DefaultParagraphFont"/>
    <w:link w:val="Heading7"/>
    <w:uiPriority w:val="9"/>
    <w:rsid w:val="006E3E75"/>
    <w:rPr>
      <w:rFonts w:asciiTheme="majorHAnsi" w:eastAsiaTheme="majorEastAsia" w:hAnsiTheme="majorHAnsi" w:cstheme="majorBidi"/>
      <w:i/>
      <w:iCs/>
      <w:noProof/>
      <w:color w:val="1F4D78" w:themeColor="accent1" w:themeShade="7F"/>
    </w:rPr>
  </w:style>
  <w:style w:type="paragraph" w:styleId="TOC4">
    <w:name w:val="toc 4"/>
    <w:basedOn w:val="Normal"/>
    <w:next w:val="Normal"/>
    <w:autoRedefine/>
    <w:uiPriority w:val="39"/>
    <w:unhideWhenUsed/>
    <w:rsid w:val="006E3E75"/>
    <w:pPr>
      <w:spacing w:after="0"/>
      <w:ind w:left="660"/>
    </w:pPr>
    <w:rPr>
      <w:rFonts w:cstheme="minorHAnsi"/>
      <w:sz w:val="18"/>
      <w:szCs w:val="21"/>
    </w:rPr>
  </w:style>
  <w:style w:type="paragraph" w:styleId="TOC5">
    <w:name w:val="toc 5"/>
    <w:basedOn w:val="Normal"/>
    <w:next w:val="Normal"/>
    <w:autoRedefine/>
    <w:uiPriority w:val="39"/>
    <w:unhideWhenUsed/>
    <w:rsid w:val="006E3E75"/>
    <w:pPr>
      <w:spacing w:after="0"/>
      <w:ind w:left="880"/>
    </w:pPr>
    <w:rPr>
      <w:rFonts w:cstheme="minorHAnsi"/>
      <w:sz w:val="18"/>
      <w:szCs w:val="21"/>
    </w:rPr>
  </w:style>
  <w:style w:type="paragraph" w:styleId="TOC6">
    <w:name w:val="toc 6"/>
    <w:basedOn w:val="Normal"/>
    <w:next w:val="Normal"/>
    <w:autoRedefine/>
    <w:uiPriority w:val="39"/>
    <w:unhideWhenUsed/>
    <w:rsid w:val="006E3E75"/>
    <w:pPr>
      <w:spacing w:after="0"/>
      <w:ind w:left="1100"/>
    </w:pPr>
    <w:rPr>
      <w:rFonts w:cstheme="minorHAnsi"/>
      <w:sz w:val="18"/>
      <w:szCs w:val="21"/>
    </w:rPr>
  </w:style>
  <w:style w:type="paragraph" w:styleId="TOC7">
    <w:name w:val="toc 7"/>
    <w:basedOn w:val="Normal"/>
    <w:next w:val="Normal"/>
    <w:autoRedefine/>
    <w:uiPriority w:val="39"/>
    <w:unhideWhenUsed/>
    <w:rsid w:val="006E3E75"/>
    <w:pPr>
      <w:spacing w:after="0"/>
      <w:ind w:left="1320"/>
    </w:pPr>
    <w:rPr>
      <w:rFonts w:cstheme="minorHAnsi"/>
      <w:sz w:val="18"/>
      <w:szCs w:val="21"/>
    </w:rPr>
  </w:style>
  <w:style w:type="paragraph" w:styleId="TOC8">
    <w:name w:val="toc 8"/>
    <w:basedOn w:val="Normal"/>
    <w:next w:val="Normal"/>
    <w:autoRedefine/>
    <w:uiPriority w:val="39"/>
    <w:unhideWhenUsed/>
    <w:rsid w:val="006E3E75"/>
    <w:pPr>
      <w:spacing w:after="0"/>
      <w:ind w:left="1540"/>
    </w:pPr>
    <w:rPr>
      <w:rFonts w:cstheme="minorHAnsi"/>
      <w:sz w:val="18"/>
      <w:szCs w:val="21"/>
    </w:rPr>
  </w:style>
  <w:style w:type="paragraph" w:styleId="TOC9">
    <w:name w:val="toc 9"/>
    <w:basedOn w:val="Normal"/>
    <w:next w:val="Normal"/>
    <w:autoRedefine/>
    <w:uiPriority w:val="39"/>
    <w:unhideWhenUsed/>
    <w:rsid w:val="006E3E75"/>
    <w:pPr>
      <w:spacing w:after="0"/>
      <w:ind w:left="1760"/>
    </w:pPr>
    <w:rPr>
      <w:rFonts w:cstheme="minorHAnsi"/>
      <w:sz w:val="18"/>
      <w:szCs w:val="21"/>
    </w:rPr>
  </w:style>
  <w:style w:type="paragraph" w:styleId="Header">
    <w:name w:val="header"/>
    <w:basedOn w:val="Normal"/>
    <w:link w:val="HeaderChar"/>
    <w:uiPriority w:val="99"/>
    <w:unhideWhenUsed/>
    <w:rsid w:val="006125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581"/>
    <w:rPr>
      <w:noProof/>
    </w:rPr>
  </w:style>
  <w:style w:type="paragraph" w:styleId="Footer">
    <w:name w:val="footer"/>
    <w:basedOn w:val="Normal"/>
    <w:link w:val="FooterChar"/>
    <w:uiPriority w:val="99"/>
    <w:unhideWhenUsed/>
    <w:rsid w:val="006125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581"/>
    <w:rPr>
      <w:noProof/>
    </w:rPr>
  </w:style>
  <w:style w:type="paragraph" w:styleId="ListParagraph">
    <w:name w:val="List Paragraph"/>
    <w:basedOn w:val="Normal"/>
    <w:uiPriority w:val="34"/>
    <w:qFormat/>
    <w:rsid w:val="00900A25"/>
    <w:pPr>
      <w:ind w:left="720"/>
      <w:contextualSpacing/>
    </w:pPr>
  </w:style>
  <w:style w:type="paragraph" w:styleId="NormalWeb">
    <w:name w:val="Normal (Web)"/>
    <w:basedOn w:val="Normal"/>
    <w:uiPriority w:val="99"/>
    <w:unhideWhenUsed/>
    <w:qFormat/>
    <w:rsid w:val="0079122F"/>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C370C-F88E-4860-A4C4-C27D76C41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Daisy Nangoonzi (2433877)</cp:lastModifiedBy>
  <cp:revision>2</cp:revision>
  <dcterms:created xsi:type="dcterms:W3CDTF">2026-07-23T18:52:00Z</dcterms:created>
  <dcterms:modified xsi:type="dcterms:W3CDTF">2026-07-23T18:52:00Z</dcterms:modified>
</cp:coreProperties>
</file>