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B3DCCE" w14:textId="77777777" w:rsidR="00DC2438" w:rsidRDefault="00DC2438">
      <w:pPr>
        <w:rPr>
          <w:b/>
          <w:bCs/>
          <w:sz w:val="28"/>
          <w:szCs w:val="28"/>
        </w:rPr>
      </w:pPr>
    </w:p>
    <w:p w14:paraId="557B7ADE" w14:textId="77777777" w:rsidR="00DC2438" w:rsidRDefault="00DC2438">
      <w:pPr>
        <w:rPr>
          <w:b/>
          <w:bCs/>
          <w:sz w:val="28"/>
          <w:szCs w:val="28"/>
        </w:rPr>
      </w:pPr>
    </w:p>
    <w:p w14:paraId="233EDBB8" w14:textId="77777777" w:rsidR="00DC2438" w:rsidRDefault="00DC2438">
      <w:pPr>
        <w:rPr>
          <w:b/>
          <w:bCs/>
          <w:sz w:val="28"/>
          <w:szCs w:val="28"/>
        </w:rPr>
      </w:pPr>
    </w:p>
    <w:p w14:paraId="6DB9EA5A" w14:textId="77777777" w:rsidR="00DC2438" w:rsidRPr="000F18D6" w:rsidRDefault="00DC2438"/>
    <w:p w14:paraId="60A652AA" w14:textId="0AB53CA8" w:rsidR="00DC2438" w:rsidRDefault="00DC2438">
      <w:pPr>
        <w:rPr>
          <w:b/>
          <w:bCs/>
          <w:sz w:val="28"/>
          <w:szCs w:val="28"/>
          <w:u w:val="single"/>
        </w:rPr>
      </w:pPr>
      <w:r w:rsidRPr="000F18D6">
        <w:rPr>
          <w:b/>
          <w:bCs/>
          <w:sz w:val="28"/>
          <w:szCs w:val="28"/>
          <w:u w:val="single"/>
        </w:rPr>
        <w:t>Component 1 Research and planning</w:t>
      </w:r>
    </w:p>
    <w:p w14:paraId="60FF61BF" w14:textId="7B8DBD2E" w:rsidR="000F18D6" w:rsidRPr="00B948A9" w:rsidRDefault="000F18D6">
      <w:r w:rsidRPr="00B948A9">
        <w:t xml:space="preserve"> digital devices are now a normal part of children’s lives</w:t>
      </w:r>
      <w:r w:rsidRPr="00B948A9">
        <w:rPr>
          <w:b/>
          <w:bCs/>
          <w:u w:val="single"/>
        </w:rPr>
        <w:t xml:space="preserve">, </w:t>
      </w:r>
      <w:r w:rsidRPr="00B948A9">
        <w:t>planning</w:t>
      </w:r>
      <w:r w:rsidRPr="00B948A9">
        <w:rPr>
          <w:b/>
          <w:bCs/>
          <w:u w:val="single"/>
        </w:rPr>
        <w:t xml:space="preserve"> </w:t>
      </w:r>
      <w:r w:rsidRPr="00B948A9">
        <w:t>for digital education must consider how these devices affect learning and well-being. Research shows that technology can support children in many positive ways. It helps them learn new skills, complete schoolwork more easily, be creative, and stay connected with friends. Online videos, apps, and interactive tools also make information available at any time, making learning more flexible and engaging. However, alongside these benefits, digital devices also bring challenges for schools, parents, and policymakers. One major concern is that too much screen time can reduce face-to-face communication and limit real-life social interactions. Children may also encounter harmful or inappropriate content, experience cyberbullying, or develop unhealthy habits such as staying up late, sleeping less, and being less physically active. While most children use digital media safely, research shows that a smaller group struggles with problematic use. This means they have trouble controlling how much time they spend online and keep using devices even when it affects their schoolwork, responsibilities, health, or mood. Problematic use has been linked to higher risks of depression, anxiety, loneliness, academic difficulties, and body image issues, and girls are often affected more than boys because of the pressures and comparisons on social media. Another major issue is the digital divide, which refers to unequal access to devices and reliable internet. Students in low-income families, rural areas, or developing countries often lack the technology they need for online learning, putting them at a disadvantage compared to their peers. These inequalities make digital learning less effective for many students. Planning for digital learning also means understanding that different digital activities have different effects. For example, using social media can influence children in different ways compared to playing video games or using online learning platforms. It also matters whether children are creating content, communicating with others, or simply scrolling for long periods. Family support and the home environment are important too, as children who receive guidance from parents or teachers are usually better at using digital tools responsibly. To make digital education safer and more effective, schools and policymakers need to focus on teaching digital literacy, encouraging healthy screen-time habits, and ensuring all students have the technology they need.</w:t>
      </w:r>
    </w:p>
    <w:p w14:paraId="44D67255" w14:textId="77777777" w:rsidR="00DC2438" w:rsidRDefault="00DC2438">
      <w:pPr>
        <w:rPr>
          <w:b/>
          <w:bCs/>
          <w:sz w:val="28"/>
          <w:szCs w:val="28"/>
        </w:rPr>
      </w:pPr>
    </w:p>
    <w:p w14:paraId="034BAAB7" w14:textId="77777777" w:rsidR="00DC2438" w:rsidRDefault="00DC2438">
      <w:pPr>
        <w:rPr>
          <w:b/>
          <w:bCs/>
          <w:sz w:val="28"/>
          <w:szCs w:val="28"/>
        </w:rPr>
      </w:pPr>
    </w:p>
    <w:p w14:paraId="367463BD" w14:textId="77777777" w:rsidR="00DC2438" w:rsidRDefault="00DC2438">
      <w:pPr>
        <w:rPr>
          <w:b/>
          <w:bCs/>
          <w:sz w:val="28"/>
          <w:szCs w:val="28"/>
        </w:rPr>
      </w:pPr>
    </w:p>
    <w:p w14:paraId="20F2DCB7" w14:textId="77777777" w:rsidR="00DC2438" w:rsidRDefault="00DC2438">
      <w:pPr>
        <w:rPr>
          <w:b/>
          <w:bCs/>
          <w:sz w:val="28"/>
          <w:szCs w:val="28"/>
        </w:rPr>
      </w:pPr>
    </w:p>
    <w:p w14:paraId="3DC138EF" w14:textId="77777777" w:rsidR="00DC2438" w:rsidRDefault="00DC2438">
      <w:pPr>
        <w:rPr>
          <w:b/>
          <w:bCs/>
          <w:sz w:val="28"/>
          <w:szCs w:val="28"/>
        </w:rPr>
      </w:pPr>
    </w:p>
    <w:p w14:paraId="1EA19681" w14:textId="77777777" w:rsidR="00DC2438" w:rsidRDefault="00DC2438">
      <w:pPr>
        <w:rPr>
          <w:b/>
          <w:bCs/>
          <w:sz w:val="28"/>
          <w:szCs w:val="28"/>
        </w:rPr>
      </w:pPr>
    </w:p>
    <w:p w14:paraId="7A80BE27" w14:textId="77777777" w:rsidR="00DC2438" w:rsidRDefault="00DC2438">
      <w:pPr>
        <w:rPr>
          <w:b/>
          <w:bCs/>
          <w:sz w:val="28"/>
          <w:szCs w:val="28"/>
        </w:rPr>
      </w:pPr>
    </w:p>
    <w:p w14:paraId="38EEC4D0" w14:textId="77777777" w:rsidR="00DC2438" w:rsidRDefault="00DC2438">
      <w:pPr>
        <w:rPr>
          <w:b/>
          <w:bCs/>
          <w:sz w:val="28"/>
          <w:szCs w:val="28"/>
        </w:rPr>
      </w:pPr>
    </w:p>
    <w:p w14:paraId="388E1B65" w14:textId="77777777" w:rsidR="00DC2438" w:rsidRDefault="00DC2438">
      <w:pPr>
        <w:rPr>
          <w:b/>
          <w:bCs/>
          <w:sz w:val="28"/>
          <w:szCs w:val="28"/>
        </w:rPr>
      </w:pPr>
    </w:p>
    <w:p w14:paraId="0EB7FA4D" w14:textId="77777777" w:rsidR="00DC2438" w:rsidRDefault="00DC2438">
      <w:pPr>
        <w:rPr>
          <w:b/>
          <w:bCs/>
          <w:sz w:val="28"/>
          <w:szCs w:val="28"/>
        </w:rPr>
      </w:pPr>
    </w:p>
    <w:p w14:paraId="76470631" w14:textId="77777777" w:rsidR="00DC2438" w:rsidRDefault="00DC2438">
      <w:pPr>
        <w:rPr>
          <w:b/>
          <w:bCs/>
          <w:sz w:val="28"/>
          <w:szCs w:val="28"/>
        </w:rPr>
      </w:pPr>
    </w:p>
    <w:p w14:paraId="3EBDFA02" w14:textId="77777777" w:rsidR="00DC2438" w:rsidRDefault="00DC2438">
      <w:pPr>
        <w:rPr>
          <w:b/>
          <w:bCs/>
          <w:sz w:val="28"/>
          <w:szCs w:val="28"/>
        </w:rPr>
      </w:pPr>
    </w:p>
    <w:p w14:paraId="7E684E13" w14:textId="1DC58CF9" w:rsidR="00FF63C4" w:rsidRDefault="00FF63C4">
      <w:pPr>
        <w:rPr>
          <w:b/>
          <w:bCs/>
          <w:sz w:val="28"/>
          <w:szCs w:val="28"/>
        </w:rPr>
      </w:pPr>
      <w:r w:rsidRPr="00FF63C4">
        <w:rPr>
          <w:b/>
          <w:bCs/>
          <w:sz w:val="28"/>
          <w:szCs w:val="28"/>
        </w:rPr>
        <w:t>What are the challenges and opportunities for students in the digital era and how can they adapt to succeed?</w:t>
      </w:r>
    </w:p>
    <w:p w14:paraId="1F630A8C" w14:textId="77777777" w:rsidR="00FF63C4" w:rsidRDefault="00FF63C4">
      <w:pPr>
        <w:rPr>
          <w:b/>
          <w:bCs/>
          <w:sz w:val="28"/>
          <w:szCs w:val="28"/>
        </w:rPr>
      </w:pPr>
    </w:p>
    <w:p w14:paraId="30DE52F0" w14:textId="18866955" w:rsidR="00FF63C4" w:rsidRPr="002536CA" w:rsidRDefault="00FF63C4">
      <w:pPr>
        <w:rPr>
          <w:sz w:val="28"/>
          <w:szCs w:val="28"/>
          <w:u w:val="single"/>
        </w:rPr>
      </w:pPr>
      <w:r w:rsidRPr="002536CA">
        <w:rPr>
          <w:sz w:val="28"/>
          <w:szCs w:val="28"/>
          <w:u w:val="single"/>
        </w:rPr>
        <w:t>Introduction</w:t>
      </w:r>
    </w:p>
    <w:p w14:paraId="2BDF536C" w14:textId="77777777" w:rsidR="002536CA" w:rsidRDefault="002536CA">
      <w:pPr>
        <w:rPr>
          <w:sz w:val="28"/>
          <w:szCs w:val="28"/>
        </w:rPr>
      </w:pPr>
    </w:p>
    <w:p w14:paraId="51AFE73C" w14:textId="13BE4691" w:rsidR="002536CA" w:rsidRDefault="002536CA" w:rsidP="002536CA">
      <w:r w:rsidRPr="002536CA">
        <w:t xml:space="preserve">In </w:t>
      </w:r>
      <w:r w:rsidRPr="002536CA">
        <w:t>today’s world</w:t>
      </w:r>
      <w:r w:rsidRPr="002536CA">
        <w:t>, technology has become a</w:t>
      </w:r>
      <w:r>
        <w:t xml:space="preserve"> key</w:t>
      </w:r>
      <w:r w:rsidRPr="002536CA">
        <w:t xml:space="preserve"> part of everyday life, especially for students. The digital </w:t>
      </w:r>
      <w:r>
        <w:t>world</w:t>
      </w:r>
      <w:r w:rsidRPr="002536CA">
        <w:t xml:space="preserve"> has </w:t>
      </w:r>
      <w:r>
        <w:t>changed</w:t>
      </w:r>
      <w:r w:rsidRPr="002536CA">
        <w:t xml:space="preserve"> </w:t>
      </w:r>
      <w:r w:rsidRPr="002536CA">
        <w:t>how people</w:t>
      </w:r>
      <w:r w:rsidRPr="002536CA">
        <w:t xml:space="preserve"> learn, communicate, and prepare for their future.  </w:t>
      </w:r>
      <w:r>
        <w:t>I</w:t>
      </w:r>
      <w:r w:rsidRPr="002536CA">
        <w:t>t offers many exciting opportunities—such as instant access to information and new ways of learning</w:t>
      </w:r>
      <w:r>
        <w:t xml:space="preserve">. </w:t>
      </w:r>
      <w:r w:rsidRPr="002536CA">
        <w:t xml:space="preserve">it also brings </w:t>
      </w:r>
      <w:r>
        <w:t xml:space="preserve">a lot of </w:t>
      </w:r>
      <w:r w:rsidRPr="002536CA">
        <w:t>challenges</w:t>
      </w:r>
      <w:r w:rsidRPr="002536CA">
        <w:t xml:space="preserve"> that students must learn to </w:t>
      </w:r>
      <w:r>
        <w:t>use and understand.</w:t>
      </w:r>
      <w:r w:rsidRPr="002536CA">
        <w:t xml:space="preserve"> Understanding both the benefits and difficulties of the digital age is important for students to </w:t>
      </w:r>
      <w:r>
        <w:t xml:space="preserve">learn and </w:t>
      </w:r>
      <w:r w:rsidRPr="002536CA">
        <w:t>succeed in their academic and personal lives.</w:t>
      </w:r>
      <w:r w:rsidR="0063172D">
        <w:t xml:space="preserve"> Things such as lack of motivation distractions</w:t>
      </w:r>
      <w:r w:rsidR="0072035F">
        <w:t xml:space="preserve"> and lack of technology accessibility</w:t>
      </w:r>
    </w:p>
    <w:p w14:paraId="1069A4D3" w14:textId="4A944A85" w:rsidR="0072035F" w:rsidRDefault="0072035F" w:rsidP="002536CA">
      <w:r w:rsidRPr="0072035F">
        <w:t>https://amberstudent.com/blog/post/top-10-challenges-of-online-learning-as-a-student</w:t>
      </w:r>
    </w:p>
    <w:p w14:paraId="27BACE80" w14:textId="77777777" w:rsidR="009938BF" w:rsidRDefault="009938BF" w:rsidP="002536CA"/>
    <w:p w14:paraId="5327C735" w14:textId="4406936A" w:rsidR="009938BF" w:rsidRDefault="009938BF" w:rsidP="002536CA">
      <w:pPr>
        <w:rPr>
          <w:sz w:val="28"/>
          <w:szCs w:val="28"/>
          <w:u w:val="single"/>
        </w:rPr>
      </w:pPr>
      <w:r w:rsidRPr="009938BF">
        <w:rPr>
          <w:sz w:val="28"/>
          <w:szCs w:val="28"/>
          <w:u w:val="single"/>
        </w:rPr>
        <w:t>Challenges student Face</w:t>
      </w:r>
    </w:p>
    <w:p w14:paraId="2767ED21" w14:textId="723E1F0C" w:rsidR="009938BF" w:rsidRDefault="009938BF" w:rsidP="009938BF">
      <w:r w:rsidRPr="009938BF">
        <w:lastRenderedPageBreak/>
        <w:t xml:space="preserve">A big problem for young job seekers today is that AI is taking over many basic office jobs. This means there are fewer entry-level positions available. Some reports say that up to 300 million jobs worldwide could be affected by automation. In a 2025 survey, many Gen Z </w:t>
      </w:r>
      <w:r w:rsidRPr="009938BF">
        <w:t>and workers</w:t>
      </w:r>
      <w:r w:rsidRPr="009938BF">
        <w:t xml:space="preserve"> said it’s already hard to get the right skills and experience, and AI is making it even tougher to find a first job.</w:t>
      </w:r>
    </w:p>
    <w:p w14:paraId="5090EEC9" w14:textId="5EB5CCCD" w:rsidR="009938BF" w:rsidRDefault="009938BF" w:rsidP="009938BF">
      <w:hyperlink r:id="rId6" w:history="1">
        <w:r w:rsidRPr="002562EB">
          <w:rPr>
            <w:rStyle w:val="Hyperlink"/>
          </w:rPr>
          <w:t>https://iuslaboris.com/insights/youth-in-the-digital-age-challenges-and-opportunities/</w:t>
        </w:r>
      </w:hyperlink>
    </w:p>
    <w:p w14:paraId="3B1CF749" w14:textId="419BB105" w:rsidR="00D83F03" w:rsidRDefault="00D83F03" w:rsidP="009938BF">
      <w:r>
        <w:t xml:space="preserve">One major challenge in adopting digital learning is the lack of proper technology and </w:t>
      </w:r>
      <w:r>
        <w:t>structure</w:t>
      </w:r>
      <w:r>
        <w:t xml:space="preserve"> in many places. The digital divide—where some students have access to devices and high-speed internet while others </w:t>
      </w:r>
      <w:r>
        <w:t xml:space="preserve">don’t this </w:t>
      </w:r>
      <w:r>
        <w:t xml:space="preserve">makes it difficult to ensure equal learning opportunities. Effective digital learning requires reliable internet, </w:t>
      </w:r>
      <w:r>
        <w:t xml:space="preserve">new </w:t>
      </w:r>
      <w:r>
        <w:t>date devices, and technical support for both students and teachers. However, many developing countries and even underserved areas in wealthier nations still struggle with poor connectivity, limited access to computers, and outdated or unavailable digital resources. This makes it much harder for digital learning to be implemented successfully.</w:t>
      </w:r>
    </w:p>
    <w:p w14:paraId="6E59CBFA" w14:textId="4B0F6890" w:rsidR="00D83F03" w:rsidRDefault="00D83F03" w:rsidP="009938BF">
      <w:hyperlink r:id="rId7" w:history="1">
        <w:r w:rsidRPr="002562EB">
          <w:rPr>
            <w:rStyle w:val="Hyperlink"/>
          </w:rPr>
          <w:t>https://www.frontiersin.org/journals/education/articles/10.3389/feduc.2025.1562391/</w:t>
        </w:r>
      </w:hyperlink>
    </w:p>
    <w:p w14:paraId="0FEAB967" w14:textId="183346C7" w:rsidR="00D83F03" w:rsidRDefault="00D83F03" w:rsidP="00D83F03">
      <w:r w:rsidRPr="00D83F03">
        <w:t xml:space="preserve">Even though digital education has many benefits, it also creates challenges that must be addressed </w:t>
      </w:r>
      <w:r>
        <w:t>so</w:t>
      </w:r>
      <w:r w:rsidRPr="00D83F03">
        <w:t xml:space="preserve"> all students can learn effectively. One of the biggest problems is the digital divide, which means some students have access to technology while others do not. According to Van Dijk (2020), access to devices and the internet is very uneven. Students in rural areas, low-income families, and developing countries often do not have reliable internet or the digital tools needed for online learning. Because of this, the digital divide makes existing educational inequalities worse and prevents many disadvantaged students from fully benefiting from digital education.</w:t>
      </w:r>
    </w:p>
    <w:p w14:paraId="602D8883" w14:textId="02DE2907" w:rsidR="00D83F03" w:rsidRDefault="00D83F03" w:rsidP="00D83F03">
      <w:hyperlink r:id="rId8" w:history="1">
        <w:r w:rsidRPr="002562EB">
          <w:rPr>
            <w:rStyle w:val="Hyperlink"/>
          </w:rPr>
          <w:t>https://www.researchgate.net/publication/391297318_Education_in_the_Digital_Age_Opportunities_Challenges_and_Innovations</w:t>
        </w:r>
      </w:hyperlink>
    </w:p>
    <w:p w14:paraId="4B36E771" w14:textId="2EB614F0" w:rsidR="0072035F" w:rsidRDefault="0072035F" w:rsidP="00D83F03">
      <w:r w:rsidRPr="0072035F">
        <w:t xml:space="preserve">Digital devices offer children many benefits, such as helping them learn, be creative, and stay connected with friends. They provide access to educational resources, </w:t>
      </w:r>
      <w:r>
        <w:t>useful</w:t>
      </w:r>
      <w:r w:rsidRPr="0072035F">
        <w:t xml:space="preserve"> learning tools, and opportunities for collaboration that were not available before. However, digital devices also come with risks to health and well-being. These include less face-to-face interaction, exposure to harmful or inappropriate content, cyberbullying, poor sleep, reduced physical activity, and mental health problems such as anxiety or depression. While most adolescents use digital media in positive or neutral ways, a smaller group struggles with problematic use, where they cannot control their online time and it begins to interfere with school, sleep, or daily responsibilities. Research shows that excessive or uncontrolled use can increase the risk of depression, loneliness, academic difficulties, and body image concerns, with girls often being more affected. The effects of digital media also depend on the type of </w:t>
      </w:r>
      <w:r w:rsidRPr="0072035F">
        <w:lastRenderedPageBreak/>
        <w:t>activity—such as social media, video games, or watching videos—whether children are actively engaging or passively consuming content, and the support they receive from parents, peers, and their home environment. With guidance, healthy boundaries, and balanced use, children can enjoy the benefits of digital devices while minimizing their risks.</w:t>
      </w:r>
    </w:p>
    <w:p w14:paraId="3F4C24BE" w14:textId="77405AF9" w:rsidR="0072035F" w:rsidRDefault="0072035F" w:rsidP="00D83F03">
      <w:hyperlink r:id="rId9" w:history="1">
        <w:r w:rsidRPr="002562EB">
          <w:rPr>
            <w:rStyle w:val="Hyperlink"/>
          </w:rPr>
          <w:t>https://www.oecd.org/en/publications/2025/05/how-s-life-for-children-in-the-digital-age_c4a22655.html</w:t>
        </w:r>
      </w:hyperlink>
    </w:p>
    <w:p w14:paraId="34C1E6AC" w14:textId="77777777" w:rsidR="00112844" w:rsidRDefault="00112844" w:rsidP="00D83F03"/>
    <w:p w14:paraId="5D0D4471" w14:textId="00456135" w:rsidR="00112844" w:rsidRPr="00112844" w:rsidRDefault="00112844" w:rsidP="00D83F03">
      <w:pPr>
        <w:rPr>
          <w:b/>
          <w:bCs/>
          <w:sz w:val="32"/>
          <w:szCs w:val="32"/>
          <w:u w:val="single"/>
        </w:rPr>
      </w:pPr>
      <w:r w:rsidRPr="00112844">
        <w:rPr>
          <w:b/>
          <w:bCs/>
          <w:sz w:val="32"/>
          <w:szCs w:val="32"/>
          <w:u w:val="single"/>
        </w:rPr>
        <w:t>Reference list</w:t>
      </w:r>
    </w:p>
    <w:p w14:paraId="0A78745A" w14:textId="77777777" w:rsidR="00B948A9" w:rsidRPr="00B948A9" w:rsidRDefault="00B948A9" w:rsidP="00B948A9">
      <w:pPr>
        <w:rPr>
          <w:b/>
          <w:bCs/>
          <w:u w:val="single"/>
        </w:rPr>
      </w:pPr>
      <w:r w:rsidRPr="00B948A9">
        <w:rPr>
          <w:b/>
          <w:bCs/>
          <w:u w:val="single"/>
        </w:rPr>
        <w:t> </w:t>
      </w:r>
    </w:p>
    <w:p w14:paraId="090DF80F" w14:textId="77777777" w:rsidR="00B948A9" w:rsidRPr="00B948A9" w:rsidRDefault="00B948A9" w:rsidP="00B948A9">
      <w:r w:rsidRPr="00B948A9">
        <w:t xml:space="preserve">Contributor-10. “Youth in the Digital Age: Challenges and Opportunities - Ius </w:t>
      </w:r>
      <w:proofErr w:type="spellStart"/>
      <w:r w:rsidRPr="00B948A9">
        <w:t>Laboris</w:t>
      </w:r>
      <w:proofErr w:type="spellEnd"/>
      <w:r w:rsidRPr="00B948A9">
        <w:t>.”</w:t>
      </w:r>
      <w:r w:rsidRPr="00B948A9">
        <w:rPr>
          <w:rFonts w:ascii="Arial" w:hAnsi="Arial" w:cs="Arial"/>
        </w:rPr>
        <w:t> </w:t>
      </w:r>
      <w:r w:rsidRPr="00B948A9">
        <w:rPr>
          <w:i/>
          <w:iCs/>
        </w:rPr>
        <w:t xml:space="preserve">Ius </w:t>
      </w:r>
      <w:proofErr w:type="spellStart"/>
      <w:r w:rsidRPr="00B948A9">
        <w:rPr>
          <w:i/>
          <w:iCs/>
        </w:rPr>
        <w:t>Laboris</w:t>
      </w:r>
      <w:proofErr w:type="spellEnd"/>
      <w:r w:rsidRPr="00B948A9">
        <w:t>, 15 July 2024, iuslaboris.com/insights/youth-in-the-digital-age-challenges-and-opportunities/.  </w:t>
      </w:r>
    </w:p>
    <w:p w14:paraId="77F206CD" w14:textId="77777777" w:rsidR="00B948A9" w:rsidRPr="00B948A9" w:rsidRDefault="00B948A9" w:rsidP="00B948A9">
      <w:pPr>
        <w:rPr>
          <w:b/>
          <w:bCs/>
        </w:rPr>
      </w:pPr>
      <w:r w:rsidRPr="00B948A9">
        <w:rPr>
          <w:b/>
          <w:bCs/>
        </w:rPr>
        <w:t>Accessed 12 Nov. 2025 </w:t>
      </w:r>
    </w:p>
    <w:p w14:paraId="1AFBDEE3" w14:textId="77777777" w:rsidR="00B948A9" w:rsidRPr="00B948A9" w:rsidRDefault="00B948A9" w:rsidP="00B948A9">
      <w:r w:rsidRPr="00B948A9">
        <w:t> </w:t>
      </w:r>
    </w:p>
    <w:p w14:paraId="4BA25A0B" w14:textId="77777777" w:rsidR="00B948A9" w:rsidRPr="00B948A9" w:rsidRDefault="00B948A9" w:rsidP="00B948A9">
      <w:r w:rsidRPr="00B948A9">
        <w:t>OECD. “How’s Life for Children in the Digital Age?”</w:t>
      </w:r>
      <w:r w:rsidRPr="00B948A9">
        <w:rPr>
          <w:rFonts w:ascii="Arial" w:hAnsi="Arial" w:cs="Arial"/>
        </w:rPr>
        <w:t> </w:t>
      </w:r>
      <w:r w:rsidRPr="00B948A9">
        <w:rPr>
          <w:i/>
          <w:iCs/>
        </w:rPr>
        <w:t>OECD</w:t>
      </w:r>
      <w:r w:rsidRPr="00B948A9">
        <w:t>, 2025. </w:t>
      </w:r>
    </w:p>
    <w:p w14:paraId="2E653EF3" w14:textId="77777777" w:rsidR="00B948A9" w:rsidRPr="00B948A9" w:rsidRDefault="00B948A9" w:rsidP="00B948A9">
      <w:hyperlink r:id="rId10" w:tgtFrame="_blank" w:history="1">
        <w:r w:rsidRPr="00B948A9">
          <w:rPr>
            <w:rStyle w:val="Hyperlink"/>
            <w:u w:val="none"/>
          </w:rPr>
          <w:t>www.oecd.org/en/publications/how-s-life-for-children-in-the-digital-age_0854b900-en.html</w:t>
        </w:r>
      </w:hyperlink>
      <w:r w:rsidRPr="00B948A9">
        <w:t> </w:t>
      </w:r>
    </w:p>
    <w:p w14:paraId="7D2CB9C7" w14:textId="77777777" w:rsidR="00B948A9" w:rsidRPr="00B948A9" w:rsidRDefault="00B948A9" w:rsidP="00B948A9">
      <w:pPr>
        <w:rPr>
          <w:b/>
          <w:bCs/>
        </w:rPr>
      </w:pPr>
      <w:r w:rsidRPr="00B948A9">
        <w:rPr>
          <w:b/>
          <w:bCs/>
        </w:rPr>
        <w:t>Accessed 3 November 2025. </w:t>
      </w:r>
    </w:p>
    <w:p w14:paraId="37E00EC4" w14:textId="77777777" w:rsidR="00B948A9" w:rsidRPr="00B948A9" w:rsidRDefault="00B948A9" w:rsidP="00B948A9">
      <w:r w:rsidRPr="00B948A9">
        <w:t> </w:t>
      </w:r>
    </w:p>
    <w:p w14:paraId="29A33844" w14:textId="77777777" w:rsidR="00B948A9" w:rsidRPr="00B948A9" w:rsidRDefault="00B948A9" w:rsidP="00B948A9">
      <w:proofErr w:type="spellStart"/>
      <w:r w:rsidRPr="00B948A9">
        <w:t>Saekan</w:t>
      </w:r>
      <w:proofErr w:type="spellEnd"/>
      <w:r w:rsidRPr="00B948A9">
        <w:t xml:space="preserve"> </w:t>
      </w:r>
      <w:proofErr w:type="spellStart"/>
      <w:r w:rsidRPr="00B948A9">
        <w:t>Muchith</w:t>
      </w:r>
      <w:proofErr w:type="spellEnd"/>
      <w:r w:rsidRPr="00B948A9">
        <w:t>, Mukhamad. “Education in the Digital Age: Opportunities, Challenges, and Innovations.”</w:t>
      </w:r>
      <w:r w:rsidRPr="00B948A9">
        <w:rPr>
          <w:rFonts w:ascii="Arial" w:hAnsi="Arial" w:cs="Arial"/>
        </w:rPr>
        <w:t> </w:t>
      </w:r>
      <w:r w:rsidRPr="00B948A9">
        <w:rPr>
          <w:i/>
          <w:iCs/>
        </w:rPr>
        <w:t>International Journal of Education and Digital Learning (IJEDL)</w:t>
      </w:r>
      <w:r w:rsidRPr="00B948A9">
        <w:t>, vol. 2, no. 1, 31 Oct. 2023, pp. 10–20. </w:t>
      </w:r>
    </w:p>
    <w:p w14:paraId="75B251FB" w14:textId="77777777" w:rsidR="00B948A9" w:rsidRPr="00B948A9" w:rsidRDefault="00B948A9" w:rsidP="00B948A9">
      <w:hyperlink r:id="rId11" w:tgtFrame="_blank" w:history="1">
        <w:r w:rsidRPr="00B948A9">
          <w:rPr>
            <w:rStyle w:val="Hyperlink"/>
            <w:u w:val="none"/>
          </w:rPr>
          <w:t>https://doi.org/10.47353/ijedl.v2i1.262</w:t>
        </w:r>
      </w:hyperlink>
      <w:r w:rsidRPr="00B948A9">
        <w:t>. </w:t>
      </w:r>
    </w:p>
    <w:p w14:paraId="54FFFCBF" w14:textId="77777777" w:rsidR="00B948A9" w:rsidRPr="00B948A9" w:rsidRDefault="00B948A9" w:rsidP="00B948A9">
      <w:r w:rsidRPr="00B948A9">
        <w:rPr>
          <w:b/>
          <w:bCs/>
        </w:rPr>
        <w:t>Accessed 6 Novembe</w:t>
      </w:r>
      <w:r w:rsidRPr="00B948A9">
        <w:t>r  </w:t>
      </w:r>
    </w:p>
    <w:p w14:paraId="7B90213F" w14:textId="77777777" w:rsidR="00B948A9" w:rsidRPr="00B948A9" w:rsidRDefault="00B948A9" w:rsidP="00B948A9">
      <w:r w:rsidRPr="00B948A9">
        <w:t> </w:t>
      </w:r>
    </w:p>
    <w:p w14:paraId="6358635F" w14:textId="77777777" w:rsidR="00B948A9" w:rsidRPr="00B948A9" w:rsidRDefault="00B948A9" w:rsidP="00B948A9">
      <w:r w:rsidRPr="00B948A9">
        <w:t>“Top 10 Challenges of Online Learning as a Student | Amber.”</w:t>
      </w:r>
      <w:r w:rsidRPr="00B948A9">
        <w:rPr>
          <w:rFonts w:ascii="Arial" w:hAnsi="Arial" w:cs="Arial"/>
        </w:rPr>
        <w:t> </w:t>
      </w:r>
      <w:r w:rsidRPr="00B948A9">
        <w:rPr>
          <w:i/>
          <w:iCs/>
        </w:rPr>
        <w:t>Amberstudent.com</w:t>
      </w:r>
      <w:r w:rsidRPr="00B948A9">
        <w:t>, 3 Feb. 2023,  </w:t>
      </w:r>
    </w:p>
    <w:p w14:paraId="50E92C85" w14:textId="77777777" w:rsidR="00B948A9" w:rsidRPr="00B948A9" w:rsidRDefault="00B948A9" w:rsidP="00B948A9">
      <w:pPr>
        <w:rPr>
          <w:b/>
          <w:bCs/>
        </w:rPr>
      </w:pPr>
      <w:r w:rsidRPr="00B948A9">
        <w:t xml:space="preserve">amberstudent.com/blog/post/top-10-challenges-of-online-learning-as-a-student. </w:t>
      </w:r>
      <w:r w:rsidRPr="00B948A9">
        <w:rPr>
          <w:b/>
          <w:bCs/>
        </w:rPr>
        <w:t>Accessed 13 November 2025. </w:t>
      </w:r>
    </w:p>
    <w:p w14:paraId="1C5DD192" w14:textId="77777777" w:rsidR="00B948A9" w:rsidRPr="00B948A9" w:rsidRDefault="00B948A9" w:rsidP="00B948A9">
      <w:r w:rsidRPr="00B948A9">
        <w:t> </w:t>
      </w:r>
    </w:p>
    <w:p w14:paraId="563D8D0D" w14:textId="77777777" w:rsidR="00B948A9" w:rsidRPr="00B948A9" w:rsidRDefault="00B948A9" w:rsidP="00B948A9">
      <w:r w:rsidRPr="00B948A9">
        <w:lastRenderedPageBreak/>
        <w:t>Zou, Yumei, et al. “Digital Learning in the 21st Century: Trends, Challenges, and Innovations in Technology Integration.”</w:t>
      </w:r>
      <w:r w:rsidRPr="00B948A9">
        <w:rPr>
          <w:rFonts w:ascii="Arial" w:hAnsi="Arial" w:cs="Arial"/>
        </w:rPr>
        <w:t> </w:t>
      </w:r>
      <w:r w:rsidRPr="00B948A9">
        <w:rPr>
          <w:i/>
          <w:iCs/>
        </w:rPr>
        <w:t>Frontiers in Education</w:t>
      </w:r>
      <w:r w:rsidRPr="00B948A9">
        <w:t xml:space="preserve">, vol. 10, no. 10, 28 Mar. 2025, </w:t>
      </w:r>
      <w:hyperlink r:id="rId12" w:tgtFrame="_blank" w:history="1">
        <w:r w:rsidRPr="00B948A9">
          <w:rPr>
            <w:rStyle w:val="Hyperlink"/>
            <w:u w:val="none"/>
          </w:rPr>
          <w:t>https://doi.org/10.3389/feduc.2025.1562391</w:t>
        </w:r>
      </w:hyperlink>
      <w:r w:rsidRPr="00B948A9">
        <w:t>. </w:t>
      </w:r>
    </w:p>
    <w:p w14:paraId="125922B6" w14:textId="77777777" w:rsidR="00B948A9" w:rsidRDefault="00B948A9" w:rsidP="00B948A9">
      <w:pPr>
        <w:rPr>
          <w:b/>
          <w:bCs/>
        </w:rPr>
      </w:pPr>
      <w:r w:rsidRPr="00B948A9">
        <w:rPr>
          <w:b/>
          <w:bCs/>
        </w:rPr>
        <w:t>Accessed 14</w:t>
      </w:r>
      <w:r w:rsidRPr="00B948A9">
        <w:rPr>
          <w:b/>
          <w:bCs/>
          <w:vertAlign w:val="superscript"/>
        </w:rPr>
        <w:t>th</w:t>
      </w:r>
      <w:r w:rsidRPr="00B948A9">
        <w:rPr>
          <w:b/>
          <w:bCs/>
        </w:rPr>
        <w:t xml:space="preserve"> November 2025 </w:t>
      </w:r>
    </w:p>
    <w:p w14:paraId="0CD0916A" w14:textId="77777777" w:rsidR="00112844" w:rsidRDefault="00112844" w:rsidP="00B948A9">
      <w:pPr>
        <w:rPr>
          <w:b/>
          <w:bCs/>
        </w:rPr>
      </w:pPr>
    </w:p>
    <w:p w14:paraId="6B849A99" w14:textId="45CC83AB" w:rsidR="00112844" w:rsidRPr="00B948A9" w:rsidRDefault="00112844" w:rsidP="00B948A9">
      <w:pPr>
        <w:rPr>
          <w:b/>
          <w:bCs/>
        </w:rPr>
      </w:pPr>
    </w:p>
    <w:p w14:paraId="5E281ACA" w14:textId="77777777" w:rsidR="00B948A9" w:rsidRPr="00B948A9" w:rsidRDefault="00B948A9" w:rsidP="00B948A9">
      <w:r w:rsidRPr="00B948A9">
        <w:t> </w:t>
      </w:r>
    </w:p>
    <w:p w14:paraId="0CAA5030" w14:textId="77777777" w:rsidR="00B948A9" w:rsidRPr="00B948A9" w:rsidRDefault="00B948A9" w:rsidP="00D83F03">
      <w:pPr>
        <w:rPr>
          <w:b/>
          <w:bCs/>
          <w:u w:val="single"/>
        </w:rPr>
      </w:pPr>
    </w:p>
    <w:p w14:paraId="6F6C435B" w14:textId="77777777" w:rsidR="00D83F03" w:rsidRPr="00D83F03" w:rsidRDefault="00D83F03" w:rsidP="00D83F03"/>
    <w:p w14:paraId="79BA158D" w14:textId="77777777" w:rsidR="00D83F03" w:rsidRDefault="00D83F03" w:rsidP="009938BF"/>
    <w:p w14:paraId="1590FAFE" w14:textId="77777777" w:rsidR="00D83F03" w:rsidRPr="009938BF" w:rsidRDefault="00D83F03" w:rsidP="009938BF"/>
    <w:p w14:paraId="148CAA66" w14:textId="77777777" w:rsidR="009938BF" w:rsidRPr="002536CA" w:rsidRDefault="009938BF" w:rsidP="002536CA">
      <w:pPr>
        <w:rPr>
          <w:sz w:val="28"/>
          <w:szCs w:val="28"/>
          <w:u w:val="single"/>
        </w:rPr>
      </w:pPr>
    </w:p>
    <w:p w14:paraId="01C80F24" w14:textId="77777777" w:rsidR="002536CA" w:rsidRDefault="002536CA">
      <w:pPr>
        <w:rPr>
          <w:sz w:val="28"/>
          <w:szCs w:val="28"/>
        </w:rPr>
      </w:pPr>
    </w:p>
    <w:p w14:paraId="3EDADDF2" w14:textId="77777777" w:rsidR="00FF63C4" w:rsidRDefault="00FF63C4">
      <w:pPr>
        <w:rPr>
          <w:sz w:val="28"/>
          <w:szCs w:val="28"/>
        </w:rPr>
      </w:pPr>
    </w:p>
    <w:p w14:paraId="0DBAD919" w14:textId="77777777" w:rsidR="00FF63C4" w:rsidRPr="00FF63C4" w:rsidRDefault="00FF63C4">
      <w:pPr>
        <w:rPr>
          <w:sz w:val="28"/>
          <w:szCs w:val="28"/>
        </w:rPr>
      </w:pPr>
    </w:p>
    <w:sectPr w:rsidR="00FF63C4" w:rsidRPr="00FF63C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0560E3" w14:textId="77777777" w:rsidR="00A70A29" w:rsidRDefault="00A70A29" w:rsidP="00DC2438">
      <w:pPr>
        <w:spacing w:after="0" w:line="240" w:lineRule="auto"/>
      </w:pPr>
      <w:r>
        <w:separator/>
      </w:r>
    </w:p>
  </w:endnote>
  <w:endnote w:type="continuationSeparator" w:id="0">
    <w:p w14:paraId="164EE002" w14:textId="77777777" w:rsidR="00A70A29" w:rsidRDefault="00A70A29" w:rsidP="00DC24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B80FDD" w14:textId="77777777" w:rsidR="00A70A29" w:rsidRDefault="00A70A29" w:rsidP="00DC2438">
      <w:pPr>
        <w:spacing w:after="0" w:line="240" w:lineRule="auto"/>
      </w:pPr>
      <w:r>
        <w:separator/>
      </w:r>
    </w:p>
  </w:footnote>
  <w:footnote w:type="continuationSeparator" w:id="0">
    <w:p w14:paraId="34B95B05" w14:textId="77777777" w:rsidR="00A70A29" w:rsidRDefault="00A70A29" w:rsidP="00DC243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63C4"/>
    <w:rsid w:val="000F18D6"/>
    <w:rsid w:val="00112844"/>
    <w:rsid w:val="001700A7"/>
    <w:rsid w:val="001A3F64"/>
    <w:rsid w:val="002536CA"/>
    <w:rsid w:val="00467742"/>
    <w:rsid w:val="0063172D"/>
    <w:rsid w:val="0072035F"/>
    <w:rsid w:val="00950248"/>
    <w:rsid w:val="009938BF"/>
    <w:rsid w:val="00A70A29"/>
    <w:rsid w:val="00B948A9"/>
    <w:rsid w:val="00D83F03"/>
    <w:rsid w:val="00DC2438"/>
    <w:rsid w:val="00EA62A8"/>
    <w:rsid w:val="00FF63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41F4C9"/>
  <w15:chartTrackingRefBased/>
  <w15:docId w15:val="{99EBF6FB-3158-4E51-9A50-1A5B6481AC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F63C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F63C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F63C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F63C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F63C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F63C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F63C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F63C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F63C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F63C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F63C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F63C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F63C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F63C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F63C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F63C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F63C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F63C4"/>
    <w:rPr>
      <w:rFonts w:eastAsiaTheme="majorEastAsia" w:cstheme="majorBidi"/>
      <w:color w:val="272727" w:themeColor="text1" w:themeTint="D8"/>
    </w:rPr>
  </w:style>
  <w:style w:type="paragraph" w:styleId="Title">
    <w:name w:val="Title"/>
    <w:basedOn w:val="Normal"/>
    <w:next w:val="Normal"/>
    <w:link w:val="TitleChar"/>
    <w:uiPriority w:val="10"/>
    <w:qFormat/>
    <w:rsid w:val="00FF63C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F63C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F63C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F63C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F63C4"/>
    <w:pPr>
      <w:spacing w:before="160"/>
      <w:jc w:val="center"/>
    </w:pPr>
    <w:rPr>
      <w:i/>
      <w:iCs/>
      <w:color w:val="404040" w:themeColor="text1" w:themeTint="BF"/>
    </w:rPr>
  </w:style>
  <w:style w:type="character" w:customStyle="1" w:styleId="QuoteChar">
    <w:name w:val="Quote Char"/>
    <w:basedOn w:val="DefaultParagraphFont"/>
    <w:link w:val="Quote"/>
    <w:uiPriority w:val="29"/>
    <w:rsid w:val="00FF63C4"/>
    <w:rPr>
      <w:i/>
      <w:iCs/>
      <w:color w:val="404040" w:themeColor="text1" w:themeTint="BF"/>
    </w:rPr>
  </w:style>
  <w:style w:type="paragraph" w:styleId="ListParagraph">
    <w:name w:val="List Paragraph"/>
    <w:basedOn w:val="Normal"/>
    <w:uiPriority w:val="34"/>
    <w:qFormat/>
    <w:rsid w:val="00FF63C4"/>
    <w:pPr>
      <w:ind w:left="720"/>
      <w:contextualSpacing/>
    </w:pPr>
  </w:style>
  <w:style w:type="character" w:styleId="IntenseEmphasis">
    <w:name w:val="Intense Emphasis"/>
    <w:basedOn w:val="DefaultParagraphFont"/>
    <w:uiPriority w:val="21"/>
    <w:qFormat/>
    <w:rsid w:val="00FF63C4"/>
    <w:rPr>
      <w:i/>
      <w:iCs/>
      <w:color w:val="0F4761" w:themeColor="accent1" w:themeShade="BF"/>
    </w:rPr>
  </w:style>
  <w:style w:type="paragraph" w:styleId="IntenseQuote">
    <w:name w:val="Intense Quote"/>
    <w:basedOn w:val="Normal"/>
    <w:next w:val="Normal"/>
    <w:link w:val="IntenseQuoteChar"/>
    <w:uiPriority w:val="30"/>
    <w:qFormat/>
    <w:rsid w:val="00FF63C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F63C4"/>
    <w:rPr>
      <w:i/>
      <w:iCs/>
      <w:color w:val="0F4761" w:themeColor="accent1" w:themeShade="BF"/>
    </w:rPr>
  </w:style>
  <w:style w:type="character" w:styleId="IntenseReference">
    <w:name w:val="Intense Reference"/>
    <w:basedOn w:val="DefaultParagraphFont"/>
    <w:uiPriority w:val="32"/>
    <w:qFormat/>
    <w:rsid w:val="00FF63C4"/>
    <w:rPr>
      <w:b/>
      <w:bCs/>
      <w:smallCaps/>
      <w:color w:val="0F4761" w:themeColor="accent1" w:themeShade="BF"/>
      <w:spacing w:val="5"/>
    </w:rPr>
  </w:style>
  <w:style w:type="character" w:styleId="Hyperlink">
    <w:name w:val="Hyperlink"/>
    <w:basedOn w:val="DefaultParagraphFont"/>
    <w:uiPriority w:val="99"/>
    <w:unhideWhenUsed/>
    <w:rsid w:val="009938BF"/>
    <w:rPr>
      <w:color w:val="467886" w:themeColor="hyperlink"/>
      <w:u w:val="single"/>
    </w:rPr>
  </w:style>
  <w:style w:type="character" w:styleId="UnresolvedMention">
    <w:name w:val="Unresolved Mention"/>
    <w:basedOn w:val="DefaultParagraphFont"/>
    <w:uiPriority w:val="99"/>
    <w:semiHidden/>
    <w:unhideWhenUsed/>
    <w:rsid w:val="009938BF"/>
    <w:rPr>
      <w:color w:val="605E5C"/>
      <w:shd w:val="clear" w:color="auto" w:fill="E1DFDD"/>
    </w:rPr>
  </w:style>
  <w:style w:type="paragraph" w:styleId="Header">
    <w:name w:val="header"/>
    <w:basedOn w:val="Normal"/>
    <w:link w:val="HeaderChar"/>
    <w:uiPriority w:val="99"/>
    <w:unhideWhenUsed/>
    <w:rsid w:val="00DC2438"/>
    <w:pPr>
      <w:tabs>
        <w:tab w:val="center" w:pos="4513"/>
        <w:tab w:val="right" w:pos="9026"/>
      </w:tabs>
      <w:spacing w:after="0" w:line="240" w:lineRule="auto"/>
    </w:pPr>
  </w:style>
  <w:style w:type="character" w:customStyle="1" w:styleId="HeaderChar">
    <w:name w:val="Header Char"/>
    <w:basedOn w:val="DefaultParagraphFont"/>
    <w:link w:val="Header"/>
    <w:uiPriority w:val="99"/>
    <w:rsid w:val="00DC2438"/>
  </w:style>
  <w:style w:type="paragraph" w:styleId="Footer">
    <w:name w:val="footer"/>
    <w:basedOn w:val="Normal"/>
    <w:link w:val="FooterChar"/>
    <w:uiPriority w:val="99"/>
    <w:unhideWhenUsed/>
    <w:rsid w:val="00DC2438"/>
    <w:pPr>
      <w:tabs>
        <w:tab w:val="center" w:pos="4513"/>
        <w:tab w:val="right" w:pos="9026"/>
      </w:tabs>
      <w:spacing w:after="0" w:line="240" w:lineRule="auto"/>
    </w:pPr>
  </w:style>
  <w:style w:type="character" w:customStyle="1" w:styleId="FooterChar">
    <w:name w:val="Footer Char"/>
    <w:basedOn w:val="DefaultParagraphFont"/>
    <w:link w:val="Footer"/>
    <w:uiPriority w:val="99"/>
    <w:rsid w:val="00DC243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esearchgate.net/publication/391297318_Education_in_the_Digital_Age_Opportunities_Challenges_and_Innovations"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frontiersin.org/journals/education/articles/10.3389/feduc.2025.1562391/" TargetMode="External"/><Relationship Id="rId12" Type="http://schemas.openxmlformats.org/officeDocument/2006/relationships/hyperlink" Target="https://doi.org/10.3389/feduc.2025.1562391"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iuslaboris.com/insights/youth-in-the-digital-age-challenges-and-opportunities/" TargetMode="External"/><Relationship Id="rId11" Type="http://schemas.openxmlformats.org/officeDocument/2006/relationships/hyperlink" Target="https://doi.org/10.47353/ijedl.v2i1.262" TargetMode="External"/><Relationship Id="rId5" Type="http://schemas.openxmlformats.org/officeDocument/2006/relationships/endnotes" Target="endnotes.xml"/><Relationship Id="rId10" Type="http://schemas.openxmlformats.org/officeDocument/2006/relationships/hyperlink" Target="http://www.oecd.org/en/publications/how-s-life-for-children-in-the-digital-age_0854b900-en.html" TargetMode="External"/><Relationship Id="rId4" Type="http://schemas.openxmlformats.org/officeDocument/2006/relationships/footnotes" Target="footnotes.xml"/><Relationship Id="rId9" Type="http://schemas.openxmlformats.org/officeDocument/2006/relationships/hyperlink" Target="https://www.oecd.org/en/publications/2025/05/how-s-life-for-children-in-the-digital-age_c4a22655.html"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19</TotalTime>
  <Pages>5</Pages>
  <Words>1315</Words>
  <Characters>7498</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Mohammed Azan Khan (2507800)</dc:creator>
  <cp:keywords/>
  <dc:description/>
  <cp:lastModifiedBy>Mohammed Azan Khan (2507800)</cp:lastModifiedBy>
  <cp:revision>2</cp:revision>
  <dcterms:created xsi:type="dcterms:W3CDTF">2025-11-21T23:51:00Z</dcterms:created>
  <dcterms:modified xsi:type="dcterms:W3CDTF">2025-11-21T23:51:00Z</dcterms:modified>
</cp:coreProperties>
</file>