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80013463"/>
        <w:docPartObj>
          <w:docPartGallery w:val="Cover Pages"/>
          <w:docPartUnique/>
        </w:docPartObj>
      </w:sdtPr>
      <w:sdtEndPr>
        <w:rPr>
          <w:rFonts w:ascii="Arial" w:hAnsi="Arial" w:cs="Arial"/>
          <w:color w:val="000000" w:themeColor="text1"/>
          <w:sz w:val="24"/>
          <w:szCs w:val="24"/>
        </w:rPr>
      </w:sdtEndPr>
      <w:sdtContent>
        <w:p w14:paraId="1A994074" w14:textId="6C418686" w:rsidR="004D5E67" w:rsidRDefault="004D5E67">
          <w:r>
            <w:rPr>
              <w:noProof/>
            </w:rPr>
            <mc:AlternateContent>
              <mc:Choice Requires="wpg">
                <w:drawing>
                  <wp:anchor distT="0" distB="0" distL="114300" distR="114300" simplePos="0" relativeHeight="251662336" behindDoc="0" locked="0" layoutInCell="1" allowOverlap="1" wp14:anchorId="044A53D2" wp14:editId="327E632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330348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5AF7E8E" wp14:editId="2896D2D2">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4589AF3" w14:textId="0977F727" w:rsidR="004D5E67" w:rsidRPr="003F19F0" w:rsidRDefault="004D5E67">
                                    <w:pPr>
                                      <w:pStyle w:val="NoSpacing"/>
                                      <w:jc w:val="right"/>
                                      <w:rPr>
                                        <w:color w:val="595959" w:themeColor="text1" w:themeTint="A6"/>
                                        <w:sz w:val="36"/>
                                        <w:szCs w:val="36"/>
                                      </w:rPr>
                                    </w:pPr>
                                    <w:r w:rsidRPr="003F19F0">
                                      <w:rPr>
                                        <w:color w:val="595959" w:themeColor="text1" w:themeTint="A6"/>
                                        <w:sz w:val="36"/>
                                        <w:szCs w:val="36"/>
                                      </w:rPr>
                                      <w:t>Ela Roberts</w:t>
                                    </w:r>
                                  </w:p>
                                </w:sdtContent>
                              </w:sdt>
                              <w:p w14:paraId="263D1513" w14:textId="1522ADEC" w:rsidR="004D5E67" w:rsidRPr="003F19F0" w:rsidRDefault="004D5E67">
                                <w:pPr>
                                  <w:pStyle w:val="NoSpacing"/>
                                  <w:jc w:val="right"/>
                                  <w:rPr>
                                    <w:color w:val="595959" w:themeColor="text1" w:themeTint="A6"/>
                                    <w:sz w:val="40"/>
                                    <w:szCs w:val="40"/>
                                  </w:rPr>
                                </w:pPr>
                                <w:sdt>
                                  <w:sdtPr>
                                    <w:rPr>
                                      <w:color w:val="595959" w:themeColor="text1" w:themeTint="A6"/>
                                      <w:sz w:val="40"/>
                                      <w:szCs w:val="40"/>
                                    </w:rPr>
                                    <w:alias w:val="Email"/>
                                    <w:tag w:val="Email"/>
                                    <w:id w:val="942260680"/>
                                    <w:dataBinding w:prefixMappings="xmlns:ns0='http://schemas.microsoft.com/office/2006/coverPageProps' " w:xpath="/ns0:CoverPageProperties[1]/ns0:CompanyEmail[1]" w:storeItemID="{55AF091B-3C7A-41E3-B477-F2FDAA23CFDA}"/>
                                    <w:text/>
                                  </w:sdtPr>
                                  <w:sdtContent>
                                    <w:r w:rsidRPr="003F19F0">
                                      <w:rPr>
                                        <w:color w:val="595959" w:themeColor="text1" w:themeTint="A6"/>
                                        <w:sz w:val="40"/>
                                        <w:szCs w:val="40"/>
                                      </w:rPr>
                                      <w:t>1900589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5AF7E8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4589AF3" w14:textId="0977F727" w:rsidR="004D5E67" w:rsidRPr="003F19F0" w:rsidRDefault="004D5E67">
                              <w:pPr>
                                <w:pStyle w:val="NoSpacing"/>
                                <w:jc w:val="right"/>
                                <w:rPr>
                                  <w:color w:val="595959" w:themeColor="text1" w:themeTint="A6"/>
                                  <w:sz w:val="36"/>
                                  <w:szCs w:val="36"/>
                                </w:rPr>
                              </w:pPr>
                              <w:r w:rsidRPr="003F19F0">
                                <w:rPr>
                                  <w:color w:val="595959" w:themeColor="text1" w:themeTint="A6"/>
                                  <w:sz w:val="36"/>
                                  <w:szCs w:val="36"/>
                                </w:rPr>
                                <w:t>Ela Roberts</w:t>
                              </w:r>
                            </w:p>
                          </w:sdtContent>
                        </w:sdt>
                        <w:p w14:paraId="263D1513" w14:textId="1522ADEC" w:rsidR="004D5E67" w:rsidRPr="003F19F0" w:rsidRDefault="004D5E67">
                          <w:pPr>
                            <w:pStyle w:val="NoSpacing"/>
                            <w:jc w:val="right"/>
                            <w:rPr>
                              <w:color w:val="595959" w:themeColor="text1" w:themeTint="A6"/>
                              <w:sz w:val="40"/>
                              <w:szCs w:val="40"/>
                            </w:rPr>
                          </w:pPr>
                          <w:sdt>
                            <w:sdtPr>
                              <w:rPr>
                                <w:color w:val="595959" w:themeColor="text1" w:themeTint="A6"/>
                                <w:sz w:val="40"/>
                                <w:szCs w:val="40"/>
                              </w:rPr>
                              <w:alias w:val="Email"/>
                              <w:tag w:val="Email"/>
                              <w:id w:val="942260680"/>
                              <w:dataBinding w:prefixMappings="xmlns:ns0='http://schemas.microsoft.com/office/2006/coverPageProps' " w:xpath="/ns0:CoverPageProperties[1]/ns0:CompanyEmail[1]" w:storeItemID="{55AF091B-3C7A-41E3-B477-F2FDAA23CFDA}"/>
                              <w:text/>
                            </w:sdtPr>
                            <w:sdtContent>
                              <w:r w:rsidRPr="003F19F0">
                                <w:rPr>
                                  <w:color w:val="595959" w:themeColor="text1" w:themeTint="A6"/>
                                  <w:sz w:val="40"/>
                                  <w:szCs w:val="40"/>
                                </w:rPr>
                                <w:t>1900589</w:t>
                              </w:r>
                            </w:sdtContent>
                          </w:sdt>
                        </w:p>
                      </w:txbxContent>
                    </v:textbox>
                    <w10:wrap type="square" anchorx="page" anchory="page"/>
                  </v:shape>
                </w:pict>
              </mc:Fallback>
            </mc:AlternateContent>
          </w:r>
        </w:p>
        <w:p w14:paraId="76C63F04" w14:textId="28D2C2BC" w:rsidR="004D5E67" w:rsidRPr="00291233" w:rsidRDefault="004D5E67" w:rsidP="00291233">
          <w:pPr>
            <w:spacing w:after="0" w:line="360" w:lineRule="auto"/>
            <w:rPr>
              <w:rFonts w:ascii="Arial" w:hAnsi="Arial" w:cs="Arial"/>
              <w:color w:val="000000" w:themeColor="text1"/>
              <w:sz w:val="24"/>
              <w:szCs w:val="24"/>
            </w:rPr>
          </w:pPr>
          <w:r>
            <w:rPr>
              <w:noProof/>
            </w:rPr>
            <mc:AlternateContent>
              <mc:Choice Requires="wps">
                <w:drawing>
                  <wp:anchor distT="0" distB="0" distL="114300" distR="114300" simplePos="0" relativeHeight="251659264" behindDoc="0" locked="0" layoutInCell="1" allowOverlap="1" wp14:anchorId="55C9C0F8" wp14:editId="2515B1B0">
                    <wp:simplePos x="0" y="0"/>
                    <wp:positionH relativeFrom="page">
                      <wp:posOffset>226060</wp:posOffset>
                    </wp:positionH>
                    <wp:positionV relativeFrom="page">
                      <wp:posOffset>3204845</wp:posOffset>
                    </wp:positionV>
                    <wp:extent cx="6971168" cy="4074059"/>
                    <wp:effectExtent l="0" t="0" r="0" b="3175"/>
                    <wp:wrapSquare wrapText="bothSides"/>
                    <wp:docPr id="154" name="Text Box 154"/>
                    <wp:cNvGraphicFramePr/>
                    <a:graphic xmlns:a="http://schemas.openxmlformats.org/drawingml/2006/main">
                      <a:graphicData uri="http://schemas.microsoft.com/office/word/2010/wordprocessingShape">
                        <wps:wsp>
                          <wps:cNvSpPr txBox="1"/>
                          <wps:spPr>
                            <a:xfrm>
                              <a:off x="0" y="0"/>
                              <a:ext cx="6971168" cy="407405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FFD509" w14:textId="526459B2" w:rsidR="004D5E67" w:rsidRDefault="004D5E6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The impact on the maintream media on policing and public confidence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29CAD10" w14:textId="1E9D1599" w:rsidR="004D5E67" w:rsidRDefault="004D5E67">
                                    <w:pPr>
                                      <w:jc w:val="right"/>
                                      <w:rPr>
                                        <w:smallCaps/>
                                        <w:color w:val="404040" w:themeColor="text1" w:themeTint="BF"/>
                                        <w:sz w:val="36"/>
                                        <w:szCs w:val="36"/>
                                      </w:rPr>
                                    </w:pPr>
                                    <w:r>
                                      <w:rPr>
                                        <w:color w:val="404040" w:themeColor="text1" w:themeTint="BF"/>
                                        <w:sz w:val="36"/>
                                        <w:szCs w:val="36"/>
                                      </w:rPr>
                                      <w:t>Models of Policing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5C9C0F8" id="Text Box 154" o:spid="_x0000_s1027" type="#_x0000_t202" style="position:absolute;margin-left:17.8pt;margin-top:252.35pt;width:548.9pt;height:320.8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" filled="f" stroked="f" strokeweight=".5pt">
                    <v:textbox inset="126pt,0,54pt,0">
                      <w:txbxContent>
                        <w:p w14:paraId="65FFD509" w14:textId="526459B2" w:rsidR="004D5E67" w:rsidRDefault="004D5E6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The impact on the maintream media on policing and public confidence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29CAD10" w14:textId="1E9D1599" w:rsidR="004D5E67" w:rsidRDefault="004D5E67">
                              <w:pPr>
                                <w:jc w:val="right"/>
                                <w:rPr>
                                  <w:smallCaps/>
                                  <w:color w:val="404040" w:themeColor="text1" w:themeTint="BF"/>
                                  <w:sz w:val="36"/>
                                  <w:szCs w:val="36"/>
                                </w:rPr>
                              </w:pPr>
                              <w:r>
                                <w:rPr>
                                  <w:color w:val="404040" w:themeColor="text1" w:themeTint="BF"/>
                                  <w:sz w:val="36"/>
                                  <w:szCs w:val="36"/>
                                </w:rPr>
                                <w:t>Models of Policing</w:t>
                              </w:r>
                            </w:p>
                          </w:sdtContent>
                        </w:sdt>
                      </w:txbxContent>
                    </v:textbox>
                    <w10:wrap type="square" anchorx="page" anchory="page"/>
                  </v:shape>
                </w:pict>
              </mc:Fallback>
            </mc:AlternateContent>
          </w:r>
          <w:r w:rsidRPr="009C2AF2">
            <w:rPr>
              <w:rFonts w:ascii="Arial" w:hAnsi="Arial" w:cs="Arial"/>
              <w:color w:val="000000" w:themeColor="text1"/>
              <w:sz w:val="24"/>
              <w:szCs w:val="24"/>
            </w:rPr>
            <w:br w:type="page"/>
          </w:r>
        </w:p>
      </w:sdtContent>
    </w:sdt>
    <w:p w14:paraId="29626939" w14:textId="0ED82540" w:rsidR="004D5E67" w:rsidRPr="002661E6" w:rsidRDefault="004D5E67" w:rsidP="002661E6">
      <w:pPr>
        <w:spacing w:line="360" w:lineRule="auto"/>
        <w:rPr>
          <w:rFonts w:ascii="Arial" w:hAnsi="Arial" w:cs="Arial"/>
          <w:color w:val="000000" w:themeColor="text1"/>
          <w:sz w:val="24"/>
          <w:szCs w:val="24"/>
        </w:rPr>
      </w:pPr>
      <w:r w:rsidRPr="002661E6">
        <w:rPr>
          <w:rFonts w:ascii="Arial" w:hAnsi="Arial" w:cs="Arial"/>
          <w:color w:val="000000" w:themeColor="text1"/>
          <w:sz w:val="24"/>
          <w:szCs w:val="24"/>
        </w:rPr>
        <w:lastRenderedPageBreak/>
        <w:t xml:space="preserve">The chosen topic for discussion </w:t>
      </w:r>
      <w:r w:rsidR="000A77AC" w:rsidRPr="002661E6">
        <w:rPr>
          <w:rFonts w:ascii="Arial" w:hAnsi="Arial" w:cs="Arial"/>
          <w:color w:val="000000" w:themeColor="text1"/>
          <w:sz w:val="24"/>
          <w:szCs w:val="24"/>
        </w:rPr>
        <w:t>of</w:t>
      </w:r>
      <w:r w:rsidRPr="002661E6">
        <w:rPr>
          <w:rFonts w:ascii="Arial" w:hAnsi="Arial" w:cs="Arial"/>
          <w:color w:val="000000" w:themeColor="text1"/>
          <w:sz w:val="24"/>
          <w:szCs w:val="24"/>
        </w:rPr>
        <w:t xml:space="preserve"> the group presentation was decided </w:t>
      </w:r>
      <w:r w:rsidR="000A77AC" w:rsidRPr="002661E6">
        <w:rPr>
          <w:rFonts w:ascii="Arial" w:hAnsi="Arial" w:cs="Arial"/>
          <w:color w:val="000000" w:themeColor="text1"/>
          <w:sz w:val="24"/>
          <w:szCs w:val="24"/>
        </w:rPr>
        <w:t xml:space="preserve">upon </w:t>
      </w:r>
      <w:r w:rsidRPr="002661E6">
        <w:rPr>
          <w:rFonts w:ascii="Arial" w:hAnsi="Arial" w:cs="Arial"/>
          <w:color w:val="000000" w:themeColor="text1"/>
          <w:sz w:val="24"/>
          <w:szCs w:val="24"/>
        </w:rPr>
        <w:t xml:space="preserve">after </w:t>
      </w:r>
      <w:r w:rsidR="000A77AC" w:rsidRPr="002661E6">
        <w:rPr>
          <w:rFonts w:ascii="Arial" w:hAnsi="Arial" w:cs="Arial"/>
          <w:color w:val="000000" w:themeColor="text1"/>
          <w:sz w:val="24"/>
          <w:szCs w:val="24"/>
        </w:rPr>
        <w:t>deliberating</w:t>
      </w:r>
      <w:r w:rsidRPr="002661E6">
        <w:rPr>
          <w:rFonts w:ascii="Arial" w:hAnsi="Arial" w:cs="Arial"/>
          <w:color w:val="000000" w:themeColor="text1"/>
          <w:sz w:val="24"/>
          <w:szCs w:val="24"/>
        </w:rPr>
        <w:t xml:space="preserve"> the two different options</w:t>
      </w:r>
      <w:r w:rsidRPr="002661E6">
        <w:rPr>
          <w:rFonts w:ascii="Arial" w:hAnsi="Arial" w:cs="Arial"/>
          <w:color w:val="000000" w:themeColor="text1"/>
          <w:sz w:val="24"/>
          <w:szCs w:val="24"/>
        </w:rPr>
        <w:t>.  This supporting paper will outline the findings discovered during the compilation of the presentation</w:t>
      </w:r>
      <w:r w:rsidR="000A77AC" w:rsidRPr="002661E6">
        <w:rPr>
          <w:rFonts w:ascii="Arial" w:hAnsi="Arial" w:cs="Arial"/>
          <w:color w:val="000000" w:themeColor="text1"/>
          <w:sz w:val="24"/>
          <w:szCs w:val="24"/>
        </w:rPr>
        <w:t xml:space="preserve">. It will also outline </w:t>
      </w:r>
      <w:r w:rsidRPr="002661E6">
        <w:rPr>
          <w:rFonts w:ascii="Arial" w:hAnsi="Arial" w:cs="Arial"/>
          <w:color w:val="000000" w:themeColor="text1"/>
          <w:sz w:val="24"/>
          <w:szCs w:val="24"/>
        </w:rPr>
        <w:t xml:space="preserve">the views that became exposed </w:t>
      </w:r>
      <w:r w:rsidRPr="002661E6">
        <w:rPr>
          <w:rFonts w:ascii="Arial" w:hAnsi="Arial" w:cs="Arial"/>
          <w:color w:val="000000" w:themeColor="text1"/>
          <w:sz w:val="24"/>
          <w:szCs w:val="24"/>
        </w:rPr>
        <w:t xml:space="preserve">from my </w:t>
      </w:r>
      <w:r w:rsidR="000A77AC" w:rsidRPr="002661E6">
        <w:rPr>
          <w:rFonts w:ascii="Arial" w:hAnsi="Arial" w:cs="Arial"/>
          <w:color w:val="000000" w:themeColor="text1"/>
          <w:sz w:val="24"/>
          <w:szCs w:val="24"/>
        </w:rPr>
        <w:t>interpretation</w:t>
      </w:r>
      <w:r w:rsidRPr="002661E6">
        <w:rPr>
          <w:rFonts w:ascii="Arial" w:hAnsi="Arial" w:cs="Arial"/>
          <w:color w:val="000000" w:themeColor="text1"/>
          <w:sz w:val="24"/>
          <w:szCs w:val="24"/>
        </w:rPr>
        <w:t xml:space="preserve"> </w:t>
      </w:r>
      <w:r w:rsidR="000A77AC" w:rsidRPr="002661E6">
        <w:rPr>
          <w:rFonts w:ascii="Arial" w:hAnsi="Arial" w:cs="Arial"/>
          <w:color w:val="000000" w:themeColor="text1"/>
          <w:sz w:val="24"/>
          <w:szCs w:val="24"/>
        </w:rPr>
        <w:t>f</w:t>
      </w:r>
      <w:r w:rsidRPr="002661E6">
        <w:rPr>
          <w:rFonts w:ascii="Arial" w:hAnsi="Arial" w:cs="Arial"/>
          <w:color w:val="000000" w:themeColor="text1"/>
          <w:sz w:val="24"/>
          <w:szCs w:val="24"/>
        </w:rPr>
        <w:t xml:space="preserve">rom the research. </w:t>
      </w:r>
      <w:r w:rsidR="00611CA5" w:rsidRPr="002661E6">
        <w:rPr>
          <w:rFonts w:ascii="Arial" w:hAnsi="Arial" w:cs="Arial"/>
          <w:color w:val="000000" w:themeColor="text1"/>
          <w:sz w:val="24"/>
          <w:szCs w:val="24"/>
        </w:rPr>
        <w:t>I</w:t>
      </w:r>
      <w:r w:rsidR="000A77AC" w:rsidRPr="002661E6">
        <w:rPr>
          <w:rFonts w:ascii="Arial" w:hAnsi="Arial" w:cs="Arial"/>
          <w:color w:val="000000" w:themeColor="text1"/>
          <w:sz w:val="24"/>
          <w:szCs w:val="24"/>
        </w:rPr>
        <w:t>n reference to the chosen topic for the presentation, this</w:t>
      </w:r>
      <w:r w:rsidRPr="002661E6">
        <w:rPr>
          <w:rFonts w:ascii="Arial" w:hAnsi="Arial" w:cs="Arial"/>
          <w:color w:val="000000" w:themeColor="text1"/>
          <w:sz w:val="24"/>
          <w:szCs w:val="24"/>
        </w:rPr>
        <w:t xml:space="preserve"> paper will </w:t>
      </w:r>
      <w:r w:rsidR="000A77AC" w:rsidRPr="002661E6">
        <w:rPr>
          <w:rFonts w:ascii="Arial" w:hAnsi="Arial" w:cs="Arial"/>
          <w:color w:val="000000" w:themeColor="text1"/>
          <w:sz w:val="24"/>
          <w:szCs w:val="24"/>
        </w:rPr>
        <w:t xml:space="preserve">further </w:t>
      </w:r>
      <w:r w:rsidRPr="002661E6">
        <w:rPr>
          <w:rFonts w:ascii="Arial" w:hAnsi="Arial" w:cs="Arial"/>
          <w:color w:val="000000" w:themeColor="text1"/>
          <w:sz w:val="24"/>
          <w:szCs w:val="24"/>
        </w:rPr>
        <w:t xml:space="preserve">highlight </w:t>
      </w:r>
      <w:r w:rsidRPr="002661E6">
        <w:rPr>
          <w:rFonts w:ascii="Arial" w:hAnsi="Arial" w:cs="Arial"/>
          <w:color w:val="000000" w:themeColor="text1"/>
          <w:sz w:val="24"/>
          <w:szCs w:val="24"/>
        </w:rPr>
        <w:t xml:space="preserve">the impact mainstream media has on Policing and public confidence. </w:t>
      </w:r>
    </w:p>
    <w:p w14:paraId="067592FA" w14:textId="07342C08" w:rsidR="00AC1E10" w:rsidRPr="002661E6" w:rsidRDefault="00AC1E10" w:rsidP="002661E6">
      <w:pPr>
        <w:spacing w:line="360" w:lineRule="auto"/>
        <w:rPr>
          <w:rFonts w:ascii="Arial" w:hAnsi="Arial" w:cs="Arial"/>
          <w:color w:val="000000" w:themeColor="text1"/>
          <w:sz w:val="24"/>
          <w:szCs w:val="24"/>
        </w:rPr>
      </w:pPr>
      <w:r w:rsidRPr="002661E6">
        <w:rPr>
          <w:rFonts w:ascii="Arial" w:hAnsi="Arial" w:cs="Arial"/>
          <w:color w:val="000000" w:themeColor="text1"/>
          <w:sz w:val="24"/>
          <w:szCs w:val="24"/>
        </w:rPr>
        <w:t xml:space="preserve">The relationship between the police and the media has </w:t>
      </w:r>
      <w:r w:rsidR="000A77AC" w:rsidRPr="002661E6">
        <w:rPr>
          <w:rFonts w:ascii="Arial" w:hAnsi="Arial" w:cs="Arial"/>
          <w:color w:val="000000" w:themeColor="text1"/>
          <w:sz w:val="24"/>
          <w:szCs w:val="24"/>
        </w:rPr>
        <w:t xml:space="preserve">been identified to have </w:t>
      </w:r>
      <w:r w:rsidRPr="002661E6">
        <w:rPr>
          <w:rFonts w:ascii="Arial" w:hAnsi="Arial" w:cs="Arial"/>
          <w:color w:val="000000" w:themeColor="text1"/>
          <w:sz w:val="24"/>
          <w:szCs w:val="24"/>
        </w:rPr>
        <w:t>improved over time. The representations of the media and the police in today's culture are crucial places to identify.</w:t>
      </w:r>
    </w:p>
    <w:p w14:paraId="5B391F66" w14:textId="77777777" w:rsidR="00611CA5" w:rsidRPr="002661E6" w:rsidRDefault="00AC1E10" w:rsidP="002661E6">
      <w:pPr>
        <w:spacing w:line="360" w:lineRule="auto"/>
        <w:rPr>
          <w:rFonts w:ascii="Arial" w:eastAsia="Times New Roman" w:hAnsi="Arial" w:cs="Arial"/>
          <w:color w:val="000000" w:themeColor="text1"/>
          <w:sz w:val="24"/>
          <w:szCs w:val="24"/>
          <w:shd w:val="clear" w:color="auto" w:fill="FFFFFF"/>
          <w:lang w:eastAsia="en-GB"/>
        </w:rPr>
      </w:pPr>
      <w:r w:rsidRPr="002661E6">
        <w:rPr>
          <w:rFonts w:ascii="Arial" w:hAnsi="Arial" w:cs="Arial"/>
          <w:color w:val="000000" w:themeColor="text1"/>
          <w:sz w:val="24"/>
          <w:szCs w:val="24"/>
        </w:rPr>
        <w:t>The media should refer to a variety of programmes that disseminate information to the general population in order to help them appreciate social ideals and developments in their cultures and culture as a whole</w:t>
      </w:r>
      <w:r w:rsidRPr="002661E6">
        <w:rPr>
          <w:rFonts w:ascii="Arial" w:hAnsi="Arial" w:cs="Arial"/>
          <w:color w:val="000000" w:themeColor="text1"/>
          <w:sz w:val="24"/>
          <w:szCs w:val="24"/>
        </w:rPr>
        <w:t xml:space="preserve"> </w:t>
      </w:r>
      <w:r w:rsidR="0041425C" w:rsidRPr="002661E6">
        <w:rPr>
          <w:rFonts w:ascii="Arial" w:eastAsia="Times New Roman" w:hAnsi="Arial" w:cs="Arial"/>
          <w:color w:val="000000" w:themeColor="text1"/>
          <w:sz w:val="24"/>
          <w:szCs w:val="24"/>
          <w:shd w:val="clear" w:color="auto" w:fill="FFFFFF"/>
          <w:lang w:eastAsia="en-GB"/>
        </w:rPr>
        <w:t>(Howitt, D.1998)</w:t>
      </w:r>
      <w:r w:rsidRPr="002661E6">
        <w:rPr>
          <w:rFonts w:ascii="Arial" w:eastAsia="Times New Roman" w:hAnsi="Arial" w:cs="Arial"/>
          <w:color w:val="000000" w:themeColor="text1"/>
          <w:sz w:val="24"/>
          <w:szCs w:val="24"/>
          <w:shd w:val="clear" w:color="auto" w:fill="FFFFFF"/>
          <w:lang w:eastAsia="en-GB"/>
        </w:rPr>
        <w:t>.</w:t>
      </w:r>
      <w:r w:rsidRPr="002661E6">
        <w:rPr>
          <w:rFonts w:ascii="Arial" w:hAnsi="Arial" w:cs="Arial"/>
          <w:color w:val="000000" w:themeColor="text1"/>
          <w:sz w:val="24"/>
          <w:szCs w:val="24"/>
        </w:rPr>
        <w:t xml:space="preserve">  </w:t>
      </w:r>
      <w:r w:rsidRPr="002661E6">
        <w:rPr>
          <w:rFonts w:ascii="Arial" w:eastAsia="Times New Roman" w:hAnsi="Arial" w:cs="Arial"/>
          <w:color w:val="000000" w:themeColor="text1"/>
          <w:sz w:val="24"/>
          <w:szCs w:val="24"/>
          <w:shd w:val="clear" w:color="auto" w:fill="FFFFFF"/>
          <w:lang w:eastAsia="en-GB"/>
        </w:rPr>
        <w:t xml:space="preserve">Newspapers, factual and fictitious tv, radio, and the internet are also </w:t>
      </w:r>
      <w:proofErr w:type="gramStart"/>
      <w:r w:rsidRPr="002661E6">
        <w:rPr>
          <w:rFonts w:ascii="Arial" w:eastAsia="Times New Roman" w:hAnsi="Arial" w:cs="Arial"/>
          <w:color w:val="000000" w:themeColor="text1"/>
          <w:sz w:val="24"/>
          <w:szCs w:val="24"/>
          <w:shd w:val="clear" w:color="auto" w:fill="FFFFFF"/>
          <w:lang w:eastAsia="en-GB"/>
        </w:rPr>
        <w:t>examples</w:t>
      </w:r>
      <w:proofErr w:type="gramEnd"/>
      <w:r w:rsidRPr="002661E6">
        <w:rPr>
          <w:rFonts w:ascii="Arial" w:eastAsia="Times New Roman" w:hAnsi="Arial" w:cs="Arial"/>
          <w:color w:val="000000" w:themeColor="text1"/>
          <w:sz w:val="24"/>
          <w:szCs w:val="24"/>
          <w:shd w:val="clear" w:color="auto" w:fill="FFFFFF"/>
          <w:lang w:eastAsia="en-GB"/>
        </w:rPr>
        <w:t xml:space="preserve"> of media outputs. The media's main goal is to keep the p</w:t>
      </w:r>
      <w:r w:rsidR="00611CA5" w:rsidRPr="002661E6">
        <w:rPr>
          <w:rFonts w:ascii="Arial" w:eastAsia="Times New Roman" w:hAnsi="Arial" w:cs="Arial"/>
          <w:color w:val="000000" w:themeColor="text1"/>
          <w:sz w:val="24"/>
          <w:szCs w:val="24"/>
          <w:shd w:val="clear" w:color="auto" w:fill="FFFFFF"/>
          <w:lang w:eastAsia="en-GB"/>
        </w:rPr>
        <w:t>ublic</w:t>
      </w:r>
      <w:r w:rsidRPr="002661E6">
        <w:rPr>
          <w:rFonts w:ascii="Arial" w:eastAsia="Times New Roman" w:hAnsi="Arial" w:cs="Arial"/>
          <w:color w:val="000000" w:themeColor="text1"/>
          <w:sz w:val="24"/>
          <w:szCs w:val="24"/>
          <w:shd w:val="clear" w:color="auto" w:fill="FFFFFF"/>
          <w:lang w:eastAsia="en-GB"/>
        </w:rPr>
        <w:t xml:space="preserve"> updated and control how they consider and understand changes in culture</w:t>
      </w:r>
      <w:r w:rsidRPr="002661E6">
        <w:rPr>
          <w:rFonts w:ascii="Arial" w:eastAsia="Times New Roman" w:hAnsi="Arial" w:cs="Arial"/>
          <w:color w:val="000000" w:themeColor="text1"/>
          <w:sz w:val="24"/>
          <w:szCs w:val="24"/>
          <w:shd w:val="clear" w:color="auto" w:fill="FFFFFF"/>
          <w:lang w:eastAsia="en-GB"/>
        </w:rPr>
        <w:t xml:space="preserve"> </w:t>
      </w:r>
      <w:r w:rsidR="0041425C" w:rsidRPr="002661E6">
        <w:rPr>
          <w:rFonts w:ascii="Arial" w:eastAsia="Times New Roman" w:hAnsi="Arial" w:cs="Arial"/>
          <w:color w:val="000000" w:themeColor="text1"/>
          <w:sz w:val="24"/>
          <w:szCs w:val="24"/>
          <w:shd w:val="clear" w:color="auto" w:fill="FFFFFF"/>
          <w:lang w:eastAsia="en-GB"/>
        </w:rPr>
        <w:t>(Jewkes,</w:t>
      </w:r>
      <w:r w:rsidR="00B93BEB" w:rsidRPr="002661E6">
        <w:rPr>
          <w:rFonts w:ascii="Arial" w:eastAsia="Times New Roman" w:hAnsi="Arial" w:cs="Arial"/>
          <w:color w:val="000000" w:themeColor="text1"/>
          <w:sz w:val="24"/>
          <w:szCs w:val="24"/>
          <w:shd w:val="clear" w:color="auto" w:fill="FFFFFF"/>
          <w:lang w:eastAsia="en-GB"/>
        </w:rPr>
        <w:t xml:space="preserve"> </w:t>
      </w:r>
      <w:r w:rsidR="0041425C" w:rsidRPr="002661E6">
        <w:rPr>
          <w:rFonts w:ascii="Arial" w:eastAsia="Times New Roman" w:hAnsi="Arial" w:cs="Arial"/>
          <w:color w:val="000000" w:themeColor="text1"/>
          <w:sz w:val="24"/>
          <w:szCs w:val="24"/>
          <w:shd w:val="clear" w:color="auto" w:fill="FFFFFF"/>
          <w:lang w:eastAsia="en-GB"/>
        </w:rPr>
        <w:t>Y</w:t>
      </w:r>
      <w:r w:rsidR="00B93BEB" w:rsidRPr="002661E6">
        <w:rPr>
          <w:rFonts w:ascii="Arial" w:eastAsia="Times New Roman" w:hAnsi="Arial" w:cs="Arial"/>
          <w:color w:val="000000" w:themeColor="text1"/>
          <w:sz w:val="24"/>
          <w:szCs w:val="24"/>
          <w:shd w:val="clear" w:color="auto" w:fill="FFFFFF"/>
          <w:lang w:eastAsia="en-GB"/>
        </w:rPr>
        <w:t xml:space="preserve">, </w:t>
      </w:r>
      <w:r w:rsidR="0041425C" w:rsidRPr="002661E6">
        <w:rPr>
          <w:rFonts w:ascii="Arial" w:eastAsia="Times New Roman" w:hAnsi="Arial" w:cs="Arial"/>
          <w:color w:val="000000" w:themeColor="text1"/>
          <w:sz w:val="24"/>
          <w:szCs w:val="24"/>
          <w:shd w:val="clear" w:color="auto" w:fill="FFFFFF"/>
          <w:lang w:eastAsia="en-GB"/>
        </w:rPr>
        <w:t>2011)</w:t>
      </w:r>
      <w:r w:rsidRPr="002661E6">
        <w:rPr>
          <w:rFonts w:ascii="Arial" w:eastAsia="Times New Roman" w:hAnsi="Arial" w:cs="Arial"/>
          <w:color w:val="000000" w:themeColor="text1"/>
          <w:sz w:val="24"/>
          <w:szCs w:val="24"/>
          <w:shd w:val="clear" w:color="auto" w:fill="FFFFFF"/>
          <w:lang w:eastAsia="en-GB"/>
        </w:rPr>
        <w:t xml:space="preserve">. </w:t>
      </w:r>
    </w:p>
    <w:p w14:paraId="23F20D45" w14:textId="73029182" w:rsidR="0041425C" w:rsidRPr="002661E6" w:rsidRDefault="009C2AF2" w:rsidP="002661E6">
      <w:pPr>
        <w:spacing w:line="360" w:lineRule="auto"/>
        <w:rPr>
          <w:rFonts w:ascii="Arial" w:eastAsia="Times New Roman" w:hAnsi="Arial" w:cs="Arial"/>
          <w:color w:val="000000" w:themeColor="text1"/>
          <w:sz w:val="24"/>
          <w:szCs w:val="24"/>
          <w:shd w:val="clear" w:color="auto" w:fill="FFFFFF"/>
          <w:lang w:eastAsia="en-GB"/>
        </w:rPr>
      </w:pPr>
      <w:r w:rsidRPr="002661E6">
        <w:rPr>
          <w:rFonts w:ascii="Arial" w:eastAsia="Times New Roman" w:hAnsi="Arial" w:cs="Arial"/>
          <w:color w:val="000000" w:themeColor="text1"/>
          <w:sz w:val="24"/>
          <w:szCs w:val="24"/>
          <w:shd w:val="clear" w:color="auto" w:fill="FFFFFF"/>
          <w:lang w:eastAsia="en-GB"/>
        </w:rPr>
        <w:t xml:space="preserve">In today's </w:t>
      </w:r>
      <w:r w:rsidR="00611CA5" w:rsidRPr="002661E6">
        <w:rPr>
          <w:rFonts w:ascii="Arial" w:eastAsia="Times New Roman" w:hAnsi="Arial" w:cs="Arial"/>
          <w:color w:val="000000" w:themeColor="text1"/>
          <w:sz w:val="24"/>
          <w:szCs w:val="24"/>
          <w:shd w:val="clear" w:color="auto" w:fill="FFFFFF"/>
          <w:lang w:eastAsia="en-GB"/>
        </w:rPr>
        <w:t>society</w:t>
      </w:r>
      <w:r w:rsidRPr="002661E6">
        <w:rPr>
          <w:rFonts w:ascii="Arial" w:eastAsia="Times New Roman" w:hAnsi="Arial" w:cs="Arial"/>
          <w:color w:val="000000" w:themeColor="text1"/>
          <w:sz w:val="24"/>
          <w:szCs w:val="24"/>
          <w:shd w:val="clear" w:color="auto" w:fill="FFFFFF"/>
          <w:lang w:eastAsia="en-GB"/>
        </w:rPr>
        <w:t xml:space="preserve">, the police have </w:t>
      </w:r>
      <w:r w:rsidR="00611CA5" w:rsidRPr="002661E6">
        <w:rPr>
          <w:rFonts w:ascii="Arial" w:eastAsia="Times New Roman" w:hAnsi="Arial" w:cs="Arial"/>
          <w:color w:val="000000" w:themeColor="text1"/>
          <w:sz w:val="24"/>
          <w:szCs w:val="24"/>
          <w:shd w:val="clear" w:color="auto" w:fill="FFFFFF"/>
          <w:lang w:eastAsia="en-GB"/>
        </w:rPr>
        <w:t>taken the role of</w:t>
      </w:r>
      <w:r w:rsidRPr="002661E6">
        <w:rPr>
          <w:rFonts w:ascii="Arial" w:eastAsia="Times New Roman" w:hAnsi="Arial" w:cs="Arial"/>
          <w:color w:val="000000" w:themeColor="text1"/>
          <w:sz w:val="24"/>
          <w:szCs w:val="24"/>
          <w:shd w:val="clear" w:color="auto" w:fill="FFFFFF"/>
          <w:lang w:eastAsia="en-GB"/>
        </w:rPr>
        <w:t xml:space="preserve"> maintaining security through discretion and negotiation. Police are constantly attempting to strengthen their involvement and form informal relationships with local populations by working proactive</w:t>
      </w:r>
      <w:r w:rsidR="000A77AC" w:rsidRPr="002661E6">
        <w:rPr>
          <w:rFonts w:ascii="Arial" w:eastAsia="Times New Roman" w:hAnsi="Arial" w:cs="Arial"/>
          <w:color w:val="000000" w:themeColor="text1"/>
          <w:sz w:val="24"/>
          <w:szCs w:val="24"/>
          <w:shd w:val="clear" w:color="auto" w:fill="FFFFFF"/>
          <w:lang w:eastAsia="en-GB"/>
        </w:rPr>
        <w:t>ly</w:t>
      </w:r>
      <w:r w:rsidRPr="002661E6">
        <w:rPr>
          <w:rFonts w:ascii="Arial" w:eastAsia="Times New Roman" w:hAnsi="Arial" w:cs="Arial"/>
          <w:color w:val="000000" w:themeColor="text1"/>
          <w:sz w:val="24"/>
          <w:szCs w:val="24"/>
          <w:shd w:val="clear" w:color="auto" w:fill="FFFFFF"/>
          <w:lang w:eastAsia="en-GB"/>
        </w:rPr>
        <w:t xml:space="preserve"> with them.</w:t>
      </w:r>
      <w:r w:rsidRPr="002661E6">
        <w:rPr>
          <w:rFonts w:ascii="Arial" w:eastAsia="Times New Roman" w:hAnsi="Arial" w:cs="Arial"/>
          <w:color w:val="000000" w:themeColor="text1"/>
          <w:sz w:val="24"/>
          <w:szCs w:val="24"/>
          <w:shd w:val="clear" w:color="auto" w:fill="FFFFFF"/>
          <w:lang w:eastAsia="en-GB"/>
        </w:rPr>
        <w:t xml:space="preserve"> </w:t>
      </w:r>
      <w:r w:rsidR="000A77AC" w:rsidRPr="002661E6">
        <w:rPr>
          <w:rFonts w:ascii="Arial" w:eastAsia="Times New Roman" w:hAnsi="Arial" w:cs="Arial"/>
          <w:color w:val="000000" w:themeColor="text1"/>
          <w:sz w:val="24"/>
          <w:szCs w:val="24"/>
          <w:shd w:val="clear" w:color="auto" w:fill="FFFFFF"/>
          <w:lang w:eastAsia="en-GB"/>
        </w:rPr>
        <w:t>They achieve this through</w:t>
      </w:r>
      <w:r w:rsidRPr="002661E6">
        <w:rPr>
          <w:rFonts w:ascii="Arial" w:eastAsia="Times New Roman" w:hAnsi="Arial" w:cs="Arial"/>
          <w:color w:val="000000" w:themeColor="text1"/>
          <w:sz w:val="24"/>
          <w:szCs w:val="24"/>
          <w:shd w:val="clear" w:color="auto" w:fill="FFFFFF"/>
          <w:lang w:eastAsia="en-GB"/>
        </w:rPr>
        <w:t xml:space="preserve"> attempting to establish community policing in particular neighbourhoods</w:t>
      </w:r>
      <w:r w:rsidR="00611CA5" w:rsidRPr="002661E6">
        <w:rPr>
          <w:rFonts w:ascii="Arial" w:eastAsia="Times New Roman" w:hAnsi="Arial" w:cs="Arial"/>
          <w:color w:val="000000" w:themeColor="text1"/>
          <w:sz w:val="24"/>
          <w:szCs w:val="24"/>
          <w:shd w:val="clear" w:color="auto" w:fill="FFFFFF"/>
          <w:lang w:eastAsia="en-GB"/>
        </w:rPr>
        <w:t xml:space="preserve"> and gain trust in those communities through their professional and empathetic responses</w:t>
      </w:r>
      <w:r w:rsidR="000A77AC" w:rsidRPr="002661E6">
        <w:rPr>
          <w:rFonts w:ascii="Arial" w:eastAsia="Times New Roman" w:hAnsi="Arial" w:cs="Arial"/>
          <w:color w:val="000000" w:themeColor="text1"/>
          <w:sz w:val="24"/>
          <w:szCs w:val="24"/>
          <w:shd w:val="clear" w:color="auto" w:fill="FFFFFF"/>
          <w:lang w:eastAsia="en-GB"/>
        </w:rPr>
        <w:t>. T</w:t>
      </w:r>
      <w:r w:rsidRPr="002661E6">
        <w:rPr>
          <w:rFonts w:ascii="Arial" w:eastAsia="Times New Roman" w:hAnsi="Arial" w:cs="Arial"/>
          <w:color w:val="000000" w:themeColor="text1"/>
          <w:sz w:val="24"/>
          <w:szCs w:val="24"/>
          <w:shd w:val="clear" w:color="auto" w:fill="FFFFFF"/>
          <w:lang w:eastAsia="en-GB"/>
        </w:rPr>
        <w:t xml:space="preserve">he police are </w:t>
      </w:r>
      <w:r w:rsidR="00611CA5" w:rsidRPr="002661E6">
        <w:rPr>
          <w:rFonts w:ascii="Arial" w:eastAsia="Times New Roman" w:hAnsi="Arial" w:cs="Arial"/>
          <w:color w:val="000000" w:themeColor="text1"/>
          <w:sz w:val="24"/>
          <w:szCs w:val="24"/>
          <w:shd w:val="clear" w:color="auto" w:fill="FFFFFF"/>
          <w:lang w:eastAsia="en-GB"/>
        </w:rPr>
        <w:t xml:space="preserve">also </w:t>
      </w:r>
      <w:r w:rsidRPr="002661E6">
        <w:rPr>
          <w:rFonts w:ascii="Arial" w:eastAsia="Times New Roman" w:hAnsi="Arial" w:cs="Arial"/>
          <w:color w:val="000000" w:themeColor="text1"/>
          <w:sz w:val="24"/>
          <w:szCs w:val="24"/>
          <w:shd w:val="clear" w:color="auto" w:fill="FFFFFF"/>
          <w:lang w:eastAsia="en-GB"/>
        </w:rPr>
        <w:t>assisting in the management and education of people within those neighbourhoods about crime and its effect on their local community</w:t>
      </w:r>
      <w:r w:rsidRPr="002661E6">
        <w:rPr>
          <w:rFonts w:ascii="Arial" w:eastAsia="Times New Roman" w:hAnsi="Arial" w:cs="Arial"/>
          <w:color w:val="000000" w:themeColor="text1"/>
          <w:sz w:val="24"/>
          <w:szCs w:val="24"/>
          <w:shd w:val="clear" w:color="auto" w:fill="FFFFFF"/>
          <w:lang w:eastAsia="en-GB"/>
        </w:rPr>
        <w:t xml:space="preserve"> </w:t>
      </w:r>
      <w:r w:rsidR="0041425C" w:rsidRPr="0041425C">
        <w:rPr>
          <w:rFonts w:ascii="Arial" w:eastAsia="Times New Roman" w:hAnsi="Arial" w:cs="Arial"/>
          <w:color w:val="000000" w:themeColor="text1"/>
          <w:sz w:val="24"/>
          <w:szCs w:val="24"/>
          <w:shd w:val="clear" w:color="auto" w:fill="FFFFFF"/>
          <w:lang w:eastAsia="en-GB"/>
        </w:rPr>
        <w:t>(Grieve,</w:t>
      </w:r>
      <w:r w:rsidR="00B93BEB" w:rsidRPr="002661E6">
        <w:rPr>
          <w:rFonts w:ascii="Arial" w:eastAsia="Times New Roman" w:hAnsi="Arial" w:cs="Arial"/>
          <w:color w:val="000000" w:themeColor="text1"/>
          <w:sz w:val="24"/>
          <w:szCs w:val="24"/>
          <w:shd w:val="clear" w:color="auto" w:fill="FFFFFF"/>
          <w:lang w:eastAsia="en-GB"/>
        </w:rPr>
        <w:t xml:space="preserve"> </w:t>
      </w:r>
      <w:r w:rsidR="0041425C" w:rsidRPr="0041425C">
        <w:rPr>
          <w:rFonts w:ascii="Arial" w:eastAsia="Times New Roman" w:hAnsi="Arial" w:cs="Arial"/>
          <w:color w:val="000000" w:themeColor="text1"/>
          <w:sz w:val="24"/>
          <w:szCs w:val="24"/>
          <w:shd w:val="clear" w:color="auto" w:fill="FFFFFF"/>
          <w:lang w:eastAsia="en-GB"/>
        </w:rPr>
        <w:t>J. et al 2007)</w:t>
      </w:r>
      <w:r w:rsidRPr="002661E6">
        <w:rPr>
          <w:rFonts w:ascii="Arial" w:eastAsia="Times New Roman" w:hAnsi="Arial" w:cs="Arial"/>
          <w:color w:val="000000" w:themeColor="text1"/>
          <w:sz w:val="24"/>
          <w:szCs w:val="24"/>
          <w:shd w:val="clear" w:color="auto" w:fill="FFFFFF"/>
          <w:lang w:eastAsia="en-GB"/>
        </w:rPr>
        <w:t xml:space="preserve">. </w:t>
      </w:r>
    </w:p>
    <w:p w14:paraId="6B0FA9EF" w14:textId="50FA4FEB" w:rsidR="009C2AF2" w:rsidRPr="002661E6" w:rsidRDefault="009C2AF2" w:rsidP="002661E6">
      <w:pPr>
        <w:spacing w:line="360" w:lineRule="auto"/>
        <w:rPr>
          <w:rFonts w:ascii="Arial" w:eastAsia="Times New Roman" w:hAnsi="Arial" w:cs="Arial"/>
          <w:color w:val="000000" w:themeColor="text1"/>
          <w:sz w:val="24"/>
          <w:szCs w:val="24"/>
          <w:shd w:val="clear" w:color="auto" w:fill="FFFFFF"/>
          <w:lang w:eastAsia="en-GB"/>
        </w:rPr>
      </w:pPr>
      <w:r w:rsidRPr="002661E6">
        <w:rPr>
          <w:rFonts w:ascii="Arial" w:eastAsia="Times New Roman" w:hAnsi="Arial" w:cs="Arial"/>
          <w:color w:val="000000" w:themeColor="text1"/>
          <w:sz w:val="24"/>
          <w:szCs w:val="24"/>
          <w:shd w:val="clear" w:color="auto" w:fill="FFFFFF"/>
          <w:lang w:eastAsia="en-GB"/>
        </w:rPr>
        <w:t>The British media exists in theory to give evidence to the general public on their welfare and well-being in society. Individuals can also benefit from the media's assistance in making well-informed choices on topics that specifically impact them or their societies.</w:t>
      </w:r>
      <w:r w:rsidRPr="002661E6">
        <w:rPr>
          <w:rFonts w:ascii="Arial" w:eastAsia="Times New Roman" w:hAnsi="Arial" w:cs="Arial"/>
          <w:color w:val="000000" w:themeColor="text1"/>
          <w:sz w:val="24"/>
          <w:szCs w:val="24"/>
          <w:shd w:val="clear" w:color="auto" w:fill="FFFFFF"/>
          <w:lang w:eastAsia="en-GB"/>
        </w:rPr>
        <w:t xml:space="preserve"> </w:t>
      </w:r>
      <w:r w:rsidRPr="002661E6">
        <w:rPr>
          <w:rFonts w:ascii="Arial" w:eastAsia="Times New Roman" w:hAnsi="Arial" w:cs="Arial"/>
          <w:color w:val="000000" w:themeColor="text1"/>
          <w:sz w:val="24"/>
          <w:szCs w:val="24"/>
          <w:shd w:val="clear" w:color="auto" w:fill="FFFFFF"/>
          <w:lang w:eastAsia="en-GB"/>
        </w:rPr>
        <w:t>The media is also in charge of disseminating critical knowledge on federal legislation and the criminal justice system to the general public.</w:t>
      </w:r>
    </w:p>
    <w:p w14:paraId="7D842ED8" w14:textId="16A029CC" w:rsidR="009C2AF2" w:rsidRPr="002661E6" w:rsidRDefault="009C2AF2" w:rsidP="002661E6">
      <w:pPr>
        <w:spacing w:after="0" w:line="360" w:lineRule="auto"/>
        <w:rPr>
          <w:rFonts w:ascii="Arial" w:eastAsia="Times New Roman" w:hAnsi="Arial" w:cs="Arial"/>
          <w:color w:val="000000" w:themeColor="text1"/>
          <w:sz w:val="24"/>
          <w:szCs w:val="24"/>
          <w:shd w:val="clear" w:color="auto" w:fill="FFFFFF"/>
          <w:lang w:eastAsia="en-GB"/>
        </w:rPr>
      </w:pPr>
    </w:p>
    <w:p w14:paraId="19703C32" w14:textId="01C20FC7" w:rsidR="009C2AF2" w:rsidRPr="002661E6" w:rsidRDefault="009C2AF2" w:rsidP="002661E6">
      <w:pPr>
        <w:spacing w:after="0" w:line="360" w:lineRule="auto"/>
        <w:rPr>
          <w:rFonts w:ascii="Arial" w:eastAsia="Times New Roman" w:hAnsi="Arial" w:cs="Arial"/>
          <w:color w:val="000000" w:themeColor="text1"/>
          <w:sz w:val="24"/>
          <w:szCs w:val="24"/>
          <w:shd w:val="clear" w:color="auto" w:fill="FFFFFF"/>
          <w:lang w:eastAsia="en-GB"/>
        </w:rPr>
      </w:pPr>
    </w:p>
    <w:p w14:paraId="0CE3EEF5" w14:textId="1F52E02F" w:rsidR="009C2AF2" w:rsidRPr="002661E6" w:rsidRDefault="009C2AF2" w:rsidP="002661E6">
      <w:pPr>
        <w:spacing w:after="0" w:line="360" w:lineRule="auto"/>
        <w:rPr>
          <w:rFonts w:ascii="Arial" w:eastAsia="Times New Roman" w:hAnsi="Arial" w:cs="Arial"/>
          <w:color w:val="000000" w:themeColor="text1"/>
          <w:sz w:val="24"/>
          <w:szCs w:val="24"/>
          <w:shd w:val="clear" w:color="auto" w:fill="FFFFFF"/>
          <w:lang w:eastAsia="en-GB"/>
        </w:rPr>
      </w:pPr>
    </w:p>
    <w:p w14:paraId="496F37DE" w14:textId="4ABF1135" w:rsidR="009C2AF2" w:rsidRPr="002661E6" w:rsidRDefault="009C2AF2" w:rsidP="002661E6">
      <w:pPr>
        <w:spacing w:after="0" w:line="360" w:lineRule="auto"/>
        <w:rPr>
          <w:rFonts w:ascii="Arial" w:eastAsia="Times New Roman" w:hAnsi="Arial" w:cs="Arial"/>
          <w:color w:val="000000" w:themeColor="text1"/>
          <w:sz w:val="24"/>
          <w:szCs w:val="24"/>
          <w:shd w:val="clear" w:color="auto" w:fill="FFFFFF"/>
          <w:lang w:eastAsia="en-GB"/>
        </w:rPr>
      </w:pPr>
    </w:p>
    <w:p w14:paraId="1F04006A" w14:textId="77909408" w:rsidR="009C2AF2" w:rsidRPr="002661E6" w:rsidRDefault="009C2AF2" w:rsidP="002661E6">
      <w:pPr>
        <w:spacing w:after="0" w:line="360" w:lineRule="auto"/>
        <w:rPr>
          <w:rFonts w:ascii="Arial" w:eastAsia="Times New Roman" w:hAnsi="Arial" w:cs="Arial"/>
          <w:color w:val="000000" w:themeColor="text1"/>
          <w:sz w:val="24"/>
          <w:szCs w:val="24"/>
          <w:shd w:val="clear" w:color="auto" w:fill="FFFFFF"/>
          <w:lang w:eastAsia="en-GB"/>
        </w:rPr>
      </w:pPr>
    </w:p>
    <w:p w14:paraId="008BF996" w14:textId="77777777" w:rsidR="009C2AF2" w:rsidRPr="002661E6" w:rsidRDefault="009C2AF2" w:rsidP="002661E6">
      <w:pPr>
        <w:spacing w:after="0" w:line="360" w:lineRule="auto"/>
        <w:rPr>
          <w:rFonts w:ascii="Arial" w:eastAsia="Times New Roman" w:hAnsi="Arial" w:cs="Arial"/>
          <w:color w:val="000000" w:themeColor="text1"/>
          <w:sz w:val="24"/>
          <w:szCs w:val="24"/>
          <w:shd w:val="clear" w:color="auto" w:fill="FFFFFF"/>
          <w:lang w:eastAsia="en-GB"/>
        </w:rPr>
      </w:pPr>
    </w:p>
    <w:p w14:paraId="2CEC09DE" w14:textId="77777777" w:rsidR="009C2AF2" w:rsidRPr="002661E6" w:rsidRDefault="009C2AF2" w:rsidP="002661E6">
      <w:pPr>
        <w:spacing w:after="0" w:line="360" w:lineRule="auto"/>
        <w:rPr>
          <w:rFonts w:ascii="Arial" w:eastAsia="Times New Roman" w:hAnsi="Arial" w:cs="Arial"/>
          <w:color w:val="000000" w:themeColor="text1"/>
          <w:sz w:val="24"/>
          <w:szCs w:val="24"/>
          <w:shd w:val="clear" w:color="auto" w:fill="FFFFFF"/>
          <w:lang w:eastAsia="en-GB"/>
        </w:rPr>
      </w:pPr>
    </w:p>
    <w:p w14:paraId="7795084E" w14:textId="4A18A3C7" w:rsidR="0041425C" w:rsidRPr="002661E6" w:rsidRDefault="009C2AF2" w:rsidP="002661E6">
      <w:pPr>
        <w:spacing w:after="0" w:line="360" w:lineRule="auto"/>
        <w:rPr>
          <w:rFonts w:ascii="Arial" w:eastAsia="Times New Roman" w:hAnsi="Arial" w:cs="Arial"/>
          <w:color w:val="000000" w:themeColor="text1"/>
          <w:sz w:val="24"/>
          <w:szCs w:val="24"/>
          <w:shd w:val="clear" w:color="auto" w:fill="FFFFFF"/>
          <w:lang w:eastAsia="en-GB"/>
        </w:rPr>
      </w:pPr>
      <w:r w:rsidRPr="002661E6">
        <w:rPr>
          <w:rFonts w:ascii="Arial" w:eastAsia="Times New Roman" w:hAnsi="Arial" w:cs="Arial"/>
          <w:color w:val="000000" w:themeColor="text1"/>
          <w:sz w:val="24"/>
          <w:szCs w:val="24"/>
          <w:shd w:val="clear" w:color="auto" w:fill="FFFFFF"/>
          <w:lang w:eastAsia="en-GB"/>
        </w:rPr>
        <w:t>What this effort aims to illustrate is the fact that the administration uses the media to publicise politicians' accomplishments in reducing violence in cities to their benefit</w:t>
      </w:r>
      <w:r w:rsidRPr="002661E6">
        <w:rPr>
          <w:rFonts w:ascii="Arial" w:eastAsia="Times New Roman" w:hAnsi="Arial" w:cs="Arial"/>
          <w:color w:val="000000" w:themeColor="text1"/>
          <w:sz w:val="24"/>
          <w:szCs w:val="24"/>
          <w:shd w:val="clear" w:color="auto" w:fill="FFFFFF"/>
          <w:lang w:eastAsia="en-GB"/>
        </w:rPr>
        <w:t xml:space="preserve"> </w:t>
      </w:r>
      <w:r w:rsidR="0041425C" w:rsidRPr="0041425C">
        <w:rPr>
          <w:rFonts w:ascii="Arial" w:eastAsia="Times New Roman" w:hAnsi="Arial" w:cs="Arial"/>
          <w:color w:val="000000" w:themeColor="text1"/>
          <w:sz w:val="24"/>
          <w:szCs w:val="24"/>
          <w:shd w:val="clear" w:color="auto" w:fill="FFFFFF"/>
          <w:lang w:eastAsia="en-GB"/>
        </w:rPr>
        <w:t>(Howitt, D. 1998)</w:t>
      </w:r>
      <w:r w:rsidRPr="002661E6">
        <w:rPr>
          <w:rFonts w:ascii="Arial" w:eastAsia="Times New Roman" w:hAnsi="Arial" w:cs="Arial"/>
          <w:color w:val="000000" w:themeColor="text1"/>
          <w:sz w:val="24"/>
          <w:szCs w:val="24"/>
          <w:shd w:val="clear" w:color="auto" w:fill="FFFFFF"/>
          <w:lang w:eastAsia="en-GB"/>
        </w:rPr>
        <w:t xml:space="preserve">. </w:t>
      </w:r>
    </w:p>
    <w:p w14:paraId="6CEDB807" w14:textId="06A57F36" w:rsidR="0041425C" w:rsidRPr="0041425C" w:rsidRDefault="0041425C" w:rsidP="002661E6">
      <w:pPr>
        <w:spacing w:after="0" w:line="360" w:lineRule="auto"/>
        <w:rPr>
          <w:rFonts w:ascii="Arial" w:eastAsia="Times New Roman" w:hAnsi="Arial" w:cs="Arial"/>
          <w:color w:val="000000" w:themeColor="text1"/>
          <w:sz w:val="24"/>
          <w:szCs w:val="24"/>
          <w:lang w:eastAsia="en-GB"/>
        </w:rPr>
      </w:pPr>
    </w:p>
    <w:p w14:paraId="69DECFFC" w14:textId="0C3D16A8" w:rsidR="00B93BEB" w:rsidRPr="002661E6" w:rsidRDefault="00007FBF" w:rsidP="002661E6">
      <w:pPr>
        <w:pStyle w:val="NormalWeb"/>
        <w:shd w:val="clear" w:color="auto" w:fill="FFFFFF"/>
        <w:spacing w:before="0" w:beforeAutospacing="0" w:after="120" w:afterAutospacing="0" w:line="360" w:lineRule="auto"/>
        <w:rPr>
          <w:rFonts w:ascii="Arial" w:hAnsi="Arial" w:cs="Arial"/>
          <w:color w:val="000000" w:themeColor="text1"/>
        </w:rPr>
      </w:pPr>
      <w:r w:rsidRPr="002661E6">
        <w:rPr>
          <w:rFonts w:ascii="Arial" w:hAnsi="Arial" w:cs="Arial"/>
          <w:color w:val="000000" w:themeColor="text1"/>
        </w:rPr>
        <w:t>Throughout the research for the group presentation</w:t>
      </w:r>
      <w:r w:rsidR="000A77AC" w:rsidRPr="002661E6">
        <w:rPr>
          <w:rFonts w:ascii="Arial" w:hAnsi="Arial" w:cs="Arial"/>
          <w:color w:val="000000" w:themeColor="text1"/>
        </w:rPr>
        <w:t>,</w:t>
      </w:r>
      <w:r w:rsidRPr="002661E6">
        <w:rPr>
          <w:rFonts w:ascii="Arial" w:hAnsi="Arial" w:cs="Arial"/>
          <w:color w:val="000000" w:themeColor="text1"/>
        </w:rPr>
        <w:t xml:space="preserve"> it has been apparent that</w:t>
      </w:r>
      <w:r w:rsidR="0041425C" w:rsidRPr="002661E6">
        <w:rPr>
          <w:rFonts w:ascii="Arial" w:hAnsi="Arial" w:cs="Arial"/>
          <w:color w:val="000000" w:themeColor="text1"/>
        </w:rPr>
        <w:t xml:space="preserve"> media outlets occupy people with reports of events</w:t>
      </w:r>
      <w:r w:rsidR="000A77AC" w:rsidRPr="002661E6">
        <w:rPr>
          <w:rFonts w:ascii="Arial" w:hAnsi="Arial" w:cs="Arial"/>
          <w:color w:val="000000" w:themeColor="text1"/>
        </w:rPr>
        <w:t xml:space="preserve">. </w:t>
      </w:r>
      <w:r w:rsidR="00B93BEB" w:rsidRPr="002661E6">
        <w:rPr>
          <w:rFonts w:ascii="Arial" w:hAnsi="Arial" w:cs="Arial"/>
          <w:color w:val="000000" w:themeColor="text1"/>
        </w:rPr>
        <w:t>This is often used to illustrate evidence of rising criminal behaviour, a lack of personal responsibility, and a lack of empathy towards others.</w:t>
      </w:r>
      <w:r w:rsidR="00B93BEB" w:rsidRPr="002661E6">
        <w:rPr>
          <w:rFonts w:ascii="Arial" w:hAnsi="Arial" w:cs="Arial"/>
          <w:color w:val="000000" w:themeColor="text1"/>
        </w:rPr>
        <w:t xml:space="preserve"> </w:t>
      </w:r>
      <w:r w:rsidR="00B93BEB" w:rsidRPr="002661E6">
        <w:rPr>
          <w:rFonts w:ascii="Arial" w:hAnsi="Arial" w:cs="Arial"/>
          <w:color w:val="000000" w:themeColor="text1"/>
        </w:rPr>
        <w:t>As a result of this, as well as the focus on bad news and often misleading information, more people and organisations are engaging in illegal behaviour directed at law enforcement.</w:t>
      </w:r>
      <w:r w:rsidR="00B93BEB" w:rsidRPr="002661E6">
        <w:rPr>
          <w:rFonts w:ascii="Arial" w:hAnsi="Arial" w:cs="Arial"/>
          <w:color w:val="000000" w:themeColor="text1"/>
        </w:rPr>
        <w:t xml:space="preserve"> </w:t>
      </w:r>
      <w:r w:rsidR="00B93BEB" w:rsidRPr="002661E6">
        <w:rPr>
          <w:rFonts w:ascii="Arial" w:hAnsi="Arial" w:cs="Arial"/>
          <w:color w:val="000000" w:themeColor="text1"/>
        </w:rPr>
        <w:t xml:space="preserve">Increased resistance to capture, attacks with bottles and sticks, and assassination are also </w:t>
      </w:r>
      <w:proofErr w:type="gramStart"/>
      <w:r w:rsidR="00B93BEB" w:rsidRPr="002661E6">
        <w:rPr>
          <w:rFonts w:ascii="Arial" w:hAnsi="Arial" w:cs="Arial"/>
          <w:color w:val="000000" w:themeColor="text1"/>
        </w:rPr>
        <w:t>examples</w:t>
      </w:r>
      <w:proofErr w:type="gramEnd"/>
      <w:r w:rsidR="00B93BEB" w:rsidRPr="002661E6">
        <w:rPr>
          <w:rFonts w:ascii="Arial" w:hAnsi="Arial" w:cs="Arial"/>
          <w:color w:val="000000" w:themeColor="text1"/>
        </w:rPr>
        <w:t xml:space="preserve"> of law enforcement targets. In the past ten years, 1,512 law enforcement officers have died in the line of service, an average of one every 63 hours or 151 deaths every year</w:t>
      </w:r>
      <w:r w:rsidR="00B93BEB" w:rsidRPr="002661E6">
        <w:rPr>
          <w:rFonts w:ascii="Arial" w:hAnsi="Arial" w:cs="Arial"/>
          <w:color w:val="000000" w:themeColor="text1"/>
        </w:rPr>
        <w:t xml:space="preserve"> </w:t>
      </w:r>
      <w:r w:rsidR="0041425C" w:rsidRPr="002661E6">
        <w:rPr>
          <w:rFonts w:ascii="Arial" w:hAnsi="Arial" w:cs="Arial"/>
          <w:color w:val="000000" w:themeColor="text1"/>
        </w:rPr>
        <w:t xml:space="preserve">(National Law Enforcement Officer Memorial Fund, 2017). </w:t>
      </w:r>
      <w:r w:rsidR="00B93BEB" w:rsidRPr="002661E6">
        <w:rPr>
          <w:rFonts w:ascii="Arial" w:hAnsi="Arial" w:cs="Arial"/>
          <w:color w:val="000000" w:themeColor="text1"/>
        </w:rPr>
        <w:t>These allegations</w:t>
      </w:r>
      <w:r w:rsidR="00B93BEB" w:rsidRPr="002661E6">
        <w:rPr>
          <w:rFonts w:ascii="Arial" w:hAnsi="Arial" w:cs="Arial"/>
          <w:color w:val="000000" w:themeColor="text1"/>
        </w:rPr>
        <w:t xml:space="preserve"> have been linked to online protests and police officer retaliation</w:t>
      </w:r>
      <w:r w:rsidR="00B93BEB" w:rsidRPr="002661E6">
        <w:rPr>
          <w:rFonts w:ascii="Arial" w:hAnsi="Arial" w:cs="Arial"/>
          <w:color w:val="000000" w:themeColor="text1"/>
        </w:rPr>
        <w:t xml:space="preserve"> </w:t>
      </w:r>
      <w:r w:rsidR="0041425C" w:rsidRPr="002661E6">
        <w:rPr>
          <w:rFonts w:ascii="Arial" w:hAnsi="Arial" w:cs="Arial"/>
          <w:color w:val="000000" w:themeColor="text1"/>
        </w:rPr>
        <w:t xml:space="preserve">(MacDonald, 2016). </w:t>
      </w:r>
      <w:r w:rsidR="00B93BEB" w:rsidRPr="002661E6">
        <w:rPr>
          <w:rFonts w:ascii="Arial" w:hAnsi="Arial" w:cs="Arial"/>
          <w:color w:val="000000" w:themeColor="text1"/>
        </w:rPr>
        <w:t>According to FBI data, 86 officers were killed and 50, 212 officers were assaulted in the line of duty in 2015.</w:t>
      </w:r>
    </w:p>
    <w:p w14:paraId="0165CC63" w14:textId="3B6173C4" w:rsidR="0041425C" w:rsidRPr="002661E6" w:rsidRDefault="00E81AEC" w:rsidP="002661E6">
      <w:pPr>
        <w:pStyle w:val="NormalWeb"/>
        <w:shd w:val="clear" w:color="auto" w:fill="FFFFFF"/>
        <w:spacing w:before="0" w:beforeAutospacing="0" w:after="120" w:afterAutospacing="0" w:line="360" w:lineRule="auto"/>
        <w:rPr>
          <w:rFonts w:ascii="Arial" w:hAnsi="Arial" w:cs="Arial"/>
          <w:color w:val="000000" w:themeColor="text1"/>
        </w:rPr>
      </w:pPr>
      <w:r w:rsidRPr="002661E6">
        <w:rPr>
          <w:rFonts w:ascii="Arial" w:hAnsi="Arial" w:cs="Arial"/>
          <w:color w:val="000000" w:themeColor="text1"/>
        </w:rPr>
        <w:t>One</w:t>
      </w:r>
      <w:r w:rsidR="008F03E7" w:rsidRPr="002661E6">
        <w:rPr>
          <w:rFonts w:ascii="Arial" w:hAnsi="Arial" w:cs="Arial"/>
          <w:color w:val="000000" w:themeColor="text1"/>
        </w:rPr>
        <w:t xml:space="preserve"> recent</w:t>
      </w:r>
      <w:r w:rsidRPr="002661E6">
        <w:rPr>
          <w:rFonts w:ascii="Arial" w:hAnsi="Arial" w:cs="Arial"/>
          <w:color w:val="000000" w:themeColor="text1"/>
        </w:rPr>
        <w:t xml:space="preserve"> aspect of the </w:t>
      </w:r>
      <w:r w:rsidR="008F03E7" w:rsidRPr="002661E6">
        <w:rPr>
          <w:rFonts w:ascii="Arial" w:hAnsi="Arial" w:cs="Arial"/>
          <w:color w:val="000000" w:themeColor="text1"/>
        </w:rPr>
        <w:t>media</w:t>
      </w:r>
      <w:r w:rsidRPr="002661E6">
        <w:rPr>
          <w:rFonts w:ascii="Arial" w:hAnsi="Arial" w:cs="Arial"/>
          <w:color w:val="000000" w:themeColor="text1"/>
        </w:rPr>
        <w:t xml:space="preserve"> is the targeting of police officers. False stories on social media and in the press have an effect on both officers and criminal behaviour.</w:t>
      </w:r>
      <w:r w:rsidRPr="002661E6">
        <w:rPr>
          <w:rFonts w:ascii="Arial" w:hAnsi="Arial" w:cs="Arial"/>
          <w:color w:val="000000" w:themeColor="text1"/>
        </w:rPr>
        <w:t xml:space="preserve"> “</w:t>
      </w:r>
      <w:r w:rsidR="0041425C" w:rsidRPr="002661E6">
        <w:rPr>
          <w:rFonts w:ascii="Arial" w:hAnsi="Arial" w:cs="Arial"/>
          <w:color w:val="000000" w:themeColor="text1"/>
        </w:rPr>
        <w:t>Violent crimes are increasing as criminals reassert themselves due to the Ferguson effect and de-policing of law enforcement (MacDonald, 2016). MacDonald (2016) states, “de-policing and crime in the wake of Ferguson: Raciali</w:t>
      </w:r>
      <w:r w:rsidR="000A77AC" w:rsidRPr="002661E6">
        <w:rPr>
          <w:rFonts w:ascii="Arial" w:hAnsi="Arial" w:cs="Arial"/>
          <w:color w:val="000000" w:themeColor="text1"/>
        </w:rPr>
        <w:t>s</w:t>
      </w:r>
      <w:r w:rsidR="0041425C" w:rsidRPr="002661E6">
        <w:rPr>
          <w:rFonts w:ascii="Arial" w:hAnsi="Arial" w:cs="Arial"/>
          <w:color w:val="000000" w:themeColor="text1"/>
        </w:rPr>
        <w:t>ed changes in the quantity and quality of policing among Missouri police departments.”</w:t>
      </w:r>
    </w:p>
    <w:p w14:paraId="5629DF22" w14:textId="17E12897" w:rsidR="003815CB" w:rsidRPr="002661E6" w:rsidRDefault="003815CB" w:rsidP="002661E6">
      <w:pPr>
        <w:spacing w:line="360" w:lineRule="auto"/>
        <w:rPr>
          <w:rFonts w:ascii="Arial" w:hAnsi="Arial" w:cs="Arial"/>
          <w:color w:val="000000" w:themeColor="text1"/>
          <w:sz w:val="24"/>
          <w:szCs w:val="24"/>
        </w:rPr>
      </w:pPr>
    </w:p>
    <w:p w14:paraId="073D76BF" w14:textId="1462294B" w:rsidR="002661E6" w:rsidRPr="002661E6" w:rsidRDefault="00841964" w:rsidP="002661E6">
      <w:pPr>
        <w:spacing w:after="0" w:line="360" w:lineRule="auto"/>
        <w:rPr>
          <w:rFonts w:ascii="Arial" w:eastAsia="Times New Roman" w:hAnsi="Arial" w:cs="Arial"/>
          <w:color w:val="000000" w:themeColor="text1"/>
          <w:sz w:val="24"/>
          <w:szCs w:val="24"/>
          <w:lang w:eastAsia="en-GB"/>
        </w:rPr>
      </w:pPr>
      <w:r w:rsidRPr="002661E6">
        <w:rPr>
          <w:rFonts w:ascii="Arial" w:eastAsia="Times New Roman" w:hAnsi="Arial" w:cs="Arial"/>
          <w:color w:val="000000" w:themeColor="text1"/>
          <w:sz w:val="24"/>
          <w:szCs w:val="24"/>
          <w:lang w:eastAsia="en-GB"/>
        </w:rPr>
        <w:t>The media's direct coverage of acts of violence against unarmed minorities has placed police forces around the country under heavy scrutiny</w:t>
      </w:r>
      <w:r w:rsidR="00291233" w:rsidRPr="00291233">
        <w:rPr>
          <w:rFonts w:ascii="Arial" w:eastAsia="Times New Roman" w:hAnsi="Arial" w:cs="Arial"/>
          <w:color w:val="000000" w:themeColor="text1"/>
          <w:sz w:val="24"/>
          <w:szCs w:val="24"/>
          <w:lang w:eastAsia="en-GB"/>
        </w:rPr>
        <w:t>.</w:t>
      </w:r>
      <w:r w:rsidRPr="002661E6">
        <w:rPr>
          <w:rFonts w:ascii="Arial" w:hAnsi="Arial" w:cs="Arial"/>
          <w:color w:val="000000" w:themeColor="text1"/>
          <w:sz w:val="24"/>
          <w:szCs w:val="24"/>
        </w:rPr>
        <w:t xml:space="preserve"> </w:t>
      </w:r>
      <w:r w:rsidRPr="002661E6">
        <w:rPr>
          <w:rFonts w:ascii="Arial" w:eastAsia="Times New Roman" w:hAnsi="Arial" w:cs="Arial"/>
          <w:color w:val="000000" w:themeColor="text1"/>
          <w:sz w:val="24"/>
          <w:szCs w:val="24"/>
          <w:lang w:eastAsia="en-GB"/>
        </w:rPr>
        <w:t>News stations are supposed to focus on the truth of a case, but when a politically contentious and socially motivated story breaks in the news, it</w:t>
      </w:r>
      <w:r w:rsidR="00611CA5" w:rsidRPr="002661E6">
        <w:rPr>
          <w:rFonts w:ascii="Arial" w:eastAsia="Times New Roman" w:hAnsi="Arial" w:cs="Arial"/>
          <w:color w:val="000000" w:themeColor="text1"/>
          <w:sz w:val="24"/>
          <w:szCs w:val="24"/>
          <w:lang w:eastAsia="en-GB"/>
        </w:rPr>
        <w:t xml:space="preserve"> i</w:t>
      </w:r>
      <w:r w:rsidRPr="002661E6">
        <w:rPr>
          <w:rFonts w:ascii="Arial" w:eastAsia="Times New Roman" w:hAnsi="Arial" w:cs="Arial"/>
          <w:color w:val="000000" w:themeColor="text1"/>
          <w:sz w:val="24"/>
          <w:szCs w:val="24"/>
          <w:lang w:eastAsia="en-GB"/>
        </w:rPr>
        <w:t>s convenient for reporters to take sides, reporting opinion rather than fact</w:t>
      </w:r>
      <w:r w:rsidR="00611CA5" w:rsidRPr="002661E6">
        <w:rPr>
          <w:rFonts w:ascii="Arial" w:eastAsia="Times New Roman" w:hAnsi="Arial" w:cs="Arial"/>
          <w:color w:val="000000" w:themeColor="text1"/>
          <w:sz w:val="24"/>
          <w:szCs w:val="24"/>
          <w:lang w:eastAsia="en-GB"/>
        </w:rPr>
        <w:t xml:space="preserve"> as this is </w:t>
      </w:r>
      <w:r w:rsidR="008F03E7" w:rsidRPr="002661E6">
        <w:rPr>
          <w:rFonts w:ascii="Arial" w:eastAsia="Times New Roman" w:hAnsi="Arial" w:cs="Arial"/>
          <w:color w:val="000000" w:themeColor="text1"/>
          <w:sz w:val="24"/>
          <w:szCs w:val="24"/>
          <w:lang w:eastAsia="en-GB"/>
        </w:rPr>
        <w:t>renowned</w:t>
      </w:r>
      <w:r w:rsidR="00611CA5" w:rsidRPr="002661E6">
        <w:rPr>
          <w:rFonts w:ascii="Arial" w:eastAsia="Times New Roman" w:hAnsi="Arial" w:cs="Arial"/>
          <w:color w:val="000000" w:themeColor="text1"/>
          <w:sz w:val="24"/>
          <w:szCs w:val="24"/>
          <w:lang w:eastAsia="en-GB"/>
        </w:rPr>
        <w:t xml:space="preserve"> for its interest of the public rather than correct stories which are often not as interesting to the readers.</w:t>
      </w:r>
      <w:r w:rsidRPr="002661E6">
        <w:rPr>
          <w:rFonts w:ascii="Arial" w:eastAsia="Times New Roman" w:hAnsi="Arial" w:cs="Arial"/>
          <w:color w:val="000000" w:themeColor="text1"/>
          <w:sz w:val="24"/>
          <w:szCs w:val="24"/>
          <w:lang w:eastAsia="en-GB"/>
        </w:rPr>
        <w:t xml:space="preserve"> </w:t>
      </w:r>
      <w:r w:rsidRPr="002661E6">
        <w:rPr>
          <w:rFonts w:ascii="Arial" w:eastAsia="Times New Roman" w:hAnsi="Arial" w:cs="Arial"/>
          <w:color w:val="000000" w:themeColor="text1"/>
          <w:sz w:val="24"/>
          <w:szCs w:val="24"/>
          <w:lang w:eastAsia="en-GB"/>
        </w:rPr>
        <w:lastRenderedPageBreak/>
        <w:t>The incident in Ferguson, Missouri in 2014, where Michael Brown was shot by officer Darren Wilson, is a modern example of this. Following the attack, protesters gathered behind the fallen teenager and the slogan "Hands up, don't shoot," which was said to be his last words</w:t>
      </w:r>
      <w:r w:rsidRPr="002661E6">
        <w:rPr>
          <w:rFonts w:ascii="Arial" w:eastAsia="Times New Roman" w:hAnsi="Arial" w:cs="Arial"/>
          <w:color w:val="000000" w:themeColor="text1"/>
          <w:sz w:val="24"/>
          <w:szCs w:val="24"/>
          <w:lang w:eastAsia="en-GB"/>
        </w:rPr>
        <w:t xml:space="preserve"> </w:t>
      </w:r>
      <w:r w:rsidR="00291233" w:rsidRPr="00291233">
        <w:rPr>
          <w:rFonts w:ascii="Arial" w:eastAsia="Times New Roman" w:hAnsi="Arial" w:cs="Arial"/>
          <w:color w:val="000000" w:themeColor="text1"/>
          <w:sz w:val="24"/>
          <w:szCs w:val="24"/>
          <w:lang w:eastAsia="en-GB"/>
        </w:rPr>
        <w:t xml:space="preserve">(Rothman, 2014, p. 19). </w:t>
      </w:r>
      <w:r w:rsidR="009B512B" w:rsidRPr="002661E6">
        <w:rPr>
          <w:rFonts w:ascii="Arial" w:eastAsia="Times New Roman" w:hAnsi="Arial" w:cs="Arial"/>
          <w:color w:val="000000" w:themeColor="text1"/>
          <w:sz w:val="24"/>
          <w:szCs w:val="24"/>
          <w:lang w:eastAsia="en-GB"/>
        </w:rPr>
        <w:t xml:space="preserve">     </w:t>
      </w:r>
    </w:p>
    <w:p w14:paraId="14D6E8AF" w14:textId="77777777" w:rsidR="002661E6" w:rsidRPr="002661E6" w:rsidRDefault="002661E6" w:rsidP="002661E6">
      <w:pPr>
        <w:spacing w:after="0" w:line="360" w:lineRule="auto"/>
        <w:rPr>
          <w:rFonts w:ascii="Arial" w:eastAsia="Times New Roman" w:hAnsi="Arial" w:cs="Arial"/>
          <w:color w:val="000000" w:themeColor="text1"/>
          <w:sz w:val="24"/>
          <w:szCs w:val="24"/>
          <w:lang w:eastAsia="en-GB"/>
        </w:rPr>
      </w:pPr>
    </w:p>
    <w:p w14:paraId="7F1B963D" w14:textId="2B49551E" w:rsidR="002661E6" w:rsidRPr="002661E6" w:rsidRDefault="002661E6" w:rsidP="002661E6">
      <w:pPr>
        <w:spacing w:after="0" w:line="360" w:lineRule="auto"/>
        <w:rPr>
          <w:rFonts w:ascii="Arial" w:eastAsia="Times New Roman" w:hAnsi="Arial" w:cs="Arial"/>
          <w:color w:val="000000" w:themeColor="text1"/>
          <w:sz w:val="24"/>
          <w:szCs w:val="24"/>
          <w:highlight w:val="yellow"/>
          <w:shd w:val="clear" w:color="auto" w:fill="FFFFFF"/>
          <w:lang w:eastAsia="en-GB"/>
        </w:rPr>
      </w:pPr>
      <w:r w:rsidRPr="002661E6">
        <w:rPr>
          <w:rFonts w:ascii="Arial" w:eastAsia="Times New Roman" w:hAnsi="Arial" w:cs="Arial"/>
          <w:color w:val="000000" w:themeColor="text1"/>
          <w:sz w:val="24"/>
          <w:szCs w:val="24"/>
          <w:lang w:eastAsia="en-GB"/>
        </w:rPr>
        <w:t>The fear of crime would be decreased if the media focused on the violence rather than the victimisation. If this uncertainty is eliminated, the people will have more faith in police and they will expect that crime has decreased, rather than believing that crime has decreased.</w:t>
      </w:r>
      <w:r w:rsidRPr="002661E6">
        <w:rPr>
          <w:rFonts w:ascii="Arial" w:hAnsi="Arial" w:cs="Arial"/>
          <w:color w:val="000000" w:themeColor="text1"/>
          <w:sz w:val="24"/>
          <w:szCs w:val="24"/>
        </w:rPr>
        <w:t xml:space="preserve"> </w:t>
      </w:r>
      <w:r w:rsidRPr="002661E6">
        <w:rPr>
          <w:rFonts w:ascii="Arial" w:eastAsia="Times New Roman" w:hAnsi="Arial" w:cs="Arial"/>
          <w:color w:val="000000" w:themeColor="text1"/>
          <w:sz w:val="24"/>
          <w:szCs w:val="24"/>
          <w:lang w:eastAsia="en-GB"/>
        </w:rPr>
        <w:t>Furthermore, if policing does not have to deal with crime concern, it frees up more time to deal with real crime, potentially strengthening police-public relations.</w:t>
      </w:r>
      <w:r w:rsidRPr="002661E6">
        <w:rPr>
          <w:rFonts w:ascii="Arial" w:eastAsia="Times New Roman" w:hAnsi="Arial" w:cs="Arial"/>
          <w:color w:val="000000" w:themeColor="text1"/>
          <w:sz w:val="24"/>
          <w:szCs w:val="24"/>
          <w:lang w:eastAsia="en-GB"/>
        </w:rPr>
        <w:t xml:space="preserve"> </w:t>
      </w:r>
      <w:r w:rsidRPr="002661E6">
        <w:rPr>
          <w:rFonts w:ascii="Arial" w:eastAsia="Times New Roman" w:hAnsi="Arial" w:cs="Arial"/>
          <w:color w:val="000000" w:themeColor="text1"/>
          <w:sz w:val="24"/>
          <w:szCs w:val="24"/>
          <w:lang w:eastAsia="en-GB"/>
        </w:rPr>
        <w:t>In addition, public views of national and local crime rates in England and Wales in 2003/2004 revealed that the more people believed crime was on the rise, the less confidence they had in the police</w:t>
      </w:r>
      <w:r w:rsidR="009B512B" w:rsidRPr="009B512B">
        <w:rPr>
          <w:rFonts w:ascii="Arial" w:eastAsia="Times New Roman" w:hAnsi="Arial" w:cs="Arial"/>
          <w:color w:val="000000" w:themeColor="text1"/>
          <w:sz w:val="24"/>
          <w:szCs w:val="24"/>
          <w:shd w:val="clear" w:color="auto" w:fill="FFFFFF"/>
          <w:lang w:eastAsia="en-GB"/>
        </w:rPr>
        <w:t xml:space="preserve"> (</w:t>
      </w:r>
      <w:proofErr w:type="spellStart"/>
      <w:r w:rsidR="009B512B" w:rsidRPr="009B512B">
        <w:rPr>
          <w:rFonts w:ascii="Arial" w:eastAsia="Times New Roman" w:hAnsi="Arial" w:cs="Arial"/>
          <w:color w:val="000000" w:themeColor="text1"/>
          <w:sz w:val="24"/>
          <w:szCs w:val="24"/>
          <w:shd w:val="clear" w:color="auto" w:fill="FFFFFF"/>
          <w:lang w:eastAsia="en-GB"/>
        </w:rPr>
        <w:t>Myhill</w:t>
      </w:r>
      <w:proofErr w:type="spellEnd"/>
      <w:r w:rsidR="009B512B" w:rsidRPr="009B512B">
        <w:rPr>
          <w:rFonts w:ascii="Arial" w:eastAsia="Times New Roman" w:hAnsi="Arial" w:cs="Arial"/>
          <w:color w:val="000000" w:themeColor="text1"/>
          <w:sz w:val="24"/>
          <w:szCs w:val="24"/>
          <w:shd w:val="clear" w:color="auto" w:fill="FFFFFF"/>
          <w:lang w:eastAsia="en-GB"/>
        </w:rPr>
        <w:t xml:space="preserve">, 2011:275). </w:t>
      </w:r>
      <w:r w:rsidRPr="002661E6">
        <w:rPr>
          <w:rFonts w:ascii="Arial" w:eastAsia="Times New Roman" w:hAnsi="Arial" w:cs="Arial"/>
          <w:color w:val="000000" w:themeColor="text1"/>
          <w:sz w:val="24"/>
          <w:szCs w:val="24"/>
          <w:shd w:val="clear" w:color="auto" w:fill="FFFFFF"/>
          <w:lang w:eastAsia="en-GB"/>
        </w:rPr>
        <w:t>Overall, one might argue that the media instils anxiety in the population of rising violence, which undermines public confidence in the police and weakens police-public relations.</w:t>
      </w:r>
    </w:p>
    <w:p w14:paraId="4154AA12" w14:textId="77777777" w:rsidR="002661E6" w:rsidRDefault="002661E6" w:rsidP="002661E6">
      <w:pPr>
        <w:spacing w:line="360" w:lineRule="auto"/>
        <w:rPr>
          <w:rFonts w:ascii="Arial" w:eastAsia="Times New Roman" w:hAnsi="Arial" w:cs="Arial"/>
          <w:color w:val="000000" w:themeColor="text1"/>
          <w:sz w:val="24"/>
          <w:szCs w:val="24"/>
          <w:shd w:val="clear" w:color="auto" w:fill="FFFFFF"/>
          <w:lang w:eastAsia="en-GB"/>
        </w:rPr>
      </w:pPr>
    </w:p>
    <w:p w14:paraId="33DEDFB4" w14:textId="42226794" w:rsidR="000A77AC" w:rsidRDefault="00611CA5" w:rsidP="002661E6">
      <w:pPr>
        <w:spacing w:line="360" w:lineRule="auto"/>
        <w:rPr>
          <w:rFonts w:ascii="Arial" w:hAnsi="Arial" w:cs="Arial"/>
          <w:color w:val="000000" w:themeColor="text1"/>
          <w:sz w:val="24"/>
          <w:szCs w:val="24"/>
        </w:rPr>
      </w:pPr>
      <w:r w:rsidRPr="002661E6">
        <w:rPr>
          <w:rFonts w:ascii="Arial" w:hAnsi="Arial" w:cs="Arial"/>
          <w:color w:val="000000" w:themeColor="text1"/>
          <w:sz w:val="24"/>
          <w:szCs w:val="24"/>
        </w:rPr>
        <w:t xml:space="preserve">Overall, it has become evident that despite the police efforts to break down barriers with the public and improve the relationship and public trust, this can often be broken and undone by media negative portrayals of police behaviours and decisions. The media play a large part in many aspects of today’s society with a powerful platform for influencing beliefs, fears and justice, this includes the police. Unfortunately, the power of the media is regularly used negatively for their own gain.  </w:t>
      </w:r>
    </w:p>
    <w:p w14:paraId="3CEC8364" w14:textId="58795903" w:rsidR="00BF3249" w:rsidRDefault="00BF3249" w:rsidP="002661E6">
      <w:pPr>
        <w:spacing w:line="360" w:lineRule="auto"/>
        <w:rPr>
          <w:rFonts w:ascii="Arial" w:hAnsi="Arial" w:cs="Arial"/>
          <w:color w:val="000000" w:themeColor="text1"/>
          <w:sz w:val="24"/>
          <w:szCs w:val="24"/>
        </w:rPr>
      </w:pPr>
    </w:p>
    <w:p w14:paraId="42589F15" w14:textId="5CDBBE0C" w:rsidR="00BF3249" w:rsidRDefault="00BF3249" w:rsidP="002661E6">
      <w:pPr>
        <w:spacing w:line="360" w:lineRule="auto"/>
        <w:rPr>
          <w:rFonts w:ascii="Arial" w:hAnsi="Arial" w:cs="Arial"/>
          <w:color w:val="000000" w:themeColor="text1"/>
          <w:sz w:val="24"/>
          <w:szCs w:val="24"/>
        </w:rPr>
      </w:pPr>
    </w:p>
    <w:p w14:paraId="7516AEE5" w14:textId="02406D8C" w:rsidR="00BF3249" w:rsidRDefault="00BF3249" w:rsidP="002661E6">
      <w:pPr>
        <w:spacing w:line="360" w:lineRule="auto"/>
        <w:rPr>
          <w:rFonts w:ascii="Arial" w:hAnsi="Arial" w:cs="Arial"/>
          <w:color w:val="000000" w:themeColor="text1"/>
          <w:sz w:val="24"/>
          <w:szCs w:val="24"/>
        </w:rPr>
      </w:pPr>
    </w:p>
    <w:p w14:paraId="7CB74C21" w14:textId="1EF077A4" w:rsidR="00BF3249" w:rsidRDefault="00BF3249" w:rsidP="002661E6">
      <w:pPr>
        <w:spacing w:line="360" w:lineRule="auto"/>
        <w:rPr>
          <w:rFonts w:ascii="Arial" w:hAnsi="Arial" w:cs="Arial"/>
          <w:color w:val="000000" w:themeColor="text1"/>
          <w:sz w:val="24"/>
          <w:szCs w:val="24"/>
        </w:rPr>
      </w:pPr>
    </w:p>
    <w:p w14:paraId="0A2A9D7B" w14:textId="1FE8356D" w:rsidR="00BF3249" w:rsidRDefault="00BF3249" w:rsidP="002661E6">
      <w:pPr>
        <w:spacing w:line="360" w:lineRule="auto"/>
        <w:rPr>
          <w:rFonts w:ascii="Arial" w:hAnsi="Arial" w:cs="Arial"/>
          <w:color w:val="000000" w:themeColor="text1"/>
          <w:sz w:val="24"/>
          <w:szCs w:val="24"/>
        </w:rPr>
      </w:pPr>
    </w:p>
    <w:p w14:paraId="2A5663DA" w14:textId="4F416016" w:rsidR="00BF3249" w:rsidRDefault="00BF3249" w:rsidP="002661E6">
      <w:pPr>
        <w:spacing w:line="360" w:lineRule="auto"/>
        <w:rPr>
          <w:rFonts w:ascii="Arial" w:hAnsi="Arial" w:cs="Arial"/>
          <w:color w:val="000000" w:themeColor="text1"/>
          <w:sz w:val="24"/>
          <w:szCs w:val="24"/>
        </w:rPr>
      </w:pPr>
    </w:p>
    <w:p w14:paraId="1A10072F" w14:textId="73F04BB8" w:rsidR="00BF3249" w:rsidRDefault="00BF3249" w:rsidP="002661E6">
      <w:pPr>
        <w:spacing w:line="360" w:lineRule="auto"/>
        <w:rPr>
          <w:rFonts w:ascii="Arial" w:hAnsi="Arial" w:cs="Arial"/>
          <w:color w:val="000000" w:themeColor="text1"/>
          <w:sz w:val="24"/>
          <w:szCs w:val="24"/>
        </w:rPr>
      </w:pPr>
    </w:p>
    <w:p w14:paraId="53B6E567" w14:textId="77777777" w:rsidR="00BF3249" w:rsidRPr="00BF3249" w:rsidRDefault="00BF3249" w:rsidP="00BF3249">
      <w:pPr>
        <w:rPr>
          <w:b/>
          <w:bCs/>
          <w:sz w:val="24"/>
          <w:szCs w:val="24"/>
        </w:rPr>
      </w:pPr>
      <w:r w:rsidRPr="00BF3249">
        <w:rPr>
          <w:b/>
          <w:bCs/>
          <w:sz w:val="24"/>
          <w:szCs w:val="24"/>
        </w:rPr>
        <w:lastRenderedPageBreak/>
        <w:t>References</w:t>
      </w:r>
    </w:p>
    <w:p w14:paraId="2A8B7D1B" w14:textId="77777777" w:rsidR="00BF3249" w:rsidRDefault="00BF3249" w:rsidP="00BF3249"/>
    <w:p w14:paraId="444B42BC" w14:textId="77777777" w:rsidR="00BF3249" w:rsidRDefault="00BF3249" w:rsidP="00BF3249">
      <w:pPr>
        <w:spacing w:line="360" w:lineRule="auto"/>
        <w:rPr>
          <w:rFonts w:ascii="Arial" w:eastAsia="Times New Roman" w:hAnsi="Arial" w:cs="Arial"/>
          <w:color w:val="000000" w:themeColor="text1"/>
          <w:spacing w:val="-5"/>
          <w:shd w:val="clear" w:color="auto" w:fill="FFFFFF"/>
          <w:lang w:eastAsia="en-GB"/>
        </w:rPr>
      </w:pPr>
      <w:r w:rsidRPr="00210B98">
        <w:rPr>
          <w:rFonts w:ascii="Arial" w:eastAsia="Times New Roman" w:hAnsi="Arial" w:cs="Arial"/>
          <w:color w:val="000000" w:themeColor="text1"/>
          <w:spacing w:val="-5"/>
          <w:sz w:val="24"/>
          <w:szCs w:val="24"/>
          <w:shd w:val="clear" w:color="auto" w:fill="FFFFFF"/>
          <w:lang w:eastAsia="en-GB"/>
        </w:rPr>
        <w:t>“Back Matter.” </w:t>
      </w:r>
      <w:r w:rsidRPr="00210B98">
        <w:rPr>
          <w:rFonts w:ascii="Arial" w:eastAsia="Times New Roman" w:hAnsi="Arial" w:cs="Arial"/>
          <w:i/>
          <w:iCs/>
          <w:color w:val="000000" w:themeColor="text1"/>
          <w:spacing w:val="-5"/>
          <w:sz w:val="24"/>
          <w:szCs w:val="24"/>
          <w:shd w:val="clear" w:color="auto" w:fill="FFFFFF"/>
          <w:lang w:eastAsia="en-GB"/>
        </w:rPr>
        <w:t>Shakespeare Quarterly</w:t>
      </w:r>
      <w:r w:rsidRPr="00210B98">
        <w:rPr>
          <w:rFonts w:ascii="Arial" w:eastAsia="Times New Roman" w:hAnsi="Arial" w:cs="Arial"/>
          <w:color w:val="000000" w:themeColor="text1"/>
          <w:spacing w:val="-5"/>
          <w:sz w:val="24"/>
          <w:szCs w:val="24"/>
          <w:shd w:val="clear" w:color="auto" w:fill="FFFFFF"/>
          <w:lang w:eastAsia="en-GB"/>
        </w:rPr>
        <w:t>, vol. 62, no. 3, 2011. </w:t>
      </w:r>
      <w:r w:rsidRPr="00210B98">
        <w:rPr>
          <w:rFonts w:ascii="Arial" w:eastAsia="Times New Roman" w:hAnsi="Arial" w:cs="Arial"/>
          <w:i/>
          <w:iCs/>
          <w:color w:val="000000" w:themeColor="text1"/>
          <w:spacing w:val="-5"/>
          <w:sz w:val="24"/>
          <w:szCs w:val="24"/>
          <w:shd w:val="clear" w:color="auto" w:fill="FFFFFF"/>
          <w:lang w:eastAsia="en-GB"/>
        </w:rPr>
        <w:t>JSTOR</w:t>
      </w:r>
      <w:r w:rsidRPr="00210B98">
        <w:rPr>
          <w:rFonts w:ascii="Arial" w:eastAsia="Times New Roman" w:hAnsi="Arial" w:cs="Arial"/>
          <w:color w:val="000000" w:themeColor="text1"/>
          <w:spacing w:val="-5"/>
          <w:sz w:val="24"/>
          <w:szCs w:val="24"/>
          <w:shd w:val="clear" w:color="auto" w:fill="FFFFFF"/>
          <w:lang w:eastAsia="en-GB"/>
        </w:rPr>
        <w:t xml:space="preserve">, </w:t>
      </w:r>
      <w:hyperlink r:id="rId7" w:history="1">
        <w:r w:rsidRPr="00210B98">
          <w:rPr>
            <w:rStyle w:val="Hyperlink"/>
            <w:rFonts w:ascii="Arial" w:eastAsia="Times New Roman" w:hAnsi="Arial" w:cs="Arial"/>
            <w:spacing w:val="-5"/>
            <w:shd w:val="clear" w:color="auto" w:fill="FFFFFF"/>
            <w:lang w:eastAsia="en-GB"/>
          </w:rPr>
          <w:t xml:space="preserve">www.jstor.org/stable/23025658. Accessed </w:t>
        </w:r>
        <w:r w:rsidRPr="007C717E">
          <w:rPr>
            <w:rStyle w:val="Hyperlink"/>
            <w:rFonts w:ascii="Arial" w:eastAsia="Times New Roman" w:hAnsi="Arial" w:cs="Arial"/>
            <w:spacing w:val="-5"/>
            <w:shd w:val="clear" w:color="auto" w:fill="FFFFFF"/>
            <w:lang w:eastAsia="en-GB"/>
          </w:rPr>
          <w:t xml:space="preserve">3 </w:t>
        </w:r>
        <w:r w:rsidRPr="00210B98">
          <w:rPr>
            <w:rStyle w:val="Hyperlink"/>
            <w:rFonts w:ascii="Arial" w:eastAsia="Times New Roman" w:hAnsi="Arial" w:cs="Arial"/>
            <w:spacing w:val="-5"/>
            <w:shd w:val="clear" w:color="auto" w:fill="FFFFFF"/>
            <w:lang w:eastAsia="en-GB"/>
          </w:rPr>
          <w:t>May 2021</w:t>
        </w:r>
      </w:hyperlink>
      <w:r w:rsidRPr="00210B98">
        <w:rPr>
          <w:rFonts w:ascii="Arial" w:eastAsia="Times New Roman" w:hAnsi="Arial" w:cs="Arial"/>
          <w:color w:val="000000" w:themeColor="text1"/>
          <w:spacing w:val="-5"/>
          <w:sz w:val="24"/>
          <w:szCs w:val="24"/>
          <w:shd w:val="clear" w:color="auto" w:fill="FFFFFF"/>
          <w:lang w:eastAsia="en-GB"/>
        </w:rPr>
        <w:t>.</w:t>
      </w:r>
    </w:p>
    <w:p w14:paraId="164BFC8B" w14:textId="77777777" w:rsidR="00BF3249" w:rsidRPr="00210B98" w:rsidRDefault="00BF3249" w:rsidP="00BF3249">
      <w:pPr>
        <w:spacing w:line="360" w:lineRule="auto"/>
        <w:rPr>
          <w:rFonts w:ascii="Arial" w:eastAsia="Times New Roman" w:hAnsi="Arial" w:cs="Arial"/>
          <w:color w:val="000000" w:themeColor="text1"/>
          <w:sz w:val="24"/>
          <w:szCs w:val="24"/>
          <w:lang w:eastAsia="en-GB"/>
        </w:rPr>
      </w:pPr>
    </w:p>
    <w:p w14:paraId="7C241697" w14:textId="77777777" w:rsidR="00BF3249" w:rsidRDefault="00BF3249" w:rsidP="00BF3249"/>
    <w:p w14:paraId="0F83A49B" w14:textId="77777777" w:rsidR="00BF3249" w:rsidRDefault="00BF3249" w:rsidP="00BF3249">
      <w:pPr>
        <w:spacing w:line="360" w:lineRule="auto"/>
        <w:rPr>
          <w:rFonts w:ascii="Arial" w:eastAsia="Times New Roman" w:hAnsi="Arial" w:cs="Arial"/>
          <w:color w:val="000000" w:themeColor="text1"/>
          <w:lang w:eastAsia="en-GB"/>
        </w:rPr>
      </w:pPr>
      <w:proofErr w:type="spellStart"/>
      <w:r w:rsidRPr="006E14FD">
        <w:rPr>
          <w:rFonts w:ascii="Arial" w:eastAsia="Times New Roman" w:hAnsi="Arial" w:cs="Arial"/>
          <w:color w:val="000000" w:themeColor="text1"/>
          <w:sz w:val="24"/>
          <w:szCs w:val="24"/>
          <w:lang w:eastAsia="en-GB"/>
        </w:rPr>
        <w:t>Coman</w:t>
      </w:r>
      <w:proofErr w:type="spellEnd"/>
      <w:r w:rsidRPr="006E14FD">
        <w:rPr>
          <w:rFonts w:ascii="Arial" w:eastAsia="Times New Roman" w:hAnsi="Arial" w:cs="Arial"/>
          <w:color w:val="000000" w:themeColor="text1"/>
          <w:sz w:val="24"/>
          <w:szCs w:val="24"/>
          <w:lang w:eastAsia="en-GB"/>
        </w:rPr>
        <w:t xml:space="preserve">, C., </w:t>
      </w:r>
      <w:proofErr w:type="spellStart"/>
      <w:r w:rsidRPr="006E14FD">
        <w:rPr>
          <w:rFonts w:ascii="Arial" w:eastAsia="Times New Roman" w:hAnsi="Arial" w:cs="Arial"/>
          <w:color w:val="000000" w:themeColor="text1"/>
          <w:sz w:val="24"/>
          <w:szCs w:val="24"/>
          <w:lang w:eastAsia="en-GB"/>
        </w:rPr>
        <w:t>Rezeanu</w:t>
      </w:r>
      <w:proofErr w:type="spellEnd"/>
      <w:r w:rsidRPr="006E14FD">
        <w:rPr>
          <w:rFonts w:ascii="Arial" w:eastAsia="Times New Roman" w:hAnsi="Arial" w:cs="Arial"/>
          <w:color w:val="000000" w:themeColor="text1"/>
          <w:sz w:val="24"/>
          <w:szCs w:val="24"/>
          <w:lang w:eastAsia="en-GB"/>
        </w:rPr>
        <w:t xml:space="preserve">, C. I., </w:t>
      </w:r>
      <w:proofErr w:type="spellStart"/>
      <w:r w:rsidRPr="006E14FD">
        <w:rPr>
          <w:rFonts w:ascii="Arial" w:eastAsia="Times New Roman" w:hAnsi="Arial" w:cs="Arial"/>
          <w:color w:val="000000" w:themeColor="text1"/>
          <w:sz w:val="24"/>
          <w:szCs w:val="24"/>
          <w:lang w:eastAsia="en-GB"/>
        </w:rPr>
        <w:t>Mihalte</w:t>
      </w:r>
      <w:proofErr w:type="spellEnd"/>
      <w:r w:rsidRPr="006E14FD">
        <w:rPr>
          <w:rFonts w:ascii="Arial" w:eastAsia="Times New Roman" w:hAnsi="Arial" w:cs="Arial"/>
          <w:color w:val="000000" w:themeColor="text1"/>
          <w:sz w:val="24"/>
          <w:szCs w:val="24"/>
          <w:lang w:eastAsia="en-GB"/>
        </w:rPr>
        <w:t>, S. I., &amp; Kiss, R. (2018). Highlighting the Image of the Local Government Institutions in Mass Media Based on the Results of the Content Analysis. Juridical Current, 21(1), 39–56.</w:t>
      </w:r>
    </w:p>
    <w:p w14:paraId="484E8AA0" w14:textId="77777777" w:rsidR="00BF3249" w:rsidRPr="006E14FD" w:rsidRDefault="00BF3249" w:rsidP="00BF3249">
      <w:pPr>
        <w:spacing w:line="360" w:lineRule="auto"/>
        <w:rPr>
          <w:rFonts w:ascii="Arial" w:eastAsia="Times New Roman" w:hAnsi="Arial" w:cs="Arial"/>
          <w:color w:val="000000" w:themeColor="text1"/>
          <w:sz w:val="24"/>
          <w:szCs w:val="24"/>
          <w:lang w:eastAsia="en-GB"/>
        </w:rPr>
      </w:pPr>
    </w:p>
    <w:p w14:paraId="0828FE6F" w14:textId="77777777" w:rsidR="00BF3249" w:rsidRDefault="00BF3249" w:rsidP="00BF3249"/>
    <w:p w14:paraId="27B5A7CA" w14:textId="77777777" w:rsidR="00BF3249" w:rsidRDefault="00BF3249" w:rsidP="00BF3249">
      <w:pPr>
        <w:spacing w:line="360" w:lineRule="auto"/>
        <w:rPr>
          <w:rFonts w:ascii="Arial" w:eastAsia="Times New Roman" w:hAnsi="Arial" w:cs="Arial"/>
          <w:color w:val="000000" w:themeColor="text1"/>
          <w:lang w:eastAsia="en-GB"/>
        </w:rPr>
      </w:pPr>
      <w:r w:rsidRPr="00441855">
        <w:rPr>
          <w:rFonts w:ascii="Arial" w:eastAsia="Times New Roman" w:hAnsi="Arial" w:cs="Arial"/>
          <w:color w:val="000000" w:themeColor="text1"/>
          <w:sz w:val="24"/>
          <w:szCs w:val="24"/>
          <w:lang w:eastAsia="en-GB"/>
        </w:rPr>
        <w:t xml:space="preserve">Greer, C. ORCID: 0000-0002-8623-702X and Reiner, R. (2015). Mediated Mayhem: Media, Crime and Criminal Justice. (5th ed.) In: Maguire, M., Morgan, R. and Reiner, R. (Eds.), Oxford Handbook of Criminology. (pp. 245-278). UK: Oxford University Press. ISBN 978-0- 19959027-8 </w:t>
      </w:r>
    </w:p>
    <w:p w14:paraId="7EF2C473" w14:textId="77777777" w:rsidR="00BF3249" w:rsidRPr="00441855" w:rsidRDefault="00BF3249" w:rsidP="00BF3249">
      <w:pPr>
        <w:spacing w:line="360" w:lineRule="auto"/>
        <w:rPr>
          <w:rFonts w:ascii="Arial" w:eastAsia="Times New Roman" w:hAnsi="Arial" w:cs="Arial"/>
          <w:color w:val="000000" w:themeColor="text1"/>
          <w:sz w:val="24"/>
          <w:szCs w:val="24"/>
          <w:lang w:eastAsia="en-GB"/>
        </w:rPr>
      </w:pPr>
    </w:p>
    <w:p w14:paraId="42676856" w14:textId="77777777" w:rsidR="00BF3249" w:rsidRDefault="00BF3249" w:rsidP="00BF3249"/>
    <w:p w14:paraId="141A8F20" w14:textId="77777777" w:rsidR="00BF3249" w:rsidRDefault="00BF3249" w:rsidP="00BF3249">
      <w:pPr>
        <w:spacing w:line="360" w:lineRule="auto"/>
        <w:rPr>
          <w:rFonts w:ascii="Arial" w:eastAsia="Times New Roman" w:hAnsi="Arial" w:cs="Arial"/>
          <w:color w:val="000000" w:themeColor="text1"/>
          <w:shd w:val="clear" w:color="auto" w:fill="FFFFFF"/>
          <w:lang w:eastAsia="en-GB"/>
        </w:rPr>
      </w:pPr>
      <w:r w:rsidRPr="00210B98">
        <w:rPr>
          <w:rFonts w:ascii="Arial" w:eastAsia="Times New Roman" w:hAnsi="Arial" w:cs="Arial"/>
          <w:color w:val="000000" w:themeColor="text1"/>
          <w:sz w:val="24"/>
          <w:szCs w:val="24"/>
          <w:shd w:val="clear" w:color="auto" w:fill="FFFFFF"/>
          <w:lang w:eastAsia="en-GB"/>
        </w:rPr>
        <w:t xml:space="preserve">Grieve, J., </w:t>
      </w:r>
      <w:proofErr w:type="spellStart"/>
      <w:r w:rsidRPr="00210B98">
        <w:rPr>
          <w:rFonts w:ascii="Arial" w:eastAsia="Times New Roman" w:hAnsi="Arial" w:cs="Arial"/>
          <w:color w:val="000000" w:themeColor="text1"/>
          <w:sz w:val="24"/>
          <w:szCs w:val="24"/>
          <w:shd w:val="clear" w:color="auto" w:fill="FFFFFF"/>
          <w:lang w:eastAsia="en-GB"/>
        </w:rPr>
        <w:t>harfield</w:t>
      </w:r>
      <w:proofErr w:type="spellEnd"/>
      <w:r w:rsidRPr="00210B98">
        <w:rPr>
          <w:rFonts w:ascii="Arial" w:eastAsia="Times New Roman" w:hAnsi="Arial" w:cs="Arial"/>
          <w:color w:val="000000" w:themeColor="text1"/>
          <w:sz w:val="24"/>
          <w:szCs w:val="24"/>
          <w:shd w:val="clear" w:color="auto" w:fill="FFFFFF"/>
          <w:lang w:eastAsia="en-GB"/>
        </w:rPr>
        <w:t xml:space="preserve">, C. and </w:t>
      </w:r>
      <w:proofErr w:type="spellStart"/>
      <w:r w:rsidRPr="00210B98">
        <w:rPr>
          <w:rFonts w:ascii="Arial" w:eastAsia="Times New Roman" w:hAnsi="Arial" w:cs="Arial"/>
          <w:color w:val="000000" w:themeColor="text1"/>
          <w:sz w:val="24"/>
          <w:szCs w:val="24"/>
          <w:shd w:val="clear" w:color="auto" w:fill="FFFFFF"/>
          <w:lang w:eastAsia="en-GB"/>
        </w:rPr>
        <w:t>Macvean</w:t>
      </w:r>
      <w:proofErr w:type="spellEnd"/>
      <w:r w:rsidRPr="00210B98">
        <w:rPr>
          <w:rFonts w:ascii="Arial" w:eastAsia="Times New Roman" w:hAnsi="Arial" w:cs="Arial"/>
          <w:color w:val="000000" w:themeColor="text1"/>
          <w:sz w:val="24"/>
          <w:szCs w:val="24"/>
          <w:shd w:val="clear" w:color="auto" w:fill="FFFFFF"/>
          <w:lang w:eastAsia="en-GB"/>
        </w:rPr>
        <w:t>, A., 2007. </w:t>
      </w:r>
      <w:r w:rsidRPr="00210B98">
        <w:rPr>
          <w:rFonts w:ascii="Arial" w:eastAsia="Times New Roman" w:hAnsi="Arial" w:cs="Arial"/>
          <w:i/>
          <w:iCs/>
          <w:color w:val="000000" w:themeColor="text1"/>
          <w:sz w:val="24"/>
          <w:szCs w:val="24"/>
          <w:shd w:val="clear" w:color="auto" w:fill="FFFFFF"/>
          <w:lang w:eastAsia="en-GB"/>
        </w:rPr>
        <w:t>Policing</w:t>
      </w:r>
      <w:r w:rsidRPr="00210B98">
        <w:rPr>
          <w:rFonts w:ascii="Arial" w:eastAsia="Times New Roman" w:hAnsi="Arial" w:cs="Arial"/>
          <w:color w:val="000000" w:themeColor="text1"/>
          <w:sz w:val="24"/>
          <w:szCs w:val="24"/>
          <w:shd w:val="clear" w:color="auto" w:fill="FFFFFF"/>
          <w:lang w:eastAsia="en-GB"/>
        </w:rPr>
        <w:t>. SAGE Publications Ltd, pp.1-100.</w:t>
      </w:r>
    </w:p>
    <w:p w14:paraId="59F176F8" w14:textId="77777777" w:rsidR="00BF3249" w:rsidRDefault="00BF3249" w:rsidP="00BF3249">
      <w:pPr>
        <w:spacing w:line="360" w:lineRule="auto"/>
        <w:rPr>
          <w:rFonts w:ascii="Arial" w:eastAsia="Times New Roman" w:hAnsi="Arial" w:cs="Arial"/>
          <w:color w:val="000000" w:themeColor="text1"/>
          <w:shd w:val="clear" w:color="auto" w:fill="FFFFFF"/>
          <w:lang w:eastAsia="en-GB"/>
        </w:rPr>
      </w:pPr>
    </w:p>
    <w:p w14:paraId="1F6DF8B7" w14:textId="77777777" w:rsidR="00BF3249" w:rsidRDefault="00BF3249" w:rsidP="00BF3249">
      <w:pPr>
        <w:spacing w:line="360" w:lineRule="auto"/>
        <w:rPr>
          <w:rFonts w:ascii="Arial" w:eastAsia="Times New Roman" w:hAnsi="Arial" w:cs="Arial"/>
          <w:color w:val="000000" w:themeColor="text1"/>
          <w:shd w:val="clear" w:color="auto" w:fill="FFFFFF"/>
          <w:lang w:eastAsia="en-GB"/>
        </w:rPr>
      </w:pPr>
    </w:p>
    <w:p w14:paraId="58EB382E" w14:textId="77777777" w:rsidR="00BF3249" w:rsidRDefault="00BF3249" w:rsidP="00BF3249">
      <w:pPr>
        <w:spacing w:line="360" w:lineRule="auto"/>
        <w:rPr>
          <w:rFonts w:ascii="Arial" w:eastAsia="Times New Roman" w:hAnsi="Arial" w:cs="Arial"/>
          <w:color w:val="000000" w:themeColor="text1"/>
          <w:shd w:val="clear" w:color="auto" w:fill="FFFFFF"/>
          <w:lang w:eastAsia="en-GB"/>
        </w:rPr>
      </w:pPr>
      <w:r w:rsidRPr="000D3178">
        <w:rPr>
          <w:rFonts w:ascii="Arial" w:eastAsia="Times New Roman" w:hAnsi="Arial" w:cs="Arial"/>
          <w:color w:val="000000" w:themeColor="text1"/>
          <w:sz w:val="24"/>
          <w:szCs w:val="24"/>
          <w:shd w:val="clear" w:color="auto" w:fill="FFFFFF"/>
          <w:lang w:eastAsia="en-GB"/>
        </w:rPr>
        <w:t>Jewkes, Y 2011, </w:t>
      </w:r>
      <w:r w:rsidRPr="000D3178">
        <w:rPr>
          <w:rFonts w:ascii="Arial" w:eastAsia="Times New Roman" w:hAnsi="Arial" w:cs="Arial"/>
          <w:i/>
          <w:iCs/>
          <w:color w:val="000000" w:themeColor="text1"/>
          <w:sz w:val="24"/>
          <w:szCs w:val="24"/>
          <w:shd w:val="clear" w:color="auto" w:fill="FFFFFF"/>
          <w:lang w:eastAsia="en-GB"/>
        </w:rPr>
        <w:t>Media and Crime</w:t>
      </w:r>
      <w:r w:rsidRPr="000D3178">
        <w:rPr>
          <w:rFonts w:ascii="Arial" w:eastAsia="Times New Roman" w:hAnsi="Arial" w:cs="Arial"/>
          <w:color w:val="000000" w:themeColor="text1"/>
          <w:sz w:val="24"/>
          <w:szCs w:val="24"/>
          <w:shd w:val="clear" w:color="auto" w:fill="FFFFFF"/>
          <w:lang w:eastAsia="en-GB"/>
        </w:rPr>
        <w:t xml:space="preserve">. Key Approaches to Criminology, 2nd </w:t>
      </w:r>
      <w:proofErr w:type="spellStart"/>
      <w:r w:rsidRPr="000D3178">
        <w:rPr>
          <w:rFonts w:ascii="Arial" w:eastAsia="Times New Roman" w:hAnsi="Arial" w:cs="Arial"/>
          <w:color w:val="000000" w:themeColor="text1"/>
          <w:sz w:val="24"/>
          <w:szCs w:val="24"/>
          <w:shd w:val="clear" w:color="auto" w:fill="FFFFFF"/>
          <w:lang w:eastAsia="en-GB"/>
        </w:rPr>
        <w:t>edn</w:t>
      </w:r>
      <w:proofErr w:type="spellEnd"/>
      <w:r w:rsidRPr="000D3178">
        <w:rPr>
          <w:rFonts w:ascii="Arial" w:eastAsia="Times New Roman" w:hAnsi="Arial" w:cs="Arial"/>
          <w:color w:val="000000" w:themeColor="text1"/>
          <w:sz w:val="24"/>
          <w:szCs w:val="24"/>
          <w:shd w:val="clear" w:color="auto" w:fill="FFFFFF"/>
          <w:lang w:eastAsia="en-GB"/>
        </w:rPr>
        <w:t>, Sage Publications.</w:t>
      </w:r>
    </w:p>
    <w:p w14:paraId="52D72349" w14:textId="77777777" w:rsidR="00BF3249" w:rsidRPr="000D3178" w:rsidRDefault="00BF3249" w:rsidP="00BF3249">
      <w:pPr>
        <w:spacing w:line="360" w:lineRule="auto"/>
        <w:rPr>
          <w:rFonts w:ascii="Arial" w:eastAsia="Times New Roman" w:hAnsi="Arial" w:cs="Arial"/>
          <w:color w:val="000000" w:themeColor="text1"/>
          <w:sz w:val="24"/>
          <w:szCs w:val="24"/>
          <w:lang w:eastAsia="en-GB"/>
        </w:rPr>
      </w:pPr>
    </w:p>
    <w:p w14:paraId="22719AE9" w14:textId="77777777" w:rsidR="00BF3249" w:rsidRDefault="00BF3249" w:rsidP="00BF3249">
      <w:pPr>
        <w:spacing w:line="360" w:lineRule="auto"/>
        <w:rPr>
          <w:rFonts w:ascii="Arial" w:hAnsi="Arial" w:cs="Arial"/>
          <w:color w:val="000000" w:themeColor="text1"/>
        </w:rPr>
      </w:pPr>
    </w:p>
    <w:p w14:paraId="7B50ABFE" w14:textId="77777777" w:rsidR="00BF3249" w:rsidRDefault="00BF3249" w:rsidP="00BF3249">
      <w:pPr>
        <w:spacing w:line="360" w:lineRule="auto"/>
        <w:rPr>
          <w:rFonts w:ascii="Arial" w:eastAsia="Times New Roman" w:hAnsi="Arial" w:cs="Arial"/>
          <w:color w:val="000000" w:themeColor="text1"/>
          <w:lang w:eastAsia="en-GB"/>
        </w:rPr>
      </w:pPr>
      <w:r w:rsidRPr="002531B5">
        <w:rPr>
          <w:rFonts w:ascii="Arial" w:eastAsia="Times New Roman" w:hAnsi="Arial" w:cs="Arial"/>
          <w:color w:val="000000" w:themeColor="text1"/>
          <w:sz w:val="24"/>
          <w:szCs w:val="24"/>
          <w:lang w:eastAsia="en-GB"/>
        </w:rPr>
        <w:t>Rothman, N. C. (2014). Taking sides in Ferguson: the media’s shameful performance. Commentary, (3), 18</w:t>
      </w:r>
    </w:p>
    <w:p w14:paraId="60E316D3" w14:textId="77777777" w:rsidR="00BF3249" w:rsidRDefault="00BF3249" w:rsidP="00BF3249">
      <w:pPr>
        <w:spacing w:line="360" w:lineRule="auto"/>
        <w:rPr>
          <w:rFonts w:ascii="Arial" w:eastAsia="Times New Roman" w:hAnsi="Arial" w:cs="Arial"/>
          <w:color w:val="000000" w:themeColor="text1"/>
          <w:lang w:eastAsia="en-GB"/>
        </w:rPr>
      </w:pPr>
    </w:p>
    <w:p w14:paraId="02EF77B2" w14:textId="77777777" w:rsidR="00BF3249" w:rsidRDefault="00BF3249" w:rsidP="00BF3249">
      <w:pPr>
        <w:spacing w:line="360" w:lineRule="auto"/>
        <w:rPr>
          <w:rFonts w:ascii="Arial" w:eastAsia="Times New Roman" w:hAnsi="Arial" w:cs="Arial"/>
          <w:color w:val="000000" w:themeColor="text1"/>
          <w:lang w:eastAsia="en-GB"/>
        </w:rPr>
      </w:pPr>
    </w:p>
    <w:p w14:paraId="37CF8F60" w14:textId="77777777" w:rsidR="00BF3249" w:rsidRDefault="00BF3249" w:rsidP="00BF3249">
      <w:pPr>
        <w:spacing w:line="360" w:lineRule="auto"/>
        <w:rPr>
          <w:rFonts w:ascii="Arial" w:eastAsia="Times New Roman" w:hAnsi="Arial" w:cs="Arial"/>
          <w:color w:val="000000" w:themeColor="text1"/>
          <w:lang w:eastAsia="en-GB"/>
        </w:rPr>
      </w:pPr>
      <w:r w:rsidRPr="006E14FD">
        <w:rPr>
          <w:rFonts w:ascii="Arial" w:eastAsia="Times New Roman" w:hAnsi="Arial" w:cs="Arial"/>
          <w:color w:val="000000" w:themeColor="text1"/>
          <w:sz w:val="24"/>
          <w:szCs w:val="24"/>
          <w:lang w:eastAsia="en-GB"/>
        </w:rPr>
        <w:t>Sela-</w:t>
      </w:r>
      <w:proofErr w:type="spellStart"/>
      <w:r w:rsidRPr="006E14FD">
        <w:rPr>
          <w:rFonts w:ascii="Arial" w:eastAsia="Times New Roman" w:hAnsi="Arial" w:cs="Arial"/>
          <w:color w:val="000000" w:themeColor="text1"/>
          <w:sz w:val="24"/>
          <w:szCs w:val="24"/>
          <w:lang w:eastAsia="en-GB"/>
        </w:rPr>
        <w:t>Shayovitz</w:t>
      </w:r>
      <w:proofErr w:type="spellEnd"/>
      <w:r w:rsidRPr="006E14FD">
        <w:rPr>
          <w:rFonts w:ascii="Arial" w:eastAsia="Times New Roman" w:hAnsi="Arial" w:cs="Arial"/>
          <w:color w:val="000000" w:themeColor="text1"/>
          <w:sz w:val="24"/>
          <w:szCs w:val="24"/>
          <w:lang w:eastAsia="en-GB"/>
        </w:rPr>
        <w:t>, R. (2015). Police legitimacy under the spotlight: media coverage of police performance in the face of a high terrorism threat. Journal of Experimental Criminology, 11(1), 117–139.</w:t>
      </w:r>
    </w:p>
    <w:p w14:paraId="30BC3A0F" w14:textId="77777777" w:rsidR="00BF3249" w:rsidRPr="006E14FD" w:rsidRDefault="00BF3249" w:rsidP="00BF3249">
      <w:pPr>
        <w:spacing w:line="360" w:lineRule="auto"/>
        <w:rPr>
          <w:rFonts w:ascii="Arial" w:eastAsia="Times New Roman" w:hAnsi="Arial" w:cs="Arial"/>
          <w:color w:val="000000" w:themeColor="text1"/>
          <w:sz w:val="24"/>
          <w:szCs w:val="24"/>
          <w:lang w:eastAsia="en-GB"/>
        </w:rPr>
      </w:pPr>
    </w:p>
    <w:p w14:paraId="400C164F" w14:textId="77777777" w:rsidR="00BF3249" w:rsidRDefault="00BF3249" w:rsidP="00BF3249">
      <w:pPr>
        <w:spacing w:line="360" w:lineRule="auto"/>
        <w:rPr>
          <w:rFonts w:ascii="Arial" w:eastAsia="Times New Roman" w:hAnsi="Arial" w:cs="Arial"/>
          <w:color w:val="000000" w:themeColor="text1"/>
          <w:lang w:eastAsia="en-GB"/>
        </w:rPr>
      </w:pPr>
    </w:p>
    <w:p w14:paraId="2AC0ABC4" w14:textId="77777777" w:rsidR="00BF3249" w:rsidRDefault="00BF3249" w:rsidP="00BF3249">
      <w:pPr>
        <w:spacing w:line="360" w:lineRule="auto"/>
        <w:rPr>
          <w:rFonts w:ascii="Arial" w:hAnsi="Arial" w:cs="Arial"/>
          <w:color w:val="000000" w:themeColor="text1"/>
        </w:rPr>
      </w:pPr>
      <w:r>
        <w:rPr>
          <w:rFonts w:ascii="Arial" w:hAnsi="Arial" w:cs="Arial"/>
          <w:color w:val="000000" w:themeColor="text1"/>
        </w:rPr>
        <w:t>Shawn Morrow, Ph.D. (2019) Social &amp; News media effects on law enforcement glib j forensic sci &amp; med 1(4)</w:t>
      </w:r>
    </w:p>
    <w:p w14:paraId="3C8A5A97" w14:textId="77777777" w:rsidR="00BF3249" w:rsidRPr="006E14FD" w:rsidRDefault="00BF3249" w:rsidP="00BF3249">
      <w:pPr>
        <w:spacing w:line="360" w:lineRule="auto"/>
        <w:rPr>
          <w:rFonts w:ascii="Arial" w:hAnsi="Arial" w:cs="Arial"/>
          <w:color w:val="000000" w:themeColor="text1"/>
          <w:sz w:val="24"/>
          <w:szCs w:val="24"/>
        </w:rPr>
      </w:pPr>
    </w:p>
    <w:p w14:paraId="22C22B46" w14:textId="77777777" w:rsidR="00BF3249" w:rsidRPr="00210B98" w:rsidRDefault="00BF3249" w:rsidP="00BF3249">
      <w:pPr>
        <w:spacing w:line="360" w:lineRule="auto"/>
        <w:rPr>
          <w:rFonts w:ascii="Arial" w:eastAsia="Times New Roman" w:hAnsi="Arial" w:cs="Arial"/>
          <w:color w:val="000000" w:themeColor="text1"/>
          <w:sz w:val="24"/>
          <w:szCs w:val="24"/>
          <w:lang w:eastAsia="en-GB"/>
        </w:rPr>
      </w:pPr>
      <w:r w:rsidRPr="00210B98">
        <w:rPr>
          <w:rFonts w:ascii="Arial" w:eastAsia="Times New Roman" w:hAnsi="Arial" w:cs="Arial"/>
          <w:color w:val="000000" w:themeColor="text1"/>
          <w:sz w:val="24"/>
          <w:szCs w:val="24"/>
          <w:shd w:val="clear" w:color="auto" w:fill="FFFFFF"/>
          <w:lang w:eastAsia="en-GB"/>
        </w:rPr>
        <w:t>Sykes, G., 2016. </w:t>
      </w:r>
      <w:r w:rsidRPr="00210B98">
        <w:rPr>
          <w:rFonts w:ascii="Arial" w:eastAsia="Times New Roman" w:hAnsi="Arial" w:cs="Arial"/>
          <w:i/>
          <w:iCs/>
          <w:color w:val="000000" w:themeColor="text1"/>
          <w:sz w:val="24"/>
          <w:szCs w:val="24"/>
          <w:shd w:val="clear" w:color="auto" w:fill="FFFFFF"/>
          <w:lang w:eastAsia="en-GB"/>
        </w:rPr>
        <w:t>McDonald v McDonald 2016 - Supreme Court decision - Managing Agents News - Buckles Solicitors LLP</w:t>
      </w:r>
      <w:r w:rsidRPr="00210B98">
        <w:rPr>
          <w:rFonts w:ascii="Arial" w:eastAsia="Times New Roman" w:hAnsi="Arial" w:cs="Arial"/>
          <w:color w:val="000000" w:themeColor="text1"/>
          <w:sz w:val="24"/>
          <w:szCs w:val="24"/>
          <w:shd w:val="clear" w:color="auto" w:fill="FFFFFF"/>
          <w:lang w:eastAsia="en-GB"/>
        </w:rPr>
        <w:t>. [online] Buckles Law. Available at: &lt;https://www.buckles-law.co.uk/library-news/mcdonald-v-mcdonald-2016-supreme-courtdecision/#:~:text=In%20reaching%20its%20decision%20in,that%20an%20individuals%20human%20rights&gt; [Accessed 7 May 2021].</w:t>
      </w:r>
    </w:p>
    <w:p w14:paraId="0E02DCCC" w14:textId="77777777" w:rsidR="00BF3249" w:rsidRPr="006E14FD" w:rsidRDefault="00BF3249" w:rsidP="00BF3249">
      <w:pPr>
        <w:spacing w:line="360" w:lineRule="auto"/>
        <w:rPr>
          <w:rFonts w:ascii="Arial" w:hAnsi="Arial" w:cs="Arial"/>
          <w:color w:val="000000" w:themeColor="text1"/>
          <w:sz w:val="24"/>
          <w:szCs w:val="24"/>
        </w:rPr>
      </w:pPr>
    </w:p>
    <w:p w14:paraId="1EDD32B6" w14:textId="77777777" w:rsidR="00BF3249" w:rsidRPr="006E14FD" w:rsidRDefault="00BF3249" w:rsidP="00BF3249">
      <w:pPr>
        <w:spacing w:line="360" w:lineRule="auto"/>
        <w:rPr>
          <w:rFonts w:ascii="Arial" w:hAnsi="Arial" w:cs="Arial"/>
          <w:color w:val="000000" w:themeColor="text1"/>
          <w:sz w:val="24"/>
          <w:szCs w:val="24"/>
        </w:rPr>
      </w:pPr>
    </w:p>
    <w:p w14:paraId="26EF373A" w14:textId="77777777" w:rsidR="00BF3249" w:rsidRPr="006E14FD" w:rsidRDefault="00BF3249" w:rsidP="00BF3249">
      <w:pPr>
        <w:spacing w:line="360" w:lineRule="auto"/>
        <w:rPr>
          <w:rFonts w:ascii="Arial" w:hAnsi="Arial" w:cs="Arial"/>
          <w:color w:val="000000" w:themeColor="text1"/>
          <w:sz w:val="24"/>
          <w:szCs w:val="24"/>
        </w:rPr>
      </w:pPr>
    </w:p>
    <w:p w14:paraId="42266E02" w14:textId="77777777" w:rsidR="00BF3249" w:rsidRPr="006E14FD" w:rsidRDefault="00BF3249" w:rsidP="00BF3249">
      <w:pPr>
        <w:spacing w:line="360" w:lineRule="auto"/>
        <w:rPr>
          <w:rFonts w:ascii="Arial" w:hAnsi="Arial" w:cs="Arial"/>
          <w:color w:val="000000" w:themeColor="text1"/>
          <w:sz w:val="24"/>
          <w:szCs w:val="24"/>
        </w:rPr>
      </w:pPr>
    </w:p>
    <w:p w14:paraId="57571692" w14:textId="77777777" w:rsidR="00BF3249" w:rsidRPr="006E14FD" w:rsidRDefault="00BF3249" w:rsidP="00BF3249">
      <w:pPr>
        <w:spacing w:line="360" w:lineRule="auto"/>
        <w:rPr>
          <w:rFonts w:ascii="Arial" w:hAnsi="Arial" w:cs="Arial"/>
          <w:color w:val="000000" w:themeColor="text1"/>
          <w:sz w:val="24"/>
          <w:szCs w:val="24"/>
        </w:rPr>
      </w:pPr>
    </w:p>
    <w:p w14:paraId="4309C2B2" w14:textId="77777777" w:rsidR="00BF3249" w:rsidRPr="006E14FD" w:rsidRDefault="00BF3249" w:rsidP="00BF3249">
      <w:pPr>
        <w:spacing w:line="360" w:lineRule="auto"/>
        <w:rPr>
          <w:rFonts w:ascii="Arial" w:hAnsi="Arial" w:cs="Arial"/>
          <w:color w:val="000000" w:themeColor="text1"/>
          <w:sz w:val="24"/>
          <w:szCs w:val="24"/>
        </w:rPr>
      </w:pPr>
    </w:p>
    <w:p w14:paraId="687EF077" w14:textId="77777777" w:rsidR="00BF3249" w:rsidRPr="006E14FD" w:rsidRDefault="00BF3249" w:rsidP="00BF3249">
      <w:pPr>
        <w:spacing w:line="360" w:lineRule="auto"/>
        <w:rPr>
          <w:rFonts w:ascii="Arial" w:hAnsi="Arial" w:cs="Arial"/>
          <w:color w:val="000000" w:themeColor="text1"/>
          <w:sz w:val="24"/>
          <w:szCs w:val="24"/>
        </w:rPr>
      </w:pPr>
    </w:p>
    <w:p w14:paraId="68DC0235" w14:textId="77777777" w:rsidR="00BF3249" w:rsidRDefault="00BF3249" w:rsidP="00BF3249"/>
    <w:p w14:paraId="6495D424" w14:textId="62F8647C" w:rsidR="00BF3249" w:rsidRDefault="00BF3249" w:rsidP="002661E6">
      <w:pPr>
        <w:spacing w:line="360" w:lineRule="auto"/>
        <w:rPr>
          <w:rFonts w:ascii="Arial" w:hAnsi="Arial" w:cs="Arial"/>
          <w:color w:val="000000" w:themeColor="text1"/>
          <w:sz w:val="24"/>
          <w:szCs w:val="24"/>
        </w:rPr>
      </w:pPr>
    </w:p>
    <w:p w14:paraId="6E33C91A" w14:textId="77777777" w:rsidR="00BF3249" w:rsidRPr="002661E6" w:rsidRDefault="00BF3249" w:rsidP="002661E6">
      <w:pPr>
        <w:spacing w:line="360" w:lineRule="auto"/>
        <w:rPr>
          <w:rFonts w:ascii="Arial" w:hAnsi="Arial" w:cs="Arial"/>
          <w:color w:val="000000" w:themeColor="text1"/>
          <w:sz w:val="24"/>
          <w:szCs w:val="24"/>
        </w:rPr>
      </w:pPr>
    </w:p>
    <w:sectPr w:rsidR="00BF3249" w:rsidRPr="002661E6" w:rsidSect="004D5E67">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E67"/>
    <w:rsid w:val="00007FBF"/>
    <w:rsid w:val="000A3A4C"/>
    <w:rsid w:val="000A77AC"/>
    <w:rsid w:val="00140C4E"/>
    <w:rsid w:val="002661E6"/>
    <w:rsid w:val="00291233"/>
    <w:rsid w:val="003815CB"/>
    <w:rsid w:val="003F19F0"/>
    <w:rsid w:val="0041425C"/>
    <w:rsid w:val="004D5E67"/>
    <w:rsid w:val="00611CA5"/>
    <w:rsid w:val="00731E4D"/>
    <w:rsid w:val="00841964"/>
    <w:rsid w:val="008F03E7"/>
    <w:rsid w:val="009B512B"/>
    <w:rsid w:val="009C2AF2"/>
    <w:rsid w:val="00AC1E10"/>
    <w:rsid w:val="00B34843"/>
    <w:rsid w:val="00B93BEB"/>
    <w:rsid w:val="00BF3249"/>
    <w:rsid w:val="00D61A4E"/>
    <w:rsid w:val="00D70B39"/>
    <w:rsid w:val="00D92F57"/>
    <w:rsid w:val="00E81A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FC0C7"/>
  <w15:chartTrackingRefBased/>
  <w15:docId w15:val="{248586BD-D667-0045-8560-47BD4DB72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E67"/>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D5E67"/>
    <w:rPr>
      <w:rFonts w:eastAsiaTheme="minorEastAsia"/>
      <w:sz w:val="22"/>
      <w:szCs w:val="22"/>
      <w:lang w:val="en-US" w:eastAsia="zh-CN"/>
    </w:rPr>
  </w:style>
  <w:style w:type="character" w:customStyle="1" w:styleId="NoSpacingChar">
    <w:name w:val="No Spacing Char"/>
    <w:basedOn w:val="DefaultParagraphFont"/>
    <w:link w:val="NoSpacing"/>
    <w:uiPriority w:val="1"/>
    <w:rsid w:val="004D5E67"/>
    <w:rPr>
      <w:rFonts w:eastAsiaTheme="minorEastAsia"/>
      <w:sz w:val="22"/>
      <w:szCs w:val="22"/>
      <w:lang w:val="en-US" w:eastAsia="zh-CN"/>
    </w:rPr>
  </w:style>
  <w:style w:type="paragraph" w:styleId="NormalWeb">
    <w:name w:val="Normal (Web)"/>
    <w:basedOn w:val="Normal"/>
    <w:uiPriority w:val="99"/>
    <w:semiHidden/>
    <w:unhideWhenUsed/>
    <w:rsid w:val="004142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F324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7190573">
      <w:bodyDiv w:val="1"/>
      <w:marLeft w:val="0"/>
      <w:marRight w:val="0"/>
      <w:marTop w:val="0"/>
      <w:marBottom w:val="0"/>
      <w:divBdr>
        <w:top w:val="none" w:sz="0" w:space="0" w:color="auto"/>
        <w:left w:val="none" w:sz="0" w:space="0" w:color="auto"/>
        <w:bottom w:val="none" w:sz="0" w:space="0" w:color="auto"/>
        <w:right w:val="none" w:sz="0" w:space="0" w:color="auto"/>
      </w:divBdr>
    </w:div>
    <w:div w:id="211962043">
      <w:bodyDiv w:val="1"/>
      <w:marLeft w:val="0"/>
      <w:marRight w:val="0"/>
      <w:marTop w:val="0"/>
      <w:marBottom w:val="0"/>
      <w:divBdr>
        <w:top w:val="none" w:sz="0" w:space="0" w:color="auto"/>
        <w:left w:val="none" w:sz="0" w:space="0" w:color="auto"/>
        <w:bottom w:val="none" w:sz="0" w:space="0" w:color="auto"/>
        <w:right w:val="none" w:sz="0" w:space="0" w:color="auto"/>
      </w:divBdr>
    </w:div>
    <w:div w:id="580455807">
      <w:bodyDiv w:val="1"/>
      <w:marLeft w:val="0"/>
      <w:marRight w:val="0"/>
      <w:marTop w:val="0"/>
      <w:marBottom w:val="0"/>
      <w:divBdr>
        <w:top w:val="none" w:sz="0" w:space="0" w:color="auto"/>
        <w:left w:val="none" w:sz="0" w:space="0" w:color="auto"/>
        <w:bottom w:val="none" w:sz="0" w:space="0" w:color="auto"/>
        <w:right w:val="none" w:sz="0" w:space="0" w:color="auto"/>
      </w:divBdr>
    </w:div>
    <w:div w:id="828210595">
      <w:bodyDiv w:val="1"/>
      <w:marLeft w:val="0"/>
      <w:marRight w:val="0"/>
      <w:marTop w:val="0"/>
      <w:marBottom w:val="0"/>
      <w:divBdr>
        <w:top w:val="none" w:sz="0" w:space="0" w:color="auto"/>
        <w:left w:val="none" w:sz="0" w:space="0" w:color="auto"/>
        <w:bottom w:val="none" w:sz="0" w:space="0" w:color="auto"/>
        <w:right w:val="none" w:sz="0" w:space="0" w:color="auto"/>
      </w:divBdr>
    </w:div>
    <w:div w:id="1564368027">
      <w:bodyDiv w:val="1"/>
      <w:marLeft w:val="0"/>
      <w:marRight w:val="0"/>
      <w:marTop w:val="0"/>
      <w:marBottom w:val="0"/>
      <w:divBdr>
        <w:top w:val="none" w:sz="0" w:space="0" w:color="auto"/>
        <w:left w:val="none" w:sz="0" w:space="0" w:color="auto"/>
        <w:bottom w:val="none" w:sz="0" w:space="0" w:color="auto"/>
        <w:right w:val="none" w:sz="0" w:space="0" w:color="auto"/>
      </w:divBdr>
    </w:div>
    <w:div w:id="1709715570">
      <w:bodyDiv w:val="1"/>
      <w:marLeft w:val="0"/>
      <w:marRight w:val="0"/>
      <w:marTop w:val="0"/>
      <w:marBottom w:val="0"/>
      <w:divBdr>
        <w:top w:val="none" w:sz="0" w:space="0" w:color="auto"/>
        <w:left w:val="none" w:sz="0" w:space="0" w:color="auto"/>
        <w:bottom w:val="none" w:sz="0" w:space="0" w:color="auto"/>
        <w:right w:val="none" w:sz="0" w:space="0" w:color="auto"/>
      </w:divBdr>
    </w:div>
    <w:div w:id="2111973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jstor.org/stable/23025658.%20Accessed%203%20May%20202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1900589</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236</TotalTime>
  <Pages>6</Pages>
  <Words>1178</Words>
  <Characters>6503</Characters>
  <Application>Microsoft Office Word</Application>
  <DocSecurity>0</DocSecurity>
  <Lines>127</Lines>
  <Paragraphs>15</Paragraphs>
  <ScaleCrop>false</ScaleCrop>
  <Company/>
  <LinksUpToDate>false</LinksUpToDate>
  <CharactersWithSpaces>7666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on the maintream media on policing and public confidence</dc:title>
  <dc:subject>Models of Policing</dc:subject>
  <dc:creator>Ela Roberts</dc:creator>
  <cp:keywords/>
  <dc:description/>
  <cp:lastModifiedBy>Ela Roberts</cp:lastModifiedBy>
  <cp:revision>27</cp:revision>
  <dcterms:created xsi:type="dcterms:W3CDTF">2021-05-03T18:22:00Z</dcterms:created>
  <dcterms:modified xsi:type="dcterms:W3CDTF">2021-05-07T08:53:00Z</dcterms:modified>
</cp:coreProperties>
</file>