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Start w:id="1" w:name="_Toc214887489" w:displacedByCustomXml="next"/>
    <w:sdt>
      <w:sdtPr>
        <w:id w:val="1024212540"/>
        <w:docPartObj>
          <w:docPartGallery w:val="Cover Pages"/>
          <w:docPartUnique/>
        </w:docPartObj>
      </w:sdtPr>
      <w:sdtEndPr>
        <w:rPr>
          <w:b/>
        </w:rPr>
      </w:sdtEndPr>
      <w:sdtContent>
        <w:p w14:paraId="762F0FC5" w14:textId="77777777" w:rsidR="0016559F" w:rsidRPr="003B140A" w:rsidRDefault="0016559F" w:rsidP="0016559F">
          <w:r w:rsidRPr="003B140A">
            <w:rPr>
              <w:noProof/>
            </w:rPr>
            <w:drawing>
              <wp:inline distT="0" distB="0" distL="0" distR="0" wp14:anchorId="4ED26C7A" wp14:editId="79985863">
                <wp:extent cx="5583637" cy="1450878"/>
                <wp:effectExtent l="0" t="0" r="0" b="0"/>
                <wp:docPr id="2002129876" name="Picture 1" descr="A close-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583637" cy="1450878"/>
                        </a:xfrm>
                        <a:prstGeom prst="rect">
                          <a:avLst/>
                        </a:prstGeom>
                        <a:noFill/>
                        <a:ln>
                          <a:noFill/>
                          <a:prstDash/>
                        </a:ln>
                      </pic:spPr>
                    </pic:pic>
                  </a:graphicData>
                </a:graphic>
              </wp:inline>
            </w:drawing>
          </w:r>
        </w:p>
        <w:p w14:paraId="067CEDFC" w14:textId="77777777" w:rsidR="0016559F" w:rsidRPr="003B140A" w:rsidRDefault="0016559F" w:rsidP="0016559F">
          <w:pPr>
            <w:jc w:val="center"/>
            <w:rPr>
              <w:rFonts w:cs="Times New Roman"/>
              <w:b/>
              <w:bCs/>
              <w:sz w:val="28"/>
              <w:szCs w:val="24"/>
            </w:rPr>
          </w:pPr>
        </w:p>
        <w:p w14:paraId="01C281F1" w14:textId="77777777" w:rsidR="0016559F" w:rsidRPr="003B140A" w:rsidRDefault="0016559F" w:rsidP="0016559F">
          <w:pPr>
            <w:jc w:val="center"/>
            <w:rPr>
              <w:rFonts w:cs="Times New Roman"/>
              <w:b/>
              <w:bCs/>
            </w:rPr>
          </w:pPr>
          <w:r w:rsidRPr="003B140A">
            <w:rPr>
              <w:rFonts w:cs="Times New Roman"/>
              <w:b/>
              <w:bCs/>
            </w:rPr>
            <w:t>Program: Master of Business Administration</w:t>
          </w:r>
        </w:p>
        <w:p w14:paraId="1DFFA02B" w14:textId="77777777" w:rsidR="0016559F" w:rsidRPr="003B140A" w:rsidRDefault="0016559F" w:rsidP="0016559F">
          <w:pPr>
            <w:jc w:val="center"/>
            <w:rPr>
              <w:rFonts w:cs="Times New Roman"/>
              <w:b/>
              <w:bCs/>
            </w:rPr>
          </w:pPr>
          <w:r w:rsidRPr="003B140A">
            <w:rPr>
              <w:rFonts w:cs="Times New Roman"/>
              <w:b/>
              <w:bCs/>
            </w:rPr>
            <w:t>Module: Dissertation proposal</w:t>
          </w:r>
        </w:p>
        <w:p w14:paraId="72B04C24" w14:textId="77777777" w:rsidR="0016559F" w:rsidRPr="003B140A" w:rsidRDefault="0016559F" w:rsidP="0016559F">
          <w:pPr>
            <w:jc w:val="center"/>
          </w:pPr>
          <w:r w:rsidRPr="003B140A">
            <w:rPr>
              <w:rFonts w:cs="Times New Roman"/>
              <w:b/>
              <w:bCs/>
            </w:rPr>
            <w:t>Module Code: LCMB7035</w:t>
          </w:r>
        </w:p>
        <w:p w14:paraId="7065EC99" w14:textId="77777777" w:rsidR="0016559F" w:rsidRPr="003B140A" w:rsidRDefault="0016559F" w:rsidP="0016559F">
          <w:pPr>
            <w:jc w:val="center"/>
            <w:rPr>
              <w:b/>
              <w:bCs/>
            </w:rPr>
          </w:pPr>
        </w:p>
        <w:p w14:paraId="11329C9A" w14:textId="77777777" w:rsidR="0016559F" w:rsidRPr="003B140A" w:rsidRDefault="0016559F" w:rsidP="0016559F">
          <w:pPr>
            <w:jc w:val="center"/>
            <w:rPr>
              <w:b/>
              <w:bCs/>
            </w:rPr>
          </w:pPr>
          <w:r w:rsidRPr="003B140A">
            <w:rPr>
              <w:b/>
              <w:bCs/>
            </w:rPr>
            <w:t>Dissertation</w:t>
          </w:r>
        </w:p>
        <w:p w14:paraId="5DAE6C87" w14:textId="77777777" w:rsidR="0016559F" w:rsidRPr="003B140A" w:rsidRDefault="0016559F" w:rsidP="0016559F">
          <w:pPr>
            <w:jc w:val="center"/>
            <w:rPr>
              <w:b/>
              <w:bCs/>
            </w:rPr>
          </w:pPr>
          <w:r w:rsidRPr="003B140A">
            <w:rPr>
              <w:b/>
              <w:bCs/>
            </w:rPr>
            <w:t>on</w:t>
          </w:r>
        </w:p>
        <w:p w14:paraId="078653CF" w14:textId="77777777" w:rsidR="0016559F" w:rsidRPr="003B140A" w:rsidRDefault="0016559F" w:rsidP="0016559F">
          <w:pPr>
            <w:tabs>
              <w:tab w:val="left" w:pos="1277"/>
            </w:tabs>
            <w:jc w:val="center"/>
            <w:rPr>
              <w:b/>
              <w:bCs/>
              <w:szCs w:val="24"/>
            </w:rPr>
          </w:pPr>
          <w:r w:rsidRPr="003B140A">
            <w:rPr>
              <w:b/>
              <w:bCs/>
              <w:szCs w:val="24"/>
            </w:rPr>
            <w:t>Business and Management in the Indian Footwear Industry: A Comparative Study of Offline and Online Channels.</w:t>
          </w:r>
        </w:p>
        <w:p w14:paraId="77590A0D" w14:textId="77777777" w:rsidR="0016559F" w:rsidRPr="003B140A" w:rsidRDefault="0016559F" w:rsidP="0016559F">
          <w:pPr>
            <w:jc w:val="center"/>
            <w:rPr>
              <w:b/>
              <w:bCs/>
            </w:rPr>
          </w:pPr>
        </w:p>
        <w:p w14:paraId="2DE397EC" w14:textId="77777777" w:rsidR="0016559F" w:rsidRPr="003B140A" w:rsidRDefault="0016559F" w:rsidP="0016559F">
          <w:pPr>
            <w:jc w:val="center"/>
            <w:rPr>
              <w:b/>
              <w:bCs/>
            </w:rPr>
          </w:pPr>
          <w:r w:rsidRPr="003B140A">
            <w:rPr>
              <w:b/>
              <w:bCs/>
            </w:rPr>
            <w:t>Student Name: Farzana Akhter Choudhury</w:t>
          </w:r>
        </w:p>
        <w:p w14:paraId="0F4814AD" w14:textId="77777777" w:rsidR="0016559F" w:rsidRPr="003B140A" w:rsidRDefault="0016559F" w:rsidP="0016559F">
          <w:pPr>
            <w:jc w:val="center"/>
            <w:rPr>
              <w:b/>
              <w:bCs/>
            </w:rPr>
          </w:pPr>
          <w:r w:rsidRPr="003B140A">
            <w:rPr>
              <w:b/>
              <w:bCs/>
            </w:rPr>
            <w:t>Student ID: 2421690</w:t>
          </w:r>
        </w:p>
        <w:p w14:paraId="55823E3B" w14:textId="77777777" w:rsidR="0016559F" w:rsidRPr="003B140A" w:rsidRDefault="0016559F" w:rsidP="0016559F">
          <w:pPr>
            <w:jc w:val="center"/>
            <w:rPr>
              <w:b/>
            </w:rPr>
          </w:pPr>
        </w:p>
        <w:p w14:paraId="009A3627" w14:textId="77777777" w:rsidR="0016559F" w:rsidRPr="003B140A" w:rsidRDefault="0016559F" w:rsidP="0016559F">
          <w:pPr>
            <w:jc w:val="center"/>
            <w:rPr>
              <w:b/>
            </w:rPr>
          </w:pPr>
        </w:p>
        <w:p w14:paraId="1A03F0D5" w14:textId="4286F280" w:rsidR="00046E77" w:rsidRPr="003B140A" w:rsidRDefault="0016559F" w:rsidP="0016559F">
          <w:pPr>
            <w:jc w:val="center"/>
            <w:rPr>
              <w:b/>
            </w:rPr>
          </w:pPr>
          <w:r w:rsidRPr="003B140A">
            <w:rPr>
              <w:b/>
            </w:rPr>
            <w:t>Date of Submission:</w:t>
          </w:r>
          <w:r w:rsidR="0004243E" w:rsidRPr="003B140A">
            <w:rPr>
              <w:b/>
            </w:rPr>
            <w:t xml:space="preserve"> 3</w:t>
          </w:r>
          <w:r w:rsidR="0004243E" w:rsidRPr="003B140A">
            <w:rPr>
              <w:b/>
              <w:vertAlign w:val="superscript"/>
            </w:rPr>
            <w:t>rd</w:t>
          </w:r>
          <w:r w:rsidR="0004243E" w:rsidRPr="003B140A">
            <w:rPr>
              <w:b/>
            </w:rPr>
            <w:t xml:space="preserve"> February, 2026</w:t>
          </w:r>
        </w:p>
        <w:p w14:paraId="241A1954" w14:textId="77777777" w:rsidR="0004243E" w:rsidRPr="003B140A" w:rsidRDefault="0004243E" w:rsidP="0004243E">
          <w:pPr>
            <w:jc w:val="center"/>
            <w:rPr>
              <w:b/>
            </w:rPr>
          </w:pPr>
          <w:r w:rsidRPr="003B140A">
            <w:rPr>
              <w:b/>
            </w:rPr>
            <w:t>Word Count: 16450</w:t>
          </w:r>
        </w:p>
        <w:p w14:paraId="3AE952CB" w14:textId="77777777" w:rsidR="0004243E" w:rsidRPr="003B140A" w:rsidRDefault="0004243E" w:rsidP="0016559F">
          <w:pPr>
            <w:jc w:val="center"/>
            <w:rPr>
              <w:b/>
            </w:rPr>
          </w:pPr>
        </w:p>
        <w:p w14:paraId="1DF3C121" w14:textId="77777777" w:rsidR="009C35E7" w:rsidRPr="003B140A" w:rsidRDefault="009C35E7" w:rsidP="0016559F">
          <w:pPr>
            <w:jc w:val="center"/>
            <w:rPr>
              <w:b/>
            </w:rPr>
          </w:pPr>
        </w:p>
        <w:p w14:paraId="0760E6DB" w14:textId="77777777" w:rsidR="009C35E7" w:rsidRPr="003B140A" w:rsidRDefault="009C35E7" w:rsidP="0016559F">
          <w:pPr>
            <w:jc w:val="center"/>
            <w:rPr>
              <w:b/>
            </w:rPr>
          </w:pPr>
        </w:p>
        <w:p w14:paraId="4B714AFA" w14:textId="77777777" w:rsidR="003534F0" w:rsidRPr="003B140A" w:rsidRDefault="003534F0" w:rsidP="003534F0">
          <w:pPr>
            <w:pStyle w:val="Heading1"/>
          </w:pPr>
          <w:bookmarkStart w:id="2" w:name="_Toc220717619"/>
          <w:r w:rsidRPr="003B140A">
            <w:t>Declaration</w:t>
          </w:r>
          <w:bookmarkEnd w:id="2"/>
        </w:p>
        <w:p w14:paraId="0904F907" w14:textId="77777777" w:rsidR="003534F0" w:rsidRPr="003B140A" w:rsidRDefault="003534F0" w:rsidP="003534F0">
          <w:r w:rsidRPr="003B140A">
            <w:t>This dissertation is my original work and I testify that it was written in part completion of the dissertation requirements of the Master of Business Administration (MBA) degree of Institute of Inner-City Learning in Institutes of London Campus. This dissertation was not given as such to any other qualification or degree in this or any other institution.</w:t>
          </w:r>
        </w:p>
        <w:p w14:paraId="02C7214B" w14:textId="77777777" w:rsidR="003534F0" w:rsidRPr="003B140A" w:rsidRDefault="003534F0" w:rsidP="003534F0">
          <w:r w:rsidRPr="003B140A">
            <w:t>All the data and any material used to compile this dissertation has been identified and cited in accordance with the Harvard referencing system. It has appropriately acknowledged and cited any passages, thoughts, or facts that have been borrowed in another individual works.</w:t>
          </w:r>
        </w:p>
        <w:p w14:paraId="4F78D7AB" w14:textId="77777777" w:rsidR="003534F0" w:rsidRPr="003B140A" w:rsidRDefault="003534F0" w:rsidP="003534F0">
          <w:r w:rsidRPr="003B140A">
            <w:t>The dissertation satisfies the regulations of the University in the context of the academic integrity of the research and ethical practices, which I can testify. In the cases where secondary data have been used the same has been obtained at sources that are freely accessed and credible, no confidential and personal information has been provided.</w:t>
          </w:r>
        </w:p>
        <w:p w14:paraId="32102973" w14:textId="77777777" w:rsidR="005A2BB1" w:rsidRPr="003B140A" w:rsidRDefault="005A2BB1" w:rsidP="003534F0"/>
        <w:p w14:paraId="3DC10C9E" w14:textId="77777777" w:rsidR="005A2BB1" w:rsidRPr="003B140A" w:rsidRDefault="005A2BB1" w:rsidP="003534F0"/>
        <w:p w14:paraId="5A1A9AED" w14:textId="7546D26D" w:rsidR="005A2BB1" w:rsidRPr="003B140A" w:rsidRDefault="005A2BB1" w:rsidP="00304946">
          <w:pPr>
            <w:spacing w:line="600" w:lineRule="auto"/>
            <w:rPr>
              <w:b/>
            </w:rPr>
          </w:pPr>
          <w:r w:rsidRPr="003B140A">
            <w:rPr>
              <w:b/>
            </w:rPr>
            <w:t>Sign</w:t>
          </w:r>
          <w:r w:rsidR="00304946" w:rsidRPr="003B140A">
            <w:rPr>
              <w:b/>
            </w:rPr>
            <w:t>ed</w:t>
          </w:r>
          <w:r w:rsidRPr="003B140A">
            <w:rPr>
              <w:b/>
            </w:rPr>
            <w:t xml:space="preserve">: </w:t>
          </w:r>
          <w:r w:rsidR="00304946" w:rsidRPr="003B140A">
            <w:rPr>
              <w:b/>
              <w:noProof/>
            </w:rPr>
            <w:drawing>
              <wp:inline distT="0" distB="0" distL="0" distR="0" wp14:anchorId="3F2C6C74" wp14:editId="0C90D83C">
                <wp:extent cx="2647315" cy="68580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69494" cy="717451"/>
                        </a:xfrm>
                        <a:prstGeom prst="rect">
                          <a:avLst/>
                        </a:prstGeom>
                        <a:noFill/>
                        <a:ln>
                          <a:noFill/>
                        </a:ln>
                      </pic:spPr>
                    </pic:pic>
                  </a:graphicData>
                </a:graphic>
              </wp:inline>
            </w:drawing>
          </w:r>
          <w:r w:rsidR="00304946" w:rsidRPr="003B140A">
            <w:rPr>
              <w:b/>
            </w:rPr>
            <w:t xml:space="preserve">                   </w:t>
          </w:r>
          <w:r w:rsidRPr="003B140A">
            <w:rPr>
              <w:b/>
            </w:rPr>
            <w:t>Date</w:t>
          </w:r>
          <w:r w:rsidR="00304946" w:rsidRPr="003B140A">
            <w:rPr>
              <w:b/>
            </w:rPr>
            <w:t>d</w:t>
          </w:r>
          <w:r w:rsidRPr="003B140A">
            <w:rPr>
              <w:b/>
            </w:rPr>
            <w:t xml:space="preserve">: </w:t>
          </w:r>
          <w:r w:rsidR="00304946" w:rsidRPr="003B140A">
            <w:rPr>
              <w:b/>
            </w:rPr>
            <w:t>3</w:t>
          </w:r>
          <w:r w:rsidR="00304946" w:rsidRPr="003B140A">
            <w:rPr>
              <w:b/>
              <w:vertAlign w:val="superscript"/>
            </w:rPr>
            <w:t>rd</w:t>
          </w:r>
          <w:r w:rsidR="00304946" w:rsidRPr="003B140A">
            <w:rPr>
              <w:b/>
            </w:rPr>
            <w:t xml:space="preserve"> February, 2026</w:t>
          </w:r>
        </w:p>
        <w:p w14:paraId="0BC6F2CF" w14:textId="2DEE2CE1" w:rsidR="00046E77" w:rsidRPr="003B140A" w:rsidRDefault="00046E77">
          <w:pPr>
            <w:spacing w:line="259" w:lineRule="auto"/>
            <w:jc w:val="left"/>
          </w:pPr>
          <w:r w:rsidRPr="003B140A">
            <w:rPr>
              <w:b/>
            </w:rPr>
            <w:br w:type="page"/>
          </w:r>
        </w:p>
      </w:sdtContent>
    </w:sdt>
    <w:p w14:paraId="70407C0B" w14:textId="2BAC4B06" w:rsidR="004C32D4" w:rsidRPr="003B140A" w:rsidRDefault="004C32D4" w:rsidP="004C32D4">
      <w:pPr>
        <w:pStyle w:val="Heading1"/>
      </w:pPr>
      <w:bookmarkStart w:id="3" w:name="_Toc220717620"/>
      <w:r w:rsidRPr="003B140A">
        <w:lastRenderedPageBreak/>
        <w:t>Acknowledgements</w:t>
      </w:r>
      <w:bookmarkEnd w:id="3"/>
    </w:p>
    <w:p w14:paraId="5C525634" w14:textId="77777777" w:rsidR="004C32D4" w:rsidRPr="003B140A" w:rsidRDefault="004C32D4" w:rsidP="004C32D4">
      <w:r w:rsidRPr="003B140A">
        <w:t>I like to express my deep gratitude to everybody who helped and provided his/her contribution for successful completion of my dissertation.</w:t>
      </w:r>
    </w:p>
    <w:p w14:paraId="750F4FFA" w14:textId="77777777" w:rsidR="004C32D4" w:rsidRPr="003B140A" w:rsidRDefault="004C32D4" w:rsidP="004C32D4">
      <w:r w:rsidRPr="003B140A">
        <w:t>First and foremost, I would like to express my sincere gratitude to my dissertation supervisor for all of his/her helpful advice, helpful criticism and unwavering support during the research process. Their scholarly acumen and forbearance was important in deciding the direction, framework and caliber of this research.</w:t>
      </w:r>
    </w:p>
    <w:p w14:paraId="21BB360D" w14:textId="75D76925" w:rsidR="004C32D4" w:rsidRPr="003B140A" w:rsidRDefault="004C32D4" w:rsidP="004C32D4">
      <w:r w:rsidRPr="003B140A">
        <w:t>I wish to express my thankfulness to academic faculty Master of Business Administration for providing academic offering and teaching me theoretical knowledge and analytical abilities, which are necessary for conducting this research. The learning atmosphere and academic space of the institution were major contributors to the production of this dissertation.</w:t>
      </w:r>
    </w:p>
    <w:p w14:paraId="18988DB2" w14:textId="77777777" w:rsidR="004C32D4" w:rsidRPr="003B140A" w:rsidRDefault="004C32D4" w:rsidP="004C32D4">
      <w:r w:rsidRPr="003B140A">
        <w:t>I express my sincere gratitude to the authors, researchers, and organizations whose public papers, academic studies, and industrial evaluations formed the basis for the secondary data that was used in this research. Their research provided important insights about Indian footwear sector, omnichannel commerce and strategic management techniques which were necessary for the completion of this study.</w:t>
      </w:r>
    </w:p>
    <w:p w14:paraId="72DBF31E" w14:textId="77777777" w:rsidR="004C32D4" w:rsidRPr="003B140A" w:rsidRDefault="004C32D4" w:rsidP="004C32D4">
      <w:r w:rsidRPr="003B140A">
        <w:t>I like to pay my gratitude to my family and friends for their encouragement, patience and understanding that led me being inspired while the tough times of my dissertation. Their moral support in this sense was of great help in my concentration and commitment in completing this project.</w:t>
      </w:r>
    </w:p>
    <w:p w14:paraId="45AD9CB8" w14:textId="68027DBE" w:rsidR="001908C1" w:rsidRPr="003B140A" w:rsidRDefault="004C32D4" w:rsidP="004C32D4">
      <w:r w:rsidRPr="003B140A">
        <w:t>I am conscious of my diligence and tenacity when dealing with academic obligations as well as personal and professional obligations. This dissertation is a pivotal achievement in my academic career and I offer my gratitude, in this regard, to all those who in one way or another contributed to its fulfilment.</w:t>
      </w:r>
    </w:p>
    <w:p w14:paraId="4C380C30" w14:textId="77777777" w:rsidR="008135C1" w:rsidRPr="003B140A" w:rsidRDefault="008135C1" w:rsidP="004C32D4"/>
    <w:p w14:paraId="18F2D40D" w14:textId="77777777" w:rsidR="008135C1" w:rsidRPr="003B140A" w:rsidRDefault="008135C1" w:rsidP="004C32D4"/>
    <w:p w14:paraId="0E89C044" w14:textId="77777777" w:rsidR="00052B03" w:rsidRPr="003B140A" w:rsidRDefault="00052B03" w:rsidP="004C32D4"/>
    <w:p w14:paraId="36BDC420" w14:textId="77777777" w:rsidR="008135C1" w:rsidRPr="003B140A" w:rsidRDefault="008135C1" w:rsidP="008135C1">
      <w:pPr>
        <w:pStyle w:val="Heading1"/>
      </w:pPr>
      <w:bookmarkStart w:id="4" w:name="_Toc220717621"/>
      <w:r w:rsidRPr="003B140A">
        <w:lastRenderedPageBreak/>
        <w:t>Abstract</w:t>
      </w:r>
      <w:bookmarkEnd w:id="4"/>
    </w:p>
    <w:p w14:paraId="2919CB74" w14:textId="77777777" w:rsidR="008135C1" w:rsidRPr="003B140A" w:rsidRDefault="008135C1" w:rsidP="008135C1">
      <w:r w:rsidRPr="003B140A">
        <w:t>The dissertation investigates the strategic and managerial practices of offline and online retailing in the Indian footwear sector emphasizing on how businesses are restructuring their business and management practices in response of growing importance of omnichannel retailing. The Indian footwear market is an interesting research subject because of its high rate of growth, the high physical retail market share, the high rate of adoption of digital channels, the bass market of post-COiding and product-specific issues related to fit, comfort and authenticity. This research will analyse and compare offline and online retail establishments, key consumer behaviour trends in channel choosen, modification of managerial's strategy and offer recommendations for the effective integration of omnichannel strategies in a developing market context.</w:t>
      </w:r>
    </w:p>
    <w:p w14:paraId="5D9EF416" w14:textId="77777777" w:rsidR="008135C1" w:rsidRPr="003B140A" w:rsidRDefault="008135C1" w:rsidP="008135C1">
      <w:pPr>
        <w:pStyle w:val="NoSpacing"/>
        <w:jc w:val="both"/>
      </w:pPr>
      <w:r w:rsidRPr="003B140A">
        <w:t xml:space="preserve">Chapter 1 </w:t>
      </w:r>
    </w:p>
    <w:p w14:paraId="3606CCC1" w14:textId="77777777" w:rsidR="008135C1" w:rsidRPr="003B140A" w:rsidRDefault="008135C1" w:rsidP="008135C1">
      <w:r w:rsidRPr="003B140A">
        <w:t>Sets out the context of the study, aims, objectives and questions, and underscores the strategic importance of omnichannel retailing for Indian footwear companies operating in a dual-channel environment. It justifies the research by noting deficiencies in the current literature, such as the fact that there has been high reliance on Western contexts and there has been little attention to the footwear-specific challenges of retailing in emerging economies.</w:t>
      </w:r>
    </w:p>
    <w:p w14:paraId="3DE9DD02" w14:textId="77777777" w:rsidR="008135C1" w:rsidRPr="003B140A" w:rsidRDefault="008135C1" w:rsidP="008135C1">
      <w:pPr>
        <w:pStyle w:val="NoSpacing"/>
        <w:jc w:val="both"/>
      </w:pPr>
      <w:r w:rsidRPr="003B140A">
        <w:t xml:space="preserve">Chapter 2 </w:t>
      </w:r>
    </w:p>
    <w:p w14:paraId="4FD067D9" w14:textId="77777777" w:rsidR="008135C1" w:rsidRPr="003B140A" w:rsidRDefault="008135C1" w:rsidP="008135C1">
      <w:r w:rsidRPr="003B140A">
        <w:t>Provides a detailed literature analysis of omnichannel commerce, consumer behavior, and strategic management, including a reference to the Resource-Based View, Dynamic Capabilities Theory, Channel Integration Theory and Consumer Decision-Making Models. The review presents the limitations in the theory, methodology and context and offers a conceptual model that links the consumer behavior, channel characteristics, management strategy changing and results of channel integration.</w:t>
      </w:r>
    </w:p>
    <w:p w14:paraId="092CCCAC" w14:textId="77777777" w:rsidR="008135C1" w:rsidRPr="003B140A" w:rsidRDefault="008135C1" w:rsidP="008135C1">
      <w:pPr>
        <w:pStyle w:val="NoSpacing"/>
        <w:jc w:val="both"/>
      </w:pPr>
      <w:r w:rsidRPr="003B140A">
        <w:t xml:space="preserve">Chapter 3 </w:t>
      </w:r>
    </w:p>
    <w:p w14:paraId="16B497FC" w14:textId="77777777" w:rsidR="008135C1" w:rsidRPr="003B140A" w:rsidRDefault="008135C1" w:rsidP="008135C1">
      <w:r w:rsidRPr="003B140A">
        <w:t>The research technique will use inductive approach and interpretivist philosophy. A comparative cross-sectional approach using secondary research technique of qualitative research is adopted for analysis of data obtained from yearly company reports, industry reports, trade journals, government papers and academic literature. A thematic analysis is systematically identified in the context of strategic behaviors and organizational responses in offline and online footwear commerce by identifying patterns and meanings.</w:t>
      </w:r>
    </w:p>
    <w:p w14:paraId="29376C8D" w14:textId="77777777" w:rsidR="008135C1" w:rsidRPr="003B140A" w:rsidRDefault="008135C1" w:rsidP="008135C1">
      <w:pPr>
        <w:pStyle w:val="NoSpacing"/>
        <w:jc w:val="both"/>
      </w:pPr>
      <w:r w:rsidRPr="003B140A">
        <w:lastRenderedPageBreak/>
        <w:t xml:space="preserve">Chapter 4 </w:t>
      </w:r>
    </w:p>
    <w:p w14:paraId="0FA3DB9D" w14:textId="77777777" w:rsidR="00050F38" w:rsidRPr="003B140A" w:rsidRDefault="008135C1" w:rsidP="008135C1">
      <w:r w:rsidRPr="003B140A">
        <w:t xml:space="preserve">The findings are presented under four major themes: the structural and competitiveness between the physical and online channels, the variation in consumer behavior, managerial strategic responses to the dual-channel retailing, and the impact of omnichannel integrations. The results reveal the dominance characteristics of online channels, which is less dominating than traditional channels, in terms of 'tactile appraisal' and 'trust' since the online channels do not have these characteristics. </w:t>
      </w:r>
    </w:p>
    <w:p w14:paraId="4B78BF26" w14:textId="0DBF32BD" w:rsidR="00050F38" w:rsidRPr="003B140A" w:rsidRDefault="00050F38" w:rsidP="00050F38">
      <w:pPr>
        <w:pStyle w:val="NoSpacing"/>
        <w:jc w:val="both"/>
      </w:pPr>
      <w:r w:rsidRPr="003B140A">
        <w:t xml:space="preserve">Chapter 5 </w:t>
      </w:r>
    </w:p>
    <w:p w14:paraId="4E4C1412" w14:textId="222C81EF" w:rsidR="008135C1" w:rsidRPr="003B140A" w:rsidRDefault="000C4164" w:rsidP="008135C1">
      <w:r w:rsidRPr="003B140A">
        <w:t>Discussion</w:t>
      </w:r>
      <w:r w:rsidR="008135C1" w:rsidRPr="003B140A">
        <w:t xml:space="preserve"> include pricing harmonization, integration of inventory and supply chains, and adoption of technology; nevertheless, there are current difficulties, including infrastructure, returns, and organizational competencies.</w:t>
      </w:r>
    </w:p>
    <w:p w14:paraId="57AACEE1" w14:textId="7F052A4D" w:rsidR="008135C1" w:rsidRPr="003B140A" w:rsidRDefault="008135C1" w:rsidP="008135C1">
      <w:pPr>
        <w:pStyle w:val="NoSpacing"/>
        <w:jc w:val="both"/>
      </w:pPr>
      <w:r w:rsidRPr="003B140A">
        <w:t xml:space="preserve">Chapter </w:t>
      </w:r>
      <w:r w:rsidR="000C4164" w:rsidRPr="003B140A">
        <w:t>6</w:t>
      </w:r>
    </w:p>
    <w:p w14:paraId="4ECF6D7F" w14:textId="77777777" w:rsidR="008135C1" w:rsidRPr="003B140A" w:rsidRDefault="008135C1" w:rsidP="008135C1">
      <w:r w:rsidRPr="003B140A">
        <w:t>The performance of omnichannel success in the Indian footwear industry depends on effective integration of the complementary channel capability and building up of dynamic management capabilities. The research provides contextual understanding of the omnichannel retail theory and practical guideline for footwear businesses dealing with the digital revolution in emerging economies, considering the limitations that come with the usage of secondary data and cross-sectional design.</w:t>
      </w:r>
    </w:p>
    <w:p w14:paraId="06A88039" w14:textId="77777777" w:rsidR="008135C1" w:rsidRPr="003B140A" w:rsidRDefault="008135C1" w:rsidP="008135C1"/>
    <w:p w14:paraId="1819B328" w14:textId="094BD171" w:rsidR="00331174" w:rsidRPr="003B140A" w:rsidRDefault="008135C1" w:rsidP="008135C1">
      <w:r w:rsidRPr="003B140A">
        <w:rPr>
          <w:b/>
          <w:bCs/>
        </w:rPr>
        <w:t>Keywords:</w:t>
      </w:r>
      <w:r w:rsidRPr="003B140A">
        <w:t xml:space="preserve"> Consumer Behaviour, Indian Footwear Industry, Organisational Adaptation, Strategic Management, Omnichannel Retailing </w:t>
      </w:r>
    </w:p>
    <w:p w14:paraId="3A57357E" w14:textId="77777777" w:rsidR="00DF7CAF" w:rsidRPr="003B140A" w:rsidRDefault="00DF7CAF" w:rsidP="008135C1"/>
    <w:p w14:paraId="64C23ED4" w14:textId="77777777" w:rsidR="00DF7CAF" w:rsidRPr="003B140A" w:rsidRDefault="00DF7CAF" w:rsidP="008135C1"/>
    <w:p w14:paraId="641389B5" w14:textId="77777777" w:rsidR="00DF7CAF" w:rsidRPr="003B140A" w:rsidRDefault="00DF7CAF" w:rsidP="008135C1"/>
    <w:p w14:paraId="1F1D5341" w14:textId="77777777" w:rsidR="00DF7CAF" w:rsidRPr="003B140A" w:rsidRDefault="00DF7CAF" w:rsidP="008135C1"/>
    <w:p w14:paraId="4A21E6D1" w14:textId="77777777" w:rsidR="00DF7CAF" w:rsidRPr="003B140A" w:rsidRDefault="00DF7CAF" w:rsidP="008135C1"/>
    <w:p w14:paraId="60258D4D" w14:textId="77777777" w:rsidR="00DF7CAF" w:rsidRPr="003B140A" w:rsidRDefault="00DF7CAF" w:rsidP="008135C1"/>
    <w:sdt>
      <w:sdtPr>
        <w:rPr>
          <w:rFonts w:ascii="Times New Roman" w:eastAsiaTheme="minorHAnsi" w:hAnsi="Times New Roman" w:cstheme="minorBidi"/>
          <w:color w:val="auto"/>
          <w:kern w:val="2"/>
          <w:sz w:val="24"/>
          <w:szCs w:val="22"/>
          <w14:ligatures w14:val="standardContextual"/>
        </w:rPr>
        <w:id w:val="1544093607"/>
        <w:docPartObj>
          <w:docPartGallery w:val="Table of Contents"/>
          <w:docPartUnique/>
        </w:docPartObj>
      </w:sdtPr>
      <w:sdtEndPr>
        <w:rPr>
          <w:b/>
          <w:bCs/>
          <w:noProof/>
        </w:rPr>
      </w:sdtEndPr>
      <w:sdtContent>
        <w:p w14:paraId="37A243ED" w14:textId="3062165C" w:rsidR="00D477CB" w:rsidRPr="003B140A" w:rsidRDefault="00D477CB" w:rsidP="00D477CB">
          <w:pPr>
            <w:pStyle w:val="TOCHeading"/>
            <w:jc w:val="center"/>
            <w:rPr>
              <w:rFonts w:ascii="Times New Roman" w:hAnsi="Times New Roman" w:cs="Times New Roman"/>
              <w:b/>
              <w:bCs/>
              <w:color w:val="auto"/>
            </w:rPr>
          </w:pPr>
          <w:r w:rsidRPr="003B140A">
            <w:rPr>
              <w:rFonts w:ascii="Times New Roman" w:hAnsi="Times New Roman" w:cs="Times New Roman"/>
              <w:b/>
              <w:bCs/>
              <w:color w:val="auto"/>
            </w:rPr>
            <w:t>Contents</w:t>
          </w:r>
        </w:p>
        <w:p w14:paraId="13367FE9" w14:textId="0BE5A83D" w:rsidR="00265D7B" w:rsidRPr="003B140A" w:rsidRDefault="00D477CB">
          <w:pPr>
            <w:pStyle w:val="TOC1"/>
            <w:tabs>
              <w:tab w:val="right" w:leader="dot" w:pos="9350"/>
            </w:tabs>
            <w:rPr>
              <w:rFonts w:asciiTheme="minorHAnsi" w:eastAsiaTheme="minorEastAsia" w:hAnsiTheme="minorHAnsi"/>
              <w:noProof/>
              <w:szCs w:val="24"/>
            </w:rPr>
          </w:pPr>
          <w:r w:rsidRPr="003B140A">
            <w:fldChar w:fldCharType="begin"/>
          </w:r>
          <w:r w:rsidRPr="003B140A">
            <w:instrText xml:space="preserve"> TOC \o "1-3" \h \z \u </w:instrText>
          </w:r>
          <w:r w:rsidRPr="003B140A">
            <w:fldChar w:fldCharType="separate"/>
          </w:r>
          <w:hyperlink w:anchor="_Toc220717619" w:history="1">
            <w:r w:rsidR="00265D7B" w:rsidRPr="003B140A">
              <w:rPr>
                <w:rStyle w:val="Hyperlink"/>
                <w:noProof/>
                <w:color w:val="auto"/>
              </w:rPr>
              <w:t>Declaration</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_Toc220717619 \h </w:instrText>
            </w:r>
            <w:r w:rsidR="00265D7B" w:rsidRPr="003B140A">
              <w:rPr>
                <w:noProof/>
                <w:webHidden/>
              </w:rPr>
            </w:r>
            <w:r w:rsidR="00265D7B" w:rsidRPr="003B140A">
              <w:rPr>
                <w:noProof/>
                <w:webHidden/>
              </w:rPr>
              <w:fldChar w:fldCharType="separate"/>
            </w:r>
            <w:r w:rsidR="00265D7B" w:rsidRPr="003B140A">
              <w:rPr>
                <w:noProof/>
                <w:webHidden/>
              </w:rPr>
              <w:t>1</w:t>
            </w:r>
            <w:r w:rsidR="00265D7B" w:rsidRPr="003B140A">
              <w:rPr>
                <w:noProof/>
                <w:webHidden/>
              </w:rPr>
              <w:fldChar w:fldCharType="end"/>
            </w:r>
          </w:hyperlink>
        </w:p>
        <w:p w14:paraId="2CD5D547" w14:textId="6FAA1B9B" w:rsidR="00265D7B" w:rsidRPr="003B140A" w:rsidRDefault="00B760B4">
          <w:pPr>
            <w:pStyle w:val="TOC1"/>
            <w:tabs>
              <w:tab w:val="right" w:leader="dot" w:pos="9350"/>
            </w:tabs>
            <w:rPr>
              <w:rFonts w:asciiTheme="minorHAnsi" w:eastAsiaTheme="minorEastAsia" w:hAnsiTheme="minorHAnsi"/>
              <w:noProof/>
              <w:szCs w:val="24"/>
            </w:rPr>
          </w:pPr>
          <w:hyperlink w:anchor="_Toc220717620" w:history="1">
            <w:r w:rsidR="00265D7B" w:rsidRPr="003B140A">
              <w:rPr>
                <w:rStyle w:val="Hyperlink"/>
                <w:noProof/>
                <w:color w:val="auto"/>
              </w:rPr>
              <w:t>Acknowledgements</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_Toc220717620 \h </w:instrText>
            </w:r>
            <w:r w:rsidR="00265D7B" w:rsidRPr="003B140A">
              <w:rPr>
                <w:noProof/>
                <w:webHidden/>
              </w:rPr>
            </w:r>
            <w:r w:rsidR="00265D7B" w:rsidRPr="003B140A">
              <w:rPr>
                <w:noProof/>
                <w:webHidden/>
              </w:rPr>
              <w:fldChar w:fldCharType="separate"/>
            </w:r>
            <w:r w:rsidR="00265D7B" w:rsidRPr="003B140A">
              <w:rPr>
                <w:noProof/>
                <w:webHidden/>
              </w:rPr>
              <w:t>2</w:t>
            </w:r>
            <w:r w:rsidR="00265D7B" w:rsidRPr="003B140A">
              <w:rPr>
                <w:noProof/>
                <w:webHidden/>
              </w:rPr>
              <w:fldChar w:fldCharType="end"/>
            </w:r>
          </w:hyperlink>
        </w:p>
        <w:p w14:paraId="2263D126" w14:textId="3ABDADE1" w:rsidR="00265D7B" w:rsidRPr="003B140A" w:rsidRDefault="00B760B4">
          <w:pPr>
            <w:pStyle w:val="TOC1"/>
            <w:tabs>
              <w:tab w:val="right" w:leader="dot" w:pos="9350"/>
            </w:tabs>
            <w:rPr>
              <w:rFonts w:asciiTheme="minorHAnsi" w:eastAsiaTheme="minorEastAsia" w:hAnsiTheme="minorHAnsi"/>
              <w:noProof/>
              <w:szCs w:val="24"/>
            </w:rPr>
          </w:pPr>
          <w:hyperlink w:anchor="_Toc220717621" w:history="1">
            <w:r w:rsidR="00265D7B" w:rsidRPr="003B140A">
              <w:rPr>
                <w:rStyle w:val="Hyperlink"/>
                <w:noProof/>
                <w:color w:val="auto"/>
              </w:rPr>
              <w:t>Abstract</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_Toc220717621 \h </w:instrText>
            </w:r>
            <w:r w:rsidR="00265D7B" w:rsidRPr="003B140A">
              <w:rPr>
                <w:noProof/>
                <w:webHidden/>
              </w:rPr>
            </w:r>
            <w:r w:rsidR="00265D7B" w:rsidRPr="003B140A">
              <w:rPr>
                <w:noProof/>
                <w:webHidden/>
              </w:rPr>
              <w:fldChar w:fldCharType="separate"/>
            </w:r>
            <w:r w:rsidR="00265D7B" w:rsidRPr="003B140A">
              <w:rPr>
                <w:noProof/>
                <w:webHidden/>
              </w:rPr>
              <w:t>3</w:t>
            </w:r>
            <w:r w:rsidR="00265D7B" w:rsidRPr="003B140A">
              <w:rPr>
                <w:noProof/>
                <w:webHidden/>
              </w:rPr>
              <w:fldChar w:fldCharType="end"/>
            </w:r>
          </w:hyperlink>
        </w:p>
        <w:p w14:paraId="6A5B55CD" w14:textId="1D2E58FA" w:rsidR="00265D7B" w:rsidRPr="003B140A" w:rsidRDefault="00B760B4">
          <w:pPr>
            <w:pStyle w:val="TOC1"/>
            <w:tabs>
              <w:tab w:val="right" w:leader="dot" w:pos="9350"/>
            </w:tabs>
            <w:rPr>
              <w:rFonts w:asciiTheme="minorHAnsi" w:eastAsiaTheme="minorEastAsia" w:hAnsiTheme="minorHAnsi"/>
              <w:noProof/>
              <w:szCs w:val="24"/>
            </w:rPr>
          </w:pPr>
          <w:hyperlink w:anchor="_Toc220717622" w:history="1">
            <w:r w:rsidR="00265D7B" w:rsidRPr="003B140A">
              <w:rPr>
                <w:rStyle w:val="Hyperlink"/>
                <w:noProof/>
                <w:color w:val="auto"/>
              </w:rPr>
              <w:t>List of Figures</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_Toc220717622 \h </w:instrText>
            </w:r>
            <w:r w:rsidR="00265D7B" w:rsidRPr="003B140A">
              <w:rPr>
                <w:noProof/>
                <w:webHidden/>
              </w:rPr>
            </w:r>
            <w:r w:rsidR="00265D7B" w:rsidRPr="003B140A">
              <w:rPr>
                <w:noProof/>
                <w:webHidden/>
              </w:rPr>
              <w:fldChar w:fldCharType="separate"/>
            </w:r>
            <w:r w:rsidR="00265D7B" w:rsidRPr="003B140A">
              <w:rPr>
                <w:noProof/>
                <w:webHidden/>
              </w:rPr>
              <w:t>9</w:t>
            </w:r>
            <w:r w:rsidR="00265D7B" w:rsidRPr="003B140A">
              <w:rPr>
                <w:noProof/>
                <w:webHidden/>
              </w:rPr>
              <w:fldChar w:fldCharType="end"/>
            </w:r>
          </w:hyperlink>
        </w:p>
        <w:p w14:paraId="4CF77FC0" w14:textId="3A01EB97" w:rsidR="00265D7B" w:rsidRPr="003B140A" w:rsidRDefault="00B760B4">
          <w:pPr>
            <w:pStyle w:val="TOC1"/>
            <w:tabs>
              <w:tab w:val="right" w:leader="dot" w:pos="9350"/>
            </w:tabs>
            <w:rPr>
              <w:rFonts w:asciiTheme="minorHAnsi" w:eastAsiaTheme="minorEastAsia" w:hAnsiTheme="minorHAnsi"/>
              <w:noProof/>
              <w:szCs w:val="24"/>
            </w:rPr>
          </w:pPr>
          <w:hyperlink w:anchor="_Toc220717623" w:history="1">
            <w:r w:rsidR="00265D7B" w:rsidRPr="003B140A">
              <w:rPr>
                <w:rStyle w:val="Hyperlink"/>
                <w:noProof/>
                <w:color w:val="auto"/>
              </w:rPr>
              <w:t>List of Abbreviations</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_Toc220717623 \h </w:instrText>
            </w:r>
            <w:r w:rsidR="00265D7B" w:rsidRPr="003B140A">
              <w:rPr>
                <w:noProof/>
                <w:webHidden/>
              </w:rPr>
            </w:r>
            <w:r w:rsidR="00265D7B" w:rsidRPr="003B140A">
              <w:rPr>
                <w:noProof/>
                <w:webHidden/>
              </w:rPr>
              <w:fldChar w:fldCharType="separate"/>
            </w:r>
            <w:r w:rsidR="00265D7B" w:rsidRPr="003B140A">
              <w:rPr>
                <w:noProof/>
                <w:webHidden/>
              </w:rPr>
              <w:t>10</w:t>
            </w:r>
            <w:r w:rsidR="00265D7B" w:rsidRPr="003B140A">
              <w:rPr>
                <w:noProof/>
                <w:webHidden/>
              </w:rPr>
              <w:fldChar w:fldCharType="end"/>
            </w:r>
          </w:hyperlink>
        </w:p>
        <w:p w14:paraId="4DECC044" w14:textId="025BBF0D" w:rsidR="00265D7B" w:rsidRPr="003B140A" w:rsidRDefault="00B760B4">
          <w:pPr>
            <w:pStyle w:val="TOC1"/>
            <w:tabs>
              <w:tab w:val="right" w:leader="dot" w:pos="9350"/>
            </w:tabs>
            <w:rPr>
              <w:rFonts w:asciiTheme="minorHAnsi" w:eastAsiaTheme="minorEastAsia" w:hAnsiTheme="minorHAnsi"/>
              <w:noProof/>
              <w:szCs w:val="24"/>
            </w:rPr>
          </w:pPr>
          <w:hyperlink w:anchor="_Toc220717624" w:history="1">
            <w:r w:rsidR="00265D7B" w:rsidRPr="003B140A">
              <w:rPr>
                <w:rStyle w:val="Hyperlink"/>
                <w:noProof/>
                <w:color w:val="auto"/>
              </w:rPr>
              <w:t>Chapter 1: Introduction</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_Toc220717624 \h </w:instrText>
            </w:r>
            <w:r w:rsidR="00265D7B" w:rsidRPr="003B140A">
              <w:rPr>
                <w:noProof/>
                <w:webHidden/>
              </w:rPr>
            </w:r>
            <w:r w:rsidR="00265D7B" w:rsidRPr="003B140A">
              <w:rPr>
                <w:noProof/>
                <w:webHidden/>
              </w:rPr>
              <w:fldChar w:fldCharType="separate"/>
            </w:r>
            <w:r w:rsidR="00265D7B" w:rsidRPr="003B140A">
              <w:rPr>
                <w:noProof/>
                <w:webHidden/>
              </w:rPr>
              <w:t>11</w:t>
            </w:r>
            <w:r w:rsidR="00265D7B" w:rsidRPr="003B140A">
              <w:rPr>
                <w:noProof/>
                <w:webHidden/>
              </w:rPr>
              <w:fldChar w:fldCharType="end"/>
            </w:r>
          </w:hyperlink>
        </w:p>
        <w:p w14:paraId="0E98D08A" w14:textId="34CBA78C" w:rsidR="00265D7B" w:rsidRPr="003B140A" w:rsidRDefault="00B760B4">
          <w:pPr>
            <w:pStyle w:val="TOC2"/>
            <w:tabs>
              <w:tab w:val="right" w:leader="dot" w:pos="9350"/>
            </w:tabs>
            <w:rPr>
              <w:rFonts w:asciiTheme="minorHAnsi" w:eastAsiaTheme="minorEastAsia" w:hAnsiTheme="minorHAnsi"/>
              <w:noProof/>
              <w:szCs w:val="24"/>
            </w:rPr>
          </w:pPr>
          <w:hyperlink w:anchor="_Toc220717625" w:history="1">
            <w:r w:rsidR="00265D7B" w:rsidRPr="003B140A">
              <w:rPr>
                <w:rStyle w:val="Hyperlink"/>
                <w:noProof/>
                <w:color w:val="auto"/>
              </w:rPr>
              <w:t>1.1 Background of the Study</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_Toc220717625 \h </w:instrText>
            </w:r>
            <w:r w:rsidR="00265D7B" w:rsidRPr="003B140A">
              <w:rPr>
                <w:noProof/>
                <w:webHidden/>
              </w:rPr>
            </w:r>
            <w:r w:rsidR="00265D7B" w:rsidRPr="003B140A">
              <w:rPr>
                <w:noProof/>
                <w:webHidden/>
              </w:rPr>
              <w:fldChar w:fldCharType="separate"/>
            </w:r>
            <w:r w:rsidR="00265D7B" w:rsidRPr="003B140A">
              <w:rPr>
                <w:noProof/>
                <w:webHidden/>
              </w:rPr>
              <w:t>11</w:t>
            </w:r>
            <w:r w:rsidR="00265D7B" w:rsidRPr="003B140A">
              <w:rPr>
                <w:noProof/>
                <w:webHidden/>
              </w:rPr>
              <w:fldChar w:fldCharType="end"/>
            </w:r>
          </w:hyperlink>
        </w:p>
        <w:p w14:paraId="1784FDD3" w14:textId="5ED958B6" w:rsidR="00265D7B" w:rsidRPr="003B140A" w:rsidRDefault="00B760B4">
          <w:pPr>
            <w:pStyle w:val="TOC2"/>
            <w:tabs>
              <w:tab w:val="right" w:leader="dot" w:pos="9350"/>
            </w:tabs>
            <w:rPr>
              <w:rFonts w:asciiTheme="minorHAnsi" w:eastAsiaTheme="minorEastAsia" w:hAnsiTheme="minorHAnsi"/>
              <w:noProof/>
              <w:szCs w:val="24"/>
            </w:rPr>
          </w:pPr>
          <w:hyperlink w:anchor="_Toc220717626" w:history="1">
            <w:r w:rsidR="00265D7B" w:rsidRPr="003B140A">
              <w:rPr>
                <w:rStyle w:val="Hyperlink"/>
                <w:noProof/>
                <w:color w:val="auto"/>
              </w:rPr>
              <w:t>1.2 Problem Statement</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_Toc220717626 \h </w:instrText>
            </w:r>
            <w:r w:rsidR="00265D7B" w:rsidRPr="003B140A">
              <w:rPr>
                <w:noProof/>
                <w:webHidden/>
              </w:rPr>
            </w:r>
            <w:r w:rsidR="00265D7B" w:rsidRPr="003B140A">
              <w:rPr>
                <w:noProof/>
                <w:webHidden/>
              </w:rPr>
              <w:fldChar w:fldCharType="separate"/>
            </w:r>
            <w:r w:rsidR="00265D7B" w:rsidRPr="003B140A">
              <w:rPr>
                <w:noProof/>
                <w:webHidden/>
              </w:rPr>
              <w:t>11</w:t>
            </w:r>
            <w:r w:rsidR="00265D7B" w:rsidRPr="003B140A">
              <w:rPr>
                <w:noProof/>
                <w:webHidden/>
              </w:rPr>
              <w:fldChar w:fldCharType="end"/>
            </w:r>
          </w:hyperlink>
        </w:p>
        <w:p w14:paraId="640A4A43" w14:textId="0804D540" w:rsidR="00265D7B" w:rsidRPr="003B140A" w:rsidRDefault="00B760B4">
          <w:pPr>
            <w:pStyle w:val="TOC2"/>
            <w:tabs>
              <w:tab w:val="right" w:leader="dot" w:pos="9350"/>
            </w:tabs>
            <w:rPr>
              <w:rFonts w:asciiTheme="minorHAnsi" w:eastAsiaTheme="minorEastAsia" w:hAnsiTheme="minorHAnsi"/>
              <w:noProof/>
              <w:szCs w:val="24"/>
            </w:rPr>
          </w:pPr>
          <w:hyperlink w:anchor="_Toc220717627" w:history="1">
            <w:r w:rsidR="00265D7B" w:rsidRPr="003B140A">
              <w:rPr>
                <w:rStyle w:val="Hyperlink"/>
                <w:noProof/>
                <w:color w:val="auto"/>
              </w:rPr>
              <w:t>1.3 Research Questions</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_Toc220717627 \h </w:instrText>
            </w:r>
            <w:r w:rsidR="00265D7B" w:rsidRPr="003B140A">
              <w:rPr>
                <w:noProof/>
                <w:webHidden/>
              </w:rPr>
            </w:r>
            <w:r w:rsidR="00265D7B" w:rsidRPr="003B140A">
              <w:rPr>
                <w:noProof/>
                <w:webHidden/>
              </w:rPr>
              <w:fldChar w:fldCharType="separate"/>
            </w:r>
            <w:r w:rsidR="00265D7B" w:rsidRPr="003B140A">
              <w:rPr>
                <w:noProof/>
                <w:webHidden/>
              </w:rPr>
              <w:t>12</w:t>
            </w:r>
            <w:r w:rsidR="00265D7B" w:rsidRPr="003B140A">
              <w:rPr>
                <w:noProof/>
                <w:webHidden/>
              </w:rPr>
              <w:fldChar w:fldCharType="end"/>
            </w:r>
          </w:hyperlink>
        </w:p>
        <w:p w14:paraId="79CFD888" w14:textId="0BB9942F" w:rsidR="00265D7B" w:rsidRPr="003B140A" w:rsidRDefault="00B760B4">
          <w:pPr>
            <w:pStyle w:val="TOC2"/>
            <w:tabs>
              <w:tab w:val="right" w:leader="dot" w:pos="9350"/>
            </w:tabs>
            <w:rPr>
              <w:rFonts w:asciiTheme="minorHAnsi" w:eastAsiaTheme="minorEastAsia" w:hAnsiTheme="minorHAnsi"/>
              <w:noProof/>
              <w:szCs w:val="24"/>
            </w:rPr>
          </w:pPr>
          <w:hyperlink w:anchor="_Toc220717628" w:history="1">
            <w:r w:rsidR="00265D7B" w:rsidRPr="003B140A">
              <w:rPr>
                <w:rStyle w:val="Hyperlink"/>
                <w:noProof/>
                <w:color w:val="auto"/>
              </w:rPr>
              <w:t>1.4 Rationale of the Study</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_Toc220717628 \h </w:instrText>
            </w:r>
            <w:r w:rsidR="00265D7B" w:rsidRPr="003B140A">
              <w:rPr>
                <w:noProof/>
                <w:webHidden/>
              </w:rPr>
            </w:r>
            <w:r w:rsidR="00265D7B" w:rsidRPr="003B140A">
              <w:rPr>
                <w:noProof/>
                <w:webHidden/>
              </w:rPr>
              <w:fldChar w:fldCharType="separate"/>
            </w:r>
            <w:r w:rsidR="00265D7B" w:rsidRPr="003B140A">
              <w:rPr>
                <w:noProof/>
                <w:webHidden/>
              </w:rPr>
              <w:t>12</w:t>
            </w:r>
            <w:r w:rsidR="00265D7B" w:rsidRPr="003B140A">
              <w:rPr>
                <w:noProof/>
                <w:webHidden/>
              </w:rPr>
              <w:fldChar w:fldCharType="end"/>
            </w:r>
          </w:hyperlink>
        </w:p>
        <w:p w14:paraId="35B2E4B3" w14:textId="00A0E23D" w:rsidR="00265D7B" w:rsidRPr="003B140A" w:rsidRDefault="00B760B4">
          <w:pPr>
            <w:pStyle w:val="TOC2"/>
            <w:tabs>
              <w:tab w:val="right" w:leader="dot" w:pos="9350"/>
            </w:tabs>
            <w:rPr>
              <w:rFonts w:asciiTheme="minorHAnsi" w:eastAsiaTheme="minorEastAsia" w:hAnsiTheme="minorHAnsi"/>
              <w:noProof/>
              <w:szCs w:val="24"/>
            </w:rPr>
          </w:pPr>
          <w:hyperlink w:anchor="_Toc220717629" w:history="1">
            <w:r w:rsidR="00265D7B" w:rsidRPr="003B140A">
              <w:rPr>
                <w:rStyle w:val="Hyperlink"/>
                <w:noProof/>
                <w:color w:val="auto"/>
              </w:rPr>
              <w:t>1.5 Scope of the Study</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_Toc220717629 \h </w:instrText>
            </w:r>
            <w:r w:rsidR="00265D7B" w:rsidRPr="003B140A">
              <w:rPr>
                <w:noProof/>
                <w:webHidden/>
              </w:rPr>
            </w:r>
            <w:r w:rsidR="00265D7B" w:rsidRPr="003B140A">
              <w:rPr>
                <w:noProof/>
                <w:webHidden/>
              </w:rPr>
              <w:fldChar w:fldCharType="separate"/>
            </w:r>
            <w:r w:rsidR="00265D7B" w:rsidRPr="003B140A">
              <w:rPr>
                <w:noProof/>
                <w:webHidden/>
              </w:rPr>
              <w:t>13</w:t>
            </w:r>
            <w:r w:rsidR="00265D7B" w:rsidRPr="003B140A">
              <w:rPr>
                <w:noProof/>
                <w:webHidden/>
              </w:rPr>
              <w:fldChar w:fldCharType="end"/>
            </w:r>
          </w:hyperlink>
        </w:p>
        <w:p w14:paraId="2AFC7448" w14:textId="11833EE7" w:rsidR="00265D7B" w:rsidRPr="003B140A" w:rsidRDefault="00B760B4">
          <w:pPr>
            <w:pStyle w:val="TOC2"/>
            <w:tabs>
              <w:tab w:val="right" w:leader="dot" w:pos="9350"/>
            </w:tabs>
            <w:rPr>
              <w:rFonts w:asciiTheme="minorHAnsi" w:eastAsiaTheme="minorEastAsia" w:hAnsiTheme="minorHAnsi"/>
              <w:noProof/>
              <w:szCs w:val="24"/>
            </w:rPr>
          </w:pPr>
          <w:hyperlink w:anchor="_Toc220717630" w:history="1">
            <w:r w:rsidR="00265D7B" w:rsidRPr="003B140A">
              <w:rPr>
                <w:rStyle w:val="Hyperlink"/>
                <w:noProof/>
                <w:color w:val="auto"/>
              </w:rPr>
              <w:t>1.6 Unit of Analysis</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_Toc220717630 \h </w:instrText>
            </w:r>
            <w:r w:rsidR="00265D7B" w:rsidRPr="003B140A">
              <w:rPr>
                <w:noProof/>
                <w:webHidden/>
              </w:rPr>
            </w:r>
            <w:r w:rsidR="00265D7B" w:rsidRPr="003B140A">
              <w:rPr>
                <w:noProof/>
                <w:webHidden/>
              </w:rPr>
              <w:fldChar w:fldCharType="separate"/>
            </w:r>
            <w:r w:rsidR="00265D7B" w:rsidRPr="003B140A">
              <w:rPr>
                <w:noProof/>
                <w:webHidden/>
              </w:rPr>
              <w:t>14</w:t>
            </w:r>
            <w:r w:rsidR="00265D7B" w:rsidRPr="003B140A">
              <w:rPr>
                <w:noProof/>
                <w:webHidden/>
              </w:rPr>
              <w:fldChar w:fldCharType="end"/>
            </w:r>
          </w:hyperlink>
        </w:p>
        <w:p w14:paraId="3205AC0C" w14:textId="68970A30" w:rsidR="00265D7B" w:rsidRPr="003B140A" w:rsidRDefault="00B760B4">
          <w:pPr>
            <w:pStyle w:val="TOC2"/>
            <w:tabs>
              <w:tab w:val="right" w:leader="dot" w:pos="9350"/>
            </w:tabs>
            <w:rPr>
              <w:rFonts w:asciiTheme="minorHAnsi" w:eastAsiaTheme="minorEastAsia" w:hAnsiTheme="minorHAnsi"/>
              <w:noProof/>
              <w:szCs w:val="24"/>
            </w:rPr>
          </w:pPr>
          <w:hyperlink w:anchor="_Toc220717631" w:history="1">
            <w:r w:rsidR="00265D7B" w:rsidRPr="003B140A">
              <w:rPr>
                <w:rStyle w:val="Hyperlink"/>
                <w:noProof/>
                <w:color w:val="auto"/>
              </w:rPr>
              <w:t>1.7 Conceptual Framework Overview</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_Toc220717631 \h </w:instrText>
            </w:r>
            <w:r w:rsidR="00265D7B" w:rsidRPr="003B140A">
              <w:rPr>
                <w:noProof/>
                <w:webHidden/>
              </w:rPr>
            </w:r>
            <w:r w:rsidR="00265D7B" w:rsidRPr="003B140A">
              <w:rPr>
                <w:noProof/>
                <w:webHidden/>
              </w:rPr>
              <w:fldChar w:fldCharType="separate"/>
            </w:r>
            <w:r w:rsidR="00265D7B" w:rsidRPr="003B140A">
              <w:rPr>
                <w:noProof/>
                <w:webHidden/>
              </w:rPr>
              <w:t>15</w:t>
            </w:r>
            <w:r w:rsidR="00265D7B" w:rsidRPr="003B140A">
              <w:rPr>
                <w:noProof/>
                <w:webHidden/>
              </w:rPr>
              <w:fldChar w:fldCharType="end"/>
            </w:r>
          </w:hyperlink>
        </w:p>
        <w:p w14:paraId="1EA6238D" w14:textId="05F9A06E" w:rsidR="00265D7B" w:rsidRPr="003B140A" w:rsidRDefault="00B760B4">
          <w:pPr>
            <w:pStyle w:val="TOC2"/>
            <w:tabs>
              <w:tab w:val="right" w:leader="dot" w:pos="9350"/>
            </w:tabs>
            <w:rPr>
              <w:rFonts w:asciiTheme="minorHAnsi" w:eastAsiaTheme="minorEastAsia" w:hAnsiTheme="minorHAnsi"/>
              <w:noProof/>
              <w:szCs w:val="24"/>
            </w:rPr>
          </w:pPr>
          <w:hyperlink w:anchor="_Toc220717632" w:history="1">
            <w:r w:rsidR="00265D7B" w:rsidRPr="003B140A">
              <w:rPr>
                <w:rStyle w:val="Hyperlink"/>
                <w:noProof/>
                <w:color w:val="auto"/>
              </w:rPr>
              <w:t>1.8 Structure of the Dissertation</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_Toc220717632 \h </w:instrText>
            </w:r>
            <w:r w:rsidR="00265D7B" w:rsidRPr="003B140A">
              <w:rPr>
                <w:noProof/>
                <w:webHidden/>
              </w:rPr>
            </w:r>
            <w:r w:rsidR="00265D7B" w:rsidRPr="003B140A">
              <w:rPr>
                <w:noProof/>
                <w:webHidden/>
              </w:rPr>
              <w:fldChar w:fldCharType="separate"/>
            </w:r>
            <w:r w:rsidR="00265D7B" w:rsidRPr="003B140A">
              <w:rPr>
                <w:noProof/>
                <w:webHidden/>
              </w:rPr>
              <w:t>16</w:t>
            </w:r>
            <w:r w:rsidR="00265D7B" w:rsidRPr="003B140A">
              <w:rPr>
                <w:noProof/>
                <w:webHidden/>
              </w:rPr>
              <w:fldChar w:fldCharType="end"/>
            </w:r>
          </w:hyperlink>
        </w:p>
        <w:p w14:paraId="66AE8DDF" w14:textId="245A9E2C" w:rsidR="00265D7B" w:rsidRPr="003B140A" w:rsidRDefault="00B760B4">
          <w:pPr>
            <w:pStyle w:val="TOC1"/>
            <w:tabs>
              <w:tab w:val="right" w:leader="dot" w:pos="9350"/>
            </w:tabs>
            <w:rPr>
              <w:rFonts w:asciiTheme="minorHAnsi" w:eastAsiaTheme="minorEastAsia" w:hAnsiTheme="minorHAnsi"/>
              <w:noProof/>
              <w:szCs w:val="24"/>
            </w:rPr>
          </w:pPr>
          <w:hyperlink w:anchor="_Toc220717633" w:history="1">
            <w:r w:rsidR="00265D7B" w:rsidRPr="003B140A">
              <w:rPr>
                <w:rStyle w:val="Hyperlink"/>
                <w:noProof/>
                <w:color w:val="auto"/>
              </w:rPr>
              <w:t>Chapter 2: Literature Review</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_Toc220717633 \h </w:instrText>
            </w:r>
            <w:r w:rsidR="00265D7B" w:rsidRPr="003B140A">
              <w:rPr>
                <w:noProof/>
                <w:webHidden/>
              </w:rPr>
            </w:r>
            <w:r w:rsidR="00265D7B" w:rsidRPr="003B140A">
              <w:rPr>
                <w:noProof/>
                <w:webHidden/>
              </w:rPr>
              <w:fldChar w:fldCharType="separate"/>
            </w:r>
            <w:r w:rsidR="00265D7B" w:rsidRPr="003B140A">
              <w:rPr>
                <w:noProof/>
                <w:webHidden/>
              </w:rPr>
              <w:t>17</w:t>
            </w:r>
            <w:r w:rsidR="00265D7B" w:rsidRPr="003B140A">
              <w:rPr>
                <w:noProof/>
                <w:webHidden/>
              </w:rPr>
              <w:fldChar w:fldCharType="end"/>
            </w:r>
          </w:hyperlink>
        </w:p>
        <w:p w14:paraId="51857FF3" w14:textId="27898E6E" w:rsidR="00265D7B" w:rsidRPr="003B140A" w:rsidRDefault="00B760B4">
          <w:pPr>
            <w:pStyle w:val="TOC2"/>
            <w:tabs>
              <w:tab w:val="right" w:leader="dot" w:pos="9350"/>
            </w:tabs>
            <w:rPr>
              <w:rFonts w:asciiTheme="minorHAnsi" w:eastAsiaTheme="minorEastAsia" w:hAnsiTheme="minorHAnsi"/>
              <w:noProof/>
              <w:szCs w:val="24"/>
            </w:rPr>
          </w:pPr>
          <w:hyperlink w:anchor="_Toc220717634" w:history="1">
            <w:r w:rsidR="00265D7B" w:rsidRPr="003B140A">
              <w:rPr>
                <w:rStyle w:val="Hyperlink"/>
                <w:noProof/>
                <w:color w:val="auto"/>
              </w:rPr>
              <w:t>2.1 Introduction to the Literature Review</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_Toc220717634 \h </w:instrText>
            </w:r>
            <w:r w:rsidR="00265D7B" w:rsidRPr="003B140A">
              <w:rPr>
                <w:noProof/>
                <w:webHidden/>
              </w:rPr>
            </w:r>
            <w:r w:rsidR="00265D7B" w:rsidRPr="003B140A">
              <w:rPr>
                <w:noProof/>
                <w:webHidden/>
              </w:rPr>
              <w:fldChar w:fldCharType="separate"/>
            </w:r>
            <w:r w:rsidR="00265D7B" w:rsidRPr="003B140A">
              <w:rPr>
                <w:noProof/>
                <w:webHidden/>
              </w:rPr>
              <w:t>17</w:t>
            </w:r>
            <w:r w:rsidR="00265D7B" w:rsidRPr="003B140A">
              <w:rPr>
                <w:noProof/>
                <w:webHidden/>
              </w:rPr>
              <w:fldChar w:fldCharType="end"/>
            </w:r>
          </w:hyperlink>
        </w:p>
        <w:p w14:paraId="098A6240" w14:textId="57C9C5DB" w:rsidR="00265D7B" w:rsidRPr="003B140A" w:rsidRDefault="00B760B4">
          <w:pPr>
            <w:pStyle w:val="TOC2"/>
            <w:tabs>
              <w:tab w:val="right" w:leader="dot" w:pos="9350"/>
            </w:tabs>
            <w:rPr>
              <w:rFonts w:asciiTheme="minorHAnsi" w:eastAsiaTheme="minorEastAsia" w:hAnsiTheme="minorHAnsi"/>
              <w:noProof/>
              <w:szCs w:val="24"/>
            </w:rPr>
          </w:pPr>
          <w:hyperlink w:anchor="_Toc220717635" w:history="1">
            <w:r w:rsidR="00265D7B" w:rsidRPr="003B140A">
              <w:rPr>
                <w:rStyle w:val="Hyperlink"/>
                <w:noProof/>
                <w:color w:val="auto"/>
              </w:rPr>
              <w:t>2.2 Overview of the Global and Indian Footwear Industry</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_Toc220717635 \h </w:instrText>
            </w:r>
            <w:r w:rsidR="00265D7B" w:rsidRPr="003B140A">
              <w:rPr>
                <w:noProof/>
                <w:webHidden/>
              </w:rPr>
            </w:r>
            <w:r w:rsidR="00265D7B" w:rsidRPr="003B140A">
              <w:rPr>
                <w:noProof/>
                <w:webHidden/>
              </w:rPr>
              <w:fldChar w:fldCharType="separate"/>
            </w:r>
            <w:r w:rsidR="00265D7B" w:rsidRPr="003B140A">
              <w:rPr>
                <w:noProof/>
                <w:webHidden/>
              </w:rPr>
              <w:t>17</w:t>
            </w:r>
            <w:r w:rsidR="00265D7B" w:rsidRPr="003B140A">
              <w:rPr>
                <w:noProof/>
                <w:webHidden/>
              </w:rPr>
              <w:fldChar w:fldCharType="end"/>
            </w:r>
          </w:hyperlink>
        </w:p>
        <w:p w14:paraId="1CE7E3FB" w14:textId="20007198" w:rsidR="00265D7B" w:rsidRPr="003B140A" w:rsidRDefault="00B760B4">
          <w:pPr>
            <w:pStyle w:val="TOC2"/>
            <w:tabs>
              <w:tab w:val="right" w:leader="dot" w:pos="9350"/>
            </w:tabs>
            <w:rPr>
              <w:rFonts w:asciiTheme="minorHAnsi" w:eastAsiaTheme="minorEastAsia" w:hAnsiTheme="minorHAnsi"/>
              <w:noProof/>
              <w:szCs w:val="24"/>
            </w:rPr>
          </w:pPr>
          <w:hyperlink w:anchor="_Toc220717636" w:history="1">
            <w:r w:rsidR="00265D7B" w:rsidRPr="003B140A">
              <w:rPr>
                <w:rStyle w:val="Hyperlink"/>
                <w:noProof/>
                <w:color w:val="auto"/>
              </w:rPr>
              <w:t>2.3 Theoretical Foundations</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_Toc220717636 \h </w:instrText>
            </w:r>
            <w:r w:rsidR="00265D7B" w:rsidRPr="003B140A">
              <w:rPr>
                <w:noProof/>
                <w:webHidden/>
              </w:rPr>
            </w:r>
            <w:r w:rsidR="00265D7B" w:rsidRPr="003B140A">
              <w:rPr>
                <w:noProof/>
                <w:webHidden/>
              </w:rPr>
              <w:fldChar w:fldCharType="separate"/>
            </w:r>
            <w:r w:rsidR="00265D7B" w:rsidRPr="003B140A">
              <w:rPr>
                <w:noProof/>
                <w:webHidden/>
              </w:rPr>
              <w:t>18</w:t>
            </w:r>
            <w:r w:rsidR="00265D7B" w:rsidRPr="003B140A">
              <w:rPr>
                <w:noProof/>
                <w:webHidden/>
              </w:rPr>
              <w:fldChar w:fldCharType="end"/>
            </w:r>
          </w:hyperlink>
        </w:p>
        <w:p w14:paraId="0721C68A" w14:textId="7E03884C" w:rsidR="00265D7B" w:rsidRPr="003B140A" w:rsidRDefault="00B760B4">
          <w:pPr>
            <w:pStyle w:val="TOC3"/>
            <w:tabs>
              <w:tab w:val="right" w:leader="dot" w:pos="9350"/>
            </w:tabs>
            <w:rPr>
              <w:rFonts w:asciiTheme="minorHAnsi" w:eastAsiaTheme="minorEastAsia" w:hAnsiTheme="minorHAnsi"/>
              <w:noProof/>
              <w:szCs w:val="24"/>
            </w:rPr>
          </w:pPr>
          <w:hyperlink w:anchor="_Toc220717637" w:history="1">
            <w:r w:rsidR="00265D7B" w:rsidRPr="003B140A">
              <w:rPr>
                <w:rStyle w:val="Hyperlink"/>
                <w:noProof/>
                <w:color w:val="auto"/>
              </w:rPr>
              <w:t>2.3.1 Resource-Based View</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_Toc220717637 \h </w:instrText>
            </w:r>
            <w:r w:rsidR="00265D7B" w:rsidRPr="003B140A">
              <w:rPr>
                <w:noProof/>
                <w:webHidden/>
              </w:rPr>
            </w:r>
            <w:r w:rsidR="00265D7B" w:rsidRPr="003B140A">
              <w:rPr>
                <w:noProof/>
                <w:webHidden/>
              </w:rPr>
              <w:fldChar w:fldCharType="separate"/>
            </w:r>
            <w:r w:rsidR="00265D7B" w:rsidRPr="003B140A">
              <w:rPr>
                <w:noProof/>
                <w:webHidden/>
              </w:rPr>
              <w:t>18</w:t>
            </w:r>
            <w:r w:rsidR="00265D7B" w:rsidRPr="003B140A">
              <w:rPr>
                <w:noProof/>
                <w:webHidden/>
              </w:rPr>
              <w:fldChar w:fldCharType="end"/>
            </w:r>
          </w:hyperlink>
        </w:p>
        <w:p w14:paraId="35CA5202" w14:textId="16A573C7" w:rsidR="00265D7B" w:rsidRPr="003B140A" w:rsidRDefault="00B760B4">
          <w:pPr>
            <w:pStyle w:val="TOC3"/>
            <w:tabs>
              <w:tab w:val="right" w:leader="dot" w:pos="9350"/>
            </w:tabs>
            <w:rPr>
              <w:rFonts w:asciiTheme="minorHAnsi" w:eastAsiaTheme="minorEastAsia" w:hAnsiTheme="minorHAnsi"/>
              <w:noProof/>
              <w:szCs w:val="24"/>
            </w:rPr>
          </w:pPr>
          <w:hyperlink w:anchor="_Toc220717638" w:history="1">
            <w:r w:rsidR="00265D7B" w:rsidRPr="003B140A">
              <w:rPr>
                <w:rStyle w:val="Hyperlink"/>
                <w:noProof/>
                <w:color w:val="auto"/>
              </w:rPr>
              <w:t>2.3.2 Dynamic Capabilities Theory</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_Toc220717638 \h </w:instrText>
            </w:r>
            <w:r w:rsidR="00265D7B" w:rsidRPr="003B140A">
              <w:rPr>
                <w:noProof/>
                <w:webHidden/>
              </w:rPr>
            </w:r>
            <w:r w:rsidR="00265D7B" w:rsidRPr="003B140A">
              <w:rPr>
                <w:noProof/>
                <w:webHidden/>
              </w:rPr>
              <w:fldChar w:fldCharType="separate"/>
            </w:r>
            <w:r w:rsidR="00265D7B" w:rsidRPr="003B140A">
              <w:rPr>
                <w:noProof/>
                <w:webHidden/>
              </w:rPr>
              <w:t>18</w:t>
            </w:r>
            <w:r w:rsidR="00265D7B" w:rsidRPr="003B140A">
              <w:rPr>
                <w:noProof/>
                <w:webHidden/>
              </w:rPr>
              <w:fldChar w:fldCharType="end"/>
            </w:r>
          </w:hyperlink>
        </w:p>
        <w:p w14:paraId="2DB8E135" w14:textId="049ECDF1" w:rsidR="00265D7B" w:rsidRPr="003B140A" w:rsidRDefault="00B760B4">
          <w:pPr>
            <w:pStyle w:val="TOC3"/>
            <w:tabs>
              <w:tab w:val="right" w:leader="dot" w:pos="9350"/>
            </w:tabs>
            <w:rPr>
              <w:rFonts w:asciiTheme="minorHAnsi" w:eastAsiaTheme="minorEastAsia" w:hAnsiTheme="minorHAnsi"/>
              <w:noProof/>
              <w:szCs w:val="24"/>
            </w:rPr>
          </w:pPr>
          <w:hyperlink w:anchor="_Toc220717639" w:history="1">
            <w:r w:rsidR="00265D7B" w:rsidRPr="003B140A">
              <w:rPr>
                <w:rStyle w:val="Hyperlink"/>
                <w:noProof/>
                <w:color w:val="auto"/>
              </w:rPr>
              <w:t>2.3.3 Consumer Decision-Making Model</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_Toc220717639 \h </w:instrText>
            </w:r>
            <w:r w:rsidR="00265D7B" w:rsidRPr="003B140A">
              <w:rPr>
                <w:noProof/>
                <w:webHidden/>
              </w:rPr>
            </w:r>
            <w:r w:rsidR="00265D7B" w:rsidRPr="003B140A">
              <w:rPr>
                <w:noProof/>
                <w:webHidden/>
              </w:rPr>
              <w:fldChar w:fldCharType="separate"/>
            </w:r>
            <w:r w:rsidR="00265D7B" w:rsidRPr="003B140A">
              <w:rPr>
                <w:noProof/>
                <w:webHidden/>
              </w:rPr>
              <w:t>19</w:t>
            </w:r>
            <w:r w:rsidR="00265D7B" w:rsidRPr="003B140A">
              <w:rPr>
                <w:noProof/>
                <w:webHidden/>
              </w:rPr>
              <w:fldChar w:fldCharType="end"/>
            </w:r>
          </w:hyperlink>
        </w:p>
        <w:p w14:paraId="28A476DC" w14:textId="09737BC4" w:rsidR="00265D7B" w:rsidRPr="003B140A" w:rsidRDefault="00B760B4">
          <w:pPr>
            <w:pStyle w:val="TOC3"/>
            <w:tabs>
              <w:tab w:val="right" w:leader="dot" w:pos="9350"/>
            </w:tabs>
            <w:rPr>
              <w:rFonts w:asciiTheme="minorHAnsi" w:eastAsiaTheme="minorEastAsia" w:hAnsiTheme="minorHAnsi"/>
              <w:noProof/>
              <w:szCs w:val="24"/>
            </w:rPr>
          </w:pPr>
          <w:hyperlink w:anchor="_Toc220717640" w:history="1">
            <w:r w:rsidR="00265D7B" w:rsidRPr="003B140A">
              <w:rPr>
                <w:rStyle w:val="Hyperlink"/>
                <w:noProof/>
                <w:color w:val="auto"/>
              </w:rPr>
              <w:t>2.3.4 Channel Integration Theory</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_Toc220717640 \h </w:instrText>
            </w:r>
            <w:r w:rsidR="00265D7B" w:rsidRPr="003B140A">
              <w:rPr>
                <w:noProof/>
                <w:webHidden/>
              </w:rPr>
            </w:r>
            <w:r w:rsidR="00265D7B" w:rsidRPr="003B140A">
              <w:rPr>
                <w:noProof/>
                <w:webHidden/>
              </w:rPr>
              <w:fldChar w:fldCharType="separate"/>
            </w:r>
            <w:r w:rsidR="00265D7B" w:rsidRPr="003B140A">
              <w:rPr>
                <w:noProof/>
                <w:webHidden/>
              </w:rPr>
              <w:t>19</w:t>
            </w:r>
            <w:r w:rsidR="00265D7B" w:rsidRPr="003B140A">
              <w:rPr>
                <w:noProof/>
                <w:webHidden/>
              </w:rPr>
              <w:fldChar w:fldCharType="end"/>
            </w:r>
          </w:hyperlink>
        </w:p>
        <w:p w14:paraId="4870B023" w14:textId="29D56A8D" w:rsidR="00265D7B" w:rsidRPr="003B140A" w:rsidRDefault="00B760B4">
          <w:pPr>
            <w:pStyle w:val="TOC3"/>
            <w:tabs>
              <w:tab w:val="right" w:leader="dot" w:pos="9350"/>
            </w:tabs>
            <w:rPr>
              <w:rFonts w:asciiTheme="minorHAnsi" w:eastAsiaTheme="minorEastAsia" w:hAnsiTheme="minorHAnsi"/>
              <w:noProof/>
              <w:szCs w:val="24"/>
            </w:rPr>
          </w:pPr>
          <w:hyperlink w:anchor="_Toc220717641" w:history="1">
            <w:r w:rsidR="00265D7B" w:rsidRPr="003B140A">
              <w:rPr>
                <w:rStyle w:val="Hyperlink"/>
                <w:noProof/>
                <w:color w:val="auto"/>
              </w:rPr>
              <w:t>2.3.5 Technology Acceptance Model</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_Toc220717641 \h </w:instrText>
            </w:r>
            <w:r w:rsidR="00265D7B" w:rsidRPr="003B140A">
              <w:rPr>
                <w:noProof/>
                <w:webHidden/>
              </w:rPr>
            </w:r>
            <w:r w:rsidR="00265D7B" w:rsidRPr="003B140A">
              <w:rPr>
                <w:noProof/>
                <w:webHidden/>
              </w:rPr>
              <w:fldChar w:fldCharType="separate"/>
            </w:r>
            <w:r w:rsidR="00265D7B" w:rsidRPr="003B140A">
              <w:rPr>
                <w:noProof/>
                <w:webHidden/>
              </w:rPr>
              <w:t>19</w:t>
            </w:r>
            <w:r w:rsidR="00265D7B" w:rsidRPr="003B140A">
              <w:rPr>
                <w:noProof/>
                <w:webHidden/>
              </w:rPr>
              <w:fldChar w:fldCharType="end"/>
            </w:r>
          </w:hyperlink>
        </w:p>
        <w:p w14:paraId="2621FCDE" w14:textId="7ACCF669" w:rsidR="00265D7B" w:rsidRPr="003B140A" w:rsidRDefault="00B760B4">
          <w:pPr>
            <w:pStyle w:val="TOC3"/>
            <w:tabs>
              <w:tab w:val="right" w:leader="dot" w:pos="9350"/>
            </w:tabs>
            <w:rPr>
              <w:rFonts w:asciiTheme="minorHAnsi" w:eastAsiaTheme="minorEastAsia" w:hAnsiTheme="minorHAnsi"/>
              <w:noProof/>
              <w:szCs w:val="24"/>
            </w:rPr>
          </w:pPr>
          <w:hyperlink w:anchor="_Toc220717642" w:history="1">
            <w:r w:rsidR="00265D7B" w:rsidRPr="003B140A">
              <w:rPr>
                <w:rStyle w:val="Hyperlink"/>
                <w:noProof/>
                <w:color w:val="auto"/>
              </w:rPr>
              <w:t>2.3.6 Consumer Value Co-Creation Theory</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_Toc220717642 \h </w:instrText>
            </w:r>
            <w:r w:rsidR="00265D7B" w:rsidRPr="003B140A">
              <w:rPr>
                <w:noProof/>
                <w:webHidden/>
              </w:rPr>
            </w:r>
            <w:r w:rsidR="00265D7B" w:rsidRPr="003B140A">
              <w:rPr>
                <w:noProof/>
                <w:webHidden/>
              </w:rPr>
              <w:fldChar w:fldCharType="separate"/>
            </w:r>
            <w:r w:rsidR="00265D7B" w:rsidRPr="003B140A">
              <w:rPr>
                <w:noProof/>
                <w:webHidden/>
              </w:rPr>
              <w:t>20</w:t>
            </w:r>
            <w:r w:rsidR="00265D7B" w:rsidRPr="003B140A">
              <w:rPr>
                <w:noProof/>
                <w:webHidden/>
              </w:rPr>
              <w:fldChar w:fldCharType="end"/>
            </w:r>
          </w:hyperlink>
        </w:p>
        <w:p w14:paraId="00EE9570" w14:textId="7DC1684D" w:rsidR="00265D7B" w:rsidRPr="003B140A" w:rsidRDefault="00B760B4">
          <w:pPr>
            <w:pStyle w:val="TOC2"/>
            <w:tabs>
              <w:tab w:val="right" w:leader="dot" w:pos="9350"/>
            </w:tabs>
            <w:rPr>
              <w:rFonts w:asciiTheme="minorHAnsi" w:eastAsiaTheme="minorEastAsia" w:hAnsiTheme="minorHAnsi"/>
              <w:noProof/>
              <w:szCs w:val="24"/>
            </w:rPr>
          </w:pPr>
          <w:hyperlink w:anchor="_Toc220717643" w:history="1">
            <w:r w:rsidR="00265D7B" w:rsidRPr="003B140A">
              <w:rPr>
                <w:rStyle w:val="Hyperlink"/>
                <w:noProof/>
                <w:color w:val="auto"/>
              </w:rPr>
              <w:t>2.4 Consumer Behaviour in Digital and Physical Retail</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_Toc220717643 \h </w:instrText>
            </w:r>
            <w:r w:rsidR="00265D7B" w:rsidRPr="003B140A">
              <w:rPr>
                <w:noProof/>
                <w:webHidden/>
              </w:rPr>
            </w:r>
            <w:r w:rsidR="00265D7B" w:rsidRPr="003B140A">
              <w:rPr>
                <w:noProof/>
                <w:webHidden/>
              </w:rPr>
              <w:fldChar w:fldCharType="separate"/>
            </w:r>
            <w:r w:rsidR="00265D7B" w:rsidRPr="003B140A">
              <w:rPr>
                <w:noProof/>
                <w:webHidden/>
              </w:rPr>
              <w:t>20</w:t>
            </w:r>
            <w:r w:rsidR="00265D7B" w:rsidRPr="003B140A">
              <w:rPr>
                <w:noProof/>
                <w:webHidden/>
              </w:rPr>
              <w:fldChar w:fldCharType="end"/>
            </w:r>
          </w:hyperlink>
        </w:p>
        <w:p w14:paraId="5BE7936C" w14:textId="36083AED" w:rsidR="00265D7B" w:rsidRPr="003B140A" w:rsidRDefault="00B760B4">
          <w:pPr>
            <w:pStyle w:val="TOC2"/>
            <w:tabs>
              <w:tab w:val="right" w:leader="dot" w:pos="9350"/>
            </w:tabs>
            <w:rPr>
              <w:rFonts w:asciiTheme="minorHAnsi" w:eastAsiaTheme="minorEastAsia" w:hAnsiTheme="minorHAnsi"/>
              <w:noProof/>
              <w:szCs w:val="24"/>
            </w:rPr>
          </w:pPr>
          <w:hyperlink w:anchor="_Toc220717644" w:history="1">
            <w:r w:rsidR="00265D7B" w:rsidRPr="003B140A">
              <w:rPr>
                <w:rStyle w:val="Hyperlink"/>
                <w:noProof/>
                <w:color w:val="auto"/>
              </w:rPr>
              <w:t>2.5 Channel Characteristics: Offline vs Online Retail</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_Toc220717644 \h </w:instrText>
            </w:r>
            <w:r w:rsidR="00265D7B" w:rsidRPr="003B140A">
              <w:rPr>
                <w:noProof/>
                <w:webHidden/>
              </w:rPr>
            </w:r>
            <w:r w:rsidR="00265D7B" w:rsidRPr="003B140A">
              <w:rPr>
                <w:noProof/>
                <w:webHidden/>
              </w:rPr>
              <w:fldChar w:fldCharType="separate"/>
            </w:r>
            <w:r w:rsidR="00265D7B" w:rsidRPr="003B140A">
              <w:rPr>
                <w:noProof/>
                <w:webHidden/>
              </w:rPr>
              <w:t>21</w:t>
            </w:r>
            <w:r w:rsidR="00265D7B" w:rsidRPr="003B140A">
              <w:rPr>
                <w:noProof/>
                <w:webHidden/>
              </w:rPr>
              <w:fldChar w:fldCharType="end"/>
            </w:r>
          </w:hyperlink>
        </w:p>
        <w:p w14:paraId="5E0F76BE" w14:textId="6D5CACEE" w:rsidR="00265D7B" w:rsidRPr="003B140A" w:rsidRDefault="00B760B4">
          <w:pPr>
            <w:pStyle w:val="TOC2"/>
            <w:tabs>
              <w:tab w:val="right" w:leader="dot" w:pos="9350"/>
            </w:tabs>
            <w:rPr>
              <w:rFonts w:asciiTheme="minorHAnsi" w:eastAsiaTheme="minorEastAsia" w:hAnsiTheme="minorHAnsi"/>
              <w:noProof/>
              <w:szCs w:val="24"/>
            </w:rPr>
          </w:pPr>
          <w:hyperlink w:anchor="_Toc220717645" w:history="1">
            <w:r w:rsidR="00265D7B" w:rsidRPr="003B140A">
              <w:rPr>
                <w:rStyle w:val="Hyperlink"/>
                <w:noProof/>
                <w:color w:val="auto"/>
              </w:rPr>
              <w:t>2.6 Footwear-Specific Channel Challenges</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_Toc220717645 \h </w:instrText>
            </w:r>
            <w:r w:rsidR="00265D7B" w:rsidRPr="003B140A">
              <w:rPr>
                <w:noProof/>
                <w:webHidden/>
              </w:rPr>
            </w:r>
            <w:r w:rsidR="00265D7B" w:rsidRPr="003B140A">
              <w:rPr>
                <w:noProof/>
                <w:webHidden/>
              </w:rPr>
              <w:fldChar w:fldCharType="separate"/>
            </w:r>
            <w:r w:rsidR="00265D7B" w:rsidRPr="003B140A">
              <w:rPr>
                <w:noProof/>
                <w:webHidden/>
              </w:rPr>
              <w:t>21</w:t>
            </w:r>
            <w:r w:rsidR="00265D7B" w:rsidRPr="003B140A">
              <w:rPr>
                <w:noProof/>
                <w:webHidden/>
              </w:rPr>
              <w:fldChar w:fldCharType="end"/>
            </w:r>
          </w:hyperlink>
        </w:p>
        <w:p w14:paraId="124B3A88" w14:textId="4D0C5057" w:rsidR="00265D7B" w:rsidRPr="003B140A" w:rsidRDefault="00B760B4">
          <w:pPr>
            <w:pStyle w:val="TOC2"/>
            <w:tabs>
              <w:tab w:val="right" w:leader="dot" w:pos="9350"/>
            </w:tabs>
            <w:rPr>
              <w:rFonts w:asciiTheme="minorHAnsi" w:eastAsiaTheme="minorEastAsia" w:hAnsiTheme="minorHAnsi"/>
              <w:noProof/>
              <w:szCs w:val="24"/>
            </w:rPr>
          </w:pPr>
          <w:hyperlink w:anchor="_Toc220717646" w:history="1">
            <w:r w:rsidR="00265D7B" w:rsidRPr="003B140A">
              <w:rPr>
                <w:rStyle w:val="Hyperlink"/>
                <w:noProof/>
                <w:color w:val="auto"/>
              </w:rPr>
              <w:t>2.7 Strategic Management Practices in Retail</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_Toc220717646 \h </w:instrText>
            </w:r>
            <w:r w:rsidR="00265D7B" w:rsidRPr="003B140A">
              <w:rPr>
                <w:noProof/>
                <w:webHidden/>
              </w:rPr>
            </w:r>
            <w:r w:rsidR="00265D7B" w:rsidRPr="003B140A">
              <w:rPr>
                <w:noProof/>
                <w:webHidden/>
              </w:rPr>
              <w:fldChar w:fldCharType="separate"/>
            </w:r>
            <w:r w:rsidR="00265D7B" w:rsidRPr="003B140A">
              <w:rPr>
                <w:noProof/>
                <w:webHidden/>
              </w:rPr>
              <w:t>22</w:t>
            </w:r>
            <w:r w:rsidR="00265D7B" w:rsidRPr="003B140A">
              <w:rPr>
                <w:noProof/>
                <w:webHidden/>
              </w:rPr>
              <w:fldChar w:fldCharType="end"/>
            </w:r>
          </w:hyperlink>
        </w:p>
        <w:p w14:paraId="6B112F46" w14:textId="0F5160D7" w:rsidR="00265D7B" w:rsidRPr="003B140A" w:rsidRDefault="00B760B4">
          <w:pPr>
            <w:pStyle w:val="TOC2"/>
            <w:tabs>
              <w:tab w:val="right" w:leader="dot" w:pos="9350"/>
            </w:tabs>
            <w:rPr>
              <w:rFonts w:asciiTheme="minorHAnsi" w:eastAsiaTheme="minorEastAsia" w:hAnsiTheme="minorHAnsi"/>
              <w:noProof/>
              <w:szCs w:val="24"/>
            </w:rPr>
          </w:pPr>
          <w:hyperlink w:anchor="_Toc220717647" w:history="1">
            <w:r w:rsidR="00265D7B" w:rsidRPr="003B140A">
              <w:rPr>
                <w:rStyle w:val="Hyperlink"/>
                <w:noProof/>
                <w:color w:val="auto"/>
              </w:rPr>
              <w:t>2.8 Omnichannel Retailing: Theory and Practice</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_Toc220717647 \h </w:instrText>
            </w:r>
            <w:r w:rsidR="00265D7B" w:rsidRPr="003B140A">
              <w:rPr>
                <w:noProof/>
                <w:webHidden/>
              </w:rPr>
            </w:r>
            <w:r w:rsidR="00265D7B" w:rsidRPr="003B140A">
              <w:rPr>
                <w:noProof/>
                <w:webHidden/>
              </w:rPr>
              <w:fldChar w:fldCharType="separate"/>
            </w:r>
            <w:r w:rsidR="00265D7B" w:rsidRPr="003B140A">
              <w:rPr>
                <w:noProof/>
                <w:webHidden/>
              </w:rPr>
              <w:t>22</w:t>
            </w:r>
            <w:r w:rsidR="00265D7B" w:rsidRPr="003B140A">
              <w:rPr>
                <w:noProof/>
                <w:webHidden/>
              </w:rPr>
              <w:fldChar w:fldCharType="end"/>
            </w:r>
          </w:hyperlink>
        </w:p>
        <w:p w14:paraId="0D4F6F4B" w14:textId="635C7F4B" w:rsidR="00265D7B" w:rsidRPr="003B140A" w:rsidRDefault="00B760B4">
          <w:pPr>
            <w:pStyle w:val="TOC2"/>
            <w:tabs>
              <w:tab w:val="right" w:leader="dot" w:pos="9350"/>
            </w:tabs>
            <w:rPr>
              <w:rFonts w:asciiTheme="minorHAnsi" w:eastAsiaTheme="minorEastAsia" w:hAnsiTheme="minorHAnsi"/>
              <w:noProof/>
              <w:szCs w:val="24"/>
            </w:rPr>
          </w:pPr>
          <w:hyperlink w:anchor="_Toc220717648" w:history="1">
            <w:r w:rsidR="00265D7B" w:rsidRPr="003B140A">
              <w:rPr>
                <w:rStyle w:val="Hyperlink"/>
                <w:noProof/>
                <w:color w:val="auto"/>
              </w:rPr>
              <w:t>2.9 Conceptual Framework Discussion</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_Toc220717648 \h </w:instrText>
            </w:r>
            <w:r w:rsidR="00265D7B" w:rsidRPr="003B140A">
              <w:rPr>
                <w:noProof/>
                <w:webHidden/>
              </w:rPr>
            </w:r>
            <w:r w:rsidR="00265D7B" w:rsidRPr="003B140A">
              <w:rPr>
                <w:noProof/>
                <w:webHidden/>
              </w:rPr>
              <w:fldChar w:fldCharType="separate"/>
            </w:r>
            <w:r w:rsidR="00265D7B" w:rsidRPr="003B140A">
              <w:rPr>
                <w:noProof/>
                <w:webHidden/>
              </w:rPr>
              <w:t>23</w:t>
            </w:r>
            <w:r w:rsidR="00265D7B" w:rsidRPr="003B140A">
              <w:rPr>
                <w:noProof/>
                <w:webHidden/>
              </w:rPr>
              <w:fldChar w:fldCharType="end"/>
            </w:r>
          </w:hyperlink>
        </w:p>
        <w:p w14:paraId="3B6D4239" w14:textId="196B7851" w:rsidR="00265D7B" w:rsidRPr="003B140A" w:rsidRDefault="00B760B4">
          <w:pPr>
            <w:pStyle w:val="TOC3"/>
            <w:tabs>
              <w:tab w:val="right" w:leader="dot" w:pos="9350"/>
            </w:tabs>
            <w:rPr>
              <w:rFonts w:asciiTheme="minorHAnsi" w:eastAsiaTheme="minorEastAsia" w:hAnsiTheme="minorHAnsi"/>
              <w:noProof/>
              <w:szCs w:val="24"/>
            </w:rPr>
          </w:pPr>
          <w:hyperlink w:anchor="_Toc220717649" w:history="1">
            <w:r w:rsidR="00265D7B" w:rsidRPr="003B140A">
              <w:rPr>
                <w:rStyle w:val="Hyperlink"/>
                <w:noProof/>
                <w:color w:val="auto"/>
              </w:rPr>
              <w:t>2.9.1 Theoretical Underpinnings</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_Toc220717649 \h </w:instrText>
            </w:r>
            <w:r w:rsidR="00265D7B" w:rsidRPr="003B140A">
              <w:rPr>
                <w:noProof/>
                <w:webHidden/>
              </w:rPr>
            </w:r>
            <w:r w:rsidR="00265D7B" w:rsidRPr="003B140A">
              <w:rPr>
                <w:noProof/>
                <w:webHidden/>
              </w:rPr>
              <w:fldChar w:fldCharType="separate"/>
            </w:r>
            <w:r w:rsidR="00265D7B" w:rsidRPr="003B140A">
              <w:rPr>
                <w:noProof/>
                <w:webHidden/>
              </w:rPr>
              <w:t>23</w:t>
            </w:r>
            <w:r w:rsidR="00265D7B" w:rsidRPr="003B140A">
              <w:rPr>
                <w:noProof/>
                <w:webHidden/>
              </w:rPr>
              <w:fldChar w:fldCharType="end"/>
            </w:r>
          </w:hyperlink>
        </w:p>
        <w:p w14:paraId="69926477" w14:textId="7809648D" w:rsidR="00265D7B" w:rsidRPr="003B140A" w:rsidRDefault="00B760B4">
          <w:pPr>
            <w:pStyle w:val="TOC3"/>
            <w:tabs>
              <w:tab w:val="right" w:leader="dot" w:pos="9350"/>
            </w:tabs>
            <w:rPr>
              <w:rFonts w:asciiTheme="minorHAnsi" w:eastAsiaTheme="minorEastAsia" w:hAnsiTheme="minorHAnsi"/>
              <w:noProof/>
              <w:szCs w:val="24"/>
            </w:rPr>
          </w:pPr>
          <w:hyperlink w:anchor="_Toc220717650" w:history="1">
            <w:r w:rsidR="00265D7B" w:rsidRPr="003B140A">
              <w:rPr>
                <w:rStyle w:val="Hyperlink"/>
                <w:noProof/>
                <w:color w:val="auto"/>
              </w:rPr>
              <w:t>2.9.2 Component Analysis with Literature Support</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_Toc220717650 \h </w:instrText>
            </w:r>
            <w:r w:rsidR="00265D7B" w:rsidRPr="003B140A">
              <w:rPr>
                <w:noProof/>
                <w:webHidden/>
              </w:rPr>
            </w:r>
            <w:r w:rsidR="00265D7B" w:rsidRPr="003B140A">
              <w:rPr>
                <w:noProof/>
                <w:webHidden/>
              </w:rPr>
              <w:fldChar w:fldCharType="separate"/>
            </w:r>
            <w:r w:rsidR="00265D7B" w:rsidRPr="003B140A">
              <w:rPr>
                <w:noProof/>
                <w:webHidden/>
              </w:rPr>
              <w:t>24</w:t>
            </w:r>
            <w:r w:rsidR="00265D7B" w:rsidRPr="003B140A">
              <w:rPr>
                <w:noProof/>
                <w:webHidden/>
              </w:rPr>
              <w:fldChar w:fldCharType="end"/>
            </w:r>
          </w:hyperlink>
        </w:p>
        <w:p w14:paraId="30250851" w14:textId="525A5FCF" w:rsidR="00265D7B" w:rsidRPr="003B140A" w:rsidRDefault="00B760B4">
          <w:pPr>
            <w:pStyle w:val="TOC3"/>
            <w:tabs>
              <w:tab w:val="right" w:leader="dot" w:pos="9350"/>
            </w:tabs>
            <w:rPr>
              <w:rFonts w:asciiTheme="minorHAnsi" w:eastAsiaTheme="minorEastAsia" w:hAnsiTheme="minorHAnsi"/>
              <w:noProof/>
              <w:szCs w:val="24"/>
            </w:rPr>
          </w:pPr>
          <w:hyperlink w:anchor="_Toc220717651" w:history="1">
            <w:r w:rsidR="00265D7B" w:rsidRPr="003B140A">
              <w:rPr>
                <w:rStyle w:val="Hyperlink"/>
                <w:noProof/>
                <w:color w:val="auto"/>
              </w:rPr>
              <w:t>2.9.3 The Feedback Loop - Theoretical Justification</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_Toc220717651 \h </w:instrText>
            </w:r>
            <w:r w:rsidR="00265D7B" w:rsidRPr="003B140A">
              <w:rPr>
                <w:noProof/>
                <w:webHidden/>
              </w:rPr>
            </w:r>
            <w:r w:rsidR="00265D7B" w:rsidRPr="003B140A">
              <w:rPr>
                <w:noProof/>
                <w:webHidden/>
              </w:rPr>
              <w:fldChar w:fldCharType="separate"/>
            </w:r>
            <w:r w:rsidR="00265D7B" w:rsidRPr="003B140A">
              <w:rPr>
                <w:noProof/>
                <w:webHidden/>
              </w:rPr>
              <w:t>24</w:t>
            </w:r>
            <w:r w:rsidR="00265D7B" w:rsidRPr="003B140A">
              <w:rPr>
                <w:noProof/>
                <w:webHidden/>
              </w:rPr>
              <w:fldChar w:fldCharType="end"/>
            </w:r>
          </w:hyperlink>
        </w:p>
        <w:p w14:paraId="17BCD229" w14:textId="3FA5C601" w:rsidR="00265D7B" w:rsidRPr="003B140A" w:rsidRDefault="00B760B4">
          <w:pPr>
            <w:pStyle w:val="TOC2"/>
            <w:tabs>
              <w:tab w:val="right" w:leader="dot" w:pos="9350"/>
            </w:tabs>
            <w:rPr>
              <w:rFonts w:asciiTheme="minorHAnsi" w:eastAsiaTheme="minorEastAsia" w:hAnsiTheme="minorHAnsi"/>
              <w:noProof/>
              <w:szCs w:val="24"/>
            </w:rPr>
          </w:pPr>
          <w:hyperlink w:anchor="_Toc220717652" w:history="1">
            <w:r w:rsidR="00265D7B" w:rsidRPr="003B140A">
              <w:rPr>
                <w:rStyle w:val="Hyperlink"/>
                <w:noProof/>
                <w:color w:val="auto"/>
              </w:rPr>
              <w:t>2.10 Critical Review of the Existing Literature</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_Toc220717652 \h </w:instrText>
            </w:r>
            <w:r w:rsidR="00265D7B" w:rsidRPr="003B140A">
              <w:rPr>
                <w:noProof/>
                <w:webHidden/>
              </w:rPr>
            </w:r>
            <w:r w:rsidR="00265D7B" w:rsidRPr="003B140A">
              <w:rPr>
                <w:noProof/>
                <w:webHidden/>
              </w:rPr>
              <w:fldChar w:fldCharType="separate"/>
            </w:r>
            <w:r w:rsidR="00265D7B" w:rsidRPr="003B140A">
              <w:rPr>
                <w:noProof/>
                <w:webHidden/>
              </w:rPr>
              <w:t>25</w:t>
            </w:r>
            <w:r w:rsidR="00265D7B" w:rsidRPr="003B140A">
              <w:rPr>
                <w:noProof/>
                <w:webHidden/>
              </w:rPr>
              <w:fldChar w:fldCharType="end"/>
            </w:r>
          </w:hyperlink>
        </w:p>
        <w:p w14:paraId="41D7345A" w14:textId="70C2ADFA" w:rsidR="00265D7B" w:rsidRPr="003B140A" w:rsidRDefault="00B760B4">
          <w:pPr>
            <w:pStyle w:val="TOC3"/>
            <w:tabs>
              <w:tab w:val="right" w:leader="dot" w:pos="9350"/>
            </w:tabs>
            <w:rPr>
              <w:rFonts w:asciiTheme="minorHAnsi" w:eastAsiaTheme="minorEastAsia" w:hAnsiTheme="minorHAnsi"/>
              <w:noProof/>
              <w:szCs w:val="24"/>
            </w:rPr>
          </w:pPr>
          <w:hyperlink w:anchor="_Toc220717653" w:history="1">
            <w:r w:rsidR="00265D7B" w:rsidRPr="003B140A">
              <w:rPr>
                <w:rStyle w:val="Hyperlink"/>
                <w:noProof/>
                <w:color w:val="auto"/>
              </w:rPr>
              <w:t>2.10.1 Theoretical Limitations</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_Toc220717653 \h </w:instrText>
            </w:r>
            <w:r w:rsidR="00265D7B" w:rsidRPr="003B140A">
              <w:rPr>
                <w:noProof/>
                <w:webHidden/>
              </w:rPr>
            </w:r>
            <w:r w:rsidR="00265D7B" w:rsidRPr="003B140A">
              <w:rPr>
                <w:noProof/>
                <w:webHidden/>
              </w:rPr>
              <w:fldChar w:fldCharType="separate"/>
            </w:r>
            <w:r w:rsidR="00265D7B" w:rsidRPr="003B140A">
              <w:rPr>
                <w:noProof/>
                <w:webHidden/>
              </w:rPr>
              <w:t>25</w:t>
            </w:r>
            <w:r w:rsidR="00265D7B" w:rsidRPr="003B140A">
              <w:rPr>
                <w:noProof/>
                <w:webHidden/>
              </w:rPr>
              <w:fldChar w:fldCharType="end"/>
            </w:r>
          </w:hyperlink>
        </w:p>
        <w:p w14:paraId="78004924" w14:textId="4E4117B4" w:rsidR="00265D7B" w:rsidRPr="003B140A" w:rsidRDefault="00B760B4">
          <w:pPr>
            <w:pStyle w:val="TOC3"/>
            <w:tabs>
              <w:tab w:val="right" w:leader="dot" w:pos="9350"/>
            </w:tabs>
            <w:rPr>
              <w:rFonts w:asciiTheme="minorHAnsi" w:eastAsiaTheme="minorEastAsia" w:hAnsiTheme="minorHAnsi"/>
              <w:noProof/>
              <w:szCs w:val="24"/>
            </w:rPr>
          </w:pPr>
          <w:hyperlink w:anchor="_Toc220717654" w:history="1">
            <w:r w:rsidR="00265D7B" w:rsidRPr="003B140A">
              <w:rPr>
                <w:rStyle w:val="Hyperlink"/>
                <w:noProof/>
                <w:color w:val="auto"/>
              </w:rPr>
              <w:t>2.10.2 Methodological Limitations</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_Toc220717654 \h </w:instrText>
            </w:r>
            <w:r w:rsidR="00265D7B" w:rsidRPr="003B140A">
              <w:rPr>
                <w:noProof/>
                <w:webHidden/>
              </w:rPr>
            </w:r>
            <w:r w:rsidR="00265D7B" w:rsidRPr="003B140A">
              <w:rPr>
                <w:noProof/>
                <w:webHidden/>
              </w:rPr>
              <w:fldChar w:fldCharType="separate"/>
            </w:r>
            <w:r w:rsidR="00265D7B" w:rsidRPr="003B140A">
              <w:rPr>
                <w:noProof/>
                <w:webHidden/>
              </w:rPr>
              <w:t>25</w:t>
            </w:r>
            <w:r w:rsidR="00265D7B" w:rsidRPr="003B140A">
              <w:rPr>
                <w:noProof/>
                <w:webHidden/>
              </w:rPr>
              <w:fldChar w:fldCharType="end"/>
            </w:r>
          </w:hyperlink>
        </w:p>
        <w:p w14:paraId="3E02F239" w14:textId="0B8D8CBF" w:rsidR="00265D7B" w:rsidRPr="003B140A" w:rsidRDefault="00B760B4">
          <w:pPr>
            <w:pStyle w:val="TOC3"/>
            <w:tabs>
              <w:tab w:val="right" w:leader="dot" w:pos="9350"/>
            </w:tabs>
            <w:rPr>
              <w:rFonts w:asciiTheme="minorHAnsi" w:eastAsiaTheme="minorEastAsia" w:hAnsiTheme="minorHAnsi"/>
              <w:noProof/>
              <w:szCs w:val="24"/>
            </w:rPr>
          </w:pPr>
          <w:hyperlink w:anchor="_Toc220717655" w:history="1">
            <w:r w:rsidR="00265D7B" w:rsidRPr="003B140A">
              <w:rPr>
                <w:rStyle w:val="Hyperlink"/>
                <w:noProof/>
                <w:color w:val="auto"/>
              </w:rPr>
              <w:t>2.10.3 Empirical Contradictions</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_Toc220717655 \h </w:instrText>
            </w:r>
            <w:r w:rsidR="00265D7B" w:rsidRPr="003B140A">
              <w:rPr>
                <w:noProof/>
                <w:webHidden/>
              </w:rPr>
            </w:r>
            <w:r w:rsidR="00265D7B" w:rsidRPr="003B140A">
              <w:rPr>
                <w:noProof/>
                <w:webHidden/>
              </w:rPr>
              <w:fldChar w:fldCharType="separate"/>
            </w:r>
            <w:r w:rsidR="00265D7B" w:rsidRPr="003B140A">
              <w:rPr>
                <w:noProof/>
                <w:webHidden/>
              </w:rPr>
              <w:t>26</w:t>
            </w:r>
            <w:r w:rsidR="00265D7B" w:rsidRPr="003B140A">
              <w:rPr>
                <w:noProof/>
                <w:webHidden/>
              </w:rPr>
              <w:fldChar w:fldCharType="end"/>
            </w:r>
          </w:hyperlink>
        </w:p>
        <w:p w14:paraId="12135033" w14:textId="2054B78C" w:rsidR="00265D7B" w:rsidRPr="003B140A" w:rsidRDefault="00B760B4">
          <w:pPr>
            <w:pStyle w:val="TOC3"/>
            <w:tabs>
              <w:tab w:val="right" w:leader="dot" w:pos="9350"/>
            </w:tabs>
            <w:rPr>
              <w:rFonts w:asciiTheme="minorHAnsi" w:eastAsiaTheme="minorEastAsia" w:hAnsiTheme="minorHAnsi"/>
              <w:noProof/>
              <w:szCs w:val="24"/>
            </w:rPr>
          </w:pPr>
          <w:hyperlink w:anchor="_Toc220717656" w:history="1">
            <w:r w:rsidR="00265D7B" w:rsidRPr="003B140A">
              <w:rPr>
                <w:rStyle w:val="Hyperlink"/>
                <w:noProof/>
                <w:color w:val="auto"/>
              </w:rPr>
              <w:t>2.10.4 Contextual Limitations</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_Toc220717656 \h </w:instrText>
            </w:r>
            <w:r w:rsidR="00265D7B" w:rsidRPr="003B140A">
              <w:rPr>
                <w:noProof/>
                <w:webHidden/>
              </w:rPr>
            </w:r>
            <w:r w:rsidR="00265D7B" w:rsidRPr="003B140A">
              <w:rPr>
                <w:noProof/>
                <w:webHidden/>
              </w:rPr>
              <w:fldChar w:fldCharType="separate"/>
            </w:r>
            <w:r w:rsidR="00265D7B" w:rsidRPr="003B140A">
              <w:rPr>
                <w:noProof/>
                <w:webHidden/>
              </w:rPr>
              <w:t>26</w:t>
            </w:r>
            <w:r w:rsidR="00265D7B" w:rsidRPr="003B140A">
              <w:rPr>
                <w:noProof/>
                <w:webHidden/>
              </w:rPr>
              <w:fldChar w:fldCharType="end"/>
            </w:r>
          </w:hyperlink>
        </w:p>
        <w:p w14:paraId="09F85FB1" w14:textId="70383256" w:rsidR="00265D7B" w:rsidRPr="003B140A" w:rsidRDefault="00B760B4">
          <w:pPr>
            <w:pStyle w:val="TOC2"/>
            <w:tabs>
              <w:tab w:val="right" w:leader="dot" w:pos="9350"/>
            </w:tabs>
            <w:rPr>
              <w:rFonts w:asciiTheme="minorHAnsi" w:eastAsiaTheme="minorEastAsia" w:hAnsiTheme="minorHAnsi"/>
              <w:noProof/>
              <w:szCs w:val="24"/>
            </w:rPr>
          </w:pPr>
          <w:hyperlink w:anchor="_Toc220717657" w:history="1">
            <w:r w:rsidR="00265D7B" w:rsidRPr="003B140A">
              <w:rPr>
                <w:rStyle w:val="Hyperlink"/>
                <w:noProof/>
                <w:color w:val="auto"/>
              </w:rPr>
              <w:t>2.11 Literature Gaps</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_Toc220717657 \h </w:instrText>
            </w:r>
            <w:r w:rsidR="00265D7B" w:rsidRPr="003B140A">
              <w:rPr>
                <w:noProof/>
                <w:webHidden/>
              </w:rPr>
            </w:r>
            <w:r w:rsidR="00265D7B" w:rsidRPr="003B140A">
              <w:rPr>
                <w:noProof/>
                <w:webHidden/>
              </w:rPr>
              <w:fldChar w:fldCharType="separate"/>
            </w:r>
            <w:r w:rsidR="00265D7B" w:rsidRPr="003B140A">
              <w:rPr>
                <w:noProof/>
                <w:webHidden/>
              </w:rPr>
              <w:t>26</w:t>
            </w:r>
            <w:r w:rsidR="00265D7B" w:rsidRPr="003B140A">
              <w:rPr>
                <w:noProof/>
                <w:webHidden/>
              </w:rPr>
              <w:fldChar w:fldCharType="end"/>
            </w:r>
          </w:hyperlink>
        </w:p>
        <w:p w14:paraId="187BAE65" w14:textId="32ED1867" w:rsidR="00265D7B" w:rsidRPr="003B140A" w:rsidRDefault="00B760B4">
          <w:pPr>
            <w:pStyle w:val="TOC1"/>
            <w:tabs>
              <w:tab w:val="right" w:leader="dot" w:pos="9350"/>
            </w:tabs>
            <w:rPr>
              <w:rFonts w:asciiTheme="minorHAnsi" w:eastAsiaTheme="minorEastAsia" w:hAnsiTheme="minorHAnsi"/>
              <w:noProof/>
              <w:szCs w:val="24"/>
            </w:rPr>
          </w:pPr>
          <w:hyperlink w:anchor="_Toc220717658" w:history="1">
            <w:r w:rsidR="00265D7B" w:rsidRPr="003B140A">
              <w:rPr>
                <w:rStyle w:val="Hyperlink"/>
                <w:noProof/>
                <w:color w:val="auto"/>
              </w:rPr>
              <w:t>Chapter 3: Methodology</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_Toc220717658 \h </w:instrText>
            </w:r>
            <w:r w:rsidR="00265D7B" w:rsidRPr="003B140A">
              <w:rPr>
                <w:noProof/>
                <w:webHidden/>
              </w:rPr>
            </w:r>
            <w:r w:rsidR="00265D7B" w:rsidRPr="003B140A">
              <w:rPr>
                <w:noProof/>
                <w:webHidden/>
              </w:rPr>
              <w:fldChar w:fldCharType="separate"/>
            </w:r>
            <w:r w:rsidR="00265D7B" w:rsidRPr="003B140A">
              <w:rPr>
                <w:noProof/>
                <w:webHidden/>
              </w:rPr>
              <w:t>28</w:t>
            </w:r>
            <w:r w:rsidR="00265D7B" w:rsidRPr="003B140A">
              <w:rPr>
                <w:noProof/>
                <w:webHidden/>
              </w:rPr>
              <w:fldChar w:fldCharType="end"/>
            </w:r>
          </w:hyperlink>
        </w:p>
        <w:p w14:paraId="5BDE08CB" w14:textId="147DC4E3" w:rsidR="00265D7B" w:rsidRPr="003B140A" w:rsidRDefault="00B760B4">
          <w:pPr>
            <w:pStyle w:val="TOC2"/>
            <w:tabs>
              <w:tab w:val="right" w:leader="dot" w:pos="9350"/>
            </w:tabs>
            <w:rPr>
              <w:rFonts w:asciiTheme="minorHAnsi" w:eastAsiaTheme="minorEastAsia" w:hAnsiTheme="minorHAnsi"/>
              <w:noProof/>
              <w:szCs w:val="24"/>
            </w:rPr>
          </w:pPr>
          <w:hyperlink w:anchor="_Toc220717659" w:history="1">
            <w:r w:rsidR="00265D7B" w:rsidRPr="003B140A">
              <w:rPr>
                <w:rStyle w:val="Hyperlink"/>
                <w:noProof/>
                <w:color w:val="auto"/>
              </w:rPr>
              <w:t>3.1 Introduction</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_Toc220717659 \h </w:instrText>
            </w:r>
            <w:r w:rsidR="00265D7B" w:rsidRPr="003B140A">
              <w:rPr>
                <w:noProof/>
                <w:webHidden/>
              </w:rPr>
            </w:r>
            <w:r w:rsidR="00265D7B" w:rsidRPr="003B140A">
              <w:rPr>
                <w:noProof/>
                <w:webHidden/>
              </w:rPr>
              <w:fldChar w:fldCharType="separate"/>
            </w:r>
            <w:r w:rsidR="00265D7B" w:rsidRPr="003B140A">
              <w:rPr>
                <w:noProof/>
                <w:webHidden/>
              </w:rPr>
              <w:t>28</w:t>
            </w:r>
            <w:r w:rsidR="00265D7B" w:rsidRPr="003B140A">
              <w:rPr>
                <w:noProof/>
                <w:webHidden/>
              </w:rPr>
              <w:fldChar w:fldCharType="end"/>
            </w:r>
          </w:hyperlink>
        </w:p>
        <w:p w14:paraId="7004451C" w14:textId="178CA54D" w:rsidR="00265D7B" w:rsidRPr="003B140A" w:rsidRDefault="00B760B4">
          <w:pPr>
            <w:pStyle w:val="TOC2"/>
            <w:tabs>
              <w:tab w:val="right" w:leader="dot" w:pos="9350"/>
            </w:tabs>
            <w:rPr>
              <w:rFonts w:asciiTheme="minorHAnsi" w:eastAsiaTheme="minorEastAsia" w:hAnsiTheme="minorHAnsi"/>
              <w:noProof/>
              <w:szCs w:val="24"/>
            </w:rPr>
          </w:pPr>
          <w:hyperlink w:anchor="_Toc220717660" w:history="1">
            <w:r w:rsidR="00265D7B" w:rsidRPr="003B140A">
              <w:rPr>
                <w:rStyle w:val="Hyperlink"/>
                <w:noProof/>
                <w:color w:val="auto"/>
              </w:rPr>
              <w:t>3.2 Research Philosophy – Interpretivism</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_Toc220717660 \h </w:instrText>
            </w:r>
            <w:r w:rsidR="00265D7B" w:rsidRPr="003B140A">
              <w:rPr>
                <w:noProof/>
                <w:webHidden/>
              </w:rPr>
            </w:r>
            <w:r w:rsidR="00265D7B" w:rsidRPr="003B140A">
              <w:rPr>
                <w:noProof/>
                <w:webHidden/>
              </w:rPr>
              <w:fldChar w:fldCharType="separate"/>
            </w:r>
            <w:r w:rsidR="00265D7B" w:rsidRPr="003B140A">
              <w:rPr>
                <w:noProof/>
                <w:webHidden/>
              </w:rPr>
              <w:t>28</w:t>
            </w:r>
            <w:r w:rsidR="00265D7B" w:rsidRPr="003B140A">
              <w:rPr>
                <w:noProof/>
                <w:webHidden/>
              </w:rPr>
              <w:fldChar w:fldCharType="end"/>
            </w:r>
          </w:hyperlink>
        </w:p>
        <w:p w14:paraId="6EDC3C8E" w14:textId="7D88BD4B" w:rsidR="00265D7B" w:rsidRPr="003B140A" w:rsidRDefault="00B760B4">
          <w:pPr>
            <w:pStyle w:val="TOC2"/>
            <w:tabs>
              <w:tab w:val="right" w:leader="dot" w:pos="9350"/>
            </w:tabs>
            <w:rPr>
              <w:rFonts w:asciiTheme="minorHAnsi" w:eastAsiaTheme="minorEastAsia" w:hAnsiTheme="minorHAnsi"/>
              <w:noProof/>
              <w:szCs w:val="24"/>
            </w:rPr>
          </w:pPr>
          <w:hyperlink w:anchor="_Toc220717661" w:history="1">
            <w:r w:rsidR="00265D7B" w:rsidRPr="003B140A">
              <w:rPr>
                <w:rStyle w:val="Hyperlink"/>
                <w:noProof/>
                <w:color w:val="auto"/>
              </w:rPr>
              <w:t>3.3 Research Approach – Inductive Reasoning</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_Toc220717661 \h </w:instrText>
            </w:r>
            <w:r w:rsidR="00265D7B" w:rsidRPr="003B140A">
              <w:rPr>
                <w:noProof/>
                <w:webHidden/>
              </w:rPr>
            </w:r>
            <w:r w:rsidR="00265D7B" w:rsidRPr="003B140A">
              <w:rPr>
                <w:noProof/>
                <w:webHidden/>
              </w:rPr>
              <w:fldChar w:fldCharType="separate"/>
            </w:r>
            <w:r w:rsidR="00265D7B" w:rsidRPr="003B140A">
              <w:rPr>
                <w:noProof/>
                <w:webHidden/>
              </w:rPr>
              <w:t>29</w:t>
            </w:r>
            <w:r w:rsidR="00265D7B" w:rsidRPr="003B140A">
              <w:rPr>
                <w:noProof/>
                <w:webHidden/>
              </w:rPr>
              <w:fldChar w:fldCharType="end"/>
            </w:r>
          </w:hyperlink>
        </w:p>
        <w:p w14:paraId="120BF752" w14:textId="149767AA" w:rsidR="00265D7B" w:rsidRPr="003B140A" w:rsidRDefault="00B760B4">
          <w:pPr>
            <w:pStyle w:val="TOC2"/>
            <w:tabs>
              <w:tab w:val="right" w:leader="dot" w:pos="9350"/>
            </w:tabs>
            <w:rPr>
              <w:rFonts w:asciiTheme="minorHAnsi" w:eastAsiaTheme="minorEastAsia" w:hAnsiTheme="minorHAnsi"/>
              <w:noProof/>
              <w:szCs w:val="24"/>
            </w:rPr>
          </w:pPr>
          <w:hyperlink w:anchor="_Toc220717662" w:history="1">
            <w:r w:rsidR="00265D7B" w:rsidRPr="003B140A">
              <w:rPr>
                <w:rStyle w:val="Hyperlink"/>
                <w:noProof/>
                <w:color w:val="auto"/>
              </w:rPr>
              <w:t>3.4 Research Strategy – Secondary Qualitative Research</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_Toc220717662 \h </w:instrText>
            </w:r>
            <w:r w:rsidR="00265D7B" w:rsidRPr="003B140A">
              <w:rPr>
                <w:noProof/>
                <w:webHidden/>
              </w:rPr>
            </w:r>
            <w:r w:rsidR="00265D7B" w:rsidRPr="003B140A">
              <w:rPr>
                <w:noProof/>
                <w:webHidden/>
              </w:rPr>
              <w:fldChar w:fldCharType="separate"/>
            </w:r>
            <w:r w:rsidR="00265D7B" w:rsidRPr="003B140A">
              <w:rPr>
                <w:noProof/>
                <w:webHidden/>
              </w:rPr>
              <w:t>30</w:t>
            </w:r>
            <w:r w:rsidR="00265D7B" w:rsidRPr="003B140A">
              <w:rPr>
                <w:noProof/>
                <w:webHidden/>
              </w:rPr>
              <w:fldChar w:fldCharType="end"/>
            </w:r>
          </w:hyperlink>
        </w:p>
        <w:p w14:paraId="701BAF45" w14:textId="70BA99DF" w:rsidR="00265D7B" w:rsidRPr="003B140A" w:rsidRDefault="00B760B4">
          <w:pPr>
            <w:pStyle w:val="TOC3"/>
            <w:tabs>
              <w:tab w:val="right" w:leader="dot" w:pos="9350"/>
            </w:tabs>
            <w:rPr>
              <w:rFonts w:asciiTheme="minorHAnsi" w:eastAsiaTheme="minorEastAsia" w:hAnsiTheme="minorHAnsi"/>
              <w:noProof/>
              <w:szCs w:val="24"/>
            </w:rPr>
          </w:pPr>
          <w:hyperlink w:anchor="_Toc220717663" w:history="1">
            <w:r w:rsidR="00265D7B" w:rsidRPr="003B140A">
              <w:rPr>
                <w:rStyle w:val="Hyperlink"/>
                <w:noProof/>
                <w:color w:val="auto"/>
              </w:rPr>
              <w:t>3.4.1 Secondary Data Sources Used</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_Toc220717663 \h </w:instrText>
            </w:r>
            <w:r w:rsidR="00265D7B" w:rsidRPr="003B140A">
              <w:rPr>
                <w:noProof/>
                <w:webHidden/>
              </w:rPr>
            </w:r>
            <w:r w:rsidR="00265D7B" w:rsidRPr="003B140A">
              <w:rPr>
                <w:noProof/>
                <w:webHidden/>
              </w:rPr>
              <w:fldChar w:fldCharType="separate"/>
            </w:r>
            <w:r w:rsidR="00265D7B" w:rsidRPr="003B140A">
              <w:rPr>
                <w:noProof/>
                <w:webHidden/>
              </w:rPr>
              <w:t>31</w:t>
            </w:r>
            <w:r w:rsidR="00265D7B" w:rsidRPr="003B140A">
              <w:rPr>
                <w:noProof/>
                <w:webHidden/>
              </w:rPr>
              <w:fldChar w:fldCharType="end"/>
            </w:r>
          </w:hyperlink>
        </w:p>
        <w:p w14:paraId="711FE9E4" w14:textId="4790BAAA" w:rsidR="00265D7B" w:rsidRPr="003B140A" w:rsidRDefault="00B760B4">
          <w:pPr>
            <w:pStyle w:val="TOC2"/>
            <w:tabs>
              <w:tab w:val="right" w:leader="dot" w:pos="9350"/>
            </w:tabs>
            <w:rPr>
              <w:rFonts w:asciiTheme="minorHAnsi" w:eastAsiaTheme="minorEastAsia" w:hAnsiTheme="minorHAnsi"/>
              <w:noProof/>
              <w:szCs w:val="24"/>
            </w:rPr>
          </w:pPr>
          <w:hyperlink w:anchor="_Toc220717664" w:history="1">
            <w:r w:rsidR="00265D7B" w:rsidRPr="003B140A">
              <w:rPr>
                <w:rStyle w:val="Hyperlink"/>
                <w:noProof/>
                <w:color w:val="auto"/>
              </w:rPr>
              <w:t>3.5 Research Design (Comparative Cross-Sectional Design)</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_Toc220717664 \h </w:instrText>
            </w:r>
            <w:r w:rsidR="00265D7B" w:rsidRPr="003B140A">
              <w:rPr>
                <w:noProof/>
                <w:webHidden/>
              </w:rPr>
            </w:r>
            <w:r w:rsidR="00265D7B" w:rsidRPr="003B140A">
              <w:rPr>
                <w:noProof/>
                <w:webHidden/>
              </w:rPr>
              <w:fldChar w:fldCharType="separate"/>
            </w:r>
            <w:r w:rsidR="00265D7B" w:rsidRPr="003B140A">
              <w:rPr>
                <w:noProof/>
                <w:webHidden/>
              </w:rPr>
              <w:t>32</w:t>
            </w:r>
            <w:r w:rsidR="00265D7B" w:rsidRPr="003B140A">
              <w:rPr>
                <w:noProof/>
                <w:webHidden/>
              </w:rPr>
              <w:fldChar w:fldCharType="end"/>
            </w:r>
          </w:hyperlink>
        </w:p>
        <w:p w14:paraId="705CCB88" w14:textId="77619B3E" w:rsidR="00265D7B" w:rsidRPr="003B140A" w:rsidRDefault="00B760B4">
          <w:pPr>
            <w:pStyle w:val="TOC2"/>
            <w:tabs>
              <w:tab w:val="right" w:leader="dot" w:pos="9350"/>
            </w:tabs>
            <w:rPr>
              <w:rFonts w:asciiTheme="minorHAnsi" w:eastAsiaTheme="minorEastAsia" w:hAnsiTheme="minorHAnsi"/>
              <w:noProof/>
              <w:szCs w:val="24"/>
            </w:rPr>
          </w:pPr>
          <w:hyperlink w:anchor="_Toc220717665" w:history="1">
            <w:r w:rsidR="00265D7B" w:rsidRPr="003B140A">
              <w:rPr>
                <w:rStyle w:val="Hyperlink"/>
                <w:noProof/>
                <w:color w:val="auto"/>
              </w:rPr>
              <w:t>3.6 Data Collection Method</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_Toc220717665 \h </w:instrText>
            </w:r>
            <w:r w:rsidR="00265D7B" w:rsidRPr="003B140A">
              <w:rPr>
                <w:noProof/>
                <w:webHidden/>
              </w:rPr>
            </w:r>
            <w:r w:rsidR="00265D7B" w:rsidRPr="003B140A">
              <w:rPr>
                <w:noProof/>
                <w:webHidden/>
              </w:rPr>
              <w:fldChar w:fldCharType="separate"/>
            </w:r>
            <w:r w:rsidR="00265D7B" w:rsidRPr="003B140A">
              <w:rPr>
                <w:noProof/>
                <w:webHidden/>
              </w:rPr>
              <w:t>33</w:t>
            </w:r>
            <w:r w:rsidR="00265D7B" w:rsidRPr="003B140A">
              <w:rPr>
                <w:noProof/>
                <w:webHidden/>
              </w:rPr>
              <w:fldChar w:fldCharType="end"/>
            </w:r>
          </w:hyperlink>
        </w:p>
        <w:p w14:paraId="32F91C6A" w14:textId="31FE9E5B" w:rsidR="00265D7B" w:rsidRPr="003B140A" w:rsidRDefault="00B760B4">
          <w:pPr>
            <w:pStyle w:val="TOC3"/>
            <w:tabs>
              <w:tab w:val="right" w:leader="dot" w:pos="9350"/>
            </w:tabs>
            <w:rPr>
              <w:rFonts w:asciiTheme="minorHAnsi" w:eastAsiaTheme="minorEastAsia" w:hAnsiTheme="minorHAnsi"/>
              <w:noProof/>
              <w:szCs w:val="24"/>
            </w:rPr>
          </w:pPr>
          <w:hyperlink w:anchor="_Toc220717666" w:history="1">
            <w:r w:rsidR="00265D7B" w:rsidRPr="003B140A">
              <w:rPr>
                <w:rStyle w:val="Hyperlink"/>
                <w:noProof/>
                <w:color w:val="auto"/>
              </w:rPr>
              <w:t>3.6.1 Types of Secondary Data Sources</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_Toc220717666 \h </w:instrText>
            </w:r>
            <w:r w:rsidR="00265D7B" w:rsidRPr="003B140A">
              <w:rPr>
                <w:noProof/>
                <w:webHidden/>
              </w:rPr>
            </w:r>
            <w:r w:rsidR="00265D7B" w:rsidRPr="003B140A">
              <w:rPr>
                <w:noProof/>
                <w:webHidden/>
              </w:rPr>
              <w:fldChar w:fldCharType="separate"/>
            </w:r>
            <w:r w:rsidR="00265D7B" w:rsidRPr="003B140A">
              <w:rPr>
                <w:noProof/>
                <w:webHidden/>
              </w:rPr>
              <w:t>33</w:t>
            </w:r>
            <w:r w:rsidR="00265D7B" w:rsidRPr="003B140A">
              <w:rPr>
                <w:noProof/>
                <w:webHidden/>
              </w:rPr>
              <w:fldChar w:fldCharType="end"/>
            </w:r>
          </w:hyperlink>
        </w:p>
        <w:p w14:paraId="19C3D9AA" w14:textId="7C8A8878" w:rsidR="00265D7B" w:rsidRPr="003B140A" w:rsidRDefault="00B760B4">
          <w:pPr>
            <w:pStyle w:val="TOC3"/>
            <w:tabs>
              <w:tab w:val="right" w:leader="dot" w:pos="9350"/>
            </w:tabs>
            <w:rPr>
              <w:rFonts w:asciiTheme="minorHAnsi" w:eastAsiaTheme="minorEastAsia" w:hAnsiTheme="minorHAnsi"/>
              <w:noProof/>
              <w:szCs w:val="24"/>
            </w:rPr>
          </w:pPr>
          <w:hyperlink w:anchor="_Toc220717667" w:history="1">
            <w:r w:rsidR="00265D7B" w:rsidRPr="003B140A">
              <w:rPr>
                <w:rStyle w:val="Hyperlink"/>
                <w:noProof/>
                <w:color w:val="auto"/>
              </w:rPr>
              <w:t>3.6.2 Selection Criteria</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_Toc220717667 \h </w:instrText>
            </w:r>
            <w:r w:rsidR="00265D7B" w:rsidRPr="003B140A">
              <w:rPr>
                <w:noProof/>
                <w:webHidden/>
              </w:rPr>
            </w:r>
            <w:r w:rsidR="00265D7B" w:rsidRPr="003B140A">
              <w:rPr>
                <w:noProof/>
                <w:webHidden/>
              </w:rPr>
              <w:fldChar w:fldCharType="separate"/>
            </w:r>
            <w:r w:rsidR="00265D7B" w:rsidRPr="003B140A">
              <w:rPr>
                <w:noProof/>
                <w:webHidden/>
              </w:rPr>
              <w:t>33</w:t>
            </w:r>
            <w:r w:rsidR="00265D7B" w:rsidRPr="003B140A">
              <w:rPr>
                <w:noProof/>
                <w:webHidden/>
              </w:rPr>
              <w:fldChar w:fldCharType="end"/>
            </w:r>
          </w:hyperlink>
        </w:p>
        <w:p w14:paraId="0982095B" w14:textId="156E1FC6" w:rsidR="00265D7B" w:rsidRPr="003B140A" w:rsidRDefault="00B760B4">
          <w:pPr>
            <w:pStyle w:val="TOC3"/>
            <w:tabs>
              <w:tab w:val="right" w:leader="dot" w:pos="9350"/>
            </w:tabs>
            <w:rPr>
              <w:rFonts w:asciiTheme="minorHAnsi" w:eastAsiaTheme="minorEastAsia" w:hAnsiTheme="minorHAnsi"/>
              <w:noProof/>
              <w:szCs w:val="24"/>
            </w:rPr>
          </w:pPr>
          <w:hyperlink w:anchor="_Toc220717668" w:history="1">
            <w:r w:rsidR="00265D7B" w:rsidRPr="003B140A">
              <w:rPr>
                <w:rStyle w:val="Hyperlink"/>
                <w:noProof/>
                <w:color w:val="auto"/>
              </w:rPr>
              <w:t>3.6.3 Data Inclusion and Exclusion Criteria</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_Toc220717668 \h </w:instrText>
            </w:r>
            <w:r w:rsidR="00265D7B" w:rsidRPr="003B140A">
              <w:rPr>
                <w:noProof/>
                <w:webHidden/>
              </w:rPr>
            </w:r>
            <w:r w:rsidR="00265D7B" w:rsidRPr="003B140A">
              <w:rPr>
                <w:noProof/>
                <w:webHidden/>
              </w:rPr>
              <w:fldChar w:fldCharType="separate"/>
            </w:r>
            <w:r w:rsidR="00265D7B" w:rsidRPr="003B140A">
              <w:rPr>
                <w:noProof/>
                <w:webHidden/>
              </w:rPr>
              <w:t>34</w:t>
            </w:r>
            <w:r w:rsidR="00265D7B" w:rsidRPr="003B140A">
              <w:rPr>
                <w:noProof/>
                <w:webHidden/>
              </w:rPr>
              <w:fldChar w:fldCharType="end"/>
            </w:r>
          </w:hyperlink>
        </w:p>
        <w:p w14:paraId="5CAD9D2E" w14:textId="066710C6" w:rsidR="00265D7B" w:rsidRPr="003B140A" w:rsidRDefault="00B760B4">
          <w:pPr>
            <w:pStyle w:val="TOC2"/>
            <w:tabs>
              <w:tab w:val="right" w:leader="dot" w:pos="9350"/>
            </w:tabs>
            <w:rPr>
              <w:rFonts w:asciiTheme="minorHAnsi" w:eastAsiaTheme="minorEastAsia" w:hAnsiTheme="minorHAnsi"/>
              <w:noProof/>
              <w:szCs w:val="24"/>
            </w:rPr>
          </w:pPr>
          <w:hyperlink w:anchor="_Toc220717669" w:history="1">
            <w:r w:rsidR="00265D7B" w:rsidRPr="003B140A">
              <w:rPr>
                <w:rStyle w:val="Hyperlink"/>
                <w:noProof/>
                <w:color w:val="auto"/>
              </w:rPr>
              <w:t>3.7 Sampling Strategy</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_Toc220717669 \h </w:instrText>
            </w:r>
            <w:r w:rsidR="00265D7B" w:rsidRPr="003B140A">
              <w:rPr>
                <w:noProof/>
                <w:webHidden/>
              </w:rPr>
            </w:r>
            <w:r w:rsidR="00265D7B" w:rsidRPr="003B140A">
              <w:rPr>
                <w:noProof/>
                <w:webHidden/>
              </w:rPr>
              <w:fldChar w:fldCharType="separate"/>
            </w:r>
            <w:r w:rsidR="00265D7B" w:rsidRPr="003B140A">
              <w:rPr>
                <w:noProof/>
                <w:webHidden/>
              </w:rPr>
              <w:t>34</w:t>
            </w:r>
            <w:r w:rsidR="00265D7B" w:rsidRPr="003B140A">
              <w:rPr>
                <w:noProof/>
                <w:webHidden/>
              </w:rPr>
              <w:fldChar w:fldCharType="end"/>
            </w:r>
          </w:hyperlink>
        </w:p>
        <w:p w14:paraId="0B73E59A" w14:textId="521711CA" w:rsidR="00265D7B" w:rsidRPr="003B140A" w:rsidRDefault="00B760B4">
          <w:pPr>
            <w:pStyle w:val="TOC2"/>
            <w:tabs>
              <w:tab w:val="right" w:leader="dot" w:pos="9350"/>
            </w:tabs>
            <w:rPr>
              <w:rFonts w:asciiTheme="minorHAnsi" w:eastAsiaTheme="minorEastAsia" w:hAnsiTheme="minorHAnsi"/>
              <w:noProof/>
              <w:szCs w:val="24"/>
            </w:rPr>
          </w:pPr>
          <w:hyperlink w:anchor="_Toc220717670" w:history="1">
            <w:r w:rsidR="00265D7B" w:rsidRPr="003B140A">
              <w:rPr>
                <w:rStyle w:val="Hyperlink"/>
                <w:noProof/>
                <w:color w:val="auto"/>
              </w:rPr>
              <w:t>3.8 Data Analysis Method – Thematic Analysis</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_Toc220717670 \h </w:instrText>
            </w:r>
            <w:r w:rsidR="00265D7B" w:rsidRPr="003B140A">
              <w:rPr>
                <w:noProof/>
                <w:webHidden/>
              </w:rPr>
            </w:r>
            <w:r w:rsidR="00265D7B" w:rsidRPr="003B140A">
              <w:rPr>
                <w:noProof/>
                <w:webHidden/>
              </w:rPr>
              <w:fldChar w:fldCharType="separate"/>
            </w:r>
            <w:r w:rsidR="00265D7B" w:rsidRPr="003B140A">
              <w:rPr>
                <w:noProof/>
                <w:webHidden/>
              </w:rPr>
              <w:t>34</w:t>
            </w:r>
            <w:r w:rsidR="00265D7B" w:rsidRPr="003B140A">
              <w:rPr>
                <w:noProof/>
                <w:webHidden/>
              </w:rPr>
              <w:fldChar w:fldCharType="end"/>
            </w:r>
          </w:hyperlink>
        </w:p>
        <w:p w14:paraId="783BEA08" w14:textId="09CF6638" w:rsidR="00265D7B" w:rsidRPr="003B140A" w:rsidRDefault="00B760B4">
          <w:pPr>
            <w:pStyle w:val="TOC3"/>
            <w:tabs>
              <w:tab w:val="right" w:leader="dot" w:pos="9350"/>
            </w:tabs>
            <w:rPr>
              <w:rFonts w:asciiTheme="minorHAnsi" w:eastAsiaTheme="minorEastAsia" w:hAnsiTheme="minorHAnsi"/>
              <w:noProof/>
              <w:szCs w:val="24"/>
            </w:rPr>
          </w:pPr>
          <w:hyperlink w:anchor="_Toc220717671" w:history="1">
            <w:r w:rsidR="00265D7B" w:rsidRPr="003B140A">
              <w:rPr>
                <w:rStyle w:val="Hyperlink"/>
                <w:noProof/>
                <w:color w:val="auto"/>
              </w:rPr>
              <w:t>3.8.1 Rationale for Thematic Analysis</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_Toc220717671 \h </w:instrText>
            </w:r>
            <w:r w:rsidR="00265D7B" w:rsidRPr="003B140A">
              <w:rPr>
                <w:noProof/>
                <w:webHidden/>
              </w:rPr>
            </w:r>
            <w:r w:rsidR="00265D7B" w:rsidRPr="003B140A">
              <w:rPr>
                <w:noProof/>
                <w:webHidden/>
              </w:rPr>
              <w:fldChar w:fldCharType="separate"/>
            </w:r>
            <w:r w:rsidR="00265D7B" w:rsidRPr="003B140A">
              <w:rPr>
                <w:noProof/>
                <w:webHidden/>
              </w:rPr>
              <w:t>34</w:t>
            </w:r>
            <w:r w:rsidR="00265D7B" w:rsidRPr="003B140A">
              <w:rPr>
                <w:noProof/>
                <w:webHidden/>
              </w:rPr>
              <w:fldChar w:fldCharType="end"/>
            </w:r>
          </w:hyperlink>
        </w:p>
        <w:p w14:paraId="2D8E31BD" w14:textId="022ABB06" w:rsidR="00265D7B" w:rsidRPr="003B140A" w:rsidRDefault="00B760B4">
          <w:pPr>
            <w:pStyle w:val="TOC3"/>
            <w:tabs>
              <w:tab w:val="right" w:leader="dot" w:pos="9350"/>
            </w:tabs>
            <w:rPr>
              <w:rFonts w:asciiTheme="minorHAnsi" w:eastAsiaTheme="minorEastAsia" w:hAnsiTheme="minorHAnsi"/>
              <w:noProof/>
              <w:szCs w:val="24"/>
            </w:rPr>
          </w:pPr>
          <w:hyperlink w:anchor="_Toc220717672" w:history="1">
            <w:r w:rsidR="00265D7B" w:rsidRPr="003B140A">
              <w:rPr>
                <w:rStyle w:val="Hyperlink"/>
                <w:noProof/>
                <w:color w:val="auto"/>
              </w:rPr>
              <w:t>3.8.2 Analytical Process</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_Toc220717672 \h </w:instrText>
            </w:r>
            <w:r w:rsidR="00265D7B" w:rsidRPr="003B140A">
              <w:rPr>
                <w:noProof/>
                <w:webHidden/>
              </w:rPr>
            </w:r>
            <w:r w:rsidR="00265D7B" w:rsidRPr="003B140A">
              <w:rPr>
                <w:noProof/>
                <w:webHidden/>
              </w:rPr>
              <w:fldChar w:fldCharType="separate"/>
            </w:r>
            <w:r w:rsidR="00265D7B" w:rsidRPr="003B140A">
              <w:rPr>
                <w:noProof/>
                <w:webHidden/>
              </w:rPr>
              <w:t>35</w:t>
            </w:r>
            <w:r w:rsidR="00265D7B" w:rsidRPr="003B140A">
              <w:rPr>
                <w:noProof/>
                <w:webHidden/>
              </w:rPr>
              <w:fldChar w:fldCharType="end"/>
            </w:r>
          </w:hyperlink>
        </w:p>
        <w:p w14:paraId="4316EAD0" w14:textId="35494AA9" w:rsidR="00265D7B" w:rsidRPr="003B140A" w:rsidRDefault="00B760B4">
          <w:pPr>
            <w:pStyle w:val="TOC2"/>
            <w:tabs>
              <w:tab w:val="right" w:leader="dot" w:pos="9350"/>
            </w:tabs>
            <w:rPr>
              <w:rFonts w:asciiTheme="minorHAnsi" w:eastAsiaTheme="minorEastAsia" w:hAnsiTheme="minorHAnsi"/>
              <w:noProof/>
              <w:szCs w:val="24"/>
            </w:rPr>
          </w:pPr>
          <w:hyperlink w:anchor="_Toc220717673" w:history="1">
            <w:r w:rsidR="00265D7B" w:rsidRPr="003B140A">
              <w:rPr>
                <w:rStyle w:val="Hyperlink"/>
                <w:noProof/>
                <w:color w:val="auto"/>
              </w:rPr>
              <w:t>3.9 Ensuring Research Quality (Trustworthiness)</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_Toc220717673 \h </w:instrText>
            </w:r>
            <w:r w:rsidR="00265D7B" w:rsidRPr="003B140A">
              <w:rPr>
                <w:noProof/>
                <w:webHidden/>
              </w:rPr>
            </w:r>
            <w:r w:rsidR="00265D7B" w:rsidRPr="003B140A">
              <w:rPr>
                <w:noProof/>
                <w:webHidden/>
              </w:rPr>
              <w:fldChar w:fldCharType="separate"/>
            </w:r>
            <w:r w:rsidR="00265D7B" w:rsidRPr="003B140A">
              <w:rPr>
                <w:noProof/>
                <w:webHidden/>
              </w:rPr>
              <w:t>35</w:t>
            </w:r>
            <w:r w:rsidR="00265D7B" w:rsidRPr="003B140A">
              <w:rPr>
                <w:noProof/>
                <w:webHidden/>
              </w:rPr>
              <w:fldChar w:fldCharType="end"/>
            </w:r>
          </w:hyperlink>
        </w:p>
        <w:p w14:paraId="613B0E85" w14:textId="47A786CF" w:rsidR="00265D7B" w:rsidRPr="003B140A" w:rsidRDefault="00B760B4">
          <w:pPr>
            <w:pStyle w:val="TOC2"/>
            <w:tabs>
              <w:tab w:val="right" w:leader="dot" w:pos="9350"/>
            </w:tabs>
            <w:rPr>
              <w:rFonts w:asciiTheme="minorHAnsi" w:eastAsiaTheme="minorEastAsia" w:hAnsiTheme="minorHAnsi"/>
              <w:noProof/>
              <w:szCs w:val="24"/>
            </w:rPr>
          </w:pPr>
          <w:hyperlink w:anchor="_Toc220717674" w:history="1">
            <w:r w:rsidR="00265D7B" w:rsidRPr="003B140A">
              <w:rPr>
                <w:rStyle w:val="Hyperlink"/>
                <w:noProof/>
                <w:color w:val="auto"/>
              </w:rPr>
              <w:t>3.10 Ethical Considerations</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_Toc220717674 \h </w:instrText>
            </w:r>
            <w:r w:rsidR="00265D7B" w:rsidRPr="003B140A">
              <w:rPr>
                <w:noProof/>
                <w:webHidden/>
              </w:rPr>
            </w:r>
            <w:r w:rsidR="00265D7B" w:rsidRPr="003B140A">
              <w:rPr>
                <w:noProof/>
                <w:webHidden/>
              </w:rPr>
              <w:fldChar w:fldCharType="separate"/>
            </w:r>
            <w:r w:rsidR="00265D7B" w:rsidRPr="003B140A">
              <w:rPr>
                <w:noProof/>
                <w:webHidden/>
              </w:rPr>
              <w:t>36</w:t>
            </w:r>
            <w:r w:rsidR="00265D7B" w:rsidRPr="003B140A">
              <w:rPr>
                <w:noProof/>
                <w:webHidden/>
              </w:rPr>
              <w:fldChar w:fldCharType="end"/>
            </w:r>
          </w:hyperlink>
        </w:p>
        <w:p w14:paraId="31A8DFCE" w14:textId="688E5ECB" w:rsidR="00265D7B" w:rsidRPr="003B140A" w:rsidRDefault="00B760B4">
          <w:pPr>
            <w:pStyle w:val="TOC2"/>
            <w:tabs>
              <w:tab w:val="right" w:leader="dot" w:pos="9350"/>
            </w:tabs>
            <w:rPr>
              <w:rFonts w:asciiTheme="minorHAnsi" w:eastAsiaTheme="minorEastAsia" w:hAnsiTheme="minorHAnsi"/>
              <w:noProof/>
              <w:szCs w:val="24"/>
            </w:rPr>
          </w:pPr>
          <w:hyperlink w:anchor="_Toc220717675" w:history="1">
            <w:r w:rsidR="00265D7B" w:rsidRPr="003B140A">
              <w:rPr>
                <w:rStyle w:val="Hyperlink"/>
                <w:noProof/>
                <w:color w:val="auto"/>
              </w:rPr>
              <w:t>3.11 Methodological Limitations</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_Toc220717675 \h </w:instrText>
            </w:r>
            <w:r w:rsidR="00265D7B" w:rsidRPr="003B140A">
              <w:rPr>
                <w:noProof/>
                <w:webHidden/>
              </w:rPr>
            </w:r>
            <w:r w:rsidR="00265D7B" w:rsidRPr="003B140A">
              <w:rPr>
                <w:noProof/>
                <w:webHidden/>
              </w:rPr>
              <w:fldChar w:fldCharType="separate"/>
            </w:r>
            <w:r w:rsidR="00265D7B" w:rsidRPr="003B140A">
              <w:rPr>
                <w:noProof/>
                <w:webHidden/>
              </w:rPr>
              <w:t>36</w:t>
            </w:r>
            <w:r w:rsidR="00265D7B" w:rsidRPr="003B140A">
              <w:rPr>
                <w:noProof/>
                <w:webHidden/>
              </w:rPr>
              <w:fldChar w:fldCharType="end"/>
            </w:r>
          </w:hyperlink>
        </w:p>
        <w:p w14:paraId="369EB35C" w14:textId="3DBCBA4E" w:rsidR="00265D7B" w:rsidRPr="003B140A" w:rsidRDefault="00B760B4">
          <w:pPr>
            <w:pStyle w:val="TOC2"/>
            <w:tabs>
              <w:tab w:val="right" w:leader="dot" w:pos="9350"/>
            </w:tabs>
            <w:rPr>
              <w:rFonts w:asciiTheme="minorHAnsi" w:eastAsiaTheme="minorEastAsia" w:hAnsiTheme="minorHAnsi"/>
              <w:noProof/>
              <w:szCs w:val="24"/>
            </w:rPr>
          </w:pPr>
          <w:hyperlink w:anchor="_Toc220717676" w:history="1">
            <w:r w:rsidR="00265D7B" w:rsidRPr="003B140A">
              <w:rPr>
                <w:rStyle w:val="Hyperlink"/>
                <w:noProof/>
                <w:color w:val="auto"/>
              </w:rPr>
              <w:t>3.12 Conclusion</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_Toc220717676 \h </w:instrText>
            </w:r>
            <w:r w:rsidR="00265D7B" w:rsidRPr="003B140A">
              <w:rPr>
                <w:noProof/>
                <w:webHidden/>
              </w:rPr>
            </w:r>
            <w:r w:rsidR="00265D7B" w:rsidRPr="003B140A">
              <w:rPr>
                <w:noProof/>
                <w:webHidden/>
              </w:rPr>
              <w:fldChar w:fldCharType="separate"/>
            </w:r>
            <w:r w:rsidR="00265D7B" w:rsidRPr="003B140A">
              <w:rPr>
                <w:noProof/>
                <w:webHidden/>
              </w:rPr>
              <w:t>36</w:t>
            </w:r>
            <w:r w:rsidR="00265D7B" w:rsidRPr="003B140A">
              <w:rPr>
                <w:noProof/>
                <w:webHidden/>
              </w:rPr>
              <w:fldChar w:fldCharType="end"/>
            </w:r>
          </w:hyperlink>
        </w:p>
        <w:p w14:paraId="01539BE1" w14:textId="2D6F6B35" w:rsidR="00265D7B" w:rsidRPr="003B140A" w:rsidRDefault="00B760B4">
          <w:pPr>
            <w:pStyle w:val="TOC1"/>
            <w:tabs>
              <w:tab w:val="right" w:leader="dot" w:pos="9350"/>
            </w:tabs>
            <w:rPr>
              <w:rFonts w:asciiTheme="minorHAnsi" w:eastAsiaTheme="minorEastAsia" w:hAnsiTheme="minorHAnsi"/>
              <w:noProof/>
              <w:szCs w:val="24"/>
            </w:rPr>
          </w:pPr>
          <w:hyperlink w:anchor="_Toc220717677" w:history="1">
            <w:r w:rsidR="00265D7B" w:rsidRPr="003B140A">
              <w:rPr>
                <w:rStyle w:val="Hyperlink"/>
                <w:noProof/>
                <w:color w:val="auto"/>
              </w:rPr>
              <w:t>Chapter 4: Data Analysis &amp; Discussion</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_Toc220717677 \h </w:instrText>
            </w:r>
            <w:r w:rsidR="00265D7B" w:rsidRPr="003B140A">
              <w:rPr>
                <w:noProof/>
                <w:webHidden/>
              </w:rPr>
            </w:r>
            <w:r w:rsidR="00265D7B" w:rsidRPr="003B140A">
              <w:rPr>
                <w:noProof/>
                <w:webHidden/>
              </w:rPr>
              <w:fldChar w:fldCharType="separate"/>
            </w:r>
            <w:r w:rsidR="00265D7B" w:rsidRPr="003B140A">
              <w:rPr>
                <w:noProof/>
                <w:webHidden/>
              </w:rPr>
              <w:t>38</w:t>
            </w:r>
            <w:r w:rsidR="00265D7B" w:rsidRPr="003B140A">
              <w:rPr>
                <w:noProof/>
                <w:webHidden/>
              </w:rPr>
              <w:fldChar w:fldCharType="end"/>
            </w:r>
          </w:hyperlink>
        </w:p>
        <w:p w14:paraId="7F8FB6D7" w14:textId="4B5CAAD7" w:rsidR="00265D7B" w:rsidRPr="003B140A" w:rsidRDefault="00B760B4">
          <w:pPr>
            <w:pStyle w:val="TOC2"/>
            <w:tabs>
              <w:tab w:val="right" w:leader="dot" w:pos="9350"/>
            </w:tabs>
            <w:rPr>
              <w:rFonts w:asciiTheme="minorHAnsi" w:eastAsiaTheme="minorEastAsia" w:hAnsiTheme="minorHAnsi"/>
              <w:noProof/>
              <w:szCs w:val="24"/>
            </w:rPr>
          </w:pPr>
          <w:hyperlink w:anchor="_Toc220717678" w:history="1">
            <w:r w:rsidR="00265D7B" w:rsidRPr="003B140A">
              <w:rPr>
                <w:rStyle w:val="Hyperlink"/>
                <w:noProof/>
                <w:color w:val="auto"/>
              </w:rPr>
              <w:t>4.1 Introduction to the Data Analysis</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_Toc220717678 \h </w:instrText>
            </w:r>
            <w:r w:rsidR="00265D7B" w:rsidRPr="003B140A">
              <w:rPr>
                <w:noProof/>
                <w:webHidden/>
              </w:rPr>
            </w:r>
            <w:r w:rsidR="00265D7B" w:rsidRPr="003B140A">
              <w:rPr>
                <w:noProof/>
                <w:webHidden/>
              </w:rPr>
              <w:fldChar w:fldCharType="separate"/>
            </w:r>
            <w:r w:rsidR="00265D7B" w:rsidRPr="003B140A">
              <w:rPr>
                <w:noProof/>
                <w:webHidden/>
              </w:rPr>
              <w:t>38</w:t>
            </w:r>
            <w:r w:rsidR="00265D7B" w:rsidRPr="003B140A">
              <w:rPr>
                <w:noProof/>
                <w:webHidden/>
              </w:rPr>
              <w:fldChar w:fldCharType="end"/>
            </w:r>
          </w:hyperlink>
        </w:p>
        <w:p w14:paraId="47664779" w14:textId="149F1081" w:rsidR="00265D7B" w:rsidRPr="003B140A" w:rsidRDefault="00B760B4">
          <w:pPr>
            <w:pStyle w:val="TOC2"/>
            <w:tabs>
              <w:tab w:val="right" w:leader="dot" w:pos="9350"/>
            </w:tabs>
            <w:rPr>
              <w:rFonts w:asciiTheme="minorHAnsi" w:eastAsiaTheme="minorEastAsia" w:hAnsiTheme="minorHAnsi"/>
              <w:noProof/>
              <w:szCs w:val="24"/>
            </w:rPr>
          </w:pPr>
          <w:hyperlink w:anchor="_Toc220717679" w:history="1">
            <w:r w:rsidR="00265D7B" w:rsidRPr="003B140A">
              <w:rPr>
                <w:rStyle w:val="Hyperlink"/>
                <w:noProof/>
                <w:color w:val="auto"/>
              </w:rPr>
              <w:t>4.2 Overview of Data Sources and Coding Procedure</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_Toc220717679 \h </w:instrText>
            </w:r>
            <w:r w:rsidR="00265D7B" w:rsidRPr="003B140A">
              <w:rPr>
                <w:noProof/>
                <w:webHidden/>
              </w:rPr>
            </w:r>
            <w:r w:rsidR="00265D7B" w:rsidRPr="003B140A">
              <w:rPr>
                <w:noProof/>
                <w:webHidden/>
              </w:rPr>
              <w:fldChar w:fldCharType="separate"/>
            </w:r>
            <w:r w:rsidR="00265D7B" w:rsidRPr="003B140A">
              <w:rPr>
                <w:noProof/>
                <w:webHidden/>
              </w:rPr>
              <w:t>41</w:t>
            </w:r>
            <w:r w:rsidR="00265D7B" w:rsidRPr="003B140A">
              <w:rPr>
                <w:noProof/>
                <w:webHidden/>
              </w:rPr>
              <w:fldChar w:fldCharType="end"/>
            </w:r>
          </w:hyperlink>
        </w:p>
        <w:p w14:paraId="39D0CB98" w14:textId="49AE301A" w:rsidR="00265D7B" w:rsidRPr="003B140A" w:rsidRDefault="00B760B4">
          <w:pPr>
            <w:pStyle w:val="TOC2"/>
            <w:tabs>
              <w:tab w:val="right" w:leader="dot" w:pos="9350"/>
            </w:tabs>
            <w:rPr>
              <w:rFonts w:asciiTheme="minorHAnsi" w:eastAsiaTheme="minorEastAsia" w:hAnsiTheme="minorHAnsi"/>
              <w:noProof/>
              <w:szCs w:val="24"/>
            </w:rPr>
          </w:pPr>
          <w:hyperlink w:anchor="_Toc220717680" w:history="1">
            <w:r w:rsidR="00265D7B" w:rsidRPr="003B140A">
              <w:rPr>
                <w:rStyle w:val="Hyperlink"/>
                <w:noProof/>
                <w:color w:val="auto"/>
              </w:rPr>
              <w:t>4.3 Presentation of Emergent Themes</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_Toc220717680 \h </w:instrText>
            </w:r>
            <w:r w:rsidR="00265D7B" w:rsidRPr="003B140A">
              <w:rPr>
                <w:noProof/>
                <w:webHidden/>
              </w:rPr>
            </w:r>
            <w:r w:rsidR="00265D7B" w:rsidRPr="003B140A">
              <w:rPr>
                <w:noProof/>
                <w:webHidden/>
              </w:rPr>
              <w:fldChar w:fldCharType="separate"/>
            </w:r>
            <w:r w:rsidR="00265D7B" w:rsidRPr="003B140A">
              <w:rPr>
                <w:noProof/>
                <w:webHidden/>
              </w:rPr>
              <w:t>44</w:t>
            </w:r>
            <w:r w:rsidR="00265D7B" w:rsidRPr="003B140A">
              <w:rPr>
                <w:noProof/>
                <w:webHidden/>
              </w:rPr>
              <w:fldChar w:fldCharType="end"/>
            </w:r>
          </w:hyperlink>
        </w:p>
        <w:p w14:paraId="1A1F4982" w14:textId="2E67A474" w:rsidR="00265D7B" w:rsidRPr="003B140A" w:rsidRDefault="00B760B4">
          <w:pPr>
            <w:pStyle w:val="TOC3"/>
            <w:tabs>
              <w:tab w:val="right" w:leader="dot" w:pos="9350"/>
            </w:tabs>
            <w:rPr>
              <w:rFonts w:asciiTheme="minorHAnsi" w:eastAsiaTheme="minorEastAsia" w:hAnsiTheme="minorHAnsi"/>
              <w:noProof/>
              <w:szCs w:val="24"/>
            </w:rPr>
          </w:pPr>
          <w:hyperlink w:anchor="_Toc220717681" w:history="1">
            <w:r w:rsidR="00265D7B" w:rsidRPr="003B140A">
              <w:rPr>
                <w:rStyle w:val="Hyperlink"/>
                <w:noProof/>
                <w:color w:val="auto"/>
              </w:rPr>
              <w:t>Theme 1: Structural and Competitive Dynamics of Offline vs Online Footwear Retail in India</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_Toc220717681 \h </w:instrText>
            </w:r>
            <w:r w:rsidR="00265D7B" w:rsidRPr="003B140A">
              <w:rPr>
                <w:noProof/>
                <w:webHidden/>
              </w:rPr>
            </w:r>
            <w:r w:rsidR="00265D7B" w:rsidRPr="003B140A">
              <w:rPr>
                <w:noProof/>
                <w:webHidden/>
              </w:rPr>
              <w:fldChar w:fldCharType="separate"/>
            </w:r>
            <w:r w:rsidR="00265D7B" w:rsidRPr="003B140A">
              <w:rPr>
                <w:noProof/>
                <w:webHidden/>
              </w:rPr>
              <w:t>44</w:t>
            </w:r>
            <w:r w:rsidR="00265D7B" w:rsidRPr="003B140A">
              <w:rPr>
                <w:noProof/>
                <w:webHidden/>
              </w:rPr>
              <w:fldChar w:fldCharType="end"/>
            </w:r>
          </w:hyperlink>
        </w:p>
        <w:p w14:paraId="3D53B80C" w14:textId="3F75381A" w:rsidR="00265D7B" w:rsidRPr="003B140A" w:rsidRDefault="00B760B4">
          <w:pPr>
            <w:pStyle w:val="TOC3"/>
            <w:tabs>
              <w:tab w:val="right" w:leader="dot" w:pos="9350"/>
            </w:tabs>
            <w:rPr>
              <w:rFonts w:asciiTheme="minorHAnsi" w:eastAsiaTheme="minorEastAsia" w:hAnsiTheme="minorHAnsi"/>
              <w:noProof/>
              <w:szCs w:val="24"/>
            </w:rPr>
          </w:pPr>
          <w:hyperlink w:anchor="_Toc220717682" w:history="1">
            <w:r w:rsidR="00265D7B" w:rsidRPr="003B140A">
              <w:rPr>
                <w:rStyle w:val="Hyperlink"/>
                <w:noProof/>
                <w:color w:val="auto"/>
              </w:rPr>
              <w:t>Theme 2: Consumer Behaviour Differences Between Offline and Online Footwear Customers</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_Toc220717682 \h </w:instrText>
            </w:r>
            <w:r w:rsidR="00265D7B" w:rsidRPr="003B140A">
              <w:rPr>
                <w:noProof/>
                <w:webHidden/>
              </w:rPr>
            </w:r>
            <w:r w:rsidR="00265D7B" w:rsidRPr="003B140A">
              <w:rPr>
                <w:noProof/>
                <w:webHidden/>
              </w:rPr>
              <w:fldChar w:fldCharType="separate"/>
            </w:r>
            <w:r w:rsidR="00265D7B" w:rsidRPr="003B140A">
              <w:rPr>
                <w:noProof/>
                <w:webHidden/>
              </w:rPr>
              <w:t>48</w:t>
            </w:r>
            <w:r w:rsidR="00265D7B" w:rsidRPr="003B140A">
              <w:rPr>
                <w:noProof/>
                <w:webHidden/>
              </w:rPr>
              <w:fldChar w:fldCharType="end"/>
            </w:r>
          </w:hyperlink>
        </w:p>
        <w:p w14:paraId="4FC88A90" w14:textId="0ED480A1" w:rsidR="00265D7B" w:rsidRPr="003B140A" w:rsidRDefault="00B760B4">
          <w:pPr>
            <w:pStyle w:val="TOC3"/>
            <w:tabs>
              <w:tab w:val="right" w:leader="dot" w:pos="9350"/>
            </w:tabs>
            <w:rPr>
              <w:rFonts w:asciiTheme="minorHAnsi" w:eastAsiaTheme="minorEastAsia" w:hAnsiTheme="minorHAnsi"/>
              <w:noProof/>
              <w:szCs w:val="24"/>
            </w:rPr>
          </w:pPr>
          <w:hyperlink w:anchor="_Toc220717683" w:history="1">
            <w:r w:rsidR="00265D7B" w:rsidRPr="003B140A">
              <w:rPr>
                <w:rStyle w:val="Hyperlink"/>
                <w:noProof/>
                <w:color w:val="auto"/>
              </w:rPr>
              <w:t>Theme 3: Managerial Strategic Responses and Adaptations to Dual-Channel Retailing</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_Toc220717683 \h </w:instrText>
            </w:r>
            <w:r w:rsidR="00265D7B" w:rsidRPr="003B140A">
              <w:rPr>
                <w:noProof/>
                <w:webHidden/>
              </w:rPr>
            </w:r>
            <w:r w:rsidR="00265D7B" w:rsidRPr="003B140A">
              <w:rPr>
                <w:noProof/>
                <w:webHidden/>
              </w:rPr>
              <w:fldChar w:fldCharType="separate"/>
            </w:r>
            <w:r w:rsidR="00265D7B" w:rsidRPr="003B140A">
              <w:rPr>
                <w:noProof/>
                <w:webHidden/>
              </w:rPr>
              <w:t>51</w:t>
            </w:r>
            <w:r w:rsidR="00265D7B" w:rsidRPr="003B140A">
              <w:rPr>
                <w:noProof/>
                <w:webHidden/>
              </w:rPr>
              <w:fldChar w:fldCharType="end"/>
            </w:r>
          </w:hyperlink>
        </w:p>
        <w:p w14:paraId="5B7886DC" w14:textId="78A9E077" w:rsidR="00265D7B" w:rsidRPr="003B140A" w:rsidRDefault="00B760B4">
          <w:pPr>
            <w:pStyle w:val="TOC3"/>
            <w:tabs>
              <w:tab w:val="right" w:leader="dot" w:pos="9350"/>
            </w:tabs>
            <w:rPr>
              <w:rFonts w:asciiTheme="minorHAnsi" w:eastAsiaTheme="minorEastAsia" w:hAnsiTheme="minorHAnsi"/>
              <w:noProof/>
              <w:szCs w:val="24"/>
            </w:rPr>
          </w:pPr>
          <w:hyperlink w:anchor="_Toc220717684" w:history="1">
            <w:r w:rsidR="00265D7B" w:rsidRPr="003B140A">
              <w:rPr>
                <w:rStyle w:val="Hyperlink"/>
                <w:noProof/>
                <w:color w:val="auto"/>
              </w:rPr>
              <w:t>Theme 4: Omnichannel Integration Outcomes and Managerial Lessons</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_Toc220717684 \h </w:instrText>
            </w:r>
            <w:r w:rsidR="00265D7B" w:rsidRPr="003B140A">
              <w:rPr>
                <w:noProof/>
                <w:webHidden/>
              </w:rPr>
            </w:r>
            <w:r w:rsidR="00265D7B" w:rsidRPr="003B140A">
              <w:rPr>
                <w:noProof/>
                <w:webHidden/>
              </w:rPr>
              <w:fldChar w:fldCharType="separate"/>
            </w:r>
            <w:r w:rsidR="00265D7B" w:rsidRPr="003B140A">
              <w:rPr>
                <w:noProof/>
                <w:webHidden/>
              </w:rPr>
              <w:t>53</w:t>
            </w:r>
            <w:r w:rsidR="00265D7B" w:rsidRPr="003B140A">
              <w:rPr>
                <w:noProof/>
                <w:webHidden/>
              </w:rPr>
              <w:fldChar w:fldCharType="end"/>
            </w:r>
          </w:hyperlink>
        </w:p>
        <w:p w14:paraId="39DA89E0" w14:textId="4F73834C" w:rsidR="00265D7B" w:rsidRPr="003B140A" w:rsidRDefault="00B760B4">
          <w:pPr>
            <w:pStyle w:val="TOC1"/>
            <w:tabs>
              <w:tab w:val="right" w:leader="dot" w:pos="9350"/>
            </w:tabs>
            <w:rPr>
              <w:rFonts w:asciiTheme="minorHAnsi" w:eastAsiaTheme="minorEastAsia" w:hAnsiTheme="minorHAnsi"/>
              <w:noProof/>
              <w:szCs w:val="24"/>
            </w:rPr>
          </w:pPr>
          <w:hyperlink w:anchor="_Toc220717685" w:history="1">
            <w:r w:rsidR="00265D7B" w:rsidRPr="003B140A">
              <w:rPr>
                <w:rStyle w:val="Hyperlink"/>
                <w:noProof/>
                <w:color w:val="auto"/>
              </w:rPr>
              <w:t>Chapter 5: Discussion</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_Toc220717685 \h </w:instrText>
            </w:r>
            <w:r w:rsidR="00265D7B" w:rsidRPr="003B140A">
              <w:rPr>
                <w:noProof/>
                <w:webHidden/>
              </w:rPr>
            </w:r>
            <w:r w:rsidR="00265D7B" w:rsidRPr="003B140A">
              <w:rPr>
                <w:noProof/>
                <w:webHidden/>
              </w:rPr>
              <w:fldChar w:fldCharType="separate"/>
            </w:r>
            <w:r w:rsidR="00265D7B" w:rsidRPr="003B140A">
              <w:rPr>
                <w:noProof/>
                <w:webHidden/>
              </w:rPr>
              <w:t>57</w:t>
            </w:r>
            <w:r w:rsidR="00265D7B" w:rsidRPr="003B140A">
              <w:rPr>
                <w:noProof/>
                <w:webHidden/>
              </w:rPr>
              <w:fldChar w:fldCharType="end"/>
            </w:r>
          </w:hyperlink>
        </w:p>
        <w:p w14:paraId="0FE83C0E" w14:textId="724EF25A" w:rsidR="00265D7B" w:rsidRPr="003B140A" w:rsidRDefault="00B760B4">
          <w:pPr>
            <w:pStyle w:val="TOC2"/>
            <w:tabs>
              <w:tab w:val="right" w:leader="dot" w:pos="9350"/>
            </w:tabs>
            <w:rPr>
              <w:rFonts w:asciiTheme="minorHAnsi" w:eastAsiaTheme="minorEastAsia" w:hAnsiTheme="minorHAnsi"/>
              <w:noProof/>
              <w:szCs w:val="24"/>
            </w:rPr>
          </w:pPr>
          <w:hyperlink w:anchor="_Toc220717686" w:history="1">
            <w:r w:rsidR="00265D7B" w:rsidRPr="003B140A">
              <w:rPr>
                <w:rStyle w:val="Hyperlink"/>
                <w:noProof/>
                <w:color w:val="auto"/>
              </w:rPr>
              <w:t>5.1 Cross-Theme Relationships and Conceptual Framework Validation</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_Toc220717686 \h </w:instrText>
            </w:r>
            <w:r w:rsidR="00265D7B" w:rsidRPr="003B140A">
              <w:rPr>
                <w:noProof/>
                <w:webHidden/>
              </w:rPr>
            </w:r>
            <w:r w:rsidR="00265D7B" w:rsidRPr="003B140A">
              <w:rPr>
                <w:noProof/>
                <w:webHidden/>
              </w:rPr>
              <w:fldChar w:fldCharType="separate"/>
            </w:r>
            <w:r w:rsidR="00265D7B" w:rsidRPr="003B140A">
              <w:rPr>
                <w:noProof/>
                <w:webHidden/>
              </w:rPr>
              <w:t>57</w:t>
            </w:r>
            <w:r w:rsidR="00265D7B" w:rsidRPr="003B140A">
              <w:rPr>
                <w:noProof/>
                <w:webHidden/>
              </w:rPr>
              <w:fldChar w:fldCharType="end"/>
            </w:r>
          </w:hyperlink>
        </w:p>
        <w:p w14:paraId="5B54AB38" w14:textId="775E0893" w:rsidR="00265D7B" w:rsidRPr="003B140A" w:rsidRDefault="00B760B4">
          <w:pPr>
            <w:pStyle w:val="TOC2"/>
            <w:tabs>
              <w:tab w:val="right" w:leader="dot" w:pos="9350"/>
            </w:tabs>
            <w:rPr>
              <w:rFonts w:asciiTheme="minorHAnsi" w:eastAsiaTheme="minorEastAsia" w:hAnsiTheme="minorHAnsi"/>
              <w:noProof/>
              <w:szCs w:val="24"/>
            </w:rPr>
          </w:pPr>
          <w:hyperlink w:anchor="_Toc220717687" w:history="1">
            <w:r w:rsidR="00265D7B" w:rsidRPr="003B140A">
              <w:rPr>
                <w:rStyle w:val="Hyperlink"/>
                <w:noProof/>
                <w:color w:val="auto"/>
              </w:rPr>
              <w:t>5.2 Discussion of Trustworthiness in the Analysis</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_Toc220717687 \h </w:instrText>
            </w:r>
            <w:r w:rsidR="00265D7B" w:rsidRPr="003B140A">
              <w:rPr>
                <w:noProof/>
                <w:webHidden/>
              </w:rPr>
            </w:r>
            <w:r w:rsidR="00265D7B" w:rsidRPr="003B140A">
              <w:rPr>
                <w:noProof/>
                <w:webHidden/>
              </w:rPr>
              <w:fldChar w:fldCharType="separate"/>
            </w:r>
            <w:r w:rsidR="00265D7B" w:rsidRPr="003B140A">
              <w:rPr>
                <w:noProof/>
                <w:webHidden/>
              </w:rPr>
              <w:t>59</w:t>
            </w:r>
            <w:r w:rsidR="00265D7B" w:rsidRPr="003B140A">
              <w:rPr>
                <w:noProof/>
                <w:webHidden/>
              </w:rPr>
              <w:fldChar w:fldCharType="end"/>
            </w:r>
          </w:hyperlink>
        </w:p>
        <w:p w14:paraId="5A395DC8" w14:textId="4490170E" w:rsidR="00265D7B" w:rsidRPr="003B140A" w:rsidRDefault="00B760B4">
          <w:pPr>
            <w:pStyle w:val="TOC2"/>
            <w:tabs>
              <w:tab w:val="right" w:leader="dot" w:pos="9350"/>
            </w:tabs>
            <w:rPr>
              <w:rFonts w:asciiTheme="minorHAnsi" w:eastAsiaTheme="minorEastAsia" w:hAnsiTheme="minorHAnsi"/>
              <w:noProof/>
              <w:szCs w:val="24"/>
            </w:rPr>
          </w:pPr>
          <w:hyperlink w:anchor="_Toc220717688" w:history="1">
            <w:r w:rsidR="00265D7B" w:rsidRPr="003B140A">
              <w:rPr>
                <w:rStyle w:val="Hyperlink"/>
                <w:noProof/>
                <w:color w:val="auto"/>
              </w:rPr>
              <w:t>5.3 Overall Discussion</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_Toc220717688 \h </w:instrText>
            </w:r>
            <w:r w:rsidR="00265D7B" w:rsidRPr="003B140A">
              <w:rPr>
                <w:noProof/>
                <w:webHidden/>
              </w:rPr>
            </w:r>
            <w:r w:rsidR="00265D7B" w:rsidRPr="003B140A">
              <w:rPr>
                <w:noProof/>
                <w:webHidden/>
              </w:rPr>
              <w:fldChar w:fldCharType="separate"/>
            </w:r>
            <w:r w:rsidR="00265D7B" w:rsidRPr="003B140A">
              <w:rPr>
                <w:noProof/>
                <w:webHidden/>
              </w:rPr>
              <w:t>59</w:t>
            </w:r>
            <w:r w:rsidR="00265D7B" w:rsidRPr="003B140A">
              <w:rPr>
                <w:noProof/>
                <w:webHidden/>
              </w:rPr>
              <w:fldChar w:fldCharType="end"/>
            </w:r>
          </w:hyperlink>
        </w:p>
        <w:p w14:paraId="65CFA4B6" w14:textId="07F4BFC5" w:rsidR="00265D7B" w:rsidRPr="003B140A" w:rsidRDefault="00B760B4">
          <w:pPr>
            <w:pStyle w:val="TOC1"/>
            <w:tabs>
              <w:tab w:val="right" w:leader="dot" w:pos="9350"/>
            </w:tabs>
            <w:rPr>
              <w:rFonts w:asciiTheme="minorHAnsi" w:eastAsiaTheme="minorEastAsia" w:hAnsiTheme="minorHAnsi"/>
              <w:noProof/>
              <w:szCs w:val="24"/>
            </w:rPr>
          </w:pPr>
          <w:hyperlink w:anchor="_Toc220717689" w:history="1">
            <w:r w:rsidR="00265D7B" w:rsidRPr="003B140A">
              <w:rPr>
                <w:rStyle w:val="Hyperlink"/>
                <w:noProof/>
                <w:color w:val="auto"/>
              </w:rPr>
              <w:t>Chapter 6: Conclusion and Recommendations</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_Toc220717689 \h </w:instrText>
            </w:r>
            <w:r w:rsidR="00265D7B" w:rsidRPr="003B140A">
              <w:rPr>
                <w:noProof/>
                <w:webHidden/>
              </w:rPr>
            </w:r>
            <w:r w:rsidR="00265D7B" w:rsidRPr="003B140A">
              <w:rPr>
                <w:noProof/>
                <w:webHidden/>
              </w:rPr>
              <w:fldChar w:fldCharType="separate"/>
            </w:r>
            <w:r w:rsidR="00265D7B" w:rsidRPr="003B140A">
              <w:rPr>
                <w:noProof/>
                <w:webHidden/>
              </w:rPr>
              <w:t>61</w:t>
            </w:r>
            <w:r w:rsidR="00265D7B" w:rsidRPr="003B140A">
              <w:rPr>
                <w:noProof/>
                <w:webHidden/>
              </w:rPr>
              <w:fldChar w:fldCharType="end"/>
            </w:r>
          </w:hyperlink>
        </w:p>
        <w:p w14:paraId="69EEB8E6" w14:textId="321040C0" w:rsidR="00265D7B" w:rsidRPr="003B140A" w:rsidRDefault="00B760B4">
          <w:pPr>
            <w:pStyle w:val="TOC2"/>
            <w:tabs>
              <w:tab w:val="right" w:leader="dot" w:pos="9350"/>
            </w:tabs>
            <w:rPr>
              <w:rFonts w:asciiTheme="minorHAnsi" w:eastAsiaTheme="minorEastAsia" w:hAnsiTheme="minorHAnsi"/>
              <w:noProof/>
              <w:szCs w:val="24"/>
            </w:rPr>
          </w:pPr>
          <w:hyperlink w:anchor="_Toc220717690" w:history="1">
            <w:r w:rsidR="00265D7B" w:rsidRPr="003B140A">
              <w:rPr>
                <w:rStyle w:val="Hyperlink"/>
                <w:noProof/>
                <w:color w:val="auto"/>
              </w:rPr>
              <w:t>6.1 Chapter Overview</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_Toc220717690 \h </w:instrText>
            </w:r>
            <w:r w:rsidR="00265D7B" w:rsidRPr="003B140A">
              <w:rPr>
                <w:noProof/>
                <w:webHidden/>
              </w:rPr>
            </w:r>
            <w:r w:rsidR="00265D7B" w:rsidRPr="003B140A">
              <w:rPr>
                <w:noProof/>
                <w:webHidden/>
              </w:rPr>
              <w:fldChar w:fldCharType="separate"/>
            </w:r>
            <w:r w:rsidR="00265D7B" w:rsidRPr="003B140A">
              <w:rPr>
                <w:noProof/>
                <w:webHidden/>
              </w:rPr>
              <w:t>61</w:t>
            </w:r>
            <w:r w:rsidR="00265D7B" w:rsidRPr="003B140A">
              <w:rPr>
                <w:noProof/>
                <w:webHidden/>
              </w:rPr>
              <w:fldChar w:fldCharType="end"/>
            </w:r>
          </w:hyperlink>
        </w:p>
        <w:p w14:paraId="06384725" w14:textId="34C77690" w:rsidR="00265D7B" w:rsidRPr="003B140A" w:rsidRDefault="00B760B4">
          <w:pPr>
            <w:pStyle w:val="TOC2"/>
            <w:tabs>
              <w:tab w:val="right" w:leader="dot" w:pos="9350"/>
            </w:tabs>
            <w:rPr>
              <w:rFonts w:asciiTheme="minorHAnsi" w:eastAsiaTheme="minorEastAsia" w:hAnsiTheme="minorHAnsi"/>
              <w:noProof/>
              <w:szCs w:val="24"/>
            </w:rPr>
          </w:pPr>
          <w:hyperlink w:anchor="_Toc220717691" w:history="1">
            <w:r w:rsidR="00265D7B" w:rsidRPr="003B140A">
              <w:rPr>
                <w:rStyle w:val="Hyperlink"/>
                <w:noProof/>
                <w:color w:val="auto"/>
              </w:rPr>
              <w:t>6.2 Synthesis of Key Findings in Relation to Research Objectives</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_Toc220717691 \h </w:instrText>
            </w:r>
            <w:r w:rsidR="00265D7B" w:rsidRPr="003B140A">
              <w:rPr>
                <w:noProof/>
                <w:webHidden/>
              </w:rPr>
            </w:r>
            <w:r w:rsidR="00265D7B" w:rsidRPr="003B140A">
              <w:rPr>
                <w:noProof/>
                <w:webHidden/>
              </w:rPr>
              <w:fldChar w:fldCharType="separate"/>
            </w:r>
            <w:r w:rsidR="00265D7B" w:rsidRPr="003B140A">
              <w:rPr>
                <w:noProof/>
                <w:webHidden/>
              </w:rPr>
              <w:t>62</w:t>
            </w:r>
            <w:r w:rsidR="00265D7B" w:rsidRPr="003B140A">
              <w:rPr>
                <w:noProof/>
                <w:webHidden/>
              </w:rPr>
              <w:fldChar w:fldCharType="end"/>
            </w:r>
          </w:hyperlink>
        </w:p>
        <w:p w14:paraId="380E0606" w14:textId="4EC20FED" w:rsidR="00265D7B" w:rsidRPr="003B140A" w:rsidRDefault="00B760B4">
          <w:pPr>
            <w:pStyle w:val="TOC3"/>
            <w:tabs>
              <w:tab w:val="right" w:leader="dot" w:pos="9350"/>
            </w:tabs>
            <w:rPr>
              <w:rFonts w:asciiTheme="minorHAnsi" w:eastAsiaTheme="minorEastAsia" w:hAnsiTheme="minorHAnsi"/>
              <w:noProof/>
              <w:szCs w:val="24"/>
            </w:rPr>
          </w:pPr>
          <w:hyperlink w:anchor="_Toc220717692" w:history="1">
            <w:r w:rsidR="00265D7B" w:rsidRPr="003B140A">
              <w:rPr>
                <w:rStyle w:val="Hyperlink"/>
                <w:noProof/>
                <w:color w:val="auto"/>
              </w:rPr>
              <w:t>6.2.1 RO1 — Structural and Competitive Dynamics in Offline vs Online Channels</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_Toc220717692 \h </w:instrText>
            </w:r>
            <w:r w:rsidR="00265D7B" w:rsidRPr="003B140A">
              <w:rPr>
                <w:noProof/>
                <w:webHidden/>
              </w:rPr>
            </w:r>
            <w:r w:rsidR="00265D7B" w:rsidRPr="003B140A">
              <w:rPr>
                <w:noProof/>
                <w:webHidden/>
              </w:rPr>
              <w:fldChar w:fldCharType="separate"/>
            </w:r>
            <w:r w:rsidR="00265D7B" w:rsidRPr="003B140A">
              <w:rPr>
                <w:noProof/>
                <w:webHidden/>
              </w:rPr>
              <w:t>62</w:t>
            </w:r>
            <w:r w:rsidR="00265D7B" w:rsidRPr="003B140A">
              <w:rPr>
                <w:noProof/>
                <w:webHidden/>
              </w:rPr>
              <w:fldChar w:fldCharType="end"/>
            </w:r>
          </w:hyperlink>
        </w:p>
        <w:p w14:paraId="0D09D4C5" w14:textId="781DC08B" w:rsidR="00265D7B" w:rsidRPr="003B140A" w:rsidRDefault="00B760B4">
          <w:pPr>
            <w:pStyle w:val="TOC3"/>
            <w:tabs>
              <w:tab w:val="right" w:leader="dot" w:pos="9350"/>
            </w:tabs>
            <w:rPr>
              <w:rFonts w:asciiTheme="minorHAnsi" w:eastAsiaTheme="minorEastAsia" w:hAnsiTheme="minorHAnsi"/>
              <w:noProof/>
              <w:szCs w:val="24"/>
            </w:rPr>
          </w:pPr>
          <w:hyperlink w:anchor="_Toc220717693" w:history="1">
            <w:r w:rsidR="00265D7B" w:rsidRPr="003B140A">
              <w:rPr>
                <w:rStyle w:val="Hyperlink"/>
                <w:noProof/>
                <w:color w:val="auto"/>
              </w:rPr>
              <w:t>6.2.2 RO2 — Consumer Behaviour Differences Between Offline and Online Shoppers</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_Toc220717693 \h </w:instrText>
            </w:r>
            <w:r w:rsidR="00265D7B" w:rsidRPr="003B140A">
              <w:rPr>
                <w:noProof/>
                <w:webHidden/>
              </w:rPr>
            </w:r>
            <w:r w:rsidR="00265D7B" w:rsidRPr="003B140A">
              <w:rPr>
                <w:noProof/>
                <w:webHidden/>
              </w:rPr>
              <w:fldChar w:fldCharType="separate"/>
            </w:r>
            <w:r w:rsidR="00265D7B" w:rsidRPr="003B140A">
              <w:rPr>
                <w:noProof/>
                <w:webHidden/>
              </w:rPr>
              <w:t>63</w:t>
            </w:r>
            <w:r w:rsidR="00265D7B" w:rsidRPr="003B140A">
              <w:rPr>
                <w:noProof/>
                <w:webHidden/>
              </w:rPr>
              <w:fldChar w:fldCharType="end"/>
            </w:r>
          </w:hyperlink>
        </w:p>
        <w:p w14:paraId="4D345312" w14:textId="00D4B67D" w:rsidR="00265D7B" w:rsidRPr="003B140A" w:rsidRDefault="00B760B4">
          <w:pPr>
            <w:pStyle w:val="TOC3"/>
            <w:tabs>
              <w:tab w:val="right" w:leader="dot" w:pos="9350"/>
            </w:tabs>
            <w:rPr>
              <w:rFonts w:asciiTheme="minorHAnsi" w:eastAsiaTheme="minorEastAsia" w:hAnsiTheme="minorHAnsi"/>
              <w:noProof/>
              <w:szCs w:val="24"/>
            </w:rPr>
          </w:pPr>
          <w:hyperlink w:anchor="_Toc220717694" w:history="1">
            <w:r w:rsidR="00265D7B" w:rsidRPr="003B140A">
              <w:rPr>
                <w:rStyle w:val="Hyperlink"/>
                <w:noProof/>
                <w:color w:val="auto"/>
              </w:rPr>
              <w:t>6.2.3 RO3 — Managerial Strategic Adaptations in Dual-Channel Retailing</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_Toc220717694 \h </w:instrText>
            </w:r>
            <w:r w:rsidR="00265D7B" w:rsidRPr="003B140A">
              <w:rPr>
                <w:noProof/>
                <w:webHidden/>
              </w:rPr>
            </w:r>
            <w:r w:rsidR="00265D7B" w:rsidRPr="003B140A">
              <w:rPr>
                <w:noProof/>
                <w:webHidden/>
              </w:rPr>
              <w:fldChar w:fldCharType="separate"/>
            </w:r>
            <w:r w:rsidR="00265D7B" w:rsidRPr="003B140A">
              <w:rPr>
                <w:noProof/>
                <w:webHidden/>
              </w:rPr>
              <w:t>63</w:t>
            </w:r>
            <w:r w:rsidR="00265D7B" w:rsidRPr="003B140A">
              <w:rPr>
                <w:noProof/>
                <w:webHidden/>
              </w:rPr>
              <w:fldChar w:fldCharType="end"/>
            </w:r>
          </w:hyperlink>
        </w:p>
        <w:p w14:paraId="6B63BAA5" w14:textId="18C22F7F" w:rsidR="00265D7B" w:rsidRPr="003B140A" w:rsidRDefault="00B760B4">
          <w:pPr>
            <w:pStyle w:val="TOC3"/>
            <w:tabs>
              <w:tab w:val="right" w:leader="dot" w:pos="9350"/>
            </w:tabs>
            <w:rPr>
              <w:rFonts w:asciiTheme="minorHAnsi" w:eastAsiaTheme="minorEastAsia" w:hAnsiTheme="minorHAnsi"/>
              <w:noProof/>
              <w:szCs w:val="24"/>
            </w:rPr>
          </w:pPr>
          <w:hyperlink w:anchor="_Toc220717695" w:history="1">
            <w:r w:rsidR="00265D7B" w:rsidRPr="003B140A">
              <w:rPr>
                <w:rStyle w:val="Hyperlink"/>
                <w:noProof/>
                <w:color w:val="auto"/>
              </w:rPr>
              <w:t>6.2.4 RO4 — Lessons for Effective Omnichannel Strategy Formation</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_Toc220717695 \h </w:instrText>
            </w:r>
            <w:r w:rsidR="00265D7B" w:rsidRPr="003B140A">
              <w:rPr>
                <w:noProof/>
                <w:webHidden/>
              </w:rPr>
            </w:r>
            <w:r w:rsidR="00265D7B" w:rsidRPr="003B140A">
              <w:rPr>
                <w:noProof/>
                <w:webHidden/>
              </w:rPr>
              <w:fldChar w:fldCharType="separate"/>
            </w:r>
            <w:r w:rsidR="00265D7B" w:rsidRPr="003B140A">
              <w:rPr>
                <w:noProof/>
                <w:webHidden/>
              </w:rPr>
              <w:t>64</w:t>
            </w:r>
            <w:r w:rsidR="00265D7B" w:rsidRPr="003B140A">
              <w:rPr>
                <w:noProof/>
                <w:webHidden/>
              </w:rPr>
              <w:fldChar w:fldCharType="end"/>
            </w:r>
          </w:hyperlink>
        </w:p>
        <w:p w14:paraId="6BFC355D" w14:textId="0D79C1F7" w:rsidR="00265D7B" w:rsidRPr="003B140A" w:rsidRDefault="00B760B4">
          <w:pPr>
            <w:pStyle w:val="TOC2"/>
            <w:tabs>
              <w:tab w:val="right" w:leader="dot" w:pos="9350"/>
            </w:tabs>
            <w:rPr>
              <w:rFonts w:asciiTheme="minorHAnsi" w:eastAsiaTheme="minorEastAsia" w:hAnsiTheme="minorHAnsi"/>
              <w:noProof/>
              <w:szCs w:val="24"/>
            </w:rPr>
          </w:pPr>
          <w:hyperlink w:anchor="_Toc220717696" w:history="1">
            <w:r w:rsidR="00265D7B" w:rsidRPr="003B140A">
              <w:rPr>
                <w:rStyle w:val="Hyperlink"/>
                <w:noProof/>
                <w:color w:val="auto"/>
              </w:rPr>
              <w:t>6.3 Theoretical Contributions</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_Toc220717696 \h </w:instrText>
            </w:r>
            <w:r w:rsidR="00265D7B" w:rsidRPr="003B140A">
              <w:rPr>
                <w:noProof/>
                <w:webHidden/>
              </w:rPr>
            </w:r>
            <w:r w:rsidR="00265D7B" w:rsidRPr="003B140A">
              <w:rPr>
                <w:noProof/>
                <w:webHidden/>
              </w:rPr>
              <w:fldChar w:fldCharType="separate"/>
            </w:r>
            <w:r w:rsidR="00265D7B" w:rsidRPr="003B140A">
              <w:rPr>
                <w:noProof/>
                <w:webHidden/>
              </w:rPr>
              <w:t>65</w:t>
            </w:r>
            <w:r w:rsidR="00265D7B" w:rsidRPr="003B140A">
              <w:rPr>
                <w:noProof/>
                <w:webHidden/>
              </w:rPr>
              <w:fldChar w:fldCharType="end"/>
            </w:r>
          </w:hyperlink>
        </w:p>
        <w:p w14:paraId="45982081" w14:textId="535B52D3" w:rsidR="00265D7B" w:rsidRPr="003B140A" w:rsidRDefault="00B760B4">
          <w:pPr>
            <w:pStyle w:val="TOC3"/>
            <w:tabs>
              <w:tab w:val="right" w:leader="dot" w:pos="9350"/>
            </w:tabs>
            <w:rPr>
              <w:rFonts w:asciiTheme="minorHAnsi" w:eastAsiaTheme="minorEastAsia" w:hAnsiTheme="minorHAnsi"/>
              <w:noProof/>
              <w:szCs w:val="24"/>
            </w:rPr>
          </w:pPr>
          <w:hyperlink w:anchor="_Toc220717697" w:history="1">
            <w:r w:rsidR="00265D7B" w:rsidRPr="003B140A">
              <w:rPr>
                <w:rStyle w:val="Hyperlink"/>
                <w:noProof/>
                <w:color w:val="auto"/>
              </w:rPr>
              <w:t>6.3.1 Contribution to the Resource-Based View (RBV)</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_Toc220717697 \h </w:instrText>
            </w:r>
            <w:r w:rsidR="00265D7B" w:rsidRPr="003B140A">
              <w:rPr>
                <w:noProof/>
                <w:webHidden/>
              </w:rPr>
            </w:r>
            <w:r w:rsidR="00265D7B" w:rsidRPr="003B140A">
              <w:rPr>
                <w:noProof/>
                <w:webHidden/>
              </w:rPr>
              <w:fldChar w:fldCharType="separate"/>
            </w:r>
            <w:r w:rsidR="00265D7B" w:rsidRPr="003B140A">
              <w:rPr>
                <w:noProof/>
                <w:webHidden/>
              </w:rPr>
              <w:t>65</w:t>
            </w:r>
            <w:r w:rsidR="00265D7B" w:rsidRPr="003B140A">
              <w:rPr>
                <w:noProof/>
                <w:webHidden/>
              </w:rPr>
              <w:fldChar w:fldCharType="end"/>
            </w:r>
          </w:hyperlink>
        </w:p>
        <w:p w14:paraId="7823C81B" w14:textId="1F96F5FC" w:rsidR="00265D7B" w:rsidRPr="003B140A" w:rsidRDefault="00B760B4">
          <w:pPr>
            <w:pStyle w:val="TOC3"/>
            <w:tabs>
              <w:tab w:val="right" w:leader="dot" w:pos="9350"/>
            </w:tabs>
            <w:rPr>
              <w:rFonts w:asciiTheme="minorHAnsi" w:eastAsiaTheme="minorEastAsia" w:hAnsiTheme="minorHAnsi"/>
              <w:noProof/>
              <w:szCs w:val="24"/>
            </w:rPr>
          </w:pPr>
          <w:hyperlink w:anchor="_Toc220717698" w:history="1">
            <w:r w:rsidR="00265D7B" w:rsidRPr="003B140A">
              <w:rPr>
                <w:rStyle w:val="Hyperlink"/>
                <w:noProof/>
                <w:color w:val="auto"/>
              </w:rPr>
              <w:t>6.3.2 Contribution to Dynamic Capabilities Theory (DCT)</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_Toc220717698 \h </w:instrText>
            </w:r>
            <w:r w:rsidR="00265D7B" w:rsidRPr="003B140A">
              <w:rPr>
                <w:noProof/>
                <w:webHidden/>
              </w:rPr>
            </w:r>
            <w:r w:rsidR="00265D7B" w:rsidRPr="003B140A">
              <w:rPr>
                <w:noProof/>
                <w:webHidden/>
              </w:rPr>
              <w:fldChar w:fldCharType="separate"/>
            </w:r>
            <w:r w:rsidR="00265D7B" w:rsidRPr="003B140A">
              <w:rPr>
                <w:noProof/>
                <w:webHidden/>
              </w:rPr>
              <w:t>65</w:t>
            </w:r>
            <w:r w:rsidR="00265D7B" w:rsidRPr="003B140A">
              <w:rPr>
                <w:noProof/>
                <w:webHidden/>
              </w:rPr>
              <w:fldChar w:fldCharType="end"/>
            </w:r>
          </w:hyperlink>
        </w:p>
        <w:p w14:paraId="0FC0AC72" w14:textId="05E74AAF" w:rsidR="00265D7B" w:rsidRPr="003B140A" w:rsidRDefault="00B760B4">
          <w:pPr>
            <w:pStyle w:val="TOC3"/>
            <w:tabs>
              <w:tab w:val="right" w:leader="dot" w:pos="9350"/>
            </w:tabs>
            <w:rPr>
              <w:rFonts w:asciiTheme="minorHAnsi" w:eastAsiaTheme="minorEastAsia" w:hAnsiTheme="minorHAnsi"/>
              <w:noProof/>
              <w:szCs w:val="24"/>
            </w:rPr>
          </w:pPr>
          <w:hyperlink w:anchor="_Toc220717699" w:history="1">
            <w:r w:rsidR="00265D7B" w:rsidRPr="003B140A">
              <w:rPr>
                <w:rStyle w:val="Hyperlink"/>
                <w:noProof/>
                <w:color w:val="auto"/>
              </w:rPr>
              <w:t>6.3.3 Contribution to Channel Integration and Omnichannel Theory</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_Toc220717699 \h </w:instrText>
            </w:r>
            <w:r w:rsidR="00265D7B" w:rsidRPr="003B140A">
              <w:rPr>
                <w:noProof/>
                <w:webHidden/>
              </w:rPr>
            </w:r>
            <w:r w:rsidR="00265D7B" w:rsidRPr="003B140A">
              <w:rPr>
                <w:noProof/>
                <w:webHidden/>
              </w:rPr>
              <w:fldChar w:fldCharType="separate"/>
            </w:r>
            <w:r w:rsidR="00265D7B" w:rsidRPr="003B140A">
              <w:rPr>
                <w:noProof/>
                <w:webHidden/>
              </w:rPr>
              <w:t>66</w:t>
            </w:r>
            <w:r w:rsidR="00265D7B" w:rsidRPr="003B140A">
              <w:rPr>
                <w:noProof/>
                <w:webHidden/>
              </w:rPr>
              <w:fldChar w:fldCharType="end"/>
            </w:r>
          </w:hyperlink>
        </w:p>
        <w:p w14:paraId="6DA455F9" w14:textId="57DB8B91" w:rsidR="00265D7B" w:rsidRPr="003B140A" w:rsidRDefault="00B760B4">
          <w:pPr>
            <w:pStyle w:val="TOC2"/>
            <w:tabs>
              <w:tab w:val="right" w:leader="dot" w:pos="9350"/>
            </w:tabs>
            <w:rPr>
              <w:rFonts w:asciiTheme="minorHAnsi" w:eastAsiaTheme="minorEastAsia" w:hAnsiTheme="minorHAnsi"/>
              <w:noProof/>
              <w:szCs w:val="24"/>
            </w:rPr>
          </w:pPr>
          <w:hyperlink w:anchor="_Toc220717700" w:history="1">
            <w:r w:rsidR="00265D7B" w:rsidRPr="003B140A">
              <w:rPr>
                <w:rStyle w:val="Hyperlink"/>
                <w:noProof/>
                <w:color w:val="auto"/>
              </w:rPr>
              <w:t>6.4 Management Implications</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_Toc220717700 \h </w:instrText>
            </w:r>
            <w:r w:rsidR="00265D7B" w:rsidRPr="003B140A">
              <w:rPr>
                <w:noProof/>
                <w:webHidden/>
              </w:rPr>
            </w:r>
            <w:r w:rsidR="00265D7B" w:rsidRPr="003B140A">
              <w:rPr>
                <w:noProof/>
                <w:webHidden/>
              </w:rPr>
              <w:fldChar w:fldCharType="separate"/>
            </w:r>
            <w:r w:rsidR="00265D7B" w:rsidRPr="003B140A">
              <w:rPr>
                <w:noProof/>
                <w:webHidden/>
              </w:rPr>
              <w:t>66</w:t>
            </w:r>
            <w:r w:rsidR="00265D7B" w:rsidRPr="003B140A">
              <w:rPr>
                <w:noProof/>
                <w:webHidden/>
              </w:rPr>
              <w:fldChar w:fldCharType="end"/>
            </w:r>
          </w:hyperlink>
        </w:p>
        <w:p w14:paraId="54831303" w14:textId="62F18F38" w:rsidR="00265D7B" w:rsidRPr="003B140A" w:rsidRDefault="00B760B4">
          <w:pPr>
            <w:pStyle w:val="TOC2"/>
            <w:tabs>
              <w:tab w:val="right" w:leader="dot" w:pos="9350"/>
            </w:tabs>
            <w:rPr>
              <w:rFonts w:asciiTheme="minorHAnsi" w:eastAsiaTheme="minorEastAsia" w:hAnsiTheme="minorHAnsi"/>
              <w:noProof/>
              <w:szCs w:val="24"/>
            </w:rPr>
          </w:pPr>
          <w:hyperlink w:anchor="_Toc220717701" w:history="1">
            <w:r w:rsidR="00265D7B" w:rsidRPr="003B140A">
              <w:rPr>
                <w:rStyle w:val="Hyperlink"/>
                <w:noProof/>
                <w:color w:val="auto"/>
              </w:rPr>
              <w:t>6.5 Research Limitations</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_Toc220717701 \h </w:instrText>
            </w:r>
            <w:r w:rsidR="00265D7B" w:rsidRPr="003B140A">
              <w:rPr>
                <w:noProof/>
                <w:webHidden/>
              </w:rPr>
            </w:r>
            <w:r w:rsidR="00265D7B" w:rsidRPr="003B140A">
              <w:rPr>
                <w:noProof/>
                <w:webHidden/>
              </w:rPr>
              <w:fldChar w:fldCharType="separate"/>
            </w:r>
            <w:r w:rsidR="00265D7B" w:rsidRPr="003B140A">
              <w:rPr>
                <w:noProof/>
                <w:webHidden/>
              </w:rPr>
              <w:t>67</w:t>
            </w:r>
            <w:r w:rsidR="00265D7B" w:rsidRPr="003B140A">
              <w:rPr>
                <w:noProof/>
                <w:webHidden/>
              </w:rPr>
              <w:fldChar w:fldCharType="end"/>
            </w:r>
          </w:hyperlink>
        </w:p>
        <w:p w14:paraId="437D471C" w14:textId="55B66AA2" w:rsidR="00265D7B" w:rsidRPr="003B140A" w:rsidRDefault="00B760B4">
          <w:pPr>
            <w:pStyle w:val="TOC2"/>
            <w:tabs>
              <w:tab w:val="right" w:leader="dot" w:pos="9350"/>
            </w:tabs>
            <w:rPr>
              <w:rFonts w:asciiTheme="minorHAnsi" w:eastAsiaTheme="minorEastAsia" w:hAnsiTheme="minorHAnsi"/>
              <w:noProof/>
              <w:szCs w:val="24"/>
            </w:rPr>
          </w:pPr>
          <w:hyperlink w:anchor="_Toc220717702" w:history="1">
            <w:r w:rsidR="00265D7B" w:rsidRPr="003B140A">
              <w:rPr>
                <w:rStyle w:val="Hyperlink"/>
                <w:noProof/>
                <w:color w:val="auto"/>
              </w:rPr>
              <w:t>6.6 Future Research Instructions</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_Toc220717702 \h </w:instrText>
            </w:r>
            <w:r w:rsidR="00265D7B" w:rsidRPr="003B140A">
              <w:rPr>
                <w:noProof/>
                <w:webHidden/>
              </w:rPr>
            </w:r>
            <w:r w:rsidR="00265D7B" w:rsidRPr="003B140A">
              <w:rPr>
                <w:noProof/>
                <w:webHidden/>
              </w:rPr>
              <w:fldChar w:fldCharType="separate"/>
            </w:r>
            <w:r w:rsidR="00265D7B" w:rsidRPr="003B140A">
              <w:rPr>
                <w:noProof/>
                <w:webHidden/>
              </w:rPr>
              <w:t>68</w:t>
            </w:r>
            <w:r w:rsidR="00265D7B" w:rsidRPr="003B140A">
              <w:rPr>
                <w:noProof/>
                <w:webHidden/>
              </w:rPr>
              <w:fldChar w:fldCharType="end"/>
            </w:r>
          </w:hyperlink>
        </w:p>
        <w:p w14:paraId="381DE207" w14:textId="0C20CC79" w:rsidR="00265D7B" w:rsidRPr="003B140A" w:rsidRDefault="00B760B4">
          <w:pPr>
            <w:pStyle w:val="TOC2"/>
            <w:tabs>
              <w:tab w:val="right" w:leader="dot" w:pos="9350"/>
            </w:tabs>
            <w:rPr>
              <w:rFonts w:asciiTheme="minorHAnsi" w:eastAsiaTheme="minorEastAsia" w:hAnsiTheme="minorHAnsi"/>
              <w:noProof/>
              <w:szCs w:val="24"/>
            </w:rPr>
          </w:pPr>
          <w:hyperlink w:anchor="_Toc220717703" w:history="1">
            <w:r w:rsidR="00265D7B" w:rsidRPr="003B140A">
              <w:rPr>
                <w:rStyle w:val="Hyperlink"/>
                <w:noProof/>
                <w:color w:val="auto"/>
              </w:rPr>
              <w:t>6.7 Conclusion</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_Toc220717703 \h </w:instrText>
            </w:r>
            <w:r w:rsidR="00265D7B" w:rsidRPr="003B140A">
              <w:rPr>
                <w:noProof/>
                <w:webHidden/>
              </w:rPr>
            </w:r>
            <w:r w:rsidR="00265D7B" w:rsidRPr="003B140A">
              <w:rPr>
                <w:noProof/>
                <w:webHidden/>
              </w:rPr>
              <w:fldChar w:fldCharType="separate"/>
            </w:r>
            <w:r w:rsidR="00265D7B" w:rsidRPr="003B140A">
              <w:rPr>
                <w:noProof/>
                <w:webHidden/>
              </w:rPr>
              <w:t>68</w:t>
            </w:r>
            <w:r w:rsidR="00265D7B" w:rsidRPr="003B140A">
              <w:rPr>
                <w:noProof/>
                <w:webHidden/>
              </w:rPr>
              <w:fldChar w:fldCharType="end"/>
            </w:r>
          </w:hyperlink>
        </w:p>
        <w:p w14:paraId="6D74ECC0" w14:textId="78598BDB" w:rsidR="00265D7B" w:rsidRPr="003B140A" w:rsidRDefault="00B760B4">
          <w:pPr>
            <w:pStyle w:val="TOC1"/>
            <w:tabs>
              <w:tab w:val="right" w:leader="dot" w:pos="9350"/>
            </w:tabs>
            <w:rPr>
              <w:rFonts w:asciiTheme="minorHAnsi" w:eastAsiaTheme="minorEastAsia" w:hAnsiTheme="minorHAnsi"/>
              <w:noProof/>
              <w:szCs w:val="24"/>
            </w:rPr>
          </w:pPr>
          <w:hyperlink w:anchor="_Toc220717704" w:history="1">
            <w:r w:rsidR="00265D7B" w:rsidRPr="003B140A">
              <w:rPr>
                <w:rStyle w:val="Hyperlink"/>
                <w:noProof/>
                <w:color w:val="auto"/>
              </w:rPr>
              <w:t>References</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_Toc220717704 \h </w:instrText>
            </w:r>
            <w:r w:rsidR="00265D7B" w:rsidRPr="003B140A">
              <w:rPr>
                <w:noProof/>
                <w:webHidden/>
              </w:rPr>
            </w:r>
            <w:r w:rsidR="00265D7B" w:rsidRPr="003B140A">
              <w:rPr>
                <w:noProof/>
                <w:webHidden/>
              </w:rPr>
              <w:fldChar w:fldCharType="separate"/>
            </w:r>
            <w:r w:rsidR="00265D7B" w:rsidRPr="003B140A">
              <w:rPr>
                <w:noProof/>
                <w:webHidden/>
              </w:rPr>
              <w:t>69</w:t>
            </w:r>
            <w:r w:rsidR="00265D7B" w:rsidRPr="003B140A">
              <w:rPr>
                <w:noProof/>
                <w:webHidden/>
              </w:rPr>
              <w:fldChar w:fldCharType="end"/>
            </w:r>
          </w:hyperlink>
        </w:p>
        <w:p w14:paraId="39AB6328" w14:textId="16D359D0" w:rsidR="00265D7B" w:rsidRPr="003B140A" w:rsidRDefault="00B760B4">
          <w:pPr>
            <w:pStyle w:val="TOC1"/>
            <w:tabs>
              <w:tab w:val="right" w:leader="dot" w:pos="9350"/>
            </w:tabs>
            <w:rPr>
              <w:rFonts w:asciiTheme="minorHAnsi" w:eastAsiaTheme="minorEastAsia" w:hAnsiTheme="minorHAnsi"/>
              <w:noProof/>
              <w:szCs w:val="24"/>
            </w:rPr>
          </w:pPr>
          <w:hyperlink w:anchor="_Toc220717705" w:history="1">
            <w:r w:rsidR="00265D7B" w:rsidRPr="003B140A">
              <w:rPr>
                <w:rStyle w:val="Hyperlink"/>
                <w:noProof/>
                <w:color w:val="auto"/>
              </w:rPr>
              <w:t>Appendices</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_Toc220717705 \h </w:instrText>
            </w:r>
            <w:r w:rsidR="00265D7B" w:rsidRPr="003B140A">
              <w:rPr>
                <w:noProof/>
                <w:webHidden/>
              </w:rPr>
            </w:r>
            <w:r w:rsidR="00265D7B" w:rsidRPr="003B140A">
              <w:rPr>
                <w:noProof/>
                <w:webHidden/>
              </w:rPr>
              <w:fldChar w:fldCharType="separate"/>
            </w:r>
            <w:r w:rsidR="00265D7B" w:rsidRPr="003B140A">
              <w:rPr>
                <w:noProof/>
                <w:webHidden/>
              </w:rPr>
              <w:t>80</w:t>
            </w:r>
            <w:r w:rsidR="00265D7B" w:rsidRPr="003B140A">
              <w:rPr>
                <w:noProof/>
                <w:webHidden/>
              </w:rPr>
              <w:fldChar w:fldCharType="end"/>
            </w:r>
          </w:hyperlink>
        </w:p>
        <w:p w14:paraId="7F07D476" w14:textId="5BC37284" w:rsidR="00265D7B" w:rsidRPr="003B140A" w:rsidRDefault="00B760B4">
          <w:pPr>
            <w:pStyle w:val="TOC2"/>
            <w:tabs>
              <w:tab w:val="right" w:leader="dot" w:pos="9350"/>
            </w:tabs>
            <w:rPr>
              <w:rFonts w:asciiTheme="minorHAnsi" w:eastAsiaTheme="minorEastAsia" w:hAnsiTheme="minorHAnsi"/>
              <w:noProof/>
              <w:szCs w:val="24"/>
            </w:rPr>
          </w:pPr>
          <w:hyperlink w:anchor="_Toc220717706" w:history="1">
            <w:r w:rsidR="00265D7B" w:rsidRPr="003B140A">
              <w:rPr>
                <w:rStyle w:val="Hyperlink"/>
                <w:noProof/>
                <w:color w:val="auto"/>
              </w:rPr>
              <w:t>Appendix: Figures</w:t>
            </w:r>
            <w:r w:rsidR="00265D7B" w:rsidRPr="003B140A">
              <w:rPr>
                <w:noProof/>
                <w:webHidden/>
              </w:rPr>
              <w:tab/>
            </w:r>
            <w:r w:rsidR="00265D7B" w:rsidRPr="003B140A">
              <w:rPr>
                <w:noProof/>
                <w:webHidden/>
              </w:rPr>
              <w:fldChar w:fldCharType="begin"/>
            </w:r>
            <w:r w:rsidR="00265D7B" w:rsidRPr="003B140A">
              <w:rPr>
                <w:noProof/>
                <w:webHidden/>
              </w:rPr>
              <w:instrText xml:space="preserve"> PAGEREF _Toc220717706 \h </w:instrText>
            </w:r>
            <w:r w:rsidR="00265D7B" w:rsidRPr="003B140A">
              <w:rPr>
                <w:noProof/>
                <w:webHidden/>
              </w:rPr>
            </w:r>
            <w:r w:rsidR="00265D7B" w:rsidRPr="003B140A">
              <w:rPr>
                <w:noProof/>
                <w:webHidden/>
              </w:rPr>
              <w:fldChar w:fldCharType="separate"/>
            </w:r>
            <w:r w:rsidR="00265D7B" w:rsidRPr="003B140A">
              <w:rPr>
                <w:noProof/>
                <w:webHidden/>
              </w:rPr>
              <w:t>80</w:t>
            </w:r>
            <w:r w:rsidR="00265D7B" w:rsidRPr="003B140A">
              <w:rPr>
                <w:noProof/>
                <w:webHidden/>
              </w:rPr>
              <w:fldChar w:fldCharType="end"/>
            </w:r>
          </w:hyperlink>
        </w:p>
        <w:p w14:paraId="6714A739" w14:textId="6A6EB863" w:rsidR="00D477CB" w:rsidRPr="003B140A" w:rsidRDefault="00D477CB">
          <w:r w:rsidRPr="003B140A">
            <w:rPr>
              <w:b/>
              <w:bCs/>
              <w:noProof/>
            </w:rPr>
            <w:fldChar w:fldCharType="end"/>
          </w:r>
        </w:p>
      </w:sdtContent>
    </w:sdt>
    <w:p w14:paraId="0EC170AA" w14:textId="77777777" w:rsidR="00680D48" w:rsidRPr="003B140A" w:rsidRDefault="00680D48" w:rsidP="00680D48"/>
    <w:p w14:paraId="61616BFC" w14:textId="77777777" w:rsidR="00D477CB" w:rsidRPr="003B140A" w:rsidRDefault="00D477CB" w:rsidP="00680D48"/>
    <w:p w14:paraId="7D33B0F6" w14:textId="77777777" w:rsidR="00EA71C4" w:rsidRPr="003B140A" w:rsidRDefault="00EA71C4" w:rsidP="00680D48"/>
    <w:p w14:paraId="2B39B8DA" w14:textId="77777777" w:rsidR="00EA71C4" w:rsidRPr="003B140A" w:rsidRDefault="00EA71C4" w:rsidP="00680D48"/>
    <w:p w14:paraId="0EF8310B" w14:textId="77777777" w:rsidR="00EA71C4" w:rsidRPr="003B140A" w:rsidRDefault="00EA71C4" w:rsidP="00680D48"/>
    <w:p w14:paraId="1D7F9728" w14:textId="77777777" w:rsidR="00EA71C4" w:rsidRPr="003B140A" w:rsidRDefault="00EA71C4" w:rsidP="00680D48"/>
    <w:p w14:paraId="3D92E463" w14:textId="77777777" w:rsidR="00EA71C4" w:rsidRPr="003B140A" w:rsidRDefault="00EA71C4" w:rsidP="00680D48"/>
    <w:p w14:paraId="77FF9A71" w14:textId="77777777" w:rsidR="00EA71C4" w:rsidRPr="003B140A" w:rsidRDefault="00EA71C4" w:rsidP="00680D48"/>
    <w:p w14:paraId="1F750623" w14:textId="2556EEFF" w:rsidR="008D2A42" w:rsidRPr="003B140A" w:rsidRDefault="00A74F9F" w:rsidP="008D2A42">
      <w:pPr>
        <w:pStyle w:val="Heading1"/>
        <w:jc w:val="center"/>
      </w:pPr>
      <w:bookmarkStart w:id="5" w:name="_Toc220717622"/>
      <w:r w:rsidRPr="003B140A">
        <w:lastRenderedPageBreak/>
        <w:t xml:space="preserve">List </w:t>
      </w:r>
      <w:r w:rsidR="008D2A42" w:rsidRPr="003B140A">
        <w:t>of Figures</w:t>
      </w:r>
      <w:bookmarkEnd w:id="5"/>
    </w:p>
    <w:p w14:paraId="3459A49A" w14:textId="73F03217" w:rsidR="004D4C01" w:rsidRPr="003B140A" w:rsidRDefault="004D4C01">
      <w:pPr>
        <w:pStyle w:val="TableofFigures"/>
        <w:tabs>
          <w:tab w:val="right" w:leader="dot" w:pos="9350"/>
        </w:tabs>
        <w:rPr>
          <w:rFonts w:asciiTheme="minorHAnsi" w:eastAsiaTheme="minorEastAsia" w:hAnsiTheme="minorHAnsi"/>
          <w:noProof/>
          <w:szCs w:val="24"/>
        </w:rPr>
      </w:pPr>
      <w:r w:rsidRPr="003B140A">
        <w:fldChar w:fldCharType="begin"/>
      </w:r>
      <w:r w:rsidRPr="003B140A">
        <w:instrText xml:space="preserve"> TOC \h \z \c "Figure" </w:instrText>
      </w:r>
      <w:r w:rsidRPr="003B140A">
        <w:fldChar w:fldCharType="separate"/>
      </w:r>
      <w:hyperlink w:anchor="_Toc220717313" w:history="1">
        <w:r w:rsidRPr="003B140A">
          <w:rPr>
            <w:rStyle w:val="Hyperlink"/>
            <w:rFonts w:cs="Times New Roman"/>
            <w:b/>
            <w:bCs/>
            <w:noProof/>
            <w:color w:val="auto"/>
          </w:rPr>
          <w:t>Figure 1: Conceptual Framework (Self-Developed)</w:t>
        </w:r>
        <w:r w:rsidRPr="003B140A">
          <w:rPr>
            <w:noProof/>
            <w:webHidden/>
          </w:rPr>
          <w:tab/>
        </w:r>
        <w:r w:rsidRPr="003B140A">
          <w:rPr>
            <w:noProof/>
            <w:webHidden/>
          </w:rPr>
          <w:fldChar w:fldCharType="begin"/>
        </w:r>
        <w:r w:rsidRPr="003B140A">
          <w:rPr>
            <w:noProof/>
            <w:webHidden/>
          </w:rPr>
          <w:instrText xml:space="preserve"> PAGEREF _Toc220717313 \h </w:instrText>
        </w:r>
        <w:r w:rsidRPr="003B140A">
          <w:rPr>
            <w:noProof/>
            <w:webHidden/>
          </w:rPr>
        </w:r>
        <w:r w:rsidRPr="003B140A">
          <w:rPr>
            <w:noProof/>
            <w:webHidden/>
          </w:rPr>
          <w:fldChar w:fldCharType="separate"/>
        </w:r>
        <w:r w:rsidRPr="003B140A">
          <w:rPr>
            <w:noProof/>
            <w:webHidden/>
          </w:rPr>
          <w:t>15</w:t>
        </w:r>
        <w:r w:rsidRPr="003B140A">
          <w:rPr>
            <w:noProof/>
            <w:webHidden/>
          </w:rPr>
          <w:fldChar w:fldCharType="end"/>
        </w:r>
      </w:hyperlink>
    </w:p>
    <w:p w14:paraId="6E0C653C" w14:textId="09C2C022" w:rsidR="004D4C01" w:rsidRPr="003B140A" w:rsidRDefault="00B760B4">
      <w:pPr>
        <w:pStyle w:val="TableofFigures"/>
        <w:tabs>
          <w:tab w:val="right" w:leader="dot" w:pos="9350"/>
        </w:tabs>
        <w:rPr>
          <w:rFonts w:asciiTheme="minorHAnsi" w:eastAsiaTheme="minorEastAsia" w:hAnsiTheme="minorHAnsi"/>
          <w:noProof/>
          <w:szCs w:val="24"/>
        </w:rPr>
      </w:pPr>
      <w:hyperlink w:anchor="_Toc220717314" w:history="1">
        <w:r w:rsidR="004D4C01" w:rsidRPr="003B140A">
          <w:rPr>
            <w:rStyle w:val="Hyperlink"/>
            <w:b/>
            <w:bCs/>
            <w:noProof/>
            <w:color w:val="auto"/>
          </w:rPr>
          <w:t>Figure 2: Market Share of Offline vs Online Footwear Retail in India (Florea et al., 2025)</w:t>
        </w:r>
        <w:r w:rsidR="004D4C01" w:rsidRPr="003B140A">
          <w:rPr>
            <w:noProof/>
            <w:webHidden/>
          </w:rPr>
          <w:tab/>
        </w:r>
        <w:r w:rsidR="004D4C01" w:rsidRPr="003B140A">
          <w:rPr>
            <w:noProof/>
            <w:webHidden/>
          </w:rPr>
          <w:fldChar w:fldCharType="begin"/>
        </w:r>
        <w:r w:rsidR="004D4C01" w:rsidRPr="003B140A">
          <w:rPr>
            <w:noProof/>
            <w:webHidden/>
          </w:rPr>
          <w:instrText xml:space="preserve"> PAGEREF _Toc220717314 \h </w:instrText>
        </w:r>
        <w:r w:rsidR="004D4C01" w:rsidRPr="003B140A">
          <w:rPr>
            <w:noProof/>
            <w:webHidden/>
          </w:rPr>
        </w:r>
        <w:r w:rsidR="004D4C01" w:rsidRPr="003B140A">
          <w:rPr>
            <w:noProof/>
            <w:webHidden/>
          </w:rPr>
          <w:fldChar w:fldCharType="separate"/>
        </w:r>
        <w:r w:rsidR="004D4C01" w:rsidRPr="003B140A">
          <w:rPr>
            <w:noProof/>
            <w:webHidden/>
          </w:rPr>
          <w:t>44</w:t>
        </w:r>
        <w:r w:rsidR="004D4C01" w:rsidRPr="003B140A">
          <w:rPr>
            <w:noProof/>
            <w:webHidden/>
          </w:rPr>
          <w:fldChar w:fldCharType="end"/>
        </w:r>
      </w:hyperlink>
    </w:p>
    <w:p w14:paraId="6C949EF6" w14:textId="473FEC3F" w:rsidR="004D4C01" w:rsidRPr="003B140A" w:rsidRDefault="00B760B4">
      <w:pPr>
        <w:pStyle w:val="TableofFigures"/>
        <w:tabs>
          <w:tab w:val="right" w:leader="dot" w:pos="9350"/>
        </w:tabs>
        <w:rPr>
          <w:rFonts w:asciiTheme="minorHAnsi" w:eastAsiaTheme="minorEastAsia" w:hAnsiTheme="minorHAnsi"/>
          <w:noProof/>
          <w:szCs w:val="24"/>
        </w:rPr>
      </w:pPr>
      <w:hyperlink w:anchor="_Toc220717315" w:history="1">
        <w:r w:rsidR="004D4C01" w:rsidRPr="003B140A">
          <w:rPr>
            <w:rStyle w:val="Hyperlink"/>
            <w:b/>
            <w:bCs/>
            <w:noProof/>
            <w:color w:val="auto"/>
          </w:rPr>
          <w:t>Figure 3: Comparative Growth Rates of Footwear Retail Channels in India (Xu et al., 2023)</w:t>
        </w:r>
        <w:r w:rsidR="004D4C01" w:rsidRPr="003B140A">
          <w:rPr>
            <w:noProof/>
            <w:webHidden/>
          </w:rPr>
          <w:tab/>
        </w:r>
        <w:r w:rsidR="004D4C01" w:rsidRPr="003B140A">
          <w:rPr>
            <w:noProof/>
            <w:webHidden/>
          </w:rPr>
          <w:fldChar w:fldCharType="begin"/>
        </w:r>
        <w:r w:rsidR="004D4C01" w:rsidRPr="003B140A">
          <w:rPr>
            <w:noProof/>
            <w:webHidden/>
          </w:rPr>
          <w:instrText xml:space="preserve"> PAGEREF _Toc220717315 \h </w:instrText>
        </w:r>
        <w:r w:rsidR="004D4C01" w:rsidRPr="003B140A">
          <w:rPr>
            <w:noProof/>
            <w:webHidden/>
          </w:rPr>
        </w:r>
        <w:r w:rsidR="004D4C01" w:rsidRPr="003B140A">
          <w:rPr>
            <w:noProof/>
            <w:webHidden/>
          </w:rPr>
          <w:fldChar w:fldCharType="separate"/>
        </w:r>
        <w:r w:rsidR="004D4C01" w:rsidRPr="003B140A">
          <w:rPr>
            <w:noProof/>
            <w:webHidden/>
          </w:rPr>
          <w:t>46</w:t>
        </w:r>
        <w:r w:rsidR="004D4C01" w:rsidRPr="003B140A">
          <w:rPr>
            <w:noProof/>
            <w:webHidden/>
          </w:rPr>
          <w:fldChar w:fldCharType="end"/>
        </w:r>
      </w:hyperlink>
    </w:p>
    <w:p w14:paraId="1CA3406D" w14:textId="7881758A" w:rsidR="004D4C01" w:rsidRPr="003B140A" w:rsidRDefault="00B760B4">
      <w:pPr>
        <w:pStyle w:val="TableofFigures"/>
        <w:tabs>
          <w:tab w:val="right" w:leader="dot" w:pos="9350"/>
        </w:tabs>
        <w:rPr>
          <w:rFonts w:asciiTheme="minorHAnsi" w:eastAsiaTheme="minorEastAsia" w:hAnsiTheme="minorHAnsi"/>
          <w:noProof/>
          <w:szCs w:val="24"/>
        </w:rPr>
      </w:pPr>
      <w:hyperlink w:anchor="_Toc220717316" w:history="1">
        <w:r w:rsidR="004D4C01" w:rsidRPr="003B140A">
          <w:rPr>
            <w:rStyle w:val="Hyperlink"/>
            <w:b/>
            <w:bCs/>
            <w:noProof/>
            <w:color w:val="auto"/>
          </w:rPr>
          <w:t>Figure 4: Consumer risk perception (offline vs online)(Gallery and Conlon, 2024)</w:t>
        </w:r>
        <w:r w:rsidR="004D4C01" w:rsidRPr="003B140A">
          <w:rPr>
            <w:noProof/>
            <w:webHidden/>
          </w:rPr>
          <w:tab/>
        </w:r>
        <w:r w:rsidR="004D4C01" w:rsidRPr="003B140A">
          <w:rPr>
            <w:noProof/>
            <w:webHidden/>
          </w:rPr>
          <w:fldChar w:fldCharType="begin"/>
        </w:r>
        <w:r w:rsidR="004D4C01" w:rsidRPr="003B140A">
          <w:rPr>
            <w:noProof/>
            <w:webHidden/>
          </w:rPr>
          <w:instrText xml:space="preserve"> PAGEREF _Toc220717316 \h </w:instrText>
        </w:r>
        <w:r w:rsidR="004D4C01" w:rsidRPr="003B140A">
          <w:rPr>
            <w:noProof/>
            <w:webHidden/>
          </w:rPr>
        </w:r>
        <w:r w:rsidR="004D4C01" w:rsidRPr="003B140A">
          <w:rPr>
            <w:noProof/>
            <w:webHidden/>
          </w:rPr>
          <w:fldChar w:fldCharType="separate"/>
        </w:r>
        <w:r w:rsidR="004D4C01" w:rsidRPr="003B140A">
          <w:rPr>
            <w:noProof/>
            <w:webHidden/>
          </w:rPr>
          <w:t>48</w:t>
        </w:r>
        <w:r w:rsidR="004D4C01" w:rsidRPr="003B140A">
          <w:rPr>
            <w:noProof/>
            <w:webHidden/>
          </w:rPr>
          <w:fldChar w:fldCharType="end"/>
        </w:r>
      </w:hyperlink>
    </w:p>
    <w:p w14:paraId="3DEB4F38" w14:textId="71CE0C62" w:rsidR="004D4C01" w:rsidRPr="003B140A" w:rsidRDefault="00B760B4">
      <w:pPr>
        <w:pStyle w:val="TableofFigures"/>
        <w:tabs>
          <w:tab w:val="right" w:leader="dot" w:pos="9350"/>
        </w:tabs>
        <w:rPr>
          <w:rFonts w:asciiTheme="minorHAnsi" w:eastAsiaTheme="minorEastAsia" w:hAnsiTheme="minorHAnsi"/>
          <w:noProof/>
          <w:szCs w:val="24"/>
        </w:rPr>
      </w:pPr>
      <w:hyperlink w:anchor="_Toc220717317" w:history="1">
        <w:r w:rsidR="004D4C01" w:rsidRPr="003B140A">
          <w:rPr>
            <w:rStyle w:val="Hyperlink"/>
            <w:b/>
            <w:bCs/>
            <w:noProof/>
            <w:color w:val="auto"/>
          </w:rPr>
          <w:t>Figure 5: Behavioural Patterns Identified (Andree et al., 2025)</w:t>
        </w:r>
        <w:r w:rsidR="004D4C01" w:rsidRPr="003B140A">
          <w:rPr>
            <w:noProof/>
            <w:webHidden/>
          </w:rPr>
          <w:tab/>
        </w:r>
        <w:r w:rsidR="004D4C01" w:rsidRPr="003B140A">
          <w:rPr>
            <w:noProof/>
            <w:webHidden/>
          </w:rPr>
          <w:fldChar w:fldCharType="begin"/>
        </w:r>
        <w:r w:rsidR="004D4C01" w:rsidRPr="003B140A">
          <w:rPr>
            <w:noProof/>
            <w:webHidden/>
          </w:rPr>
          <w:instrText xml:space="preserve"> PAGEREF _Toc220717317 \h </w:instrText>
        </w:r>
        <w:r w:rsidR="004D4C01" w:rsidRPr="003B140A">
          <w:rPr>
            <w:noProof/>
            <w:webHidden/>
          </w:rPr>
        </w:r>
        <w:r w:rsidR="004D4C01" w:rsidRPr="003B140A">
          <w:rPr>
            <w:noProof/>
            <w:webHidden/>
          </w:rPr>
          <w:fldChar w:fldCharType="separate"/>
        </w:r>
        <w:r w:rsidR="004D4C01" w:rsidRPr="003B140A">
          <w:rPr>
            <w:noProof/>
            <w:webHidden/>
          </w:rPr>
          <w:t>50</w:t>
        </w:r>
        <w:r w:rsidR="004D4C01" w:rsidRPr="003B140A">
          <w:rPr>
            <w:noProof/>
            <w:webHidden/>
          </w:rPr>
          <w:fldChar w:fldCharType="end"/>
        </w:r>
      </w:hyperlink>
    </w:p>
    <w:p w14:paraId="074AE4F9" w14:textId="7CD21B46" w:rsidR="004D4C01" w:rsidRPr="003B140A" w:rsidRDefault="00B760B4">
      <w:pPr>
        <w:pStyle w:val="TableofFigures"/>
        <w:tabs>
          <w:tab w:val="right" w:leader="dot" w:pos="9350"/>
        </w:tabs>
        <w:rPr>
          <w:rFonts w:asciiTheme="minorHAnsi" w:eastAsiaTheme="minorEastAsia" w:hAnsiTheme="minorHAnsi"/>
          <w:noProof/>
          <w:szCs w:val="24"/>
        </w:rPr>
      </w:pPr>
      <w:hyperlink w:anchor="_Toc220717318" w:history="1">
        <w:r w:rsidR="004D4C01" w:rsidRPr="003B140A">
          <w:rPr>
            <w:rStyle w:val="Hyperlink"/>
            <w:b/>
            <w:bCs/>
            <w:noProof/>
            <w:color w:val="auto"/>
          </w:rPr>
          <w:t>Figure 6: Pricing Strategy Adjustments (Abiodun et al., 2024)</w:t>
        </w:r>
        <w:r w:rsidR="004D4C01" w:rsidRPr="003B140A">
          <w:rPr>
            <w:noProof/>
            <w:webHidden/>
          </w:rPr>
          <w:tab/>
        </w:r>
        <w:r w:rsidR="004D4C01" w:rsidRPr="003B140A">
          <w:rPr>
            <w:noProof/>
            <w:webHidden/>
          </w:rPr>
          <w:fldChar w:fldCharType="begin"/>
        </w:r>
        <w:r w:rsidR="004D4C01" w:rsidRPr="003B140A">
          <w:rPr>
            <w:noProof/>
            <w:webHidden/>
          </w:rPr>
          <w:instrText xml:space="preserve"> PAGEREF _Toc220717318 \h </w:instrText>
        </w:r>
        <w:r w:rsidR="004D4C01" w:rsidRPr="003B140A">
          <w:rPr>
            <w:noProof/>
            <w:webHidden/>
          </w:rPr>
        </w:r>
        <w:r w:rsidR="004D4C01" w:rsidRPr="003B140A">
          <w:rPr>
            <w:noProof/>
            <w:webHidden/>
          </w:rPr>
          <w:fldChar w:fldCharType="separate"/>
        </w:r>
        <w:r w:rsidR="004D4C01" w:rsidRPr="003B140A">
          <w:rPr>
            <w:noProof/>
            <w:webHidden/>
          </w:rPr>
          <w:t>51</w:t>
        </w:r>
        <w:r w:rsidR="004D4C01" w:rsidRPr="003B140A">
          <w:rPr>
            <w:noProof/>
            <w:webHidden/>
          </w:rPr>
          <w:fldChar w:fldCharType="end"/>
        </w:r>
      </w:hyperlink>
    </w:p>
    <w:p w14:paraId="5F3EDED3" w14:textId="31C5E453" w:rsidR="004D4C01" w:rsidRPr="003B140A" w:rsidRDefault="00B760B4">
      <w:pPr>
        <w:pStyle w:val="TableofFigures"/>
        <w:tabs>
          <w:tab w:val="right" w:leader="dot" w:pos="9350"/>
        </w:tabs>
        <w:rPr>
          <w:rFonts w:asciiTheme="minorHAnsi" w:eastAsiaTheme="minorEastAsia" w:hAnsiTheme="minorHAnsi"/>
          <w:noProof/>
          <w:szCs w:val="24"/>
        </w:rPr>
      </w:pPr>
      <w:hyperlink w:anchor="_Toc220717319" w:history="1">
        <w:r w:rsidR="004D4C01" w:rsidRPr="003B140A">
          <w:rPr>
            <w:rStyle w:val="Hyperlink"/>
            <w:b/>
            <w:bCs/>
            <w:noProof/>
            <w:color w:val="auto"/>
          </w:rPr>
          <w:t>Figure 7: Responses to Dual-Channel Retailing (Pamisetty, 2025)</w:t>
        </w:r>
        <w:r w:rsidR="004D4C01" w:rsidRPr="003B140A">
          <w:rPr>
            <w:noProof/>
            <w:webHidden/>
          </w:rPr>
          <w:tab/>
        </w:r>
        <w:r w:rsidR="004D4C01" w:rsidRPr="003B140A">
          <w:rPr>
            <w:noProof/>
            <w:webHidden/>
          </w:rPr>
          <w:fldChar w:fldCharType="begin"/>
        </w:r>
        <w:r w:rsidR="004D4C01" w:rsidRPr="003B140A">
          <w:rPr>
            <w:noProof/>
            <w:webHidden/>
          </w:rPr>
          <w:instrText xml:space="preserve"> PAGEREF _Toc220717319 \h </w:instrText>
        </w:r>
        <w:r w:rsidR="004D4C01" w:rsidRPr="003B140A">
          <w:rPr>
            <w:noProof/>
            <w:webHidden/>
          </w:rPr>
        </w:r>
        <w:r w:rsidR="004D4C01" w:rsidRPr="003B140A">
          <w:rPr>
            <w:noProof/>
            <w:webHidden/>
          </w:rPr>
          <w:fldChar w:fldCharType="separate"/>
        </w:r>
        <w:r w:rsidR="004D4C01" w:rsidRPr="003B140A">
          <w:rPr>
            <w:noProof/>
            <w:webHidden/>
          </w:rPr>
          <w:t>52</w:t>
        </w:r>
        <w:r w:rsidR="004D4C01" w:rsidRPr="003B140A">
          <w:rPr>
            <w:noProof/>
            <w:webHidden/>
          </w:rPr>
          <w:fldChar w:fldCharType="end"/>
        </w:r>
      </w:hyperlink>
    </w:p>
    <w:p w14:paraId="09F7319A" w14:textId="7A2F3602" w:rsidR="004D4C01" w:rsidRPr="003B140A" w:rsidRDefault="00B760B4">
      <w:pPr>
        <w:pStyle w:val="TableofFigures"/>
        <w:tabs>
          <w:tab w:val="right" w:leader="dot" w:pos="9350"/>
        </w:tabs>
        <w:rPr>
          <w:rFonts w:asciiTheme="minorHAnsi" w:eastAsiaTheme="minorEastAsia" w:hAnsiTheme="minorHAnsi"/>
          <w:noProof/>
          <w:szCs w:val="24"/>
        </w:rPr>
      </w:pPr>
      <w:hyperlink w:anchor="_Toc220717320" w:history="1">
        <w:r w:rsidR="004D4C01" w:rsidRPr="003B140A">
          <w:rPr>
            <w:rStyle w:val="Hyperlink"/>
            <w:b/>
            <w:bCs/>
            <w:noProof/>
            <w:color w:val="auto"/>
          </w:rPr>
          <w:t>Figure 8: Challenges vs Success Factors in Omnichannel Execution (Parsamehr et al., 2022)</w:t>
        </w:r>
        <w:r w:rsidR="004D4C01" w:rsidRPr="003B140A">
          <w:rPr>
            <w:noProof/>
            <w:webHidden/>
          </w:rPr>
          <w:tab/>
        </w:r>
        <w:r w:rsidR="004D4C01" w:rsidRPr="003B140A">
          <w:rPr>
            <w:noProof/>
            <w:webHidden/>
          </w:rPr>
          <w:fldChar w:fldCharType="begin"/>
        </w:r>
        <w:r w:rsidR="004D4C01" w:rsidRPr="003B140A">
          <w:rPr>
            <w:noProof/>
            <w:webHidden/>
          </w:rPr>
          <w:instrText xml:space="preserve"> PAGEREF _Toc220717320 \h </w:instrText>
        </w:r>
        <w:r w:rsidR="004D4C01" w:rsidRPr="003B140A">
          <w:rPr>
            <w:noProof/>
            <w:webHidden/>
          </w:rPr>
        </w:r>
        <w:r w:rsidR="004D4C01" w:rsidRPr="003B140A">
          <w:rPr>
            <w:noProof/>
            <w:webHidden/>
          </w:rPr>
          <w:fldChar w:fldCharType="separate"/>
        </w:r>
        <w:r w:rsidR="004D4C01" w:rsidRPr="003B140A">
          <w:rPr>
            <w:noProof/>
            <w:webHidden/>
          </w:rPr>
          <w:t>54</w:t>
        </w:r>
        <w:r w:rsidR="004D4C01" w:rsidRPr="003B140A">
          <w:rPr>
            <w:noProof/>
            <w:webHidden/>
          </w:rPr>
          <w:fldChar w:fldCharType="end"/>
        </w:r>
      </w:hyperlink>
    </w:p>
    <w:p w14:paraId="6B369877" w14:textId="7ADAEE09" w:rsidR="004D4C01" w:rsidRPr="003B140A" w:rsidRDefault="00B760B4">
      <w:pPr>
        <w:pStyle w:val="TableofFigures"/>
        <w:tabs>
          <w:tab w:val="right" w:leader="dot" w:pos="9350"/>
        </w:tabs>
        <w:rPr>
          <w:rFonts w:asciiTheme="minorHAnsi" w:eastAsiaTheme="minorEastAsia" w:hAnsiTheme="minorHAnsi"/>
          <w:noProof/>
          <w:szCs w:val="24"/>
        </w:rPr>
      </w:pPr>
      <w:hyperlink w:anchor="_Toc220717321" w:history="1">
        <w:r w:rsidR="004D4C01" w:rsidRPr="003B140A">
          <w:rPr>
            <w:rStyle w:val="Hyperlink"/>
            <w:b/>
            <w:bCs/>
            <w:noProof/>
            <w:color w:val="auto"/>
          </w:rPr>
          <w:t>Figure 9: Feedback Loop Between Integration and Consumer Expectations (Bagnoli et al., 2022)</w:t>
        </w:r>
        <w:r w:rsidR="004D4C01" w:rsidRPr="003B140A">
          <w:rPr>
            <w:noProof/>
            <w:webHidden/>
          </w:rPr>
          <w:tab/>
        </w:r>
        <w:r w:rsidR="004D4C01" w:rsidRPr="003B140A">
          <w:rPr>
            <w:noProof/>
            <w:webHidden/>
          </w:rPr>
          <w:fldChar w:fldCharType="begin"/>
        </w:r>
        <w:r w:rsidR="004D4C01" w:rsidRPr="003B140A">
          <w:rPr>
            <w:noProof/>
            <w:webHidden/>
          </w:rPr>
          <w:instrText xml:space="preserve"> PAGEREF _Toc220717321 \h </w:instrText>
        </w:r>
        <w:r w:rsidR="004D4C01" w:rsidRPr="003B140A">
          <w:rPr>
            <w:noProof/>
            <w:webHidden/>
          </w:rPr>
        </w:r>
        <w:r w:rsidR="004D4C01" w:rsidRPr="003B140A">
          <w:rPr>
            <w:noProof/>
            <w:webHidden/>
          </w:rPr>
          <w:fldChar w:fldCharType="separate"/>
        </w:r>
        <w:r w:rsidR="004D4C01" w:rsidRPr="003B140A">
          <w:rPr>
            <w:noProof/>
            <w:webHidden/>
          </w:rPr>
          <w:t>55</w:t>
        </w:r>
        <w:r w:rsidR="004D4C01" w:rsidRPr="003B140A">
          <w:rPr>
            <w:noProof/>
            <w:webHidden/>
          </w:rPr>
          <w:fldChar w:fldCharType="end"/>
        </w:r>
      </w:hyperlink>
    </w:p>
    <w:p w14:paraId="2883FDED" w14:textId="3B4E47B2" w:rsidR="004D4C01" w:rsidRPr="003B140A" w:rsidRDefault="00B760B4">
      <w:pPr>
        <w:pStyle w:val="TableofFigures"/>
        <w:tabs>
          <w:tab w:val="right" w:leader="dot" w:pos="9350"/>
        </w:tabs>
        <w:rPr>
          <w:rFonts w:asciiTheme="minorHAnsi" w:eastAsiaTheme="minorEastAsia" w:hAnsiTheme="minorHAnsi"/>
          <w:noProof/>
          <w:szCs w:val="24"/>
        </w:rPr>
      </w:pPr>
      <w:hyperlink w:anchor="_Toc220717322" w:history="1">
        <w:r w:rsidR="004D4C01" w:rsidRPr="003B140A">
          <w:rPr>
            <w:rStyle w:val="Hyperlink"/>
            <w:b/>
            <w:bCs/>
            <w:noProof/>
            <w:color w:val="auto"/>
          </w:rPr>
          <w:t>Figure 10: Synthesis of Omnichannel Integration Outcomes and Managerial Implications (Hua et al.,2025)</w:t>
        </w:r>
        <w:r w:rsidR="004D4C01" w:rsidRPr="003B140A">
          <w:rPr>
            <w:noProof/>
            <w:webHidden/>
          </w:rPr>
          <w:tab/>
        </w:r>
        <w:r w:rsidR="004D4C01" w:rsidRPr="003B140A">
          <w:rPr>
            <w:noProof/>
            <w:webHidden/>
          </w:rPr>
          <w:fldChar w:fldCharType="begin"/>
        </w:r>
        <w:r w:rsidR="004D4C01" w:rsidRPr="003B140A">
          <w:rPr>
            <w:noProof/>
            <w:webHidden/>
          </w:rPr>
          <w:instrText xml:space="preserve"> PAGEREF _Toc220717322 \h </w:instrText>
        </w:r>
        <w:r w:rsidR="004D4C01" w:rsidRPr="003B140A">
          <w:rPr>
            <w:noProof/>
            <w:webHidden/>
          </w:rPr>
        </w:r>
        <w:r w:rsidR="004D4C01" w:rsidRPr="003B140A">
          <w:rPr>
            <w:noProof/>
            <w:webHidden/>
          </w:rPr>
          <w:fldChar w:fldCharType="separate"/>
        </w:r>
        <w:r w:rsidR="004D4C01" w:rsidRPr="003B140A">
          <w:rPr>
            <w:noProof/>
            <w:webHidden/>
          </w:rPr>
          <w:t>57</w:t>
        </w:r>
        <w:r w:rsidR="004D4C01" w:rsidRPr="003B140A">
          <w:rPr>
            <w:noProof/>
            <w:webHidden/>
          </w:rPr>
          <w:fldChar w:fldCharType="end"/>
        </w:r>
      </w:hyperlink>
    </w:p>
    <w:p w14:paraId="6AB127C4" w14:textId="291880DB" w:rsidR="004D4C01" w:rsidRPr="003B140A" w:rsidRDefault="00B760B4">
      <w:pPr>
        <w:pStyle w:val="TableofFigures"/>
        <w:tabs>
          <w:tab w:val="right" w:leader="dot" w:pos="9350"/>
        </w:tabs>
        <w:rPr>
          <w:rFonts w:asciiTheme="minorHAnsi" w:eastAsiaTheme="minorEastAsia" w:hAnsiTheme="minorHAnsi"/>
          <w:noProof/>
          <w:szCs w:val="24"/>
        </w:rPr>
      </w:pPr>
      <w:hyperlink w:anchor="_Toc220717323" w:history="1">
        <w:r w:rsidR="004D4C01" w:rsidRPr="003B140A">
          <w:rPr>
            <w:rStyle w:val="Hyperlink"/>
            <w:b/>
            <w:bCs/>
            <w:noProof/>
            <w:color w:val="auto"/>
          </w:rPr>
          <w:t>Figure 11: From Integration Initiatives to Strategic Outcomes (Hua et al.,2025)</w:t>
        </w:r>
        <w:r w:rsidR="004D4C01" w:rsidRPr="003B140A">
          <w:rPr>
            <w:noProof/>
            <w:webHidden/>
          </w:rPr>
          <w:tab/>
        </w:r>
        <w:r w:rsidR="004D4C01" w:rsidRPr="003B140A">
          <w:rPr>
            <w:noProof/>
            <w:webHidden/>
          </w:rPr>
          <w:fldChar w:fldCharType="begin"/>
        </w:r>
        <w:r w:rsidR="004D4C01" w:rsidRPr="003B140A">
          <w:rPr>
            <w:noProof/>
            <w:webHidden/>
          </w:rPr>
          <w:instrText xml:space="preserve"> PAGEREF _Toc220717323 \h </w:instrText>
        </w:r>
        <w:r w:rsidR="004D4C01" w:rsidRPr="003B140A">
          <w:rPr>
            <w:noProof/>
            <w:webHidden/>
          </w:rPr>
        </w:r>
        <w:r w:rsidR="004D4C01" w:rsidRPr="003B140A">
          <w:rPr>
            <w:noProof/>
            <w:webHidden/>
          </w:rPr>
          <w:fldChar w:fldCharType="separate"/>
        </w:r>
        <w:r w:rsidR="004D4C01" w:rsidRPr="003B140A">
          <w:rPr>
            <w:noProof/>
            <w:webHidden/>
          </w:rPr>
          <w:t>58</w:t>
        </w:r>
        <w:r w:rsidR="004D4C01" w:rsidRPr="003B140A">
          <w:rPr>
            <w:noProof/>
            <w:webHidden/>
          </w:rPr>
          <w:fldChar w:fldCharType="end"/>
        </w:r>
      </w:hyperlink>
    </w:p>
    <w:p w14:paraId="66E23867" w14:textId="294F6CA9" w:rsidR="00135B41" w:rsidRPr="003B140A" w:rsidRDefault="004D4C01" w:rsidP="00680D48">
      <w:r w:rsidRPr="003B140A">
        <w:fldChar w:fldCharType="end"/>
      </w:r>
    </w:p>
    <w:p w14:paraId="26BCA2DD" w14:textId="77777777" w:rsidR="007C14DA" w:rsidRPr="003B140A" w:rsidRDefault="007C14DA" w:rsidP="00680D48"/>
    <w:p w14:paraId="1E8D6FD4" w14:textId="77777777" w:rsidR="00A74F9F" w:rsidRPr="003B140A" w:rsidRDefault="00A74F9F" w:rsidP="00680D48"/>
    <w:p w14:paraId="4D83AD88" w14:textId="77777777" w:rsidR="00A74F9F" w:rsidRPr="003B140A" w:rsidRDefault="00A74F9F" w:rsidP="00680D48"/>
    <w:p w14:paraId="7749DB44" w14:textId="77777777" w:rsidR="00A74F9F" w:rsidRPr="003B140A" w:rsidRDefault="00A74F9F" w:rsidP="00680D48"/>
    <w:p w14:paraId="39ABD91E" w14:textId="77777777" w:rsidR="00A74F9F" w:rsidRPr="003B140A" w:rsidRDefault="00A74F9F" w:rsidP="00680D48"/>
    <w:p w14:paraId="79AE4F69" w14:textId="77777777" w:rsidR="00A74F9F" w:rsidRPr="003B140A" w:rsidRDefault="00A74F9F" w:rsidP="00680D48"/>
    <w:p w14:paraId="6E4260CC" w14:textId="77777777" w:rsidR="00A74F9F" w:rsidRPr="003B140A" w:rsidRDefault="00A74F9F" w:rsidP="00680D48"/>
    <w:p w14:paraId="3E8CAFD0" w14:textId="77777777" w:rsidR="00A74F9F" w:rsidRPr="003B140A" w:rsidRDefault="00A74F9F" w:rsidP="00680D48"/>
    <w:p w14:paraId="3F069B23" w14:textId="77777777" w:rsidR="008D7C31" w:rsidRPr="003B140A" w:rsidRDefault="008D7C31" w:rsidP="00680D48"/>
    <w:p w14:paraId="3F4A41D0" w14:textId="77777777" w:rsidR="008D7C31" w:rsidRPr="003B140A" w:rsidRDefault="008D7C31" w:rsidP="00680D48"/>
    <w:p w14:paraId="4C13E763" w14:textId="77777777" w:rsidR="008D7C31" w:rsidRPr="003B140A" w:rsidRDefault="008D7C31" w:rsidP="008D7C31">
      <w:pPr>
        <w:pStyle w:val="Heading1"/>
      </w:pPr>
      <w:bookmarkStart w:id="6" w:name="_Toc220717623"/>
      <w:r w:rsidRPr="003B140A">
        <w:lastRenderedPageBreak/>
        <w:t>List of Abbreviations</w:t>
      </w:r>
      <w:bookmarkEnd w:id="6"/>
    </w:p>
    <w:p w14:paraId="0A38C830" w14:textId="77777777" w:rsidR="008D7C31" w:rsidRPr="003B140A" w:rsidRDefault="008D7C31" w:rsidP="008D7C31">
      <w:r w:rsidRPr="003B140A">
        <w:t>CRM – Customer Relationship Management</w:t>
      </w:r>
    </w:p>
    <w:p w14:paraId="3F648C64" w14:textId="77777777" w:rsidR="008D7C31" w:rsidRPr="003B140A" w:rsidRDefault="008D7C31" w:rsidP="008D7C31">
      <w:r w:rsidRPr="003B140A">
        <w:t>DCT – Dynamic Capabilities Theory</w:t>
      </w:r>
    </w:p>
    <w:p w14:paraId="0F6A9F97" w14:textId="77777777" w:rsidR="008D7C31" w:rsidRPr="003B140A" w:rsidRDefault="008D7C31" w:rsidP="008D7C31">
      <w:r w:rsidRPr="003B140A">
        <w:t>ERP – Enterprise Resource Planning</w:t>
      </w:r>
    </w:p>
    <w:p w14:paraId="08790D5F" w14:textId="77777777" w:rsidR="008D7C31" w:rsidRPr="003B140A" w:rsidRDefault="008D7C31" w:rsidP="008D7C31">
      <w:r w:rsidRPr="003B140A">
        <w:t>IBEF – India Brand Equity Foundation</w:t>
      </w:r>
    </w:p>
    <w:p w14:paraId="27029AC1" w14:textId="77777777" w:rsidR="008D7C31" w:rsidRPr="003B140A" w:rsidRDefault="008D7C31" w:rsidP="008D7C31">
      <w:r w:rsidRPr="003B140A">
        <w:t>IT – Information Technology</w:t>
      </w:r>
    </w:p>
    <w:p w14:paraId="5F23AA04" w14:textId="77777777" w:rsidR="008D7C31" w:rsidRPr="003B140A" w:rsidRDefault="008D7C31" w:rsidP="008D7C31">
      <w:r w:rsidRPr="003B140A">
        <w:t>RBV – Resource-Based View</w:t>
      </w:r>
    </w:p>
    <w:p w14:paraId="4BFC8B01" w14:textId="77777777" w:rsidR="008D7C31" w:rsidRPr="003B140A" w:rsidRDefault="008D7C31" w:rsidP="008D7C31">
      <w:r w:rsidRPr="003B140A">
        <w:t>ROPO – Research Online, Purchase Offline</w:t>
      </w:r>
    </w:p>
    <w:p w14:paraId="326D7B9B" w14:textId="77777777" w:rsidR="008D7C31" w:rsidRPr="003B140A" w:rsidRDefault="008D7C31" w:rsidP="008D7C31">
      <w:r w:rsidRPr="003B140A">
        <w:t>SMEs – Small and Medium-sized Enterprises</w:t>
      </w:r>
    </w:p>
    <w:p w14:paraId="2D2BC5C6" w14:textId="77777777" w:rsidR="008D7C31" w:rsidRPr="003B140A" w:rsidRDefault="008D7C31" w:rsidP="008D7C31">
      <w:r w:rsidRPr="003B140A">
        <w:t>TAM – Technology Acceptance Model</w:t>
      </w:r>
    </w:p>
    <w:p w14:paraId="6954F3F0" w14:textId="01DC4F31" w:rsidR="00A679BA" w:rsidRPr="003B140A" w:rsidRDefault="00A679BA" w:rsidP="00135B41"/>
    <w:p w14:paraId="2EBE4D88" w14:textId="77777777" w:rsidR="00D477CB" w:rsidRPr="003B140A" w:rsidRDefault="00D477CB" w:rsidP="00680D48"/>
    <w:p w14:paraId="7A44C828" w14:textId="77777777" w:rsidR="00D477CB" w:rsidRPr="003B140A" w:rsidRDefault="00D477CB" w:rsidP="00680D48"/>
    <w:p w14:paraId="72C0358B" w14:textId="77777777" w:rsidR="00D477CB" w:rsidRPr="003B140A" w:rsidRDefault="00D477CB" w:rsidP="00680D48"/>
    <w:p w14:paraId="28B6B9CA" w14:textId="77777777" w:rsidR="00D477CB" w:rsidRPr="003B140A" w:rsidRDefault="00D477CB" w:rsidP="00680D48"/>
    <w:p w14:paraId="10E2E716" w14:textId="77777777" w:rsidR="00D477CB" w:rsidRPr="003B140A" w:rsidRDefault="00D477CB" w:rsidP="00680D48"/>
    <w:p w14:paraId="7A932157" w14:textId="77777777" w:rsidR="008135C1" w:rsidRPr="003B140A" w:rsidRDefault="008135C1" w:rsidP="00680D48"/>
    <w:p w14:paraId="603A70A6" w14:textId="77777777" w:rsidR="00D477CB" w:rsidRPr="003B140A" w:rsidRDefault="00D477CB" w:rsidP="00680D48"/>
    <w:p w14:paraId="60622E78" w14:textId="77777777" w:rsidR="00D477CB" w:rsidRPr="003B140A" w:rsidRDefault="00D477CB" w:rsidP="00680D48"/>
    <w:p w14:paraId="5D2CB72A" w14:textId="77777777" w:rsidR="00D477CB" w:rsidRPr="003B140A" w:rsidRDefault="00D477CB" w:rsidP="00680D48"/>
    <w:p w14:paraId="243928B0" w14:textId="01435285" w:rsidR="00C2646A" w:rsidRPr="003B140A" w:rsidRDefault="00C2646A" w:rsidP="00C2646A">
      <w:pPr>
        <w:pStyle w:val="Heading1"/>
      </w:pPr>
      <w:bookmarkStart w:id="7" w:name="_Toc220717624"/>
      <w:r w:rsidRPr="003B140A">
        <w:lastRenderedPageBreak/>
        <w:t>Chapter 1: Introduction</w:t>
      </w:r>
      <w:bookmarkEnd w:id="1"/>
      <w:bookmarkEnd w:id="7"/>
    </w:p>
    <w:p w14:paraId="3FDAABE6" w14:textId="77777777" w:rsidR="00C2646A" w:rsidRPr="003B140A" w:rsidRDefault="00C2646A" w:rsidP="00C2646A">
      <w:pPr>
        <w:pStyle w:val="Heading2"/>
      </w:pPr>
      <w:bookmarkStart w:id="8" w:name="_Toc214887490"/>
      <w:bookmarkStart w:id="9" w:name="_Toc220717625"/>
      <w:r w:rsidRPr="003B140A">
        <w:t>1.1 Background of the Study</w:t>
      </w:r>
      <w:bookmarkEnd w:id="8"/>
      <w:bookmarkEnd w:id="9"/>
    </w:p>
    <w:p w14:paraId="430166BA" w14:textId="77777777" w:rsidR="00C2646A" w:rsidRPr="003B140A" w:rsidRDefault="00C2646A" w:rsidP="00C2646A">
      <w:r w:rsidRPr="003B140A">
        <w:t>Footwear industry is one of the most vibrant consumer markets across the globe in which the market value is estimated to be over 365 billion dollars. In this terrain, India has been a formidable force, as it is currently second-largest footwear producer in the world. The Indian footwear industry which is currently estimated to be USD 15 billion in 2024 is set to expand at a rate that is close to 10 percent per year in the upcoming ten years due to the increased disposable incomes, urbanisation, and changing fashion awareness among the consumers (Dixon et a., 2019). Over the years, the Indian footwear industry has mostly relied on the old offline retailing methods and physical stores had a share of about 70 percent of the overall sales. These shops have created the primary points of contact with the consumers to touch and feel, judge on the comfort and fit, and receive customized care.  Overall, the COVID-19 epidemic in the last decade introduced a new phase of digital consumption in the retailing field.  Amazon, Flipkart, and Myntra, can now afford the shoes with unprecedented convenience, a huge product portfolio, low prices, and free delivery(Abraham, 2020).</w:t>
      </w:r>
    </w:p>
    <w:p w14:paraId="27CED50C" w14:textId="77777777" w:rsidR="00C2646A" w:rsidRPr="003B140A" w:rsidRDefault="00C2646A" w:rsidP="00C2646A">
      <w:r w:rsidRPr="003B140A">
        <w:t>The technology has compelled footwear companies to reconsider the previous business model they had and adopt the two-channel retailing model.  The modern retailing landscape requires companies to build the multifaceted omnichannel solutions that would be able to encompass physical store experience and online convenience in which the same brand experience would be offered by the business firm to every place of contact with customers (Gerea et al., 2021). This is a strategic imperative that has been critical in ensuring that the company remains competitive in a marketplace that is gradually becoming more digitalised with consumer expectations always changing fast.</w:t>
      </w:r>
    </w:p>
    <w:p w14:paraId="44D00147" w14:textId="77777777" w:rsidR="00C2646A" w:rsidRPr="003B140A" w:rsidRDefault="00C2646A" w:rsidP="00C2646A">
      <w:pPr>
        <w:pStyle w:val="Heading2"/>
      </w:pPr>
      <w:bookmarkStart w:id="10" w:name="_Toc214887491"/>
      <w:bookmarkStart w:id="11" w:name="_Toc220717626"/>
      <w:r w:rsidRPr="003B140A">
        <w:t>1.2 Problem Statement</w:t>
      </w:r>
      <w:bookmarkEnd w:id="10"/>
      <w:bookmarkEnd w:id="11"/>
    </w:p>
    <w:p w14:paraId="025977BB" w14:textId="438C4909" w:rsidR="00C2646A" w:rsidRPr="003B140A" w:rsidRDefault="00C2646A" w:rsidP="00C2646A">
      <w:r w:rsidRPr="003B140A">
        <w:t>Though the offline stores have remained the market leaders in the Indian footwear industry, the online channels have been growing exponentially to form a multifaceted dual-channel retailing environment that offers serious managerial challenges.</w:t>
      </w:r>
      <w:r w:rsidR="00AD1BF0" w:rsidRPr="003B140A">
        <w:t xml:space="preserve"> </w:t>
      </w:r>
      <w:r w:rsidRPr="003B140A">
        <w:t xml:space="preserve">The managers operating in the Indian footwear sector have complex issues in traversing such a dual-channel environment. Poor pricing discrepancies between the offline and the online business bring about consumer confusion and probable dilution of the brands with consumers increasingly practicing showrooming behaviour- </w:t>
      </w:r>
      <w:r w:rsidRPr="003B140A">
        <w:lastRenderedPageBreak/>
        <w:t>visit the physical stores and view and buy the products online at lower prices (Peng, 2023). The scholarly sources that deal with these issues are still incomplete and can not be used to inform managerial decision-making in the Indian context. Current literature focuses heavily on Western-based retailing settings, where infrastructure is well-developed, consumer digitalization is relatively high and logistics is well-developed compared to the emerging market environment. Importantly, none of the omnichannel literature has identified the peculiarities of footwear retailing, specifically related to accuracy of fit, comfort evaluation, the administration of the return policy, and the question of authenticity. As such, there is a strong rationale of a strategic comparative research to investigate the dynamics of how the Indian footwear firms are realigning their business and management models to successfully work in the offline and online platforms.</w:t>
      </w:r>
    </w:p>
    <w:p w14:paraId="1013A689" w14:textId="27A47AC8" w:rsidR="00C2646A" w:rsidRPr="003B140A" w:rsidRDefault="00C2646A" w:rsidP="00C2646A">
      <w:pPr>
        <w:pStyle w:val="Heading2"/>
      </w:pPr>
      <w:bookmarkStart w:id="12" w:name="_Toc214887494"/>
      <w:bookmarkStart w:id="13" w:name="_Toc220717627"/>
      <w:r w:rsidRPr="003B140A">
        <w:t>1.</w:t>
      </w:r>
      <w:r w:rsidR="009F3718" w:rsidRPr="003B140A">
        <w:t>3</w:t>
      </w:r>
      <w:r w:rsidRPr="003B140A">
        <w:t xml:space="preserve"> Research Questions</w:t>
      </w:r>
      <w:bookmarkEnd w:id="12"/>
      <w:bookmarkEnd w:id="13"/>
    </w:p>
    <w:p w14:paraId="52F878C1" w14:textId="77777777" w:rsidR="009F3718" w:rsidRPr="003B140A" w:rsidRDefault="009F3718" w:rsidP="009F3718">
      <w:r w:rsidRPr="003B140A">
        <w:t>This study focuses on the study of what structural and competitive dissimilarities are there between offline and online retail channel in Indian footwear industry and what is the consumer behaviour in light of footwear specific factors, like fit, comfort, trust, price sensitivity etc. across these channels in footwear industry and how footwear firms adapt their strategic and managerial practices to effectively cope with the challenges of doing dual channel operation. It further delves into the why some omnichannel integration practices are more effective than others in minimizing channel conflict and bettering coordination of operations in the Indian market context. By answering these questions with secondary qualitative evidence, the research aims at explaining what practical knowledge to be gleaned in directing footwear firms to create context-appropriate omnichannel strategies under emerging market conditions.</w:t>
      </w:r>
    </w:p>
    <w:p w14:paraId="49B59F72" w14:textId="44A25E65" w:rsidR="00C2646A" w:rsidRPr="003B140A" w:rsidRDefault="00C2646A" w:rsidP="00C2646A">
      <w:pPr>
        <w:pStyle w:val="Heading2"/>
      </w:pPr>
      <w:bookmarkStart w:id="14" w:name="_Toc214887495"/>
      <w:bookmarkStart w:id="15" w:name="_Toc220717628"/>
      <w:r w:rsidRPr="003B140A">
        <w:t>1.</w:t>
      </w:r>
      <w:r w:rsidR="009F3718" w:rsidRPr="003B140A">
        <w:t>4</w:t>
      </w:r>
      <w:r w:rsidRPr="003B140A">
        <w:t xml:space="preserve"> Rationale of the Study</w:t>
      </w:r>
      <w:bookmarkEnd w:id="14"/>
      <w:bookmarkEnd w:id="15"/>
    </w:p>
    <w:p w14:paraId="57B2B71F" w14:textId="77777777" w:rsidR="00C2646A" w:rsidRPr="003B140A" w:rsidRDefault="00C2646A" w:rsidP="00C2646A">
      <w:r w:rsidRPr="003B140A">
        <w:t>The research paper fills a significant gap in academic literature and real-life business understanding of the topic of omnichannel retail management in the emerging market with a particular emphasis on the Indian footwear market. The study has strong practical significance to the Indian footwear industries that have to overcome the challenge of dual-channel business operations in a fast digitalising retail world. With the established and continuously growing shift in consumers using digital engagement and still valuing experiences of the physical products, companies need evidence-based information about the viable channel integration strategies.</w:t>
      </w:r>
    </w:p>
    <w:p w14:paraId="24F7D906" w14:textId="5A199B0F" w:rsidR="00F958F7" w:rsidRPr="003B140A" w:rsidRDefault="00C2646A" w:rsidP="00C2646A">
      <w:r w:rsidRPr="003B140A">
        <w:lastRenderedPageBreak/>
        <w:t>The dynamism of the retail environment in India, marked by the growth in internet usage, mobile phone usage and network of digital payments, requires that footwear companies upgrade their strategies and processes on a frequent basis. Those companies that manage to build and execute competitive omnichannel strategies will be in a better position to win market share, enhance customer retention and realize sustainable profitability. This paper offers practical information on how the major footwear firms are responding to the issue of the harmonisation of prices, inventory management, logistical integration, and the uniformity of customer experience across platforms. On the scholarly side, the research findings are relevant to the growing body of literature on the omnichannel retail domain as it will consider the dynamic of the omnichannel retailing in the context of infrastructural heterogeneity, diverse consumer groups, and coexisting formal and informal retailing systems.</w:t>
      </w:r>
    </w:p>
    <w:p w14:paraId="621C61CD" w14:textId="7E1769C9" w:rsidR="00C2646A" w:rsidRPr="003B140A" w:rsidRDefault="00C2646A" w:rsidP="00C2646A">
      <w:pPr>
        <w:pStyle w:val="Heading2"/>
      </w:pPr>
      <w:bookmarkStart w:id="16" w:name="_Toc214887496"/>
      <w:bookmarkStart w:id="17" w:name="_Toc220717629"/>
      <w:r w:rsidRPr="003B140A">
        <w:t>1.</w:t>
      </w:r>
      <w:r w:rsidR="009F3718" w:rsidRPr="003B140A">
        <w:t>5</w:t>
      </w:r>
      <w:r w:rsidRPr="003B140A">
        <w:t xml:space="preserve"> Scope of the Study</w:t>
      </w:r>
      <w:bookmarkEnd w:id="16"/>
      <w:bookmarkEnd w:id="17"/>
    </w:p>
    <w:p w14:paraId="75E0DC32" w14:textId="77777777" w:rsidR="00C2646A" w:rsidRPr="003B140A" w:rsidRDefault="00C2646A" w:rsidP="00C2646A">
      <w:r w:rsidRPr="003B140A">
        <w:t>The boundaries of this dissertation are well defined to give it focus and depth of analysis. Geographically, the study is specifically focused on the Indian market which is a unique market with unique retail infrastructure, consumer behaviour pattern, and competitive force. It is an industry that specializes in the footwear industry, which includes formal, casual, athletic, and ethnic footwear in the different price segments.</w:t>
      </w:r>
    </w:p>
    <w:p w14:paraId="4E6C6B7D" w14:textId="77777777" w:rsidR="00C2646A" w:rsidRPr="003B140A" w:rsidRDefault="00C2646A" w:rsidP="00C2646A">
      <w:r w:rsidRPr="003B140A">
        <w:t>The focus of the unit of analysis is based on the strategic practice on the level of the company, not on the level of individual consumer psychology or the overall market trends. Such organisational focus makes it possible to explore the manner in which the footwear companies design, implement, and adjust their business and management strategies to work in the offline and online arenas. The study in question explores such strategic choices as pricing strategies, integration of supply chains, marketing strategies, customer interaction mechanisms, and technology adoption patterns.</w:t>
      </w:r>
    </w:p>
    <w:p w14:paraId="30648808" w14:textId="77777777" w:rsidR="00C2646A" w:rsidRPr="003B140A" w:rsidRDefault="00C2646A" w:rsidP="00C2646A">
      <w:r w:rsidRPr="003B140A">
        <w:t xml:space="preserve">Timewise, the paper is dedicated to the 2020-2025 period that is regarded as a post-pandemic period when the growth of digital adoption was accelerated exponentially and businesses had to reevaluate their approaches to retailing. The study does not use primary data but solely relies on secondary qualitative data sources, such as industry reports, annual reports of the company, trade publications, and academic literature. This methodological limitation is a consequence of the research philosophy that is taken, that is, the focus is put on the interpretative analysis of the </w:t>
      </w:r>
      <w:r w:rsidRPr="003B140A">
        <w:lastRenderedPageBreak/>
        <w:t>already existing documented evidence to create theoretical insights into the practices of strategic management in the context of dual-channel footwear retailing.</w:t>
      </w:r>
    </w:p>
    <w:p w14:paraId="1BC36AC8" w14:textId="7F4E9B50" w:rsidR="00C2646A" w:rsidRPr="003B140A" w:rsidRDefault="00C2646A" w:rsidP="00C2646A">
      <w:pPr>
        <w:pStyle w:val="Heading2"/>
      </w:pPr>
      <w:bookmarkStart w:id="18" w:name="_Toc214887497"/>
      <w:bookmarkStart w:id="19" w:name="_Toc220717630"/>
      <w:r w:rsidRPr="003B140A">
        <w:t>1.</w:t>
      </w:r>
      <w:r w:rsidR="009F3718" w:rsidRPr="003B140A">
        <w:t>6</w:t>
      </w:r>
      <w:r w:rsidRPr="003B140A">
        <w:t xml:space="preserve"> Unit of Analysis</w:t>
      </w:r>
      <w:bookmarkEnd w:id="18"/>
      <w:bookmarkEnd w:id="19"/>
    </w:p>
    <w:p w14:paraId="32E44643" w14:textId="77777777" w:rsidR="00C2646A" w:rsidRPr="003B140A" w:rsidRDefault="00C2646A" w:rsidP="00C2646A">
      <w:r w:rsidRPr="003B140A">
        <w:t>The unit of analysis used in this dissertation is the strategic practices adopted by footwear companies engaged in the offline and online retail stores in the Indian market. This body of research is concerned with neither the behaviour of individual consumers or the aggregate market behaviour but with organisational level strategies and managerial decision making processes, which dictate how the companies will navigate in the dual channel retail environment.</w:t>
      </w:r>
    </w:p>
    <w:p w14:paraId="7A683661" w14:textId="77777777" w:rsidR="00C2646A" w:rsidRPr="003B140A" w:rsidRDefault="00C2646A" w:rsidP="00C2646A">
      <w:r w:rsidRPr="003B140A">
        <w:t>The management of the company has numerous attributes in the strategies that are discussed.  Decision of pricing involves the capability of the organizations to adjust the prices in the channels, regulate the promotion and stop the channel conflict. The other important aspect is marketing and customer engagement strategies, which look at how companies are using their marketing budgets on offline and online platforms and sustain brand image (Chen et al., 2019). The third key area of interest is the practice of supply chain integration, in which firms explore the ways in which they can ensure a coordinated operation of their inventory, logistics and fulfilment operations to ensure that physical stores sales and e-commerce transactions operate efficiently.</w:t>
      </w:r>
    </w:p>
    <w:p w14:paraId="0AFB105E" w14:textId="77777777" w:rsidR="00C2646A" w:rsidRPr="003B140A" w:rsidRDefault="00C2646A" w:rsidP="00C2646A">
      <w:r w:rsidRPr="003B140A">
        <w:t>Also, the scholar study analyzes the adoption trends of technology, covering the way footwear firms use digital tools, data analytics, and new technologies to increase operational effectiveness and customer experiences. The method of interaction with customers is also under analysis, such as the way companies structure the service models in-store, create online customer support systems, and create systems of integrated experiences, such as click-and-collect. Such focus on organisational strategy allows creating insights into the mechanism of managerial decision-making and organisational adjustments needed to stay competitive in a changing retail environment.</w:t>
      </w:r>
    </w:p>
    <w:p w14:paraId="5CAF93A1" w14:textId="4BFC31B9" w:rsidR="00C2646A" w:rsidRPr="003B140A" w:rsidRDefault="00C2646A" w:rsidP="00C2646A">
      <w:pPr>
        <w:pStyle w:val="Heading2"/>
      </w:pPr>
      <w:bookmarkStart w:id="20" w:name="_Toc214887498"/>
      <w:bookmarkStart w:id="21" w:name="_Toc220717631"/>
      <w:r w:rsidRPr="003B140A">
        <w:lastRenderedPageBreak/>
        <w:t>1.</w:t>
      </w:r>
      <w:r w:rsidR="009F3718" w:rsidRPr="003B140A">
        <w:t>7</w:t>
      </w:r>
      <w:r w:rsidRPr="003B140A">
        <w:t xml:space="preserve"> Conceptual Framework Overview</w:t>
      </w:r>
      <w:bookmarkEnd w:id="20"/>
      <w:bookmarkEnd w:id="21"/>
    </w:p>
    <w:p w14:paraId="56BF6B24" w14:textId="77777777" w:rsidR="00C2646A" w:rsidRPr="003B140A" w:rsidRDefault="00C2646A" w:rsidP="00C2646A">
      <w:r w:rsidRPr="003B140A">
        <w:rPr>
          <w:noProof/>
        </w:rPr>
        <w:drawing>
          <wp:inline distT="0" distB="0" distL="0" distR="0" wp14:anchorId="3249C997" wp14:editId="48C43065">
            <wp:extent cx="5943600" cy="3285490"/>
            <wp:effectExtent l="0" t="0" r="0" b="0"/>
            <wp:docPr id="4744081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408188" name="Picture 47440818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285490"/>
                    </a:xfrm>
                    <a:prstGeom prst="rect">
                      <a:avLst/>
                    </a:prstGeom>
                  </pic:spPr>
                </pic:pic>
              </a:graphicData>
            </a:graphic>
          </wp:inline>
        </w:drawing>
      </w:r>
    </w:p>
    <w:p w14:paraId="087E3440" w14:textId="3C1C8239" w:rsidR="00C2646A" w:rsidRPr="003B140A" w:rsidRDefault="007C14DA" w:rsidP="007C14DA">
      <w:pPr>
        <w:pStyle w:val="Caption"/>
        <w:jc w:val="center"/>
        <w:rPr>
          <w:rFonts w:cs="Times New Roman"/>
          <w:b/>
          <w:bCs/>
          <w:i w:val="0"/>
          <w:iCs w:val="0"/>
          <w:color w:val="auto"/>
          <w:sz w:val="24"/>
          <w:szCs w:val="24"/>
        </w:rPr>
      </w:pPr>
      <w:bookmarkStart w:id="22" w:name="_Toc220717313"/>
      <w:r w:rsidRPr="003B140A">
        <w:rPr>
          <w:rFonts w:cs="Times New Roman"/>
          <w:b/>
          <w:bCs/>
          <w:i w:val="0"/>
          <w:iCs w:val="0"/>
          <w:color w:val="auto"/>
          <w:sz w:val="24"/>
          <w:szCs w:val="24"/>
        </w:rPr>
        <w:t xml:space="preserve">Figure </w:t>
      </w:r>
      <w:r w:rsidRPr="003B140A">
        <w:rPr>
          <w:rFonts w:cs="Times New Roman"/>
          <w:b/>
          <w:bCs/>
          <w:i w:val="0"/>
          <w:iCs w:val="0"/>
          <w:color w:val="auto"/>
          <w:sz w:val="24"/>
          <w:szCs w:val="24"/>
        </w:rPr>
        <w:fldChar w:fldCharType="begin"/>
      </w:r>
      <w:r w:rsidRPr="003B140A">
        <w:rPr>
          <w:rFonts w:cs="Times New Roman"/>
          <w:b/>
          <w:bCs/>
          <w:i w:val="0"/>
          <w:iCs w:val="0"/>
          <w:color w:val="auto"/>
          <w:sz w:val="24"/>
          <w:szCs w:val="24"/>
        </w:rPr>
        <w:instrText xml:space="preserve"> SEQ Figure \* ARABIC </w:instrText>
      </w:r>
      <w:r w:rsidRPr="003B140A">
        <w:rPr>
          <w:rFonts w:cs="Times New Roman"/>
          <w:b/>
          <w:bCs/>
          <w:i w:val="0"/>
          <w:iCs w:val="0"/>
          <w:color w:val="auto"/>
          <w:sz w:val="24"/>
          <w:szCs w:val="24"/>
        </w:rPr>
        <w:fldChar w:fldCharType="separate"/>
      </w:r>
      <w:r w:rsidR="002B6A3D" w:rsidRPr="003B140A">
        <w:rPr>
          <w:rFonts w:cs="Times New Roman"/>
          <w:b/>
          <w:bCs/>
          <w:i w:val="0"/>
          <w:iCs w:val="0"/>
          <w:noProof/>
          <w:color w:val="auto"/>
          <w:sz w:val="24"/>
          <w:szCs w:val="24"/>
        </w:rPr>
        <w:t>1</w:t>
      </w:r>
      <w:r w:rsidRPr="003B140A">
        <w:rPr>
          <w:rFonts w:cs="Times New Roman"/>
          <w:b/>
          <w:bCs/>
          <w:i w:val="0"/>
          <w:iCs w:val="0"/>
          <w:color w:val="auto"/>
          <w:sz w:val="24"/>
          <w:szCs w:val="24"/>
        </w:rPr>
        <w:fldChar w:fldCharType="end"/>
      </w:r>
      <w:r w:rsidRPr="003B140A">
        <w:rPr>
          <w:rFonts w:cs="Times New Roman"/>
          <w:b/>
          <w:bCs/>
          <w:i w:val="0"/>
          <w:iCs w:val="0"/>
          <w:color w:val="auto"/>
          <w:sz w:val="24"/>
          <w:szCs w:val="24"/>
        </w:rPr>
        <w:t>: Conceptual Framework</w:t>
      </w:r>
      <w:r w:rsidR="004D4C01" w:rsidRPr="003B140A">
        <w:rPr>
          <w:rFonts w:cs="Times New Roman"/>
          <w:b/>
          <w:bCs/>
          <w:i w:val="0"/>
          <w:iCs w:val="0"/>
          <w:color w:val="auto"/>
          <w:sz w:val="24"/>
          <w:szCs w:val="24"/>
        </w:rPr>
        <w:t xml:space="preserve"> (Self-Developed)</w:t>
      </w:r>
      <w:bookmarkEnd w:id="22"/>
    </w:p>
    <w:p w14:paraId="6CA72B80" w14:textId="77777777" w:rsidR="00C2646A" w:rsidRPr="003B140A" w:rsidRDefault="00C2646A" w:rsidP="00C2646A">
      <w:r w:rsidRPr="003B140A">
        <w:t>The conceptual framework adopted in this dissertation is a comprehensive conceptual framework that combines four interrelated aspects to describe the manner in which Indian footwear firms negotiate dual channel retailing. The framework commences with Consumer Behaviour as the base component, it is acknowledged that customer preferences, purchasing habits, sensitivity to prices, brand loyalty, and convenience expectations are the basic ingredient when deciding how to make a decision between offline and online shopping jurisdiction. The requirement of product testing, and finding of correct fit, checking of comfort and belief in product authenticity interfere with consumer behaviour in the footwear retail (Wiedmann et al., 2021).</w:t>
      </w:r>
    </w:p>
    <w:p w14:paraId="643CCCCD" w14:textId="77777777" w:rsidR="00C2646A" w:rsidRPr="003B140A" w:rsidRDefault="00C2646A" w:rsidP="00C2646A">
      <w:r w:rsidRPr="003B140A">
        <w:t>These behavioural models have a direct impact on the second component, which is Channel Characteristics, in recognition that offline and online channels have fundamentally different characteristics. Channels that are offline will be excellent in offering the product with a tactile experience, instant purchase delivery, customized sales services and giving customers a chance to physically evaluate fit and comfort (Sarim, 2024). On the other hand, online channels are beneficial in regard to digital accessibility, high product range, comparative convenience when shopping, and transparency of competitive pricing as well as home delivery offers.</w:t>
      </w:r>
    </w:p>
    <w:p w14:paraId="0B89C5B1" w14:textId="77777777" w:rsidR="00C2646A" w:rsidRPr="003B140A" w:rsidRDefault="00C2646A" w:rsidP="00C2646A">
      <w:r w:rsidRPr="003B140A">
        <w:lastRenderedPageBreak/>
        <w:t>The third component of the Managerial Strategy Adaptation is based on the consumer preferences and channel individual capabilities, which is attained by footwear companies in adjusting their business approaches to maximise performance in both channels. Some of the strategic changes are setting up channel specific or harmonised pricing policies, integrating with the supply chain operations to provide opportunity to share inventory, designing specific channel related customer engagement strategies, and embracing technologies to improve the efficiency of operations and customer experiences (Holloway, 2024).</w:t>
      </w:r>
    </w:p>
    <w:p w14:paraId="3F71DC63" w14:textId="77777777" w:rsidR="00C2646A" w:rsidRPr="003B140A" w:rsidRDefault="00C2646A" w:rsidP="00C2646A">
      <w:r w:rsidRPr="003B140A">
        <w:t xml:space="preserve">The results of such strategic changes are reflected in the fourth component of the frameworks Omnichannel Integration Outcomes, which are the practical consequences of successful channel coordination. Effective implementation of the omnichannel strategy boosts customer satisfaction by making the process more convenient, retains customers better, and improves the overall business performance (Rooderkerk et al., 2023). Most importantly, the framework has a feedback loop between Omnichannel Integration Outcomes and Consumer Behaviour, acknowledging that effective channel integration has a gradual impact on customer expectations and shopping behaviour. </w:t>
      </w:r>
    </w:p>
    <w:p w14:paraId="0E208794" w14:textId="7E86D825" w:rsidR="00C2646A" w:rsidRPr="003B140A" w:rsidRDefault="00C2646A" w:rsidP="00C2646A">
      <w:pPr>
        <w:pStyle w:val="Heading2"/>
      </w:pPr>
      <w:bookmarkStart w:id="23" w:name="_Toc214887499"/>
      <w:bookmarkStart w:id="24" w:name="_Toc220717632"/>
      <w:r w:rsidRPr="003B140A">
        <w:t>1.</w:t>
      </w:r>
      <w:r w:rsidR="009F3718" w:rsidRPr="003B140A">
        <w:t>8</w:t>
      </w:r>
      <w:r w:rsidRPr="003B140A">
        <w:t xml:space="preserve"> Structure of the Dissertation</w:t>
      </w:r>
      <w:bookmarkEnd w:id="23"/>
      <w:bookmarkEnd w:id="24"/>
    </w:p>
    <w:p w14:paraId="10FDE26E" w14:textId="70ACCAF5" w:rsidR="00C2646A" w:rsidRPr="003B140A" w:rsidRDefault="00C2646A" w:rsidP="00C2646A">
      <w:r w:rsidRPr="003B140A">
        <w:rPr>
          <w:b/>
          <w:bCs/>
        </w:rPr>
        <w:t>Chapter 2:</w:t>
      </w:r>
      <w:r w:rsidRPr="003B140A">
        <w:t xml:space="preserve"> </w:t>
      </w:r>
      <w:r w:rsidRPr="003B140A">
        <w:rPr>
          <w:b/>
          <w:bCs/>
        </w:rPr>
        <w:t>Literature Review</w:t>
      </w:r>
      <w:r w:rsidRPr="003B140A">
        <w:t xml:space="preserve"> gives a thorough analysis of available academic and industry literature that applies to the Indian footwear industry. </w:t>
      </w:r>
    </w:p>
    <w:p w14:paraId="76E44922" w14:textId="587FF742" w:rsidR="00C2646A" w:rsidRPr="003B140A" w:rsidRDefault="00C2646A" w:rsidP="00C2646A">
      <w:r w:rsidRPr="003B140A">
        <w:rPr>
          <w:b/>
          <w:bCs/>
        </w:rPr>
        <w:t>Chapter 3: Methodology</w:t>
      </w:r>
      <w:r w:rsidRPr="003B140A">
        <w:t xml:space="preserve"> describes the philosophical underpinnings, methodology and analysis technique that will be used in this research. </w:t>
      </w:r>
    </w:p>
    <w:p w14:paraId="2ED69FE1" w14:textId="403D8B66" w:rsidR="00C2646A" w:rsidRPr="003B140A" w:rsidRDefault="00C2646A" w:rsidP="00C2646A">
      <w:r w:rsidRPr="003B140A">
        <w:rPr>
          <w:b/>
          <w:bCs/>
        </w:rPr>
        <w:t>Chapter 4: Data Analysis</w:t>
      </w:r>
      <w:r w:rsidRPr="003B140A">
        <w:t xml:space="preserve"> summarizes the results of the systematized study of the secondary sources of data. </w:t>
      </w:r>
    </w:p>
    <w:p w14:paraId="685A1A57" w14:textId="14199B87" w:rsidR="00EB5B8D" w:rsidRPr="003B140A" w:rsidRDefault="00EB5B8D" w:rsidP="00EB5B8D">
      <w:r w:rsidRPr="003B140A">
        <w:rPr>
          <w:b/>
          <w:bCs/>
        </w:rPr>
        <w:t xml:space="preserve">Chapter 5: </w:t>
      </w:r>
      <w:r w:rsidR="00174675" w:rsidRPr="003B140A">
        <w:rPr>
          <w:b/>
          <w:bCs/>
        </w:rPr>
        <w:t xml:space="preserve">Discussion </w:t>
      </w:r>
      <w:r w:rsidRPr="003B140A">
        <w:t xml:space="preserve">Analytical findings are discussed through the existing literature, theoretical frameworks, and research questions. </w:t>
      </w:r>
    </w:p>
    <w:p w14:paraId="3C26A9B8" w14:textId="2FF491F8" w:rsidR="00C2646A" w:rsidRPr="003B140A" w:rsidRDefault="00C2646A" w:rsidP="00C2646A">
      <w:r w:rsidRPr="003B140A">
        <w:rPr>
          <w:b/>
          <w:bCs/>
        </w:rPr>
        <w:t xml:space="preserve">Chapter </w:t>
      </w:r>
      <w:r w:rsidR="00272DEE" w:rsidRPr="003B140A">
        <w:rPr>
          <w:b/>
          <w:bCs/>
        </w:rPr>
        <w:t>6</w:t>
      </w:r>
      <w:r w:rsidRPr="003B140A">
        <w:rPr>
          <w:b/>
          <w:bCs/>
        </w:rPr>
        <w:t>: Conclusion</w:t>
      </w:r>
      <w:r w:rsidRPr="003B140A">
        <w:t xml:space="preserve"> will contain the main findings, theoretical and practical contribution, limitation of the research.</w:t>
      </w:r>
    </w:p>
    <w:p w14:paraId="510554ED" w14:textId="77777777" w:rsidR="00F958F7" w:rsidRPr="003B140A" w:rsidRDefault="00F958F7" w:rsidP="00C2646A"/>
    <w:p w14:paraId="62254176" w14:textId="77777777" w:rsidR="00F958F7" w:rsidRPr="003B140A" w:rsidRDefault="00F958F7" w:rsidP="00C2646A"/>
    <w:p w14:paraId="2BC6C0E5" w14:textId="77777777" w:rsidR="00B55C71" w:rsidRPr="003B140A" w:rsidRDefault="00B55C71" w:rsidP="00B55C71">
      <w:pPr>
        <w:pStyle w:val="Heading1"/>
      </w:pPr>
      <w:bookmarkStart w:id="25" w:name="_Toc215436829"/>
      <w:bookmarkStart w:id="26" w:name="_Toc220717633"/>
      <w:r w:rsidRPr="003B140A">
        <w:lastRenderedPageBreak/>
        <w:t>Chapter 2: Literature Review</w:t>
      </w:r>
      <w:bookmarkEnd w:id="25"/>
      <w:bookmarkEnd w:id="26"/>
    </w:p>
    <w:p w14:paraId="02E2CC8A" w14:textId="77777777" w:rsidR="00B55C71" w:rsidRPr="003B140A" w:rsidRDefault="00B55C71" w:rsidP="00B55C71">
      <w:pPr>
        <w:pStyle w:val="Heading2"/>
      </w:pPr>
      <w:bookmarkStart w:id="27" w:name="_Toc215436830"/>
      <w:bookmarkStart w:id="28" w:name="_Toc220717634"/>
      <w:r w:rsidRPr="003B140A">
        <w:t>2.1 Introduction to the Literature Review</w:t>
      </w:r>
      <w:bookmarkEnd w:id="27"/>
      <w:bookmarkEnd w:id="28"/>
    </w:p>
    <w:p w14:paraId="51CD7837" w14:textId="77777777" w:rsidR="00B55C71" w:rsidRPr="003B140A" w:rsidRDefault="00B55C71" w:rsidP="00B55C71">
      <w:r w:rsidRPr="003B140A">
        <w:t>The chapters of this chapter discuss academic and business literature concerning the Indian footwear industry, consumer behaviour within dual-channel retailing, strategic management and omnichannel integration. The literature review provides a theoretical basis on how footwear firms operate both offline and online, critically evaluates existing research to pinpoint limitations, and explains knowledge gaps as justification to conduct this research. The chapter follows the conceptual framework of Chapter 1, moving through the main thematic points: industry overview, theoretical background, consumer behaviour patterns, channel nature, strategic management practices, and omnichannel retailing theories. Each part is connected to the research questions on the differences in structural channels, consumer determinants of decisions, strategic adaptations, and lessons in effective omnichannel strategies within emerging markets.</w:t>
      </w:r>
    </w:p>
    <w:p w14:paraId="5289A4A8" w14:textId="77777777" w:rsidR="00B55C71" w:rsidRPr="003B140A" w:rsidRDefault="00B55C71" w:rsidP="00B55C71">
      <w:pPr>
        <w:pStyle w:val="Heading2"/>
      </w:pPr>
      <w:bookmarkStart w:id="29" w:name="_Toc215436831"/>
      <w:bookmarkStart w:id="30" w:name="_Toc220717635"/>
      <w:r w:rsidRPr="003B140A">
        <w:t>2.2 Overview of the Global and Indian Footwear Industry</w:t>
      </w:r>
      <w:bookmarkEnd w:id="29"/>
      <w:bookmarkEnd w:id="30"/>
    </w:p>
    <w:p w14:paraId="057EA73D" w14:textId="77777777" w:rsidR="00B55C71" w:rsidRPr="003B140A" w:rsidRDefault="00B55C71" w:rsidP="00B55C71">
      <w:r w:rsidRPr="003B140A">
        <w:t>International footwear market has also been a huge consumer segment which comprises of different lines of products and supply chains. India ranks as the second-largest footwear producer in the world, and the market is projected to grow by USD 15 billion in 2024 and with an average growth of more than 10 percent annually (Bantwa, 2020). These drivers of growth include increasing disposable incomes, accelerated urbanisation, the rise of the middle-class and increasing fashion awareness. This market comprises formal, casual, sports, and ethnic shoes within different prices. Domestic and international brands occupy the mid and high-end markets respectively. Although e-commerce is growing, offline retailers experience about 70 percent of footwear sales, as people prefer physical check, fit experiments, and direct delivery. Major online channels have expanded rapidly with large platforms featuring broad assortments, transparency in prices, customer feedback, and delivery to the home (Rehman, 2022). The latest trends indicate that hybrid phygital models combine both online and offline aspects, proving that contemporary customers require consistency among touchpoints.</w:t>
      </w:r>
    </w:p>
    <w:p w14:paraId="66E27958" w14:textId="77777777" w:rsidR="00B55C71" w:rsidRPr="003B140A" w:rsidRDefault="00B55C71" w:rsidP="00B55C71">
      <w:r w:rsidRPr="003B140A">
        <w:t xml:space="preserve">Global footwear is a large consumer market with various product lines and distribution schemes. India is the second-largest footwear manufacturer in the world, with the market being estimated at USD 15 billion in 2024 and expected to increase at over 10 percent each year. Drivers of growth are: increasing disposable incomes, fast urbanization, growth of middle classes and greater fashion </w:t>
      </w:r>
      <w:r w:rsidRPr="003B140A">
        <w:lastRenderedPageBreak/>
        <w:t>awareness (Hung et al., 2025). The sector includes formal, casual, athletic, and ethnic footwear at various price points. Mid-market segments are dominated by domestic brands whereas premium segments are dominated by international brands. Although e-commerce is growing, offline stores constitute nearly 70 percent of the shoe market, as people prefer to see them, test their fit, and get them instantly. Online distribution has increased manifold with big platforms providing large selections, pricing transparency, customer reviews, and home delivery (Ahunov and Van, 2025). The latest trends indicate that hybrid phygital models combine both online and offline aspects, proving that contemporary customers require consistency among touchpoints.</w:t>
      </w:r>
    </w:p>
    <w:p w14:paraId="195608ED" w14:textId="77777777" w:rsidR="00B55C71" w:rsidRPr="003B140A" w:rsidRDefault="00B55C71" w:rsidP="00B55C71">
      <w:pPr>
        <w:pStyle w:val="Heading2"/>
      </w:pPr>
      <w:bookmarkStart w:id="31" w:name="_Toc215436832"/>
      <w:bookmarkStart w:id="32" w:name="_Toc220717636"/>
      <w:r w:rsidRPr="003B140A">
        <w:t>2.3 Theoretical Foundations</w:t>
      </w:r>
      <w:bookmarkEnd w:id="31"/>
      <w:bookmarkEnd w:id="32"/>
    </w:p>
    <w:p w14:paraId="14A12B6A" w14:textId="77777777" w:rsidR="00B55C71" w:rsidRPr="003B140A" w:rsidRDefault="00B55C71" w:rsidP="00B55C71">
      <w:pPr>
        <w:pStyle w:val="Heading3"/>
        <w:rPr>
          <w:color w:val="auto"/>
        </w:rPr>
      </w:pPr>
      <w:bookmarkStart w:id="33" w:name="_Toc215436833"/>
      <w:bookmarkStart w:id="34" w:name="_Toc220717637"/>
      <w:r w:rsidRPr="003B140A">
        <w:rPr>
          <w:color w:val="auto"/>
        </w:rPr>
        <w:t>2.3.1 Resource-Based View</w:t>
      </w:r>
      <w:bookmarkEnd w:id="33"/>
      <w:bookmarkEnd w:id="34"/>
    </w:p>
    <w:p w14:paraId="3191F3D5" w14:textId="77777777" w:rsidR="00367D03" w:rsidRPr="003B140A" w:rsidRDefault="00B55C71" w:rsidP="00367D03">
      <w:r w:rsidRPr="003B140A">
        <w:t>Resource-Based View describes how footwear companies gain competitive advantage by owning distinctive and valuable resources such as brand image, store chains, supplier connections, and databases of customers (Hagtvedt and Chandukala, 2023). Traditional retailers capitalize on offline advantages such as prime locations and brand equity and incorporate digital capabilities. Companies that rebalance offline assets with online capabilities successfully establish sustainable competitive advantages that are hard to match by pure online players.</w:t>
      </w:r>
      <w:r w:rsidR="00367D03" w:rsidRPr="003B140A">
        <w:t xml:space="preserve"> In this research the Resource-Based View is employed to understand what offline and online footwear retailers have in terms of structural advantages in India (physical store networks, brand reputation, logistics capabilities, digital platforms) and how the resources determine their competitive differences among the retail channels.</w:t>
      </w:r>
    </w:p>
    <w:p w14:paraId="79C83903" w14:textId="77777777" w:rsidR="00B55C71" w:rsidRPr="003B140A" w:rsidRDefault="00B55C71" w:rsidP="00B55C71">
      <w:pPr>
        <w:pStyle w:val="Heading3"/>
        <w:rPr>
          <w:color w:val="auto"/>
        </w:rPr>
      </w:pPr>
      <w:bookmarkStart w:id="35" w:name="_Toc215436834"/>
      <w:bookmarkStart w:id="36" w:name="_Toc220717638"/>
      <w:r w:rsidRPr="003B140A">
        <w:rPr>
          <w:color w:val="auto"/>
        </w:rPr>
        <w:t>2.3.2 Dynamic Capabilities Theory</w:t>
      </w:r>
      <w:bookmarkEnd w:id="35"/>
      <w:bookmarkEnd w:id="36"/>
    </w:p>
    <w:p w14:paraId="11403183" w14:textId="73800445" w:rsidR="00B55C71" w:rsidRPr="003B140A" w:rsidRDefault="00B55C71" w:rsidP="00B55C71">
      <w:r w:rsidRPr="003B140A">
        <w:t>Dynamic Capabilities Theory focuses on how organizations feel, grab, and reorganize resources in the face of environmental change (Verhoef et al., 2015). Sensing is about identifying market changes and emerging technologies. Seizing involves tactical choices regarding omnichannel investments or restructuring of the organization. Reconfiguring is the process of redesigning supply chains and integrating systems. Indian shoe firms show different levels of capabilities, with some in the lead actively reconfiguring and others with organizational inertia. This theoretical framework actually guides  by providing insight into the way companies strategically readjust to dual-channel operations.</w:t>
      </w:r>
      <w:r w:rsidR="00835705" w:rsidRPr="003B140A">
        <w:t xml:space="preserve"> Dynamic Capabilities Theory leads to this research that explains how Indian footwear companies perceive the changes in the market, digital opportunities, and the ways </w:t>
      </w:r>
      <w:r w:rsidR="00835705" w:rsidRPr="003B140A">
        <w:lastRenderedPageBreak/>
        <w:t>they adjust their business strategies among reconfiguring resources to adapt in response to the challenges of dual-channel and omnichannel retailing operation.</w:t>
      </w:r>
    </w:p>
    <w:p w14:paraId="66B82729" w14:textId="77777777" w:rsidR="00B55C71" w:rsidRPr="003B140A" w:rsidRDefault="00B55C71" w:rsidP="00B55C71">
      <w:pPr>
        <w:pStyle w:val="Heading3"/>
        <w:rPr>
          <w:color w:val="auto"/>
        </w:rPr>
      </w:pPr>
      <w:bookmarkStart w:id="37" w:name="_Toc215436835"/>
      <w:bookmarkStart w:id="38" w:name="_Toc220717639"/>
      <w:r w:rsidRPr="003B140A">
        <w:rPr>
          <w:color w:val="auto"/>
        </w:rPr>
        <w:t>2.3.3 Consumer Decision-Making Model</w:t>
      </w:r>
      <w:bookmarkEnd w:id="37"/>
      <w:bookmarkEnd w:id="38"/>
    </w:p>
    <w:p w14:paraId="41C32F0E" w14:textId="732DCEF6" w:rsidR="00B55C71" w:rsidRPr="003B140A" w:rsidRDefault="00B55C71" w:rsidP="00B55C71">
      <w:r w:rsidRPr="003B140A">
        <w:t>Consumer decision models describe consumer channel choices in stages such as need recognition, search of information, evaluation of alternatives, and purchase. The Theory of Planned Behavior explains the selection by attitude toward channel attributes, subjective norms and perceived behavioral control (Neslin and Shankar, 2009). In the case of footwear, attitudes indicate fit accuracy and trust perception, normative factors are based on peer recommendations, and control is tied to digital literacy and access to technology. These models give the theoretical basis to the RQ2 about the determinants of consumer decision-making.</w:t>
      </w:r>
      <w:r w:rsidR="007D1581" w:rsidRPr="003B140A">
        <w:t xml:space="preserve"> Within this research consumer decision making models are applied to understand the footwear specific factors such as fit accuracy, evaluation of comfort, trust and assessment of perceived risk which affects channel choice of consumers between offline and online retail retail formats in Indian context.</w:t>
      </w:r>
    </w:p>
    <w:p w14:paraId="77F0F9C9" w14:textId="77777777" w:rsidR="00B55C71" w:rsidRPr="003B140A" w:rsidRDefault="00B55C71" w:rsidP="00B55C71">
      <w:pPr>
        <w:pStyle w:val="Heading3"/>
        <w:rPr>
          <w:color w:val="auto"/>
        </w:rPr>
      </w:pPr>
      <w:bookmarkStart w:id="39" w:name="_Toc215436836"/>
      <w:bookmarkStart w:id="40" w:name="_Toc220717640"/>
      <w:r w:rsidRPr="003B140A">
        <w:rPr>
          <w:color w:val="auto"/>
        </w:rPr>
        <w:t>2.3.4 Channel Integration Theory</w:t>
      </w:r>
      <w:bookmarkEnd w:id="39"/>
      <w:bookmarkEnd w:id="40"/>
    </w:p>
    <w:p w14:paraId="72AB7BB8" w14:textId="4A97BCCA" w:rsidR="00B55C71" w:rsidRPr="003B140A" w:rsidRDefault="00B55C71" w:rsidP="00B55C71">
      <w:r w:rsidRPr="003B140A">
        <w:t>Channel Integration Theory addresses the development of multichannel to omnichannel approaches. Multichannel practices involved using channels separately, which created conflict and inconsistency. Omnichannel is designed to work together with coherent systems. The most important dimensions are information integration with integrated profiles, process integration with integrated operations, and technology integration with common systems (Lemon and Verhoef, 2016). This theory forms the basis of directly defining what an effective omnichannel integration is.</w:t>
      </w:r>
      <w:r w:rsidR="00991CBF" w:rsidRPr="003B140A">
        <w:t xml:space="preserve"> Channel Integration Theory is used to analyze the role of footwear retailers in coordinating prices, inventory, information systems and customer touchpoints performance by lowering channel conflict and enabling omnichannel performances in Indian footwear industry.</w:t>
      </w:r>
    </w:p>
    <w:p w14:paraId="37B62AAB" w14:textId="77777777" w:rsidR="00B55C71" w:rsidRPr="003B140A" w:rsidRDefault="00B55C71" w:rsidP="00B55C71">
      <w:pPr>
        <w:pStyle w:val="Heading3"/>
        <w:rPr>
          <w:color w:val="auto"/>
        </w:rPr>
      </w:pPr>
      <w:bookmarkStart w:id="41" w:name="_Toc215436837"/>
      <w:bookmarkStart w:id="42" w:name="_Toc220717641"/>
      <w:r w:rsidRPr="003B140A">
        <w:rPr>
          <w:color w:val="auto"/>
        </w:rPr>
        <w:t>2.3.5 Technology Acceptance Model</w:t>
      </w:r>
      <w:bookmarkEnd w:id="41"/>
      <w:bookmarkEnd w:id="42"/>
    </w:p>
    <w:p w14:paraId="628FC074" w14:textId="77777777" w:rsidR="00B55C71" w:rsidRPr="003B140A" w:rsidRDefault="00B55C71" w:rsidP="00B55C71">
      <w:r w:rsidRPr="003B140A">
        <w:t>The Technology Acceptance Model describes the adoption of online footwear by perceived usefulness and effortless use. Usefulness represents time savings, price benefits, and diversity. Convenience deals with navigational effort and closing transactions (Mugenda, 2024). In the case of footwear, purchase risk moderates acceptance where consumers accept online with familiar styles but reject high-involvement purchases that demand accurate fit.</w:t>
      </w:r>
    </w:p>
    <w:p w14:paraId="3FD71648" w14:textId="77777777" w:rsidR="00B55C71" w:rsidRPr="003B140A" w:rsidRDefault="00B55C71" w:rsidP="00B55C71">
      <w:pPr>
        <w:pStyle w:val="Heading3"/>
        <w:rPr>
          <w:color w:val="auto"/>
        </w:rPr>
      </w:pPr>
      <w:bookmarkStart w:id="43" w:name="_Toc215436838"/>
      <w:bookmarkStart w:id="44" w:name="_Toc220717642"/>
      <w:r w:rsidRPr="003B140A">
        <w:rPr>
          <w:color w:val="auto"/>
        </w:rPr>
        <w:lastRenderedPageBreak/>
        <w:t>2.3.6 Consumer Value Co-Creation Theory</w:t>
      </w:r>
      <w:bookmarkEnd w:id="43"/>
      <w:bookmarkEnd w:id="44"/>
    </w:p>
    <w:p w14:paraId="397E9076" w14:textId="77777777" w:rsidR="00B55C71" w:rsidRPr="003B140A" w:rsidRDefault="00B55C71" w:rsidP="00B55C71">
      <w:r w:rsidRPr="003B140A">
        <w:t>Value Co-Creation Theory assumes that customers engage in value creation via touchpoint interactions. In the setting of an omnichannel, customers are co-creators of value via multi-channel interaction, review feedback, and customization involvement (Wang, 2020). Footwear retailers facilitate co-creation using interactive fitting solutions, reviews, and personal recommendations.</w:t>
      </w:r>
    </w:p>
    <w:p w14:paraId="4778E392" w14:textId="77777777" w:rsidR="00B55C71" w:rsidRPr="003B140A" w:rsidRDefault="00B55C71" w:rsidP="00B55C71">
      <w:pPr>
        <w:pStyle w:val="Heading2"/>
      </w:pPr>
      <w:bookmarkStart w:id="45" w:name="_Toc215436839"/>
      <w:bookmarkStart w:id="46" w:name="_Toc220717643"/>
      <w:r w:rsidRPr="003B140A">
        <w:t>2.4 Consumer Behaviour in Digital and Physical Retail</w:t>
      </w:r>
      <w:bookmarkEnd w:id="45"/>
      <w:bookmarkEnd w:id="46"/>
    </w:p>
    <w:p w14:paraId="03BF36AD" w14:textId="77777777" w:rsidR="00B55C71" w:rsidRPr="003B140A" w:rsidRDefault="00B55C71" w:rsidP="00B55C71">
      <w:r w:rsidRPr="003B140A">
        <w:t xml:space="preserve">The literature on consumer behaviour demonstrates psychological, social and situational channel choice. Perceived risk is a major determinant of channel preference, which includes functional risk (quality), financial risk (price), and psychological risk (self-image) (Wang et al., 2020). Footwear has more perceived risk as it is more a matter of accuracy in fitting, comfort, durability, and suitability. Poor fit results in physical discomfort, which generates intense physical trial preferences, particularly in formal or athletic footwear. Offline spaces are superior by tactile inspection and instant feedback in terms of fitting. Indian consumer preferences are greatly affected by trust and authenticity. Shoppers online fear counterfeits, deception and substandard quality. The physical stores are tangible, have reputation, and can provide instant authentication of their authenticity. Convenience-oriented consumers that value variety and competitive prices are attracted to online platforms. Digital spaces provide wide discovery, comparison of prices, access to reviews, and delivery at the doorstep. </w:t>
      </w:r>
    </w:p>
    <w:p w14:paraId="59A14E22" w14:textId="77777777" w:rsidR="00B55C71" w:rsidRPr="003B140A" w:rsidRDefault="00B55C71" w:rsidP="00B55C71">
      <w:r w:rsidRPr="003B140A">
        <w:t xml:space="preserve">Modern behaviour shows strategic use of the hybrid patterns that take advantage of both channels. Research Online, Purchase Offline involves a lot of online research, followed by visits to stores. Showrooming involves physical viewing of goods and then finding lower prices online. Sensitivity to price differentiation among segments and budget shoppers are rapidly responsive to online discounts (Meyer and Hammerschmidt, 2022). There is a generational divide in preferences, with the young adopting digital and the older generation enjoying the traditional. Online convenience is suggested as the driver of majority purchase in mature markets by Western research, and found that India purchased less online because of that lack of digital trust and high tactile preference (Aparicio et al., 2023). Such variations bring out aspects of contextual behaviour in which infrastructure maturity, cultural dimension, and digital literacy influence preferences in different contexts. This behavioural evidence directly answers RQ2 as the perceived risk, fit anxiety and </w:t>
      </w:r>
      <w:r w:rsidRPr="003B140A">
        <w:lastRenderedPageBreak/>
        <w:t>trust are identified as the key offline motivators, and convenience and price transparency drive online channel selection in the Indian footwear scenario.</w:t>
      </w:r>
    </w:p>
    <w:p w14:paraId="1C3F4C8A" w14:textId="77777777" w:rsidR="00B55C71" w:rsidRPr="003B140A" w:rsidRDefault="00B55C71" w:rsidP="00B55C71">
      <w:pPr>
        <w:pStyle w:val="Heading2"/>
      </w:pPr>
      <w:bookmarkStart w:id="47" w:name="_Toc215436840"/>
      <w:bookmarkStart w:id="48" w:name="_Toc220717644"/>
      <w:r w:rsidRPr="003B140A">
        <w:t>2.5 Channel Characteristics: Offline vs Online Retail</w:t>
      </w:r>
      <w:bookmarkEnd w:id="47"/>
      <w:bookmarkEnd w:id="48"/>
    </w:p>
    <w:p w14:paraId="436809F9" w14:textId="77777777" w:rsidR="00B55C71" w:rsidRPr="003B140A" w:rsidRDefault="00B55C71" w:rsidP="00B55C71">
      <w:r w:rsidRPr="003B140A">
        <w:t>Channels have a different essence that opens up unique opportunities and constraints. Offline retail offers a sense of touch, material feel, size test, and instant customized service. Physical spaces promote social shopping, immediate gratification, and physical satisfaction of purchases. Online platforms offer convenience, accessibility and richness of information with 24/7 shopping, specifications, customer reviews, and brand comparisons (Park and Kim, 2022). The organization of inventory varies significantly. The physical shops have limited stock within their space, stocking most popular sizes and styles to suit local markets. Centralized warehouses with much broader inventory (wide size ranges and niche styles) run online. Operational expenses shape conflicting designs. Offline involves high fixed expenses such as rent, utilities, employee wages, and the display of merchandise. Geographic coverage is significantly different (Tyagi et al., 2023). Physical stores support geographically constrained bases defined by traveling convenience. The digital channels offer national coverage with centralized fulfillment. Methods of delivery are also quite different with online needing processing, packaging and shipping and offline needing immediate possession.</w:t>
      </w:r>
    </w:p>
    <w:p w14:paraId="09536602" w14:textId="77777777" w:rsidR="00B55C71" w:rsidRPr="003B140A" w:rsidRDefault="00B55C71" w:rsidP="00B55C71">
      <w:pPr>
        <w:pStyle w:val="Heading2"/>
      </w:pPr>
      <w:bookmarkStart w:id="49" w:name="_Toc215436841"/>
      <w:bookmarkStart w:id="50" w:name="_Toc220717645"/>
      <w:r w:rsidRPr="003B140A">
        <w:t>2.6 Footwear-Specific Channel Challenges</w:t>
      </w:r>
      <w:bookmarkEnd w:id="49"/>
      <w:bookmarkEnd w:id="50"/>
    </w:p>
    <w:p w14:paraId="5F7D1851" w14:textId="77777777" w:rsidR="00B55C71" w:rsidRPr="003B140A" w:rsidRDefault="00B55C71" w:rsidP="00B55C71">
      <w:r w:rsidRPr="003B140A">
        <w:t xml:space="preserve">Footwear experiences a special difficulty in contrasting itself with general retail. Online shoe returns are 30-40 percent compared to 8-10 percent overall retail, mostly due to fit and comfort complaints. High returns generate high logistical expenses and inventory complications. The problem of virtual sizing still exists because the sizes of feet can vary greatly, and the sizing criteria can be different by brand and even area (Mohan, 2021). Non-standardization of size leads to uncertainty and reluctance to purchase online. The problem of authenticity verification on the Internet at a time when consumers are not able to physically examine the products. Fake shoes are major issues, particularly when it comes to high-quality brands. Physical stores offer instant assurance of authenticity due to the pre-existing relationships and physical inspection. Digitally, material quality evaluation is challenging because customers cannot test leather quality, the flexibility of the sole, or construction quality using photographs only (Watermeyer et al., 2020). Comfort assessment, however, is by nature challenging due to the subjective nature of comfort, </w:t>
      </w:r>
      <w:r w:rsidRPr="003B140A">
        <w:lastRenderedPageBreak/>
        <w:t>which can be perceived only when it is physically worn. These channel peculiarities directly answer RQ1 on the differences in structure and consumer penetration between offline and online enterprises in the Indian footwear retail market.</w:t>
      </w:r>
    </w:p>
    <w:p w14:paraId="5D1AC11A" w14:textId="77777777" w:rsidR="00B55C71" w:rsidRPr="003B140A" w:rsidRDefault="00B55C71" w:rsidP="00B55C71">
      <w:pPr>
        <w:pStyle w:val="Heading2"/>
      </w:pPr>
      <w:bookmarkStart w:id="51" w:name="_Toc215436842"/>
      <w:bookmarkStart w:id="52" w:name="_Toc220717646"/>
      <w:r w:rsidRPr="003B140A">
        <w:t>2.7 Strategic Management Practices in Retail</w:t>
      </w:r>
      <w:bookmarkEnd w:id="51"/>
      <w:bookmarkEnd w:id="52"/>
    </w:p>
    <w:p w14:paraId="666EEEF1" w14:textId="77777777" w:rsidR="00B55C71" w:rsidRPr="003B140A" w:rsidRDefault="00B55C71" w:rsidP="00B55C71">
      <w:r w:rsidRPr="003B140A">
        <w:t>The strategic management literature particularly the Dynamic Capabilities Theory explain how firms identify market changes, leverage them through investments in new opportunities, and restructure organizational resources. The challenges that face Indian retail also include coexistence of formal and informal system, fragmented logistics, regional preferences and rate of adoption of technology (Daros, 2021). The flexibility of the resources will become a central challenge to the operation of the dual-channel.</w:t>
      </w:r>
    </w:p>
    <w:p w14:paraId="48D16DFD" w14:textId="77777777" w:rsidR="00B55C71" w:rsidRPr="003B140A" w:rsidRDefault="00B55C71" w:rsidP="00B55C71">
      <w:r w:rsidRPr="003B140A">
        <w:t>Technology adoption is critical strategy. High-technology firms embrace customer relationship management, data analytics-driven demand forecasting, and mobile apps to connect. Both physical stores are being upgraded with real-time inventory views, embedded loyalty programs, and customizable fulfillment (Müller et al., 2022). State-of-the-art retailers are experimenting with virtual try-ons based on augmented reality and a fit recommendation based on a foot-scan. The challenge of organizational change management is the necessity to weigh the offline legacy against digital innovations.  Management is focused more on decision-making that is based on data and analysis of purchase patterns to streamline assortments, modify pricing, and tailor marketing.</w:t>
      </w:r>
    </w:p>
    <w:p w14:paraId="257565F8" w14:textId="77777777" w:rsidR="00B55C71" w:rsidRPr="003B140A" w:rsidRDefault="00B55C71" w:rsidP="00B55C71">
      <w:r w:rsidRPr="003B140A">
        <w:t>Western and Indian markets vary significantly in terms of strategic contexts. European and North American retailers work under established infrastructure that makes integration smooth due to unified systems and reliability in logistics. Indian retailers struggle with disjointed infrastructure, unreliable logistics quality, lack of legacy-e-commerce integration, and mixed employee digital capabilities (Boje et al., 2020). Such contextual variations require modified strategies that acknowledge the arising market limitations. This strategic analysis directly answers RQ3; in what ways do footwear firms formulate and adjust their strategies to use in the dual-channel retail operation in a successful manner?</w:t>
      </w:r>
    </w:p>
    <w:p w14:paraId="23D59384" w14:textId="77777777" w:rsidR="00B55C71" w:rsidRPr="003B140A" w:rsidRDefault="00B55C71" w:rsidP="00B55C71">
      <w:pPr>
        <w:pStyle w:val="Heading2"/>
      </w:pPr>
      <w:bookmarkStart w:id="53" w:name="_Toc215436843"/>
      <w:bookmarkStart w:id="54" w:name="_Toc220717647"/>
      <w:r w:rsidRPr="003B140A">
        <w:t>2.8 Omnichannel Retailing: Theory and Practice</w:t>
      </w:r>
      <w:bookmarkEnd w:id="53"/>
      <w:bookmarkEnd w:id="54"/>
    </w:p>
    <w:p w14:paraId="5389002D" w14:textId="2097D32B" w:rsidR="00B55C71" w:rsidRPr="003B140A" w:rsidRDefault="00B55C71" w:rsidP="00B55C71">
      <w:r w:rsidRPr="003B140A">
        <w:t xml:space="preserve">Omnichannel retailing is a higher form of retail based on the Channel Integration Theory and Service-dominant logic, involves integrating several channels to facilitate a smooth, consistent </w:t>
      </w:r>
      <w:r w:rsidRPr="003B140A">
        <w:lastRenderedPageBreak/>
        <w:t>stream of experiences no matter which method, when, or where</w:t>
      </w:r>
      <w:r w:rsidR="0006455F" w:rsidRPr="003B140A">
        <w:t xml:space="preserve"> to</w:t>
      </w:r>
      <w:r w:rsidRPr="003B140A">
        <w:t xml:space="preserve"> interact. Unified management systems provide end-to-end visibility in warehouses, distribution centers, and stores with high-precision location information (Lee et al., 2021). This supports adaptable delivery such as ship-from-store where online orders are met at retail stores with available stock. Online browsing with in-store pick-up is made possible by click-and-collection models, which blend online convenience with physical benefits, removing shipping expenses and delays and bringing store traffic. In footwear, click-and-collect can be useful to allow pickup inspection and on-site immediate return if the fit is bad.</w:t>
      </w:r>
    </w:p>
    <w:p w14:paraId="49D8944A" w14:textId="77777777" w:rsidR="00B55C71" w:rsidRPr="003B140A" w:rsidRDefault="00B55C71" w:rsidP="00B55C71">
      <w:r w:rsidRPr="003B140A">
        <w:t>Augmented reality, three-dimensional visualization, and foot-scanning are also examples of how virtual try-on technologies can help online customers close physical-digital gaps to help them assess appearance and fit. Last-mile delivery has also been a competitive advantage as customers demand fast delivery and accurate tracking (Frisch, 2023). Building integrated experiences presupposes brand consistency, service quality accord, and transitions between touchpoints. This uniformity extends to the pricing, promotions, loyalty programs, and customer service.  Major Indian corporations have made investments in e-commerce systems, warehouse system modernization, and delivery agreements (Suhada et al., 2024). The literature is optimistic and the practical implementation shows significant obstacles especially in emerging markets. The barriers to technology adoption are low connectivity in smaller cities, low consumer knowledge about the advanced features, and infrastructure barriers that make integration difficult. This theoretical and practical discussion enlightens RQ4 on managerial implications of secondary evidence to formulate suitable omnichannel strategies within the Indian footwear industry.</w:t>
      </w:r>
    </w:p>
    <w:p w14:paraId="14BDC1D6" w14:textId="77777777" w:rsidR="00B55C71" w:rsidRPr="003B140A" w:rsidRDefault="00B55C71" w:rsidP="00B55C71">
      <w:pPr>
        <w:pStyle w:val="Heading2"/>
      </w:pPr>
      <w:bookmarkStart w:id="55" w:name="_Toc215436844"/>
      <w:bookmarkStart w:id="56" w:name="_Toc220717648"/>
      <w:r w:rsidRPr="003B140A">
        <w:t>2.9 Conceptual Framework Discussion</w:t>
      </w:r>
      <w:bookmarkEnd w:id="55"/>
      <w:bookmarkEnd w:id="56"/>
    </w:p>
    <w:p w14:paraId="4EC1F83F" w14:textId="77777777" w:rsidR="00B55C71" w:rsidRPr="003B140A" w:rsidRDefault="00B55C71" w:rsidP="00B55C71">
      <w:pPr>
        <w:pStyle w:val="Heading3"/>
        <w:rPr>
          <w:color w:val="auto"/>
        </w:rPr>
      </w:pPr>
      <w:bookmarkStart w:id="57" w:name="_Toc215436845"/>
      <w:bookmarkStart w:id="58" w:name="_Toc220717649"/>
      <w:r w:rsidRPr="003B140A">
        <w:rPr>
          <w:color w:val="auto"/>
        </w:rPr>
        <w:t>2.9.1 Theoretical Underpinnings</w:t>
      </w:r>
      <w:bookmarkEnd w:id="57"/>
      <w:bookmarkEnd w:id="58"/>
    </w:p>
    <w:p w14:paraId="025D69FF" w14:textId="77777777" w:rsidR="00B55C71" w:rsidRPr="003B140A" w:rsidRDefault="00B55C71" w:rsidP="00B55C71">
      <w:r w:rsidRPr="003B140A">
        <w:t xml:space="preserve">The theoretical framework combines three complementary theoretical viewpoints that give a comprehensive account of dual-channel retail dynamics. The Managerial Strategy Adaptation is described by Dynamic Capabilities Theory, in which firms anticipate change, take advantage of opportunities, and redesign resources (Hanelt et al., 2021). The Consumer Value Co-Creation Theory deals with interactions of Consumer Behaviour and Channel Characteristics where the customer is seen as a party to value creation. Resource-Based View describes how firm-specific </w:t>
      </w:r>
      <w:r w:rsidRPr="003B140A">
        <w:lastRenderedPageBreak/>
        <w:t>resources influence Omnichannel Integration Outcomes, which define successful implementation (Lobstein et al., 2022).</w:t>
      </w:r>
    </w:p>
    <w:p w14:paraId="54B81EB2" w14:textId="77777777" w:rsidR="00B55C71" w:rsidRPr="003B140A" w:rsidRDefault="00B55C71" w:rsidP="00B55C71">
      <w:pPr>
        <w:pStyle w:val="Heading3"/>
        <w:rPr>
          <w:color w:val="auto"/>
        </w:rPr>
      </w:pPr>
      <w:bookmarkStart w:id="59" w:name="_Toc215436846"/>
      <w:bookmarkStart w:id="60" w:name="_Toc220717650"/>
      <w:r w:rsidRPr="003B140A">
        <w:rPr>
          <w:color w:val="auto"/>
        </w:rPr>
        <w:t>2.9.2 Component Analysis with Literature Support</w:t>
      </w:r>
      <w:bookmarkEnd w:id="59"/>
      <w:bookmarkEnd w:id="60"/>
    </w:p>
    <w:p w14:paraId="367E824F" w14:textId="77777777" w:rsidR="00B55C71" w:rsidRPr="003B140A" w:rsidRDefault="00B55C71" w:rsidP="00B55C71">
      <w:r w:rsidRPr="003B140A">
        <w:t>Consumer Behaviour is based on theories of decision-making and research on behaviour. Perceived risk inclusion captures evidence that uncertainty affects channel decision, and footwear is more at risk due to fit and comfort issues (Kumar and Reinartz, 2016). The element integrates logic and emotional aspects such as shopping pleasure and interpersonal impact.</w:t>
      </w:r>
    </w:p>
    <w:p w14:paraId="2E59F3E8" w14:textId="77777777" w:rsidR="00B55C71" w:rsidRPr="003B140A" w:rsidRDefault="00B55C71" w:rsidP="00B55C71">
      <w:r w:rsidRPr="003B140A">
        <w:t>Physical-digital differences are documented in literature of retail and inform Channel Characteristics. The offline tactile/ Online convenience dichotomy shows consistent results, with footwear showing acute differences in consideration of physical evaluation (Verhoef et al., 2007). Channels have structural attributes that form unique capability profiles where offline leads in sensory engagement and online leads in information access.</w:t>
      </w:r>
    </w:p>
    <w:p w14:paraId="4BEED1A3" w14:textId="77777777" w:rsidR="00B55C71" w:rsidRPr="003B140A" w:rsidRDefault="00B55C71" w:rsidP="00B55C71">
      <w:r w:rsidRPr="003B140A">
        <w:t>Managerial Strategy Adaptation is based on Dynamic Capabilities literature and research on strategic response in retailing (Ahmed et al., 2025). Pricing strategy is an acknowledgement that channel conflict occurs with price differences. The enabling factor of digital tools is the technology adoption. Marketing allocation recognizes strategic investment distribution over channels.</w:t>
      </w:r>
    </w:p>
    <w:p w14:paraId="23ED498F" w14:textId="77777777" w:rsidR="00B55C71" w:rsidRPr="003B140A" w:rsidRDefault="00B55C71" w:rsidP="00B55C71">
      <w:r w:rsidRPr="003B140A">
        <w:t>Omnichannel Integration Outcomes relies on service quality and satisfaction literature assessing results of integrated strategy. The final metric is customer satisfaction. Operational efficiency describes the ability of unified systems to save money and enhance usage (French, 2023). Market share, profitability, and sales growth are financial performance results.</w:t>
      </w:r>
    </w:p>
    <w:p w14:paraId="612BC9A4" w14:textId="77777777" w:rsidR="00B55C71" w:rsidRPr="003B140A" w:rsidRDefault="00B55C71" w:rsidP="00B55C71">
      <w:pPr>
        <w:pStyle w:val="Heading3"/>
        <w:rPr>
          <w:color w:val="auto"/>
        </w:rPr>
      </w:pPr>
      <w:bookmarkStart w:id="61" w:name="_Toc215436847"/>
      <w:bookmarkStart w:id="62" w:name="_Toc220717651"/>
      <w:r w:rsidRPr="003B140A">
        <w:rPr>
          <w:color w:val="auto"/>
        </w:rPr>
        <w:t>2.9.3 The Feedback Loop - Theoretical Justification</w:t>
      </w:r>
      <w:bookmarkEnd w:id="61"/>
      <w:bookmarkEnd w:id="62"/>
    </w:p>
    <w:p w14:paraId="67E3787C" w14:textId="77777777" w:rsidR="00B55C71" w:rsidRPr="003B140A" w:rsidRDefault="00B55C71" w:rsidP="00B55C71">
      <w:r w:rsidRPr="003B140A">
        <w:t xml:space="preserve">The feedback loop between Omnichannel Integration Outcomes and Consumer Behaviour is dynamic retail evolution. Positive experiences transform the consumer expectations, forming expectation escalation whereby innovations become minimum demand. With customers enjoying flawless integration, such as convenient click-and-collect and loyalty schemes, the expectations change into requirements that it be made the norm (Malhotra and Ramalingam, 2025). Such cyclicity implies that the consequences are not the final stages but they shape further behavioural patterns that require constant adjustment. This is a theoretically-informed framework that directly answers all four research questions, RQ1 by highlighting structural channel differences, RQ2 by </w:t>
      </w:r>
      <w:r w:rsidRPr="003B140A">
        <w:lastRenderedPageBreak/>
        <w:t>charting consumer decision determinants, RQ3 by demonstrating strategic firm adaptations and RQ4 by demonstrating the never-ending omnichannel evolution processes in Indian footwear retail.</w:t>
      </w:r>
    </w:p>
    <w:p w14:paraId="1C921A12" w14:textId="77777777" w:rsidR="00B55C71" w:rsidRPr="003B140A" w:rsidRDefault="00B55C71" w:rsidP="00B55C71">
      <w:pPr>
        <w:pStyle w:val="Heading2"/>
      </w:pPr>
      <w:bookmarkStart w:id="63" w:name="_Toc215436848"/>
      <w:bookmarkStart w:id="64" w:name="_Toc220717652"/>
      <w:r w:rsidRPr="003B140A">
        <w:t>2.10 Critical Review of the Existing Literature</w:t>
      </w:r>
      <w:bookmarkEnd w:id="63"/>
      <w:bookmarkEnd w:id="64"/>
    </w:p>
    <w:p w14:paraId="2BFEE308" w14:textId="77777777" w:rsidR="00B55C71" w:rsidRPr="003B140A" w:rsidRDefault="00B55C71" w:rsidP="00B55C71">
      <w:pPr>
        <w:pStyle w:val="Heading3"/>
        <w:rPr>
          <w:color w:val="auto"/>
        </w:rPr>
      </w:pPr>
      <w:bookmarkStart w:id="65" w:name="_Toc215436849"/>
      <w:bookmarkStart w:id="66" w:name="_Toc220717653"/>
      <w:r w:rsidRPr="003B140A">
        <w:rPr>
          <w:color w:val="auto"/>
        </w:rPr>
        <w:t>2.10.1 Theoretical Limitations</w:t>
      </w:r>
      <w:bookmarkEnd w:id="65"/>
      <w:bookmarkEnd w:id="66"/>
    </w:p>
    <w:p w14:paraId="6C58701D" w14:textId="77777777" w:rsidR="00B55C71" w:rsidRPr="003B140A" w:rsidRDefault="00B55C71" w:rsidP="00B55C71">
      <w:r w:rsidRPr="003B140A">
        <w:t>The existing literature incorporates a large proportion of Western theoretical underpinnings, which restricts its ability to be applied in emerging markets where institutional realities vary dramatically. The core assumptions, such as stable institutions, dependable logistics, standardised infrastructure and digitally literate segments of consumers, are not compatible with the Indian institutional vacuums, infrastructural imbalance, or heterogeneous consumer base with different access to technology (Giannakos et al., 2022). Consequently, channel choice theories, integration practices, and strategic adaptation theories tend to overlook the complexity and constraints that define Indian footwear retailing. This theoretical misfit influences the applicability of current knowledge to all research questions.</w:t>
      </w:r>
    </w:p>
    <w:p w14:paraId="17D1E9F2" w14:textId="77777777" w:rsidR="00B55C71" w:rsidRPr="003B140A" w:rsidRDefault="00B55C71" w:rsidP="00B55C71">
      <w:pPr>
        <w:pStyle w:val="Heading3"/>
        <w:rPr>
          <w:color w:val="auto"/>
        </w:rPr>
      </w:pPr>
      <w:bookmarkStart w:id="67" w:name="_Toc215436850"/>
      <w:bookmarkStart w:id="68" w:name="_Toc220717654"/>
      <w:r w:rsidRPr="003B140A">
        <w:rPr>
          <w:color w:val="auto"/>
        </w:rPr>
        <w:t>2.10.2 Methodological Limitations</w:t>
      </w:r>
      <w:bookmarkEnd w:id="67"/>
      <w:bookmarkEnd w:id="68"/>
    </w:p>
    <w:p w14:paraId="6B08A17C" w14:textId="77777777" w:rsidR="00B55C71" w:rsidRPr="003B140A" w:rsidRDefault="00B55C71" w:rsidP="00B55C71">
      <w:r w:rsidRPr="003B140A">
        <w:t>Omnichannel and multichannel studies present a number of weaknesses methodologically. Cross-sectional designs prevail, giving no dynamic insights and restricting perception of changes in strategies over time, which is a direct concern to RQ3 in terms of strategic adaptation. There are also sampling biases. Overrepresented are urban, digitally literate, and more affluent consumers, creating skewed knowledge about the consumer decision-making processes of RQ2 but ignoring the rural, aged, and low-income consumers who still make up a significant portion of the footwear industry.</w:t>
      </w:r>
    </w:p>
    <w:p w14:paraId="4527F135" w14:textId="77777777" w:rsidR="00B55C71" w:rsidRPr="003B140A" w:rsidRDefault="00B55C71" w:rsidP="00B55C71">
      <w:r w:rsidRPr="003B140A">
        <w:t>Moreover, quantitative surveys eclipse qualitative and mixed-method designs. Although predefined constructs are assessed in surveys, they offer little information about managerial reasoning, organisational issues, or contextual variables that influence strategy, all of which are of core concern in RQ3. Qualitative research, including interviews and case studies, that would provide insights on how companies maneuver through dual-channel complexity, are uncommon. Lastly, a dearth in longitudinal research constrains insights into how strategies, capabilities and consumer behaviours change over time-important in eliciting the RQ4 implementation lesson.</w:t>
      </w:r>
    </w:p>
    <w:p w14:paraId="285D4C1B" w14:textId="77777777" w:rsidR="00B55C71" w:rsidRPr="003B140A" w:rsidRDefault="00B55C71" w:rsidP="00B55C71">
      <w:pPr>
        <w:pStyle w:val="Heading3"/>
        <w:rPr>
          <w:color w:val="auto"/>
        </w:rPr>
      </w:pPr>
      <w:bookmarkStart w:id="69" w:name="_Toc215436851"/>
      <w:bookmarkStart w:id="70" w:name="_Toc220717655"/>
      <w:r w:rsidRPr="003B140A">
        <w:rPr>
          <w:color w:val="auto"/>
        </w:rPr>
        <w:lastRenderedPageBreak/>
        <w:t>2.10.3 Empirical Contradictions</w:t>
      </w:r>
      <w:bookmarkEnd w:id="69"/>
      <w:bookmarkEnd w:id="70"/>
    </w:p>
    <w:p w14:paraId="1E3D7716" w14:textId="77777777" w:rsidR="00B55C71" w:rsidRPr="003B140A" w:rsidRDefault="00B55C71" w:rsidP="00B55C71">
      <w:r w:rsidRPr="003B140A">
        <w:t>There are notable inconsistencies in empirical evidence that can be used in both structural and behavioural knowledge. There is conflicting research on whether offline or online channels are more satisfying with incongruent findings on the sensory benefits or convenience. Price sensitivity studies are also registered as mixed, and this limits clarity in consumer behaviour motivation to RQ2. The findings regarding the effectiveness of digital tools, such as virtual try-on, recommendations, and personalisation, are not any less inconsistent, making it more difficult to interpret the RQ4 by managers.</w:t>
      </w:r>
    </w:p>
    <w:p w14:paraId="370E4136" w14:textId="77777777" w:rsidR="00B55C71" w:rsidRPr="003B140A" w:rsidRDefault="00B55C71" w:rsidP="00B55C71">
      <w:pPr>
        <w:pStyle w:val="Heading3"/>
        <w:rPr>
          <w:color w:val="auto"/>
        </w:rPr>
      </w:pPr>
      <w:bookmarkStart w:id="71" w:name="_Toc215436852"/>
      <w:bookmarkStart w:id="72" w:name="_Toc220717656"/>
      <w:r w:rsidRPr="003B140A">
        <w:rPr>
          <w:color w:val="auto"/>
        </w:rPr>
        <w:t>2.10.4 Contextual Limitations</w:t>
      </w:r>
      <w:bookmarkEnd w:id="71"/>
      <w:bookmarkEnd w:id="72"/>
    </w:p>
    <w:p w14:paraId="38E893A1" w14:textId="77777777" w:rsidR="00B55C71" w:rsidRPr="003B140A" w:rsidRDefault="00B55C71" w:rsidP="00B55C71">
      <w:r w:rsidRPr="003B140A">
        <w:t>Western research bias is so high that it reduces the generalizability of findings to Indian context.. The developed markets presuppose advanced infrastructure, reliable logistics, and almost universal digital payments, which vary considerably in Indian regions. These contextual differences affect structural comparisons in RQ1 and consumer-related insights in RQ2. Gaps related to footwear also exist. The high online returns rate, variability in size, and scarcity of online-digital comfort evaluation are not explored, yet they are at the core of uncertainty in purchase and satisfaction. This limits realistic strategic informing on RQ4 and makes product-relevant dynamics inadequately represented in omnichannel discourse.</w:t>
      </w:r>
    </w:p>
    <w:p w14:paraId="4D744740" w14:textId="77777777" w:rsidR="00B55C71" w:rsidRPr="003B140A" w:rsidRDefault="00B55C71" w:rsidP="00B55C71">
      <w:pPr>
        <w:pStyle w:val="Heading2"/>
      </w:pPr>
      <w:bookmarkStart w:id="73" w:name="_Toc215436853"/>
      <w:bookmarkStart w:id="74" w:name="_Toc220717657"/>
      <w:r w:rsidRPr="003B140A">
        <w:t>2.11 Literature Gaps</w:t>
      </w:r>
      <w:bookmarkEnd w:id="73"/>
      <w:bookmarkEnd w:id="74"/>
    </w:p>
    <w:p w14:paraId="00DE5232" w14:textId="77777777" w:rsidR="00B55C71" w:rsidRPr="003B140A" w:rsidRDefault="00B55C71" w:rsidP="00B55C71">
      <w:r w:rsidRPr="003B140A">
        <w:t>The critical review presents substantial gaps that should be addressed in current research. First, there is a limited comparative analysis of offline and online footwear retail in Indian settings.  This research gap directly leads RQ1 to focus on structural and competitive variation across channels in the Indian footwear industry.</w:t>
      </w:r>
    </w:p>
    <w:p w14:paraId="6C0409E0" w14:textId="77777777" w:rsidR="00B55C71" w:rsidRPr="003B140A" w:rsidRDefault="00B55C71" w:rsidP="00B55C71">
      <w:r w:rsidRPr="003B140A">
        <w:t>Second, the literature is weak in terms of reciprocal longitudinal effects between integration results and future strategic changes. Most treat strategy as independent variables which affect outcomes, ignoring feedback processes in which outcomes reform future decisions. This gap means that RQ2 will examine how consumer behaviours and competitive forces are constantly changing channels strategies and other decision making factors in Indian settings.</w:t>
      </w:r>
    </w:p>
    <w:p w14:paraId="71FBBBAD" w14:textId="77777777" w:rsidR="00B55C71" w:rsidRPr="003B140A" w:rsidRDefault="00B55C71" w:rsidP="00B55C71">
      <w:r w:rsidRPr="003B140A">
        <w:t xml:space="preserve">Third, there are no unified explanatory models in literature which simultaneously explain behaviour, channel characteristics, managerial responses and performance outcomes within </w:t>
      </w:r>
      <w:r w:rsidRPr="003B140A">
        <w:lastRenderedPageBreak/>
        <w:t>integrated frameworks.  This gap justifies RQ3 about processes of strategic adaptation, because the development and change of footwear strategies can be conceptualized through holistic models that include various interacting factors.</w:t>
      </w:r>
    </w:p>
    <w:p w14:paraId="615BD767" w14:textId="77777777" w:rsidR="00B55C71" w:rsidRPr="003B140A" w:rsidRDefault="00B55C71" w:rsidP="00B55C71">
      <w:r w:rsidRPr="003B140A">
        <w:t>Fourth, the literature lacks adequate practical advice that emerging market managers can use to formulate effective strategies in the face of infrastructure bottlenecks, heterogeneous segments, and resource scarcity. This confirms RQ4 that seeks managerial insights in secondary evidence as practitioners need contextually relevant advice on establishing successful omnichannel strategies instead of Westernized prescriptions.</w:t>
      </w:r>
    </w:p>
    <w:p w14:paraId="1B63787D" w14:textId="77777777" w:rsidR="00B55C71" w:rsidRPr="003B140A" w:rsidRDefault="00B55C71" w:rsidP="00B55C71">
      <w:r w:rsidRPr="003B140A">
        <w:t>Fifth, scanty studies investigate transition processes, such as change management, organizational resistance, capability development, and implementation sequencing that is pertinent to strategic adaptation focus in RQ3. Knowledge of these transition processes would be informative to companies in the process of similar transitions, directly contributing to RQ3 and RQ4.</w:t>
      </w:r>
    </w:p>
    <w:p w14:paraId="7B169B60" w14:textId="77777777" w:rsidR="00991CBF" w:rsidRPr="003B140A" w:rsidRDefault="00991CBF" w:rsidP="00B55C71"/>
    <w:p w14:paraId="7B4BA465" w14:textId="77777777" w:rsidR="00991CBF" w:rsidRPr="003B140A" w:rsidRDefault="00991CBF" w:rsidP="00B55C71"/>
    <w:p w14:paraId="675B0D6B" w14:textId="77777777" w:rsidR="00991CBF" w:rsidRPr="003B140A" w:rsidRDefault="00991CBF" w:rsidP="00B55C71"/>
    <w:p w14:paraId="35323AE2" w14:textId="77777777" w:rsidR="00991CBF" w:rsidRPr="003B140A" w:rsidRDefault="00991CBF" w:rsidP="00B55C71"/>
    <w:p w14:paraId="52BFF870" w14:textId="77777777" w:rsidR="00991CBF" w:rsidRPr="003B140A" w:rsidRDefault="00991CBF" w:rsidP="00B55C71"/>
    <w:p w14:paraId="4FDCB1A3" w14:textId="77777777" w:rsidR="00991CBF" w:rsidRPr="003B140A" w:rsidRDefault="00991CBF" w:rsidP="00B55C71"/>
    <w:p w14:paraId="75B14B51" w14:textId="77777777" w:rsidR="00991CBF" w:rsidRPr="003B140A" w:rsidRDefault="00991CBF" w:rsidP="00B55C71"/>
    <w:p w14:paraId="7EC9AE4B" w14:textId="77777777" w:rsidR="00991CBF" w:rsidRPr="003B140A" w:rsidRDefault="00991CBF" w:rsidP="00B55C71"/>
    <w:p w14:paraId="74C3AD1D" w14:textId="77777777" w:rsidR="00991CBF" w:rsidRPr="003B140A" w:rsidRDefault="00991CBF" w:rsidP="00B55C71"/>
    <w:p w14:paraId="53C87D0D" w14:textId="77777777" w:rsidR="00991CBF" w:rsidRPr="003B140A" w:rsidRDefault="00991CBF" w:rsidP="00B55C71"/>
    <w:p w14:paraId="6B661E1C" w14:textId="77777777" w:rsidR="00991CBF" w:rsidRPr="003B140A" w:rsidRDefault="00991CBF" w:rsidP="00B55C71"/>
    <w:p w14:paraId="10380F77" w14:textId="77777777" w:rsidR="00F90AB5" w:rsidRPr="003B140A" w:rsidRDefault="00F90AB5" w:rsidP="00F90AB5">
      <w:pPr>
        <w:pStyle w:val="Heading1"/>
      </w:pPr>
      <w:bookmarkStart w:id="75" w:name="_Toc215173417"/>
      <w:bookmarkStart w:id="76" w:name="_Toc220717658"/>
      <w:r w:rsidRPr="003B140A">
        <w:lastRenderedPageBreak/>
        <w:t>Chapter 3: Methodology</w:t>
      </w:r>
      <w:bookmarkEnd w:id="75"/>
      <w:bookmarkEnd w:id="76"/>
    </w:p>
    <w:p w14:paraId="51B6072B" w14:textId="77777777" w:rsidR="00F90AB5" w:rsidRPr="003B140A" w:rsidRDefault="00F90AB5" w:rsidP="00F90AB5">
      <w:pPr>
        <w:pStyle w:val="Heading2"/>
      </w:pPr>
      <w:bookmarkStart w:id="77" w:name="_Toc215173418"/>
      <w:bookmarkStart w:id="78" w:name="_Toc220717659"/>
      <w:r w:rsidRPr="003B140A">
        <w:t>3.1 Introduction</w:t>
      </w:r>
      <w:bookmarkEnd w:id="77"/>
      <w:bookmarkEnd w:id="78"/>
    </w:p>
    <w:p w14:paraId="4F3DECA3" w14:textId="77777777" w:rsidR="00F90AB5" w:rsidRPr="003B140A" w:rsidRDefault="00F90AB5" w:rsidP="00F90AB5">
      <w:r w:rsidRPr="003B140A">
        <w:t>The purpose of this chapter is to outline the methodology that will be used to investigate the operational characteristics of business and management practices within the Indian footwear industry as they exist in both offline and online channels. The objective of the research is to compare and contrast the business and management practices that are employed in offline and online markets in terms of their implementation in the Indian footwear market using qualitative secondary data. This chapter provides an overview of the philosophical basis of the research, the research approach, the research design, the data collection methods, the procedures that were used to analyze the data, the sampling technique that was employed, the issues of ethics that were relevant to the research, and the methodological limitations associated with the research. The study utilized secondary qualitative analysis, which is a methodology that was selected due to practicality concerns, the availability of rich qualitative documentation, and the interpretivist philosophical orientation that provided the theoretical basis for the research. As such, the methodological decisions made in this chapter represent direct responses to the research questions posed in the introduction to this dissertation.</w:t>
      </w:r>
    </w:p>
    <w:p w14:paraId="15AC1843" w14:textId="77777777" w:rsidR="00F90AB5" w:rsidRPr="003B140A" w:rsidRDefault="00F90AB5" w:rsidP="00F90AB5">
      <w:pPr>
        <w:pStyle w:val="Heading2"/>
      </w:pPr>
      <w:bookmarkStart w:id="79" w:name="_Toc215173419"/>
      <w:bookmarkStart w:id="80" w:name="_Toc220717660"/>
      <w:r w:rsidRPr="003B140A">
        <w:t>3.2 Research Philosophy – Interpretivism</w:t>
      </w:r>
      <w:bookmarkEnd w:id="79"/>
      <w:bookmarkEnd w:id="80"/>
    </w:p>
    <w:p w14:paraId="062B7D2A" w14:textId="77777777" w:rsidR="00F90AB5" w:rsidRPr="003B140A" w:rsidRDefault="00F90AB5" w:rsidP="00F90AB5">
      <w:r w:rsidRPr="003B140A">
        <w:t xml:space="preserve">The philosophy that will inform this dissertation is interpretivism, which best suits epistemological standpoint to investigate the strategic practices and decision-making processes of managers operating in the dual-channel retailing environment of the Indian footwear industry. The main distinction between interpretivism and positivism is the fact that the former does not believe in the existence of an objective and measurable reality that does not depend on the human being (Pervin and Mokhtar, 2022). This perspective interprets business phenomena to be socially constructed and situational, in which the managers, consumers and other stakeholders provide subject meanings to their experiences and choices. </w:t>
      </w:r>
    </w:p>
    <w:p w14:paraId="4D6D57EC" w14:textId="77777777" w:rsidR="00F90AB5" w:rsidRPr="003B140A" w:rsidRDefault="00F90AB5" w:rsidP="00F90AB5">
      <w:r w:rsidRPr="003B140A">
        <w:t xml:space="preserve">The Indian footwear industry functions in a promising market environment, which includes a socially constructed reality, fragmented logistics infrastructure, varying levels of digital literacy across different consumer segments, and culturally embedded consumer behaviour (Narwane et al., 2020). Positive approaches, which seek to articulate universal laws, or pure quantitative measuring cannot make sense of such contextual complexities.  The strategic choices of footwear </w:t>
      </w:r>
      <w:r w:rsidRPr="003B140A">
        <w:lastRenderedPageBreak/>
        <w:t>retailers regarding channel integration, pricing harmonization, inventory management, and customer engagement are not universal business rules but the contextual realities of the Indian market in the areas of its institutions, culture, and infrastructure.</w:t>
      </w:r>
    </w:p>
    <w:p w14:paraId="76D2E441" w14:textId="77777777" w:rsidR="00F90AB5" w:rsidRPr="003B140A" w:rsidRDefault="00F90AB5" w:rsidP="00F90AB5">
      <w:r w:rsidRPr="003B140A">
        <w:t>A good specific study that supports differ in the respective data set to be the interprevitism due to annual reports, industry studies, government documents, and trade publications the interpretive managerial stories are reported rather than quantitative data only (Ferry and Midgley, 2024). When company leaders describe their omnichannel strategies in annual reports, or when industry analysts highlight emerging consumer trends in retail reports, they are creating meaning and constructing an interpretation of complex business realities. It requires a philosophy that values meaning-making, which is subjective and contextual.</w:t>
      </w:r>
    </w:p>
    <w:p w14:paraId="138B848E" w14:textId="77777777" w:rsidR="00F90AB5" w:rsidRPr="003B140A" w:rsidRDefault="00F90AB5" w:rsidP="00F90AB5">
      <w:r w:rsidRPr="003B140A">
        <w:t>This research cannot be done using Positivism as the research does not test any hypothesis through statistic analyses nor does it try to find any cause through quantity. The research questions ask ‘How’ and ‘Why’ rather than ‘How much’ or ‘To what extent’. They involve interpretive understanding as against numeric quantification. The interpretivism approach contributed to understanding the meaning, reason of managers, and the process of strategy change in the omnichannel transformation in the Indian footwear industry.</w:t>
      </w:r>
    </w:p>
    <w:p w14:paraId="6A6907A3" w14:textId="77777777" w:rsidR="00F90AB5" w:rsidRPr="003B140A" w:rsidRDefault="00F90AB5" w:rsidP="00F90AB5">
      <w:pPr>
        <w:pStyle w:val="Heading2"/>
      </w:pPr>
      <w:bookmarkStart w:id="81" w:name="_Toc215173420"/>
      <w:bookmarkStart w:id="82" w:name="_Toc220717661"/>
      <w:r w:rsidRPr="003B140A">
        <w:t>3.3 Research Approach – Inductive Reasoning</w:t>
      </w:r>
      <w:bookmarkEnd w:id="81"/>
      <w:bookmarkEnd w:id="82"/>
    </w:p>
    <w:p w14:paraId="5A56E010" w14:textId="77777777" w:rsidR="00F90AB5" w:rsidRPr="003B140A" w:rsidRDefault="00F90AB5" w:rsidP="00F90AB5">
      <w:r w:rsidRPr="003B140A">
        <w:t>This dissertation uses an inductive research approach. It builds theories from the patterns and trends that emerge within the data. Given the exploratory nature of the study and the abundance of theoretical framework unavailability on omnichannel retail management in the Indian footwear segment, Induction is the right method for this research. According to the literature review, studies on omnichannel retailing have focused on Western developed markets. However, retail infrastructure, consumer behaviour patterns and institutional environments of the West differ from emerging market contexts.  The Indian footwear industry's omnichannel transformation is a relatively under-researched phenomenon, and the literature does not have sufficiently well-developed theories that could be deductively tested in this context (Fiestas and Tuzovic, 2021).</w:t>
      </w:r>
    </w:p>
    <w:p w14:paraId="51DEBC93" w14:textId="77777777" w:rsidR="00F90AB5" w:rsidRPr="003B140A" w:rsidRDefault="00F90AB5" w:rsidP="00F90AB5">
      <w:r w:rsidRPr="003B140A">
        <w:t xml:space="preserve">The conceptual framework adopted in this research, linking consumer behaviour, channel characteristics, change in management strategies, and omnichannel integration, was not imposed a priori but was developed as patterns emerged from the probing of several information sources in </w:t>
      </w:r>
      <w:r w:rsidRPr="003B140A">
        <w:lastRenderedPageBreak/>
        <w:t>the preliminary literature survey. This framework is designed to serve as an organizing framework, not a hypothesis to be tested; thus, it may accommodate and shift to unexpected patterns or counter-evidence. Inductive reasoning is of particular relevance to the study of the new-age consumer behaviour trends that embody India’s digital onslaught, strategic shifts adopted by footwear players in their response to channel conflict and consequent pricing pressures as well as cross-channel issues concerning barriers to logistics integration and limited inventory visibility (Ghosh, 2024). This study uses induction to add to theory or seek to develop theory. The insights drawn from the study are contextual and can throw up ideas for future deductive studies or can be used as a framework for application to other similar changes in retailing in emerging markets.</w:t>
      </w:r>
    </w:p>
    <w:p w14:paraId="68F5296B" w14:textId="77777777" w:rsidR="00F90AB5" w:rsidRPr="003B140A" w:rsidRDefault="00F90AB5" w:rsidP="00F90AB5">
      <w:pPr>
        <w:pStyle w:val="Heading2"/>
      </w:pPr>
      <w:bookmarkStart w:id="83" w:name="_Toc215173421"/>
      <w:bookmarkStart w:id="84" w:name="_Toc220717662"/>
      <w:r w:rsidRPr="003B140A">
        <w:t>3.4 Research Strategy – Secondary Qualitative Research</w:t>
      </w:r>
      <w:bookmarkEnd w:id="83"/>
      <w:bookmarkEnd w:id="84"/>
    </w:p>
    <w:p w14:paraId="2042DBCB" w14:textId="77777777" w:rsidR="00F90AB5" w:rsidRPr="003B140A" w:rsidRDefault="00F90AB5" w:rsidP="00F90AB5">
      <w:r w:rsidRPr="003B140A">
        <w:t>The key research strategy of this dissertation is secondary qualitative analysis. This method involves systematically studying textual, non-numerical, pre-existing data sources to learn the strategic practices and management approach of Indian footwear retailers across offline and online retailers. The secondary qualitative data includes various types of documents for instance company annual reports that contains management discussions and strategy commentaries, industry reports by research organizations such as IMARC Group, SkyQuest Analytics, and Infomerics Economic Research that gives market analysis and identification of trends, government reports and policy documents by institutions like Ministry of Commerce and India Brand Equity Foundation, academic studies published in peer-reviewed journals that provides theoretical framework and empirical findings and trade publications for example ET Retail, IndiaRetailing and Business Standard documenting industry developments and competitive dynamics.</w:t>
      </w:r>
    </w:p>
    <w:p w14:paraId="3FF6C021" w14:textId="77777777" w:rsidR="00F90AB5" w:rsidRPr="003B140A" w:rsidRDefault="00F90AB5" w:rsidP="00F90AB5">
      <w:r w:rsidRPr="003B140A">
        <w:t>The emphasis on secondary data rather than on primary data gathered through interviews or surveys is justified on various grounds.  The limited access is a practical constraint as it would take significant time and organizational permission to get interview time with senior executives of various footwear companies, which is time consuming (Arshad and Asher, 2024). Due to time limits, similarly secondary data analysis can be favoured. Since the time for a four-month dissertation would allow more in-depth analysis of existing documentation. Unlike larger primary data collection, transcription and analysis.</w:t>
      </w:r>
    </w:p>
    <w:p w14:paraId="78359378" w14:textId="77777777" w:rsidR="00F90AB5" w:rsidRPr="003B140A" w:rsidRDefault="00F90AB5" w:rsidP="00F90AB5">
      <w:r w:rsidRPr="003B140A">
        <w:t xml:space="preserve">High-quality secondary sources offer valuable managerial knowledge or insights relevant to the research questions. The annual report mentions channel strategy, position against competition and </w:t>
      </w:r>
      <w:r w:rsidRPr="003B140A">
        <w:lastRenderedPageBreak/>
        <w:t xml:space="preserve">operations problems. Industry reports combine trends and patterns across companies for comparison. Academic studies give theoretical ideas for understanding consumer behaviour and manage strategy in dual-channel. Representing fairest samples of data for interpretive analysis. The interpretivist philosophical stance and the inductive approach are particularly suited for secondary qualitative analysis. Managerial narratives, strategic rationales, and interpretive commentaries draw on documentary and archival sources to provide sense-making of omnichannel retailing (Russo et al., 2024). This technique allows for a comparison of the offline with the online channels using various sources and comparisons which strengthens its credibility. </w:t>
      </w:r>
    </w:p>
    <w:p w14:paraId="3FB7F622" w14:textId="1BE27275" w:rsidR="0054781E" w:rsidRPr="003B140A" w:rsidRDefault="0054781E" w:rsidP="0054781E">
      <w:pPr>
        <w:pStyle w:val="Heading3"/>
        <w:rPr>
          <w:color w:val="auto"/>
        </w:rPr>
      </w:pPr>
      <w:bookmarkStart w:id="85" w:name="_Toc220717663"/>
      <w:r w:rsidRPr="003B140A">
        <w:rPr>
          <w:color w:val="auto"/>
        </w:rPr>
        <w:t>3.4.1 Secondary Data Sources Used</w:t>
      </w:r>
      <w:bookmarkEnd w:id="85"/>
    </w:p>
    <w:tbl>
      <w:tblPr>
        <w:tblStyle w:val="TableGrid"/>
        <w:tblW w:w="0" w:type="auto"/>
        <w:jc w:val="center"/>
        <w:tblLook w:val="04A0" w:firstRow="1" w:lastRow="0" w:firstColumn="1" w:lastColumn="0" w:noHBand="0" w:noVBand="1"/>
      </w:tblPr>
      <w:tblGrid>
        <w:gridCol w:w="1869"/>
        <w:gridCol w:w="2474"/>
        <w:gridCol w:w="2808"/>
        <w:gridCol w:w="2199"/>
      </w:tblGrid>
      <w:tr w:rsidR="003B140A" w:rsidRPr="003B140A" w14:paraId="0ADDD3CE" w14:textId="77777777" w:rsidTr="004A71AC">
        <w:trPr>
          <w:jc w:val="center"/>
        </w:trPr>
        <w:tc>
          <w:tcPr>
            <w:tcW w:w="0" w:type="auto"/>
            <w:hideMark/>
          </w:tcPr>
          <w:p w14:paraId="13C5F223" w14:textId="77777777" w:rsidR="0054781E" w:rsidRPr="003B140A" w:rsidRDefault="0054781E" w:rsidP="004A71AC">
            <w:pPr>
              <w:spacing w:after="160"/>
              <w:rPr>
                <w:b/>
                <w:bCs/>
              </w:rPr>
            </w:pPr>
            <w:r w:rsidRPr="003B140A">
              <w:rPr>
                <w:b/>
                <w:bCs/>
              </w:rPr>
              <w:t>Source Type</w:t>
            </w:r>
          </w:p>
        </w:tc>
        <w:tc>
          <w:tcPr>
            <w:tcW w:w="0" w:type="auto"/>
            <w:hideMark/>
          </w:tcPr>
          <w:p w14:paraId="2BE6DD64" w14:textId="77777777" w:rsidR="0054781E" w:rsidRPr="003B140A" w:rsidRDefault="0054781E" w:rsidP="004A71AC">
            <w:pPr>
              <w:spacing w:after="160"/>
              <w:rPr>
                <w:b/>
                <w:bCs/>
              </w:rPr>
            </w:pPr>
            <w:r w:rsidRPr="003B140A">
              <w:rPr>
                <w:b/>
                <w:bCs/>
              </w:rPr>
              <w:t>Example Sources</w:t>
            </w:r>
          </w:p>
        </w:tc>
        <w:tc>
          <w:tcPr>
            <w:tcW w:w="0" w:type="auto"/>
            <w:hideMark/>
          </w:tcPr>
          <w:p w14:paraId="52C81367" w14:textId="77777777" w:rsidR="0054781E" w:rsidRPr="003B140A" w:rsidRDefault="0054781E" w:rsidP="004A71AC">
            <w:pPr>
              <w:spacing w:after="160"/>
              <w:rPr>
                <w:b/>
                <w:bCs/>
              </w:rPr>
            </w:pPr>
            <w:r w:rsidRPr="003B140A">
              <w:rPr>
                <w:b/>
                <w:bCs/>
              </w:rPr>
              <w:t>Purpose of Use</w:t>
            </w:r>
          </w:p>
        </w:tc>
        <w:tc>
          <w:tcPr>
            <w:tcW w:w="0" w:type="auto"/>
            <w:hideMark/>
          </w:tcPr>
          <w:p w14:paraId="609D3A98" w14:textId="77777777" w:rsidR="0054781E" w:rsidRPr="003B140A" w:rsidRDefault="0054781E" w:rsidP="004A71AC">
            <w:pPr>
              <w:spacing w:after="160"/>
              <w:rPr>
                <w:b/>
                <w:bCs/>
              </w:rPr>
            </w:pPr>
            <w:r w:rsidRPr="003B140A">
              <w:rPr>
                <w:b/>
                <w:bCs/>
              </w:rPr>
              <w:t>Related Research Focus</w:t>
            </w:r>
          </w:p>
        </w:tc>
      </w:tr>
      <w:tr w:rsidR="003B140A" w:rsidRPr="003B140A" w14:paraId="3268C7CA" w14:textId="77777777" w:rsidTr="004A71AC">
        <w:trPr>
          <w:jc w:val="center"/>
        </w:trPr>
        <w:tc>
          <w:tcPr>
            <w:tcW w:w="0" w:type="auto"/>
            <w:hideMark/>
          </w:tcPr>
          <w:p w14:paraId="7B133F9A" w14:textId="77777777" w:rsidR="0054781E" w:rsidRPr="003B140A" w:rsidRDefault="0054781E" w:rsidP="004A71AC">
            <w:pPr>
              <w:spacing w:after="160"/>
            </w:pPr>
            <w:r w:rsidRPr="003B140A">
              <w:t>Company annual reports and investor presentations</w:t>
            </w:r>
          </w:p>
        </w:tc>
        <w:tc>
          <w:tcPr>
            <w:tcW w:w="0" w:type="auto"/>
            <w:hideMark/>
          </w:tcPr>
          <w:p w14:paraId="2C7BF8DF" w14:textId="77777777" w:rsidR="0054781E" w:rsidRPr="003B140A" w:rsidRDefault="0054781E" w:rsidP="004A71AC">
            <w:pPr>
              <w:spacing w:after="160"/>
            </w:pPr>
            <w:r w:rsidRPr="003B140A">
              <w:t>Bata India, Relaxo Footwears, Campus Activewear, Metro Brands</w:t>
            </w:r>
          </w:p>
        </w:tc>
        <w:tc>
          <w:tcPr>
            <w:tcW w:w="0" w:type="auto"/>
            <w:hideMark/>
          </w:tcPr>
          <w:p w14:paraId="2B075BA7" w14:textId="77777777" w:rsidR="0054781E" w:rsidRPr="003B140A" w:rsidRDefault="0054781E" w:rsidP="004A71AC">
            <w:pPr>
              <w:spacing w:after="160"/>
            </w:pPr>
            <w:r w:rsidRPr="003B140A">
              <w:t>To analyse managerial strategies, investments in channels, pricing strategies and operational adaptations for offline and online retailing</w:t>
            </w:r>
          </w:p>
        </w:tc>
        <w:tc>
          <w:tcPr>
            <w:tcW w:w="0" w:type="auto"/>
            <w:hideMark/>
          </w:tcPr>
          <w:p w14:paraId="5453EAEF" w14:textId="77777777" w:rsidR="0054781E" w:rsidRPr="003B140A" w:rsidRDefault="0054781E" w:rsidP="004A71AC">
            <w:pPr>
              <w:spacing w:after="160"/>
            </w:pPr>
            <w:r w:rsidRPr="003B140A">
              <w:t>Adaptations in strategic and managerial aspects in dual-channel footwear retailing</w:t>
            </w:r>
          </w:p>
        </w:tc>
      </w:tr>
      <w:tr w:rsidR="003B140A" w:rsidRPr="003B140A" w14:paraId="3B7DAC69" w14:textId="77777777" w:rsidTr="004A71AC">
        <w:trPr>
          <w:jc w:val="center"/>
        </w:trPr>
        <w:tc>
          <w:tcPr>
            <w:tcW w:w="0" w:type="auto"/>
            <w:hideMark/>
          </w:tcPr>
          <w:p w14:paraId="78C5589C" w14:textId="77777777" w:rsidR="0054781E" w:rsidRPr="003B140A" w:rsidRDefault="0054781E" w:rsidP="004A71AC">
            <w:pPr>
              <w:spacing w:after="160"/>
            </w:pPr>
            <w:r w:rsidRPr="003B140A">
              <w:t>Industry and market research reports</w:t>
            </w:r>
          </w:p>
        </w:tc>
        <w:tc>
          <w:tcPr>
            <w:tcW w:w="0" w:type="auto"/>
            <w:hideMark/>
          </w:tcPr>
          <w:p w14:paraId="45E55CC5" w14:textId="77777777" w:rsidR="0054781E" w:rsidRPr="003B140A" w:rsidRDefault="0054781E" w:rsidP="004A71AC">
            <w:pPr>
              <w:spacing w:after="160"/>
            </w:pPr>
            <w:r w:rsidRPr="003B140A">
              <w:t>IMARC Group, SkyQuest Analytics, Infomerics Economic Research</w:t>
            </w:r>
          </w:p>
        </w:tc>
        <w:tc>
          <w:tcPr>
            <w:tcW w:w="0" w:type="auto"/>
            <w:hideMark/>
          </w:tcPr>
          <w:p w14:paraId="0B24D466" w14:textId="77777777" w:rsidR="0054781E" w:rsidRPr="003B140A" w:rsidRDefault="0054781E" w:rsidP="004A71AC">
            <w:pPr>
              <w:spacing w:after="160"/>
            </w:pPr>
            <w:r w:rsidRPr="003B140A">
              <w:t>To study market structure, share of channel and growth as well as competitive forces in Indian footwear industry</w:t>
            </w:r>
          </w:p>
        </w:tc>
        <w:tc>
          <w:tcPr>
            <w:tcW w:w="0" w:type="auto"/>
            <w:hideMark/>
          </w:tcPr>
          <w:p w14:paraId="1EF516F0" w14:textId="77777777" w:rsidR="0054781E" w:rsidRPr="003B140A" w:rsidRDefault="0054781E" w:rsidP="004A71AC">
            <w:pPr>
              <w:spacing w:after="160"/>
            </w:pPr>
            <w:r w:rsidRPr="003B140A">
              <w:t>Structural and competitive differences between off and online channels</w:t>
            </w:r>
          </w:p>
        </w:tc>
      </w:tr>
      <w:tr w:rsidR="003B140A" w:rsidRPr="003B140A" w14:paraId="2A1303B6" w14:textId="77777777" w:rsidTr="004A71AC">
        <w:trPr>
          <w:jc w:val="center"/>
        </w:trPr>
        <w:tc>
          <w:tcPr>
            <w:tcW w:w="0" w:type="auto"/>
            <w:hideMark/>
          </w:tcPr>
          <w:p w14:paraId="5F4C0CF6" w14:textId="77777777" w:rsidR="0054781E" w:rsidRPr="003B140A" w:rsidRDefault="0054781E" w:rsidP="004A71AC">
            <w:pPr>
              <w:spacing w:after="160"/>
            </w:pPr>
            <w:r w:rsidRPr="003B140A">
              <w:t>Trade and business publications</w:t>
            </w:r>
          </w:p>
        </w:tc>
        <w:tc>
          <w:tcPr>
            <w:tcW w:w="0" w:type="auto"/>
            <w:hideMark/>
          </w:tcPr>
          <w:p w14:paraId="039A2AE3" w14:textId="77777777" w:rsidR="0054781E" w:rsidRPr="003B140A" w:rsidRDefault="0054781E" w:rsidP="004A71AC">
            <w:pPr>
              <w:spacing w:after="160"/>
            </w:pPr>
            <w:r w:rsidRPr="003B140A">
              <w:t>Economic Times Retail, IndiaRetailing, Business Standard</w:t>
            </w:r>
          </w:p>
        </w:tc>
        <w:tc>
          <w:tcPr>
            <w:tcW w:w="0" w:type="auto"/>
            <w:hideMark/>
          </w:tcPr>
          <w:p w14:paraId="4C6C010F" w14:textId="77777777" w:rsidR="0054781E" w:rsidRPr="003B140A" w:rsidRDefault="0054781E" w:rsidP="004A71AC">
            <w:pPr>
              <w:spacing w:after="160"/>
            </w:pPr>
            <w:r w:rsidRPr="003B140A">
              <w:t>To identify new emerging retail practices, omnichannel efforts, consumer trends and challenges within the industry</w:t>
            </w:r>
          </w:p>
        </w:tc>
        <w:tc>
          <w:tcPr>
            <w:tcW w:w="0" w:type="auto"/>
            <w:hideMark/>
          </w:tcPr>
          <w:p w14:paraId="667177EF" w14:textId="77777777" w:rsidR="0054781E" w:rsidRPr="003B140A" w:rsidRDefault="0054781E" w:rsidP="004A71AC">
            <w:pPr>
              <w:spacing w:after="160"/>
            </w:pPr>
            <w:r w:rsidRPr="003B140A">
              <w:t>Managerial responses to and omnichannel integration practices</w:t>
            </w:r>
          </w:p>
        </w:tc>
      </w:tr>
      <w:tr w:rsidR="003B140A" w:rsidRPr="003B140A" w14:paraId="5D3E38DE" w14:textId="77777777" w:rsidTr="004A71AC">
        <w:trPr>
          <w:jc w:val="center"/>
        </w:trPr>
        <w:tc>
          <w:tcPr>
            <w:tcW w:w="0" w:type="auto"/>
            <w:hideMark/>
          </w:tcPr>
          <w:p w14:paraId="36822892" w14:textId="77777777" w:rsidR="0054781E" w:rsidRPr="003B140A" w:rsidRDefault="0054781E" w:rsidP="004A71AC">
            <w:pPr>
              <w:spacing w:after="160"/>
            </w:pPr>
            <w:r w:rsidRPr="003B140A">
              <w:lastRenderedPageBreak/>
              <w:t>Academic journal articles</w:t>
            </w:r>
          </w:p>
        </w:tc>
        <w:tc>
          <w:tcPr>
            <w:tcW w:w="0" w:type="auto"/>
            <w:hideMark/>
          </w:tcPr>
          <w:p w14:paraId="3A5B3F82" w14:textId="77777777" w:rsidR="0054781E" w:rsidRPr="003B140A" w:rsidRDefault="0054781E" w:rsidP="004A71AC">
            <w:pPr>
              <w:spacing w:after="160"/>
            </w:pPr>
            <w:r w:rsidRPr="003B140A">
              <w:t>Peer-reviewed studies on omnichannel retailing, consumer behaviour, and strategic management</w:t>
            </w:r>
          </w:p>
        </w:tc>
        <w:tc>
          <w:tcPr>
            <w:tcW w:w="0" w:type="auto"/>
            <w:hideMark/>
          </w:tcPr>
          <w:p w14:paraId="59A0293B" w14:textId="77777777" w:rsidR="0054781E" w:rsidRPr="003B140A" w:rsidRDefault="0054781E" w:rsidP="004A71AC">
            <w:pPr>
              <w:spacing w:after="160"/>
            </w:pPr>
            <w:r w:rsidRPr="003B140A">
              <w:t>To give conceptual underpinning and explain empirical findings within a body of existing frameworks</w:t>
            </w:r>
          </w:p>
        </w:tc>
        <w:tc>
          <w:tcPr>
            <w:tcW w:w="0" w:type="auto"/>
            <w:hideMark/>
          </w:tcPr>
          <w:p w14:paraId="705A8F74" w14:textId="77777777" w:rsidR="0054781E" w:rsidRPr="003B140A" w:rsidRDefault="0054781E" w:rsidP="004A71AC">
            <w:pPr>
              <w:spacing w:after="160"/>
            </w:pPr>
            <w:r w:rsidRPr="003B140A">
              <w:t>Consumer behaviour determinants and theoretical explanation of Channels Integration</w:t>
            </w:r>
          </w:p>
        </w:tc>
      </w:tr>
      <w:tr w:rsidR="003B140A" w:rsidRPr="003B140A" w14:paraId="5F631E65" w14:textId="77777777" w:rsidTr="004A71AC">
        <w:trPr>
          <w:jc w:val="center"/>
        </w:trPr>
        <w:tc>
          <w:tcPr>
            <w:tcW w:w="0" w:type="auto"/>
            <w:hideMark/>
          </w:tcPr>
          <w:p w14:paraId="371893DC" w14:textId="77777777" w:rsidR="0054781E" w:rsidRPr="003B140A" w:rsidRDefault="0054781E" w:rsidP="004A71AC">
            <w:pPr>
              <w:spacing w:after="160"/>
            </w:pPr>
            <w:r w:rsidRPr="003B140A">
              <w:t>Government and policy reports</w:t>
            </w:r>
          </w:p>
        </w:tc>
        <w:tc>
          <w:tcPr>
            <w:tcW w:w="0" w:type="auto"/>
            <w:hideMark/>
          </w:tcPr>
          <w:p w14:paraId="44ED3863" w14:textId="77777777" w:rsidR="0054781E" w:rsidRPr="003B140A" w:rsidRDefault="0054781E" w:rsidP="004A71AC">
            <w:pPr>
              <w:spacing w:after="160"/>
            </w:pPr>
            <w:r w:rsidRPr="003B140A">
              <w:t>Ministry of Commerce and Industry, India Brand Equity Foundation (IBEF)</w:t>
            </w:r>
          </w:p>
        </w:tc>
        <w:tc>
          <w:tcPr>
            <w:tcW w:w="0" w:type="auto"/>
            <w:hideMark/>
          </w:tcPr>
          <w:p w14:paraId="5B990328" w14:textId="77777777" w:rsidR="0054781E" w:rsidRPr="003B140A" w:rsidRDefault="0054781E" w:rsidP="004A71AC">
            <w:pPr>
              <w:spacing w:after="160"/>
            </w:pPr>
            <w:r w:rsidRPr="003B140A">
              <w:t>To get understanding of regulatory environment, infrastructure development and policy context affecting the operation of retail segment</w:t>
            </w:r>
          </w:p>
        </w:tc>
        <w:tc>
          <w:tcPr>
            <w:tcW w:w="0" w:type="auto"/>
            <w:hideMark/>
          </w:tcPr>
          <w:p w14:paraId="181B0387" w14:textId="77777777" w:rsidR="0054781E" w:rsidRPr="003B140A" w:rsidRDefault="0054781E" w:rsidP="004A71AC">
            <w:pPr>
              <w:spacing w:after="160"/>
            </w:pPr>
            <w:r w:rsidRPr="003B140A">
              <w:t>Contextual factors which affect omnichannel strategy of Indian footwear industry</w:t>
            </w:r>
          </w:p>
        </w:tc>
      </w:tr>
    </w:tbl>
    <w:p w14:paraId="7891E60D" w14:textId="77777777" w:rsidR="0054781E" w:rsidRPr="003B140A" w:rsidRDefault="0054781E" w:rsidP="0054781E">
      <w:pPr>
        <w:jc w:val="center"/>
        <w:rPr>
          <w:b/>
          <w:bCs/>
        </w:rPr>
      </w:pPr>
      <w:r w:rsidRPr="003B140A">
        <w:rPr>
          <w:b/>
          <w:bCs/>
        </w:rPr>
        <w:t>Table 3.1: Secondary Data Sources Used</w:t>
      </w:r>
    </w:p>
    <w:p w14:paraId="3A67487F" w14:textId="77777777" w:rsidR="00F90AB5" w:rsidRPr="003B140A" w:rsidRDefault="00F90AB5" w:rsidP="00F90AB5">
      <w:pPr>
        <w:pStyle w:val="Heading2"/>
      </w:pPr>
      <w:bookmarkStart w:id="86" w:name="_Toc215173422"/>
      <w:bookmarkStart w:id="87" w:name="_Toc220717664"/>
      <w:r w:rsidRPr="003B140A">
        <w:t>3.5 Research Design (Comparative Cross-Sectional Design)</w:t>
      </w:r>
      <w:bookmarkEnd w:id="86"/>
      <w:bookmarkEnd w:id="87"/>
    </w:p>
    <w:p w14:paraId="27550B2D" w14:textId="77777777" w:rsidR="00F90AB5" w:rsidRPr="003B140A" w:rsidRDefault="00F90AB5" w:rsidP="00F90AB5">
      <w:r w:rsidRPr="003B140A">
        <w:t>The research design is a comparative cross-sectional design to examine two strategic contexts: offline and online footwear retail (India) over a time. This design facilitates the research aim of researching and contrasting business and management strategies in the two channel formats. The comparative feature enables the systematic examination of similar but different strategic actions, consumer engagement, operating system, and degree of performance within offline and online channels (Lee and Chau, 2022). The comparative design enables easy comparisons of positive and negative attributes, advantages (the unique selling proposition (USP)) and difficulties of each format.</w:t>
      </w:r>
    </w:p>
    <w:p w14:paraId="049A8B6D" w14:textId="77777777" w:rsidR="00F90AB5" w:rsidRPr="003B140A" w:rsidRDefault="00F90AB5" w:rsidP="00F90AB5">
      <w:r w:rsidRPr="003B140A">
        <w:t xml:space="preserve">The study period (temporal focus) is 2020 to 2025, which refers to the major post-COVID-19 era when digital adoption surged rapidly in the retail front in India. This time period is logically justified because of COVID-19. The pandemic sped up digital transformation, causing retailers predominantly offline to quickly build online solutions. During this period in India, the supply chains faced large scale upheaval to support direct-to-consumer e-commerce, logistics </w:t>
      </w:r>
      <w:r w:rsidRPr="003B140A">
        <w:lastRenderedPageBreak/>
        <w:t>infrastructure expanded significantly, digital payment penetration surged, and consumer sentiment towards online purchasing witnessed a large change (Chandra et al., 2022).</w:t>
      </w:r>
    </w:p>
    <w:p w14:paraId="37E3926A" w14:textId="77777777" w:rsidR="00F90AB5" w:rsidRPr="003B140A" w:rsidRDefault="00F90AB5" w:rsidP="00F90AB5">
      <w:r w:rsidRPr="003B140A">
        <w:t>Shifting focus to 2020-2025 portrays the industry at a moment of strategic transformation when omnichannel integration advanced from an optional innovation to a competitive necessity. The use of secondary data analysis is valid since the documentary sources have inbuilt capturing of the state of the industry at the documented periods and thus have depth about strategic practices at the time of this transformation.</w:t>
      </w:r>
    </w:p>
    <w:p w14:paraId="3074C0BA" w14:textId="77777777" w:rsidR="00F90AB5" w:rsidRPr="003B140A" w:rsidRDefault="00F90AB5" w:rsidP="00F90AB5">
      <w:pPr>
        <w:pStyle w:val="Heading2"/>
      </w:pPr>
      <w:bookmarkStart w:id="88" w:name="_Toc215173423"/>
      <w:bookmarkStart w:id="89" w:name="_Toc220717665"/>
      <w:r w:rsidRPr="003B140A">
        <w:t>3.6 Data Collection Method</w:t>
      </w:r>
      <w:bookmarkEnd w:id="88"/>
      <w:bookmarkEnd w:id="89"/>
    </w:p>
    <w:p w14:paraId="0A127FB5" w14:textId="77777777" w:rsidR="00F90AB5" w:rsidRPr="003B140A" w:rsidRDefault="00F90AB5" w:rsidP="00F90AB5">
      <w:pPr>
        <w:pStyle w:val="Heading3"/>
        <w:rPr>
          <w:color w:val="auto"/>
        </w:rPr>
      </w:pPr>
      <w:bookmarkStart w:id="90" w:name="_Toc215173424"/>
      <w:bookmarkStart w:id="91" w:name="_Toc220717666"/>
      <w:r w:rsidRPr="003B140A">
        <w:rPr>
          <w:color w:val="auto"/>
        </w:rPr>
        <w:t>3.6.1 Types of Secondary Data Sources</w:t>
      </w:r>
      <w:bookmarkEnd w:id="90"/>
      <w:bookmarkEnd w:id="91"/>
    </w:p>
    <w:p w14:paraId="02B9F7F5" w14:textId="77777777" w:rsidR="00F90AB5" w:rsidRPr="003B140A" w:rsidRDefault="00F90AB5" w:rsidP="00F90AB5">
      <w:r w:rsidRPr="003B140A">
        <w:t>The industry reports prepared by bodies such as IMARC Group, SkyQuest Analytics, Infomerics Economic Research, Statista etc. provides a good estimate of the market, sectoral forecast and competitive scenario.  Details on Bata India, Relaxo Footwears, Campus Activewear and Metro Brands provide management discussion, strategic priorities and operational updates. These details are through annual reports, investor presentations and shareholder briefings.</w:t>
      </w:r>
    </w:p>
    <w:p w14:paraId="336A2422" w14:textId="77777777" w:rsidR="00F90AB5" w:rsidRPr="003B140A" w:rsidRDefault="00F90AB5" w:rsidP="00F90AB5">
      <w:r w:rsidRPr="003B140A">
        <w:t>The Economic Times Retail, IndiaRetailing, Business Standard &amp; other trade publications provide sector-based news, retail industry developments and strategies. Peer-reviewed academic papers from the Scopus, Web of Science and Google Scholar give theories on omnichannel retailing, consumer behaviour, and strategic management. The Ministry of Commerce and Industry and the India Brand Equity Foundation’s government and policy documents provide context to the regulatory environment and infrastructure development initiatives (Singh et al., 2022).</w:t>
      </w:r>
    </w:p>
    <w:p w14:paraId="09F8F3B0" w14:textId="77777777" w:rsidR="00F90AB5" w:rsidRPr="003B140A" w:rsidRDefault="00F90AB5" w:rsidP="00FB5984">
      <w:pPr>
        <w:pStyle w:val="Heading3"/>
        <w:rPr>
          <w:color w:val="auto"/>
        </w:rPr>
      </w:pPr>
      <w:bookmarkStart w:id="92" w:name="_Toc215173425"/>
      <w:bookmarkStart w:id="93" w:name="_Toc220717667"/>
      <w:r w:rsidRPr="003B140A">
        <w:rPr>
          <w:color w:val="auto"/>
        </w:rPr>
        <w:t>3.6.2 Selection Criteria</w:t>
      </w:r>
      <w:bookmarkEnd w:id="92"/>
      <w:bookmarkEnd w:id="93"/>
    </w:p>
    <w:p w14:paraId="2EA96E6C" w14:textId="77777777" w:rsidR="00F90AB5" w:rsidRPr="003B140A" w:rsidRDefault="00F90AB5" w:rsidP="00F90AB5">
      <w:r w:rsidRPr="003B140A">
        <w:t>We need to have set standards of selecting the document. Credibility refers to the source from which the data is coming from. It entails a preference for peer-reviewed academic publications, audited company reports, established market research firms, and recognized trade publications. Relevance is established when a document directly relates to the footwear retailing, strategic management practices, omnichannel integration or consumer behaviour in the Indian context (Tatenda  et al., 2024). Recent times refer as the main consideration of relevant sources from the most recent five-year period (2020-2025), which could identify present strategic practices. It is important that the sources selected have an Indian market context.</w:t>
      </w:r>
    </w:p>
    <w:p w14:paraId="34FDE3A7" w14:textId="77777777" w:rsidR="00F90AB5" w:rsidRPr="003B140A" w:rsidRDefault="00F90AB5" w:rsidP="00F90AB5">
      <w:pPr>
        <w:pStyle w:val="Heading3"/>
        <w:rPr>
          <w:color w:val="auto"/>
        </w:rPr>
      </w:pPr>
      <w:bookmarkStart w:id="94" w:name="_Toc215173426"/>
      <w:bookmarkStart w:id="95" w:name="_Toc220717668"/>
      <w:r w:rsidRPr="003B140A">
        <w:rPr>
          <w:color w:val="auto"/>
        </w:rPr>
        <w:lastRenderedPageBreak/>
        <w:t>3.6.3 Data Inclusion and Exclusion Criteria</w:t>
      </w:r>
      <w:bookmarkEnd w:id="94"/>
      <w:bookmarkEnd w:id="95"/>
    </w:p>
    <w:p w14:paraId="0B133CE9" w14:textId="77777777" w:rsidR="00F90AB5" w:rsidRPr="003B140A" w:rsidRDefault="00F90AB5" w:rsidP="00F90AB5">
      <w:r w:rsidRPr="003B140A">
        <w:t>To qualify, they must have substantive discussions or references related to strategic practices, managerial decision-making, consumer behaviour patterns, operational approaches or channel integration experiences in the Indian footwear retail sector. Exclusion Criteria will eliminate sources that provide only sales numbers and no commentary or analysis, internal documents that we do not have access to, media opinions that lack depth and analysis and marketing materials that do not have objective assessment.</w:t>
      </w:r>
    </w:p>
    <w:p w14:paraId="7C1475CE" w14:textId="77777777" w:rsidR="00F90AB5" w:rsidRPr="003B140A" w:rsidRDefault="00F90AB5" w:rsidP="00FB5984">
      <w:pPr>
        <w:pStyle w:val="Heading2"/>
      </w:pPr>
      <w:bookmarkStart w:id="96" w:name="_Toc215173427"/>
      <w:bookmarkStart w:id="97" w:name="_Toc220717669"/>
      <w:r w:rsidRPr="003B140A">
        <w:t>3.7 Sampling Strategy</w:t>
      </w:r>
      <w:bookmarkEnd w:id="96"/>
      <w:bookmarkEnd w:id="97"/>
    </w:p>
    <w:p w14:paraId="37F864C2" w14:textId="77777777" w:rsidR="00F90AB5" w:rsidRPr="003B140A" w:rsidRDefault="00F90AB5" w:rsidP="00F90AB5">
      <w:r w:rsidRPr="003B140A">
        <w:t>The right choice for secondary qualitative research based on interpretivist philosophy is purposive sampling. This sampling technique selects documents deliberately based on their relevance to the research questions, as well as their credibility, analytical depth, and ability to provide substantial insights.</w:t>
      </w:r>
    </w:p>
    <w:p w14:paraId="4F3E494E" w14:textId="77777777" w:rsidR="00F90AB5" w:rsidRPr="003B140A" w:rsidRDefault="00F90AB5" w:rsidP="00F90AB5">
      <w:r w:rsidRPr="003B140A">
        <w:t>Sampling on company level includes big foot wear companies having different strategic positions. Bata India is a traditional offline-dominant retailer with progressive online growth. Relaxo Footwears is a value seller which sells through a network of online and offline distribution. Campus Activewear has a strong online presence which is further backed by its offline expansion.  Metro Brands shows how a multi-brand retailer balances physical with digital channels. Global brands like Puma, Nike, and Adidas are digitally appearing modern players with altered omnichannel coordinates.</w:t>
      </w:r>
    </w:p>
    <w:p w14:paraId="238F2595" w14:textId="77777777" w:rsidR="00F90AB5" w:rsidRPr="003B140A" w:rsidRDefault="00F90AB5" w:rsidP="00F90AB5">
      <w:r w:rsidRPr="003B140A">
        <w:t>Document-type sampling allows for representation from different evidence types by using company documents and independent analyses which enable triangulation.  The focus of temporal sampling is on the documents of 2020-2025 but earlier selective works are included as they provide the theoretical foundations. Thematic sampling focuses on the documents that relate to channel strategy formulation, pricing approaches, supply chain integration, inventory management, customer engagement mechanisms and technology adoption.</w:t>
      </w:r>
    </w:p>
    <w:p w14:paraId="45A17C5A" w14:textId="77777777" w:rsidR="00F90AB5" w:rsidRPr="003B140A" w:rsidRDefault="00F90AB5" w:rsidP="00F90AB5">
      <w:pPr>
        <w:pStyle w:val="Heading2"/>
      </w:pPr>
      <w:bookmarkStart w:id="98" w:name="_Toc215173428"/>
      <w:bookmarkStart w:id="99" w:name="_Toc220717670"/>
      <w:r w:rsidRPr="003B140A">
        <w:t>3.8 Data Analysis Method – Thematic Analysis</w:t>
      </w:r>
      <w:bookmarkEnd w:id="98"/>
      <w:bookmarkEnd w:id="99"/>
    </w:p>
    <w:p w14:paraId="5F2C5D83" w14:textId="77777777" w:rsidR="00F90AB5" w:rsidRPr="003B140A" w:rsidRDefault="00F90AB5" w:rsidP="00F90AB5">
      <w:pPr>
        <w:pStyle w:val="Heading3"/>
        <w:rPr>
          <w:color w:val="auto"/>
        </w:rPr>
      </w:pPr>
      <w:bookmarkStart w:id="100" w:name="_Toc215173429"/>
      <w:bookmarkStart w:id="101" w:name="_Toc220717671"/>
      <w:r w:rsidRPr="003B140A">
        <w:rPr>
          <w:color w:val="auto"/>
        </w:rPr>
        <w:t>3.8.1 Rationale for Thematic Analysis</w:t>
      </w:r>
      <w:bookmarkEnd w:id="100"/>
      <w:bookmarkEnd w:id="101"/>
    </w:p>
    <w:p w14:paraId="440C5C1B" w14:textId="77777777" w:rsidR="00F90AB5" w:rsidRPr="003B140A" w:rsidRDefault="00F90AB5" w:rsidP="00F90AB5">
      <w:r w:rsidRPr="003B140A">
        <w:t xml:space="preserve">Thematic analysis is the best approach to use for textual qualitative data under interpretivist research (Braun and Clarke, 2021). This helps to identify patterned meanings concerning the </w:t>
      </w:r>
      <w:r w:rsidRPr="003B140A">
        <w:lastRenderedPageBreak/>
        <w:t>theoretical scheme while being flexible enough to allow for the unexpected. The method works especially well for secondary documentary analysis since it can be employed by examining a diverse range of documents for recurring reference to themes, as well as overlaps and splits between perspectives.</w:t>
      </w:r>
    </w:p>
    <w:p w14:paraId="293658C4" w14:textId="77777777" w:rsidR="00F90AB5" w:rsidRPr="003B140A" w:rsidRDefault="00F90AB5" w:rsidP="00F90AB5">
      <w:pPr>
        <w:pStyle w:val="Heading3"/>
        <w:rPr>
          <w:color w:val="auto"/>
        </w:rPr>
      </w:pPr>
      <w:bookmarkStart w:id="102" w:name="_Toc215173430"/>
      <w:bookmarkStart w:id="103" w:name="_Toc220717672"/>
      <w:r w:rsidRPr="003B140A">
        <w:rPr>
          <w:color w:val="auto"/>
        </w:rPr>
        <w:t>3.8.2 Analytical Process</w:t>
      </w:r>
      <w:bookmarkEnd w:id="102"/>
      <w:bookmarkEnd w:id="103"/>
    </w:p>
    <w:p w14:paraId="24F832B1" w14:textId="77777777" w:rsidR="00F90AB5" w:rsidRPr="003B140A" w:rsidRDefault="00F90AB5" w:rsidP="00F90AB5">
      <w:r w:rsidRPr="003B140A">
        <w:t>The familiarization phase entails repeated reading of the documents collected to get an intimate knowledge of their content initial observations of recurring themes, unexpected claims and preliminary patterns will be noted down. The first step in coding is to identify features that are relevant to the research questions. The code refers to the meaningful label given to the feature. The price conflict across the channels is one such feature. Likewise, the features such as inventory visibility problem, consumer fit anxiety, click-and-collect adoption, etc, are also labelled and manually coded in any spreadsheet software.</w:t>
      </w:r>
    </w:p>
    <w:p w14:paraId="60BD81D2" w14:textId="77777777" w:rsidR="00F90AB5" w:rsidRPr="003B140A" w:rsidRDefault="00F90AB5" w:rsidP="00F90AB5">
      <w:r w:rsidRPr="003B140A">
        <w:t>In the theme searching stage, coded data is examined to look for broader patterns, grouping codes which might become themes that represent a significant pattern and which are relevant to the research questions.  The step of themes review refers to the process by which each of the identified themes is reviewed to ensure internal homogeneity and external heterogeneity with reference to the conceptual framework of the study (Chong et al., 2021). The phase for defining themes invokes detailed analysis of each theme in order to clearly define the scope and identify central organising concepts. During the production of the report, a thematic analysis is incorporated into a unified narrative that responds to the research questions. Also, they select data extracts that attract attention. Then, the team offers analytical commentary.</w:t>
      </w:r>
    </w:p>
    <w:p w14:paraId="612A471A" w14:textId="77777777" w:rsidR="00F90AB5" w:rsidRPr="003B140A" w:rsidRDefault="00F90AB5" w:rsidP="00F90AB5">
      <w:pPr>
        <w:pStyle w:val="Heading2"/>
      </w:pPr>
      <w:bookmarkStart w:id="104" w:name="_Toc215173431"/>
      <w:bookmarkStart w:id="105" w:name="_Toc220717673"/>
      <w:r w:rsidRPr="003B140A">
        <w:t>3.9 Ensuring Research Quality (Trustworthiness)</w:t>
      </w:r>
      <w:bookmarkEnd w:id="104"/>
      <w:bookmarkEnd w:id="105"/>
    </w:p>
    <w:p w14:paraId="2DF6AD47" w14:textId="77777777" w:rsidR="00F90AB5" w:rsidRPr="003B140A" w:rsidRDefault="00F90AB5" w:rsidP="00F90AB5">
      <w:r w:rsidRPr="003B140A">
        <w:t xml:space="preserve">The present study is designed with Guba and Lincoln’s framework of trustworthiness which incorporates four criteria which are credibility, transferability, dependability and confirmability. Triangulation allows for credibility across multiple documentary sources for cross-checking, prolonged engagement with the material through multiple reads, and supervision discussion to challenge assumptions of interpretation (Ominyi and Alabi, 2025).  The Indian footwear retail context is described thoroughly, which will allow readers to assess the similarities between the studied context and their context. Ensuring reproducibility requires that an audit trail be kept of all decisions affecting the ultimate usability of the data. Confirmability is achieved by relying on </w:t>
      </w:r>
      <w:r w:rsidRPr="003B140A">
        <w:lastRenderedPageBreak/>
        <w:t>documented evidence, being aware of possible biases, and presenting contradictory evidence whenever it occurs.</w:t>
      </w:r>
    </w:p>
    <w:p w14:paraId="6B6247CB" w14:textId="77777777" w:rsidR="00F90AB5" w:rsidRPr="003B140A" w:rsidRDefault="00F90AB5" w:rsidP="00F90AB5">
      <w:pPr>
        <w:pStyle w:val="Heading2"/>
      </w:pPr>
      <w:bookmarkStart w:id="106" w:name="_Toc215173432"/>
      <w:bookmarkStart w:id="107" w:name="_Toc220717674"/>
      <w:r w:rsidRPr="003B140A">
        <w:t>3.10 Ethical Considerations</w:t>
      </w:r>
      <w:bookmarkEnd w:id="106"/>
      <w:bookmarkEnd w:id="107"/>
    </w:p>
    <w:p w14:paraId="34693022" w14:textId="77777777" w:rsidR="00F90AB5" w:rsidRPr="003B140A" w:rsidRDefault="00F90AB5" w:rsidP="00F90AB5">
      <w:r w:rsidRPr="003B140A">
        <w:t>All data sources are publicly available documents and will not breach the privacy or security of any individual or entity. The sources are properly cited and referenced using the Harvard referencing style. No personal data about identifiable individuals has been used, aside from published data. In academic integrity, respondents must disclose related material and possible contradictory findings while objecting to the author. The ethics review procedure will be completed as per institutional ethical guidelines issued by University of Wales Trinity Saint David.</w:t>
      </w:r>
    </w:p>
    <w:p w14:paraId="426845B8" w14:textId="77777777" w:rsidR="00F90AB5" w:rsidRPr="003B140A" w:rsidRDefault="00F90AB5" w:rsidP="00F90AB5">
      <w:pPr>
        <w:pStyle w:val="Heading2"/>
      </w:pPr>
      <w:bookmarkStart w:id="108" w:name="_Toc215173433"/>
      <w:bookmarkStart w:id="109" w:name="_Toc220717675"/>
      <w:r w:rsidRPr="003B140A">
        <w:t>3.11 Methodological Limitations</w:t>
      </w:r>
      <w:bookmarkEnd w:id="108"/>
      <w:bookmarkEnd w:id="109"/>
    </w:p>
    <w:p w14:paraId="3547749E" w14:textId="531F235E" w:rsidR="00F90AB5" w:rsidRPr="003B140A" w:rsidRDefault="00F90AB5" w:rsidP="00F90AB5">
      <w:r w:rsidRPr="003B140A">
        <w:t xml:space="preserve">Relying on secondary data means </w:t>
      </w:r>
      <w:r w:rsidR="0006455F" w:rsidRPr="003B140A">
        <w:t>it’s hard to</w:t>
      </w:r>
      <w:r w:rsidRPr="003B140A">
        <w:t xml:space="preserve"> find the real time perspective of managers, nor the company’s inner strategic thinking. That’s because documentary sources only show what companies are prepared to disclose. Since data is not collected first-hand, there is no chance to probe ambiguous statements. The Indian market is specific geographies, so it may not suit other areas.  The timeframe of 2020-2025 at a slice in time does not give an inertia to evolutional dynamic.  Company-produced documents are subject to publication bias. The researcher’s lens introduces subjectivity even with the effort to confirmability Access restrictions hinder scrutiny of private internal papers. These limitations put our findings in context and highlight areas where other methods may help.</w:t>
      </w:r>
    </w:p>
    <w:p w14:paraId="1151A3E6" w14:textId="77777777" w:rsidR="00F90AB5" w:rsidRPr="003B140A" w:rsidRDefault="00F90AB5" w:rsidP="00F90AB5">
      <w:pPr>
        <w:pStyle w:val="Heading2"/>
      </w:pPr>
      <w:bookmarkStart w:id="110" w:name="_Toc215173434"/>
      <w:bookmarkStart w:id="111" w:name="_Toc220717676"/>
      <w:r w:rsidRPr="003B140A">
        <w:t>3.12 Conclusion</w:t>
      </w:r>
      <w:bookmarkEnd w:id="110"/>
      <w:bookmarkEnd w:id="111"/>
    </w:p>
    <w:p w14:paraId="04096183" w14:textId="77777777" w:rsidR="00F90AB5" w:rsidRPr="003B140A" w:rsidRDefault="00F90AB5" w:rsidP="00F90AB5">
      <w:r w:rsidRPr="003B140A">
        <w:t xml:space="preserve">This methodology chapter has detailed the philosophy, approach, design, data collection and analysis, quality, ethics and limitations of this study in its various sections. The interpretivist philosophy asserts that strategic practices are not only influenced by social construction or context, but are also subjective meaning sensitive.  The inductive research approach emerges theories from systematic analysis of documents. The comparative cross-sectional design method of secondary qualitative research allows for a systematic analysis of rich documentary evidence. The purpose of sampling is to focus on information-rich cases. Thematic analysis enables the identification of important themes. This chapter provides a strong basis for answering questions on structural </w:t>
      </w:r>
      <w:r w:rsidRPr="003B140A">
        <w:lastRenderedPageBreak/>
        <w:t>differences, consumer decision-making determinants, strategic adaptations, and lessons on omnichannel integration. The next chapters will apply it to examine the evidence I collected.</w:t>
      </w:r>
    </w:p>
    <w:p w14:paraId="4CC44CBD" w14:textId="77777777" w:rsidR="00F600C0" w:rsidRPr="003B140A" w:rsidRDefault="00F600C0" w:rsidP="00F90AB5"/>
    <w:p w14:paraId="79C7BFF7" w14:textId="77777777" w:rsidR="00F600C0" w:rsidRPr="003B140A" w:rsidRDefault="00F600C0" w:rsidP="00F90AB5"/>
    <w:p w14:paraId="7E3B80DD" w14:textId="77777777" w:rsidR="00F600C0" w:rsidRPr="003B140A" w:rsidRDefault="00F600C0" w:rsidP="00F90AB5"/>
    <w:p w14:paraId="5BDCC68E" w14:textId="77777777" w:rsidR="00F600C0" w:rsidRPr="003B140A" w:rsidRDefault="00F600C0" w:rsidP="00F90AB5"/>
    <w:p w14:paraId="7A63E3EF" w14:textId="77777777" w:rsidR="008111C3" w:rsidRPr="003B140A" w:rsidRDefault="008111C3" w:rsidP="00F90AB5"/>
    <w:p w14:paraId="6D38F8B5" w14:textId="77777777" w:rsidR="008111C3" w:rsidRPr="003B140A" w:rsidRDefault="008111C3" w:rsidP="00F90AB5"/>
    <w:p w14:paraId="42744EE4" w14:textId="77777777" w:rsidR="008111C3" w:rsidRPr="003B140A" w:rsidRDefault="008111C3" w:rsidP="00F90AB5"/>
    <w:p w14:paraId="336F3BA6" w14:textId="77777777" w:rsidR="008111C3" w:rsidRPr="003B140A" w:rsidRDefault="008111C3" w:rsidP="00F90AB5"/>
    <w:p w14:paraId="12CC6CB8" w14:textId="77777777" w:rsidR="008111C3" w:rsidRPr="003B140A" w:rsidRDefault="008111C3" w:rsidP="00F90AB5"/>
    <w:p w14:paraId="38E1ECDA" w14:textId="77777777" w:rsidR="008111C3" w:rsidRPr="003B140A" w:rsidRDefault="008111C3" w:rsidP="00F90AB5"/>
    <w:p w14:paraId="466F36DF" w14:textId="77777777" w:rsidR="008111C3" w:rsidRPr="003B140A" w:rsidRDefault="008111C3" w:rsidP="00F90AB5"/>
    <w:p w14:paraId="0A29E38B" w14:textId="77777777" w:rsidR="008111C3" w:rsidRPr="003B140A" w:rsidRDefault="008111C3" w:rsidP="00F90AB5"/>
    <w:p w14:paraId="37DB45FD" w14:textId="77777777" w:rsidR="008111C3" w:rsidRPr="003B140A" w:rsidRDefault="008111C3" w:rsidP="00F90AB5"/>
    <w:p w14:paraId="3B8473FF" w14:textId="77777777" w:rsidR="008111C3" w:rsidRPr="003B140A" w:rsidRDefault="008111C3" w:rsidP="00F90AB5"/>
    <w:p w14:paraId="5E7BDCD3" w14:textId="77777777" w:rsidR="008111C3" w:rsidRPr="003B140A" w:rsidRDefault="008111C3" w:rsidP="00F90AB5"/>
    <w:p w14:paraId="59304288" w14:textId="77777777" w:rsidR="008111C3" w:rsidRPr="003B140A" w:rsidRDefault="008111C3" w:rsidP="00F90AB5"/>
    <w:p w14:paraId="49FE89C4" w14:textId="77777777" w:rsidR="008111C3" w:rsidRPr="003B140A" w:rsidRDefault="008111C3" w:rsidP="00F90AB5"/>
    <w:p w14:paraId="79AE7418" w14:textId="77777777" w:rsidR="008111C3" w:rsidRPr="003B140A" w:rsidRDefault="008111C3" w:rsidP="00F90AB5"/>
    <w:p w14:paraId="7FFF47E1" w14:textId="77777777" w:rsidR="00174675" w:rsidRPr="003B140A" w:rsidRDefault="00174675" w:rsidP="00F90AB5"/>
    <w:p w14:paraId="1ED28DAA" w14:textId="4655DD17" w:rsidR="00D00F3A" w:rsidRPr="003B140A" w:rsidRDefault="00D00F3A" w:rsidP="00D00F3A">
      <w:pPr>
        <w:pStyle w:val="Heading1"/>
      </w:pPr>
      <w:bookmarkStart w:id="112" w:name="_Toc216044185"/>
      <w:bookmarkStart w:id="113" w:name="_Toc220717677"/>
      <w:r w:rsidRPr="003B140A">
        <w:lastRenderedPageBreak/>
        <w:t>Chapter 4: Data Analysis</w:t>
      </w:r>
      <w:bookmarkEnd w:id="112"/>
      <w:r w:rsidR="00367EFD" w:rsidRPr="003B140A">
        <w:t xml:space="preserve"> </w:t>
      </w:r>
      <w:r w:rsidR="006E2CB3" w:rsidRPr="003B140A">
        <w:t>&amp; Discussion</w:t>
      </w:r>
      <w:bookmarkEnd w:id="113"/>
    </w:p>
    <w:p w14:paraId="0E91840F" w14:textId="77777777" w:rsidR="00D00F3A" w:rsidRPr="003B140A" w:rsidRDefault="00D00F3A" w:rsidP="000C4164">
      <w:pPr>
        <w:pStyle w:val="Heading2"/>
      </w:pPr>
      <w:bookmarkStart w:id="114" w:name="_Toc216044186"/>
      <w:bookmarkStart w:id="115" w:name="_Toc220717678"/>
      <w:r w:rsidRPr="003B140A">
        <w:t>4.1 Introduction to the Data Analysis</w:t>
      </w:r>
      <w:bookmarkEnd w:id="114"/>
      <w:bookmarkEnd w:id="115"/>
    </w:p>
    <w:tbl>
      <w:tblPr>
        <w:tblStyle w:val="TableGrid"/>
        <w:tblW w:w="0" w:type="auto"/>
        <w:tblLook w:val="04A0" w:firstRow="1" w:lastRow="0" w:firstColumn="1" w:lastColumn="0" w:noHBand="0" w:noVBand="1"/>
      </w:tblPr>
      <w:tblGrid>
        <w:gridCol w:w="1608"/>
        <w:gridCol w:w="1938"/>
        <w:gridCol w:w="885"/>
        <w:gridCol w:w="2616"/>
        <w:gridCol w:w="2303"/>
      </w:tblGrid>
      <w:tr w:rsidR="003B140A" w:rsidRPr="003B140A" w14:paraId="0622DCF1" w14:textId="77777777" w:rsidTr="004A71AC">
        <w:tc>
          <w:tcPr>
            <w:tcW w:w="0" w:type="auto"/>
            <w:hideMark/>
          </w:tcPr>
          <w:p w14:paraId="2626BF01" w14:textId="77777777" w:rsidR="00546C23" w:rsidRPr="003B140A" w:rsidRDefault="00546C23" w:rsidP="004A71AC">
            <w:pPr>
              <w:spacing w:after="160"/>
              <w:rPr>
                <w:b/>
                <w:bCs/>
              </w:rPr>
            </w:pPr>
            <w:r w:rsidRPr="003B140A">
              <w:rPr>
                <w:b/>
                <w:bCs/>
              </w:rPr>
              <w:t>Document</w:t>
            </w:r>
          </w:p>
        </w:tc>
        <w:tc>
          <w:tcPr>
            <w:tcW w:w="0" w:type="auto"/>
            <w:hideMark/>
          </w:tcPr>
          <w:p w14:paraId="377A4070" w14:textId="77777777" w:rsidR="00546C23" w:rsidRPr="003B140A" w:rsidRDefault="00546C23" w:rsidP="004A71AC">
            <w:pPr>
              <w:spacing w:after="160"/>
              <w:rPr>
                <w:b/>
                <w:bCs/>
              </w:rPr>
            </w:pPr>
            <w:r w:rsidRPr="003B140A">
              <w:rPr>
                <w:b/>
                <w:bCs/>
              </w:rPr>
              <w:t>Organisation / Author</w:t>
            </w:r>
          </w:p>
        </w:tc>
        <w:tc>
          <w:tcPr>
            <w:tcW w:w="0" w:type="auto"/>
            <w:hideMark/>
          </w:tcPr>
          <w:p w14:paraId="6806CF91" w14:textId="77777777" w:rsidR="00546C23" w:rsidRPr="003B140A" w:rsidRDefault="00546C23" w:rsidP="004A71AC">
            <w:pPr>
              <w:spacing w:after="160"/>
              <w:rPr>
                <w:b/>
                <w:bCs/>
              </w:rPr>
            </w:pPr>
            <w:r w:rsidRPr="003B140A">
              <w:rPr>
                <w:b/>
                <w:bCs/>
              </w:rPr>
              <w:t>Year</w:t>
            </w:r>
          </w:p>
        </w:tc>
        <w:tc>
          <w:tcPr>
            <w:tcW w:w="0" w:type="auto"/>
            <w:hideMark/>
          </w:tcPr>
          <w:p w14:paraId="6855E76F" w14:textId="77777777" w:rsidR="00546C23" w:rsidRPr="003B140A" w:rsidRDefault="00546C23" w:rsidP="004A71AC">
            <w:pPr>
              <w:spacing w:after="160"/>
              <w:rPr>
                <w:b/>
                <w:bCs/>
              </w:rPr>
            </w:pPr>
            <w:r w:rsidRPr="003B140A">
              <w:rPr>
                <w:b/>
                <w:bCs/>
              </w:rPr>
              <w:t>Type of Data Extracted</w:t>
            </w:r>
          </w:p>
        </w:tc>
        <w:tc>
          <w:tcPr>
            <w:tcW w:w="0" w:type="auto"/>
            <w:hideMark/>
          </w:tcPr>
          <w:p w14:paraId="429C6D88" w14:textId="77777777" w:rsidR="00546C23" w:rsidRPr="003B140A" w:rsidRDefault="00546C23" w:rsidP="004A71AC">
            <w:pPr>
              <w:spacing w:after="160"/>
              <w:rPr>
                <w:b/>
                <w:bCs/>
              </w:rPr>
            </w:pPr>
            <w:r w:rsidRPr="003B140A">
              <w:rPr>
                <w:b/>
                <w:bCs/>
              </w:rPr>
              <w:t>Related Research Focus</w:t>
            </w:r>
          </w:p>
        </w:tc>
      </w:tr>
      <w:tr w:rsidR="003B140A" w:rsidRPr="003B140A" w14:paraId="7C866AA3" w14:textId="77777777" w:rsidTr="004A71AC">
        <w:tc>
          <w:tcPr>
            <w:tcW w:w="0" w:type="auto"/>
            <w:hideMark/>
          </w:tcPr>
          <w:p w14:paraId="0282B790" w14:textId="77777777" w:rsidR="00546C23" w:rsidRPr="003B140A" w:rsidRDefault="00546C23" w:rsidP="004A71AC">
            <w:pPr>
              <w:spacing w:after="160"/>
            </w:pPr>
            <w:r w:rsidRPr="003B140A">
              <w:t>Annual Report</w:t>
            </w:r>
          </w:p>
        </w:tc>
        <w:tc>
          <w:tcPr>
            <w:tcW w:w="0" w:type="auto"/>
            <w:hideMark/>
          </w:tcPr>
          <w:p w14:paraId="6BC8B0A7" w14:textId="77777777" w:rsidR="00546C23" w:rsidRPr="003B140A" w:rsidRDefault="00546C23" w:rsidP="004A71AC">
            <w:pPr>
              <w:spacing w:after="160"/>
            </w:pPr>
            <w:r w:rsidRPr="003B140A">
              <w:t>Bata India Ltd.</w:t>
            </w:r>
          </w:p>
        </w:tc>
        <w:tc>
          <w:tcPr>
            <w:tcW w:w="0" w:type="auto"/>
            <w:hideMark/>
          </w:tcPr>
          <w:p w14:paraId="0D2DF05B" w14:textId="77777777" w:rsidR="00546C23" w:rsidRPr="003B140A" w:rsidRDefault="00546C23" w:rsidP="004A71AC">
            <w:pPr>
              <w:spacing w:after="160"/>
            </w:pPr>
            <w:r w:rsidRPr="003B140A">
              <w:t>2023–2024</w:t>
            </w:r>
          </w:p>
        </w:tc>
        <w:tc>
          <w:tcPr>
            <w:tcW w:w="0" w:type="auto"/>
            <w:hideMark/>
          </w:tcPr>
          <w:p w14:paraId="366A9D04" w14:textId="77777777" w:rsidR="00546C23" w:rsidRPr="003B140A" w:rsidRDefault="00546C23" w:rsidP="004A71AC">
            <w:pPr>
              <w:spacing w:after="160"/>
            </w:pPr>
            <w:r w:rsidRPr="003B140A">
              <w:t>Channel strategy, store network strength, e-commerce investment, inventory integration</w:t>
            </w:r>
          </w:p>
        </w:tc>
        <w:tc>
          <w:tcPr>
            <w:tcW w:w="0" w:type="auto"/>
            <w:hideMark/>
          </w:tcPr>
          <w:p w14:paraId="331660A5" w14:textId="77777777" w:rsidR="00546C23" w:rsidRPr="003B140A" w:rsidRDefault="00546C23" w:rsidP="004A71AC">
            <w:pPr>
              <w:spacing w:after="160"/>
            </w:pPr>
            <w:r w:rsidRPr="003B140A">
              <w:t>Managerial and strategic adaptations in dual-channel footwear retailing</w:t>
            </w:r>
          </w:p>
        </w:tc>
      </w:tr>
      <w:tr w:rsidR="003B140A" w:rsidRPr="003B140A" w14:paraId="720B43EE" w14:textId="77777777" w:rsidTr="004A71AC">
        <w:tc>
          <w:tcPr>
            <w:tcW w:w="0" w:type="auto"/>
            <w:hideMark/>
          </w:tcPr>
          <w:p w14:paraId="4BB5E11B" w14:textId="77777777" w:rsidR="00546C23" w:rsidRPr="003B140A" w:rsidRDefault="00546C23" w:rsidP="004A71AC">
            <w:pPr>
              <w:spacing w:after="160"/>
            </w:pPr>
            <w:r w:rsidRPr="003B140A">
              <w:t>Annual Report</w:t>
            </w:r>
          </w:p>
        </w:tc>
        <w:tc>
          <w:tcPr>
            <w:tcW w:w="0" w:type="auto"/>
            <w:hideMark/>
          </w:tcPr>
          <w:p w14:paraId="1B89A63F" w14:textId="77777777" w:rsidR="00546C23" w:rsidRPr="003B140A" w:rsidRDefault="00546C23" w:rsidP="004A71AC">
            <w:pPr>
              <w:spacing w:after="160"/>
            </w:pPr>
            <w:r w:rsidRPr="003B140A">
              <w:t>Relaxo Footwears Ltd.</w:t>
            </w:r>
          </w:p>
        </w:tc>
        <w:tc>
          <w:tcPr>
            <w:tcW w:w="0" w:type="auto"/>
            <w:hideMark/>
          </w:tcPr>
          <w:p w14:paraId="0ABB85C6" w14:textId="77777777" w:rsidR="00546C23" w:rsidRPr="003B140A" w:rsidRDefault="00546C23" w:rsidP="004A71AC">
            <w:pPr>
              <w:spacing w:after="160"/>
            </w:pPr>
            <w:r w:rsidRPr="003B140A">
              <w:t>2023–2024</w:t>
            </w:r>
          </w:p>
        </w:tc>
        <w:tc>
          <w:tcPr>
            <w:tcW w:w="0" w:type="auto"/>
            <w:hideMark/>
          </w:tcPr>
          <w:p w14:paraId="5707A9F6" w14:textId="77777777" w:rsidR="00546C23" w:rsidRPr="003B140A" w:rsidRDefault="00546C23" w:rsidP="004A71AC">
            <w:pPr>
              <w:spacing w:after="160"/>
            </w:pPr>
            <w:r w:rsidRPr="003B140A">
              <w:t>Pricing practices, distribution strategy, offline–online coordination</w:t>
            </w:r>
          </w:p>
        </w:tc>
        <w:tc>
          <w:tcPr>
            <w:tcW w:w="0" w:type="auto"/>
            <w:hideMark/>
          </w:tcPr>
          <w:p w14:paraId="5C102293" w14:textId="77777777" w:rsidR="00546C23" w:rsidRPr="003B140A" w:rsidRDefault="00546C23" w:rsidP="004A71AC">
            <w:pPr>
              <w:spacing w:after="160"/>
            </w:pPr>
            <w:r w:rsidRPr="003B140A">
              <w:t>Structural and competitive differences between retail channels</w:t>
            </w:r>
          </w:p>
        </w:tc>
      </w:tr>
      <w:tr w:rsidR="003B140A" w:rsidRPr="003B140A" w14:paraId="70ECF1F4" w14:textId="77777777" w:rsidTr="004A71AC">
        <w:tc>
          <w:tcPr>
            <w:tcW w:w="0" w:type="auto"/>
            <w:hideMark/>
          </w:tcPr>
          <w:p w14:paraId="3539FC32" w14:textId="77777777" w:rsidR="00546C23" w:rsidRPr="003B140A" w:rsidRDefault="00546C23" w:rsidP="004A71AC">
            <w:pPr>
              <w:spacing w:after="160"/>
            </w:pPr>
            <w:r w:rsidRPr="003B140A">
              <w:t>Annual Report</w:t>
            </w:r>
          </w:p>
        </w:tc>
        <w:tc>
          <w:tcPr>
            <w:tcW w:w="0" w:type="auto"/>
            <w:hideMark/>
          </w:tcPr>
          <w:p w14:paraId="0C8CD206" w14:textId="77777777" w:rsidR="00546C23" w:rsidRPr="003B140A" w:rsidRDefault="00546C23" w:rsidP="004A71AC">
            <w:pPr>
              <w:spacing w:after="160"/>
            </w:pPr>
            <w:r w:rsidRPr="003B140A">
              <w:t>Campus Activewear Ltd.</w:t>
            </w:r>
          </w:p>
        </w:tc>
        <w:tc>
          <w:tcPr>
            <w:tcW w:w="0" w:type="auto"/>
            <w:hideMark/>
          </w:tcPr>
          <w:p w14:paraId="1161EB14" w14:textId="77777777" w:rsidR="00546C23" w:rsidRPr="003B140A" w:rsidRDefault="00546C23" w:rsidP="004A71AC">
            <w:pPr>
              <w:spacing w:after="160"/>
            </w:pPr>
            <w:r w:rsidRPr="003B140A">
              <w:t>2023–2024</w:t>
            </w:r>
          </w:p>
        </w:tc>
        <w:tc>
          <w:tcPr>
            <w:tcW w:w="0" w:type="auto"/>
            <w:hideMark/>
          </w:tcPr>
          <w:p w14:paraId="748408E6" w14:textId="77777777" w:rsidR="00546C23" w:rsidRPr="003B140A" w:rsidRDefault="00546C23" w:rsidP="004A71AC">
            <w:pPr>
              <w:spacing w:after="160"/>
            </w:pPr>
            <w:r w:rsidRPr="003B140A">
              <w:t>Online-led growth strategy, brand positioning, omnichannel expansion</w:t>
            </w:r>
          </w:p>
        </w:tc>
        <w:tc>
          <w:tcPr>
            <w:tcW w:w="0" w:type="auto"/>
            <w:hideMark/>
          </w:tcPr>
          <w:p w14:paraId="085646F6" w14:textId="77777777" w:rsidR="00546C23" w:rsidRPr="003B140A" w:rsidRDefault="00546C23" w:rsidP="004A71AC">
            <w:pPr>
              <w:spacing w:after="160"/>
            </w:pPr>
            <w:r w:rsidRPr="003B140A">
              <w:t>Strategic responses to online retail dominance</w:t>
            </w:r>
          </w:p>
        </w:tc>
      </w:tr>
      <w:tr w:rsidR="003B140A" w:rsidRPr="003B140A" w14:paraId="238FFF83" w14:textId="77777777" w:rsidTr="004A71AC">
        <w:tc>
          <w:tcPr>
            <w:tcW w:w="0" w:type="auto"/>
            <w:hideMark/>
          </w:tcPr>
          <w:p w14:paraId="4D0B0C62" w14:textId="77777777" w:rsidR="00546C23" w:rsidRPr="003B140A" w:rsidRDefault="00546C23" w:rsidP="004A71AC">
            <w:pPr>
              <w:spacing w:after="160"/>
            </w:pPr>
            <w:r w:rsidRPr="003B140A">
              <w:t>Annual Report</w:t>
            </w:r>
          </w:p>
        </w:tc>
        <w:tc>
          <w:tcPr>
            <w:tcW w:w="0" w:type="auto"/>
            <w:hideMark/>
          </w:tcPr>
          <w:p w14:paraId="3BE6F76D" w14:textId="77777777" w:rsidR="00546C23" w:rsidRPr="003B140A" w:rsidRDefault="00546C23" w:rsidP="004A71AC">
            <w:pPr>
              <w:spacing w:after="160"/>
            </w:pPr>
            <w:r w:rsidRPr="003B140A">
              <w:t>Metro Brands Ltd.</w:t>
            </w:r>
          </w:p>
        </w:tc>
        <w:tc>
          <w:tcPr>
            <w:tcW w:w="0" w:type="auto"/>
            <w:hideMark/>
          </w:tcPr>
          <w:p w14:paraId="26AED2B0" w14:textId="77777777" w:rsidR="00546C23" w:rsidRPr="003B140A" w:rsidRDefault="00546C23" w:rsidP="004A71AC">
            <w:pPr>
              <w:spacing w:after="160"/>
            </w:pPr>
            <w:r w:rsidRPr="003B140A">
              <w:t>2023–2024</w:t>
            </w:r>
          </w:p>
        </w:tc>
        <w:tc>
          <w:tcPr>
            <w:tcW w:w="0" w:type="auto"/>
            <w:hideMark/>
          </w:tcPr>
          <w:p w14:paraId="1BD5655C" w14:textId="77777777" w:rsidR="00546C23" w:rsidRPr="003B140A" w:rsidRDefault="00546C23" w:rsidP="004A71AC">
            <w:pPr>
              <w:spacing w:after="160"/>
            </w:pPr>
            <w:r w:rsidRPr="003B140A">
              <w:t>Multi-brand retail strategy, customer experience management</w:t>
            </w:r>
          </w:p>
        </w:tc>
        <w:tc>
          <w:tcPr>
            <w:tcW w:w="0" w:type="auto"/>
            <w:hideMark/>
          </w:tcPr>
          <w:p w14:paraId="649E2F78" w14:textId="77777777" w:rsidR="00546C23" w:rsidRPr="003B140A" w:rsidRDefault="00546C23" w:rsidP="004A71AC">
            <w:pPr>
              <w:spacing w:after="160"/>
            </w:pPr>
            <w:r w:rsidRPr="003B140A">
              <w:t>Omnichannel integration practices in footwear retail</w:t>
            </w:r>
          </w:p>
        </w:tc>
      </w:tr>
      <w:tr w:rsidR="003B140A" w:rsidRPr="003B140A" w14:paraId="5C5D1AA8" w14:textId="77777777" w:rsidTr="004A71AC">
        <w:tc>
          <w:tcPr>
            <w:tcW w:w="0" w:type="auto"/>
            <w:hideMark/>
          </w:tcPr>
          <w:p w14:paraId="664A1429" w14:textId="77777777" w:rsidR="00546C23" w:rsidRPr="003B140A" w:rsidRDefault="00546C23" w:rsidP="004A71AC">
            <w:pPr>
              <w:spacing w:after="160"/>
            </w:pPr>
            <w:r w:rsidRPr="003B140A">
              <w:t>Industry Market Report</w:t>
            </w:r>
          </w:p>
        </w:tc>
        <w:tc>
          <w:tcPr>
            <w:tcW w:w="0" w:type="auto"/>
            <w:hideMark/>
          </w:tcPr>
          <w:p w14:paraId="42F4655A" w14:textId="77777777" w:rsidR="00546C23" w:rsidRPr="003B140A" w:rsidRDefault="00546C23" w:rsidP="004A71AC">
            <w:pPr>
              <w:spacing w:after="160"/>
            </w:pPr>
            <w:r w:rsidRPr="003B140A">
              <w:t>IMARC Group</w:t>
            </w:r>
          </w:p>
        </w:tc>
        <w:tc>
          <w:tcPr>
            <w:tcW w:w="0" w:type="auto"/>
            <w:hideMark/>
          </w:tcPr>
          <w:p w14:paraId="34E0FC39" w14:textId="77777777" w:rsidR="00546C23" w:rsidRPr="003B140A" w:rsidRDefault="00546C23" w:rsidP="004A71AC">
            <w:pPr>
              <w:spacing w:after="160"/>
            </w:pPr>
            <w:r w:rsidRPr="003B140A">
              <w:t>2024</w:t>
            </w:r>
          </w:p>
        </w:tc>
        <w:tc>
          <w:tcPr>
            <w:tcW w:w="0" w:type="auto"/>
            <w:hideMark/>
          </w:tcPr>
          <w:p w14:paraId="3638D7F8" w14:textId="77777777" w:rsidR="00546C23" w:rsidRPr="003B140A" w:rsidRDefault="00546C23" w:rsidP="004A71AC">
            <w:pPr>
              <w:spacing w:after="160"/>
            </w:pPr>
            <w:r w:rsidRPr="003B140A">
              <w:t>Market size, growth rates, offline vs online channel share</w:t>
            </w:r>
          </w:p>
        </w:tc>
        <w:tc>
          <w:tcPr>
            <w:tcW w:w="0" w:type="auto"/>
            <w:hideMark/>
          </w:tcPr>
          <w:p w14:paraId="3DC226F3" w14:textId="77777777" w:rsidR="00546C23" w:rsidRPr="003B140A" w:rsidRDefault="00546C23" w:rsidP="004A71AC">
            <w:pPr>
              <w:spacing w:after="160"/>
            </w:pPr>
            <w:r w:rsidRPr="003B140A">
              <w:t>Structural dynamics of the Indian footwear industry</w:t>
            </w:r>
          </w:p>
        </w:tc>
      </w:tr>
      <w:tr w:rsidR="003B140A" w:rsidRPr="003B140A" w14:paraId="73C20EFC" w14:textId="77777777" w:rsidTr="004A71AC">
        <w:tc>
          <w:tcPr>
            <w:tcW w:w="0" w:type="auto"/>
            <w:hideMark/>
          </w:tcPr>
          <w:p w14:paraId="7AD48BD3" w14:textId="77777777" w:rsidR="00546C23" w:rsidRPr="003B140A" w:rsidRDefault="00546C23" w:rsidP="004A71AC">
            <w:pPr>
              <w:spacing w:after="160"/>
            </w:pPr>
            <w:r w:rsidRPr="003B140A">
              <w:t>Industry Market Report</w:t>
            </w:r>
          </w:p>
        </w:tc>
        <w:tc>
          <w:tcPr>
            <w:tcW w:w="0" w:type="auto"/>
            <w:hideMark/>
          </w:tcPr>
          <w:p w14:paraId="470513F7" w14:textId="77777777" w:rsidR="00546C23" w:rsidRPr="003B140A" w:rsidRDefault="00546C23" w:rsidP="004A71AC">
            <w:pPr>
              <w:spacing w:after="160"/>
            </w:pPr>
            <w:r w:rsidRPr="003B140A">
              <w:t>SkyQuest Analytics</w:t>
            </w:r>
          </w:p>
        </w:tc>
        <w:tc>
          <w:tcPr>
            <w:tcW w:w="0" w:type="auto"/>
            <w:hideMark/>
          </w:tcPr>
          <w:p w14:paraId="28DBBD61" w14:textId="77777777" w:rsidR="00546C23" w:rsidRPr="003B140A" w:rsidRDefault="00546C23" w:rsidP="004A71AC">
            <w:pPr>
              <w:spacing w:after="160"/>
            </w:pPr>
            <w:r w:rsidRPr="003B140A">
              <w:t>2024</w:t>
            </w:r>
          </w:p>
        </w:tc>
        <w:tc>
          <w:tcPr>
            <w:tcW w:w="0" w:type="auto"/>
            <w:hideMark/>
          </w:tcPr>
          <w:p w14:paraId="10FCF321" w14:textId="77777777" w:rsidR="00546C23" w:rsidRPr="003B140A" w:rsidRDefault="00546C23" w:rsidP="004A71AC">
            <w:pPr>
              <w:spacing w:after="160"/>
            </w:pPr>
            <w:r w:rsidRPr="003B140A">
              <w:t>Consumer trends, digital adoption, channel growth patterns</w:t>
            </w:r>
          </w:p>
        </w:tc>
        <w:tc>
          <w:tcPr>
            <w:tcW w:w="0" w:type="auto"/>
            <w:hideMark/>
          </w:tcPr>
          <w:p w14:paraId="5307F801" w14:textId="77777777" w:rsidR="00546C23" w:rsidRPr="003B140A" w:rsidRDefault="00546C23" w:rsidP="004A71AC">
            <w:pPr>
              <w:spacing w:after="160"/>
            </w:pPr>
            <w:r w:rsidRPr="003B140A">
              <w:t>Consumer behaviour differences across retail channels</w:t>
            </w:r>
          </w:p>
        </w:tc>
      </w:tr>
      <w:tr w:rsidR="003B140A" w:rsidRPr="003B140A" w14:paraId="176A79FA" w14:textId="77777777" w:rsidTr="004A71AC">
        <w:tc>
          <w:tcPr>
            <w:tcW w:w="0" w:type="auto"/>
            <w:hideMark/>
          </w:tcPr>
          <w:p w14:paraId="76C5C477" w14:textId="77777777" w:rsidR="00546C23" w:rsidRPr="003B140A" w:rsidRDefault="00546C23" w:rsidP="004A71AC">
            <w:pPr>
              <w:spacing w:after="160"/>
            </w:pPr>
            <w:r w:rsidRPr="003B140A">
              <w:lastRenderedPageBreak/>
              <w:t>Industry Market Report</w:t>
            </w:r>
          </w:p>
        </w:tc>
        <w:tc>
          <w:tcPr>
            <w:tcW w:w="0" w:type="auto"/>
            <w:hideMark/>
          </w:tcPr>
          <w:p w14:paraId="1C0F113A" w14:textId="77777777" w:rsidR="00546C23" w:rsidRPr="003B140A" w:rsidRDefault="00546C23" w:rsidP="004A71AC">
            <w:pPr>
              <w:spacing w:after="160"/>
            </w:pPr>
            <w:r w:rsidRPr="003B140A">
              <w:t>Infomerics Economic Research</w:t>
            </w:r>
          </w:p>
        </w:tc>
        <w:tc>
          <w:tcPr>
            <w:tcW w:w="0" w:type="auto"/>
            <w:hideMark/>
          </w:tcPr>
          <w:p w14:paraId="0914ABA0" w14:textId="77777777" w:rsidR="00546C23" w:rsidRPr="003B140A" w:rsidRDefault="00546C23" w:rsidP="004A71AC">
            <w:pPr>
              <w:spacing w:after="160"/>
            </w:pPr>
            <w:r w:rsidRPr="003B140A">
              <w:t>2023</w:t>
            </w:r>
          </w:p>
        </w:tc>
        <w:tc>
          <w:tcPr>
            <w:tcW w:w="0" w:type="auto"/>
            <w:hideMark/>
          </w:tcPr>
          <w:p w14:paraId="7908CC86" w14:textId="77777777" w:rsidR="00546C23" w:rsidRPr="003B140A" w:rsidRDefault="00546C23" w:rsidP="004A71AC">
            <w:pPr>
              <w:spacing w:after="160"/>
            </w:pPr>
            <w:r w:rsidRPr="003B140A">
              <w:t>Competitive landscape, operational challenges, logistics issues</w:t>
            </w:r>
          </w:p>
        </w:tc>
        <w:tc>
          <w:tcPr>
            <w:tcW w:w="0" w:type="auto"/>
            <w:hideMark/>
          </w:tcPr>
          <w:p w14:paraId="619B21BF" w14:textId="77777777" w:rsidR="00546C23" w:rsidRPr="003B140A" w:rsidRDefault="00546C23" w:rsidP="004A71AC">
            <w:pPr>
              <w:spacing w:after="160"/>
            </w:pPr>
            <w:r w:rsidRPr="003B140A">
              <w:t>Operational and strategic challenges in dual-channel retailing</w:t>
            </w:r>
          </w:p>
        </w:tc>
      </w:tr>
      <w:tr w:rsidR="003B140A" w:rsidRPr="003B140A" w14:paraId="26C38BD6" w14:textId="77777777" w:rsidTr="004A71AC">
        <w:tc>
          <w:tcPr>
            <w:tcW w:w="0" w:type="auto"/>
            <w:hideMark/>
          </w:tcPr>
          <w:p w14:paraId="6AD61A46" w14:textId="77777777" w:rsidR="00546C23" w:rsidRPr="003B140A" w:rsidRDefault="00546C23" w:rsidP="004A71AC">
            <w:pPr>
              <w:spacing w:after="160"/>
            </w:pPr>
            <w:r w:rsidRPr="003B140A">
              <w:t>Trade Publication Articles</w:t>
            </w:r>
          </w:p>
        </w:tc>
        <w:tc>
          <w:tcPr>
            <w:tcW w:w="0" w:type="auto"/>
            <w:hideMark/>
          </w:tcPr>
          <w:p w14:paraId="32BAE0F2" w14:textId="77777777" w:rsidR="00546C23" w:rsidRPr="003B140A" w:rsidRDefault="00546C23" w:rsidP="004A71AC">
            <w:pPr>
              <w:spacing w:after="160"/>
            </w:pPr>
            <w:r w:rsidRPr="003B140A">
              <w:t>Economic Times Retail / IndiaRetailing</w:t>
            </w:r>
          </w:p>
        </w:tc>
        <w:tc>
          <w:tcPr>
            <w:tcW w:w="0" w:type="auto"/>
            <w:hideMark/>
          </w:tcPr>
          <w:p w14:paraId="465484F2" w14:textId="77777777" w:rsidR="00546C23" w:rsidRPr="003B140A" w:rsidRDefault="00546C23" w:rsidP="004A71AC">
            <w:pPr>
              <w:spacing w:after="160"/>
            </w:pPr>
            <w:r w:rsidRPr="003B140A">
              <w:t>2023–2025</w:t>
            </w:r>
          </w:p>
        </w:tc>
        <w:tc>
          <w:tcPr>
            <w:tcW w:w="0" w:type="auto"/>
            <w:hideMark/>
          </w:tcPr>
          <w:p w14:paraId="337D1A5F" w14:textId="77777777" w:rsidR="00546C23" w:rsidRPr="003B140A" w:rsidRDefault="00546C23" w:rsidP="004A71AC">
            <w:pPr>
              <w:spacing w:after="160"/>
            </w:pPr>
            <w:r w:rsidRPr="003B140A">
              <w:t>Industry developments, omnichannel initiatives, managerial commentary</w:t>
            </w:r>
          </w:p>
        </w:tc>
        <w:tc>
          <w:tcPr>
            <w:tcW w:w="0" w:type="auto"/>
            <w:hideMark/>
          </w:tcPr>
          <w:p w14:paraId="61697BE9" w14:textId="77777777" w:rsidR="00546C23" w:rsidRPr="003B140A" w:rsidRDefault="00546C23" w:rsidP="004A71AC">
            <w:pPr>
              <w:spacing w:after="160"/>
            </w:pPr>
            <w:r w:rsidRPr="003B140A">
              <w:t>Managerial lessons and omnichannel practices</w:t>
            </w:r>
          </w:p>
        </w:tc>
      </w:tr>
      <w:tr w:rsidR="003B140A" w:rsidRPr="003B140A" w14:paraId="5382018D" w14:textId="77777777" w:rsidTr="004A71AC">
        <w:tc>
          <w:tcPr>
            <w:tcW w:w="0" w:type="auto"/>
            <w:hideMark/>
          </w:tcPr>
          <w:p w14:paraId="36D863B0" w14:textId="77777777" w:rsidR="00546C23" w:rsidRPr="003B140A" w:rsidRDefault="00546C23" w:rsidP="004A71AC">
            <w:pPr>
              <w:spacing w:after="160"/>
            </w:pPr>
            <w:r w:rsidRPr="003B140A">
              <w:t>Government Report</w:t>
            </w:r>
          </w:p>
        </w:tc>
        <w:tc>
          <w:tcPr>
            <w:tcW w:w="0" w:type="auto"/>
            <w:hideMark/>
          </w:tcPr>
          <w:p w14:paraId="267533B3" w14:textId="77777777" w:rsidR="00546C23" w:rsidRPr="003B140A" w:rsidRDefault="00546C23" w:rsidP="004A71AC">
            <w:pPr>
              <w:spacing w:after="160"/>
            </w:pPr>
            <w:r w:rsidRPr="003B140A">
              <w:t>India Brand Equity Foundation (IBEF)</w:t>
            </w:r>
          </w:p>
        </w:tc>
        <w:tc>
          <w:tcPr>
            <w:tcW w:w="0" w:type="auto"/>
            <w:hideMark/>
          </w:tcPr>
          <w:p w14:paraId="794D2EEB" w14:textId="77777777" w:rsidR="00546C23" w:rsidRPr="003B140A" w:rsidRDefault="00546C23" w:rsidP="004A71AC">
            <w:pPr>
              <w:spacing w:after="160"/>
            </w:pPr>
            <w:r w:rsidRPr="003B140A">
              <w:t>2023</w:t>
            </w:r>
          </w:p>
        </w:tc>
        <w:tc>
          <w:tcPr>
            <w:tcW w:w="0" w:type="auto"/>
            <w:hideMark/>
          </w:tcPr>
          <w:p w14:paraId="210DE5DC" w14:textId="77777777" w:rsidR="00546C23" w:rsidRPr="003B140A" w:rsidRDefault="00546C23" w:rsidP="004A71AC">
            <w:pPr>
              <w:spacing w:after="160"/>
            </w:pPr>
            <w:r w:rsidRPr="003B140A">
              <w:t>Industry overview, policy environment, infrastructure context</w:t>
            </w:r>
          </w:p>
        </w:tc>
        <w:tc>
          <w:tcPr>
            <w:tcW w:w="0" w:type="auto"/>
            <w:hideMark/>
          </w:tcPr>
          <w:p w14:paraId="2D37DF65" w14:textId="77777777" w:rsidR="00546C23" w:rsidRPr="003B140A" w:rsidRDefault="00546C23" w:rsidP="004A71AC">
            <w:pPr>
              <w:spacing w:after="160"/>
            </w:pPr>
            <w:r w:rsidRPr="003B140A">
              <w:t>Contextual factors influencing retail strategy</w:t>
            </w:r>
          </w:p>
        </w:tc>
      </w:tr>
      <w:tr w:rsidR="003B140A" w:rsidRPr="003B140A" w14:paraId="0FFBC0B3" w14:textId="77777777" w:rsidTr="004A71AC">
        <w:tc>
          <w:tcPr>
            <w:tcW w:w="0" w:type="auto"/>
            <w:hideMark/>
          </w:tcPr>
          <w:p w14:paraId="3D827296" w14:textId="77777777" w:rsidR="00546C23" w:rsidRPr="003B140A" w:rsidRDefault="00546C23" w:rsidP="004A71AC">
            <w:pPr>
              <w:spacing w:after="160"/>
            </w:pPr>
            <w:r w:rsidRPr="003B140A">
              <w:t>Academic Journal Articles</w:t>
            </w:r>
          </w:p>
        </w:tc>
        <w:tc>
          <w:tcPr>
            <w:tcW w:w="0" w:type="auto"/>
            <w:hideMark/>
          </w:tcPr>
          <w:p w14:paraId="5072C1B4" w14:textId="77777777" w:rsidR="00546C23" w:rsidRPr="003B140A" w:rsidRDefault="00546C23" w:rsidP="004A71AC">
            <w:pPr>
              <w:spacing w:after="160"/>
            </w:pPr>
            <w:r w:rsidRPr="003B140A">
              <w:t>Various peer-reviewed authors</w:t>
            </w:r>
          </w:p>
        </w:tc>
        <w:tc>
          <w:tcPr>
            <w:tcW w:w="0" w:type="auto"/>
            <w:hideMark/>
          </w:tcPr>
          <w:p w14:paraId="5D7DEEBB" w14:textId="77777777" w:rsidR="00546C23" w:rsidRPr="003B140A" w:rsidRDefault="00546C23" w:rsidP="004A71AC">
            <w:pPr>
              <w:spacing w:after="160"/>
            </w:pPr>
            <w:r w:rsidRPr="003B140A">
              <w:t>2020–2025</w:t>
            </w:r>
          </w:p>
        </w:tc>
        <w:tc>
          <w:tcPr>
            <w:tcW w:w="0" w:type="auto"/>
            <w:hideMark/>
          </w:tcPr>
          <w:p w14:paraId="433C5BB1" w14:textId="77777777" w:rsidR="00546C23" w:rsidRPr="003B140A" w:rsidRDefault="00546C23" w:rsidP="004A71AC">
            <w:pPr>
              <w:spacing w:after="160"/>
            </w:pPr>
            <w:r w:rsidRPr="003B140A">
              <w:t>Theoretical models, empirical findings on omnichannel retailing</w:t>
            </w:r>
          </w:p>
        </w:tc>
        <w:tc>
          <w:tcPr>
            <w:tcW w:w="0" w:type="auto"/>
            <w:hideMark/>
          </w:tcPr>
          <w:p w14:paraId="7D967462" w14:textId="77777777" w:rsidR="00546C23" w:rsidRPr="003B140A" w:rsidRDefault="00546C23" w:rsidP="004A71AC">
            <w:pPr>
              <w:spacing w:after="160"/>
            </w:pPr>
            <w:r w:rsidRPr="003B140A">
              <w:t>Theoretical interpretation of findings</w:t>
            </w:r>
          </w:p>
        </w:tc>
      </w:tr>
    </w:tbl>
    <w:p w14:paraId="7FF560F3" w14:textId="444E4131" w:rsidR="00D5301F" w:rsidRPr="003B140A" w:rsidRDefault="00D5301F" w:rsidP="00546C23">
      <w:pPr>
        <w:jc w:val="center"/>
        <w:rPr>
          <w:b/>
          <w:bCs/>
        </w:rPr>
      </w:pPr>
      <w:r w:rsidRPr="003B140A">
        <w:rPr>
          <w:b/>
          <w:bCs/>
        </w:rPr>
        <w:t>Table 4.1: List of Analysed Documents</w:t>
      </w:r>
    </w:p>
    <w:p w14:paraId="7F83E9FE" w14:textId="77777777" w:rsidR="00D00F3A" w:rsidRPr="003B140A" w:rsidRDefault="00D00F3A" w:rsidP="00D00F3A">
      <w:pPr>
        <w:tabs>
          <w:tab w:val="left" w:pos="1188"/>
        </w:tabs>
      </w:pPr>
      <w:r w:rsidRPr="003B140A">
        <w:t xml:space="preserve">This chapter reports the results of a methodological thematic review of secondary qualitative data on business and management practices within the Indian footwear sector in offline and online retail channels. The aim of the research guiding the analysis is to compare and contrast the business and management strategies adopted in offline and online markets in the Indian footwear setting using qualitative secondary data. This general purpose is discussed below with four particular research questions as defined in the methodology chapter, this dissertation takes an interpretivist philosophical position and an inductive research approach. Interpretivism recognizes that any business phenomenon is socially constructed and situational, and develops upon the idea that the meanings within a textual data source must be deeply engaged with (Mirvis, 2023). The inductive approach does not enforce hypotheses, but rather lets themes and patterns emerge naturally out of the data. The main analytical method will be thematic analysis, which consists of identifying, analyzing, and reporting patterns in the collected secondary data systematically. This is best suited to interpretive research because it allows the researcher to go beyond surface descriptions to get at </w:t>
      </w:r>
      <w:r w:rsidRPr="003B140A">
        <w:lastRenderedPageBreak/>
        <w:t>latent meanings andrelationships in managerial texts, strategic commentaries, and industry observations recorded on various secondary sources.</w:t>
      </w:r>
    </w:p>
    <w:p w14:paraId="02B4BE79" w14:textId="77777777" w:rsidR="00D00F3A" w:rsidRPr="003B140A" w:rsidRDefault="00D00F3A" w:rsidP="00D00F3A">
      <w:pPr>
        <w:tabs>
          <w:tab w:val="left" w:pos="1188"/>
        </w:tabs>
      </w:pPr>
      <w:r w:rsidRPr="003B140A">
        <w:t>Results are synthesized into thematic categories as per the conceptual framework stated in Chapter 1 and the research objectives set at the beginning of this dissertation. The chapter starts with the transparency of the nature of data sources reviewed and the coding processes used. Next, it introduces four key themes that are directly related to each of the research questions and objectives. These themes analyse structural and competitive dynamics, consumer behaviour patterns, managerial strategic responses, and omnichannel integration outcomes respectively. After presenting the individual themes, a cross-thematic analysis will illustrate the interrelations of these findings and confirm the conceptual framework. The chapter ends with a summary of the most interesting findings which will be the basis of the further discussion in the next chapter and thoughts on the reliability of the analysis.</w:t>
      </w:r>
    </w:p>
    <w:p w14:paraId="6AFBCB8C" w14:textId="77777777" w:rsidR="00D00F3A" w:rsidRPr="003B140A" w:rsidRDefault="00D00F3A" w:rsidP="00D00F3A">
      <w:pPr>
        <w:tabs>
          <w:tab w:val="left" w:pos="1188"/>
        </w:tabs>
      </w:pPr>
    </w:p>
    <w:p w14:paraId="58BC9E6A" w14:textId="77777777" w:rsidR="00D00F3A" w:rsidRPr="003B140A" w:rsidRDefault="00D00F3A" w:rsidP="000C4164">
      <w:pPr>
        <w:pStyle w:val="Heading2"/>
      </w:pPr>
      <w:bookmarkStart w:id="116" w:name="_Toc216044187"/>
      <w:bookmarkStart w:id="117" w:name="_Toc220717679"/>
      <w:r w:rsidRPr="003B140A">
        <w:lastRenderedPageBreak/>
        <w:t>4.2 Overview of Data Sources and Coding Procedure</w:t>
      </w:r>
      <w:bookmarkEnd w:id="116"/>
      <w:bookmarkEnd w:id="117"/>
    </w:p>
    <w:p w14:paraId="696B0065" w14:textId="59DC30D3" w:rsidR="00C90AEF" w:rsidRPr="003B140A" w:rsidRDefault="00C90AEF" w:rsidP="009538D7">
      <w:r w:rsidRPr="003B140A">
        <w:rPr>
          <w:noProof/>
        </w:rPr>
        <w:drawing>
          <wp:inline distT="0" distB="0" distL="0" distR="0" wp14:anchorId="3CABBDB5" wp14:editId="33A59D96">
            <wp:extent cx="5943600" cy="7277100"/>
            <wp:effectExtent l="0" t="0" r="0" b="0"/>
            <wp:docPr id="352266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 b="-738"/>
                    <a:stretch>
                      <a:fillRect/>
                    </a:stretch>
                  </pic:blipFill>
                  <pic:spPr bwMode="auto">
                    <a:xfrm>
                      <a:off x="0" y="0"/>
                      <a:ext cx="5943600" cy="7277100"/>
                    </a:xfrm>
                    <a:prstGeom prst="rect">
                      <a:avLst/>
                    </a:prstGeom>
                    <a:noFill/>
                    <a:ln>
                      <a:noFill/>
                    </a:ln>
                    <a:extLst>
                      <a:ext uri="{53640926-AAD7-44D8-BBD7-CCE9431645EC}">
                        <a14:shadowObscured xmlns:a14="http://schemas.microsoft.com/office/drawing/2010/main"/>
                      </a:ext>
                    </a:extLst>
                  </pic:spPr>
                </pic:pic>
              </a:graphicData>
            </a:graphic>
          </wp:inline>
        </w:drawing>
      </w:r>
    </w:p>
    <w:p w14:paraId="3EF76F80" w14:textId="29BEB90B" w:rsidR="00546C23" w:rsidRPr="003B140A" w:rsidRDefault="00546C23" w:rsidP="00546C23">
      <w:pPr>
        <w:jc w:val="center"/>
        <w:rPr>
          <w:b/>
          <w:bCs/>
        </w:rPr>
      </w:pPr>
      <w:r w:rsidRPr="003B140A">
        <w:rPr>
          <w:b/>
          <w:bCs/>
        </w:rPr>
        <w:t>Table 4.</w:t>
      </w:r>
      <w:r w:rsidR="003B0E57" w:rsidRPr="003B140A">
        <w:rPr>
          <w:b/>
          <w:bCs/>
        </w:rPr>
        <w:t>2</w:t>
      </w:r>
      <w:r w:rsidRPr="003B140A">
        <w:rPr>
          <w:b/>
          <w:bCs/>
        </w:rPr>
        <w:t xml:space="preserve">: </w:t>
      </w:r>
      <w:r w:rsidR="003B0E57" w:rsidRPr="003B140A">
        <w:rPr>
          <w:b/>
          <w:bCs/>
        </w:rPr>
        <w:t>Data Sources and Coding Procedure</w:t>
      </w:r>
    </w:p>
    <w:p w14:paraId="16996A94" w14:textId="41C0024C" w:rsidR="00546C23" w:rsidRPr="003B140A" w:rsidRDefault="00AF185D" w:rsidP="009538D7">
      <w:r w:rsidRPr="003B140A">
        <w:rPr>
          <w:noProof/>
        </w:rPr>
        <w:lastRenderedPageBreak/>
        <w:drawing>
          <wp:inline distT="0" distB="0" distL="0" distR="0" wp14:anchorId="408966AC" wp14:editId="0ECC8557">
            <wp:extent cx="5943600" cy="5543550"/>
            <wp:effectExtent l="0" t="0" r="0" b="0"/>
            <wp:docPr id="935647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6129"/>
                    <a:stretch>
                      <a:fillRect/>
                    </a:stretch>
                  </pic:blipFill>
                  <pic:spPr bwMode="auto">
                    <a:xfrm>
                      <a:off x="0" y="0"/>
                      <a:ext cx="5943600" cy="5543550"/>
                    </a:xfrm>
                    <a:prstGeom prst="rect">
                      <a:avLst/>
                    </a:prstGeom>
                    <a:noFill/>
                    <a:ln>
                      <a:noFill/>
                    </a:ln>
                    <a:extLst>
                      <a:ext uri="{53640926-AAD7-44D8-BBD7-CCE9431645EC}">
                        <a14:shadowObscured xmlns:a14="http://schemas.microsoft.com/office/drawing/2010/main"/>
                      </a:ext>
                    </a:extLst>
                  </pic:spPr>
                </pic:pic>
              </a:graphicData>
            </a:graphic>
          </wp:inline>
        </w:drawing>
      </w:r>
    </w:p>
    <w:p w14:paraId="2C372C58" w14:textId="0AB1C257" w:rsidR="00AF185D" w:rsidRPr="003B140A" w:rsidRDefault="002421DC" w:rsidP="002421DC">
      <w:pPr>
        <w:jc w:val="center"/>
        <w:rPr>
          <w:b/>
          <w:bCs/>
        </w:rPr>
      </w:pPr>
      <w:r w:rsidRPr="003B140A">
        <w:rPr>
          <w:b/>
          <w:bCs/>
        </w:rPr>
        <w:t>Table 4.2.1: Link Between Emergent Themes, Data Sources and Research Questions</w:t>
      </w:r>
    </w:p>
    <w:p w14:paraId="57163048" w14:textId="77777777" w:rsidR="00D00F3A" w:rsidRPr="003B140A" w:rsidRDefault="00D00F3A" w:rsidP="00D00F3A">
      <w:pPr>
        <w:tabs>
          <w:tab w:val="left" w:pos="1188"/>
        </w:tabs>
      </w:pPr>
      <w:r w:rsidRPr="003B140A">
        <w:t xml:space="preserve">The field of data employed in this thematic analysis comprised of diverse secondary qualitative sources that had been carefully selected to offer credibility, relevance and depth of insight. A large proportion of data was industry reports, including detailed market research reports published by established research firms like IMARC Group, SkyQuest Analytics, and Infomerics Economic Research. These reports provided macro-levels ideas of market size, growth trends, competition, and emerging trends in the Indian footwear market in the 2020-2025. Annual reports and investor presentations released by leading Indian footwear retailers such as, Bata India, Relaxo footwears, Campus active wear and Metro brands provided management insights into strategic priorities, </w:t>
      </w:r>
      <w:r w:rsidRPr="003B140A">
        <w:lastRenderedPageBreak/>
        <w:t>operational issues, channel investments, and performance results. There were useful sections of management discussion and analysis in these documents that indicated strategic rationale and adjustment procedures.</w:t>
      </w:r>
    </w:p>
    <w:p w14:paraId="094729F4" w14:textId="77777777" w:rsidR="00D00F3A" w:rsidRPr="003B140A" w:rsidRDefault="00D00F3A" w:rsidP="00D00F3A">
      <w:pPr>
        <w:tabs>
          <w:tab w:val="left" w:pos="1188"/>
        </w:tabs>
      </w:pPr>
      <w:r w:rsidRPr="003B140A">
        <w:t>Economic Times Retail, IndiaRetailing, and Business Standard, trade publications, provided real-time records of industry trends, competitive action, consumer trend monitoring, and commentary by industry experts (Goyal et al., 2023). Peer-reviewed journals published by academic institutions offered theoretical perspectives and empirical evidence which placed the Indian footwear retail transformation in the context of the wider retail management literature. Knowledge of the regulatory environment, government promotion of infrastructure development efforts, and the policy impacts on retail activity were augmented with government reports and policy documentation by the Ministry of Commerce and Industry and the India brand Equity Foundation. This multi-source strategy allowed triangulation, in which patterns identified in a single type of source could be confirmed and substantiated using evidence provided by other types of documents, which increased credibility and trustworthiness of results.</w:t>
      </w:r>
    </w:p>
    <w:p w14:paraId="0A21296B" w14:textId="77777777" w:rsidR="00D00F3A" w:rsidRPr="003B140A" w:rsidRDefault="00D00F3A" w:rsidP="00D00F3A">
      <w:pPr>
        <w:tabs>
          <w:tab w:val="left" w:pos="1188"/>
        </w:tabs>
      </w:pPr>
      <w:r w:rsidRPr="003B140A">
        <w:t>The objectives of the research and the philosophical orientation of the interpretivists underpinned the purposive sampling strategy in selecting these documents. Documents were selected with a deliberate focus on their direct relevance to footwear retailing in India, the fact that they were authoritative documents, that they were recent enough to fall within the range of the defined period of time, and that they contained a substantive amount of information about strategic practices and managerial decision-making as opposed to statistical information. This selective methodology made sure that the corpus of data was rich in information and also focused on the inductive objective of theory building rather than testing a hypothesis.</w:t>
      </w:r>
    </w:p>
    <w:p w14:paraId="353EB50E" w14:textId="77777777" w:rsidR="00D00F3A" w:rsidRPr="003B140A" w:rsidRDefault="00D00F3A" w:rsidP="00D00F3A">
      <w:pPr>
        <w:tabs>
          <w:tab w:val="left" w:pos="1188"/>
        </w:tabs>
      </w:pPr>
      <w:r w:rsidRPr="003B140A">
        <w:t xml:space="preserve">The thematic analysis was conducted in a systematic process as detailed in the methodology chapter. The familiarisation stage was repeated reading of all obtained documents to form a close knowledge of material, observing initial impressions and possible regularities. The meaningful segments of text were systematically coded during the first coding stage which was done using descriptive codes that represented the concepts of interest concerning the research questions. Fit anxiety, price harmonisation issues, inventory visibility issues, click-and-collect adoption, consumer authenticity issues, and digital tool implementation were codes used across the corpus (Ponte and Sergi, 2023). These codes were then considered in larger patterns and there was the </w:t>
      </w:r>
      <w:r w:rsidRPr="003B140A">
        <w:lastRenderedPageBreak/>
        <w:t>identification of candidate themes that constituted significant, recurring patterns across various sources. Themes were checked and polished to provide internal consistency within the theme and distinct separation between themes. The themes were clearly scoped and connected directly to the conceptual framework elements of Consumer Behaviour, Channel Characteristics, Managerial Strategy Adaptation, and Omnichannel Integration Outcomes. This strict procedure had made sure that the themes below appeared in a systematic way based on the data, and they had to be compatible with the theoretical framework according to which the research was carried out.</w:t>
      </w:r>
    </w:p>
    <w:p w14:paraId="41B4A2FE" w14:textId="77777777" w:rsidR="00D00F3A" w:rsidRPr="003B140A" w:rsidRDefault="00D00F3A" w:rsidP="000C4164">
      <w:pPr>
        <w:pStyle w:val="Heading2"/>
      </w:pPr>
      <w:bookmarkStart w:id="118" w:name="_Toc216044188"/>
      <w:bookmarkStart w:id="119" w:name="_Toc220717680"/>
      <w:r w:rsidRPr="003B140A">
        <w:t>4.3 Presentation of Emergent Themes</w:t>
      </w:r>
      <w:bookmarkEnd w:id="118"/>
      <w:bookmarkEnd w:id="119"/>
    </w:p>
    <w:p w14:paraId="49DDB9FF" w14:textId="77777777" w:rsidR="00D00F3A" w:rsidRPr="003B140A" w:rsidRDefault="00D00F3A" w:rsidP="00D94FE2">
      <w:pPr>
        <w:pStyle w:val="Heading3"/>
        <w:rPr>
          <w:color w:val="auto"/>
        </w:rPr>
      </w:pPr>
      <w:bookmarkStart w:id="120" w:name="_Toc216044189"/>
      <w:bookmarkStart w:id="121" w:name="_Toc220717681"/>
      <w:r w:rsidRPr="003B140A">
        <w:rPr>
          <w:color w:val="auto"/>
        </w:rPr>
        <w:t>Theme 1: Structural and Competitive Dynamics of Offline vs Online Footwear Retail in India</w:t>
      </w:r>
      <w:bookmarkEnd w:id="120"/>
      <w:bookmarkEnd w:id="121"/>
    </w:p>
    <w:p w14:paraId="5A354FAA" w14:textId="77777777" w:rsidR="00D00F3A" w:rsidRPr="003B140A" w:rsidRDefault="00D00F3A" w:rsidP="00D94FE2">
      <w:pPr>
        <w:pStyle w:val="Heading4"/>
        <w:rPr>
          <w:color w:val="auto"/>
        </w:rPr>
      </w:pPr>
      <w:bookmarkStart w:id="122" w:name="_Toc216044190"/>
      <w:r w:rsidRPr="003B140A">
        <w:rPr>
          <w:color w:val="auto"/>
        </w:rPr>
        <w:t>Market Size, Channel Share and Growth Patterns</w:t>
      </w:r>
      <w:bookmarkEnd w:id="122"/>
    </w:p>
    <w:p w14:paraId="4A3E1967" w14:textId="77777777" w:rsidR="00D00F3A" w:rsidRPr="003B140A" w:rsidRDefault="00D00F3A" w:rsidP="00D00F3A">
      <w:pPr>
        <w:jc w:val="center"/>
      </w:pPr>
      <w:r w:rsidRPr="003B140A">
        <w:rPr>
          <w:noProof/>
        </w:rPr>
        <w:drawing>
          <wp:inline distT="0" distB="0" distL="0" distR="0" wp14:anchorId="2DF69586" wp14:editId="67D30C4B">
            <wp:extent cx="4705141" cy="3589020"/>
            <wp:effectExtent l="0" t="0" r="635" b="0"/>
            <wp:docPr id="3597397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t="8317"/>
                    <a:stretch>
                      <a:fillRect/>
                    </a:stretch>
                  </pic:blipFill>
                  <pic:spPr bwMode="auto">
                    <a:xfrm>
                      <a:off x="0" y="0"/>
                      <a:ext cx="4705350" cy="3589179"/>
                    </a:xfrm>
                    <a:prstGeom prst="rect">
                      <a:avLst/>
                    </a:prstGeom>
                    <a:noFill/>
                    <a:ln>
                      <a:noFill/>
                    </a:ln>
                    <a:extLst>
                      <a:ext uri="{53640926-AAD7-44D8-BBD7-CCE9431645EC}">
                        <a14:shadowObscured xmlns:a14="http://schemas.microsoft.com/office/drawing/2010/main"/>
                      </a:ext>
                    </a:extLst>
                  </pic:spPr>
                </pic:pic>
              </a:graphicData>
            </a:graphic>
          </wp:inline>
        </w:drawing>
      </w:r>
    </w:p>
    <w:p w14:paraId="264E6B86" w14:textId="0188FBD2" w:rsidR="005A330D" w:rsidRPr="003B140A" w:rsidRDefault="005A330D" w:rsidP="005A330D">
      <w:pPr>
        <w:pStyle w:val="Caption"/>
        <w:keepNext/>
        <w:jc w:val="center"/>
        <w:rPr>
          <w:color w:val="auto"/>
        </w:rPr>
      </w:pPr>
    </w:p>
    <w:p w14:paraId="4B616CCB" w14:textId="5F448234" w:rsidR="00D00F3A" w:rsidRPr="003B140A" w:rsidRDefault="005A330D" w:rsidP="005A330D">
      <w:pPr>
        <w:pStyle w:val="Caption"/>
        <w:jc w:val="center"/>
        <w:rPr>
          <w:rFonts w:cs="Times New Roman"/>
          <w:b/>
          <w:bCs/>
          <w:i w:val="0"/>
          <w:iCs w:val="0"/>
          <w:color w:val="auto"/>
          <w:sz w:val="36"/>
          <w:szCs w:val="36"/>
        </w:rPr>
      </w:pPr>
      <w:bookmarkStart w:id="123" w:name="_Toc220717314"/>
      <w:r w:rsidRPr="003B140A">
        <w:rPr>
          <w:b/>
          <w:bCs/>
          <w:i w:val="0"/>
          <w:iCs w:val="0"/>
          <w:color w:val="auto"/>
          <w:sz w:val="24"/>
          <w:szCs w:val="24"/>
        </w:rPr>
        <w:t xml:space="preserve">Figure </w:t>
      </w:r>
      <w:r w:rsidRPr="003B140A">
        <w:rPr>
          <w:b/>
          <w:bCs/>
          <w:i w:val="0"/>
          <w:iCs w:val="0"/>
          <w:color w:val="auto"/>
          <w:sz w:val="24"/>
          <w:szCs w:val="24"/>
        </w:rPr>
        <w:fldChar w:fldCharType="begin"/>
      </w:r>
      <w:r w:rsidRPr="003B140A">
        <w:rPr>
          <w:b/>
          <w:bCs/>
          <w:i w:val="0"/>
          <w:iCs w:val="0"/>
          <w:color w:val="auto"/>
          <w:sz w:val="24"/>
          <w:szCs w:val="24"/>
        </w:rPr>
        <w:instrText xml:space="preserve"> SEQ Figure \* ARABIC </w:instrText>
      </w:r>
      <w:r w:rsidRPr="003B140A">
        <w:rPr>
          <w:b/>
          <w:bCs/>
          <w:i w:val="0"/>
          <w:iCs w:val="0"/>
          <w:color w:val="auto"/>
          <w:sz w:val="24"/>
          <w:szCs w:val="24"/>
        </w:rPr>
        <w:fldChar w:fldCharType="separate"/>
      </w:r>
      <w:r w:rsidR="002B6A3D" w:rsidRPr="003B140A">
        <w:rPr>
          <w:b/>
          <w:bCs/>
          <w:i w:val="0"/>
          <w:iCs w:val="0"/>
          <w:noProof/>
          <w:color w:val="auto"/>
          <w:sz w:val="24"/>
          <w:szCs w:val="24"/>
        </w:rPr>
        <w:t>2</w:t>
      </w:r>
      <w:r w:rsidRPr="003B140A">
        <w:rPr>
          <w:b/>
          <w:bCs/>
          <w:i w:val="0"/>
          <w:iCs w:val="0"/>
          <w:color w:val="auto"/>
          <w:sz w:val="24"/>
          <w:szCs w:val="24"/>
        </w:rPr>
        <w:fldChar w:fldCharType="end"/>
      </w:r>
      <w:r w:rsidRPr="003B140A">
        <w:rPr>
          <w:b/>
          <w:bCs/>
          <w:i w:val="0"/>
          <w:iCs w:val="0"/>
          <w:color w:val="auto"/>
          <w:sz w:val="24"/>
          <w:szCs w:val="24"/>
        </w:rPr>
        <w:t>: Market Share of Offline vs Online Footwear Retail in India (Florea et al., 2025)</w:t>
      </w:r>
      <w:bookmarkEnd w:id="123"/>
    </w:p>
    <w:p w14:paraId="7397828E" w14:textId="70D6AB81" w:rsidR="00D00F3A" w:rsidRPr="003B140A" w:rsidRDefault="00F34426" w:rsidP="00D00F3A">
      <w:pPr>
        <w:tabs>
          <w:tab w:val="left" w:pos="1188"/>
        </w:tabs>
      </w:pPr>
      <w:r w:rsidRPr="003B140A">
        <w:t xml:space="preserve">Across multiple </w:t>
      </w:r>
      <w:r w:rsidR="00D00F3A" w:rsidRPr="003B140A">
        <w:t xml:space="preserve">secondary sources continued to </w:t>
      </w:r>
      <w:r w:rsidR="00614ABE" w:rsidRPr="003B140A">
        <w:t>demonstrate</w:t>
      </w:r>
      <w:r w:rsidR="00D00F3A" w:rsidRPr="003B140A">
        <w:t xml:space="preserve"> </w:t>
      </w:r>
      <w:r w:rsidR="00323FDB" w:rsidRPr="003B140A">
        <w:t>that “</w:t>
      </w:r>
      <w:r w:rsidR="0084600C" w:rsidRPr="003B140A">
        <w:t>T</w:t>
      </w:r>
      <w:r w:rsidR="00D00F3A" w:rsidRPr="003B140A">
        <w:t>he Indian footwear market, projected to be USD 15 billion in 2024, has a dual channel structure where the offline retail has gained most of the market share and online channels have registered higher growth rates</w:t>
      </w:r>
      <w:r w:rsidR="0084600C" w:rsidRPr="003B140A">
        <w:t>”</w:t>
      </w:r>
      <w:r w:rsidR="00D00F3A" w:rsidRPr="003B140A">
        <w:t xml:space="preserve">. The </w:t>
      </w:r>
      <w:r w:rsidR="00D00F3A" w:rsidRPr="003B140A">
        <w:lastRenderedPageBreak/>
        <w:t xml:space="preserve">traditional methods of retailing proved to be so popular that the industry reports </w:t>
      </w:r>
      <w:r w:rsidR="00AC0318" w:rsidRPr="003B140A">
        <w:t>converged</w:t>
      </w:r>
      <w:r w:rsidR="00D00F3A" w:rsidRPr="003B140A">
        <w:t xml:space="preserve"> that physical stores take up almost 70 </w:t>
      </w:r>
      <w:r w:rsidR="00AC0318" w:rsidRPr="003B140A">
        <w:t>per cent</w:t>
      </w:r>
      <w:r w:rsidR="00D00F3A" w:rsidRPr="003B140A">
        <w:t xml:space="preserve"> of all footwear sales </w:t>
      </w:r>
      <w:bookmarkStart w:id="124" w:name="_Hlk216970089"/>
      <w:r w:rsidR="00D00F3A" w:rsidRPr="003B140A">
        <w:t>(Florea et al., 2025)</w:t>
      </w:r>
      <w:bookmarkEnd w:id="124"/>
      <w:r w:rsidR="00D00F3A" w:rsidRPr="003B140A">
        <w:t xml:space="preserve">. The trajectory analysis, however, has </w:t>
      </w:r>
      <w:r w:rsidR="006F7BDC" w:rsidRPr="003B140A">
        <w:t>highlight</w:t>
      </w:r>
      <w:r w:rsidR="00D00F3A" w:rsidRPr="003B140A">
        <w:t xml:space="preserve">ed that the online footwear retail is growing at percentages higher than the overall market, especially since 2020 following the pandemic. This difference in the growth rates is indicative of slower, but not </w:t>
      </w:r>
      <w:r w:rsidR="00F857C2" w:rsidRPr="003B140A">
        <w:t>gradual change</w:t>
      </w:r>
      <w:r w:rsidR="00D00F3A" w:rsidRPr="003B140A">
        <w:t xml:space="preserve"> of channel mix with the digital platforms capturing a larger and larger part of the market incremental growth. This structural change has been realized as seen in the company annual reports, where established offline retailers are responding to the change by highly investing in the e-commerce capacity. It also focused on the digital transformation where the strategic communications of Bata India had invested in web functionality, mobile applications and online marketing. In publications furnished by Campus Activewear, a business model was revealed, which started with strong online presence, followed by physical retailing, which is an opposite trend to traditional retailing. Such expansion of the two-way channel </w:t>
      </w:r>
      <w:r w:rsidR="003B6DDC" w:rsidRPr="003B140A">
        <w:t>illustrated</w:t>
      </w:r>
      <w:r w:rsidR="00D00F3A" w:rsidRPr="003B140A">
        <w:t xml:space="preserve"> that </w:t>
      </w:r>
      <w:r w:rsidR="00323FDB" w:rsidRPr="003B140A">
        <w:t>“T</w:t>
      </w:r>
      <w:r w:rsidR="00D00F3A" w:rsidRPr="003B140A">
        <w:t xml:space="preserve">he market structure is changing to the hybrid type where the two-way channel mode is compulsory </w:t>
      </w:r>
      <w:r w:rsidR="003B6DDC" w:rsidRPr="003B140A">
        <w:t>to</w:t>
      </w:r>
      <w:r w:rsidR="00D00F3A" w:rsidRPr="003B140A">
        <w:t xml:space="preserve"> be competitive (Tao et al., 2023)</w:t>
      </w:r>
      <w:r w:rsidR="00323FDB" w:rsidRPr="003B140A">
        <w:t>”</w:t>
      </w:r>
      <w:r w:rsidR="00D00F3A" w:rsidRPr="003B140A">
        <w:t>.</w:t>
      </w:r>
    </w:p>
    <w:p w14:paraId="1678877C" w14:textId="77777777" w:rsidR="00D00F3A" w:rsidRPr="003B140A" w:rsidRDefault="00D00F3A" w:rsidP="00D94FE2">
      <w:pPr>
        <w:pStyle w:val="Heading4"/>
        <w:rPr>
          <w:color w:val="auto"/>
        </w:rPr>
      </w:pPr>
      <w:bookmarkStart w:id="125" w:name="_Toc216044191"/>
      <w:r w:rsidRPr="003B140A">
        <w:rPr>
          <w:color w:val="auto"/>
        </w:rPr>
        <w:t>Channel Strengths and Capabilities</w:t>
      </w:r>
      <w:bookmarkEnd w:id="125"/>
    </w:p>
    <w:p w14:paraId="28F26A4D" w14:textId="77777777" w:rsidR="00D00F3A" w:rsidRPr="003B140A" w:rsidRDefault="00D00F3A" w:rsidP="00D00F3A">
      <w:r w:rsidRPr="003B140A">
        <w:rPr>
          <w:noProof/>
        </w:rPr>
        <w:drawing>
          <wp:inline distT="0" distB="0" distL="0" distR="0" wp14:anchorId="268B988D" wp14:editId="54682400">
            <wp:extent cx="5629275" cy="4042929"/>
            <wp:effectExtent l="0" t="0" r="0" b="0"/>
            <wp:docPr id="163746334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a:extLst>
                        <a:ext uri="{28A0092B-C50C-407E-A947-70E740481C1C}">
                          <a14:useLocalDpi xmlns:a14="http://schemas.microsoft.com/office/drawing/2010/main" val="0"/>
                        </a:ext>
                      </a:extLst>
                    </a:blip>
                    <a:srcRect t="6713"/>
                    <a:stretch>
                      <a:fillRect/>
                    </a:stretch>
                  </pic:blipFill>
                  <pic:spPr bwMode="auto">
                    <a:xfrm>
                      <a:off x="0" y="0"/>
                      <a:ext cx="5629275" cy="4042929"/>
                    </a:xfrm>
                    <a:prstGeom prst="rect">
                      <a:avLst/>
                    </a:prstGeom>
                    <a:noFill/>
                    <a:ln>
                      <a:noFill/>
                    </a:ln>
                    <a:extLst>
                      <a:ext uri="{53640926-AAD7-44D8-BBD7-CCE9431645EC}">
                        <a14:shadowObscured xmlns:a14="http://schemas.microsoft.com/office/drawing/2010/main"/>
                      </a:ext>
                    </a:extLst>
                  </pic:spPr>
                </pic:pic>
              </a:graphicData>
            </a:graphic>
          </wp:inline>
        </w:drawing>
      </w:r>
    </w:p>
    <w:p w14:paraId="693464A1" w14:textId="427F7701" w:rsidR="005A330D" w:rsidRPr="003B140A" w:rsidRDefault="005A330D" w:rsidP="005A330D">
      <w:pPr>
        <w:pStyle w:val="Caption"/>
        <w:jc w:val="center"/>
        <w:rPr>
          <w:b/>
          <w:bCs/>
          <w:i w:val="0"/>
          <w:iCs w:val="0"/>
          <w:color w:val="auto"/>
          <w:sz w:val="24"/>
          <w:szCs w:val="24"/>
        </w:rPr>
      </w:pPr>
      <w:bookmarkStart w:id="126" w:name="_Toc220717315"/>
      <w:r w:rsidRPr="003B140A">
        <w:rPr>
          <w:b/>
          <w:bCs/>
          <w:i w:val="0"/>
          <w:iCs w:val="0"/>
          <w:color w:val="auto"/>
          <w:sz w:val="24"/>
          <w:szCs w:val="24"/>
        </w:rPr>
        <w:lastRenderedPageBreak/>
        <w:t xml:space="preserve">Figure </w:t>
      </w:r>
      <w:r w:rsidRPr="003B140A">
        <w:rPr>
          <w:b/>
          <w:bCs/>
          <w:i w:val="0"/>
          <w:iCs w:val="0"/>
          <w:color w:val="auto"/>
          <w:sz w:val="24"/>
          <w:szCs w:val="24"/>
        </w:rPr>
        <w:fldChar w:fldCharType="begin"/>
      </w:r>
      <w:r w:rsidRPr="003B140A">
        <w:rPr>
          <w:b/>
          <w:bCs/>
          <w:i w:val="0"/>
          <w:iCs w:val="0"/>
          <w:color w:val="auto"/>
          <w:sz w:val="24"/>
          <w:szCs w:val="24"/>
        </w:rPr>
        <w:instrText xml:space="preserve"> SEQ Figure \* ARABIC </w:instrText>
      </w:r>
      <w:r w:rsidRPr="003B140A">
        <w:rPr>
          <w:b/>
          <w:bCs/>
          <w:i w:val="0"/>
          <w:iCs w:val="0"/>
          <w:color w:val="auto"/>
          <w:sz w:val="24"/>
          <w:szCs w:val="24"/>
        </w:rPr>
        <w:fldChar w:fldCharType="separate"/>
      </w:r>
      <w:r w:rsidR="002B6A3D" w:rsidRPr="003B140A">
        <w:rPr>
          <w:b/>
          <w:bCs/>
          <w:i w:val="0"/>
          <w:iCs w:val="0"/>
          <w:noProof/>
          <w:color w:val="auto"/>
          <w:sz w:val="24"/>
          <w:szCs w:val="24"/>
        </w:rPr>
        <w:t>3</w:t>
      </w:r>
      <w:r w:rsidRPr="003B140A">
        <w:rPr>
          <w:b/>
          <w:bCs/>
          <w:i w:val="0"/>
          <w:iCs w:val="0"/>
          <w:color w:val="auto"/>
          <w:sz w:val="24"/>
          <w:szCs w:val="24"/>
        </w:rPr>
        <w:fldChar w:fldCharType="end"/>
      </w:r>
      <w:r w:rsidRPr="003B140A">
        <w:rPr>
          <w:b/>
          <w:bCs/>
          <w:i w:val="0"/>
          <w:iCs w:val="0"/>
          <w:color w:val="auto"/>
          <w:sz w:val="24"/>
          <w:szCs w:val="24"/>
        </w:rPr>
        <w:t>: Comparative Growth Rates of Footwear Retail Channels in India (Xu et al., 2023)</w:t>
      </w:r>
      <w:bookmarkEnd w:id="126"/>
    </w:p>
    <w:p w14:paraId="4659CDD9" w14:textId="5713A502" w:rsidR="00D00F3A" w:rsidRPr="003B140A" w:rsidRDefault="00D00F3A" w:rsidP="00D00F3A">
      <w:pPr>
        <w:tabs>
          <w:tab w:val="left" w:pos="1188"/>
        </w:tabs>
      </w:pPr>
      <w:r w:rsidRPr="003B140A">
        <w:t xml:space="preserve">The analysis established the ability profiles of offline and online channels where each format presents different values propositions that address various consumer values and purchase situations. Tactile product assessment is better in offline retail, especially in footwear categories where tactile testing is essential due to the necessity to evaluate fit, comfort, and the quality of materials, which cannot be adequately done through online channels (Xu et al., 2023). It was highlighted in industry reports that physical stores allow customers to test various sizes, evaluate walking comfort, analyse the quality of construction, and enjoy custom fitting services of competent personnel.  Physical stores also offer immediate satisfaction with instant product availability, which does not require waiting during delivery, and there is no uncertainty involved. The social aspect of in-store shopping also became another strength and the retail environment provided experientiality and chance to involve family or peer participation in the decisions to purchase. Retailer reports showed that </w:t>
      </w:r>
      <w:r w:rsidR="00323FDB" w:rsidRPr="003B140A">
        <w:t>“R</w:t>
      </w:r>
      <w:r w:rsidRPr="003B140A">
        <w:t>etailers use store settings to establish brand presence, create memorable moments, and build trust based on face-to-face interaction (Yeboah et al., 2023).</w:t>
      </w:r>
      <w:r w:rsidR="001446C9" w:rsidRPr="003B140A">
        <w:t>”</w:t>
      </w:r>
      <w:r w:rsidRPr="003B140A">
        <w:t xml:space="preserve"> The physical location of stores with heavy urban centres and well established neighbourhood establishments adds to convenience amongst customers who favour proximate shopping arrangements.</w:t>
      </w:r>
    </w:p>
    <w:p w14:paraId="7E3ACAEE" w14:textId="61F9C120" w:rsidR="00D00F3A" w:rsidRPr="003B140A" w:rsidRDefault="00D00F3A" w:rsidP="00D00F3A">
      <w:pPr>
        <w:tabs>
          <w:tab w:val="left" w:pos="1188"/>
        </w:tabs>
      </w:pPr>
      <w:r w:rsidRPr="003B140A">
        <w:t xml:space="preserve">The capabilities strengths of online channels are different and focus on information richness, selection breadth, and convenience of transactions. Digital platforms have 24/7 accessibility that is not limited by store hours or geographic location. The data </w:t>
      </w:r>
      <w:r w:rsidR="00A55202" w:rsidRPr="003B140A">
        <w:t>demonstrat</w:t>
      </w:r>
      <w:r w:rsidRPr="003B140A">
        <w:t xml:space="preserve">ed that online shoe stores sell a much wider range of products than their brick-and-mortar counterparts, which are limited by space (Yu et al., 2022). Online platforms have been facilitated by centralised warehousing models that allow them to carry large ranges of sizes, niche styles, and brand portfolios that are not financially viable in individual store locations. Another online benefit is price transparency, and easy comparison shopping allows consumers to find the best value deals across multiple retailers at once. Social proof and experiential information offered by </w:t>
      </w:r>
      <w:r w:rsidR="00856ED8" w:rsidRPr="003B140A">
        <w:t>“</w:t>
      </w:r>
      <w:r w:rsidRPr="003B140A">
        <w:t>customer reviews and ratings available on e-commerce sites partially replace physical assessment, but some constraints are still present in terms of subjective variables, such as comfort</w:t>
      </w:r>
      <w:r w:rsidR="00856ED8" w:rsidRPr="003B140A">
        <w:t>”</w:t>
      </w:r>
      <w:r w:rsidRPr="003B140A">
        <w:t xml:space="preserve">. Transportation effort is removed by the convenience of home delivery which is greatly appreciated especially among busy consumers. Trade publications reported that the digital platforms use data analytics to generate personalised </w:t>
      </w:r>
      <w:r w:rsidRPr="003B140A">
        <w:lastRenderedPageBreak/>
        <w:t>recommendations, targeted promotions, and customised shopping experiences using browsing and purchasing history (Theodorakopoulos and Theodoropoulou, 2024).</w:t>
      </w:r>
    </w:p>
    <w:p w14:paraId="30880925" w14:textId="77777777" w:rsidR="00D00F3A" w:rsidRPr="003B140A" w:rsidRDefault="00D00F3A" w:rsidP="00D94FE2">
      <w:pPr>
        <w:pStyle w:val="Heading4"/>
        <w:rPr>
          <w:color w:val="auto"/>
        </w:rPr>
      </w:pPr>
      <w:bookmarkStart w:id="127" w:name="_Toc216044192"/>
      <w:r w:rsidRPr="003B140A">
        <w:rPr>
          <w:color w:val="auto"/>
        </w:rPr>
        <w:t>Operational Differences</w:t>
      </w:r>
      <w:bookmarkEnd w:id="127"/>
    </w:p>
    <w:p w14:paraId="6DD38D81" w14:textId="6E08E7D5" w:rsidR="00D00F3A" w:rsidRPr="003B140A" w:rsidRDefault="00D00F3A" w:rsidP="00D00F3A">
      <w:r w:rsidRPr="003B140A">
        <w:t xml:space="preserve">The nature of operational models also varies significantly by channel, forming different cost structures, inventory management patterns and logistical needs. Offline retail activity focuses on physical structure investments such as store lease contracts, interior design and fittings, utility bills and labour costs of sales personnel and store management. Through industry reports, it was noted that </w:t>
      </w:r>
      <w:r w:rsidR="00856ED8" w:rsidRPr="003B140A">
        <w:t>“</w:t>
      </w:r>
      <w:r w:rsidRPr="003B140A">
        <w:t>prime retail sites attract high rental rates and the success of stores hinges on whether they can create adequate sales to meet high fixed expenses</w:t>
      </w:r>
      <w:r w:rsidR="00856ED8" w:rsidRPr="003B140A">
        <w:t>”</w:t>
      </w:r>
      <w:r w:rsidRPr="003B140A">
        <w:t>. The physical store inventory is handled by making inventory decisions that consider breadth and depth, and space issues require emphasis on the fast-selling sizes and styles that align with the local market demands (Banerjee and Banerjee, 2022). Low depth of inventory subjects it to stockout risks of less-frequent sizes and surplus inventory of slow-moving styles to markdown pressures.</w:t>
      </w:r>
    </w:p>
    <w:p w14:paraId="1F3D40E3" w14:textId="6B0657C4" w:rsidR="00D00F3A" w:rsidRPr="003B140A" w:rsidRDefault="00D00F3A" w:rsidP="00D00F3A">
      <w:pPr>
        <w:tabs>
          <w:tab w:val="left" w:pos="1188"/>
        </w:tabs>
      </w:pPr>
      <w:r w:rsidRPr="003B140A">
        <w:t xml:space="preserve">The cost dynamics of online operations are opposite with reduced fixed infrastructure needs at the expense of increased variable costs involving logistics operations. Warehousing plants in cheaper locations substitute costly retail space, and the fulfilment logistics entail packaging, transport expenses, and reverse logistics to collect returns. Online channels are a major operational investment, which includes technology infrastructure such as the development of websites and mobile applications, payment gateways, cybersecurity, and customer relationship management systems (Bojjagani et al., 2021). According to business reports, </w:t>
      </w:r>
      <w:r w:rsidR="00856ED8" w:rsidRPr="003B140A">
        <w:t>“</w:t>
      </w:r>
      <w:r w:rsidRPr="003B140A">
        <w:t>online operations demand ongoing technological advancements to ensure competitive operation and experience</w:t>
      </w:r>
      <w:r w:rsidR="00856ED8" w:rsidRPr="003B140A">
        <w:t>”</w:t>
      </w:r>
      <w:r w:rsidRPr="003B140A">
        <w:t>. The pattern of marketing expenditure also varies with online retailers spending heavily on digital advertising, search engine optimisation campaigns and social media campaigns and offline retailers spending on in-store promotion, visual merchandising and local area marketing.</w:t>
      </w:r>
      <w:r w:rsidR="00DC20C8" w:rsidRPr="003B140A">
        <w:t xml:space="preserve"> </w:t>
      </w:r>
      <w:r w:rsidRPr="003B140A">
        <w:t xml:space="preserve">The mechanism and competitive forces of this theme are equivalent to Resource-Based View and Channel Integration Theory of conceptual framework. Physical presence brand equity, established network of shops, supplier relationship and qualified personnel play to the advantage of offline merchants (Zhao et al., 2023). </w:t>
      </w:r>
    </w:p>
    <w:p w14:paraId="0BEF1192" w14:textId="77777777" w:rsidR="00D00F3A" w:rsidRPr="003B140A" w:rsidRDefault="00D00F3A" w:rsidP="00D94FE2">
      <w:pPr>
        <w:pStyle w:val="Heading3"/>
        <w:rPr>
          <w:color w:val="auto"/>
        </w:rPr>
      </w:pPr>
      <w:bookmarkStart w:id="128" w:name="_Toc216044194"/>
      <w:bookmarkStart w:id="129" w:name="_Toc220717682"/>
      <w:r w:rsidRPr="003B140A">
        <w:rPr>
          <w:color w:val="auto"/>
        </w:rPr>
        <w:lastRenderedPageBreak/>
        <w:t>Theme 2: Consumer Behaviour Differences Between Offline and Online Footwear Customers</w:t>
      </w:r>
      <w:bookmarkEnd w:id="128"/>
      <w:bookmarkEnd w:id="129"/>
    </w:p>
    <w:p w14:paraId="6D81BDFE" w14:textId="77777777" w:rsidR="00D00F3A" w:rsidRPr="003B140A" w:rsidRDefault="00D00F3A" w:rsidP="00D94FE2">
      <w:pPr>
        <w:pStyle w:val="Heading4"/>
        <w:rPr>
          <w:color w:val="auto"/>
        </w:rPr>
      </w:pPr>
      <w:bookmarkStart w:id="130" w:name="_Toc216044195"/>
      <w:r w:rsidRPr="003B140A">
        <w:rPr>
          <w:color w:val="auto"/>
        </w:rPr>
        <w:t>Risk Perceptions and Trust Factors</w:t>
      </w:r>
      <w:bookmarkEnd w:id="130"/>
    </w:p>
    <w:p w14:paraId="25629CB5" w14:textId="3959FBD1" w:rsidR="00D00F3A" w:rsidRPr="003B140A" w:rsidRDefault="00D00F3A" w:rsidP="00D00F3A">
      <w:pPr>
        <w:tabs>
          <w:tab w:val="left" w:pos="1188"/>
        </w:tabs>
      </w:pPr>
      <w:r w:rsidRPr="003B140A">
        <w:t xml:space="preserve">Perceived risk became a prevailing characteristic of channel choice, and footwear purchases were typified by higher levels of risk relative to most other retail categories as a result of fit accuracy needs and comfort connotations. The secondary data have always reported that </w:t>
      </w:r>
      <w:r w:rsidR="00C85B03" w:rsidRPr="003B140A">
        <w:t>“</w:t>
      </w:r>
      <w:r w:rsidRPr="003B140A">
        <w:t>consumers develop considerable fit anxiety when considering online footwear purchases due to lack of ability to physically test products prior to commitment</w:t>
      </w:r>
      <w:r w:rsidR="00C85B03" w:rsidRPr="003B140A">
        <w:t>”</w:t>
      </w:r>
      <w:r w:rsidRPr="003B140A">
        <w:t>. The reports in the industry highlighted the fact that foot sizes differ significantly between people and that sizing criteria also vary among brands and even among products within brands (Gill et al., 2022). Such non-standardisation generates confusion that can be effectively overcome physically but cannot be met sufficiently by online purchasing using size charts alone.</w:t>
      </w:r>
    </w:p>
    <w:p w14:paraId="532280BA" w14:textId="77777777" w:rsidR="00D00F3A" w:rsidRPr="003B140A" w:rsidRDefault="00D00F3A" w:rsidP="00D00F3A">
      <w:pPr>
        <w:tabs>
          <w:tab w:val="left" w:pos="1188"/>
        </w:tabs>
        <w:jc w:val="center"/>
      </w:pPr>
      <w:r w:rsidRPr="003B140A">
        <w:rPr>
          <w:noProof/>
        </w:rPr>
        <w:drawing>
          <wp:inline distT="0" distB="0" distL="0" distR="0" wp14:anchorId="3A39F87B" wp14:editId="5CFE5069">
            <wp:extent cx="5856923" cy="3394363"/>
            <wp:effectExtent l="0" t="0" r="0" b="0"/>
            <wp:docPr id="14974752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b="13068"/>
                    <a:stretch>
                      <a:fillRect/>
                    </a:stretch>
                  </pic:blipFill>
                  <pic:spPr bwMode="auto">
                    <a:xfrm>
                      <a:off x="0" y="0"/>
                      <a:ext cx="5894263" cy="3416003"/>
                    </a:xfrm>
                    <a:prstGeom prst="rect">
                      <a:avLst/>
                    </a:prstGeom>
                    <a:noFill/>
                    <a:ln>
                      <a:noFill/>
                    </a:ln>
                    <a:extLst>
                      <a:ext uri="{53640926-AAD7-44D8-BBD7-CCE9431645EC}">
                        <a14:shadowObscured xmlns:a14="http://schemas.microsoft.com/office/drawing/2010/main"/>
                      </a:ext>
                    </a:extLst>
                  </pic:spPr>
                </pic:pic>
              </a:graphicData>
            </a:graphic>
          </wp:inline>
        </w:drawing>
      </w:r>
    </w:p>
    <w:p w14:paraId="0AA5C1D0" w14:textId="6883F0FA" w:rsidR="005A330D" w:rsidRPr="003B140A" w:rsidRDefault="005A330D" w:rsidP="005A330D">
      <w:pPr>
        <w:pStyle w:val="Caption"/>
        <w:jc w:val="center"/>
        <w:rPr>
          <w:b/>
          <w:bCs/>
          <w:i w:val="0"/>
          <w:iCs w:val="0"/>
          <w:color w:val="auto"/>
          <w:sz w:val="24"/>
          <w:szCs w:val="24"/>
        </w:rPr>
      </w:pPr>
      <w:bookmarkStart w:id="131" w:name="_Toc220717316"/>
      <w:r w:rsidRPr="003B140A">
        <w:rPr>
          <w:b/>
          <w:bCs/>
          <w:i w:val="0"/>
          <w:iCs w:val="0"/>
          <w:color w:val="auto"/>
          <w:sz w:val="24"/>
          <w:szCs w:val="24"/>
        </w:rPr>
        <w:t xml:space="preserve">Figure </w:t>
      </w:r>
      <w:r w:rsidRPr="003B140A">
        <w:rPr>
          <w:b/>
          <w:bCs/>
          <w:i w:val="0"/>
          <w:iCs w:val="0"/>
          <w:color w:val="auto"/>
          <w:sz w:val="24"/>
          <w:szCs w:val="24"/>
        </w:rPr>
        <w:fldChar w:fldCharType="begin"/>
      </w:r>
      <w:r w:rsidRPr="003B140A">
        <w:rPr>
          <w:b/>
          <w:bCs/>
          <w:i w:val="0"/>
          <w:iCs w:val="0"/>
          <w:color w:val="auto"/>
          <w:sz w:val="24"/>
          <w:szCs w:val="24"/>
        </w:rPr>
        <w:instrText xml:space="preserve"> SEQ Figure \* ARABIC </w:instrText>
      </w:r>
      <w:r w:rsidRPr="003B140A">
        <w:rPr>
          <w:b/>
          <w:bCs/>
          <w:i w:val="0"/>
          <w:iCs w:val="0"/>
          <w:color w:val="auto"/>
          <w:sz w:val="24"/>
          <w:szCs w:val="24"/>
        </w:rPr>
        <w:fldChar w:fldCharType="separate"/>
      </w:r>
      <w:r w:rsidR="002B6A3D" w:rsidRPr="003B140A">
        <w:rPr>
          <w:b/>
          <w:bCs/>
          <w:i w:val="0"/>
          <w:iCs w:val="0"/>
          <w:noProof/>
          <w:color w:val="auto"/>
          <w:sz w:val="24"/>
          <w:szCs w:val="24"/>
        </w:rPr>
        <w:t>4</w:t>
      </w:r>
      <w:r w:rsidRPr="003B140A">
        <w:rPr>
          <w:b/>
          <w:bCs/>
          <w:i w:val="0"/>
          <w:iCs w:val="0"/>
          <w:color w:val="auto"/>
          <w:sz w:val="24"/>
          <w:szCs w:val="24"/>
        </w:rPr>
        <w:fldChar w:fldCharType="end"/>
      </w:r>
      <w:r w:rsidRPr="003B140A">
        <w:rPr>
          <w:b/>
          <w:bCs/>
          <w:i w:val="0"/>
          <w:iCs w:val="0"/>
          <w:color w:val="auto"/>
          <w:sz w:val="24"/>
          <w:szCs w:val="24"/>
        </w:rPr>
        <w:t>: Consumer risk perception (offline vs online)(Gallery and Conlon, 2024)</w:t>
      </w:r>
      <w:bookmarkEnd w:id="131"/>
    </w:p>
    <w:p w14:paraId="455E4703" w14:textId="6D61DB3C" w:rsidR="00D00F3A" w:rsidRPr="003B140A" w:rsidRDefault="00D00F3A" w:rsidP="00D00F3A">
      <w:pPr>
        <w:tabs>
          <w:tab w:val="left" w:pos="1188"/>
        </w:tabs>
      </w:pPr>
      <w:r w:rsidRPr="003B140A">
        <w:t xml:space="preserve">In addition to fit issues, the data </w:t>
      </w:r>
      <w:r w:rsidR="008E22FC" w:rsidRPr="003B140A">
        <w:t>demonstrate</w:t>
      </w:r>
      <w:r w:rsidRPr="003B140A">
        <w:t xml:space="preserve">d authenticity check as an imperative trust variable, especially in premium and branded footwear. The customers were worried about counterfeit online marketplaces, where the lack of the ability to examine goods physically before a purchase makes them susceptible to misleading claims. Physical stores offer direct real-time authenticity </w:t>
      </w:r>
      <w:r w:rsidRPr="003B140A">
        <w:lastRenderedPageBreak/>
        <w:t xml:space="preserve">guarantees in terms of retail credibility, clear brand associations, and actual product inspection (Gallery and Conlon, 2024). </w:t>
      </w:r>
    </w:p>
    <w:p w14:paraId="4CD713E2" w14:textId="210D0A2B" w:rsidR="00D00F3A" w:rsidRPr="003B140A" w:rsidRDefault="00D00F3A" w:rsidP="00D00F3A">
      <w:pPr>
        <w:tabs>
          <w:tab w:val="left" w:pos="1188"/>
        </w:tabs>
      </w:pPr>
      <w:r w:rsidRPr="003B140A">
        <w:t xml:space="preserve">Another dimension of physical interaction that establishes confidence in the inability of digital representation to be completely replicated is material quality assessment. Leather feel, flexibility of sole, stitching stability, and ruggedness of construction are tactile attributes that cannot be assessed using only photographic and written explanations. The results revealed that </w:t>
      </w:r>
      <w:r w:rsidR="00C85B03" w:rsidRPr="003B140A">
        <w:t>“</w:t>
      </w:r>
      <w:r w:rsidRPr="003B140A">
        <w:t>consumers who buy formal footwear or high-end athletic shoes have some of the most favorable attitudes toward physical evaluation because of more money invested and higher expectations of performance</w:t>
      </w:r>
      <w:r w:rsidR="00C85B03" w:rsidRPr="003B140A">
        <w:t>”</w:t>
      </w:r>
      <w:r w:rsidRPr="003B140A">
        <w:t>. Comfort assessment proved to be experiential in nature, necessitating real-life wear to ascertain adequacy of arch support, points of pressure, flexibility and overall fit in relation to the characteristics of the foot under consideration (Guarducci et al., 2025).</w:t>
      </w:r>
    </w:p>
    <w:p w14:paraId="72229E1D" w14:textId="77777777" w:rsidR="00D00F3A" w:rsidRPr="003B140A" w:rsidRDefault="00D00F3A" w:rsidP="00D94FE2">
      <w:pPr>
        <w:pStyle w:val="Heading4"/>
        <w:rPr>
          <w:color w:val="auto"/>
        </w:rPr>
      </w:pPr>
      <w:bookmarkStart w:id="132" w:name="_Toc216044196"/>
      <w:r w:rsidRPr="003B140A">
        <w:rPr>
          <w:color w:val="auto"/>
        </w:rPr>
        <w:t>Motivations for Offline vs Online Choice</w:t>
      </w:r>
      <w:bookmarkEnd w:id="132"/>
    </w:p>
    <w:p w14:paraId="3518B6A5" w14:textId="4EA9BF12" w:rsidR="00D00F3A" w:rsidRPr="003B140A" w:rsidRDefault="00D00F3A" w:rsidP="00D00F3A">
      <w:pPr>
        <w:tabs>
          <w:tab w:val="left" w:pos="1188"/>
        </w:tabs>
      </w:pPr>
      <w:r w:rsidRPr="003B140A">
        <w:t xml:space="preserve">The findings captured identified specific motivational patterns that propel consumers into either offline or online platforms. Store shopping reasons focus on experiential and risk reduction. Offline consumers are those who appreciate in-store touch, customised service, shopping experiences, and instant satisfaction. The opportunity to test several options, get professional advice on fitting, and walk with a product in hand create value that will be compensated by travel expenses and may even increase prices (Gustafsson et al., 2021). According to industry reports, </w:t>
      </w:r>
      <w:r w:rsidR="00440A43" w:rsidRPr="003B140A">
        <w:t>“</w:t>
      </w:r>
      <w:r w:rsidRPr="003B140A">
        <w:t>formal footwear, and special occasion purchases show a high level of offline orientation, as both product features are critical to fit and purchase significance</w:t>
      </w:r>
      <w:r w:rsidR="00440A43" w:rsidRPr="003B140A">
        <w:t>”</w:t>
      </w:r>
      <w:r w:rsidRPr="003B140A">
        <w:t xml:space="preserve">. On the contrary, online shopping reasons highlight convenience, breadth of choice and transparency of price. Online channel preference is exhibited by consumers who value time management, eschewing a trip to stores, gaining access to a wider product line, and making price comparisons across multiple stores. The data showed that casual footwear, new buying of well-known styles, and budget shopping have a stronger online propensity. Online platforms allow </w:t>
      </w:r>
      <w:r w:rsidR="00440A43" w:rsidRPr="003B140A">
        <w:t>“</w:t>
      </w:r>
      <w:r w:rsidRPr="003B140A">
        <w:t>easy shopping through a wide range of brands and designs, reviewing customer comments with social approval, and making purchases without leaving home at any time</w:t>
      </w:r>
      <w:r w:rsidR="00440A43" w:rsidRPr="003B140A">
        <w:t>”</w:t>
      </w:r>
      <w:r w:rsidRPr="003B140A">
        <w:t>. Discounts and promotions became vigorous online incentives, and online stores often provided price benefits over traditional stores.</w:t>
      </w:r>
    </w:p>
    <w:p w14:paraId="1023B861" w14:textId="77777777" w:rsidR="00D00F3A" w:rsidRPr="003B140A" w:rsidRDefault="00D00F3A" w:rsidP="00D94FE2">
      <w:pPr>
        <w:pStyle w:val="Heading4"/>
        <w:rPr>
          <w:color w:val="auto"/>
        </w:rPr>
      </w:pPr>
      <w:bookmarkStart w:id="133" w:name="_Toc216044197"/>
      <w:r w:rsidRPr="003B140A">
        <w:rPr>
          <w:color w:val="auto"/>
        </w:rPr>
        <w:lastRenderedPageBreak/>
        <w:t>Behavioural Patterns Identified</w:t>
      </w:r>
      <w:bookmarkEnd w:id="133"/>
    </w:p>
    <w:p w14:paraId="45650BF3" w14:textId="77777777" w:rsidR="00D00F3A" w:rsidRPr="003B140A" w:rsidRDefault="00D00F3A" w:rsidP="00D00F3A">
      <w:pPr>
        <w:jc w:val="center"/>
      </w:pPr>
      <w:r w:rsidRPr="003B140A">
        <w:rPr>
          <w:noProof/>
        </w:rPr>
        <w:drawing>
          <wp:inline distT="0" distB="0" distL="0" distR="0" wp14:anchorId="235FC229" wp14:editId="2BA85598">
            <wp:extent cx="4588193" cy="2653145"/>
            <wp:effectExtent l="0" t="0" r="3175" b="0"/>
            <wp:docPr id="187151598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b="13262"/>
                    <a:stretch>
                      <a:fillRect/>
                    </a:stretch>
                  </pic:blipFill>
                  <pic:spPr bwMode="auto">
                    <a:xfrm>
                      <a:off x="0" y="0"/>
                      <a:ext cx="4606216" cy="2663567"/>
                    </a:xfrm>
                    <a:prstGeom prst="rect">
                      <a:avLst/>
                    </a:prstGeom>
                    <a:noFill/>
                    <a:ln>
                      <a:noFill/>
                    </a:ln>
                    <a:extLst>
                      <a:ext uri="{53640926-AAD7-44D8-BBD7-CCE9431645EC}">
                        <a14:shadowObscured xmlns:a14="http://schemas.microsoft.com/office/drawing/2010/main"/>
                      </a:ext>
                    </a:extLst>
                  </pic:spPr>
                </pic:pic>
              </a:graphicData>
            </a:graphic>
          </wp:inline>
        </w:drawing>
      </w:r>
    </w:p>
    <w:p w14:paraId="79E5E7AA" w14:textId="70D74CAB" w:rsidR="005A330D" w:rsidRPr="003B140A" w:rsidRDefault="005A330D" w:rsidP="005A330D">
      <w:pPr>
        <w:pStyle w:val="Caption"/>
        <w:jc w:val="center"/>
        <w:rPr>
          <w:b/>
          <w:bCs/>
          <w:i w:val="0"/>
          <w:iCs w:val="0"/>
          <w:color w:val="auto"/>
          <w:sz w:val="24"/>
          <w:szCs w:val="24"/>
        </w:rPr>
      </w:pPr>
      <w:bookmarkStart w:id="134" w:name="_Toc220717317"/>
      <w:r w:rsidRPr="003B140A">
        <w:rPr>
          <w:b/>
          <w:bCs/>
          <w:i w:val="0"/>
          <w:iCs w:val="0"/>
          <w:color w:val="auto"/>
          <w:sz w:val="24"/>
          <w:szCs w:val="24"/>
        </w:rPr>
        <w:t xml:space="preserve">Figure </w:t>
      </w:r>
      <w:r w:rsidRPr="003B140A">
        <w:rPr>
          <w:b/>
          <w:bCs/>
          <w:i w:val="0"/>
          <w:iCs w:val="0"/>
          <w:color w:val="auto"/>
          <w:sz w:val="24"/>
          <w:szCs w:val="24"/>
        </w:rPr>
        <w:fldChar w:fldCharType="begin"/>
      </w:r>
      <w:r w:rsidRPr="003B140A">
        <w:rPr>
          <w:b/>
          <w:bCs/>
          <w:i w:val="0"/>
          <w:iCs w:val="0"/>
          <w:color w:val="auto"/>
          <w:sz w:val="24"/>
          <w:szCs w:val="24"/>
        </w:rPr>
        <w:instrText xml:space="preserve"> SEQ Figure \* ARABIC </w:instrText>
      </w:r>
      <w:r w:rsidRPr="003B140A">
        <w:rPr>
          <w:b/>
          <w:bCs/>
          <w:i w:val="0"/>
          <w:iCs w:val="0"/>
          <w:color w:val="auto"/>
          <w:sz w:val="24"/>
          <w:szCs w:val="24"/>
        </w:rPr>
        <w:fldChar w:fldCharType="separate"/>
      </w:r>
      <w:r w:rsidR="002B6A3D" w:rsidRPr="003B140A">
        <w:rPr>
          <w:b/>
          <w:bCs/>
          <w:i w:val="0"/>
          <w:iCs w:val="0"/>
          <w:noProof/>
          <w:color w:val="auto"/>
          <w:sz w:val="24"/>
          <w:szCs w:val="24"/>
        </w:rPr>
        <w:t>5</w:t>
      </w:r>
      <w:r w:rsidRPr="003B140A">
        <w:rPr>
          <w:b/>
          <w:bCs/>
          <w:i w:val="0"/>
          <w:iCs w:val="0"/>
          <w:color w:val="auto"/>
          <w:sz w:val="24"/>
          <w:szCs w:val="24"/>
        </w:rPr>
        <w:fldChar w:fldCharType="end"/>
      </w:r>
      <w:r w:rsidRPr="003B140A">
        <w:rPr>
          <w:b/>
          <w:bCs/>
          <w:i w:val="0"/>
          <w:iCs w:val="0"/>
          <w:color w:val="auto"/>
          <w:sz w:val="24"/>
          <w:szCs w:val="24"/>
        </w:rPr>
        <w:t>: Behavioural Patterns Identified (Andree et al., 2025)</w:t>
      </w:r>
      <w:bookmarkEnd w:id="134"/>
    </w:p>
    <w:p w14:paraId="060D6AEE" w14:textId="39480103" w:rsidR="00D00F3A" w:rsidRPr="003B140A" w:rsidRDefault="00D00F3A" w:rsidP="00B24E3A">
      <w:pPr>
        <w:rPr>
          <w:rFonts w:eastAsiaTheme="majorEastAsia" w:cstheme="majorBidi"/>
          <w:b/>
          <w:iCs/>
        </w:rPr>
      </w:pPr>
      <w:r w:rsidRPr="003B140A">
        <w:t xml:space="preserve">The secondary data reported the advanced hybrid shopping behaviour that leverages the complementary strengths of both channels. Research Online, Purchase Offline behaviours were common, with consumers performing much online research, such as reading reviews, making price comparisons and determining which styles they prefer, and visiting physical stores to sample products and make purchases. As a channel conflict issue recorded in trade journals, </w:t>
      </w:r>
      <w:r w:rsidR="00366B38" w:rsidRPr="003B140A">
        <w:t>“</w:t>
      </w:r>
      <w:r w:rsidRPr="003B140A">
        <w:t>showrooming behaviour, in which consumers browse products in Physical stores and make an online purchase at reduced prices, surfaced</w:t>
      </w:r>
      <w:r w:rsidR="00366B38" w:rsidRPr="003B140A">
        <w:t>”</w:t>
      </w:r>
      <w:r w:rsidRPr="003B140A">
        <w:t>. This behaviour leverages offline assessment features and reaps online price benefits, creating externality problems of free-riders where the physical store offers expensive customer service that eventually helps the online competitors (Andree et al., 2025). The data was clearly showing differences in the channel preferences that were viewed by different generations. Younger generations (especially, younger than 35 year old) proved to be more digitally comfortable, more inclined to online purchases, and accepted the risks of online shopping. According to industry reports, digital nativity has driven behaviour among millennials and Generation Z consumers, creating a preference in mobile-first shopping, social media selection of purchases, and the need to experience seamless omnichannel services. The preferences of older consumers were more offline oriented, as they preferred personal communication, tangible evaluation of the product, and familiar shopping habits.</w:t>
      </w:r>
      <w:r w:rsidR="00DC20C8" w:rsidRPr="003B140A">
        <w:rPr>
          <w:rFonts w:eastAsiaTheme="majorEastAsia" w:cstheme="majorBidi"/>
          <w:b/>
          <w:iCs/>
        </w:rPr>
        <w:t xml:space="preserve"> </w:t>
      </w:r>
      <w:r w:rsidRPr="003B140A">
        <w:t xml:space="preserve">Offline motivations relate to fit anxiety and authenticity concerns when making significant purchases and high-end products, whereas </w:t>
      </w:r>
      <w:r w:rsidRPr="003B140A">
        <w:lastRenderedPageBreak/>
        <w:t xml:space="preserve">online motivations are convenience, selection, and price transparent, especially when buying casual footwear and replacement products (Kim et al., 2024). </w:t>
      </w:r>
    </w:p>
    <w:p w14:paraId="4BCBF25E" w14:textId="77777777" w:rsidR="00D00F3A" w:rsidRPr="003B140A" w:rsidRDefault="00D00F3A" w:rsidP="00D94FE2">
      <w:pPr>
        <w:pStyle w:val="Heading3"/>
        <w:rPr>
          <w:color w:val="auto"/>
        </w:rPr>
      </w:pPr>
      <w:bookmarkStart w:id="135" w:name="_Toc216044199"/>
      <w:bookmarkStart w:id="136" w:name="_Toc220717683"/>
      <w:r w:rsidRPr="003B140A">
        <w:rPr>
          <w:color w:val="auto"/>
        </w:rPr>
        <w:t>Theme 3: Managerial Strategic Responses and Adaptations to Dual-Channel Retailing</w:t>
      </w:r>
      <w:bookmarkEnd w:id="135"/>
      <w:bookmarkEnd w:id="136"/>
    </w:p>
    <w:p w14:paraId="6A1DEC0B" w14:textId="77777777" w:rsidR="00D00F3A" w:rsidRPr="003B140A" w:rsidRDefault="00D00F3A" w:rsidP="00D94FE2">
      <w:pPr>
        <w:pStyle w:val="Heading4"/>
        <w:rPr>
          <w:color w:val="auto"/>
        </w:rPr>
      </w:pPr>
      <w:bookmarkStart w:id="137" w:name="_Toc216044200"/>
      <w:r w:rsidRPr="003B140A">
        <w:rPr>
          <w:color w:val="auto"/>
        </w:rPr>
        <w:t>Pricing Strategy Adjustments</w:t>
      </w:r>
      <w:bookmarkEnd w:id="137"/>
    </w:p>
    <w:p w14:paraId="18F5516B" w14:textId="77777777" w:rsidR="00D00F3A" w:rsidRPr="003B140A" w:rsidRDefault="00D00F3A" w:rsidP="00D00F3A">
      <w:pPr>
        <w:jc w:val="center"/>
      </w:pPr>
      <w:r w:rsidRPr="003B140A">
        <w:rPr>
          <w:noProof/>
        </w:rPr>
        <w:drawing>
          <wp:inline distT="0" distB="0" distL="0" distR="0" wp14:anchorId="73E8729F" wp14:editId="378225C3">
            <wp:extent cx="4860290" cy="1884064"/>
            <wp:effectExtent l="0" t="0" r="0" b="1905"/>
            <wp:docPr id="116893410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14323" b="27530"/>
                    <a:stretch>
                      <a:fillRect/>
                    </a:stretch>
                  </pic:blipFill>
                  <pic:spPr bwMode="auto">
                    <a:xfrm>
                      <a:off x="0" y="0"/>
                      <a:ext cx="4876738" cy="1890440"/>
                    </a:xfrm>
                    <a:prstGeom prst="rect">
                      <a:avLst/>
                    </a:prstGeom>
                    <a:noFill/>
                    <a:ln>
                      <a:noFill/>
                    </a:ln>
                    <a:extLst>
                      <a:ext uri="{53640926-AAD7-44D8-BBD7-CCE9431645EC}">
                        <a14:shadowObscured xmlns:a14="http://schemas.microsoft.com/office/drawing/2010/main"/>
                      </a:ext>
                    </a:extLst>
                  </pic:spPr>
                </pic:pic>
              </a:graphicData>
            </a:graphic>
          </wp:inline>
        </w:drawing>
      </w:r>
    </w:p>
    <w:p w14:paraId="16412D2C" w14:textId="7350960F" w:rsidR="00D00F3A" w:rsidRPr="003B140A" w:rsidRDefault="005A330D" w:rsidP="005A330D">
      <w:pPr>
        <w:pStyle w:val="Caption"/>
        <w:jc w:val="center"/>
        <w:rPr>
          <w:b/>
          <w:bCs/>
          <w:i w:val="0"/>
          <w:iCs w:val="0"/>
          <w:color w:val="auto"/>
          <w:sz w:val="24"/>
          <w:szCs w:val="24"/>
        </w:rPr>
      </w:pPr>
      <w:bookmarkStart w:id="138" w:name="_Toc220717318"/>
      <w:r w:rsidRPr="003B140A">
        <w:rPr>
          <w:b/>
          <w:bCs/>
          <w:color w:val="auto"/>
          <w:sz w:val="24"/>
          <w:szCs w:val="24"/>
        </w:rPr>
        <w:t xml:space="preserve">Figure </w:t>
      </w:r>
      <w:r w:rsidRPr="003B140A">
        <w:rPr>
          <w:b/>
          <w:bCs/>
          <w:color w:val="auto"/>
          <w:sz w:val="24"/>
          <w:szCs w:val="24"/>
        </w:rPr>
        <w:fldChar w:fldCharType="begin"/>
      </w:r>
      <w:r w:rsidRPr="003B140A">
        <w:rPr>
          <w:b/>
          <w:bCs/>
          <w:color w:val="auto"/>
          <w:sz w:val="24"/>
          <w:szCs w:val="24"/>
        </w:rPr>
        <w:instrText xml:space="preserve"> SEQ Figure \* ARABIC </w:instrText>
      </w:r>
      <w:r w:rsidRPr="003B140A">
        <w:rPr>
          <w:b/>
          <w:bCs/>
          <w:color w:val="auto"/>
          <w:sz w:val="24"/>
          <w:szCs w:val="24"/>
        </w:rPr>
        <w:fldChar w:fldCharType="separate"/>
      </w:r>
      <w:r w:rsidR="002B6A3D" w:rsidRPr="003B140A">
        <w:rPr>
          <w:b/>
          <w:bCs/>
          <w:noProof/>
          <w:color w:val="auto"/>
          <w:sz w:val="24"/>
          <w:szCs w:val="24"/>
        </w:rPr>
        <w:t>6</w:t>
      </w:r>
      <w:r w:rsidRPr="003B140A">
        <w:rPr>
          <w:b/>
          <w:bCs/>
          <w:color w:val="auto"/>
          <w:sz w:val="24"/>
          <w:szCs w:val="24"/>
        </w:rPr>
        <w:fldChar w:fldCharType="end"/>
      </w:r>
      <w:r w:rsidRPr="003B140A">
        <w:rPr>
          <w:b/>
          <w:bCs/>
          <w:i w:val="0"/>
          <w:iCs w:val="0"/>
          <w:color w:val="auto"/>
          <w:sz w:val="24"/>
          <w:szCs w:val="24"/>
        </w:rPr>
        <w:t>: Pricing Strategy Adjustments (Abiodun et al., 2024)</w:t>
      </w:r>
      <w:bookmarkEnd w:id="138"/>
    </w:p>
    <w:p w14:paraId="5D6EA668" w14:textId="6F3D3F0D" w:rsidR="00D00F3A" w:rsidRPr="003B140A" w:rsidRDefault="00D00F3A" w:rsidP="00D00F3A">
      <w:pPr>
        <w:tabs>
          <w:tab w:val="left" w:pos="1188"/>
        </w:tabs>
      </w:pPr>
      <w:r w:rsidRPr="003B140A">
        <w:t xml:space="preserve">One of the most difficult strategic aspects of dual-channel operations became pricing, and companies struggled with channel conflict due to price differences. The secondary data recorded that </w:t>
      </w:r>
      <w:r w:rsidR="00366B38" w:rsidRPr="003B140A">
        <w:t>“</w:t>
      </w:r>
      <w:r w:rsidRPr="003B140A">
        <w:t>most footwear retailers initially used a mix of channel pricing, where online stores charged lower prices to compete with pure-play e-commerce retailers and cover perceived risks of online shopping</w:t>
      </w:r>
      <w:r w:rsidR="00366B38" w:rsidRPr="003B140A">
        <w:t>”</w:t>
      </w:r>
      <w:r w:rsidRPr="003B140A">
        <w:t>. Changing strategies on price harmonisation, in which retailers set equal prices on the same products across channels. This will minimize channels conflict and showrooming motivations and promote brand equity by a price integrity. Nonetheless, harmonisation poses a threat to profitability because online channels encounter alternative cost frameworks such as increased logistics costs and higher returns. Other retailers have resolved it by differentiated product lines, where each channel has exclusive styles or variations, making direct price comparability less meaningful, but overall brand image positioning remains consistent.</w:t>
      </w:r>
    </w:p>
    <w:p w14:paraId="78F2D12C" w14:textId="77777777" w:rsidR="00D00F3A" w:rsidRPr="003B140A" w:rsidRDefault="00D00F3A" w:rsidP="00D94FE2">
      <w:pPr>
        <w:pStyle w:val="Heading4"/>
        <w:rPr>
          <w:color w:val="auto"/>
        </w:rPr>
      </w:pPr>
      <w:bookmarkStart w:id="139" w:name="_Toc216044201"/>
      <w:r w:rsidRPr="003B140A">
        <w:rPr>
          <w:color w:val="auto"/>
        </w:rPr>
        <w:lastRenderedPageBreak/>
        <w:t>Supply Chain and Inventory Integration Initiatives</w:t>
      </w:r>
      <w:bookmarkEnd w:id="139"/>
    </w:p>
    <w:p w14:paraId="164F8CAF" w14:textId="77777777" w:rsidR="00D00F3A" w:rsidRPr="003B140A" w:rsidRDefault="00D00F3A" w:rsidP="00D00F3A">
      <w:pPr>
        <w:jc w:val="center"/>
        <w:rPr>
          <w:i/>
          <w:iCs/>
        </w:rPr>
      </w:pPr>
      <w:r w:rsidRPr="003B140A">
        <w:rPr>
          <w:i/>
          <w:iCs/>
          <w:noProof/>
        </w:rPr>
        <w:drawing>
          <wp:inline distT="0" distB="0" distL="0" distR="0" wp14:anchorId="16EF882D" wp14:editId="7E47F41F">
            <wp:extent cx="5042535" cy="2951019"/>
            <wp:effectExtent l="0" t="0" r="5715" b="1905"/>
            <wp:docPr id="129056228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b="12216"/>
                    <a:stretch>
                      <a:fillRect/>
                    </a:stretch>
                  </pic:blipFill>
                  <pic:spPr bwMode="auto">
                    <a:xfrm>
                      <a:off x="0" y="0"/>
                      <a:ext cx="5081765" cy="2973977"/>
                    </a:xfrm>
                    <a:prstGeom prst="rect">
                      <a:avLst/>
                    </a:prstGeom>
                    <a:noFill/>
                    <a:ln>
                      <a:noFill/>
                    </a:ln>
                    <a:extLst>
                      <a:ext uri="{53640926-AAD7-44D8-BBD7-CCE9431645EC}">
                        <a14:shadowObscured xmlns:a14="http://schemas.microsoft.com/office/drawing/2010/main"/>
                      </a:ext>
                    </a:extLst>
                  </pic:spPr>
                </pic:pic>
              </a:graphicData>
            </a:graphic>
          </wp:inline>
        </w:drawing>
      </w:r>
    </w:p>
    <w:p w14:paraId="04D4C741" w14:textId="2C8EAADF" w:rsidR="00D00F3A" w:rsidRPr="003B140A" w:rsidRDefault="005A330D" w:rsidP="008939F8">
      <w:pPr>
        <w:pStyle w:val="Caption"/>
        <w:jc w:val="center"/>
        <w:rPr>
          <w:b/>
          <w:bCs/>
          <w:i w:val="0"/>
          <w:iCs w:val="0"/>
          <w:color w:val="auto"/>
          <w:sz w:val="24"/>
          <w:szCs w:val="24"/>
        </w:rPr>
      </w:pPr>
      <w:bookmarkStart w:id="140" w:name="_Toc220717319"/>
      <w:r w:rsidRPr="003B140A">
        <w:rPr>
          <w:b/>
          <w:bCs/>
          <w:i w:val="0"/>
          <w:iCs w:val="0"/>
          <w:color w:val="auto"/>
          <w:sz w:val="24"/>
          <w:szCs w:val="24"/>
        </w:rPr>
        <w:t xml:space="preserve">Figure </w:t>
      </w:r>
      <w:r w:rsidRPr="003B140A">
        <w:rPr>
          <w:b/>
          <w:bCs/>
          <w:i w:val="0"/>
          <w:iCs w:val="0"/>
          <w:color w:val="auto"/>
          <w:sz w:val="24"/>
          <w:szCs w:val="24"/>
        </w:rPr>
        <w:fldChar w:fldCharType="begin"/>
      </w:r>
      <w:r w:rsidRPr="003B140A">
        <w:rPr>
          <w:b/>
          <w:bCs/>
          <w:i w:val="0"/>
          <w:iCs w:val="0"/>
          <w:color w:val="auto"/>
          <w:sz w:val="24"/>
          <w:szCs w:val="24"/>
        </w:rPr>
        <w:instrText xml:space="preserve"> SEQ Figure \* ARABIC </w:instrText>
      </w:r>
      <w:r w:rsidRPr="003B140A">
        <w:rPr>
          <w:b/>
          <w:bCs/>
          <w:i w:val="0"/>
          <w:iCs w:val="0"/>
          <w:color w:val="auto"/>
          <w:sz w:val="24"/>
          <w:szCs w:val="24"/>
        </w:rPr>
        <w:fldChar w:fldCharType="separate"/>
      </w:r>
      <w:r w:rsidR="002B6A3D" w:rsidRPr="003B140A">
        <w:rPr>
          <w:b/>
          <w:bCs/>
          <w:i w:val="0"/>
          <w:iCs w:val="0"/>
          <w:noProof/>
          <w:color w:val="auto"/>
          <w:sz w:val="24"/>
          <w:szCs w:val="24"/>
        </w:rPr>
        <w:t>7</w:t>
      </w:r>
      <w:r w:rsidRPr="003B140A">
        <w:rPr>
          <w:b/>
          <w:bCs/>
          <w:i w:val="0"/>
          <w:iCs w:val="0"/>
          <w:color w:val="auto"/>
          <w:sz w:val="24"/>
          <w:szCs w:val="24"/>
        </w:rPr>
        <w:fldChar w:fldCharType="end"/>
      </w:r>
      <w:r w:rsidR="008939F8" w:rsidRPr="003B140A">
        <w:rPr>
          <w:b/>
          <w:bCs/>
          <w:i w:val="0"/>
          <w:iCs w:val="0"/>
          <w:color w:val="auto"/>
          <w:sz w:val="24"/>
          <w:szCs w:val="24"/>
        </w:rPr>
        <w:t>: Responses to Dual-Channel Retailing (Pamisetty, 2025)</w:t>
      </w:r>
      <w:bookmarkEnd w:id="140"/>
    </w:p>
    <w:p w14:paraId="71ECCC7F" w14:textId="3B5A4112" w:rsidR="00D00F3A" w:rsidRPr="003B140A" w:rsidRDefault="00D00F3A" w:rsidP="00D00F3A">
      <w:pPr>
        <w:tabs>
          <w:tab w:val="left" w:pos="1188"/>
        </w:tabs>
      </w:pPr>
      <w:r w:rsidRPr="003B140A">
        <w:t xml:space="preserve">The management of inventory appeared to be a strategic challenge and opportunity in dual-channel operation. The analysis also </w:t>
      </w:r>
      <w:r w:rsidR="00AE5A9E" w:rsidRPr="003B140A">
        <w:t>demonstrat</w:t>
      </w:r>
      <w:r w:rsidRPr="003B140A">
        <w:t xml:space="preserve">ed that a significant number of Indian footwear retailers in the past had siloed inventory systems where the physical store inventory and online warehouse inventory were handled separately. This disaggregation caused inefficiencies such as stockouts of sizes in stores and the same product sitting in online warehouses and failure to service online orders using store inventory due to the exhaustion of centralised stock (Pamisetty, 2025). The implementation of enterprise resource planning systems, radio-frequency identification tracking technologies, real-time inventory management platforms allow retailers to see what stock is available in stores and warehouses, which allow more efficient allocation and helps minimize the overall inventory need due to pooling effects. Ship-from-store fulfillment models became an inventory integration application in which online order is filled by stock located in retail stores when the product is not found in central warehouses or when the location of the store offers more rapid delivery to customers. This strategy improves </w:t>
      </w:r>
      <w:r w:rsidR="00366B38" w:rsidRPr="003B140A">
        <w:t>“</w:t>
      </w:r>
      <w:r w:rsidRPr="003B140A">
        <w:t>the use of inventory, decreases delivery time and minimises stockouts</w:t>
      </w:r>
      <w:r w:rsidR="00366B38" w:rsidRPr="003B140A">
        <w:t>”</w:t>
      </w:r>
      <w:r w:rsidRPr="003B140A">
        <w:t>. In order to implement ship-from-store successfully, adjustments must be made at the store level, staff training is necessary, packaging materials must be provided, and incentives must be aligned to make sure that store staff members focus on online order fulfilment in addition to customer service in the store (Peinkofer et al., 2021).</w:t>
      </w:r>
    </w:p>
    <w:p w14:paraId="246E13B5" w14:textId="77777777" w:rsidR="00D00F3A" w:rsidRPr="003B140A" w:rsidRDefault="00D00F3A" w:rsidP="00D94FE2">
      <w:pPr>
        <w:pStyle w:val="Heading4"/>
        <w:rPr>
          <w:color w:val="auto"/>
        </w:rPr>
      </w:pPr>
      <w:bookmarkStart w:id="141" w:name="_Toc216044202"/>
      <w:r w:rsidRPr="003B140A">
        <w:rPr>
          <w:color w:val="auto"/>
        </w:rPr>
        <w:lastRenderedPageBreak/>
        <w:t>Technology Adoption Practices and Organisational Capability Changes</w:t>
      </w:r>
      <w:bookmarkEnd w:id="141"/>
    </w:p>
    <w:p w14:paraId="3285C62D" w14:textId="3800C5BD" w:rsidR="00D00F3A" w:rsidRPr="003B140A" w:rsidRDefault="00D00F3A" w:rsidP="00D00F3A">
      <w:pPr>
        <w:tabs>
          <w:tab w:val="left" w:pos="1188"/>
        </w:tabs>
      </w:pPr>
      <w:r w:rsidRPr="003B140A">
        <w:t xml:space="preserve">Patterns of technology investment created a gap between progressive and traditional retailers. The analysis reported that major footwear firms are adopting detailed Customer relationship management systems that consolidate customer profiles across channels, which allows identification of customers irrespective of their contact point. Unified CRM allows individualised communications, coordinated loyalty schemes, and comprehensive perception of customer lifetime value both offline and on-line purchases (Abiodun et al., 2024). The analytics competencies became </w:t>
      </w:r>
      <w:r w:rsidR="00366B38" w:rsidRPr="003B140A">
        <w:t>“</w:t>
      </w:r>
      <w:r w:rsidRPr="003B140A">
        <w:t>strategic differentiators, and advanced retailers used the analysis of purchase patterns, demand forecast, and customer segmentation models to optimise assortment planning, inventory allocation, and targeted marketing</w:t>
      </w:r>
      <w:r w:rsidR="00366B38" w:rsidRPr="003B140A">
        <w:t>”</w:t>
      </w:r>
      <w:r w:rsidRPr="003B140A">
        <w:t xml:space="preserve">. Virtual try-on technologies and AR apps were new investments that were expected to close the physical-digital divide, yet usage is low because of technology costs and unreliable ROI. The strategic adaptations recorded go beyond individual functional initiatives to include overall organisational capability development. The Dynamic Capabilities framework offers explanatory framework on how these changes can be understood on sensing, seizing, and reconfiguring dimensions. Sensing capabilities refer to detecting market shifts and new opportunities by tracking market intelligence functions that observe competitor actions, trend development, and technology (Dias and Lages, 2021). The capabilities being captured involve strategic action and resource allocation to understand the perceived opportunities, which appear in major investment decisions to develop e-commerce systems, increase warehouse facilities, and deploy technology systems. </w:t>
      </w:r>
      <w:r w:rsidR="00DC20C8" w:rsidRPr="003B140A">
        <w:t xml:space="preserve"> </w:t>
      </w:r>
      <w:r w:rsidRPr="003B140A">
        <w:t xml:space="preserve">Developing organisational capability encompasses sensing the environment of change in the market, grasping opportunities in form of investment commitments, restructuring structures and processes to enable integrated operations (Behl and Sampat, 2025). </w:t>
      </w:r>
    </w:p>
    <w:p w14:paraId="51108716" w14:textId="77777777" w:rsidR="00D00F3A" w:rsidRPr="003B140A" w:rsidRDefault="00D00F3A" w:rsidP="00D94FE2">
      <w:pPr>
        <w:pStyle w:val="Heading3"/>
        <w:rPr>
          <w:color w:val="auto"/>
        </w:rPr>
      </w:pPr>
      <w:bookmarkStart w:id="142" w:name="_Toc216044204"/>
      <w:bookmarkStart w:id="143" w:name="_Toc220717684"/>
      <w:r w:rsidRPr="003B140A">
        <w:rPr>
          <w:color w:val="auto"/>
        </w:rPr>
        <w:t>Theme 4: Omnichannel Integration Outcomes and Managerial Lessons</w:t>
      </w:r>
      <w:bookmarkEnd w:id="142"/>
      <w:bookmarkEnd w:id="143"/>
    </w:p>
    <w:p w14:paraId="021B2F90" w14:textId="77777777" w:rsidR="00D00F3A" w:rsidRPr="003B140A" w:rsidRDefault="00D00F3A" w:rsidP="00D94FE2">
      <w:pPr>
        <w:pStyle w:val="Heading4"/>
        <w:rPr>
          <w:color w:val="auto"/>
        </w:rPr>
      </w:pPr>
      <w:bookmarkStart w:id="144" w:name="_Toc216044205"/>
      <w:r w:rsidRPr="003B140A">
        <w:rPr>
          <w:color w:val="auto"/>
        </w:rPr>
        <w:t>Outcomes Observed in Secondary Data</w:t>
      </w:r>
      <w:bookmarkEnd w:id="144"/>
    </w:p>
    <w:p w14:paraId="67FC4F3F" w14:textId="3FB66A3A" w:rsidR="00D00F3A" w:rsidRPr="003B140A" w:rsidRDefault="00D00F3A" w:rsidP="00D00F3A">
      <w:pPr>
        <w:tabs>
          <w:tab w:val="left" w:pos="1188"/>
        </w:tabs>
      </w:pPr>
      <w:r w:rsidRPr="003B140A">
        <w:t xml:space="preserve">The analysis reported varying results of omnichannel integration efforts, including customer satisfaction, operational efficiency, financial performance, and more. One of the key outcome measures was customer satisfaction, and industry reports and company communications reported based on improved customer experiences due to integrated strategies. The shopping flexibility (options to research and buy online, order online and pick up in-store, or start a return through </w:t>
      </w:r>
      <w:r w:rsidRPr="003B140A">
        <w:lastRenderedPageBreak/>
        <w:t>favorite channels) also benefited customers. Integrated loyalty programs across the two channels generated value by the accumulation of benefits despite where purchased (Zikienė et</w:t>
      </w:r>
      <w:r w:rsidR="00F626C9" w:rsidRPr="003B140A">
        <w:t xml:space="preserve"> </w:t>
      </w:r>
      <w:r w:rsidRPr="003B140A">
        <w:t xml:space="preserve">al., 2024). There are improvements in the efficiency of operations, which are reflected in the better inventory turnover which is achieved through better allocation and pooling effects, less markdowns because of more efficient demand-supply cohort, and more availability of products through ship-from-store capability.  Competitive positioning and market share results were unstable.  Increased market share also was achieved through </w:t>
      </w:r>
      <w:r w:rsidR="00366B38" w:rsidRPr="003B140A">
        <w:t>“</w:t>
      </w:r>
      <w:r w:rsidRPr="003B140A">
        <w:t>better omnichannel activity by a small group of innovative merchants, especially younger, more digitally savvy consumers who thought seamless experiences were important</w:t>
      </w:r>
      <w:r w:rsidR="00366B38" w:rsidRPr="003B140A">
        <w:t>”</w:t>
      </w:r>
      <w:r w:rsidRPr="003B140A">
        <w:t>.  Integration investments on the other hand, proved to be short run profitability on select organisations hence creating tensions between long term strategic posture and short term financial success (Zumente and Bistrova, 2021).</w:t>
      </w:r>
    </w:p>
    <w:p w14:paraId="55791CF9" w14:textId="77777777" w:rsidR="00D00F3A" w:rsidRPr="003B140A" w:rsidRDefault="00D00F3A" w:rsidP="00D94FE2">
      <w:pPr>
        <w:pStyle w:val="Heading4"/>
        <w:rPr>
          <w:color w:val="auto"/>
        </w:rPr>
      </w:pPr>
      <w:bookmarkStart w:id="145" w:name="_Toc216044206"/>
      <w:r w:rsidRPr="003B140A">
        <w:rPr>
          <w:color w:val="auto"/>
        </w:rPr>
        <w:t>Challenges vs Success Factors in Omnichannel Execution</w:t>
      </w:r>
      <w:bookmarkEnd w:id="145"/>
    </w:p>
    <w:p w14:paraId="22595B52" w14:textId="77777777" w:rsidR="00D00F3A" w:rsidRPr="003B140A" w:rsidRDefault="00D00F3A" w:rsidP="00D00F3A">
      <w:pPr>
        <w:jc w:val="center"/>
      </w:pPr>
      <w:r w:rsidRPr="003B140A">
        <w:rPr>
          <w:noProof/>
        </w:rPr>
        <w:drawing>
          <wp:inline distT="0" distB="0" distL="0" distR="0" wp14:anchorId="296D37EF" wp14:editId="5E078A3D">
            <wp:extent cx="4756668" cy="1835669"/>
            <wp:effectExtent l="0" t="0" r="6350" b="0"/>
            <wp:docPr id="109291633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16384" b="25729"/>
                    <a:stretch>
                      <a:fillRect/>
                    </a:stretch>
                  </pic:blipFill>
                  <pic:spPr bwMode="auto">
                    <a:xfrm>
                      <a:off x="0" y="0"/>
                      <a:ext cx="4787346" cy="1847508"/>
                    </a:xfrm>
                    <a:prstGeom prst="rect">
                      <a:avLst/>
                    </a:prstGeom>
                    <a:noFill/>
                    <a:ln>
                      <a:noFill/>
                    </a:ln>
                    <a:extLst>
                      <a:ext uri="{53640926-AAD7-44D8-BBD7-CCE9431645EC}">
                        <a14:shadowObscured xmlns:a14="http://schemas.microsoft.com/office/drawing/2010/main"/>
                      </a:ext>
                    </a:extLst>
                  </pic:spPr>
                </pic:pic>
              </a:graphicData>
            </a:graphic>
          </wp:inline>
        </w:drawing>
      </w:r>
    </w:p>
    <w:p w14:paraId="59110A9D" w14:textId="0D4747C7" w:rsidR="00D00F3A" w:rsidRPr="003B140A" w:rsidRDefault="005A330D" w:rsidP="005A330D">
      <w:pPr>
        <w:pStyle w:val="Caption"/>
        <w:rPr>
          <w:b/>
          <w:bCs/>
          <w:i w:val="0"/>
          <w:iCs w:val="0"/>
          <w:color w:val="auto"/>
          <w:sz w:val="24"/>
          <w:szCs w:val="24"/>
        </w:rPr>
      </w:pPr>
      <w:bookmarkStart w:id="146" w:name="_Toc220717320"/>
      <w:r w:rsidRPr="003B140A">
        <w:rPr>
          <w:b/>
          <w:bCs/>
          <w:i w:val="0"/>
          <w:iCs w:val="0"/>
          <w:color w:val="auto"/>
          <w:sz w:val="24"/>
          <w:szCs w:val="24"/>
        </w:rPr>
        <w:t xml:space="preserve">Figure </w:t>
      </w:r>
      <w:r w:rsidRPr="003B140A">
        <w:rPr>
          <w:b/>
          <w:bCs/>
          <w:i w:val="0"/>
          <w:iCs w:val="0"/>
          <w:color w:val="auto"/>
          <w:sz w:val="24"/>
          <w:szCs w:val="24"/>
        </w:rPr>
        <w:fldChar w:fldCharType="begin"/>
      </w:r>
      <w:r w:rsidRPr="003B140A">
        <w:rPr>
          <w:b/>
          <w:bCs/>
          <w:i w:val="0"/>
          <w:iCs w:val="0"/>
          <w:color w:val="auto"/>
          <w:sz w:val="24"/>
          <w:szCs w:val="24"/>
        </w:rPr>
        <w:instrText xml:space="preserve"> SEQ Figure \* ARABIC </w:instrText>
      </w:r>
      <w:r w:rsidRPr="003B140A">
        <w:rPr>
          <w:b/>
          <w:bCs/>
          <w:i w:val="0"/>
          <w:iCs w:val="0"/>
          <w:color w:val="auto"/>
          <w:sz w:val="24"/>
          <w:szCs w:val="24"/>
        </w:rPr>
        <w:fldChar w:fldCharType="separate"/>
      </w:r>
      <w:r w:rsidR="002B6A3D" w:rsidRPr="003B140A">
        <w:rPr>
          <w:b/>
          <w:bCs/>
          <w:i w:val="0"/>
          <w:iCs w:val="0"/>
          <w:noProof/>
          <w:color w:val="auto"/>
          <w:sz w:val="24"/>
          <w:szCs w:val="24"/>
        </w:rPr>
        <w:t>8</w:t>
      </w:r>
      <w:r w:rsidRPr="003B140A">
        <w:rPr>
          <w:b/>
          <w:bCs/>
          <w:i w:val="0"/>
          <w:iCs w:val="0"/>
          <w:color w:val="auto"/>
          <w:sz w:val="24"/>
          <w:szCs w:val="24"/>
        </w:rPr>
        <w:fldChar w:fldCharType="end"/>
      </w:r>
      <w:r w:rsidRPr="003B140A">
        <w:rPr>
          <w:b/>
          <w:bCs/>
          <w:i w:val="0"/>
          <w:iCs w:val="0"/>
          <w:color w:val="auto"/>
          <w:sz w:val="24"/>
          <w:szCs w:val="24"/>
        </w:rPr>
        <w:t>:</w:t>
      </w:r>
      <w:r w:rsidR="009C7CE9" w:rsidRPr="003B140A">
        <w:rPr>
          <w:b/>
          <w:bCs/>
          <w:i w:val="0"/>
          <w:iCs w:val="0"/>
          <w:color w:val="auto"/>
          <w:sz w:val="24"/>
          <w:szCs w:val="24"/>
        </w:rPr>
        <w:t xml:space="preserve"> </w:t>
      </w:r>
      <w:r w:rsidR="008939F8" w:rsidRPr="003B140A">
        <w:rPr>
          <w:b/>
          <w:bCs/>
          <w:i w:val="0"/>
          <w:iCs w:val="0"/>
          <w:color w:val="auto"/>
          <w:sz w:val="24"/>
          <w:szCs w:val="24"/>
        </w:rPr>
        <w:t>Challenges vs Success Factors in Omnichannel Execution (Parsamehr et al., 2022)</w:t>
      </w:r>
      <w:bookmarkEnd w:id="146"/>
    </w:p>
    <w:p w14:paraId="7DD12137" w14:textId="77777777" w:rsidR="00D00F3A" w:rsidRPr="003B140A" w:rsidRDefault="00D00F3A" w:rsidP="00D00F3A">
      <w:pPr>
        <w:tabs>
          <w:tab w:val="left" w:pos="1188"/>
        </w:tabs>
      </w:pPr>
      <w:r w:rsidRPr="003B140A">
        <w:t>The questions of implementation became evident during the secondary data sources, and significant challenges even to well-endowed retailers. Technological integration was a fundamental concern since integration of integrated systems means connecting the legacy store point-of-sale systems, inventory systems, e-commerce engines, logistics partners, and customer databases. Long implementation cycles, cost overruns and lack of functionality were reported by many retailers as they attempted to integrate their systems (Parsamehr et al., 2022).</w:t>
      </w:r>
    </w:p>
    <w:p w14:paraId="6894B48A" w14:textId="7D49C65B" w:rsidR="00D00F3A" w:rsidRPr="003B140A" w:rsidRDefault="00D00F3A" w:rsidP="00D00F3A">
      <w:pPr>
        <w:tabs>
          <w:tab w:val="left" w:pos="1188"/>
        </w:tabs>
      </w:pPr>
      <w:r w:rsidRPr="003B140A">
        <w:t xml:space="preserve">The Indian setting, which has infrastructure limitations, further heightened the obstacles. In less developed cities, digital interaction was restricted due to unreliable access to the internet. The uniformity of the last-mile logistics across regions changed radically and defined the reliability of </w:t>
      </w:r>
      <w:r w:rsidRPr="003B140A">
        <w:lastRenderedPageBreak/>
        <w:t>delivery. Online payments were challenging and risky because digital payments had not yet been realized, and cash-on-delivery was also popular among some groups (Khan et al., 2021). Organisational resistance and capability gap that hindered integration efforts were present. Employees in the store were accustomed to things being handled a certain way and they were not prepared to accept developments such as placing orders online or having a unified stock keeping program. The staff were not computer savvy and a lot of training was required. Integration goals are annulled by mental attitude of channel struggle in which online team and off line teams considered one another competitors and not companions.</w:t>
      </w:r>
      <w:r w:rsidR="00750341" w:rsidRPr="003B140A">
        <w:t xml:space="preserve"> </w:t>
      </w:r>
      <w:r w:rsidRPr="003B140A">
        <w:t xml:space="preserve">The comparative analysis identified </w:t>
      </w:r>
      <w:r w:rsidR="00750341" w:rsidRPr="003B140A">
        <w:t>“</w:t>
      </w:r>
      <w:r w:rsidRPr="003B140A">
        <w:t>the following success factors strong executive leadership dedication to integration as strategic priority and not peripheral initiative, incremental implementation plans that accumulated capabilities over time as opposed to trying to effect transformation immediately and investment in change management such as communication, training and incentive alignment</w:t>
      </w:r>
      <w:r w:rsidR="00750341" w:rsidRPr="003B140A">
        <w:t>”</w:t>
      </w:r>
      <w:r w:rsidRPr="003B140A">
        <w:t>. Companies that perform better put in practices of cross-functional governance structures that diminish channel silos, adequate investments in technology infrastructure, and customer orientations, that focuses on experience rather than the internal effectiveness (MOKKAPATI and Goel, 2025).</w:t>
      </w:r>
    </w:p>
    <w:p w14:paraId="2BDF0BF8" w14:textId="77777777" w:rsidR="00D00F3A" w:rsidRPr="003B140A" w:rsidRDefault="00D00F3A" w:rsidP="00D94FE2">
      <w:pPr>
        <w:pStyle w:val="Heading4"/>
        <w:rPr>
          <w:color w:val="auto"/>
        </w:rPr>
      </w:pPr>
      <w:bookmarkStart w:id="147" w:name="_Toc216044207"/>
      <w:r w:rsidRPr="003B140A">
        <w:rPr>
          <w:color w:val="auto"/>
        </w:rPr>
        <w:t>Feedback Loop Between Integration Outcomes and Consumer Expectations</w:t>
      </w:r>
      <w:bookmarkEnd w:id="147"/>
    </w:p>
    <w:p w14:paraId="26DAE9E9" w14:textId="77777777" w:rsidR="00D00F3A" w:rsidRPr="003B140A" w:rsidRDefault="00D00F3A" w:rsidP="00D00F3A">
      <w:pPr>
        <w:jc w:val="center"/>
      </w:pPr>
      <w:r w:rsidRPr="003B140A">
        <w:rPr>
          <w:noProof/>
        </w:rPr>
        <w:drawing>
          <wp:inline distT="0" distB="0" distL="0" distR="0" wp14:anchorId="624F2BC3" wp14:editId="124EBD5F">
            <wp:extent cx="4817745" cy="2784764"/>
            <wp:effectExtent l="0" t="0" r="1905" b="0"/>
            <wp:docPr id="157957921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b="13297"/>
                    <a:stretch>
                      <a:fillRect/>
                    </a:stretch>
                  </pic:blipFill>
                  <pic:spPr bwMode="auto">
                    <a:xfrm>
                      <a:off x="0" y="0"/>
                      <a:ext cx="4830314" cy="2792029"/>
                    </a:xfrm>
                    <a:prstGeom prst="rect">
                      <a:avLst/>
                    </a:prstGeom>
                    <a:noFill/>
                    <a:ln>
                      <a:noFill/>
                    </a:ln>
                    <a:extLst>
                      <a:ext uri="{53640926-AAD7-44D8-BBD7-CCE9431645EC}">
                        <a14:shadowObscured xmlns:a14="http://schemas.microsoft.com/office/drawing/2010/main"/>
                      </a:ext>
                    </a:extLst>
                  </pic:spPr>
                </pic:pic>
              </a:graphicData>
            </a:graphic>
          </wp:inline>
        </w:drawing>
      </w:r>
    </w:p>
    <w:p w14:paraId="374C47B1" w14:textId="45953A44" w:rsidR="00D00F3A" w:rsidRPr="003B140A" w:rsidRDefault="009C7CE9" w:rsidP="009C7CE9">
      <w:pPr>
        <w:pStyle w:val="Caption"/>
        <w:jc w:val="center"/>
        <w:rPr>
          <w:b/>
          <w:bCs/>
          <w:i w:val="0"/>
          <w:iCs w:val="0"/>
          <w:color w:val="auto"/>
          <w:sz w:val="24"/>
          <w:szCs w:val="24"/>
        </w:rPr>
      </w:pPr>
      <w:bookmarkStart w:id="148" w:name="_Toc220717321"/>
      <w:r w:rsidRPr="003B140A">
        <w:rPr>
          <w:b/>
          <w:bCs/>
          <w:i w:val="0"/>
          <w:iCs w:val="0"/>
          <w:color w:val="auto"/>
          <w:sz w:val="24"/>
          <w:szCs w:val="24"/>
        </w:rPr>
        <w:t xml:space="preserve">Figure </w:t>
      </w:r>
      <w:r w:rsidRPr="003B140A">
        <w:rPr>
          <w:b/>
          <w:bCs/>
          <w:i w:val="0"/>
          <w:iCs w:val="0"/>
          <w:color w:val="auto"/>
          <w:sz w:val="24"/>
          <w:szCs w:val="24"/>
        </w:rPr>
        <w:fldChar w:fldCharType="begin"/>
      </w:r>
      <w:r w:rsidRPr="003B140A">
        <w:rPr>
          <w:b/>
          <w:bCs/>
          <w:i w:val="0"/>
          <w:iCs w:val="0"/>
          <w:color w:val="auto"/>
          <w:sz w:val="24"/>
          <w:szCs w:val="24"/>
        </w:rPr>
        <w:instrText xml:space="preserve"> SEQ Figure \* ARABIC </w:instrText>
      </w:r>
      <w:r w:rsidRPr="003B140A">
        <w:rPr>
          <w:b/>
          <w:bCs/>
          <w:i w:val="0"/>
          <w:iCs w:val="0"/>
          <w:color w:val="auto"/>
          <w:sz w:val="24"/>
          <w:szCs w:val="24"/>
        </w:rPr>
        <w:fldChar w:fldCharType="separate"/>
      </w:r>
      <w:r w:rsidR="002B6A3D" w:rsidRPr="003B140A">
        <w:rPr>
          <w:b/>
          <w:bCs/>
          <w:i w:val="0"/>
          <w:iCs w:val="0"/>
          <w:noProof/>
          <w:color w:val="auto"/>
          <w:sz w:val="24"/>
          <w:szCs w:val="24"/>
        </w:rPr>
        <w:t>9</w:t>
      </w:r>
      <w:r w:rsidRPr="003B140A">
        <w:rPr>
          <w:b/>
          <w:bCs/>
          <w:i w:val="0"/>
          <w:iCs w:val="0"/>
          <w:color w:val="auto"/>
          <w:sz w:val="24"/>
          <w:szCs w:val="24"/>
        </w:rPr>
        <w:fldChar w:fldCharType="end"/>
      </w:r>
      <w:r w:rsidRPr="003B140A">
        <w:rPr>
          <w:b/>
          <w:bCs/>
          <w:i w:val="0"/>
          <w:iCs w:val="0"/>
          <w:color w:val="auto"/>
          <w:sz w:val="24"/>
          <w:szCs w:val="24"/>
        </w:rPr>
        <w:t xml:space="preserve">: </w:t>
      </w:r>
      <w:r w:rsidR="008939F8" w:rsidRPr="003B140A">
        <w:rPr>
          <w:b/>
          <w:bCs/>
          <w:i w:val="0"/>
          <w:iCs w:val="0"/>
          <w:color w:val="auto"/>
          <w:sz w:val="24"/>
          <w:szCs w:val="24"/>
        </w:rPr>
        <w:t>Feedback Loop Between Integration and Consumer Expectations (Bagnoli et al., 2022)</w:t>
      </w:r>
      <w:bookmarkEnd w:id="148"/>
    </w:p>
    <w:p w14:paraId="0467260C" w14:textId="621F12A0" w:rsidR="00D00F3A" w:rsidRPr="003B140A" w:rsidRDefault="00D00F3A" w:rsidP="00D00F3A">
      <w:pPr>
        <w:tabs>
          <w:tab w:val="left" w:pos="1188"/>
        </w:tabs>
      </w:pPr>
      <w:r w:rsidRPr="003B140A">
        <w:t xml:space="preserve">This theoretical construct assumed a framework of a feedback loop in which the outcome of the omnichannel integration will shape the future consumer behaviour and expectations. This dynamic </w:t>
      </w:r>
      <w:r w:rsidRPr="003B140A">
        <w:lastRenderedPageBreak/>
        <w:t xml:space="preserve">is supported by the secondary data provided. Customers accustomed to such services via </w:t>
      </w:r>
      <w:r w:rsidR="003A2232" w:rsidRPr="003B140A">
        <w:t>“</w:t>
      </w:r>
      <w:r w:rsidRPr="003B140A">
        <w:t>the retailers such as click-and-collect, flexible return and inbuilt loyalty programs developed high expectations on new features that were expected to be considered as new features, but not as added features</w:t>
      </w:r>
      <w:r w:rsidR="003A2232" w:rsidRPr="003B140A">
        <w:t>”</w:t>
      </w:r>
      <w:r w:rsidRPr="003B140A">
        <w:t>. This expectation raised prospects created competitive pressures by which customers who were not satisfied with laggard retailers due to their inabilities compared to the progressive ones. The consumer demands in the industry reports were observed to shift as digital commerce becomes more mature to address the growing needs like same-day delivery, real-time visibility of inventory, cross-platform shopping experience, and personalized recommendations (Bagnoli et al., 2022). The resulting surge of demands require the continuous improvement requirement among retailers, thus making the idea of the omnichannel a place to visit and not a destination.</w:t>
      </w:r>
    </w:p>
    <w:p w14:paraId="0ED6DF94" w14:textId="77777777" w:rsidR="00D00F3A" w:rsidRPr="003B140A" w:rsidRDefault="00D00F3A" w:rsidP="00D00F3A">
      <w:pPr>
        <w:tabs>
          <w:tab w:val="left" w:pos="1188"/>
        </w:tabs>
      </w:pPr>
      <w:r w:rsidRPr="003B140A">
        <w:t>The integration of omnichannels produces a variety of results related to customer satisfaction, operational effectiveness, and positioning, and the results can be different depending on the quality of execution, customer categories, and product type. Significant implementation issues such as complexity of technology, infrastructure constraints, and organisational resistance should be overcome to realise integration benefits. Executive commitment, phased approaches, cross-functional governance, sufficient investment, and strategic partnerships are the success factors (Hillebrand and Westner, 2021). Dynamic competitive requirements are established by the feedback relationship between integration outcomes and consumer expectations, in which capabilities that provide an initial differentiation turn into baseline expectations with time.</w:t>
      </w:r>
    </w:p>
    <w:p w14:paraId="75B86B86" w14:textId="6DC0E338" w:rsidR="00D00F3A" w:rsidRPr="003B140A" w:rsidRDefault="00D00F3A" w:rsidP="00D00F3A">
      <w:pPr>
        <w:tabs>
          <w:tab w:val="left" w:pos="1188"/>
        </w:tabs>
      </w:pPr>
    </w:p>
    <w:p w14:paraId="0B40F13F" w14:textId="77777777" w:rsidR="00174675" w:rsidRPr="003B140A" w:rsidRDefault="00174675" w:rsidP="00D00F3A">
      <w:pPr>
        <w:tabs>
          <w:tab w:val="left" w:pos="1188"/>
        </w:tabs>
      </w:pPr>
    </w:p>
    <w:p w14:paraId="5384A1A7" w14:textId="77777777" w:rsidR="00174675" w:rsidRPr="003B140A" w:rsidRDefault="00174675" w:rsidP="00D00F3A">
      <w:pPr>
        <w:tabs>
          <w:tab w:val="left" w:pos="1188"/>
        </w:tabs>
      </w:pPr>
    </w:p>
    <w:p w14:paraId="50AA3A27" w14:textId="77777777" w:rsidR="00174675" w:rsidRPr="003B140A" w:rsidRDefault="00174675" w:rsidP="00D00F3A">
      <w:pPr>
        <w:tabs>
          <w:tab w:val="left" w:pos="1188"/>
        </w:tabs>
      </w:pPr>
    </w:p>
    <w:p w14:paraId="39E3FF20" w14:textId="77777777" w:rsidR="00174675" w:rsidRPr="003B140A" w:rsidRDefault="00174675" w:rsidP="00D00F3A">
      <w:pPr>
        <w:tabs>
          <w:tab w:val="left" w:pos="1188"/>
        </w:tabs>
      </w:pPr>
    </w:p>
    <w:p w14:paraId="518DDDF9" w14:textId="77777777" w:rsidR="00174675" w:rsidRPr="003B140A" w:rsidRDefault="00174675" w:rsidP="00D00F3A">
      <w:pPr>
        <w:tabs>
          <w:tab w:val="left" w:pos="1188"/>
        </w:tabs>
      </w:pPr>
    </w:p>
    <w:p w14:paraId="140A61BA" w14:textId="77777777" w:rsidR="00174675" w:rsidRPr="003B140A" w:rsidRDefault="00174675" w:rsidP="00D00F3A">
      <w:pPr>
        <w:tabs>
          <w:tab w:val="left" w:pos="1188"/>
        </w:tabs>
      </w:pPr>
    </w:p>
    <w:p w14:paraId="48070EC0" w14:textId="77777777" w:rsidR="00174675" w:rsidRPr="003B140A" w:rsidRDefault="00174675" w:rsidP="00D00F3A">
      <w:pPr>
        <w:tabs>
          <w:tab w:val="left" w:pos="1188"/>
        </w:tabs>
      </w:pPr>
    </w:p>
    <w:p w14:paraId="4F95AF6E" w14:textId="08A2DE00" w:rsidR="00174675" w:rsidRPr="003B140A" w:rsidRDefault="00174675" w:rsidP="00D94FE2">
      <w:pPr>
        <w:pStyle w:val="Heading1"/>
      </w:pPr>
      <w:bookmarkStart w:id="149" w:name="_Toc220717685"/>
      <w:r w:rsidRPr="003B140A">
        <w:lastRenderedPageBreak/>
        <w:t>Chapter 5: Discussion</w:t>
      </w:r>
      <w:bookmarkEnd w:id="149"/>
    </w:p>
    <w:p w14:paraId="272624D5" w14:textId="512A2B4A" w:rsidR="00856ED8" w:rsidRPr="003B140A" w:rsidRDefault="00D00F3A" w:rsidP="00D94FE2">
      <w:pPr>
        <w:pStyle w:val="Heading2"/>
      </w:pPr>
      <w:bookmarkStart w:id="150" w:name="_Toc220717686"/>
      <w:r w:rsidRPr="003B140A">
        <w:t>5</w:t>
      </w:r>
      <w:r w:rsidR="00174675" w:rsidRPr="003B140A">
        <w:t>.1</w:t>
      </w:r>
      <w:r w:rsidR="00856ED8" w:rsidRPr="003B140A">
        <w:t xml:space="preserve"> Cross-Theme Relationships and Conceptual Framework Validation</w:t>
      </w:r>
      <w:bookmarkEnd w:id="150"/>
    </w:p>
    <w:p w14:paraId="7D5FBF24" w14:textId="77777777" w:rsidR="00856ED8" w:rsidRPr="003B140A" w:rsidRDefault="00856ED8" w:rsidP="00856ED8">
      <w:r w:rsidRPr="003B140A">
        <w:rPr>
          <w:noProof/>
        </w:rPr>
        <w:drawing>
          <wp:inline distT="0" distB="0" distL="0" distR="0" wp14:anchorId="2FC2D090" wp14:editId="5FC7EB6B">
            <wp:extent cx="5931845" cy="2479790"/>
            <wp:effectExtent l="0" t="0" r="0" b="0"/>
            <wp:docPr id="178265838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17692" b="19601"/>
                    <a:stretch>
                      <a:fillRect/>
                    </a:stretch>
                  </pic:blipFill>
                  <pic:spPr bwMode="auto">
                    <a:xfrm>
                      <a:off x="0" y="0"/>
                      <a:ext cx="5958491" cy="2490929"/>
                    </a:xfrm>
                    <a:prstGeom prst="rect">
                      <a:avLst/>
                    </a:prstGeom>
                    <a:noFill/>
                    <a:ln>
                      <a:noFill/>
                    </a:ln>
                    <a:extLst>
                      <a:ext uri="{53640926-AAD7-44D8-BBD7-CCE9431645EC}">
                        <a14:shadowObscured xmlns:a14="http://schemas.microsoft.com/office/drawing/2010/main"/>
                      </a:ext>
                    </a:extLst>
                  </pic:spPr>
                </pic:pic>
              </a:graphicData>
            </a:graphic>
          </wp:inline>
        </w:drawing>
      </w:r>
    </w:p>
    <w:p w14:paraId="5D34B805" w14:textId="77777777" w:rsidR="00856ED8" w:rsidRPr="003B140A" w:rsidRDefault="00856ED8" w:rsidP="00856ED8">
      <w:pPr>
        <w:pStyle w:val="Caption"/>
        <w:rPr>
          <w:b/>
          <w:bCs/>
          <w:i w:val="0"/>
          <w:iCs w:val="0"/>
          <w:color w:val="auto"/>
          <w:sz w:val="24"/>
          <w:szCs w:val="24"/>
        </w:rPr>
      </w:pPr>
      <w:bookmarkStart w:id="151" w:name="_Toc220717322"/>
      <w:r w:rsidRPr="003B140A">
        <w:rPr>
          <w:b/>
          <w:bCs/>
          <w:i w:val="0"/>
          <w:iCs w:val="0"/>
          <w:color w:val="auto"/>
          <w:sz w:val="24"/>
          <w:szCs w:val="24"/>
        </w:rPr>
        <w:t xml:space="preserve">Figure </w:t>
      </w:r>
      <w:r w:rsidRPr="003B140A">
        <w:rPr>
          <w:b/>
          <w:bCs/>
          <w:i w:val="0"/>
          <w:iCs w:val="0"/>
          <w:color w:val="auto"/>
          <w:sz w:val="24"/>
          <w:szCs w:val="24"/>
        </w:rPr>
        <w:fldChar w:fldCharType="begin"/>
      </w:r>
      <w:r w:rsidRPr="003B140A">
        <w:rPr>
          <w:b/>
          <w:bCs/>
          <w:i w:val="0"/>
          <w:iCs w:val="0"/>
          <w:color w:val="auto"/>
          <w:sz w:val="24"/>
          <w:szCs w:val="24"/>
        </w:rPr>
        <w:instrText xml:space="preserve"> SEQ Figure \* ARABIC </w:instrText>
      </w:r>
      <w:r w:rsidRPr="003B140A">
        <w:rPr>
          <w:b/>
          <w:bCs/>
          <w:i w:val="0"/>
          <w:iCs w:val="0"/>
          <w:color w:val="auto"/>
          <w:sz w:val="24"/>
          <w:szCs w:val="24"/>
        </w:rPr>
        <w:fldChar w:fldCharType="separate"/>
      </w:r>
      <w:r w:rsidRPr="003B140A">
        <w:rPr>
          <w:b/>
          <w:bCs/>
          <w:i w:val="0"/>
          <w:iCs w:val="0"/>
          <w:noProof/>
          <w:color w:val="auto"/>
          <w:sz w:val="24"/>
          <w:szCs w:val="24"/>
        </w:rPr>
        <w:t>10</w:t>
      </w:r>
      <w:r w:rsidRPr="003B140A">
        <w:rPr>
          <w:b/>
          <w:bCs/>
          <w:i w:val="0"/>
          <w:iCs w:val="0"/>
          <w:color w:val="auto"/>
          <w:sz w:val="24"/>
          <w:szCs w:val="24"/>
        </w:rPr>
        <w:fldChar w:fldCharType="end"/>
      </w:r>
      <w:r w:rsidRPr="003B140A">
        <w:rPr>
          <w:b/>
          <w:bCs/>
          <w:i w:val="0"/>
          <w:iCs w:val="0"/>
          <w:color w:val="auto"/>
          <w:sz w:val="24"/>
          <w:szCs w:val="24"/>
        </w:rPr>
        <w:t>: Synthesis of Omnichannel Integration Outcomes and Managerial Implications (Hua et al.,2025)</w:t>
      </w:r>
      <w:bookmarkEnd w:id="151"/>
    </w:p>
    <w:p w14:paraId="4A84800B" w14:textId="77777777" w:rsidR="00856ED8" w:rsidRPr="003B140A" w:rsidRDefault="00856ED8" w:rsidP="00856ED8">
      <w:pPr>
        <w:tabs>
          <w:tab w:val="left" w:pos="1188"/>
        </w:tabs>
      </w:pPr>
      <w:r w:rsidRPr="003B140A">
        <w:t>The four aforementioned themes are not independent but form a mutually dependent system of relationships that explain the dual-channel retail dynamics in the Indian footwear industry. The section discusses relatedness of themes and supports the conceptual framework that directs this research. The conceptual model suggested that Consumer Behaviour affects Channel Characteristics, which subsequently affect Managerial Strategy Adaptation and ultimately influence Omnichannel Integration Outcomes with a feedback loop between consumer behaviour and outcomes (Hua et al.,2025). These relationships are confirmed by the thematic findings, but they show some complexity.</w:t>
      </w:r>
    </w:p>
    <w:p w14:paraId="5830F2DF" w14:textId="77777777" w:rsidR="00856ED8" w:rsidRPr="003B140A" w:rsidRDefault="00856ED8" w:rsidP="00856ED8">
      <w:pPr>
        <w:tabs>
          <w:tab w:val="left" w:pos="1188"/>
        </w:tabs>
      </w:pPr>
      <w:r w:rsidRPr="003B140A">
        <w:t>The theme 1 structural features are direct results of the consumer behaviour trends that are observed in Theme 2, particularly, risk perceptions and convenience priorities and trust. The market share of 70 percent occupied by the offline channel signifies the anxiety of consumer fit and authenticity that generates the need to physically evaluate. In contrast, the trends of online growth suggest the increased trust of the consumers to online payments and valuing convenience and price transparency. This association supports the conceptual frame works positioning of consumer behaviour as a precondition determinant of channel dynamics.</w:t>
      </w:r>
    </w:p>
    <w:p w14:paraId="68E23CC9" w14:textId="77777777" w:rsidR="00856ED8" w:rsidRPr="003B140A" w:rsidRDefault="00856ED8" w:rsidP="00856ED8">
      <w:pPr>
        <w:tabs>
          <w:tab w:val="left" w:pos="1188"/>
        </w:tabs>
      </w:pPr>
      <w:r w:rsidRPr="003B140A">
        <w:lastRenderedPageBreak/>
        <w:t>The strategic environment in which managers operate, as recorded in Theme 3, is determined by the structural differences observed in Theme 1, such as different capability profiles and different operational models. The reinforcement of capability between tactile offline and informational online is the reason why strategic responses are more focused on integration than channel competition. Retailers cannot merely ride offline benefits online or the reverse and instead must create mixed strategies taking advantage of complementary strengths.</w:t>
      </w:r>
    </w:p>
    <w:p w14:paraId="4A42DAD0" w14:textId="77777777" w:rsidR="00856ED8" w:rsidRPr="003B140A" w:rsidRDefault="00856ED8" w:rsidP="00856ED8">
      <w:pPr>
        <w:tabs>
          <w:tab w:val="left" w:pos="1188"/>
        </w:tabs>
        <w:jc w:val="center"/>
      </w:pPr>
      <w:r w:rsidRPr="003B140A">
        <w:rPr>
          <w:noProof/>
        </w:rPr>
        <w:drawing>
          <wp:inline distT="0" distB="0" distL="0" distR="0" wp14:anchorId="139F502D" wp14:editId="61D37BD4">
            <wp:extent cx="4144010" cy="1925782"/>
            <wp:effectExtent l="0" t="0" r="0" b="0"/>
            <wp:docPr id="79817208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11534" b="18759"/>
                    <a:stretch>
                      <a:fillRect/>
                    </a:stretch>
                  </pic:blipFill>
                  <pic:spPr bwMode="auto">
                    <a:xfrm>
                      <a:off x="0" y="0"/>
                      <a:ext cx="4150087" cy="1928606"/>
                    </a:xfrm>
                    <a:prstGeom prst="rect">
                      <a:avLst/>
                    </a:prstGeom>
                    <a:noFill/>
                    <a:ln>
                      <a:noFill/>
                    </a:ln>
                    <a:extLst>
                      <a:ext uri="{53640926-AAD7-44D8-BBD7-CCE9431645EC}">
                        <a14:shadowObscured xmlns:a14="http://schemas.microsoft.com/office/drawing/2010/main"/>
                      </a:ext>
                    </a:extLst>
                  </pic:spPr>
                </pic:pic>
              </a:graphicData>
            </a:graphic>
          </wp:inline>
        </w:drawing>
      </w:r>
    </w:p>
    <w:p w14:paraId="01D137B5" w14:textId="77777777" w:rsidR="00856ED8" w:rsidRPr="003B140A" w:rsidRDefault="00856ED8" w:rsidP="00856ED8">
      <w:pPr>
        <w:pStyle w:val="Caption"/>
        <w:jc w:val="center"/>
        <w:rPr>
          <w:b/>
          <w:bCs/>
          <w:i w:val="0"/>
          <w:iCs w:val="0"/>
          <w:color w:val="auto"/>
          <w:sz w:val="24"/>
          <w:szCs w:val="24"/>
        </w:rPr>
      </w:pPr>
      <w:bookmarkStart w:id="152" w:name="_Toc220717323"/>
      <w:r w:rsidRPr="003B140A">
        <w:rPr>
          <w:b/>
          <w:bCs/>
          <w:i w:val="0"/>
          <w:iCs w:val="0"/>
          <w:color w:val="auto"/>
          <w:sz w:val="24"/>
          <w:szCs w:val="24"/>
        </w:rPr>
        <w:t xml:space="preserve">Figure </w:t>
      </w:r>
      <w:r w:rsidRPr="003B140A">
        <w:rPr>
          <w:b/>
          <w:bCs/>
          <w:i w:val="0"/>
          <w:iCs w:val="0"/>
          <w:color w:val="auto"/>
          <w:sz w:val="24"/>
          <w:szCs w:val="24"/>
        </w:rPr>
        <w:fldChar w:fldCharType="begin"/>
      </w:r>
      <w:r w:rsidRPr="003B140A">
        <w:rPr>
          <w:b/>
          <w:bCs/>
          <w:i w:val="0"/>
          <w:iCs w:val="0"/>
          <w:color w:val="auto"/>
          <w:sz w:val="24"/>
          <w:szCs w:val="24"/>
        </w:rPr>
        <w:instrText xml:space="preserve"> SEQ Figure \* ARABIC </w:instrText>
      </w:r>
      <w:r w:rsidRPr="003B140A">
        <w:rPr>
          <w:b/>
          <w:bCs/>
          <w:i w:val="0"/>
          <w:iCs w:val="0"/>
          <w:color w:val="auto"/>
          <w:sz w:val="24"/>
          <w:szCs w:val="24"/>
        </w:rPr>
        <w:fldChar w:fldCharType="separate"/>
      </w:r>
      <w:r w:rsidRPr="003B140A">
        <w:rPr>
          <w:b/>
          <w:bCs/>
          <w:i w:val="0"/>
          <w:iCs w:val="0"/>
          <w:noProof/>
          <w:color w:val="auto"/>
          <w:sz w:val="24"/>
          <w:szCs w:val="24"/>
        </w:rPr>
        <w:t>11</w:t>
      </w:r>
      <w:r w:rsidRPr="003B140A">
        <w:rPr>
          <w:b/>
          <w:bCs/>
          <w:i w:val="0"/>
          <w:iCs w:val="0"/>
          <w:color w:val="auto"/>
          <w:sz w:val="24"/>
          <w:szCs w:val="24"/>
        </w:rPr>
        <w:fldChar w:fldCharType="end"/>
      </w:r>
      <w:r w:rsidRPr="003B140A">
        <w:rPr>
          <w:b/>
          <w:bCs/>
          <w:i w:val="0"/>
          <w:iCs w:val="0"/>
          <w:color w:val="auto"/>
          <w:sz w:val="24"/>
          <w:szCs w:val="24"/>
        </w:rPr>
        <w:t>: From Integration Initiatives to Strategic Outcomes (Hua et al.,2025)</w:t>
      </w:r>
      <w:bookmarkStart w:id="153" w:name="_Toc216044210"/>
      <w:bookmarkEnd w:id="152"/>
    </w:p>
    <w:p w14:paraId="5252BB92" w14:textId="77777777" w:rsidR="00856ED8" w:rsidRPr="003B140A" w:rsidRDefault="00856ED8" w:rsidP="00856ED8">
      <w:pPr>
        <w:tabs>
          <w:tab w:val="left" w:pos="1188"/>
        </w:tabs>
      </w:pPr>
      <w:r w:rsidRPr="003B140A">
        <w:t>Theme 3 has strategic responses that are recorded and that affect the integration results in Theme 4 such as pricing harmonisation, inventory integration, and technology adoption. When retailers invest holistically in unified systems, cross-channel capabilities and alignment with their organisation, they experience greater customer satisfaction and efficiency in their operations than when they seek to implement individual initiatives. This supports the proposal in the framework that integration results are influenced by managerial strategy adaptation.</w:t>
      </w:r>
    </w:p>
    <w:p w14:paraId="4AF2BF4F" w14:textId="77777777" w:rsidR="00856ED8" w:rsidRPr="003B140A" w:rsidRDefault="00856ED8" w:rsidP="00856ED8">
      <w:pPr>
        <w:tabs>
          <w:tab w:val="left" w:pos="1188"/>
        </w:tabs>
      </w:pPr>
      <w:r w:rsidRPr="003B140A">
        <w:t>The outcome-behaviour feedback relationship, though more challenging to determine conclusively in cross-sectional secondary data, was corroborated by described expectation escalation. With integrated capabilities, features that were new a few days ago are now expected as the baseline, which will affect the future channel choice criteria and satisfaction standards (James, 2020). The evolution of dual channels retail, as confirmed by this dynamic, is the development of a feedback loop, and states that the evolution is not a stable equilibrium, but instead the evolving process.</w:t>
      </w:r>
    </w:p>
    <w:p w14:paraId="59081BFA" w14:textId="5DA2206D" w:rsidR="00856ED8" w:rsidRPr="003B140A" w:rsidRDefault="00856ED8" w:rsidP="00856ED8">
      <w:r w:rsidRPr="003B140A">
        <w:t xml:space="preserve">There were other relationships not explicitly detailed in the framework. The analysis has shown that a relationship between strategic intent and realised results is moderated by resource availability and organisational capabilities. Firms can be able to perceive integration imperatives </w:t>
      </w:r>
      <w:r w:rsidRPr="003B140A">
        <w:lastRenderedPageBreak/>
        <w:t>and develop suitable strategies, but their success in implementation is contingent on resource adequacy and capacity building. India-specific contextual factors, such as heterogeneity of infrastructure, differences in digital literacy, and institutional voids, proved to be ubiquitous forces that impacted all the relationships of the frameworks.</w:t>
      </w:r>
    </w:p>
    <w:p w14:paraId="3F01DDA1" w14:textId="7B6901D3" w:rsidR="00D00F3A" w:rsidRPr="003B140A" w:rsidRDefault="00856ED8" w:rsidP="00D94FE2">
      <w:pPr>
        <w:pStyle w:val="Heading2"/>
      </w:pPr>
      <w:bookmarkStart w:id="154" w:name="_Toc220717687"/>
      <w:r w:rsidRPr="003B140A">
        <w:t xml:space="preserve">5.2 </w:t>
      </w:r>
      <w:r w:rsidR="00D00F3A" w:rsidRPr="003B140A">
        <w:t>Discussion of Trustworthiness in the Analysis</w:t>
      </w:r>
      <w:bookmarkEnd w:id="153"/>
      <w:bookmarkEnd w:id="154"/>
    </w:p>
    <w:p w14:paraId="45A03D55" w14:textId="50220164" w:rsidR="00D00F3A" w:rsidRPr="003B140A" w:rsidRDefault="00D00F3A" w:rsidP="00D00F3A">
      <w:pPr>
        <w:tabs>
          <w:tab w:val="left" w:pos="1188"/>
        </w:tabs>
      </w:pPr>
      <w:r w:rsidRPr="003B140A">
        <w:t xml:space="preserve">To guarantee trustworthiness of the qualitative research findings, it is essential to explicitly consider the concepts of credibility, transferability, dependability, and confirmability as presented in the methodology chapter. Several strategies were employed to achieve credibility. Triangulation of various document types made it possible to verify patterns using a variety of independent sources. </w:t>
      </w:r>
      <w:r w:rsidR="00A20A72" w:rsidRPr="003B140A">
        <w:t>Reading corporate-authored documents</w:t>
      </w:r>
      <w:r w:rsidRPr="003B140A">
        <w:t xml:space="preserve"> </w:t>
      </w:r>
      <w:r w:rsidR="00A20A72" w:rsidRPr="003B140A">
        <w:t>minimised</w:t>
      </w:r>
      <w:r w:rsidRPr="003B140A">
        <w:t xml:space="preserve"> the effect of familiarity and also minimized interpretation biases (Schmid et al., 2021). Reflexivity on the part of researcher assumptions and possible biases helped to instill credibility in that one can consciously work to stay open to conflicting evidence.</w:t>
      </w:r>
    </w:p>
    <w:p w14:paraId="2F5DC989" w14:textId="3F434732" w:rsidR="00D00F3A" w:rsidRPr="003B140A" w:rsidRDefault="00D00F3A" w:rsidP="00D00F3A">
      <w:pPr>
        <w:tabs>
          <w:tab w:val="left" w:pos="1188"/>
        </w:tabs>
      </w:pPr>
      <w:r w:rsidRPr="003B140A">
        <w:t xml:space="preserve">Thick description of the research context was used to address transferability. The comprehensive reporting on Indian market characteristics, such as infrastructure levels, consumer profile, competition, and time-focus on 2020-2025, helps the readers determine relatability of the same context to other environments where the results could be relevant (Zhang, 2025). </w:t>
      </w:r>
      <w:r w:rsidR="00F857C2" w:rsidRPr="003B140A">
        <w:t xml:space="preserve">Dependability </w:t>
      </w:r>
      <w:r w:rsidRPr="003B140A">
        <w:t xml:space="preserve">was sought through maintenance of audit trail that recorded analytical decisions and processes. To confirmability, all statements were based on documented evidence provided by </w:t>
      </w:r>
      <w:r w:rsidR="00A800C0" w:rsidRPr="003B140A">
        <w:t xml:space="preserve">retail </w:t>
      </w:r>
      <w:r w:rsidR="008F67D9" w:rsidRPr="003B140A">
        <w:t>industry</w:t>
      </w:r>
      <w:r w:rsidRPr="003B140A">
        <w:t xml:space="preserve"> that allowed the reader to determine whether interpretations were reasonable based on documented evidence.</w:t>
      </w:r>
    </w:p>
    <w:p w14:paraId="3C095693" w14:textId="4DB90DF8" w:rsidR="00D00F3A" w:rsidRPr="003B140A" w:rsidRDefault="00174675" w:rsidP="00D94FE2">
      <w:pPr>
        <w:pStyle w:val="Heading2"/>
      </w:pPr>
      <w:bookmarkStart w:id="155" w:name="_Toc216044211"/>
      <w:bookmarkStart w:id="156" w:name="_Toc220717688"/>
      <w:r w:rsidRPr="003B140A">
        <w:t>5.</w:t>
      </w:r>
      <w:r w:rsidR="00916A71" w:rsidRPr="003B140A">
        <w:t>3</w:t>
      </w:r>
      <w:r w:rsidR="00D00F3A" w:rsidRPr="003B140A">
        <w:t xml:space="preserve"> </w:t>
      </w:r>
      <w:bookmarkEnd w:id="155"/>
      <w:r w:rsidR="001804E1" w:rsidRPr="003B140A">
        <w:t>Overall Discus</w:t>
      </w:r>
      <w:r w:rsidR="002265E6" w:rsidRPr="003B140A">
        <w:t>sion</w:t>
      </w:r>
      <w:bookmarkEnd w:id="156"/>
    </w:p>
    <w:p w14:paraId="4D4B1C05" w14:textId="77777777" w:rsidR="00D00F3A" w:rsidRPr="003B140A" w:rsidRDefault="00D00F3A" w:rsidP="00D00F3A">
      <w:pPr>
        <w:tabs>
          <w:tab w:val="left" w:pos="1188"/>
        </w:tabs>
      </w:pPr>
      <w:r w:rsidRPr="003B140A">
        <w:t>This chapter has reported the results of a systematic thematic analysis of secondary qualitative data pertaining to the research question of an analysis and comparison of business and management strategies in offline and online Indian footwear retailing. There were four key themes that arose in direct response to the research questions.</w:t>
      </w:r>
    </w:p>
    <w:p w14:paraId="557EC4C1" w14:textId="77777777" w:rsidR="00D00F3A" w:rsidRPr="003B140A" w:rsidRDefault="00D00F3A" w:rsidP="00D00F3A">
      <w:pPr>
        <w:tabs>
          <w:tab w:val="left" w:pos="1188"/>
        </w:tabs>
      </w:pPr>
      <w:r w:rsidRPr="003B140A">
        <w:t xml:space="preserve">Theme 1 identified that offline and online channels are distinct in their structural attributes such as market share distribution, capability profile, operational model, and resource demands. Offline channels command existing market share due to the ability to evaluate tactilely and provide </w:t>
      </w:r>
      <w:r w:rsidRPr="003B140A">
        <w:lastRenderedPageBreak/>
        <w:t>fulfillment instantly, whereas online channels exhibit faster growth due to convenience, breadth of selection and price openness.</w:t>
      </w:r>
    </w:p>
    <w:p w14:paraId="7B4F1140" w14:textId="77777777" w:rsidR="00D00F3A" w:rsidRPr="003B140A" w:rsidRDefault="00D00F3A" w:rsidP="00D00F3A">
      <w:pPr>
        <w:tabs>
          <w:tab w:val="left" w:pos="1188"/>
        </w:tabs>
      </w:pPr>
      <w:r w:rsidRPr="003B140A">
        <w:t>Theme 2 covered determinants of consumer behaviour, including risk perceptions in terms of fit anxiety and authenticity anxieties motivated offline purchase preference, convenience and price motivations motivated online adoption, and advanced hybrid behaviours that exploited the complementary advantage of channels. Geographical differences in behavioural patterns, including generational and digital literacies, will require differentiated strategic efforts. Strategic responses identified by managers in theme 3 were pricing harmonisation strategies balancing consistency and channel specific cost structure, inventory integration strategies laying down a single visibility and flexible fulfilment, adoption of technology based on foundational platforms to advanced analytics and development of organisational capabilities through sensing, seizing and reconfiguring activities.</w:t>
      </w:r>
    </w:p>
    <w:p w14:paraId="2355CF18" w14:textId="77777777" w:rsidR="00D00F3A" w:rsidRPr="003B140A" w:rsidRDefault="00D00F3A" w:rsidP="00D00F3A">
      <w:pPr>
        <w:tabs>
          <w:tab w:val="left" w:pos="1188"/>
        </w:tabs>
      </w:pPr>
      <w:r w:rsidRPr="003B140A">
        <w:t>Theme 4 covered integration effects like enhanced customer satisfaction, better operational efficiency and competitive positioning and identified implementation barriers including technology complexity, infrastructure limitations and organisational resistance. These success factors are executive commitment, incremental strategies, cross-functional governance, and strategic alliances. The cross-thematic analysis validated the implied relationships of the conceptual framework and generated certain complexity including resource and capability moderators, contextual influences and temporal dynamics. In general, the results provide in-depth insights into the dual-channel retailing the Indian footwear market, which creates the empirical and analytical foundations to the subsequent discussion chapter where theoretical implications, practical recommendations, and research contributions will be presented.</w:t>
      </w:r>
    </w:p>
    <w:p w14:paraId="633D4FCA" w14:textId="77777777" w:rsidR="002265E6" w:rsidRPr="003B140A" w:rsidRDefault="002265E6" w:rsidP="00D00F3A">
      <w:pPr>
        <w:tabs>
          <w:tab w:val="left" w:pos="1188"/>
        </w:tabs>
      </w:pPr>
    </w:p>
    <w:p w14:paraId="0236CAB5" w14:textId="77777777" w:rsidR="002265E6" w:rsidRPr="003B140A" w:rsidRDefault="002265E6" w:rsidP="00D00F3A">
      <w:pPr>
        <w:tabs>
          <w:tab w:val="left" w:pos="1188"/>
        </w:tabs>
      </w:pPr>
    </w:p>
    <w:p w14:paraId="2B6EB754" w14:textId="77777777" w:rsidR="002265E6" w:rsidRPr="003B140A" w:rsidRDefault="002265E6" w:rsidP="00D00F3A">
      <w:pPr>
        <w:tabs>
          <w:tab w:val="left" w:pos="1188"/>
        </w:tabs>
      </w:pPr>
    </w:p>
    <w:p w14:paraId="1B0A0648" w14:textId="77777777" w:rsidR="002265E6" w:rsidRPr="003B140A" w:rsidRDefault="002265E6" w:rsidP="00D00F3A">
      <w:pPr>
        <w:tabs>
          <w:tab w:val="left" w:pos="1188"/>
        </w:tabs>
      </w:pPr>
    </w:p>
    <w:p w14:paraId="664D3DCC" w14:textId="103E3926" w:rsidR="000A66EB" w:rsidRPr="003B140A" w:rsidRDefault="000A66EB" w:rsidP="000A66EB"/>
    <w:p w14:paraId="66D8E99D" w14:textId="77777777" w:rsidR="0014008B" w:rsidRPr="003B140A" w:rsidRDefault="0014008B" w:rsidP="000A66EB"/>
    <w:p w14:paraId="7369C927" w14:textId="77777777" w:rsidR="00313643" w:rsidRPr="003B140A" w:rsidRDefault="00313643" w:rsidP="00313643">
      <w:pPr>
        <w:pStyle w:val="Heading1"/>
      </w:pPr>
      <w:bookmarkStart w:id="157" w:name="_Toc220690665"/>
      <w:bookmarkStart w:id="158" w:name="_Toc220717689"/>
      <w:r w:rsidRPr="003B140A">
        <w:lastRenderedPageBreak/>
        <w:t>Chapter 6: Conclusion and Recommendations</w:t>
      </w:r>
      <w:bookmarkEnd w:id="157"/>
      <w:bookmarkEnd w:id="158"/>
    </w:p>
    <w:p w14:paraId="3C56D8A6" w14:textId="77777777" w:rsidR="00313643" w:rsidRPr="003B140A" w:rsidRDefault="00313643" w:rsidP="00313643">
      <w:pPr>
        <w:pStyle w:val="Heading2"/>
      </w:pPr>
      <w:bookmarkStart w:id="159" w:name="_Toc220690666"/>
      <w:bookmarkStart w:id="160" w:name="_Toc220717690"/>
      <w:r w:rsidRPr="003B140A">
        <w:t>6.1 Chapter Overview</w:t>
      </w:r>
      <w:bookmarkEnd w:id="159"/>
      <w:bookmarkEnd w:id="160"/>
    </w:p>
    <w:p w14:paraId="6AC23F54" w14:textId="77777777" w:rsidR="00313643" w:rsidRPr="003B140A" w:rsidRDefault="00313643" w:rsidP="00313643">
      <w:r w:rsidRPr="003B140A">
        <w:t>This final chapter critically summarizes the findings of the paper to answer the major research issue of how Indian footwear retailers best can manage and coordinate the dance between the offline and online channel in a fit sensitive, trust dependent, and operationally complicated retailing scenario. The chapter does not duplicate the empirical study, but generalises the secondary qualitative analysis to study the trends in omnichannel footwear selling in India. The dissertation sought to investigate the methods of business/management in offline and online footwear retail establishments in India with the view of understanding their strategic interaction rather than 'competing' with each other. The conclusion restates this objective by correlating the most important findings with purposes of the studies and describing scientific discoveries in terms of theory and professional practice in a new marketplace setting.</w:t>
      </w:r>
    </w:p>
    <w:p w14:paraId="3904705A" w14:textId="77777777" w:rsidR="00313643" w:rsidRPr="003B140A" w:rsidRDefault="00313643" w:rsidP="00313643">
      <w:r w:rsidRPr="003B140A">
        <w:t>The chapter demonstrates the systemic nature of the omnichannel revolution by using the integration of customer behavior data, channel structure data, and the management adjustment data. Footwear specific features such as fit anxiety, tactile dependence, authenticity anxiety, high return sensitivity determine channel choice and inhibit online replacement. These characteristics make footwear a different kind of general retail and require a more nuanced omnichannel approach than the literature from the West. The chapter also analyzes, through the resources-based view (RBV), Dynamic capabilities theory (DCT) and omnichannel integration theory, the theoretical contribution of the study. The investigation puts these concepts in context of the Indian footwear market rather then just supporting them. Simultaneously, managerial implications are summarised in this chapter, which are of practical nature, concentrating more on strategic trade-offs and capacity building rather than generic best practices.</w:t>
      </w:r>
    </w:p>
    <w:p w14:paraId="7A5709AE" w14:textId="77777777" w:rsidR="00313643" w:rsidRPr="003B140A" w:rsidRDefault="00313643" w:rsidP="00313643">
      <w:r w:rsidRPr="003B140A">
        <w:t>Finally, the chapter critiques the study's limitations and suggests further studies on footwear-specific omnichannel shopping to contribute to the development of theoretical and empirical knowledge. This conclusion concludes that omnichannel integration is an organizational and strategic strength that is affected by customer risk perceptions, organizational coherence, and management flexibility.</w:t>
      </w:r>
    </w:p>
    <w:p w14:paraId="781B4202" w14:textId="77777777" w:rsidR="00313643" w:rsidRPr="003B140A" w:rsidRDefault="00313643" w:rsidP="00313643">
      <w:pPr>
        <w:pStyle w:val="Heading2"/>
      </w:pPr>
      <w:bookmarkStart w:id="161" w:name="_Toc220690667"/>
      <w:bookmarkStart w:id="162" w:name="_Toc220717691"/>
      <w:r w:rsidRPr="003B140A">
        <w:lastRenderedPageBreak/>
        <w:t>6.2 Synthesis of Key Findings in Relation to Research Objectives</w:t>
      </w:r>
      <w:bookmarkEnd w:id="161"/>
      <w:bookmarkEnd w:id="162"/>
    </w:p>
    <w:p w14:paraId="48C032D9" w14:textId="77777777" w:rsidR="00313643" w:rsidRPr="003B140A" w:rsidRDefault="00313643" w:rsidP="00313643">
      <w:pPr>
        <w:pStyle w:val="Heading3"/>
        <w:rPr>
          <w:color w:val="auto"/>
        </w:rPr>
      </w:pPr>
      <w:bookmarkStart w:id="163" w:name="_Toc220690668"/>
      <w:bookmarkStart w:id="164" w:name="_Toc220717692"/>
      <w:r w:rsidRPr="003B140A">
        <w:rPr>
          <w:color w:val="auto"/>
        </w:rPr>
        <w:t>6.2.1 RO1 — Structural and Competitive Dynamics in Offline vs Online Channels</w:t>
      </w:r>
      <w:bookmarkEnd w:id="163"/>
      <w:bookmarkEnd w:id="164"/>
    </w:p>
    <w:p w14:paraId="106B8CDF" w14:textId="77777777" w:rsidR="00313643" w:rsidRPr="003B140A" w:rsidRDefault="00313643" w:rsidP="00313643">
      <w:r w:rsidRPr="003B140A">
        <w:t>The initial research work was conducted on offline and online footwear retail stores in India and their competitive dynamics. The results suggest that offline retail survives not in spite of a lack of digitalization, but due to product-specific risk perceptions which prevent online replacement. Non-standard size, comfort subjectivity and worries about the quality/genuineness of footwear means the purchase is practical, psychological and financial problematic. These risks highlight the importance of physical interaction and in-store verification which make bricks and mortar relevant.</w:t>
      </w:r>
    </w:p>
    <w:p w14:paraId="0907F8EB" w14:textId="77777777" w:rsidR="00313643" w:rsidRPr="003B140A" w:rsidRDefault="00313643" w:rsidP="00313643">
      <w:r w:rsidRPr="003B140A">
        <w:t>Experience and connection resources such as physical trial and assistance personalized, product ownership real time, brand trust and trust offline businesses give an edge (Kaur and Sidhu, 2022). These resources are considered to be strategic resources which are hard to be imitated by purely online platforms, which supports the idea of their relevance in the Resource-Based View. However, online platforms also have structural advantages regarding scalability, assortment, price based data and logistic efficiency. Digital payment technologies, mobile connection and consumer access to online apps have contributed to the rapid growth of the Indian footwear business in e-commerce. The data reveal that there is still a lopsidedness in online expansion that depends on customer familiarity with brands and product categories, particularly in repeat purchases to lower fit uncertainty.</w:t>
      </w:r>
    </w:p>
    <w:p w14:paraId="11E501CD" w14:textId="77777777" w:rsidR="00313643" w:rsidRPr="003B140A" w:rsidRDefault="00313643" w:rsidP="00313643">
      <w:r w:rsidRPr="003B140A">
        <w:t>One of the key structural changes that can be discovered in the analysis is the increasing integration of offline and online models. Online-first companies are selectively visiting physical retail to build trust and provide a more tangible experience. Older offline brands are investing in the digital platforms as well. This is part of a larger trend from channel rivalry to channel complementarity. Channel dominance is no longer a determining factor in competitive advantage, but strategic channel-specific capabilities coordination according to the omnichannel paradigm (Mariana et al., 2024). RO1 shows that the Indian footwear market is fundamentally hybrid with offline and online channels co-existing based on differentiated value proposition and not zero-sum rivalry. This balance emphasizes the fact that the omnichannel strategy should be taken as a structural requirement, which is pre-determined by the product risk and the consumer expectations.</w:t>
      </w:r>
    </w:p>
    <w:p w14:paraId="1982D251" w14:textId="77777777" w:rsidR="00313643" w:rsidRPr="003B140A" w:rsidRDefault="00313643" w:rsidP="00313643">
      <w:pPr>
        <w:pStyle w:val="Heading3"/>
        <w:rPr>
          <w:color w:val="auto"/>
        </w:rPr>
      </w:pPr>
      <w:bookmarkStart w:id="165" w:name="_Toc220690669"/>
      <w:bookmarkStart w:id="166" w:name="_Toc220717693"/>
      <w:r w:rsidRPr="003B140A">
        <w:rPr>
          <w:color w:val="auto"/>
        </w:rPr>
        <w:lastRenderedPageBreak/>
        <w:t>6.2.2 RO2 — Consumer Behaviour Differences Between Offline and Online Shoppers</w:t>
      </w:r>
      <w:bookmarkEnd w:id="165"/>
      <w:bookmarkEnd w:id="166"/>
    </w:p>
    <w:p w14:paraId="4ACB33C8" w14:textId="77777777" w:rsidR="00313643" w:rsidRPr="003B140A" w:rsidRDefault="00313643" w:rsidP="00313643">
      <w:r w:rsidRPr="003B140A">
        <w:t>The second research objective was to compare the behavior of offline and online purchasers of footwear. The study finds that channels chosen by the purchaser of Indian footwear are decided due to risk and not convenience. Channel selection is determined by the needs that determine freedom from ambiguity concerning fit, comfort and authenticity, not by price or access (Lin et al., 2025). The need to have a sense of touch, check the size and get an instant confirmation of the quality of the product are the driving factors for offline shopping behaviour. These motivations are particularly relevant to first-time buyers, high-quality shoe buyers, and comfort and durability-conscious buyers. Physical stores hence serve the role of building trust, lessening what is perceived as risk and increasing the level of confidence in purchase.</w:t>
      </w:r>
    </w:p>
    <w:p w14:paraId="708E6EFF" w14:textId="77777777" w:rsidR="00313643" w:rsidRPr="003B140A" w:rsidRDefault="00313643" w:rsidP="00313643">
      <w:r w:rsidRPr="003B140A">
        <w:t>In contrast, ease, selection diversity and price transparency affect online purchasing behavior, particularly among technologically savvy and younger consumers. On the net, repeat purchase, standardised design or well-known brands much more the case can be said with regards to the use of this. Online footwear acceptance is conditional, although the Technology Acceptance Model that it is beneficial and easy to use and that it is weak in the high-risk product sectors is confirmed. One of the behavioural insights that come out very critically after conducting the study is the existence of hybrid shopping patterns. Consumers generally use Research Online/Purchase Offline (ROPO) to research and validate choices prior to in-store purchases. At the same time, showrooming behaviour, where customers evaluate products in store and buy online, is a strategic challenge to the retailer, particularly where prices vary.</w:t>
      </w:r>
    </w:p>
    <w:p w14:paraId="234529B2" w14:textId="77777777" w:rsidR="00313643" w:rsidRPr="003B140A" w:rsidRDefault="00313643" w:rsidP="00313643">
      <w:r w:rsidRPr="003B140A">
        <w:t>These activities suggest that the channel complementarities are used by Indian shoe customers to maximize value and are not channel bound. This agency strategic consumer challenges channel management assumptions and promotes integrated pricing, inventory visibility and experience consistency (Stephen et al., 2024). The results show that shoe-specific behavioral limiters distinguish this category from general retail, and require omnichannel techniques.</w:t>
      </w:r>
    </w:p>
    <w:p w14:paraId="2F5D4B49" w14:textId="77777777" w:rsidR="00313643" w:rsidRPr="003B140A" w:rsidRDefault="00313643" w:rsidP="00313643">
      <w:pPr>
        <w:pStyle w:val="Heading3"/>
        <w:rPr>
          <w:color w:val="auto"/>
        </w:rPr>
      </w:pPr>
      <w:bookmarkStart w:id="167" w:name="_Toc220690670"/>
      <w:bookmarkStart w:id="168" w:name="_Toc220717694"/>
      <w:r w:rsidRPr="003B140A">
        <w:rPr>
          <w:color w:val="auto"/>
        </w:rPr>
        <w:t>6.2.3 RO3 — Managerial Strategic Adaptations in Dual-Channel Retailing</w:t>
      </w:r>
      <w:bookmarkEnd w:id="167"/>
      <w:bookmarkEnd w:id="168"/>
    </w:p>
    <w:p w14:paraId="291DFD26" w14:textId="77777777" w:rsidR="00313643" w:rsidRPr="003B140A" w:rsidRDefault="00313643" w:rsidP="00313643">
      <w:r w:rsidRPr="003B140A">
        <w:t xml:space="preserve">How footwear manufacturers may use management tactics to be successful offline and online was the third study topic. The results demonstrate that the success of the omnichannel depends on the capacity of management to make structural, incentive and procedural changes in the organization, and not technology alone. One of the biggest strategic concerns is that of pricing channel conflict. </w:t>
      </w:r>
      <w:r w:rsidRPr="003B140A">
        <w:lastRenderedPageBreak/>
        <w:t>Inconsistency of prices leads to show rooming, brand legitimacy, and customer distrust. Thus, price harmonization as a mandatory measure for defense has caused the relocation of several enterprises. However, the results suggest that pricing alignment alone will not suffice without any assortment strategy and coordination adjustments in inventory.</w:t>
      </w:r>
    </w:p>
    <w:p w14:paraId="7E85552C" w14:textId="77777777" w:rsidR="00313643" w:rsidRPr="003B140A" w:rsidRDefault="00313643" w:rsidP="00313643">
      <w:r w:rsidRPr="003B140A">
        <w:t>Integration of inventories and supply chains, which was a managerial change. Due to previously fragmented inventory operations, it has been challenging for enterprises to meet omnichannel demand. ERP,RFD, real-time inventory visibility describes the reorganization of operation. Ship-from-store and click and collect models exhibit ways in which physical resources can be re-purposed for improving online fulfillment (Tyagi et al., 2024). Employee training, incentive redesign, and a change in retail layout are necessary for successful adoption. Technology adoption may assist customer-centric omnichannel initiatives as well. Single CRM systems and data analytics allow for cross channel personalization and loyalty. The lack of adoption of modern technologies such as virtual try-on and AI-based sizing tools indicates that the infrastructure and financial context in India restricts their ability to get rid of fit anxiety.</w:t>
      </w:r>
    </w:p>
    <w:p w14:paraId="5C2165EE" w14:textId="77777777" w:rsidR="00313643" w:rsidRPr="003B140A" w:rsidRDefault="00313643" w:rsidP="00313643">
      <w:r w:rsidRPr="003B140A">
        <w:t>According to the Dynamic Capabilities Theory, enterprises make these modifications in order to recognize the market changes, profit from omnichannel possibilities and rearrange resources (Sinha et al., 2025). The results extend the boundaries of DCT because they demonstrate that growing markets must overcome fragmented logistics, digital illiteracy and differing consumer preparation with dynamic abilities. The more flexible organization can manage the omnichannel complexity and stay competitive.</w:t>
      </w:r>
    </w:p>
    <w:p w14:paraId="08503980" w14:textId="77777777" w:rsidR="00313643" w:rsidRPr="003B140A" w:rsidRDefault="00313643" w:rsidP="00313643">
      <w:pPr>
        <w:pStyle w:val="Heading3"/>
        <w:rPr>
          <w:color w:val="auto"/>
        </w:rPr>
      </w:pPr>
      <w:bookmarkStart w:id="169" w:name="_Toc220690671"/>
      <w:bookmarkStart w:id="170" w:name="_Toc220717695"/>
      <w:r w:rsidRPr="003B140A">
        <w:rPr>
          <w:color w:val="auto"/>
        </w:rPr>
        <w:t>6.2.4 RO4 — Lessons for Effective Omnichannel Strategy Formation</w:t>
      </w:r>
      <w:bookmarkEnd w:id="169"/>
      <w:bookmarkEnd w:id="170"/>
    </w:p>
    <w:p w14:paraId="08BA9568" w14:textId="77777777" w:rsidR="00313643" w:rsidRPr="003B140A" w:rsidRDefault="00313643" w:rsidP="00313643">
      <w:r w:rsidRPr="003B140A">
        <w:t>Lessons from effective omnichannel strategy creation within the Indian footwear business was the fourth aim of the study. The results suggest that it is the consistency of experience, rather than channel overload, that is key to omnichannel success. Price consistency, inventory integration, continuity of customer experience, and building trust are key to omnichannel strategy. Pricing and marketing consistency minimizes customer misunderstanding and opportunistic channel switching (Tan et al., 2024). Integrated inventory systems enable greater responsiveness and lower levels of purchasing friction by offering fulfillment flexibility.</w:t>
      </w:r>
    </w:p>
    <w:p w14:paraId="79026934" w14:textId="77777777" w:rsidR="00313643" w:rsidRPr="003B140A" w:rsidRDefault="00313643" w:rsidP="00313643">
      <w:r w:rsidRPr="003B140A">
        <w:t xml:space="preserve">Customer experience continuity was important in shoe selling. Confidence can be increased without compromising on ease by making it easy to move between online and offline trials. CRM </w:t>
      </w:r>
      <w:r w:rsidRPr="003B140A">
        <w:lastRenderedPageBreak/>
        <w:t>solutions at every touchpoint allow retailers to personalize performance, create loyalty and feedback loops for strategic adjustment. Of note, the data validate the cyclicality of omnichannel development. Better integration increases customer expectations which requires management adaptation. This reinforces the notion of omnichannel retailing as a process rather than a transition. RO4 omnichannel success in the Indian footwear business requires on operations integration with sensory trust and risk management. This confirms the research to state that omnichannel success is determined by product-category reality, contextual limits, and not by technical adoption.</w:t>
      </w:r>
    </w:p>
    <w:p w14:paraId="6C8AF975" w14:textId="77777777" w:rsidR="00313643" w:rsidRPr="003B140A" w:rsidRDefault="00313643" w:rsidP="00313643">
      <w:pPr>
        <w:pStyle w:val="Heading2"/>
      </w:pPr>
      <w:bookmarkStart w:id="171" w:name="_Toc220690672"/>
      <w:bookmarkStart w:id="172" w:name="_Toc220717696"/>
      <w:r w:rsidRPr="003B140A">
        <w:t>6.3 Theoretical Contributions</w:t>
      </w:r>
      <w:bookmarkEnd w:id="171"/>
      <w:bookmarkEnd w:id="172"/>
    </w:p>
    <w:p w14:paraId="2A90EA3A" w14:textId="77777777" w:rsidR="00313643" w:rsidRPr="003B140A" w:rsidRDefault="00313643" w:rsidP="00313643">
      <w:pPr>
        <w:pStyle w:val="Heading3"/>
        <w:rPr>
          <w:color w:val="auto"/>
        </w:rPr>
      </w:pPr>
      <w:bookmarkStart w:id="173" w:name="_Toc220690673"/>
      <w:bookmarkStart w:id="174" w:name="_Toc220717697"/>
      <w:r w:rsidRPr="003B140A">
        <w:rPr>
          <w:color w:val="auto"/>
        </w:rPr>
        <w:t>6.3.1 Contribution to the Resource-Based View (RBV)</w:t>
      </w:r>
      <w:bookmarkEnd w:id="173"/>
      <w:bookmarkEnd w:id="174"/>
    </w:p>
    <w:p w14:paraId="14767C21" w14:textId="77777777" w:rsidR="00313643" w:rsidRPr="003B140A" w:rsidRDefault="00313643" w:rsidP="00313643">
      <w:r w:rsidRPr="003B140A">
        <w:t>This study expands himself on the Resource-Based View in demonstrating that the competitive advantage in omnichannel footwear retailing is not possible with channel specific resources but strategic integration of offline and online complementary resources. The classical RBV sources stress precious, non-widespread, inimitable, and non-substitutable resources of enterprises (Zhou et al., 2025). The present paper demonstrates that the competitive power in the footwear industry is becoming concentrated on the possibility to integrate offline retailing resources (physical trial, service provision in stores, and relationship based on a sense of trust) with the technological and logistical advantages of online platforms. It has been analyzed that the offline resources are vital because footwear buyers are very sensitive to the fit, dependant on touch, and lack authenticity challenges. The Internet technologies such as data analysis and digital access, as well as scaled logistics, increase market efficiency and area. The study contributes to RBV by deterring the omnichannel advantage conceptualized as resource complementarity as opposed to channel supremacy. This complementarity is essential as long-term competitive advantage in growing economies such as India where consumer trust and infrastructure stability is insecure.</w:t>
      </w:r>
    </w:p>
    <w:p w14:paraId="2084B54A" w14:textId="77777777" w:rsidR="00313643" w:rsidRPr="003B140A" w:rsidRDefault="00313643" w:rsidP="00313643">
      <w:pPr>
        <w:pStyle w:val="Heading3"/>
        <w:rPr>
          <w:color w:val="auto"/>
        </w:rPr>
      </w:pPr>
      <w:bookmarkStart w:id="175" w:name="_Toc220690674"/>
      <w:bookmarkStart w:id="176" w:name="_Toc220717698"/>
      <w:r w:rsidRPr="003B140A">
        <w:rPr>
          <w:color w:val="auto"/>
        </w:rPr>
        <w:t>6.3.2 Contribution to Dynamic Capabilities Theory (DCT)</w:t>
      </w:r>
      <w:bookmarkEnd w:id="175"/>
      <w:bookmarkEnd w:id="176"/>
    </w:p>
    <w:p w14:paraId="1E2B8D4F" w14:textId="77777777" w:rsidR="00313643" w:rsidRPr="003B140A" w:rsidRDefault="00313643" w:rsidP="00313643">
      <w:r w:rsidRPr="003B140A">
        <w:t>This study sheds light on the situational and organizational challenges of omnichannel transformation in developing nations to supplement the Dynamic Capabilities Theory. DCT has similarly always been concerned with the capacity of firms to feel opportunities, exploit them, and reorganize resources in the response to change in the environment (Zeng and Hou, 2022). As demonstrated in this paper, these capabilities are constrained by infrastructural disaggregated and unequal digital literacy and heterogeneous consumer readiness.</w:t>
      </w:r>
    </w:p>
    <w:p w14:paraId="07D8D6BC" w14:textId="77777777" w:rsidR="00313643" w:rsidRPr="003B140A" w:rsidRDefault="00313643" w:rsidP="00313643">
      <w:r w:rsidRPr="003B140A">
        <w:lastRenderedPageBreak/>
        <w:t>In order to cope with the intricacy of the omnichannel, the footwear companies in India will have to use new technology and restructure their organization, incentives, and daily activities. The inquiry indicates that dynamic abilities in price harmonisation, integrating inventory and condensing customer information are ad hoc, changeable reconfiguration instead of rapid innovation. The emphasis on these limitations enables the study to expand DCT to the universal aspect of its usages in the West and the explanation of why dynamic capabilities are manifested in developing economies where structural and behavioral diversity is present.</w:t>
      </w:r>
    </w:p>
    <w:p w14:paraId="24B2A544" w14:textId="77777777" w:rsidR="00313643" w:rsidRPr="003B140A" w:rsidRDefault="00313643" w:rsidP="00313643">
      <w:pPr>
        <w:pStyle w:val="Heading3"/>
        <w:rPr>
          <w:color w:val="auto"/>
        </w:rPr>
      </w:pPr>
      <w:bookmarkStart w:id="177" w:name="_Toc220690675"/>
      <w:bookmarkStart w:id="178" w:name="_Toc220717699"/>
      <w:r w:rsidRPr="003B140A">
        <w:rPr>
          <w:color w:val="auto"/>
        </w:rPr>
        <w:t>6.3.3 Contribution to Channel Integration and Omnichannel Theory</w:t>
      </w:r>
      <w:bookmarkEnd w:id="177"/>
      <w:bookmarkEnd w:id="178"/>
    </w:p>
    <w:p w14:paraId="747AF9AB" w14:textId="77777777" w:rsidR="00313643" w:rsidRPr="003B140A" w:rsidRDefault="00313643" w:rsidP="00313643">
      <w:r w:rsidRPr="003B140A">
        <w:t>The article will provide channel-moderating unique factors associated with footwear to advance the omnichannel theory, and measure channel efficacy. Omnichannel systems presuppose groupings of products with little sensual threat and even quality analysis. This idea is contradicted by Fit sensitivity, comfort subjectivity and counterfeit danger, which affect the consumer behavior of footwear retail and channel interaction.</w:t>
      </w:r>
    </w:p>
    <w:p w14:paraId="2CC8F867" w14:textId="77777777" w:rsidR="00313643" w:rsidRPr="003B140A" w:rsidRDefault="00313643" w:rsidP="00313643">
      <w:r w:rsidRPr="003B140A">
        <w:t>Data points to the fact that while adopting an omnichannel, this industry needs to place more emphasis on sensory trust and risk avoidance as opposed to digital convenience (Barile et al., 2025). The paper contributes to the omnichannel concept by arguing that the success of channel integration is dependent on the product, category, and cultural background. This is indicative of the idea that category-sensitive category-omnichannel strategies would be required in emerging markets where customer decisions are still premised on physical validation.</w:t>
      </w:r>
    </w:p>
    <w:p w14:paraId="34EE54D2" w14:textId="77777777" w:rsidR="00313643" w:rsidRPr="003B140A" w:rsidRDefault="00313643" w:rsidP="00313643">
      <w:pPr>
        <w:pStyle w:val="Heading2"/>
      </w:pPr>
      <w:bookmarkStart w:id="179" w:name="_Toc220690676"/>
      <w:bookmarkStart w:id="180" w:name="_Toc220717700"/>
      <w:r w:rsidRPr="003B140A">
        <w:t>6.4 Management Implications</w:t>
      </w:r>
      <w:bookmarkEnd w:id="179"/>
      <w:bookmarkEnd w:id="180"/>
    </w:p>
    <w:p w14:paraId="3638C81E" w14:textId="77777777" w:rsidR="00313643" w:rsidRPr="003B140A" w:rsidRDefault="00313643" w:rsidP="00313643">
      <w:r w:rsidRPr="003B140A">
        <w:t>The article has various strategic implications to multichannel footwear stores. In place of offering general best practices, these implications are ranked in strategy value and are consistent with the findings of the study.</w:t>
      </w:r>
    </w:p>
    <w:p w14:paraId="3B61F9D8" w14:textId="77777777" w:rsidR="00313643" w:rsidRPr="003B140A" w:rsidRDefault="00313643" w:rsidP="00313643">
      <w:r w:rsidRPr="003B140A">
        <w:t>The short-term approach is price alignment. Channel price differentiation promotes showrooming, lack of brand confidence, and customer misconceptions. The retailers are then expected to align prices to increase brand trust and lessen changes in the channel. The strategies should be long-term and should be combined with consumer facts and inventory to enhance personalised and value pricing.</w:t>
      </w:r>
    </w:p>
    <w:p w14:paraId="38BAB03B" w14:textId="77777777" w:rsidR="00313643" w:rsidRPr="003B140A" w:rsidRDefault="00313643" w:rsidP="00313643">
      <w:r w:rsidRPr="003B140A">
        <w:lastRenderedPageBreak/>
        <w:t>The long-term and medium-term inventory integration is important. Live inventory tracking allows click-and-collect and ship-from-store fulfilment to enhance responsiveness and delivery time. Nevertheless, studies indicate that lack of technical investment is inadequate. Retailers have to invest in the training of staff, incentive re-alignment, and process reform to integrate inventory.</w:t>
      </w:r>
    </w:p>
    <w:p w14:paraId="6D079C53" w14:textId="77777777" w:rsidR="00313643" w:rsidRPr="003B140A" w:rsidRDefault="00313643" w:rsidP="00313643">
      <w:r w:rsidRPr="003B140A">
        <w:t>The adoption of technology must be non-reactive. The key to Omnichannel success is integrated CRM, analytics platforms that enable the organization to maintain customer contact and make evidence-based decisions. Virtual try-on and AI-generated sizing software will help lessen the fear of the incorrect fit, yet merchants are to consider their ROI, particularly in resource-limited environments (Al-kfairy and Alyafei, 2025).</w:t>
      </w:r>
    </w:p>
    <w:p w14:paraId="580514A3" w14:textId="77777777" w:rsidR="00313643" w:rsidRPr="003B140A" w:rsidRDefault="00313643" w:rsidP="00313643">
      <w:r w:rsidRPr="003B140A">
        <w:t>Customer experience management is the key to the success of multichannel selling of shoes. Retailers ought to make the channels experience the same so they could easily switch between online and in-store searches and trials. The experience gaps of physical locations are addressed by using kiosks, aided order systems, and other online touchpoints.</w:t>
      </w:r>
    </w:p>
    <w:p w14:paraId="55F58E0D" w14:textId="77777777" w:rsidR="00313643" w:rsidRPr="003B140A" w:rsidRDefault="00313643" w:rsidP="00313643">
      <w:r w:rsidRPr="003B140A">
        <w:t>Lastly, trust-building is required in high-risk categories. Open refund policies, verifiability, description of products, and user reviews, all minimize anxiety in purchasing. Trust is a strategic asset and not a by-product of the transaction particularly in new economies where the customers are sceptical.</w:t>
      </w:r>
    </w:p>
    <w:p w14:paraId="48576496" w14:textId="77777777" w:rsidR="00313643" w:rsidRPr="003B140A" w:rsidRDefault="00313643" w:rsidP="00313643">
      <w:pPr>
        <w:pStyle w:val="Heading2"/>
      </w:pPr>
      <w:bookmarkStart w:id="181" w:name="_Toc220690677"/>
      <w:bookmarkStart w:id="182" w:name="_Toc220717701"/>
      <w:r w:rsidRPr="003B140A">
        <w:t>6.5 Research Limitations</w:t>
      </w:r>
      <w:bookmarkEnd w:id="181"/>
      <w:bookmarkEnd w:id="182"/>
    </w:p>
    <w:p w14:paraId="5BBA9C7E" w14:textId="77777777" w:rsidR="00313643" w:rsidRPr="003B140A" w:rsidRDefault="00313643" w:rsidP="00313643">
      <w:r w:rsidRPr="003B140A">
        <w:t>Despite the limitations, the conclusions of this study can be viewed based on a number of aspects. First, secondary qualitative data lessens firm specific decision making and management thought bit. This implies that the findings are analytical suggestive and not experimental generalizable.</w:t>
      </w:r>
    </w:p>
    <w:p w14:paraId="21126AFD" w14:textId="77777777" w:rsidR="00313643" w:rsidRPr="003B140A" w:rsidRDefault="00313643" w:rsidP="00313643">
      <w:r w:rsidRPr="003B140A">
        <w:t>Second, the literature and industry reports used are skewed towards larger market actors and organised retail that could have weakened the role played by informal and unorganised footwear merchants that remain significant in India. This obsession can be useful in the interpretation of technologically advanced companies.</w:t>
      </w:r>
    </w:p>
    <w:p w14:paraId="5A9F1DE3" w14:textId="77777777" w:rsidR="00313643" w:rsidRPr="003B140A" w:rsidRDefault="00313643" w:rsidP="00313643">
      <w:r w:rsidRPr="003B140A">
        <w:t>Third, interpretivist and inductive methodologies present tendencies and significance, which restrict causal generalization. In this way, the data have theoretical awareness instead of anticipated validation. Such limitations will birth credibility to the work and guide future research efforts.</w:t>
      </w:r>
    </w:p>
    <w:p w14:paraId="254A6D3A" w14:textId="77777777" w:rsidR="00313643" w:rsidRPr="003B140A" w:rsidRDefault="00313643" w:rsidP="00313643">
      <w:pPr>
        <w:pStyle w:val="Heading2"/>
      </w:pPr>
      <w:bookmarkStart w:id="183" w:name="_Toc220690678"/>
      <w:bookmarkStart w:id="184" w:name="_Toc220717702"/>
      <w:r w:rsidRPr="003B140A">
        <w:lastRenderedPageBreak/>
        <w:t>6.6 Future Research Instructions</w:t>
      </w:r>
      <w:bookmarkEnd w:id="183"/>
      <w:bookmarkEnd w:id="184"/>
    </w:p>
    <w:p w14:paraId="334D02CB" w14:textId="77777777" w:rsidR="00313643" w:rsidRPr="003B140A" w:rsidRDefault="00313643" w:rsidP="00313643">
      <w:r w:rsidRPr="003B140A">
        <w:t>To clarify the internal capability development and channel conflict management, qualitative research, in the form of interviews with senior managers, store operators, and digital strategists, conducted through primary qualitative research, could be useful.</w:t>
      </w:r>
    </w:p>
    <w:p w14:paraId="2C70EC7B" w14:textId="77777777" w:rsidR="00313643" w:rsidRPr="003B140A" w:rsidRDefault="00313643" w:rsidP="00313643">
      <w:r w:rsidRPr="003B140A">
        <w:t>Second, the trends observed in this research may be measured and analyzed using consumer behavior research based on a survey approach that may utilize surveys or experiments to estimate the extent of the fit anxiety, perceptions of trust and hybrid shopping behaviors.</w:t>
      </w:r>
    </w:p>
    <w:p w14:paraId="032CF025" w14:textId="77777777" w:rsidR="00313643" w:rsidRPr="003B140A" w:rsidRDefault="00313643" w:rsidP="00313643">
      <w:r w:rsidRPr="003B140A">
        <w:t>Third, the technology study can focus on investigating the role of AI-driven fitting devices, automated fulfillment, and predictive analytics in minimizing the footwear-specific risk to purchase over time. Longitudinal study would aid in following after 2025 with regard to omnichannel development.</w:t>
      </w:r>
    </w:p>
    <w:p w14:paraId="6E057D87" w14:textId="77777777" w:rsidR="00313643" w:rsidRPr="003B140A" w:rsidRDefault="00313643" w:rsidP="00313643">
      <w:pPr>
        <w:pStyle w:val="Heading2"/>
      </w:pPr>
      <w:bookmarkStart w:id="185" w:name="_Toc220690679"/>
      <w:bookmarkStart w:id="186" w:name="_Toc220717703"/>
      <w:r w:rsidRPr="003B140A">
        <w:t>6.7 Conclusion</w:t>
      </w:r>
      <w:bookmarkEnd w:id="185"/>
      <w:bookmarkEnd w:id="186"/>
    </w:p>
    <w:p w14:paraId="1E34B7C9" w14:textId="63AD85D3" w:rsidR="0014008B" w:rsidRPr="003B140A" w:rsidRDefault="00313643" w:rsidP="00313643">
      <w:r w:rsidRPr="003B140A">
        <w:t>The research found that the omnichannel would not become feasible in the Indian footwear business simply because it adopted digital. It is required to have sensory trust, coordinated operation, and flexible management expertise. Fit and authenticity risks will not lead to an end of offline shopping, yet the scale and convenience of online platforms have facilitated convenience of information and communication. The two channels imply that there is fair customer behaviour that is influenced by product-category reality and not due to technology lag. The suggested research project would contribute to the development of major theoretical frameworks and offer management implications to learn more about an omnichannel commerce in the emerging markets. Lastly, it demonstrated that sustainable competitive advantage in footwear retailing is achieved through organizing complementary channel benefits in an evolving consumer context.</w:t>
      </w:r>
    </w:p>
    <w:p w14:paraId="3C082028" w14:textId="77777777" w:rsidR="00083916" w:rsidRPr="003B140A" w:rsidRDefault="00083916" w:rsidP="00D00F3A">
      <w:pPr>
        <w:tabs>
          <w:tab w:val="left" w:pos="1188"/>
        </w:tabs>
      </w:pPr>
    </w:p>
    <w:p w14:paraId="46A0487D" w14:textId="77777777" w:rsidR="000A66EB" w:rsidRPr="003B140A" w:rsidRDefault="000A66EB" w:rsidP="00D00F3A">
      <w:pPr>
        <w:tabs>
          <w:tab w:val="left" w:pos="1188"/>
        </w:tabs>
      </w:pPr>
    </w:p>
    <w:p w14:paraId="3E965F59" w14:textId="77777777" w:rsidR="000A66EB" w:rsidRPr="003B140A" w:rsidRDefault="000A66EB" w:rsidP="00D00F3A">
      <w:pPr>
        <w:tabs>
          <w:tab w:val="left" w:pos="1188"/>
        </w:tabs>
      </w:pPr>
    </w:p>
    <w:p w14:paraId="5DE97B72" w14:textId="77777777" w:rsidR="000A66EB" w:rsidRPr="003B140A" w:rsidRDefault="000A66EB" w:rsidP="00D00F3A">
      <w:pPr>
        <w:tabs>
          <w:tab w:val="left" w:pos="1188"/>
        </w:tabs>
      </w:pPr>
    </w:p>
    <w:p w14:paraId="1D7AB27B" w14:textId="77777777" w:rsidR="000A66EB" w:rsidRPr="003B140A" w:rsidRDefault="000A66EB" w:rsidP="00D00F3A">
      <w:pPr>
        <w:tabs>
          <w:tab w:val="left" w:pos="1188"/>
        </w:tabs>
      </w:pPr>
    </w:p>
    <w:p w14:paraId="1E2916EF" w14:textId="77777777" w:rsidR="00412282" w:rsidRPr="003B140A" w:rsidRDefault="00412282" w:rsidP="00412282">
      <w:pPr>
        <w:pStyle w:val="Heading1"/>
      </w:pPr>
      <w:bookmarkStart w:id="187" w:name="_Toc214887500"/>
      <w:bookmarkStart w:id="188" w:name="_Toc220717704"/>
      <w:r w:rsidRPr="003B140A">
        <w:lastRenderedPageBreak/>
        <w:t>References</w:t>
      </w:r>
      <w:bookmarkEnd w:id="187"/>
      <w:bookmarkEnd w:id="188"/>
    </w:p>
    <w:p w14:paraId="04611ECA" w14:textId="77777777" w:rsidR="00786609" w:rsidRPr="003B140A" w:rsidRDefault="00786609" w:rsidP="00083916">
      <w:r w:rsidRPr="003B140A">
        <w:t xml:space="preserve">Abiodun Yusuf Onifade, Ogeawuchi, J.C., Abayomi, A.A., Agboola, O.A. and George, O.O. (2024). Advances in CRM-Driven Marketing Intelligence for Enhancing Conversion Rates and Lifetime Value Models. </w:t>
      </w:r>
      <w:r w:rsidRPr="003B140A">
        <w:rPr>
          <w:i/>
          <w:iCs/>
        </w:rPr>
        <w:t>Deleted Journal</w:t>
      </w:r>
      <w:r w:rsidRPr="003B140A">
        <w:t xml:space="preserve">, 4(6), pp.2313–2325. doi:https://doi.org/10.62225/2583049x.2024.4.6.4326. </w:t>
      </w:r>
    </w:p>
    <w:p w14:paraId="1CE6EDB2" w14:textId="77777777" w:rsidR="00786609" w:rsidRPr="003B140A" w:rsidRDefault="00786609" w:rsidP="00412282">
      <w:r w:rsidRPr="003B140A">
        <w:t xml:space="preserve">Abraham, M.P. (2020). Feature Based Sentiment Analysis of Mobile Product Reviews using Machine Learning Techniques. </w:t>
      </w:r>
      <w:r w:rsidRPr="003B140A">
        <w:rPr>
          <w:i/>
          <w:iCs/>
        </w:rPr>
        <w:t>International Journal of Advanced Trends in Computer Science and Engineering</w:t>
      </w:r>
      <w:r w:rsidRPr="003B140A">
        <w:t xml:space="preserve">, 9(2), pp.2289–2296. doi:https://doi.org/10.30534/ijatcse/2020/210922020. </w:t>
      </w:r>
    </w:p>
    <w:p w14:paraId="623995FC" w14:textId="77777777" w:rsidR="00786609" w:rsidRPr="003B140A" w:rsidRDefault="00786609" w:rsidP="00B55C71">
      <w:r w:rsidRPr="003B140A">
        <w:t xml:space="preserve">Ahmed, F., Saha, A., Abdullah At Tasrif and das, J. (2025). Cultural Intelligence and Strategic Adaptation: Unpacking the Dynamics of Successful International Business Negotiations Between U.S. and Chinese Technology Firms. </w:t>
      </w:r>
      <w:r w:rsidRPr="003B140A">
        <w:rPr>
          <w:i/>
          <w:iCs/>
        </w:rPr>
        <w:t>Pacific Journal of Business Innovation and Strategy</w:t>
      </w:r>
      <w:r w:rsidRPr="003B140A">
        <w:t xml:space="preserve">, [online] 2(3), pp.5–13. doi:https://doi.org/10.70818/pjbis.2025.v02i03.065. </w:t>
      </w:r>
    </w:p>
    <w:p w14:paraId="563BD9F5" w14:textId="77777777" w:rsidR="00786609" w:rsidRPr="003B140A" w:rsidRDefault="00786609" w:rsidP="00B55C71">
      <w:r w:rsidRPr="003B140A">
        <w:t xml:space="preserve">Ahunov, M.O. and Van Hove, L. (2025). Does Mobile Payment Adoption Really Increase Online Shopping Expenditure in China? 1. </w:t>
      </w:r>
      <w:r w:rsidRPr="003B140A">
        <w:rPr>
          <w:i/>
          <w:iCs/>
        </w:rPr>
        <w:t>SSRN Electronic Journal</w:t>
      </w:r>
      <w:r w:rsidRPr="003B140A">
        <w:t xml:space="preserve">. doi:https://doi.org/10.2139/ssrn.5259757. </w:t>
      </w:r>
    </w:p>
    <w:p w14:paraId="51257E0B" w14:textId="77777777" w:rsidR="00786609" w:rsidRPr="003B140A" w:rsidRDefault="00786609" w:rsidP="00786609">
      <w:r w:rsidRPr="003B140A">
        <w:t xml:space="preserve">Al-kfairy, M. and Alyafei, R.A.S.M. (2025). Social commerce in rural Jordan: analyzing adoption factors through the lens of innovation diffusion and perceived risks. </w:t>
      </w:r>
      <w:r w:rsidRPr="003B140A">
        <w:rPr>
          <w:i/>
          <w:iCs/>
        </w:rPr>
        <w:t>Journal of Small Business and Enterprise Development</w:t>
      </w:r>
      <w:r w:rsidRPr="003B140A">
        <w:t xml:space="preserve">, pp.1–22. doi:https://doi.org/10.1108/jsbed-02-2025-0070. </w:t>
      </w:r>
    </w:p>
    <w:p w14:paraId="2661575F" w14:textId="77777777" w:rsidR="00786609" w:rsidRPr="003B140A" w:rsidRDefault="00786609" w:rsidP="00083916">
      <w:r w:rsidRPr="003B140A">
        <w:t xml:space="preserve">Andreea Marin-Pantelescu, Constantinescu, A., Roman, M.D., Socol, A. and Lidija Kraujalienė (2025). A new e-commerce model for free-riding behavior in decentralized supply chains. </w:t>
      </w:r>
      <w:r w:rsidRPr="003B140A">
        <w:rPr>
          <w:i/>
          <w:iCs/>
        </w:rPr>
        <w:t>Journal of Business Economics and Management</w:t>
      </w:r>
      <w:r w:rsidRPr="003B140A">
        <w:t xml:space="preserve">, 26(3), pp.507–532. doi:https://doi.org/10.3846/jbem.2025.23778. </w:t>
      </w:r>
    </w:p>
    <w:p w14:paraId="7F619626" w14:textId="77777777" w:rsidR="00786609" w:rsidRPr="003B140A" w:rsidRDefault="00786609" w:rsidP="00B55C71">
      <w:r w:rsidRPr="003B140A">
        <w:t xml:space="preserve">Aparicio, D., Eckles, D. and Kumar, M. (2023). Algorithmic Pricing and Consumer Sensitivity to Price Variability. </w:t>
      </w:r>
      <w:r w:rsidRPr="003B140A">
        <w:rPr>
          <w:i/>
          <w:iCs/>
        </w:rPr>
        <w:t>Social Science Research Network</w:t>
      </w:r>
      <w:r w:rsidRPr="003B140A">
        <w:t xml:space="preserve">. [online] doi:https://doi.org/10.2139/ssrn.4435831. </w:t>
      </w:r>
    </w:p>
    <w:p w14:paraId="5DCA2A50" w14:textId="77777777" w:rsidR="00786609" w:rsidRPr="003B140A" w:rsidRDefault="00786609" w:rsidP="00F90AB5">
      <w:r w:rsidRPr="003B140A">
        <w:t xml:space="preserve">Arshad, F.M. and Asher Ramish (2024). The role of big data analytics in the footwear supply chains: a multiple case study perspective. </w:t>
      </w:r>
      <w:r w:rsidRPr="003B140A">
        <w:rPr>
          <w:i/>
          <w:iCs/>
        </w:rPr>
        <w:t>Journal of Science and Technology Policy Management</w:t>
      </w:r>
      <w:r w:rsidRPr="003B140A">
        <w:t xml:space="preserve">. doi:https://doi.org/10.1108/jstpm-12-2023-0214. </w:t>
      </w:r>
    </w:p>
    <w:p w14:paraId="2FC6184E" w14:textId="77777777" w:rsidR="00786609" w:rsidRPr="003B140A" w:rsidRDefault="00786609" w:rsidP="00083916">
      <w:r w:rsidRPr="003B140A">
        <w:lastRenderedPageBreak/>
        <w:t xml:space="preserve">Bagnoli, C., Albarelli, A., Biazzo, S., Biotto, G., Marseglia, G.R., Massaro, M., Messina, M., Muraro, A. and Troiano, L. (2022). Industry 4.0 and the Emergent Business Models. </w:t>
      </w:r>
      <w:r w:rsidRPr="003B140A">
        <w:rPr>
          <w:i/>
          <w:iCs/>
        </w:rPr>
        <w:t>Digital Business Models for Industry 4.0</w:t>
      </w:r>
      <w:r w:rsidRPr="003B140A">
        <w:t xml:space="preserve">, pp.119–210. doi:https://doi.org/10.1007/978-3-030-97284-4_3. </w:t>
      </w:r>
    </w:p>
    <w:p w14:paraId="5D9F289F" w14:textId="77777777" w:rsidR="00786609" w:rsidRPr="003B140A" w:rsidRDefault="00786609" w:rsidP="00083916">
      <w:r w:rsidRPr="003B140A">
        <w:t xml:space="preserve">Banerjee, A. and Banerjee, T. (2022). Multi-level Marketing in India: Business Prospect Versus Social Interactions? Some Identified Research Issues for Marketers. </w:t>
      </w:r>
      <w:r w:rsidRPr="003B140A">
        <w:rPr>
          <w:i/>
          <w:iCs/>
        </w:rPr>
        <w:t>Vikalpa: The Journal for Decision Makers</w:t>
      </w:r>
      <w:r w:rsidRPr="003B140A">
        <w:t xml:space="preserve">, 47(4), p.025609092211443. doi:https://doi.org/10.1177/02560909221144388. </w:t>
      </w:r>
    </w:p>
    <w:p w14:paraId="3DE6561F" w14:textId="77777777" w:rsidR="00786609" w:rsidRPr="003B140A" w:rsidRDefault="00786609" w:rsidP="00B55C71">
      <w:r w:rsidRPr="003B140A">
        <w:t xml:space="preserve">Bantwa, A. (2020). Green Shoe Option And Its Role In Post Issue Price Stabilization In Indian Capital Market. </w:t>
      </w:r>
      <w:r w:rsidRPr="003B140A">
        <w:rPr>
          <w:i/>
          <w:iCs/>
        </w:rPr>
        <w:t>SSRN Electronic Journal</w:t>
      </w:r>
      <w:r w:rsidRPr="003B140A">
        <w:t xml:space="preserve">. doi:https://doi.org/10.2139/ssrn.3735477. </w:t>
      </w:r>
    </w:p>
    <w:p w14:paraId="4882AE7D" w14:textId="77777777" w:rsidR="00786609" w:rsidRPr="003B140A" w:rsidRDefault="00786609" w:rsidP="00786609">
      <w:r w:rsidRPr="003B140A">
        <w:t xml:space="preserve">Barile, D., Giustina Secundo and Vecchio, P.D. (2025). Discovering the phygital customer experience: which digital technologies influence leading companies’ processes? </w:t>
      </w:r>
      <w:r w:rsidRPr="003B140A">
        <w:rPr>
          <w:i/>
          <w:iCs/>
        </w:rPr>
        <w:t>European Journal of Innovation Management</w:t>
      </w:r>
      <w:r w:rsidRPr="003B140A">
        <w:t xml:space="preserve">, pp.1–26. doi:https://doi.org/10.1108/ejim-08-2024-0887. </w:t>
      </w:r>
    </w:p>
    <w:p w14:paraId="586CD956" w14:textId="77777777" w:rsidR="00786609" w:rsidRPr="003B140A" w:rsidRDefault="00786609" w:rsidP="00083916">
      <w:r w:rsidRPr="003B140A">
        <w:t xml:space="preserve">Behl, A. and Sampat, B. (2025). </w:t>
      </w:r>
      <w:r w:rsidRPr="003B140A">
        <w:rPr>
          <w:i/>
          <w:iCs/>
        </w:rPr>
        <w:t>Digital Transformation</w:t>
      </w:r>
      <w:r w:rsidRPr="003B140A">
        <w:t xml:space="preserve">. London: Routledge India. doi:https://doi.org/10.4324/9781003626640. </w:t>
      </w:r>
    </w:p>
    <w:p w14:paraId="62DA8F9B" w14:textId="77777777" w:rsidR="00786609" w:rsidRPr="003B140A" w:rsidRDefault="00786609" w:rsidP="00B55C71">
      <w:r w:rsidRPr="003B140A">
        <w:t xml:space="preserve">Boje, C., Guerriero, A., Kubicki, S. and Rezgui, Y. (2020). Towards a Semantic Construction Digital Twin: Directions for Future Research. </w:t>
      </w:r>
      <w:r w:rsidRPr="003B140A">
        <w:rPr>
          <w:i/>
          <w:iCs/>
        </w:rPr>
        <w:t>Automation in Construction</w:t>
      </w:r>
      <w:r w:rsidRPr="003B140A">
        <w:t xml:space="preserve">, 114, p.103179. doi:https://doi.org/10.1016/j.autcon.2020.103179. </w:t>
      </w:r>
    </w:p>
    <w:p w14:paraId="75C42591" w14:textId="77777777" w:rsidR="00786609" w:rsidRPr="003B140A" w:rsidRDefault="00786609" w:rsidP="00083916">
      <w:r w:rsidRPr="003B140A">
        <w:t xml:space="preserve">Bojjagani, S., Sastry, V.N., Chen, C.-M., Kumari, S. and Khan, M.K. (2021). Systematic survey of mobile payments, protocols, and security infrastructure. </w:t>
      </w:r>
      <w:r w:rsidRPr="003B140A">
        <w:rPr>
          <w:i/>
          <w:iCs/>
        </w:rPr>
        <w:t>Journal of Ambient Intelligence and Humanized Computing</w:t>
      </w:r>
      <w:r w:rsidRPr="003B140A">
        <w:t xml:space="preserve">, 14. doi:https://doi.org/10.1007/s12652-021-03316-4. </w:t>
      </w:r>
    </w:p>
    <w:p w14:paraId="00E219F9" w14:textId="77777777" w:rsidR="00786609" w:rsidRPr="003B140A" w:rsidRDefault="00786609" w:rsidP="00F90AB5">
      <w:r w:rsidRPr="003B140A">
        <w:t xml:space="preserve">Braun, V. and Clarke, V. (2021). Can I use TA? Should I use TA? Should I not use TA? Comparing reflexive thematic analysis and other pattern‐based qualitative analytic approaches. </w:t>
      </w:r>
      <w:r w:rsidRPr="003B140A">
        <w:rPr>
          <w:i/>
          <w:iCs/>
        </w:rPr>
        <w:t>Counselling and Psychotherapy Research</w:t>
      </w:r>
      <w:r w:rsidRPr="003B140A">
        <w:t xml:space="preserve">, 21(1), pp.37–47. doi:https://doi.org/10.1002/capr.12360. </w:t>
      </w:r>
    </w:p>
    <w:p w14:paraId="7D0B2751" w14:textId="77777777" w:rsidR="00786609" w:rsidRPr="003B140A" w:rsidRDefault="00786609" w:rsidP="00F90AB5">
      <w:r w:rsidRPr="003B140A">
        <w:t xml:space="preserve">Chandra, P., Dutta, P. and Yeh, C.-H. (2022). Role of E-Commerce Coupled with Digital Technology During COVID-19 Crisis in Asia. </w:t>
      </w:r>
      <w:r w:rsidRPr="003B140A">
        <w:rPr>
          <w:i/>
          <w:iCs/>
        </w:rPr>
        <w:t>World Scientific Series in Asian Business and Management Studies</w:t>
      </w:r>
      <w:r w:rsidRPr="003B140A">
        <w:t xml:space="preserve">, pp.359–387. doi:https://doi.org/10.1142/9789811245992_0018. </w:t>
      </w:r>
    </w:p>
    <w:p w14:paraId="2FF041AB" w14:textId="77777777" w:rsidR="00786609" w:rsidRPr="003B140A" w:rsidRDefault="00786609" w:rsidP="00412282">
      <w:r w:rsidRPr="003B140A">
        <w:t xml:space="preserve">Chen, X., Wang, X. and Xia, Y. (2019). Production Coopetition Strategies for Competing Manufacturers that Produce Partially Substitutable Products. </w:t>
      </w:r>
      <w:r w:rsidRPr="003B140A">
        <w:rPr>
          <w:i/>
          <w:iCs/>
        </w:rPr>
        <w:t>Production and Operations Management</w:t>
      </w:r>
      <w:r w:rsidRPr="003B140A">
        <w:t xml:space="preserve">, [online] 28(6), pp.1446–1464. doi:https://doi.org/10.1111/poms.12998. </w:t>
      </w:r>
    </w:p>
    <w:p w14:paraId="2F140A13" w14:textId="77777777" w:rsidR="00786609" w:rsidRPr="003B140A" w:rsidRDefault="00786609" w:rsidP="00F90AB5">
      <w:r w:rsidRPr="003B140A">
        <w:lastRenderedPageBreak/>
        <w:t xml:space="preserve">Chong, S.W., Lin, T.J. and Chen, Y. (2021). A methodological review of systematic literature reviews in higher education: Heterogeneity and homogeneity? </w:t>
      </w:r>
      <w:r w:rsidRPr="003B140A">
        <w:rPr>
          <w:i/>
          <w:iCs/>
        </w:rPr>
        <w:t>Educational Research Review</w:t>
      </w:r>
      <w:r w:rsidRPr="003B140A">
        <w:t xml:space="preserve">, 35, p.100426. doi:https://doi.org/10.1016/j.edurev.2021.100426. </w:t>
      </w:r>
    </w:p>
    <w:p w14:paraId="2ED34349" w14:textId="77777777" w:rsidR="00786609" w:rsidRPr="003B140A" w:rsidRDefault="00786609" w:rsidP="00B55C71">
      <w:r w:rsidRPr="003B140A">
        <w:t xml:space="preserve">Daros, O. (2021). Have fan forums been swallowed up by social media companies? </w:t>
      </w:r>
      <w:r w:rsidRPr="003B140A">
        <w:rPr>
          <w:i/>
          <w:iCs/>
        </w:rPr>
        <w:t>Academia Letters</w:t>
      </w:r>
      <w:r w:rsidRPr="003B140A">
        <w:t xml:space="preserve">. doi:https://doi.org/10.20935/al1683. </w:t>
      </w:r>
    </w:p>
    <w:p w14:paraId="79C90CD3" w14:textId="77777777" w:rsidR="00786609" w:rsidRPr="003B140A" w:rsidRDefault="00786609" w:rsidP="00083916">
      <w:r w:rsidRPr="003B140A">
        <w:t xml:space="preserve">Dias, A.L. and Lages, L.F. (2021). Measuring market-sensing capabilities for new product development success. </w:t>
      </w:r>
      <w:r w:rsidRPr="003B140A">
        <w:rPr>
          <w:i/>
          <w:iCs/>
        </w:rPr>
        <w:t>Journal of Small Business and Enterprise Development</w:t>
      </w:r>
      <w:r w:rsidRPr="003B140A">
        <w:t xml:space="preserve">, 28(7), pp.1012–1034. doi:https://doi.org/10.1108/jsbed-07-2019-0216. </w:t>
      </w:r>
    </w:p>
    <w:p w14:paraId="30FDFB88" w14:textId="77777777" w:rsidR="00786609" w:rsidRPr="003B140A" w:rsidRDefault="00786609" w:rsidP="00412282">
      <w:r w:rsidRPr="003B140A">
        <w:t xml:space="preserve">Dixon, S., Hales, R., Carden, P.J.C., Patel, M., Davey, T., Fallowfield, J., Frederick, E.C. and Rice, H. (2019). Changes in lower limb biomechanics and estimated tibial stress with different running footwear. </w:t>
      </w:r>
      <w:r w:rsidRPr="003B140A">
        <w:rPr>
          <w:i/>
          <w:iCs/>
        </w:rPr>
        <w:t>Footwear Science</w:t>
      </w:r>
      <w:r w:rsidRPr="003B140A">
        <w:t xml:space="preserve">, 11(sup1), pp.S144–S145. doi:https://doi.org/10.1080/19424280.2019.1606294. </w:t>
      </w:r>
    </w:p>
    <w:p w14:paraId="1AA75412" w14:textId="77777777" w:rsidR="00786609" w:rsidRPr="003B140A" w:rsidRDefault="00786609" w:rsidP="00F90AB5">
      <w:r w:rsidRPr="003B140A">
        <w:t xml:space="preserve">Ferry, L. and Midgley, H. (2024). Are public sector accounts trusted? Exploring the verdict of the Public Administration and Constitutional Affairs Committee in the United Kingdom. </w:t>
      </w:r>
      <w:r w:rsidRPr="003B140A">
        <w:rPr>
          <w:i/>
          <w:iCs/>
        </w:rPr>
        <w:t>Public administration</w:t>
      </w:r>
      <w:r w:rsidRPr="003B140A">
        <w:t xml:space="preserve">. doi:https://doi.org/10.1111/padm.12983. </w:t>
      </w:r>
    </w:p>
    <w:p w14:paraId="2050EAD7" w14:textId="77777777" w:rsidR="00786609" w:rsidRPr="003B140A" w:rsidRDefault="00786609" w:rsidP="00F90AB5">
      <w:r w:rsidRPr="003B140A">
        <w:t xml:space="preserve">Fiestas, J.C. and Tuzovic, S. (2021). Mobile-assisted showroomers: Understanding their purchase journey and personalities. </w:t>
      </w:r>
      <w:r w:rsidRPr="003B140A">
        <w:rPr>
          <w:i/>
          <w:iCs/>
        </w:rPr>
        <w:t>Journal of Retailing and Consumer Services</w:t>
      </w:r>
      <w:r w:rsidRPr="003B140A">
        <w:t xml:space="preserve">, 58, p.102280. doi:https://doi.org/10.1016/j.jretconser.2020.102280. </w:t>
      </w:r>
    </w:p>
    <w:p w14:paraId="5B4E0BB3" w14:textId="77777777" w:rsidR="00786609" w:rsidRPr="003B140A" w:rsidRDefault="00786609" w:rsidP="00083916">
      <w:r w:rsidRPr="003B140A">
        <w:t xml:space="preserve">Florea, N.-V., Croitoru, G., Coman, D.-M. and Coman, M.-D. (2025). The Influence of Fashion Retailers on Customer Psychology Using Visual Merchandising and Store Layout to Improve Shopping Decision. </w:t>
      </w:r>
      <w:r w:rsidRPr="003B140A">
        <w:rPr>
          <w:i/>
          <w:iCs/>
        </w:rPr>
        <w:t>Journal of Theoretical and Applied Electronic Commerce Research</w:t>
      </w:r>
      <w:r w:rsidRPr="003B140A">
        <w:t xml:space="preserve">, [online] 20(1), p.40. doi:https://doi.org/10.3390/jtaer20010040. </w:t>
      </w:r>
    </w:p>
    <w:p w14:paraId="5C23CACF" w14:textId="77777777" w:rsidR="00786609" w:rsidRPr="003B140A" w:rsidRDefault="00786609" w:rsidP="00B55C71">
      <w:r w:rsidRPr="003B140A">
        <w:t xml:space="preserve">French, M.A. (2023). The Immunopathogenesis of Immune Reconstitution Inflammatory Syndrome Has Become Clearer, but More Complex. </w:t>
      </w:r>
      <w:r w:rsidRPr="003B140A">
        <w:rPr>
          <w:rFonts w:cs="Times New Roman"/>
          <w:i/>
          <w:iCs/>
        </w:rPr>
        <w:t></w:t>
      </w:r>
      <w:r w:rsidRPr="003B140A">
        <w:rPr>
          <w:i/>
          <w:iCs/>
        </w:rPr>
        <w:t xml:space="preserve">The </w:t>
      </w:r>
      <w:r w:rsidRPr="003B140A">
        <w:rPr>
          <w:rFonts w:cs="Times New Roman"/>
          <w:i/>
          <w:iCs/>
        </w:rPr>
        <w:t></w:t>
      </w:r>
      <w:r w:rsidRPr="003B140A">
        <w:rPr>
          <w:i/>
          <w:iCs/>
        </w:rPr>
        <w:t>journal of infectious diseases (Online. University of Chicago Press)/</w:t>
      </w:r>
      <w:r w:rsidRPr="003B140A">
        <w:rPr>
          <w:rFonts w:cs="Times New Roman"/>
          <w:i/>
          <w:iCs/>
        </w:rPr>
        <w:t></w:t>
      </w:r>
      <w:r w:rsidRPr="003B140A">
        <w:rPr>
          <w:i/>
          <w:iCs/>
        </w:rPr>
        <w:t xml:space="preserve">The </w:t>
      </w:r>
      <w:r w:rsidRPr="003B140A">
        <w:rPr>
          <w:rFonts w:cs="Times New Roman"/>
          <w:i/>
          <w:iCs/>
        </w:rPr>
        <w:t></w:t>
      </w:r>
      <w:r w:rsidRPr="003B140A">
        <w:rPr>
          <w:i/>
          <w:iCs/>
        </w:rPr>
        <w:t>Journal of infectious diseases</w:t>
      </w:r>
      <w:r w:rsidRPr="003B140A">
        <w:t xml:space="preserve">, [online] 228(2), pp.106–110. doi:https://doi.org/10.1093/infdis/jiad100. </w:t>
      </w:r>
    </w:p>
    <w:p w14:paraId="64285FE8" w14:textId="77777777" w:rsidR="00786609" w:rsidRPr="003B140A" w:rsidRDefault="00786609" w:rsidP="00B55C71">
      <w:r w:rsidRPr="003B140A">
        <w:t xml:space="preserve">Frisch, S. (2023). Age Inclusion and Healthy Longevity: Building Blocks for Business Success. 15, pp.66–66. doi:https://doi.org/10.26419/int.00054.017. </w:t>
      </w:r>
    </w:p>
    <w:p w14:paraId="7BF43905" w14:textId="77777777" w:rsidR="00786609" w:rsidRPr="003B140A" w:rsidRDefault="00786609" w:rsidP="00083916">
      <w:r w:rsidRPr="003B140A">
        <w:lastRenderedPageBreak/>
        <w:t xml:space="preserve">Gallery, C. and Conlon, J. (2024). </w:t>
      </w:r>
      <w:r w:rsidRPr="003B140A">
        <w:rPr>
          <w:i/>
          <w:iCs/>
        </w:rPr>
        <w:t>Fashion Business and Digital Transformation</w:t>
      </w:r>
      <w:r w:rsidRPr="003B140A">
        <w:t xml:space="preserve">. </w:t>
      </w:r>
      <w:r w:rsidRPr="003B140A">
        <w:rPr>
          <w:i/>
          <w:iCs/>
        </w:rPr>
        <w:t>Routledge eBooks</w:t>
      </w:r>
      <w:r w:rsidRPr="003B140A">
        <w:t xml:space="preserve">. Informa. doi:https://doi.org/10.4324/9781003364559. </w:t>
      </w:r>
    </w:p>
    <w:p w14:paraId="633C6AAD" w14:textId="77777777" w:rsidR="00786609" w:rsidRPr="003B140A" w:rsidRDefault="00786609" w:rsidP="00412282">
      <w:r w:rsidRPr="003B140A">
        <w:t xml:space="preserve">Gerea, C., Lopez, F.G. and Herskovic, V. (2021). Omnichannel Customer Experience and Management: an Integrative Review and Research Agenda. </w:t>
      </w:r>
      <w:r w:rsidRPr="003B140A">
        <w:rPr>
          <w:i/>
          <w:iCs/>
        </w:rPr>
        <w:t>Sustainability</w:t>
      </w:r>
      <w:r w:rsidRPr="003B140A">
        <w:t xml:space="preserve">, [online] 13(5), p.2824. Available at: </w:t>
      </w:r>
      <w:hyperlink r:id="rId23" w:history="1">
        <w:r w:rsidRPr="003B140A">
          <w:rPr>
            <w:rStyle w:val="Hyperlink"/>
            <w:color w:val="auto"/>
          </w:rPr>
          <w:t>https://www.mdpi.com/2071-1050/13/5/2824</w:t>
        </w:r>
      </w:hyperlink>
      <w:r w:rsidRPr="003B140A">
        <w:t xml:space="preserve">. </w:t>
      </w:r>
    </w:p>
    <w:p w14:paraId="1FD5646A" w14:textId="77777777" w:rsidR="00786609" w:rsidRPr="003B140A" w:rsidRDefault="00786609" w:rsidP="00F90AB5">
      <w:r w:rsidRPr="003B140A">
        <w:t xml:space="preserve">Ghosh, M. (2024). </w:t>
      </w:r>
      <w:r w:rsidRPr="003B140A">
        <w:rPr>
          <w:i/>
          <w:iCs/>
        </w:rPr>
        <w:t>India’s Silver Surfers</w:t>
      </w:r>
      <w:r w:rsidRPr="003B140A">
        <w:t xml:space="preserve">. </w:t>
      </w:r>
      <w:r w:rsidRPr="003B140A">
        <w:rPr>
          <w:i/>
          <w:iCs/>
        </w:rPr>
        <w:t>Palgrave Studies in Digital Inequalities</w:t>
      </w:r>
      <w:r w:rsidRPr="003B140A">
        <w:t xml:space="preserve">. Cham: Springer Nature Switzerland. doi:https://doi.org/10.1007/978-3-031-71194-7.  </w:t>
      </w:r>
    </w:p>
    <w:p w14:paraId="5879E9C2" w14:textId="77777777" w:rsidR="00786609" w:rsidRPr="003B140A" w:rsidRDefault="00786609" w:rsidP="00B55C71">
      <w:r w:rsidRPr="003B140A">
        <w:t xml:space="preserve">Giannakos, M., Markopoulos, P., Hourcade, J.P. and Antle, A.N. (2022). ‘Lots done, more to do’: The current state of interaction design and children research and future directions. </w:t>
      </w:r>
      <w:r w:rsidRPr="003B140A">
        <w:rPr>
          <w:i/>
          <w:iCs/>
        </w:rPr>
        <w:t>International Journal of Child-Computer Interaction</w:t>
      </w:r>
      <w:r w:rsidRPr="003B140A">
        <w:t xml:space="preserve">, 33, p.100469. doi:https://doi.org/10.1016/j.ijcci.2022.100469. </w:t>
      </w:r>
    </w:p>
    <w:p w14:paraId="58099A9B" w14:textId="77777777" w:rsidR="00786609" w:rsidRPr="003B140A" w:rsidRDefault="00786609" w:rsidP="00083916">
      <w:r w:rsidRPr="003B140A">
        <w:t xml:space="preserve">Gill, S., Januszkiewicz, M. and Ahmed, M. (2022). Digital fashion technology: a review of online fit and sizing. </w:t>
      </w:r>
      <w:r w:rsidRPr="003B140A">
        <w:rPr>
          <w:i/>
          <w:iCs/>
        </w:rPr>
        <w:t>Digital Manufacturing Technology for Sustainable Anthropometric Apparel</w:t>
      </w:r>
      <w:r w:rsidRPr="003B140A">
        <w:t xml:space="preserve">, pp.135–163. doi:https://doi.org/10.1016/b978-0-12-823969-8.00008-3. </w:t>
      </w:r>
    </w:p>
    <w:p w14:paraId="037D1211" w14:textId="77777777" w:rsidR="00786609" w:rsidRPr="003B140A" w:rsidRDefault="00786609" w:rsidP="00083916">
      <w:r w:rsidRPr="003B140A">
        <w:t xml:space="preserve">Goyal, M.R., Mishra, S.K. and Kumar, S. (2023). </w:t>
      </w:r>
      <w:r w:rsidRPr="003B140A">
        <w:rPr>
          <w:i/>
          <w:iCs/>
        </w:rPr>
        <w:t>Nanotechnology Horizons in Food Process Engineering</w:t>
      </w:r>
      <w:r w:rsidRPr="003B140A">
        <w:t xml:space="preserve">. </w:t>
      </w:r>
      <w:r w:rsidRPr="003B140A">
        <w:rPr>
          <w:i/>
          <w:iCs/>
        </w:rPr>
        <w:t>Apple Academic Press eBooks</w:t>
      </w:r>
      <w:r w:rsidRPr="003B140A">
        <w:t xml:space="preserve">. doi:https://doi.org/10.1201/9781003305408. </w:t>
      </w:r>
    </w:p>
    <w:p w14:paraId="702ABCE9" w14:textId="77777777" w:rsidR="00786609" w:rsidRPr="003B140A" w:rsidRDefault="00786609" w:rsidP="00083916">
      <w:r w:rsidRPr="003B140A">
        <w:t xml:space="preserve">Guarducci, S., Jayousi, S., Caputo, S. and Mucchi, L. (2025). Key Fundamentals and Examples of Sensors for Human Health: Wearable, Non-Continuous, and Non-Contact Monitoring Devices. </w:t>
      </w:r>
      <w:r w:rsidRPr="003B140A">
        <w:rPr>
          <w:i/>
          <w:iCs/>
        </w:rPr>
        <w:t>Sensors</w:t>
      </w:r>
      <w:r w:rsidRPr="003B140A">
        <w:t xml:space="preserve">, 25(2), pp.556–556. doi:https://doi.org/10.3390/s25020556. </w:t>
      </w:r>
    </w:p>
    <w:p w14:paraId="329E3354" w14:textId="77777777" w:rsidR="00786609" w:rsidRPr="003B140A" w:rsidRDefault="00786609" w:rsidP="00083916">
      <w:r w:rsidRPr="003B140A">
        <w:t xml:space="preserve">Gustafsson, E., Jonsson, P. and Holmström, J. (2021). Reducing retail supply chain costs of product returns using digital product fitting. </w:t>
      </w:r>
      <w:r w:rsidRPr="003B140A">
        <w:rPr>
          <w:i/>
          <w:iCs/>
        </w:rPr>
        <w:t>International Journal of Physical Distribution &amp; Logistics Management</w:t>
      </w:r>
      <w:r w:rsidRPr="003B140A">
        <w:t xml:space="preserve">, 51(8), pp.877–896. doi:https://doi.org/10.1108/ijpdlm-10-2020-0334. </w:t>
      </w:r>
    </w:p>
    <w:p w14:paraId="7A23DA94" w14:textId="77777777" w:rsidR="00786609" w:rsidRPr="003B140A" w:rsidRDefault="00786609" w:rsidP="00B55C71">
      <w:r w:rsidRPr="003B140A">
        <w:t xml:space="preserve">Hagtvedt, H. and Chandukala, S.R. (2023). Immersive retailing: The in-store experience. </w:t>
      </w:r>
      <w:r w:rsidRPr="003B140A">
        <w:rPr>
          <w:i/>
          <w:iCs/>
        </w:rPr>
        <w:t>Journal of Retailing</w:t>
      </w:r>
      <w:r w:rsidRPr="003B140A">
        <w:t xml:space="preserve">, [online] 99(4), pp.505–517. doi:https://doi.org/10.1016/j.jretai.2023.10.003. </w:t>
      </w:r>
    </w:p>
    <w:p w14:paraId="4C856164" w14:textId="77777777" w:rsidR="00786609" w:rsidRPr="003B140A" w:rsidRDefault="00786609" w:rsidP="00B55C71">
      <w:r w:rsidRPr="003B140A">
        <w:t xml:space="preserve">Hanelt, A., Bohnsack, R., Marz, D. and Antunes, C. (2021). A Systematic Review of the Literature on Digital transformation: Insights and Implications for Strategy and Organizational Change. </w:t>
      </w:r>
      <w:r w:rsidRPr="003B140A">
        <w:rPr>
          <w:i/>
          <w:iCs/>
        </w:rPr>
        <w:t>Journal of Management Studies</w:t>
      </w:r>
      <w:r w:rsidRPr="003B140A">
        <w:t xml:space="preserve">, 58(5), pp.1159–1197. doi:https://doi.org/10.1111/joms.12639. </w:t>
      </w:r>
    </w:p>
    <w:p w14:paraId="33F61C76" w14:textId="77777777" w:rsidR="00786609" w:rsidRPr="003B140A" w:rsidRDefault="00786609" w:rsidP="00083916">
      <w:r w:rsidRPr="003B140A">
        <w:lastRenderedPageBreak/>
        <w:t xml:space="preserve">Hillebrand, P. and Westner, M. (2021). Success factors of long-term CIOs. </w:t>
      </w:r>
      <w:r w:rsidRPr="003B140A">
        <w:rPr>
          <w:i/>
          <w:iCs/>
        </w:rPr>
        <w:t>Information Systems and e-Business Management</w:t>
      </w:r>
      <w:r w:rsidRPr="003B140A">
        <w:t xml:space="preserve">. doi:https://doi.org/10.1007/s10257-021-00546-z. </w:t>
      </w:r>
    </w:p>
    <w:p w14:paraId="03AE9A43" w14:textId="77777777" w:rsidR="00786609" w:rsidRPr="003B140A" w:rsidRDefault="00786609" w:rsidP="00412282">
      <w:r w:rsidRPr="003B140A">
        <w:t xml:space="preserve">Holloway, S. (2024). </w:t>
      </w:r>
      <w:r w:rsidRPr="003B140A">
        <w:rPr>
          <w:i/>
          <w:iCs/>
        </w:rPr>
        <w:t>The Interplay of Supply Chain Integration and Marketing Strategies in Achieving Customer Satisfaction</w:t>
      </w:r>
      <w:r w:rsidRPr="003B140A">
        <w:t xml:space="preserve">. [online] Preprints.org. doi:https://doi.org/10.20944/preprints202406.1754.v1. </w:t>
      </w:r>
    </w:p>
    <w:p w14:paraId="5C60A314" w14:textId="77777777" w:rsidR="00786609" w:rsidRPr="003B140A" w:rsidRDefault="00786609" w:rsidP="00083916">
      <w:r w:rsidRPr="003B140A">
        <w:t xml:space="preserve">Hua, H., Wang, W. and Wang, H. (2025). Research on the customer responses to Omni-channel: heterogeneity of channel integration modes. </w:t>
      </w:r>
      <w:r w:rsidRPr="003B140A">
        <w:rPr>
          <w:i/>
          <w:iCs/>
        </w:rPr>
        <w:t>Electronic Commerce Research</w:t>
      </w:r>
      <w:r w:rsidRPr="003B140A">
        <w:t xml:space="preserve">. doi:https://doi.org/10.1007/s10660-025-09955-5. </w:t>
      </w:r>
    </w:p>
    <w:p w14:paraId="025D0C96" w14:textId="77777777" w:rsidR="00786609" w:rsidRPr="003B140A" w:rsidRDefault="00786609" w:rsidP="00B55C71">
      <w:r w:rsidRPr="003B140A">
        <w:t xml:space="preserve">Hung, D.T., Trinh, B.V. and Nguyen, N.V. (2025). The Impact of Green Advertising, Consumer Ethnocentrism, and Domestic Brands on the Purchase Intention and Decision of Functional Food Domestic Brands Among People in the Mekong Delta Region – Vietnam. </w:t>
      </w:r>
      <w:r w:rsidRPr="003B140A">
        <w:rPr>
          <w:i/>
          <w:iCs/>
        </w:rPr>
        <w:t>Journal of Economics, Finance And Management Studies</w:t>
      </w:r>
      <w:r w:rsidRPr="003B140A">
        <w:t xml:space="preserve">, 08(03). doi:https://doi.org/10.47191/jefms/v8-i3-24. </w:t>
      </w:r>
    </w:p>
    <w:p w14:paraId="46B8938F" w14:textId="77777777" w:rsidR="00786609" w:rsidRPr="003B140A" w:rsidRDefault="00786609" w:rsidP="00083916">
      <w:r w:rsidRPr="003B140A">
        <w:t>James, P. (2020). Systemism and New Area Studies: An Application to the Integrated Capabilities Framework. New Area Studies, 1(1), p.100. doi:https://doi.org/10.37975/nas.31.</w:t>
      </w:r>
    </w:p>
    <w:p w14:paraId="3201B037" w14:textId="77777777" w:rsidR="00786609" w:rsidRPr="003B140A" w:rsidRDefault="00786609" w:rsidP="00786609">
      <w:r w:rsidRPr="003B140A">
        <w:t xml:space="preserve">Kaur, J. and Sidhu, N. (2022). </w:t>
      </w:r>
      <w:r w:rsidRPr="003B140A">
        <w:rPr>
          <w:i/>
          <w:iCs/>
        </w:rPr>
        <w:t>Digital Innovation for Pandemics</w:t>
      </w:r>
      <w:r w:rsidRPr="003B140A">
        <w:t xml:space="preserve">. </w:t>
      </w:r>
      <w:r w:rsidRPr="003B140A">
        <w:rPr>
          <w:i/>
          <w:iCs/>
        </w:rPr>
        <w:t>Auerbach Publications eBooks</w:t>
      </w:r>
      <w:r w:rsidRPr="003B140A">
        <w:t xml:space="preserve">. doi:https://doi.org/10.1201/9781003328438. </w:t>
      </w:r>
    </w:p>
    <w:p w14:paraId="05D2019B" w14:textId="77777777" w:rsidR="00786609" w:rsidRPr="003B140A" w:rsidRDefault="00786609" w:rsidP="00083916">
      <w:r w:rsidRPr="003B140A">
        <w:t xml:space="preserve">Khan, F., Ateeq, S., Ali, M. and Butt, N. (2021). Impact of COVID-19 on the drivers of cash-based online transactions and consumer behaviour: evidence from a Muslim market. </w:t>
      </w:r>
      <w:r w:rsidRPr="003B140A">
        <w:rPr>
          <w:i/>
          <w:iCs/>
        </w:rPr>
        <w:t>Journal of Islamic Marketing</w:t>
      </w:r>
      <w:r w:rsidRPr="003B140A">
        <w:t xml:space="preserve">, ahead-of-print(ahead-of-print). doi:https://doi.org/10.1108/jima-09-2020-0265. </w:t>
      </w:r>
    </w:p>
    <w:p w14:paraId="64943FB1" w14:textId="77777777" w:rsidR="00786609" w:rsidRPr="003B140A" w:rsidRDefault="00786609" w:rsidP="00083916">
      <w:r w:rsidRPr="003B140A">
        <w:t xml:space="preserve">Kim, K., Ryoo, Y., Srdan Zdravkovic and Yoon, S. (2024). Price transparency in international retailing on digital platforms. </w:t>
      </w:r>
      <w:r w:rsidRPr="003B140A">
        <w:rPr>
          <w:i/>
          <w:iCs/>
        </w:rPr>
        <w:t>International Marketing Review</w:t>
      </w:r>
      <w:r w:rsidRPr="003B140A">
        <w:t xml:space="preserve">, 41(5). doi:https://doi.org/10.1108/imr-12-2023-0352. </w:t>
      </w:r>
    </w:p>
    <w:p w14:paraId="265C65D5" w14:textId="77777777" w:rsidR="00786609" w:rsidRPr="003B140A" w:rsidRDefault="00786609" w:rsidP="00B55C71">
      <w:r w:rsidRPr="003B140A">
        <w:t xml:space="preserve">Kumar, V. and Reinartz, W. (2016). Creating enduring customer value. </w:t>
      </w:r>
      <w:r w:rsidRPr="003B140A">
        <w:rPr>
          <w:i/>
          <w:iCs/>
        </w:rPr>
        <w:t>Journal of Marketing</w:t>
      </w:r>
      <w:r w:rsidRPr="003B140A">
        <w:t xml:space="preserve">, [online] 80(6), pp.36–68. doi:https://doi.org/10.1509/jm.15.0414.  </w:t>
      </w:r>
    </w:p>
    <w:p w14:paraId="41BB71DF" w14:textId="77777777" w:rsidR="00786609" w:rsidRPr="003B140A" w:rsidRDefault="00786609" w:rsidP="00F90AB5">
      <w:r w:rsidRPr="003B140A">
        <w:t xml:space="preserve">Lee, P.T.Y., E, F. and Chau, M. (2022). Defining online to offline (O2O): a systematic approach to defining an emerging business model. </w:t>
      </w:r>
      <w:r w:rsidRPr="003B140A">
        <w:rPr>
          <w:i/>
          <w:iCs/>
        </w:rPr>
        <w:t>Internet Research</w:t>
      </w:r>
      <w:r w:rsidRPr="003B140A">
        <w:t xml:space="preserve">, 32(5), pp.1453–1495. doi:https://doi.org/10.1108/intr-10-2020-0563. </w:t>
      </w:r>
    </w:p>
    <w:p w14:paraId="4F0C5B84" w14:textId="77777777" w:rsidR="00786609" w:rsidRPr="003B140A" w:rsidRDefault="00786609" w:rsidP="00B55C71">
      <w:r w:rsidRPr="003B140A">
        <w:lastRenderedPageBreak/>
        <w:t xml:space="preserve">Lee, S.Y., Son, Y. and Oh, W. (2021). Effectiveness of Integrated Offline-and-Online Promotions in Omnichannel Targeting: A Randomized Field Experiment. </w:t>
      </w:r>
      <w:r w:rsidRPr="003B140A">
        <w:rPr>
          <w:i/>
          <w:iCs/>
        </w:rPr>
        <w:t>Journal of Management Information Systems</w:t>
      </w:r>
      <w:r w:rsidRPr="003B140A">
        <w:t xml:space="preserve">, 38(2), pp.484–516. doi:https://doi.org/10.1080/07421222.2021.1912935. </w:t>
      </w:r>
    </w:p>
    <w:p w14:paraId="281FB930" w14:textId="77777777" w:rsidR="00786609" w:rsidRPr="003B140A" w:rsidRDefault="00786609" w:rsidP="00B55C71">
      <w:r w:rsidRPr="003B140A">
        <w:t xml:space="preserve">Lemon, K.N. and Verhoef, P.C. (2016). Understanding Customer Experience Throughout the Customer Journey. </w:t>
      </w:r>
      <w:r w:rsidRPr="003B140A">
        <w:rPr>
          <w:i/>
          <w:iCs/>
        </w:rPr>
        <w:t>Journal of Marketing</w:t>
      </w:r>
      <w:r w:rsidRPr="003B140A">
        <w:t xml:space="preserve">, [online] 80(6), pp.69–96. doi:https://doi.org/10.1509/jm.15.0420.  </w:t>
      </w:r>
    </w:p>
    <w:p w14:paraId="64101EEE" w14:textId="77777777" w:rsidR="00786609" w:rsidRPr="003B140A" w:rsidRDefault="00786609" w:rsidP="00786609">
      <w:r w:rsidRPr="003B140A">
        <w:t xml:space="preserve">Lin, H., Pan, Q., Zheng, X. and Jin, G. (2025). A quasi-experimental study on the mechanism of product certification services in e-commerce trading platforms: empirical evidence derived from high-end sneakers on a prominent e-commerce platform. </w:t>
      </w:r>
      <w:r w:rsidRPr="003B140A">
        <w:rPr>
          <w:i/>
          <w:iCs/>
        </w:rPr>
        <w:t>Electronic Commerce Research</w:t>
      </w:r>
      <w:r w:rsidRPr="003B140A">
        <w:t xml:space="preserve">. doi:https://doi.org/10.1007/s10660-025-09985-z. </w:t>
      </w:r>
    </w:p>
    <w:p w14:paraId="597F8F03" w14:textId="77777777" w:rsidR="00786609" w:rsidRPr="003B140A" w:rsidRDefault="00786609" w:rsidP="00B55C71">
      <w:r w:rsidRPr="003B140A">
        <w:t xml:space="preserve">Lobstein, T., Baur, L. and Uauy, R. (2022). Obesity in Children and Young people: a Crisis in Public Health. </w:t>
      </w:r>
      <w:r w:rsidRPr="003B140A">
        <w:rPr>
          <w:i/>
          <w:iCs/>
        </w:rPr>
        <w:t>Obesity Reviews : an Official Journal of the International Association for the Study of Obesity</w:t>
      </w:r>
      <w:r w:rsidRPr="003B140A">
        <w:t xml:space="preserve">, 5 Suppl 1(5), pp.4–104. </w:t>
      </w:r>
    </w:p>
    <w:p w14:paraId="0D9E5E47" w14:textId="77777777" w:rsidR="00786609" w:rsidRPr="003B140A" w:rsidRDefault="00786609" w:rsidP="00B55C71">
      <w:r w:rsidRPr="003B140A">
        <w:t xml:space="preserve">Malhotra, G. and Ramalingam, M. (2025). Unlocking omnichannel capabilities to understand consumer retention: unravelling cross-channel integration and consumer empowerment. </w:t>
      </w:r>
      <w:r w:rsidRPr="003B140A">
        <w:rPr>
          <w:i/>
          <w:iCs/>
        </w:rPr>
        <w:t>Benchmarking An International Journal</w:t>
      </w:r>
      <w:r w:rsidRPr="003B140A">
        <w:t xml:space="preserve">. doi:https://doi.org/10.1108/bij-04-2024-0264. </w:t>
      </w:r>
    </w:p>
    <w:p w14:paraId="0F938AC2" w14:textId="77777777" w:rsidR="00786609" w:rsidRPr="003B140A" w:rsidRDefault="00786609" w:rsidP="00786609">
      <w:r w:rsidRPr="003B140A">
        <w:t xml:space="preserve">Mariana Giovanna Andrade-Rojas, Kathuria, A. and Lee, H.-H. (2024). Multilevel Synergy of Information Technology for Operational Integration: Competition Networks and Operating Performance. </w:t>
      </w:r>
      <w:r w:rsidRPr="003B140A">
        <w:rPr>
          <w:i/>
          <w:iCs/>
        </w:rPr>
        <w:t>Production and operations management</w:t>
      </w:r>
      <w:r w:rsidRPr="003B140A">
        <w:t xml:space="preserve">. doi:https://doi.org/10.1177/10591478241239005. </w:t>
      </w:r>
    </w:p>
    <w:p w14:paraId="2A3EFA76" w14:textId="77777777" w:rsidR="00786609" w:rsidRPr="003B140A" w:rsidRDefault="00786609" w:rsidP="00B55C71">
      <w:r w:rsidRPr="003B140A">
        <w:t xml:space="preserve">Meyer, C. and Hammerschmidt, D. (2022). overviewR - Easily Explore Your Data in R. </w:t>
      </w:r>
      <w:r w:rsidRPr="003B140A">
        <w:rPr>
          <w:i/>
          <w:iCs/>
        </w:rPr>
        <w:t>Journal of Open Source Software</w:t>
      </w:r>
      <w:r w:rsidRPr="003B140A">
        <w:t xml:space="preserve">, 7(77), p.4740. doi:https://doi.org/10.21105/joss.04740. </w:t>
      </w:r>
    </w:p>
    <w:p w14:paraId="4D1B4D5E" w14:textId="77777777" w:rsidR="00786609" w:rsidRPr="003B140A" w:rsidRDefault="00786609" w:rsidP="00083916">
      <w:r w:rsidRPr="003B140A">
        <w:t xml:space="preserve">Mirvis, P. (2023). Research in Organization Development and Change: A Personal Journey Through Positivist, Interpretivist, Postmodern, Critical, Appreciative, and Aesthetic Methods – and, Finally, Pragmatism. </w:t>
      </w:r>
      <w:r w:rsidRPr="003B140A">
        <w:rPr>
          <w:i/>
          <w:iCs/>
        </w:rPr>
        <w:t>Research in Organizational Change and Development</w:t>
      </w:r>
      <w:r w:rsidRPr="003B140A">
        <w:t xml:space="preserve">, 30, pp.27–71. doi:https://doi.org/10.1108/s0897-301620220000030004. </w:t>
      </w:r>
    </w:p>
    <w:p w14:paraId="2B73FA73" w14:textId="77777777" w:rsidR="00786609" w:rsidRPr="003B140A" w:rsidRDefault="00786609" w:rsidP="00B55C71">
      <w:r w:rsidRPr="003B140A">
        <w:lastRenderedPageBreak/>
        <w:t xml:space="preserve">Mohan J, R. (2021). A Case Study Analysis of Retail Store Conversion to Online Store in Karaikal Region. </w:t>
      </w:r>
      <w:r w:rsidRPr="003B140A">
        <w:rPr>
          <w:i/>
          <w:iCs/>
        </w:rPr>
        <w:t>Quing: International Journal of Commerce and Management</w:t>
      </w:r>
      <w:r w:rsidRPr="003B140A">
        <w:t xml:space="preserve">, 1(2), p.39. doi:https://doi.org/10.54368/qijcm.1.2.0001. </w:t>
      </w:r>
    </w:p>
    <w:p w14:paraId="1B5BC574" w14:textId="77777777" w:rsidR="00786609" w:rsidRPr="003B140A" w:rsidRDefault="00786609" w:rsidP="00083916">
      <w:r w:rsidRPr="003B140A">
        <w:t xml:space="preserve">MOKKAPATI, C. and Goel, Dr.P. (2025). Driving Efficiency and Innovation through Cross-Functional Collaboration in Retail IT3. </w:t>
      </w:r>
      <w:r w:rsidRPr="003B140A">
        <w:rPr>
          <w:i/>
          <w:iCs/>
        </w:rPr>
        <w:t>SSRN Electronic Journal</w:t>
      </w:r>
      <w:r w:rsidRPr="003B140A">
        <w:t xml:space="preserve">. [online] doi:https://doi.org/10.2139/ssrn.4984118. </w:t>
      </w:r>
    </w:p>
    <w:p w14:paraId="2AB2A50B" w14:textId="77777777" w:rsidR="00786609" w:rsidRPr="003B140A" w:rsidRDefault="00786609" w:rsidP="00B55C71">
      <w:r w:rsidRPr="003B140A">
        <w:t xml:space="preserve">Mugenda, O.M. (2024). 4 Research Methods: Quantitative and Qualitative Approaches. </w:t>
      </w:r>
      <w:r w:rsidRPr="003B140A">
        <w:rPr>
          <w:i/>
          <w:iCs/>
        </w:rPr>
        <w:t>Multilingual Matters eBooks</w:t>
      </w:r>
      <w:r w:rsidRPr="003B140A">
        <w:t xml:space="preserve">, pp.90–128. doi:https://doi.org/10.21832/9781800417151-006. </w:t>
      </w:r>
    </w:p>
    <w:p w14:paraId="22726FCA" w14:textId="77777777" w:rsidR="00786609" w:rsidRPr="003B140A" w:rsidRDefault="00786609" w:rsidP="00B55C71">
      <w:r w:rsidRPr="003B140A">
        <w:t xml:space="preserve">Müller, T., Evans, A., Schied, C. and Keller, A. (2022). Instant neural graphics primitives with a multiresolution hash encoding. </w:t>
      </w:r>
      <w:r w:rsidRPr="003B140A">
        <w:rPr>
          <w:i/>
          <w:iCs/>
        </w:rPr>
        <w:t>ACM Transactions on Graphics</w:t>
      </w:r>
      <w:r w:rsidRPr="003B140A">
        <w:t xml:space="preserve">, [online] 41(4), pp.1–15. doi:https://doi.org/10.1145/3528223.3530127. </w:t>
      </w:r>
    </w:p>
    <w:p w14:paraId="1B37553A" w14:textId="77777777" w:rsidR="00786609" w:rsidRPr="003B140A" w:rsidRDefault="00786609" w:rsidP="00F90AB5">
      <w:r w:rsidRPr="003B140A">
        <w:t xml:space="preserve">Narwane, V.S., Raut, R.D., Yadav, V.S. and Singh, A.R. (2020). Barriers in sustainable industry 4.0: a case study of the footwear industry. </w:t>
      </w:r>
      <w:r w:rsidRPr="003B140A">
        <w:rPr>
          <w:i/>
          <w:iCs/>
        </w:rPr>
        <w:t>International Journal of Sustainable Engineering</w:t>
      </w:r>
      <w:r w:rsidRPr="003B140A">
        <w:t xml:space="preserve">, 14(3), pp.175–189. doi:https://doi.org/10.1080/19397038.2020.1836065. </w:t>
      </w:r>
    </w:p>
    <w:p w14:paraId="34CD586E" w14:textId="77777777" w:rsidR="00786609" w:rsidRPr="003B140A" w:rsidRDefault="00786609" w:rsidP="00B55C71">
      <w:r w:rsidRPr="003B140A">
        <w:t xml:space="preserve">Neslin, S.A. and Shankar, V. (2009). Key Issues in Multichannel Customer Management: Current Knowledge and Future Directions. </w:t>
      </w:r>
      <w:r w:rsidRPr="003B140A">
        <w:rPr>
          <w:i/>
          <w:iCs/>
        </w:rPr>
        <w:t>Journal of Interactive Marketing</w:t>
      </w:r>
      <w:r w:rsidRPr="003B140A">
        <w:t xml:space="preserve">, 23(1), pp.70–81. doi:https://doi.org/10.1016/j.intmar.2008.10.005.  </w:t>
      </w:r>
    </w:p>
    <w:p w14:paraId="44C63CF1" w14:textId="77777777" w:rsidR="00786609" w:rsidRPr="003B140A" w:rsidRDefault="00786609" w:rsidP="00F90AB5">
      <w:r w:rsidRPr="003B140A">
        <w:t xml:space="preserve">Ominyi, J. and Alabi, A. (2025). Promoting evidence-based nursing through collaboration, autonomy, and agency: A qualitative case study. </w:t>
      </w:r>
      <w:r w:rsidRPr="003B140A">
        <w:rPr>
          <w:i/>
          <w:iCs/>
        </w:rPr>
        <w:t>International Journal of Nursing Sciences</w:t>
      </w:r>
      <w:r w:rsidRPr="003B140A">
        <w:t xml:space="preserve">. [online] doi:https://doi.org/10.1016/j.ijnss.2025.08.010. </w:t>
      </w:r>
    </w:p>
    <w:p w14:paraId="041CC03F" w14:textId="77777777" w:rsidR="00786609" w:rsidRPr="003B140A" w:rsidRDefault="00786609" w:rsidP="00083916">
      <w:r w:rsidRPr="003B140A">
        <w:t xml:space="preserve">Pamisetty, A. (2025). Intelligent Infrastructure for Real-Time Inventory and Logistics in Retail Supply Chains. </w:t>
      </w:r>
      <w:r w:rsidRPr="003B140A">
        <w:rPr>
          <w:i/>
          <w:iCs/>
        </w:rPr>
        <w:t>SSRN Electronic Journal</w:t>
      </w:r>
      <w:r w:rsidRPr="003B140A">
        <w:t xml:space="preserve">. doi:https://doi.org/10.2139/ssrn.5267332. </w:t>
      </w:r>
    </w:p>
    <w:p w14:paraId="5E07EA6E" w14:textId="77777777" w:rsidR="00786609" w:rsidRPr="003B140A" w:rsidRDefault="00786609" w:rsidP="00B55C71">
      <w:r w:rsidRPr="003B140A">
        <w:t xml:space="preserve">Park, S.-M. and Kim, Y.-G. (2022). A Metaverse: taxonomy, components, applications, and open challenges. </w:t>
      </w:r>
      <w:r w:rsidRPr="003B140A">
        <w:rPr>
          <w:i/>
          <w:iCs/>
        </w:rPr>
        <w:t>IEEE Access</w:t>
      </w:r>
      <w:r w:rsidRPr="003B140A">
        <w:t xml:space="preserve">, 10, pp.4209–4251. doi:https://doi.org/10.1109/access.2021.3140175. </w:t>
      </w:r>
    </w:p>
    <w:p w14:paraId="70B96AFB" w14:textId="77777777" w:rsidR="00786609" w:rsidRPr="003B140A" w:rsidRDefault="00786609" w:rsidP="00083916">
      <w:r w:rsidRPr="003B140A">
        <w:t xml:space="preserve">Parsamehr, M., Perera, U.S., Dodanwala, T.C., Perera, P. and Ruparathna, R. (2022). A Review of Construction Management Challenges and BIM-based solutions: Perspectives from the schedule, cost, quality, and Safety Management. </w:t>
      </w:r>
      <w:r w:rsidRPr="003B140A">
        <w:rPr>
          <w:i/>
          <w:iCs/>
        </w:rPr>
        <w:t>Asian Journal of Civil Engineering</w:t>
      </w:r>
      <w:r w:rsidRPr="003B140A">
        <w:t xml:space="preserve">, [online] 24(1). Available at: </w:t>
      </w:r>
      <w:hyperlink r:id="rId24" w:history="1">
        <w:r w:rsidRPr="003B140A">
          <w:rPr>
            <w:rStyle w:val="Hyperlink"/>
            <w:color w:val="auto"/>
          </w:rPr>
          <w:t>https://link.springer.com/article/10.1007/s42107-022-00501-4</w:t>
        </w:r>
      </w:hyperlink>
      <w:r w:rsidRPr="003B140A">
        <w:t xml:space="preserve">. </w:t>
      </w:r>
    </w:p>
    <w:p w14:paraId="144A040A" w14:textId="77777777" w:rsidR="00786609" w:rsidRPr="003B140A" w:rsidRDefault="00786609" w:rsidP="00083916">
      <w:r w:rsidRPr="003B140A">
        <w:lastRenderedPageBreak/>
        <w:t xml:space="preserve">Peinkofer, S.T., Esper, T.L., Smith, R.J. and Williams, B.D. (2021). Retail ‘Save the Sale’ tactics: Consumer perceptions of in‐store logistics service recovery. </w:t>
      </w:r>
      <w:r w:rsidRPr="003B140A">
        <w:rPr>
          <w:i/>
          <w:iCs/>
        </w:rPr>
        <w:t>Journal of Business Logistics</w:t>
      </w:r>
      <w:r w:rsidRPr="003B140A">
        <w:t xml:space="preserve">. doi:https://doi.org/10.1111/jbl.12294. </w:t>
      </w:r>
    </w:p>
    <w:p w14:paraId="7689B9FD" w14:textId="77777777" w:rsidR="00786609" w:rsidRPr="003B140A" w:rsidRDefault="00786609" w:rsidP="00412282">
      <w:r w:rsidRPr="003B140A">
        <w:t xml:space="preserve">Peng, Z. (2023). Short-Sale Constraints and Pricing Discrepancies between Stocks and Bonds. </w:t>
      </w:r>
      <w:r w:rsidRPr="003B140A">
        <w:rPr>
          <w:i/>
          <w:iCs/>
        </w:rPr>
        <w:t>SSRN Electronic Journal</w:t>
      </w:r>
      <w:r w:rsidRPr="003B140A">
        <w:t xml:space="preserve">. doi:https://doi.org/10.2139/ssrn.4434389. </w:t>
      </w:r>
    </w:p>
    <w:p w14:paraId="1CB10E42" w14:textId="77777777" w:rsidR="00786609" w:rsidRPr="003B140A" w:rsidRDefault="00786609" w:rsidP="00F90AB5">
      <w:r w:rsidRPr="003B140A">
        <w:t xml:space="preserve">Pervin, N. and Mokhtar, M. (2022). The interpretivist research paradigm: a subjective notion of a social context. </w:t>
      </w:r>
      <w:r w:rsidRPr="003B140A">
        <w:rPr>
          <w:i/>
          <w:iCs/>
        </w:rPr>
        <w:t>International Journal of Academic Research in Progressive Education and Development</w:t>
      </w:r>
      <w:r w:rsidRPr="003B140A">
        <w:t xml:space="preserve">, 11(2), pp.419–428. doi:https://doi.org/10.6007/IJARPED/v11-i2/12938. </w:t>
      </w:r>
    </w:p>
    <w:p w14:paraId="4F7CAA74" w14:textId="77777777" w:rsidR="00786609" w:rsidRPr="003B140A" w:rsidRDefault="00786609" w:rsidP="00083916">
      <w:r w:rsidRPr="003B140A">
        <w:t xml:space="preserve">Ponte, D. and Sergi, D. (2023). E-grocery delivery channels: acceptance of the click and collect solutions. </w:t>
      </w:r>
      <w:r w:rsidRPr="003B140A">
        <w:rPr>
          <w:i/>
          <w:iCs/>
        </w:rPr>
        <w:t>Technology Analysis &amp; Strategic Management</w:t>
      </w:r>
      <w:r w:rsidRPr="003B140A">
        <w:t xml:space="preserve">, pp.1–13. doi:https://doi.org/10.1080/09537325.2022.2163890. </w:t>
      </w:r>
    </w:p>
    <w:p w14:paraId="7CA411FB" w14:textId="77777777" w:rsidR="00786609" w:rsidRPr="003B140A" w:rsidRDefault="00786609" w:rsidP="00B55C71">
      <w:r w:rsidRPr="003B140A">
        <w:t xml:space="preserve">Rehman, M. (2022). Impact of Customers Attitude Towards and Behavioural Intention to Shop at Brick-and-Mortar Stores: Moderating Role of Gender. </w:t>
      </w:r>
      <w:r w:rsidRPr="003B140A">
        <w:rPr>
          <w:i/>
          <w:iCs/>
        </w:rPr>
        <w:t>Business and Economics Research Journal</w:t>
      </w:r>
      <w:r w:rsidRPr="003B140A">
        <w:t xml:space="preserve">. doi:https://doi.org/10.20409/berj.2022.385. </w:t>
      </w:r>
    </w:p>
    <w:p w14:paraId="3D52D553" w14:textId="77777777" w:rsidR="00786609" w:rsidRPr="003B140A" w:rsidRDefault="00786609" w:rsidP="00412282">
      <w:r w:rsidRPr="003B140A">
        <w:t xml:space="preserve">Rooderkerk, R., de Leeuw, S. and Hübner, A. (2023). Advancing the marketing‐operations interface in omnichannel retail. </w:t>
      </w:r>
      <w:r w:rsidRPr="003B140A">
        <w:rPr>
          <w:i/>
          <w:iCs/>
        </w:rPr>
        <w:t>Journal of Operations Management</w:t>
      </w:r>
      <w:r w:rsidRPr="003B140A">
        <w:t xml:space="preserve">. doi:https://doi.org/10.1002/joom.1241. </w:t>
      </w:r>
    </w:p>
    <w:p w14:paraId="2DCEB6D5" w14:textId="77777777" w:rsidR="00786609" w:rsidRPr="003B140A" w:rsidRDefault="00786609" w:rsidP="00F90AB5">
      <w:r w:rsidRPr="003B140A">
        <w:t xml:space="preserve">Russo, I., Ilenia Confente, Holmström, J., Mikael Öhman and Tokar, T. (2024). Embracing methodological evolution and diversity in logistics and supply chain management research. </w:t>
      </w:r>
      <w:r w:rsidRPr="003B140A">
        <w:rPr>
          <w:i/>
          <w:iCs/>
        </w:rPr>
        <w:t>International Journal of Physical Distribution &amp; Logistics Management</w:t>
      </w:r>
      <w:r w:rsidRPr="003B140A">
        <w:t xml:space="preserve">. doi:https://doi.org/10.1108/ijpdlm-05-2024-0205. </w:t>
      </w:r>
    </w:p>
    <w:p w14:paraId="6E48CF82" w14:textId="77777777" w:rsidR="00786609" w:rsidRPr="003B140A" w:rsidRDefault="00786609" w:rsidP="00412282">
      <w:r w:rsidRPr="003B140A">
        <w:t xml:space="preserve">Sarim Nadeem, M. (2024). Omnichannel Strategies in Retail: Integrating Online and Offline Channels to Enhance Customer Experience. </w:t>
      </w:r>
      <w:r w:rsidRPr="003B140A">
        <w:rPr>
          <w:i/>
          <w:iCs/>
        </w:rPr>
        <w:t>International Journal of Science and Research (IJSR)</w:t>
      </w:r>
      <w:r w:rsidRPr="003B140A">
        <w:t xml:space="preserve">, 13(3), pp.1350–1353. doi:https://doi.org/10.21275/es24309141013. </w:t>
      </w:r>
    </w:p>
    <w:p w14:paraId="7A4DAF06" w14:textId="77777777" w:rsidR="00786609" w:rsidRPr="003B140A" w:rsidRDefault="00786609" w:rsidP="00083916">
      <w:r w:rsidRPr="003B140A">
        <w:t xml:space="preserve">Schmid, A.M., Raunig, D.L., Miller, C.G., Walovitch, R.C., Ford, R.W., O’Connor, M., Brueggenwerth, G., Breuer, J., Kuney, L. and Ford, R.R. (2021). Radiologists and Clinical Trials: Part 1 The Truth About Reader Disagreements. </w:t>
      </w:r>
      <w:r w:rsidRPr="003B140A">
        <w:rPr>
          <w:i/>
          <w:iCs/>
        </w:rPr>
        <w:t>Therapeutic Innovation &amp; Regulatory Science</w:t>
      </w:r>
      <w:r w:rsidRPr="003B140A">
        <w:t xml:space="preserve">, [online] 55(6), pp.1111–1121. doi:https://doi.org/10.1007/s43441-021-00316-6. </w:t>
      </w:r>
    </w:p>
    <w:p w14:paraId="114082AD" w14:textId="77777777" w:rsidR="00786609" w:rsidRPr="003B140A" w:rsidRDefault="00786609" w:rsidP="00F90AB5">
      <w:r w:rsidRPr="003B140A">
        <w:lastRenderedPageBreak/>
        <w:t xml:space="preserve">Singh, K., Singh, A. and Prakash, P. (2022). Policy actions for developing the infrastructure sector: Learnings from the Indian experience. </w:t>
      </w:r>
      <w:r w:rsidRPr="003B140A">
        <w:rPr>
          <w:i/>
          <w:iCs/>
        </w:rPr>
        <w:t>Journal of Public Affairs</w:t>
      </w:r>
      <w:r w:rsidRPr="003B140A">
        <w:t xml:space="preserve">. doi:https://doi.org/10.1002/pa.2837. </w:t>
      </w:r>
    </w:p>
    <w:p w14:paraId="72E1E64F" w14:textId="77777777" w:rsidR="00786609" w:rsidRPr="003B140A" w:rsidRDefault="00786609" w:rsidP="00786609">
      <w:r w:rsidRPr="003B140A">
        <w:t xml:space="preserve">Sinha, P., Shastri, A., Lorimer, S. and Mantrala, M. (2025). Drivers of B2B sales force decline and growth. </w:t>
      </w:r>
      <w:r w:rsidRPr="003B140A">
        <w:rPr>
          <w:i/>
          <w:iCs/>
        </w:rPr>
        <w:t>Journal of Personal Selling &amp; Sales Management</w:t>
      </w:r>
      <w:r w:rsidRPr="003B140A">
        <w:t xml:space="preserve">, pp.1–6. doi:https://doi.org/10.1080/08853134.2025.2566037. </w:t>
      </w:r>
    </w:p>
    <w:p w14:paraId="5F4D5F21" w14:textId="77777777" w:rsidR="00786609" w:rsidRPr="003B140A" w:rsidRDefault="00786609" w:rsidP="00786609">
      <w:r w:rsidRPr="003B140A">
        <w:t xml:space="preserve">Stephen, A., Kumar, A. and Santhosh, V. (2024). A Study on the Existence of ROPO Behavior and It’s Impact on the Buying Behavior of Consumers. </w:t>
      </w:r>
      <w:r w:rsidRPr="003B140A">
        <w:rPr>
          <w:i/>
          <w:iCs/>
        </w:rPr>
        <w:t>Studies in Systems, Decision and Control</w:t>
      </w:r>
      <w:r w:rsidRPr="003B140A">
        <w:t xml:space="preserve">, pp.827–837. doi:https://doi.org/10.1007/978-3-031-67890-5_74. </w:t>
      </w:r>
    </w:p>
    <w:p w14:paraId="36476DB3" w14:textId="77777777" w:rsidR="00786609" w:rsidRPr="003B140A" w:rsidRDefault="00786609" w:rsidP="00B55C71">
      <w:r w:rsidRPr="003B140A">
        <w:t xml:space="preserve">Suhada, A.K., Joyodiharjo, B.J. and Sulistyaningtyas, T. (2024). Logistics Process of Last Mile Package Delivery Facilities. </w:t>
      </w:r>
      <w:r w:rsidRPr="003B140A">
        <w:rPr>
          <w:i/>
          <w:iCs/>
        </w:rPr>
        <w:t>Dinamisia : Jurnal Pengabdian Kepada Masyarakat</w:t>
      </w:r>
      <w:r w:rsidRPr="003B140A">
        <w:t xml:space="preserve">, 8(5), pp.1389–1398. doi:https://doi.org/10.31849/dinamisia.v8i5.22132. </w:t>
      </w:r>
    </w:p>
    <w:p w14:paraId="6D483767" w14:textId="77777777" w:rsidR="00786609" w:rsidRPr="003B140A" w:rsidRDefault="00786609" w:rsidP="00786609">
      <w:r w:rsidRPr="003B140A">
        <w:t xml:space="preserve">Tan, Y., Gu, L., Xu, S. and Li, M. (2024). Supply Chain Inventory Management from the Perspective of ‘Cloud Supply Chain’—A Data Driven Approach. </w:t>
      </w:r>
      <w:r w:rsidRPr="003B140A">
        <w:rPr>
          <w:i/>
          <w:iCs/>
        </w:rPr>
        <w:t>Mathematics</w:t>
      </w:r>
      <w:r w:rsidRPr="003B140A">
        <w:t xml:space="preserve">, [online] 12(4), p.573. doi:https://doi.org/10.3390/math12040573. </w:t>
      </w:r>
    </w:p>
    <w:p w14:paraId="06826049" w14:textId="77777777" w:rsidR="00786609" w:rsidRPr="003B140A" w:rsidRDefault="00786609" w:rsidP="00083916">
      <w:r w:rsidRPr="003B140A">
        <w:t xml:space="preserve">Tao, Y., Ke, H. and Zhang, Z. (2023). Hybrid strategy and firm performance: a time-series qualitative comparative analysis of the Chinese ICT sector. </w:t>
      </w:r>
      <w:r w:rsidRPr="003B140A">
        <w:rPr>
          <w:i/>
          <w:iCs/>
        </w:rPr>
        <w:t>Journal of Organizational Change Management</w:t>
      </w:r>
      <w:r w:rsidRPr="003B140A">
        <w:t xml:space="preserve">, 36(4), pp.561–584. doi:https://doi.org/10.1108/jocm-01-2023-0027. </w:t>
      </w:r>
    </w:p>
    <w:p w14:paraId="52B4795B" w14:textId="77777777" w:rsidR="00786609" w:rsidRPr="003B140A" w:rsidRDefault="00786609" w:rsidP="00F90AB5">
      <w:r w:rsidRPr="003B140A">
        <w:t xml:space="preserve">Tatenda Tawandaa Chabata (2024). Precursors of customer satisfaction for sustainable high-end footwear fashion in omni-channel retailing. </w:t>
      </w:r>
      <w:r w:rsidRPr="003B140A">
        <w:rPr>
          <w:i/>
          <w:iCs/>
        </w:rPr>
        <w:t>International journal of research in business and social science</w:t>
      </w:r>
      <w:r w:rsidRPr="003B140A">
        <w:t xml:space="preserve">, 13(3), pp.122–132. doi:https://doi.org/10.20525/ijrbs.v13i3.3263. </w:t>
      </w:r>
    </w:p>
    <w:p w14:paraId="70A071AC" w14:textId="77777777" w:rsidR="00786609" w:rsidRPr="003B140A" w:rsidRDefault="00786609" w:rsidP="00083916">
      <w:r w:rsidRPr="003B140A">
        <w:t xml:space="preserve">Theodorakopoulos, L. and Theodoropoulou, A. (2024). Leveraging Big Data Analytics for Understanding Consumer Behavior in Digital Marketing: a Systematic Review. </w:t>
      </w:r>
      <w:r w:rsidRPr="003B140A">
        <w:rPr>
          <w:i/>
          <w:iCs/>
        </w:rPr>
        <w:t>Human Behavior and Emerging Technologies</w:t>
      </w:r>
      <w:r w:rsidRPr="003B140A">
        <w:t xml:space="preserve">, 2024(1), pp.1–21. doi:https://doi.org/10.1155/2024/3641502. </w:t>
      </w:r>
    </w:p>
    <w:p w14:paraId="5635B69D" w14:textId="77777777" w:rsidR="00786609" w:rsidRPr="003B140A" w:rsidRDefault="00786609" w:rsidP="00B55C71">
      <w:r w:rsidRPr="003B140A">
        <w:t xml:space="preserve">Tyagi, A.K., Dananjayan, S., Agarwal, D. and Thariq Ahmed, H.F. (2023). Blockchain—Internet of Things Applications: Opportunities and Challenges for Industry 4.0 and Society 5.0. </w:t>
      </w:r>
      <w:r w:rsidRPr="003B140A">
        <w:rPr>
          <w:i/>
          <w:iCs/>
        </w:rPr>
        <w:t>Sensors</w:t>
      </w:r>
      <w:r w:rsidRPr="003B140A">
        <w:t xml:space="preserve">, [online] 23(2), p.947. doi:https://doi.org/10.3390/s23020947. </w:t>
      </w:r>
    </w:p>
    <w:p w14:paraId="65AB8ADC" w14:textId="77777777" w:rsidR="00786609" w:rsidRPr="003B140A" w:rsidRDefault="00786609" w:rsidP="00786609">
      <w:r w:rsidRPr="003B140A">
        <w:lastRenderedPageBreak/>
        <w:t xml:space="preserve">Tyagi, A.K., Tiwari, S. and Ahmad, S.S. (2024). </w:t>
      </w:r>
      <w:r w:rsidRPr="003B140A">
        <w:rPr>
          <w:i/>
          <w:iCs/>
        </w:rPr>
        <w:t>Industry 4.0, Smart Manufacturing, and Industrial Engineering</w:t>
      </w:r>
      <w:r w:rsidRPr="003B140A">
        <w:t xml:space="preserve">. </w:t>
      </w:r>
      <w:r w:rsidRPr="003B140A">
        <w:rPr>
          <w:i/>
          <w:iCs/>
        </w:rPr>
        <w:t>CRC Press eBooks</w:t>
      </w:r>
      <w:r w:rsidRPr="003B140A">
        <w:t xml:space="preserve">. Informa. doi:https://doi.org/10.1201/9781003473886. </w:t>
      </w:r>
    </w:p>
    <w:p w14:paraId="00FB145C" w14:textId="77777777" w:rsidR="00786609" w:rsidRPr="003B140A" w:rsidRDefault="00786609" w:rsidP="00B55C71">
      <w:r w:rsidRPr="003B140A">
        <w:t xml:space="preserve">Verhoef, P.C., Kannan, P.K. and Inman, J.J. (2015). From Multi-channel Retailing to Omni-channel Retailing. </w:t>
      </w:r>
      <w:r w:rsidRPr="003B140A">
        <w:rPr>
          <w:i/>
          <w:iCs/>
        </w:rPr>
        <w:t>Journal of Retailing</w:t>
      </w:r>
      <w:r w:rsidRPr="003B140A">
        <w:t xml:space="preserve">, 91(2), pp.174–181. doi:https://doi.org/10.1016/j.jretai.2015.02.005.  </w:t>
      </w:r>
    </w:p>
    <w:p w14:paraId="3B48B941" w14:textId="77777777" w:rsidR="00786609" w:rsidRPr="003B140A" w:rsidRDefault="00786609" w:rsidP="00B55C71">
      <w:r w:rsidRPr="003B140A">
        <w:t xml:space="preserve">Verhoef, P.C., Neslin, S.A. and Vroomen, B. (2007). Multichannel customer management: Understanding the research-shopper phenomenon. </w:t>
      </w:r>
      <w:r w:rsidRPr="003B140A">
        <w:rPr>
          <w:i/>
          <w:iCs/>
        </w:rPr>
        <w:t>International Journal of Research in Marketing</w:t>
      </w:r>
      <w:r w:rsidRPr="003B140A">
        <w:t xml:space="preserve">, 24(2), pp.129–148.  </w:t>
      </w:r>
    </w:p>
    <w:p w14:paraId="6FF7D66B" w14:textId="77777777" w:rsidR="00786609" w:rsidRPr="003B140A" w:rsidRDefault="00786609" w:rsidP="00B55C71">
      <w:r w:rsidRPr="003B140A">
        <w:t xml:space="preserve">Wang, C., Pan, R., Wan, X., Tan, Y., Xu, L., McIntyre, R.S., Choo, F.N., Tran, B., Ho, R., Sharma, V.K. and Ho, C. (2020). A longitudinal study on the mental health of general population during the COVID-19 epidemic in China. </w:t>
      </w:r>
      <w:r w:rsidRPr="003B140A">
        <w:rPr>
          <w:i/>
          <w:iCs/>
        </w:rPr>
        <w:t>Brain, Behavior, and Immunity</w:t>
      </w:r>
      <w:r w:rsidRPr="003B140A">
        <w:t xml:space="preserve">, 87, pp.40–48. doi:https://doi.org10.1016/j.bbi.2020.04.028. </w:t>
      </w:r>
    </w:p>
    <w:p w14:paraId="11E9AA14" w14:textId="77777777" w:rsidR="00786609" w:rsidRPr="003B140A" w:rsidRDefault="00786609" w:rsidP="00B55C71">
      <w:r w:rsidRPr="003B140A">
        <w:t xml:space="preserve">Wang, M. (2020). Pedestrians Detection of Offline Retail Stores Based on Computer Vision. </w:t>
      </w:r>
      <w:r w:rsidRPr="003B140A">
        <w:rPr>
          <w:i/>
          <w:iCs/>
        </w:rPr>
        <w:t>Journal of Physics Conference Series</w:t>
      </w:r>
      <w:r w:rsidRPr="003B140A">
        <w:t xml:space="preserve">, [online] 1544(1), pp.012120–012120. doi:https://doi.org/10.1088/1742-6596/1544/1/012120. </w:t>
      </w:r>
    </w:p>
    <w:p w14:paraId="4C2E879F" w14:textId="77777777" w:rsidR="00786609" w:rsidRPr="003B140A" w:rsidRDefault="00786609" w:rsidP="00B55C71">
      <w:r w:rsidRPr="003B140A">
        <w:t xml:space="preserve">Watermeyer, R., Crick, T., Knight, C. and Goodall, J. (2020). COVID-19 and digital disruption in UK universities: afflictions and affordances of emergency online migration. </w:t>
      </w:r>
      <w:r w:rsidRPr="003B140A">
        <w:rPr>
          <w:i/>
          <w:iCs/>
        </w:rPr>
        <w:t>Higher Education</w:t>
      </w:r>
      <w:r w:rsidRPr="003B140A">
        <w:t xml:space="preserve">, [online] 81(3). Available at: </w:t>
      </w:r>
      <w:hyperlink r:id="rId25" w:history="1">
        <w:r w:rsidRPr="003B140A">
          <w:rPr>
            <w:rStyle w:val="Hyperlink"/>
            <w:color w:val="auto"/>
          </w:rPr>
          <w:t>https://link.springer.com/article/10.1007/s10734-020-00561-y</w:t>
        </w:r>
      </w:hyperlink>
      <w:r w:rsidRPr="003B140A">
        <w:t xml:space="preserve">. </w:t>
      </w:r>
    </w:p>
    <w:p w14:paraId="3015CE1B" w14:textId="77777777" w:rsidR="00786609" w:rsidRPr="003B140A" w:rsidRDefault="00786609" w:rsidP="00412282">
      <w:r w:rsidRPr="003B140A">
        <w:t xml:space="preserve">Wiedmann, K.-P. and von Mettenheim, W. (2021). Attractiveness, trustworthiness and expertise – social influencers’ winning formula? </w:t>
      </w:r>
      <w:r w:rsidRPr="003B140A">
        <w:rPr>
          <w:i/>
          <w:iCs/>
        </w:rPr>
        <w:t>Journal of Product &amp; Brand Management</w:t>
      </w:r>
      <w:r w:rsidRPr="003B140A">
        <w:t xml:space="preserve">, 30(5), pp.707–725. doi:https://doi.org/10.1108/jpbm-06-2019-2442. </w:t>
      </w:r>
    </w:p>
    <w:p w14:paraId="4F90B880" w14:textId="77777777" w:rsidR="00786609" w:rsidRPr="003B140A" w:rsidRDefault="00786609" w:rsidP="00083916">
      <w:r w:rsidRPr="003B140A">
        <w:t xml:space="preserve">Xu, D.-D., Wu, C.-F. and Wang, C.-S. (2023). A Study on Perception of Visual–Tactile and Color–Texture Features of Footwear Leather for Symmetric Shoes. </w:t>
      </w:r>
      <w:r w:rsidRPr="003B140A">
        <w:rPr>
          <w:i/>
          <w:iCs/>
        </w:rPr>
        <w:t>Symmetry</w:t>
      </w:r>
      <w:r w:rsidRPr="003B140A">
        <w:t xml:space="preserve">, 15(7), p.1462. doi:https://doi.org/10.3390/sym15071462. </w:t>
      </w:r>
    </w:p>
    <w:p w14:paraId="7E02E668" w14:textId="77777777" w:rsidR="00786609" w:rsidRPr="003B140A" w:rsidRDefault="00786609" w:rsidP="00083916">
      <w:r w:rsidRPr="003B140A">
        <w:t xml:space="preserve">Yeboah, A. and Afrifa-Yamoah, E. (2023). The Influence of Social Presence on Customer Loyalty in Emerging Market Retail Industry: The Mediating Role of Trust. </w:t>
      </w:r>
      <w:r w:rsidRPr="003B140A">
        <w:rPr>
          <w:i/>
          <w:iCs/>
        </w:rPr>
        <w:t>Journal of African Business</w:t>
      </w:r>
      <w:r w:rsidRPr="003B140A">
        <w:t xml:space="preserve">, 25(2), pp.1–22. doi:https://doi.org/10.1080/15228916.2023.2171023. </w:t>
      </w:r>
    </w:p>
    <w:p w14:paraId="504E10CD" w14:textId="77777777" w:rsidR="00786609" w:rsidRPr="003B140A" w:rsidRDefault="00786609" w:rsidP="00083916">
      <w:r w:rsidRPr="003B140A">
        <w:lastRenderedPageBreak/>
        <w:t xml:space="preserve">Yu, H., Rahman, O., Marlatt, D. and Robichaud, Z. (2022). Experiential value and shopping well‐being of aging consumers. </w:t>
      </w:r>
      <w:r w:rsidRPr="003B140A">
        <w:rPr>
          <w:i/>
          <w:iCs/>
        </w:rPr>
        <w:t>Canadian Journal of Administrative Sciences / Revue Canadienne des Sciences de l’Administration</w:t>
      </w:r>
      <w:r w:rsidRPr="003B140A">
        <w:t xml:space="preserve">, 39(2), pp.168–183. doi:https://doi.org/10.1002/cjas.1662. </w:t>
      </w:r>
    </w:p>
    <w:p w14:paraId="5DE76D66" w14:textId="77777777" w:rsidR="00786609" w:rsidRPr="003B140A" w:rsidRDefault="00786609" w:rsidP="00786609">
      <w:r w:rsidRPr="003B140A">
        <w:t xml:space="preserve">Zeng, Y. and Hou, W. (2022). An analysis of price strategies with price matching in the presence of showrooming. </w:t>
      </w:r>
      <w:r w:rsidRPr="003B140A">
        <w:rPr>
          <w:i/>
          <w:iCs/>
        </w:rPr>
        <w:t>International Transactions in Operational Research</w:t>
      </w:r>
      <w:r w:rsidRPr="003B140A">
        <w:t xml:space="preserve">. doi:https://doi.org/10.1111/itor.13187. </w:t>
      </w:r>
    </w:p>
    <w:p w14:paraId="125CD599" w14:textId="77777777" w:rsidR="00786609" w:rsidRPr="003B140A" w:rsidRDefault="00786609" w:rsidP="00083916">
      <w:r w:rsidRPr="003B140A">
        <w:t xml:space="preserve">Zhang, H. (2025). AI-driven innovation and entrepreneurship education: a K-means clustering approach for Chinese university students. </w:t>
      </w:r>
      <w:r w:rsidRPr="003B140A">
        <w:rPr>
          <w:i/>
          <w:iCs/>
        </w:rPr>
        <w:t>Discover Artificial Intelligence</w:t>
      </w:r>
      <w:r w:rsidRPr="003B140A">
        <w:t xml:space="preserve">, 5(1). doi:https://doi.org/10.1007/s44163-025-00341-6. </w:t>
      </w:r>
    </w:p>
    <w:p w14:paraId="0E7B0582" w14:textId="77777777" w:rsidR="00786609" w:rsidRPr="003B140A" w:rsidRDefault="00786609" w:rsidP="00083916">
      <w:r w:rsidRPr="003B140A">
        <w:t xml:space="preserve">Zhao, Y., Zhao, X. and Liu, Y. (2023). Exploring the Impact of Online and Offline Channel Advantages on Brand Relationship Performance: The Mediating Role of Consumer Perceived Value. </w:t>
      </w:r>
      <w:r w:rsidRPr="003B140A">
        <w:rPr>
          <w:i/>
          <w:iCs/>
        </w:rPr>
        <w:t>Behavioral Sciences</w:t>
      </w:r>
      <w:r w:rsidRPr="003B140A">
        <w:t xml:space="preserve">, [online] 13(1), p.16. Available at: </w:t>
      </w:r>
      <w:hyperlink r:id="rId26" w:history="1">
        <w:r w:rsidRPr="003B140A">
          <w:rPr>
            <w:rStyle w:val="Hyperlink"/>
            <w:color w:val="auto"/>
          </w:rPr>
          <w:t>https://pmc.ncbi.nlm.nih.gov/articles/PMC9854668/</w:t>
        </w:r>
      </w:hyperlink>
      <w:r w:rsidRPr="003B140A">
        <w:t xml:space="preserve">. </w:t>
      </w:r>
    </w:p>
    <w:p w14:paraId="208F052D" w14:textId="77777777" w:rsidR="00786609" w:rsidRPr="003B140A" w:rsidRDefault="00786609" w:rsidP="00786609">
      <w:r w:rsidRPr="003B140A">
        <w:t xml:space="preserve">Zhou, S. and Norlaile Salleh Hudin (2025). How does in-store and online shopping experiences influence repurchase intentions in Shandong, China? Roles of perceived value, brand trust, and customer satisfaction. </w:t>
      </w:r>
      <w:r w:rsidRPr="003B140A">
        <w:rPr>
          <w:i/>
          <w:iCs/>
        </w:rPr>
        <w:t>PLoS ONE</w:t>
      </w:r>
      <w:r w:rsidRPr="003B140A">
        <w:t xml:space="preserve">, 20(8), pp.e0321485–e0321485. doi:https://doi.org/10.1371/journal.pone.0321485. </w:t>
      </w:r>
    </w:p>
    <w:p w14:paraId="29C644A0" w14:textId="77777777" w:rsidR="00786609" w:rsidRPr="003B140A" w:rsidRDefault="00786609" w:rsidP="00083916">
      <w:r w:rsidRPr="003B140A">
        <w:t xml:space="preserve">Zikienė, K., Kyguolienė, A. and Kisieliauskas, J. (2024). The influence of creative and innovative loyalty programs’ features on customers’ attitudinal, conative, and behavioural loyalty. </w:t>
      </w:r>
      <w:r w:rsidRPr="003B140A">
        <w:rPr>
          <w:i/>
          <w:iCs/>
        </w:rPr>
        <w:t>Creativity Studies</w:t>
      </w:r>
      <w:r w:rsidRPr="003B140A">
        <w:t xml:space="preserve">, [online] 17(1), pp.254–273. doi:https://doi.org/10.3846/cs.2024.20130. </w:t>
      </w:r>
    </w:p>
    <w:p w14:paraId="36436739" w14:textId="77777777" w:rsidR="00786609" w:rsidRPr="003B140A" w:rsidRDefault="00786609" w:rsidP="00083916">
      <w:r w:rsidRPr="003B140A">
        <w:t xml:space="preserve">Zumente, I. and Bistrova, J. (2021). ESG Importance for Long-Term Shareholder Value Creation: Literature vs. Practice. </w:t>
      </w:r>
      <w:r w:rsidRPr="003B140A">
        <w:rPr>
          <w:i/>
          <w:iCs/>
        </w:rPr>
        <w:t>Journal of Open Innovation: Technology, Market, and Complexity</w:t>
      </w:r>
      <w:r w:rsidRPr="003B140A">
        <w:t xml:space="preserve">, [online] 7(2), p.127. doi:https://doi.org/10.3390/joitmc7020127. </w:t>
      </w:r>
    </w:p>
    <w:p w14:paraId="756ED6A3" w14:textId="77777777" w:rsidR="00C14D27" w:rsidRPr="003B140A" w:rsidRDefault="00C14D27" w:rsidP="00083916"/>
    <w:p w14:paraId="36B6C754" w14:textId="77777777" w:rsidR="00C14D27" w:rsidRPr="003B140A" w:rsidRDefault="00C14D27" w:rsidP="00083916"/>
    <w:p w14:paraId="16D8E117" w14:textId="77777777" w:rsidR="00C14D27" w:rsidRPr="003B140A" w:rsidRDefault="00C14D27" w:rsidP="00083916"/>
    <w:p w14:paraId="4512DE59" w14:textId="77777777" w:rsidR="00C14D27" w:rsidRPr="003B140A" w:rsidRDefault="00C14D27" w:rsidP="00083916"/>
    <w:p w14:paraId="6A5C0B75" w14:textId="77777777" w:rsidR="00F958F7" w:rsidRPr="003B140A" w:rsidRDefault="00F958F7" w:rsidP="00F958F7">
      <w:pPr>
        <w:pStyle w:val="Heading1"/>
      </w:pPr>
      <w:bookmarkStart w:id="189" w:name="_Toc220717705"/>
      <w:r w:rsidRPr="003B140A">
        <w:lastRenderedPageBreak/>
        <w:t>Appendices</w:t>
      </w:r>
      <w:bookmarkEnd w:id="189"/>
    </w:p>
    <w:p w14:paraId="683068D5" w14:textId="77777777" w:rsidR="00F958F7" w:rsidRPr="003B140A" w:rsidRDefault="00F958F7" w:rsidP="00F958F7">
      <w:pPr>
        <w:pStyle w:val="Heading2"/>
      </w:pPr>
      <w:bookmarkStart w:id="190" w:name="_Toc220717706"/>
      <w:r w:rsidRPr="003B140A">
        <w:t>Appendix: Figures</w:t>
      </w:r>
      <w:bookmarkEnd w:id="190"/>
    </w:p>
    <w:p w14:paraId="6397EE2E" w14:textId="77777777" w:rsidR="00F958F7" w:rsidRPr="003B140A" w:rsidRDefault="00F958F7" w:rsidP="00F958F7">
      <w:r w:rsidRPr="003B140A">
        <w:rPr>
          <w:noProof/>
        </w:rPr>
        <w:drawing>
          <wp:inline distT="0" distB="0" distL="0" distR="0" wp14:anchorId="50AC9DEF" wp14:editId="776A6C28">
            <wp:extent cx="5943600" cy="3285490"/>
            <wp:effectExtent l="0" t="0" r="0" b="0"/>
            <wp:docPr id="785748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408188" name="Picture 47440818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285490"/>
                    </a:xfrm>
                    <a:prstGeom prst="rect">
                      <a:avLst/>
                    </a:prstGeom>
                  </pic:spPr>
                </pic:pic>
              </a:graphicData>
            </a:graphic>
          </wp:inline>
        </w:drawing>
      </w:r>
    </w:p>
    <w:p w14:paraId="56994303" w14:textId="37CE8A66" w:rsidR="00F958F7" w:rsidRPr="003B140A" w:rsidRDefault="00F958F7" w:rsidP="00F958F7">
      <w:pPr>
        <w:pStyle w:val="NoSpacing"/>
      </w:pPr>
      <w:r w:rsidRPr="003B140A">
        <w:t>Figure</w:t>
      </w:r>
      <w:r w:rsidR="002B6A3D" w:rsidRPr="003B140A">
        <w:t xml:space="preserve"> 1</w:t>
      </w:r>
      <w:r w:rsidRPr="003B140A">
        <w:t>: Conceptual Framework</w:t>
      </w:r>
    </w:p>
    <w:p w14:paraId="2432B1B6" w14:textId="77777777" w:rsidR="00F958F7" w:rsidRPr="003B140A" w:rsidRDefault="00F958F7" w:rsidP="00F958F7">
      <w:pPr>
        <w:jc w:val="center"/>
      </w:pPr>
      <w:r w:rsidRPr="003B140A">
        <w:rPr>
          <w:noProof/>
        </w:rPr>
        <w:drawing>
          <wp:inline distT="0" distB="0" distL="0" distR="0" wp14:anchorId="4463F624" wp14:editId="13699BD7">
            <wp:extent cx="4704715" cy="3262745"/>
            <wp:effectExtent l="0" t="0" r="635" b="0"/>
            <wp:docPr id="16474417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t="8317"/>
                    <a:stretch>
                      <a:fillRect/>
                    </a:stretch>
                  </pic:blipFill>
                  <pic:spPr bwMode="auto">
                    <a:xfrm>
                      <a:off x="0" y="0"/>
                      <a:ext cx="4708036" cy="3265048"/>
                    </a:xfrm>
                    <a:prstGeom prst="rect">
                      <a:avLst/>
                    </a:prstGeom>
                    <a:noFill/>
                    <a:ln>
                      <a:noFill/>
                    </a:ln>
                    <a:extLst>
                      <a:ext uri="{53640926-AAD7-44D8-BBD7-CCE9431645EC}">
                        <a14:shadowObscured xmlns:a14="http://schemas.microsoft.com/office/drawing/2010/main"/>
                      </a:ext>
                    </a:extLst>
                  </pic:spPr>
                </pic:pic>
              </a:graphicData>
            </a:graphic>
          </wp:inline>
        </w:drawing>
      </w:r>
    </w:p>
    <w:p w14:paraId="47D85009" w14:textId="1AB8621F" w:rsidR="00F958F7" w:rsidRPr="003B140A" w:rsidRDefault="00F958F7" w:rsidP="00F958F7">
      <w:pPr>
        <w:jc w:val="center"/>
        <w:rPr>
          <w:b/>
          <w:bCs/>
        </w:rPr>
      </w:pPr>
      <w:r w:rsidRPr="003B140A">
        <w:rPr>
          <w:b/>
          <w:bCs/>
        </w:rPr>
        <w:t xml:space="preserve">Figure </w:t>
      </w:r>
      <w:r w:rsidR="002B6A3D" w:rsidRPr="003B140A">
        <w:rPr>
          <w:b/>
          <w:bCs/>
        </w:rPr>
        <w:t>2</w:t>
      </w:r>
      <w:r w:rsidRPr="003B140A">
        <w:rPr>
          <w:b/>
          <w:bCs/>
        </w:rPr>
        <w:t>: Market Share of Offline vs Online Footwear Retail in India (Florea et al., 2025)</w:t>
      </w:r>
    </w:p>
    <w:p w14:paraId="50833698" w14:textId="77777777" w:rsidR="00F958F7" w:rsidRPr="003B140A" w:rsidRDefault="00F958F7" w:rsidP="00F958F7">
      <w:r w:rsidRPr="003B140A">
        <w:rPr>
          <w:noProof/>
        </w:rPr>
        <w:lastRenderedPageBreak/>
        <w:drawing>
          <wp:inline distT="0" distB="0" distL="0" distR="0" wp14:anchorId="306C3D0C" wp14:editId="436EB400">
            <wp:extent cx="5629275" cy="4042929"/>
            <wp:effectExtent l="0" t="0" r="0" b="0"/>
            <wp:docPr id="46515376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a:extLst>
                        <a:ext uri="{28A0092B-C50C-407E-A947-70E740481C1C}">
                          <a14:useLocalDpi xmlns:a14="http://schemas.microsoft.com/office/drawing/2010/main" val="0"/>
                        </a:ext>
                      </a:extLst>
                    </a:blip>
                    <a:srcRect t="6713"/>
                    <a:stretch>
                      <a:fillRect/>
                    </a:stretch>
                  </pic:blipFill>
                  <pic:spPr bwMode="auto">
                    <a:xfrm>
                      <a:off x="0" y="0"/>
                      <a:ext cx="5629275" cy="4042929"/>
                    </a:xfrm>
                    <a:prstGeom prst="rect">
                      <a:avLst/>
                    </a:prstGeom>
                    <a:noFill/>
                    <a:ln>
                      <a:noFill/>
                    </a:ln>
                    <a:extLst>
                      <a:ext uri="{53640926-AAD7-44D8-BBD7-CCE9431645EC}">
                        <a14:shadowObscured xmlns:a14="http://schemas.microsoft.com/office/drawing/2010/main"/>
                      </a:ext>
                    </a:extLst>
                  </pic:spPr>
                </pic:pic>
              </a:graphicData>
            </a:graphic>
          </wp:inline>
        </w:drawing>
      </w:r>
    </w:p>
    <w:p w14:paraId="54D25071" w14:textId="31020909" w:rsidR="00F958F7" w:rsidRPr="003B140A" w:rsidRDefault="00F958F7" w:rsidP="00F958F7">
      <w:pPr>
        <w:pStyle w:val="NoSpacing"/>
      </w:pPr>
      <w:r w:rsidRPr="003B140A">
        <w:t xml:space="preserve">Figure </w:t>
      </w:r>
      <w:r w:rsidR="002B6A3D" w:rsidRPr="003B140A">
        <w:t>3</w:t>
      </w:r>
      <w:r w:rsidRPr="003B140A">
        <w:t>: Comparative Growth Rates of Footwear Retail Channels in India (Xu et al., 2023)</w:t>
      </w:r>
    </w:p>
    <w:p w14:paraId="2364D61F" w14:textId="77777777" w:rsidR="00F958F7" w:rsidRPr="003B140A" w:rsidRDefault="00F958F7" w:rsidP="00F958F7">
      <w:pPr>
        <w:tabs>
          <w:tab w:val="left" w:pos="1188"/>
        </w:tabs>
        <w:jc w:val="center"/>
      </w:pPr>
      <w:r w:rsidRPr="003B140A">
        <w:rPr>
          <w:noProof/>
        </w:rPr>
        <w:drawing>
          <wp:inline distT="0" distB="0" distL="0" distR="0" wp14:anchorId="08FC3826" wp14:editId="4F02BC9B">
            <wp:extent cx="5856923" cy="3394363"/>
            <wp:effectExtent l="0" t="0" r="0" b="0"/>
            <wp:docPr id="2956131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b="13068"/>
                    <a:stretch>
                      <a:fillRect/>
                    </a:stretch>
                  </pic:blipFill>
                  <pic:spPr bwMode="auto">
                    <a:xfrm>
                      <a:off x="0" y="0"/>
                      <a:ext cx="5894263" cy="3416003"/>
                    </a:xfrm>
                    <a:prstGeom prst="rect">
                      <a:avLst/>
                    </a:prstGeom>
                    <a:noFill/>
                    <a:ln>
                      <a:noFill/>
                    </a:ln>
                    <a:extLst>
                      <a:ext uri="{53640926-AAD7-44D8-BBD7-CCE9431645EC}">
                        <a14:shadowObscured xmlns:a14="http://schemas.microsoft.com/office/drawing/2010/main"/>
                      </a:ext>
                    </a:extLst>
                  </pic:spPr>
                </pic:pic>
              </a:graphicData>
            </a:graphic>
          </wp:inline>
        </w:drawing>
      </w:r>
    </w:p>
    <w:p w14:paraId="6E771948" w14:textId="3AF8B3A4" w:rsidR="00F958F7" w:rsidRPr="003B140A" w:rsidRDefault="00F958F7" w:rsidP="00F958F7">
      <w:pPr>
        <w:pStyle w:val="NoSpacing"/>
      </w:pPr>
      <w:r w:rsidRPr="003B140A">
        <w:lastRenderedPageBreak/>
        <w:t>Figure 4: Consumer risk perception (offline vs online)(Gallery and Conlon, 2024)</w:t>
      </w:r>
    </w:p>
    <w:p w14:paraId="6A11DDEF" w14:textId="77777777" w:rsidR="00F958F7" w:rsidRPr="003B140A" w:rsidRDefault="00F958F7" w:rsidP="00F958F7">
      <w:pPr>
        <w:jc w:val="center"/>
      </w:pPr>
      <w:r w:rsidRPr="003B140A">
        <w:rPr>
          <w:noProof/>
        </w:rPr>
        <w:drawing>
          <wp:inline distT="0" distB="0" distL="0" distR="0" wp14:anchorId="370A65FE" wp14:editId="24F79964">
            <wp:extent cx="4588193" cy="2653145"/>
            <wp:effectExtent l="0" t="0" r="3175" b="0"/>
            <wp:docPr id="114909558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b="13262"/>
                    <a:stretch>
                      <a:fillRect/>
                    </a:stretch>
                  </pic:blipFill>
                  <pic:spPr bwMode="auto">
                    <a:xfrm>
                      <a:off x="0" y="0"/>
                      <a:ext cx="4606216" cy="2663567"/>
                    </a:xfrm>
                    <a:prstGeom prst="rect">
                      <a:avLst/>
                    </a:prstGeom>
                    <a:noFill/>
                    <a:ln>
                      <a:noFill/>
                    </a:ln>
                    <a:extLst>
                      <a:ext uri="{53640926-AAD7-44D8-BBD7-CCE9431645EC}">
                        <a14:shadowObscured xmlns:a14="http://schemas.microsoft.com/office/drawing/2010/main"/>
                      </a:ext>
                    </a:extLst>
                  </pic:spPr>
                </pic:pic>
              </a:graphicData>
            </a:graphic>
          </wp:inline>
        </w:drawing>
      </w:r>
    </w:p>
    <w:p w14:paraId="4A7C008D" w14:textId="4414A037" w:rsidR="00F958F7" w:rsidRPr="003B140A" w:rsidRDefault="00F958F7" w:rsidP="00F958F7">
      <w:pPr>
        <w:pStyle w:val="NoSpacing"/>
      </w:pPr>
      <w:r w:rsidRPr="003B140A">
        <w:t xml:space="preserve">Figure </w:t>
      </w:r>
      <w:r w:rsidR="002B6A3D" w:rsidRPr="003B140A">
        <w:t>5</w:t>
      </w:r>
      <w:r w:rsidRPr="003B140A">
        <w:t>: Behavioural Patterns Identified (Andree et al., 2025)</w:t>
      </w:r>
    </w:p>
    <w:p w14:paraId="122DFC30" w14:textId="77777777" w:rsidR="00F958F7" w:rsidRPr="003B140A" w:rsidRDefault="00F958F7" w:rsidP="00F958F7">
      <w:pPr>
        <w:jc w:val="center"/>
      </w:pPr>
      <w:r w:rsidRPr="003B140A">
        <w:rPr>
          <w:noProof/>
        </w:rPr>
        <w:drawing>
          <wp:inline distT="0" distB="0" distL="0" distR="0" wp14:anchorId="49C45C2E" wp14:editId="0D113C29">
            <wp:extent cx="4860290" cy="1884064"/>
            <wp:effectExtent l="0" t="0" r="0" b="1905"/>
            <wp:docPr id="123266824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14323" b="27530"/>
                    <a:stretch>
                      <a:fillRect/>
                    </a:stretch>
                  </pic:blipFill>
                  <pic:spPr bwMode="auto">
                    <a:xfrm>
                      <a:off x="0" y="0"/>
                      <a:ext cx="4876738" cy="1890440"/>
                    </a:xfrm>
                    <a:prstGeom prst="rect">
                      <a:avLst/>
                    </a:prstGeom>
                    <a:noFill/>
                    <a:ln>
                      <a:noFill/>
                    </a:ln>
                    <a:extLst>
                      <a:ext uri="{53640926-AAD7-44D8-BBD7-CCE9431645EC}">
                        <a14:shadowObscured xmlns:a14="http://schemas.microsoft.com/office/drawing/2010/main"/>
                      </a:ext>
                    </a:extLst>
                  </pic:spPr>
                </pic:pic>
              </a:graphicData>
            </a:graphic>
          </wp:inline>
        </w:drawing>
      </w:r>
    </w:p>
    <w:p w14:paraId="0930848C" w14:textId="36A07A3E" w:rsidR="00F958F7" w:rsidRPr="003B140A" w:rsidRDefault="00F958F7" w:rsidP="00F958F7">
      <w:pPr>
        <w:pStyle w:val="NoSpacing"/>
      </w:pPr>
      <w:r w:rsidRPr="003B140A">
        <w:t xml:space="preserve">Figure </w:t>
      </w:r>
      <w:r w:rsidR="002B6A3D" w:rsidRPr="003B140A">
        <w:t>6</w:t>
      </w:r>
      <w:r w:rsidRPr="003B140A">
        <w:t>: Pricing Strategy Adjustments (Abiodun et al., 2024)</w:t>
      </w:r>
    </w:p>
    <w:p w14:paraId="2559B0CC" w14:textId="77777777" w:rsidR="00F958F7" w:rsidRPr="003B140A" w:rsidRDefault="00F958F7" w:rsidP="00F958F7">
      <w:pPr>
        <w:jc w:val="center"/>
      </w:pPr>
      <w:r w:rsidRPr="003B140A">
        <w:rPr>
          <w:noProof/>
        </w:rPr>
        <w:lastRenderedPageBreak/>
        <w:drawing>
          <wp:inline distT="0" distB="0" distL="0" distR="0" wp14:anchorId="693DB680" wp14:editId="7F8F42E2">
            <wp:extent cx="5042535" cy="2951019"/>
            <wp:effectExtent l="0" t="0" r="5715" b="1905"/>
            <wp:docPr id="24508913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b="12216"/>
                    <a:stretch>
                      <a:fillRect/>
                    </a:stretch>
                  </pic:blipFill>
                  <pic:spPr bwMode="auto">
                    <a:xfrm>
                      <a:off x="0" y="0"/>
                      <a:ext cx="5081765" cy="2973977"/>
                    </a:xfrm>
                    <a:prstGeom prst="rect">
                      <a:avLst/>
                    </a:prstGeom>
                    <a:noFill/>
                    <a:ln>
                      <a:noFill/>
                    </a:ln>
                    <a:extLst>
                      <a:ext uri="{53640926-AAD7-44D8-BBD7-CCE9431645EC}">
                        <a14:shadowObscured xmlns:a14="http://schemas.microsoft.com/office/drawing/2010/main"/>
                      </a:ext>
                    </a:extLst>
                  </pic:spPr>
                </pic:pic>
              </a:graphicData>
            </a:graphic>
          </wp:inline>
        </w:drawing>
      </w:r>
    </w:p>
    <w:p w14:paraId="7CE055F3" w14:textId="24EE47A4" w:rsidR="00F958F7" w:rsidRPr="003B140A" w:rsidRDefault="00F958F7" w:rsidP="00F958F7">
      <w:pPr>
        <w:pStyle w:val="NoSpacing"/>
      </w:pPr>
      <w:r w:rsidRPr="003B140A">
        <w:t xml:space="preserve">Figure </w:t>
      </w:r>
      <w:r w:rsidR="002B6A3D" w:rsidRPr="003B140A">
        <w:t>7</w:t>
      </w:r>
      <w:r w:rsidRPr="003B140A">
        <w:t>: Responses to Dual-Channel Retailing (Pamisetty, 2025)</w:t>
      </w:r>
    </w:p>
    <w:p w14:paraId="454E554C" w14:textId="77777777" w:rsidR="00F958F7" w:rsidRPr="003B140A" w:rsidRDefault="00F958F7" w:rsidP="00F958F7">
      <w:pPr>
        <w:jc w:val="center"/>
      </w:pPr>
      <w:r w:rsidRPr="003B140A">
        <w:rPr>
          <w:noProof/>
        </w:rPr>
        <w:drawing>
          <wp:inline distT="0" distB="0" distL="0" distR="0" wp14:anchorId="3605D801" wp14:editId="193C7A9A">
            <wp:extent cx="4756668" cy="1835669"/>
            <wp:effectExtent l="0" t="0" r="6350" b="0"/>
            <wp:docPr id="30029787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16384" b="25729"/>
                    <a:stretch>
                      <a:fillRect/>
                    </a:stretch>
                  </pic:blipFill>
                  <pic:spPr bwMode="auto">
                    <a:xfrm>
                      <a:off x="0" y="0"/>
                      <a:ext cx="4787346" cy="1847508"/>
                    </a:xfrm>
                    <a:prstGeom prst="rect">
                      <a:avLst/>
                    </a:prstGeom>
                    <a:noFill/>
                    <a:ln>
                      <a:noFill/>
                    </a:ln>
                    <a:extLst>
                      <a:ext uri="{53640926-AAD7-44D8-BBD7-CCE9431645EC}">
                        <a14:shadowObscured xmlns:a14="http://schemas.microsoft.com/office/drawing/2010/main"/>
                      </a:ext>
                    </a:extLst>
                  </pic:spPr>
                </pic:pic>
              </a:graphicData>
            </a:graphic>
          </wp:inline>
        </w:drawing>
      </w:r>
    </w:p>
    <w:p w14:paraId="692B0E90" w14:textId="7BF30B91" w:rsidR="00F958F7" w:rsidRPr="003B140A" w:rsidRDefault="00F958F7" w:rsidP="00F958F7">
      <w:pPr>
        <w:pStyle w:val="NoSpacing"/>
      </w:pPr>
      <w:r w:rsidRPr="003B140A">
        <w:t xml:space="preserve">Figure </w:t>
      </w:r>
      <w:r w:rsidR="002B6A3D" w:rsidRPr="003B140A">
        <w:t>8</w:t>
      </w:r>
      <w:r w:rsidRPr="003B140A">
        <w:t>: Challenges vs Success Factors in Omnichannel Execution (Parsamehr et al., 2022)</w:t>
      </w:r>
    </w:p>
    <w:p w14:paraId="33DA8EDE" w14:textId="77777777" w:rsidR="00F958F7" w:rsidRPr="003B140A" w:rsidRDefault="00F958F7" w:rsidP="00F958F7">
      <w:pPr>
        <w:jc w:val="center"/>
      </w:pPr>
      <w:r w:rsidRPr="003B140A">
        <w:rPr>
          <w:noProof/>
        </w:rPr>
        <w:lastRenderedPageBreak/>
        <w:drawing>
          <wp:inline distT="0" distB="0" distL="0" distR="0" wp14:anchorId="4038306D" wp14:editId="46A68E34">
            <wp:extent cx="4817745" cy="2784764"/>
            <wp:effectExtent l="0" t="0" r="1905" b="0"/>
            <wp:docPr id="112986471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b="13297"/>
                    <a:stretch>
                      <a:fillRect/>
                    </a:stretch>
                  </pic:blipFill>
                  <pic:spPr bwMode="auto">
                    <a:xfrm>
                      <a:off x="0" y="0"/>
                      <a:ext cx="4830314" cy="2792029"/>
                    </a:xfrm>
                    <a:prstGeom prst="rect">
                      <a:avLst/>
                    </a:prstGeom>
                    <a:noFill/>
                    <a:ln>
                      <a:noFill/>
                    </a:ln>
                    <a:extLst>
                      <a:ext uri="{53640926-AAD7-44D8-BBD7-CCE9431645EC}">
                        <a14:shadowObscured xmlns:a14="http://schemas.microsoft.com/office/drawing/2010/main"/>
                      </a:ext>
                    </a:extLst>
                  </pic:spPr>
                </pic:pic>
              </a:graphicData>
            </a:graphic>
          </wp:inline>
        </w:drawing>
      </w:r>
    </w:p>
    <w:p w14:paraId="62A7AB58" w14:textId="1FCEFB6C" w:rsidR="00F958F7" w:rsidRPr="003B140A" w:rsidRDefault="00F958F7" w:rsidP="00F958F7">
      <w:pPr>
        <w:pStyle w:val="NoSpacing"/>
      </w:pPr>
      <w:r w:rsidRPr="003B140A">
        <w:t xml:space="preserve">Figure </w:t>
      </w:r>
      <w:r w:rsidR="002B6A3D" w:rsidRPr="003B140A">
        <w:t>9</w:t>
      </w:r>
      <w:r w:rsidRPr="003B140A">
        <w:t>: Feedback Loop Between Integration and Consumer Expectations (Bagnoli et al., 2022)</w:t>
      </w:r>
    </w:p>
    <w:p w14:paraId="556540DC" w14:textId="77777777" w:rsidR="00F958F7" w:rsidRPr="003B140A" w:rsidRDefault="00F958F7" w:rsidP="00F958F7">
      <w:r w:rsidRPr="003B140A">
        <w:rPr>
          <w:noProof/>
        </w:rPr>
        <w:drawing>
          <wp:inline distT="0" distB="0" distL="0" distR="0" wp14:anchorId="7EAA3B1A" wp14:editId="63AA48F5">
            <wp:extent cx="5931845" cy="2479790"/>
            <wp:effectExtent l="0" t="0" r="0" b="0"/>
            <wp:docPr id="53871460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17692" b="19601"/>
                    <a:stretch>
                      <a:fillRect/>
                    </a:stretch>
                  </pic:blipFill>
                  <pic:spPr bwMode="auto">
                    <a:xfrm>
                      <a:off x="0" y="0"/>
                      <a:ext cx="5958491" cy="2490929"/>
                    </a:xfrm>
                    <a:prstGeom prst="rect">
                      <a:avLst/>
                    </a:prstGeom>
                    <a:noFill/>
                    <a:ln>
                      <a:noFill/>
                    </a:ln>
                    <a:extLst>
                      <a:ext uri="{53640926-AAD7-44D8-BBD7-CCE9431645EC}">
                        <a14:shadowObscured xmlns:a14="http://schemas.microsoft.com/office/drawing/2010/main"/>
                      </a:ext>
                    </a:extLst>
                  </pic:spPr>
                </pic:pic>
              </a:graphicData>
            </a:graphic>
          </wp:inline>
        </w:drawing>
      </w:r>
    </w:p>
    <w:p w14:paraId="2876155C" w14:textId="39370343" w:rsidR="00F958F7" w:rsidRPr="003B140A" w:rsidRDefault="00F958F7" w:rsidP="00F958F7">
      <w:pPr>
        <w:pStyle w:val="NoSpacing"/>
      </w:pPr>
      <w:r w:rsidRPr="003B140A">
        <w:t xml:space="preserve">Figure </w:t>
      </w:r>
      <w:r w:rsidR="002B6A3D" w:rsidRPr="003B140A">
        <w:t>10</w:t>
      </w:r>
      <w:r w:rsidRPr="003B140A">
        <w:t>: Synthesis of Omnichannel Integration Outcomes and Managerial Implications (Hua et al.,2025)</w:t>
      </w:r>
    </w:p>
    <w:p w14:paraId="551E314E" w14:textId="77777777" w:rsidR="00F958F7" w:rsidRPr="003B140A" w:rsidRDefault="00F958F7" w:rsidP="00F958F7">
      <w:pPr>
        <w:tabs>
          <w:tab w:val="left" w:pos="1188"/>
        </w:tabs>
        <w:jc w:val="center"/>
      </w:pPr>
      <w:r w:rsidRPr="003B140A">
        <w:rPr>
          <w:noProof/>
        </w:rPr>
        <w:lastRenderedPageBreak/>
        <w:drawing>
          <wp:inline distT="0" distB="0" distL="0" distR="0" wp14:anchorId="16BDCA3B" wp14:editId="0A03EA24">
            <wp:extent cx="4144010" cy="1925782"/>
            <wp:effectExtent l="0" t="0" r="0" b="0"/>
            <wp:docPr id="17141194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11534" b="18759"/>
                    <a:stretch>
                      <a:fillRect/>
                    </a:stretch>
                  </pic:blipFill>
                  <pic:spPr bwMode="auto">
                    <a:xfrm>
                      <a:off x="0" y="0"/>
                      <a:ext cx="4150087" cy="1928606"/>
                    </a:xfrm>
                    <a:prstGeom prst="rect">
                      <a:avLst/>
                    </a:prstGeom>
                    <a:noFill/>
                    <a:ln>
                      <a:noFill/>
                    </a:ln>
                    <a:extLst>
                      <a:ext uri="{53640926-AAD7-44D8-BBD7-CCE9431645EC}">
                        <a14:shadowObscured xmlns:a14="http://schemas.microsoft.com/office/drawing/2010/main"/>
                      </a:ext>
                    </a:extLst>
                  </pic:spPr>
                </pic:pic>
              </a:graphicData>
            </a:graphic>
          </wp:inline>
        </w:drawing>
      </w:r>
    </w:p>
    <w:p w14:paraId="2521E87E" w14:textId="565652EA" w:rsidR="00C14D27" w:rsidRPr="003B140A" w:rsidRDefault="00F958F7" w:rsidP="00F958F7">
      <w:pPr>
        <w:pStyle w:val="NoSpacing"/>
      </w:pPr>
      <w:r w:rsidRPr="003B140A">
        <w:t xml:space="preserve">Figure </w:t>
      </w:r>
      <w:r w:rsidR="002B6A3D" w:rsidRPr="003B140A">
        <w:t>11</w:t>
      </w:r>
      <w:r w:rsidRPr="003B140A">
        <w:t>: From Integration Initiatives to Strategic Outcomes (Hua et al.,2025)</w:t>
      </w:r>
    </w:p>
    <w:p w14:paraId="39E54AD8" w14:textId="77777777" w:rsidR="00C01218" w:rsidRPr="003B140A" w:rsidRDefault="00C01218" w:rsidP="00412282"/>
    <w:p w14:paraId="0142EE13" w14:textId="77777777" w:rsidR="00B55C71" w:rsidRPr="003B140A" w:rsidRDefault="00B55C71" w:rsidP="00412282"/>
    <w:bookmarkEnd w:id="0"/>
    <w:p w14:paraId="4EE43E23" w14:textId="77777777" w:rsidR="00C2646A" w:rsidRPr="003B140A" w:rsidRDefault="00C2646A"/>
    <w:sectPr w:rsidR="00C2646A" w:rsidRPr="003B140A" w:rsidSect="00046E77">
      <w:footerReference w:type="default" r:id="rId2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ADE0048" w14:textId="77777777" w:rsidR="00B760B4" w:rsidRDefault="00B760B4" w:rsidP="00C14D27">
      <w:pPr>
        <w:spacing w:after="0" w:line="240" w:lineRule="auto"/>
      </w:pPr>
      <w:r>
        <w:separator/>
      </w:r>
    </w:p>
  </w:endnote>
  <w:endnote w:type="continuationSeparator" w:id="0">
    <w:p w14:paraId="598497AE" w14:textId="77777777" w:rsidR="00B760B4" w:rsidRDefault="00B760B4" w:rsidP="00C14D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85634377"/>
      <w:docPartObj>
        <w:docPartGallery w:val="Page Numbers (Bottom of Page)"/>
        <w:docPartUnique/>
      </w:docPartObj>
    </w:sdtPr>
    <w:sdtEndPr>
      <w:rPr>
        <w:noProof/>
      </w:rPr>
    </w:sdtEndPr>
    <w:sdtContent>
      <w:p w14:paraId="61A8900F" w14:textId="2C314287" w:rsidR="00C14D27" w:rsidRDefault="00C14D27">
        <w:pPr>
          <w:pStyle w:val="Footer"/>
          <w:jc w:val="center"/>
        </w:pPr>
        <w:r>
          <w:fldChar w:fldCharType="begin"/>
        </w:r>
        <w:r>
          <w:instrText xml:space="preserve"> PAGE   \* MERGEFORMAT </w:instrText>
        </w:r>
        <w:r>
          <w:fldChar w:fldCharType="separate"/>
        </w:r>
        <w:r w:rsidR="003B140A">
          <w:rPr>
            <w:noProof/>
          </w:rPr>
          <w:t>1</w:t>
        </w:r>
        <w:r>
          <w:rPr>
            <w:noProof/>
          </w:rPr>
          <w:fldChar w:fldCharType="end"/>
        </w:r>
      </w:p>
    </w:sdtContent>
  </w:sdt>
  <w:p w14:paraId="699B2332" w14:textId="77777777" w:rsidR="00C14D27" w:rsidRDefault="00C14D2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2C0EDDE" w14:textId="77777777" w:rsidR="00B760B4" w:rsidRDefault="00B760B4" w:rsidP="00C14D27">
      <w:pPr>
        <w:spacing w:after="0" w:line="240" w:lineRule="auto"/>
      </w:pPr>
      <w:r>
        <w:separator/>
      </w:r>
    </w:p>
  </w:footnote>
  <w:footnote w:type="continuationSeparator" w:id="0">
    <w:p w14:paraId="6C85C213" w14:textId="77777777" w:rsidR="00B760B4" w:rsidRDefault="00B760B4" w:rsidP="00C14D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D34F5A"/>
    <w:multiLevelType w:val="hybridMultilevel"/>
    <w:tmpl w:val="DB98FD4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A905793"/>
    <w:multiLevelType w:val="hybridMultilevel"/>
    <w:tmpl w:val="B1102DF8"/>
    <w:lvl w:ilvl="0" w:tplc="F70E9240">
      <w:start w:val="1"/>
      <w:numFmt w:val="lowerRoman"/>
      <w:lvlText w:val="%1."/>
      <w:lvlJc w:val="righ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6570539"/>
    <w:multiLevelType w:val="hybridMultilevel"/>
    <w:tmpl w:val="2CEE353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2B33"/>
    <w:rsid w:val="00022E86"/>
    <w:rsid w:val="00025152"/>
    <w:rsid w:val="0004243E"/>
    <w:rsid w:val="00046E77"/>
    <w:rsid w:val="00050F38"/>
    <w:rsid w:val="00052B03"/>
    <w:rsid w:val="000625D5"/>
    <w:rsid w:val="0006455F"/>
    <w:rsid w:val="00083916"/>
    <w:rsid w:val="00097D3A"/>
    <w:rsid w:val="000A66EB"/>
    <w:rsid w:val="000C3E5A"/>
    <w:rsid w:val="000C4164"/>
    <w:rsid w:val="00131325"/>
    <w:rsid w:val="00135B41"/>
    <w:rsid w:val="0014008B"/>
    <w:rsid w:val="001446C9"/>
    <w:rsid w:val="0016260D"/>
    <w:rsid w:val="0016559F"/>
    <w:rsid w:val="00174675"/>
    <w:rsid w:val="001804E1"/>
    <w:rsid w:val="001806A8"/>
    <w:rsid w:val="001908C1"/>
    <w:rsid w:val="001E7FEF"/>
    <w:rsid w:val="00214B79"/>
    <w:rsid w:val="002265E6"/>
    <w:rsid w:val="002421DC"/>
    <w:rsid w:val="00265D7B"/>
    <w:rsid w:val="00272DEE"/>
    <w:rsid w:val="002B6A3D"/>
    <w:rsid w:val="002D4B45"/>
    <w:rsid w:val="002E7729"/>
    <w:rsid w:val="00304946"/>
    <w:rsid w:val="00313643"/>
    <w:rsid w:val="00323FDB"/>
    <w:rsid w:val="00331174"/>
    <w:rsid w:val="003534F0"/>
    <w:rsid w:val="00366B38"/>
    <w:rsid w:val="00367D03"/>
    <w:rsid w:val="00367EFD"/>
    <w:rsid w:val="003A2232"/>
    <w:rsid w:val="003A2792"/>
    <w:rsid w:val="003B0E57"/>
    <w:rsid w:val="003B140A"/>
    <w:rsid w:val="003B3AD0"/>
    <w:rsid w:val="003B6DDC"/>
    <w:rsid w:val="003F1B81"/>
    <w:rsid w:val="00412282"/>
    <w:rsid w:val="00433E37"/>
    <w:rsid w:val="00440A43"/>
    <w:rsid w:val="0044115C"/>
    <w:rsid w:val="004644FC"/>
    <w:rsid w:val="004C0C16"/>
    <w:rsid w:val="004C32D4"/>
    <w:rsid w:val="004D4C01"/>
    <w:rsid w:val="00501F0F"/>
    <w:rsid w:val="00546C23"/>
    <w:rsid w:val="0054781E"/>
    <w:rsid w:val="00582976"/>
    <w:rsid w:val="005A2BB1"/>
    <w:rsid w:val="005A330D"/>
    <w:rsid w:val="005B31F0"/>
    <w:rsid w:val="005C0AC4"/>
    <w:rsid w:val="00601D72"/>
    <w:rsid w:val="00614ABE"/>
    <w:rsid w:val="00680D48"/>
    <w:rsid w:val="006C56C4"/>
    <w:rsid w:val="006E2CB3"/>
    <w:rsid w:val="006F7BDC"/>
    <w:rsid w:val="007162FA"/>
    <w:rsid w:val="00743F9D"/>
    <w:rsid w:val="00750341"/>
    <w:rsid w:val="00786609"/>
    <w:rsid w:val="007C14DA"/>
    <w:rsid w:val="007C6EA1"/>
    <w:rsid w:val="007D1581"/>
    <w:rsid w:val="007F3F31"/>
    <w:rsid w:val="008111C3"/>
    <w:rsid w:val="008135C1"/>
    <w:rsid w:val="00835705"/>
    <w:rsid w:val="0084600C"/>
    <w:rsid w:val="00856ED8"/>
    <w:rsid w:val="008772CA"/>
    <w:rsid w:val="008939F8"/>
    <w:rsid w:val="008B197D"/>
    <w:rsid w:val="008D2A42"/>
    <w:rsid w:val="008D7C31"/>
    <w:rsid w:val="008E22FC"/>
    <w:rsid w:val="008E612F"/>
    <w:rsid w:val="008F2B33"/>
    <w:rsid w:val="008F67D9"/>
    <w:rsid w:val="00916A71"/>
    <w:rsid w:val="00921709"/>
    <w:rsid w:val="009538D7"/>
    <w:rsid w:val="00991CBF"/>
    <w:rsid w:val="009A3DFE"/>
    <w:rsid w:val="009C35E7"/>
    <w:rsid w:val="009C7CE9"/>
    <w:rsid w:val="009F3718"/>
    <w:rsid w:val="00A1768E"/>
    <w:rsid w:val="00A20A72"/>
    <w:rsid w:val="00A55202"/>
    <w:rsid w:val="00A679BA"/>
    <w:rsid w:val="00A73F94"/>
    <w:rsid w:val="00A74F9F"/>
    <w:rsid w:val="00A800C0"/>
    <w:rsid w:val="00AC0318"/>
    <w:rsid w:val="00AD1BF0"/>
    <w:rsid w:val="00AE5A9E"/>
    <w:rsid w:val="00AE5D32"/>
    <w:rsid w:val="00AF185D"/>
    <w:rsid w:val="00B24E3A"/>
    <w:rsid w:val="00B552E6"/>
    <w:rsid w:val="00B55C71"/>
    <w:rsid w:val="00B66CD8"/>
    <w:rsid w:val="00B760B4"/>
    <w:rsid w:val="00B90E68"/>
    <w:rsid w:val="00BF11BE"/>
    <w:rsid w:val="00BF4035"/>
    <w:rsid w:val="00C01218"/>
    <w:rsid w:val="00C02713"/>
    <w:rsid w:val="00C14D27"/>
    <w:rsid w:val="00C2646A"/>
    <w:rsid w:val="00C84371"/>
    <w:rsid w:val="00C85B03"/>
    <w:rsid w:val="00C90AEF"/>
    <w:rsid w:val="00CA523B"/>
    <w:rsid w:val="00CF16B6"/>
    <w:rsid w:val="00D00F3A"/>
    <w:rsid w:val="00D437CC"/>
    <w:rsid w:val="00D477CB"/>
    <w:rsid w:val="00D5301F"/>
    <w:rsid w:val="00D742BE"/>
    <w:rsid w:val="00D94AAF"/>
    <w:rsid w:val="00D94FE2"/>
    <w:rsid w:val="00DC20C8"/>
    <w:rsid w:val="00DC62E9"/>
    <w:rsid w:val="00DF7CAF"/>
    <w:rsid w:val="00EA71C4"/>
    <w:rsid w:val="00EB5B8D"/>
    <w:rsid w:val="00F1051D"/>
    <w:rsid w:val="00F2347D"/>
    <w:rsid w:val="00F34426"/>
    <w:rsid w:val="00F600C0"/>
    <w:rsid w:val="00F62616"/>
    <w:rsid w:val="00F626C9"/>
    <w:rsid w:val="00F80667"/>
    <w:rsid w:val="00F857C2"/>
    <w:rsid w:val="00F90AB5"/>
    <w:rsid w:val="00F958F7"/>
    <w:rsid w:val="00FB3F55"/>
    <w:rsid w:val="00FB5984"/>
    <w:rsid w:val="00FE3B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8B63B"/>
  <w15:chartTrackingRefBased/>
  <w15:docId w15:val="{C44AAF30-804F-4AB4-B623-EBEAB1ED2E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2646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552E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B552E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D94FE2"/>
    <w:pPr>
      <w:keepNext/>
      <w:keepLines/>
      <w:spacing w:before="40" w:after="0"/>
      <w:outlineLvl w:val="2"/>
    </w:pPr>
    <w:rPr>
      <w:rFonts w:eastAsiaTheme="majorEastAsia" w:cstheme="majorBidi"/>
      <w:b/>
      <w:color w:val="000000" w:themeColor="text1"/>
      <w:sz w:val="26"/>
      <w:szCs w:val="24"/>
    </w:rPr>
  </w:style>
  <w:style w:type="paragraph" w:styleId="Heading4">
    <w:name w:val="heading 4"/>
    <w:basedOn w:val="Normal"/>
    <w:next w:val="Normal"/>
    <w:link w:val="Heading4Char"/>
    <w:uiPriority w:val="9"/>
    <w:unhideWhenUsed/>
    <w:qFormat/>
    <w:rsid w:val="00D94FE2"/>
    <w:pPr>
      <w:keepNext/>
      <w:keepLines/>
      <w:spacing w:before="80" w:after="40"/>
      <w:outlineLvl w:val="3"/>
    </w:pPr>
    <w:rPr>
      <w:rFonts w:eastAsiaTheme="majorEastAsia" w:cstheme="majorBidi"/>
      <w:b/>
      <w:iCs/>
      <w:color w:val="000000" w:themeColor="text1"/>
    </w:rPr>
  </w:style>
  <w:style w:type="paragraph" w:styleId="Heading5">
    <w:name w:val="heading 5"/>
    <w:basedOn w:val="Normal"/>
    <w:next w:val="Normal"/>
    <w:link w:val="Heading5Char"/>
    <w:uiPriority w:val="9"/>
    <w:semiHidden/>
    <w:unhideWhenUsed/>
    <w:qFormat/>
    <w:rsid w:val="008F2B3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F2B3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F2B3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F2B3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F2B3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552E6"/>
    <w:rPr>
      <w:rFonts w:ascii="Times New Roman" w:eastAsiaTheme="majorEastAsia" w:hAnsi="Times New Roman" w:cstheme="majorBidi"/>
      <w:b/>
      <w:sz w:val="28"/>
      <w:szCs w:val="26"/>
    </w:rPr>
  </w:style>
  <w:style w:type="character" w:customStyle="1" w:styleId="Heading1Char">
    <w:name w:val="Heading 1 Char"/>
    <w:basedOn w:val="DefaultParagraphFont"/>
    <w:link w:val="Heading1"/>
    <w:uiPriority w:val="9"/>
    <w:rsid w:val="00B552E6"/>
    <w:rPr>
      <w:rFonts w:ascii="Times New Roman" w:eastAsiaTheme="majorEastAsia" w:hAnsi="Times New Roman" w:cstheme="majorBidi"/>
      <w:b/>
      <w:sz w:val="32"/>
      <w:szCs w:val="32"/>
    </w:rPr>
  </w:style>
  <w:style w:type="character" w:customStyle="1" w:styleId="Heading3Char">
    <w:name w:val="Heading 3 Char"/>
    <w:basedOn w:val="DefaultParagraphFont"/>
    <w:link w:val="Heading3"/>
    <w:uiPriority w:val="9"/>
    <w:rsid w:val="00D94FE2"/>
    <w:rPr>
      <w:rFonts w:ascii="Times New Roman" w:eastAsiaTheme="majorEastAsia" w:hAnsi="Times New Roman" w:cstheme="majorBidi"/>
      <w:b/>
      <w:color w:val="000000" w:themeColor="text1"/>
      <w:sz w:val="26"/>
      <w:szCs w:val="24"/>
    </w:rPr>
  </w:style>
  <w:style w:type="character" w:customStyle="1" w:styleId="Heading4Char">
    <w:name w:val="Heading 4 Char"/>
    <w:basedOn w:val="DefaultParagraphFont"/>
    <w:link w:val="Heading4"/>
    <w:uiPriority w:val="9"/>
    <w:rsid w:val="00D94FE2"/>
    <w:rPr>
      <w:rFonts w:ascii="Times New Roman" w:eastAsiaTheme="majorEastAsia" w:hAnsi="Times New Roman" w:cstheme="majorBidi"/>
      <w:b/>
      <w:iCs/>
      <w:color w:val="000000" w:themeColor="text1"/>
      <w:sz w:val="24"/>
    </w:rPr>
  </w:style>
  <w:style w:type="character" w:customStyle="1" w:styleId="Heading5Char">
    <w:name w:val="Heading 5 Char"/>
    <w:basedOn w:val="DefaultParagraphFont"/>
    <w:link w:val="Heading5"/>
    <w:uiPriority w:val="9"/>
    <w:semiHidden/>
    <w:rsid w:val="008F2B33"/>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8F2B33"/>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8F2B33"/>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8F2B33"/>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8F2B33"/>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8F2B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2B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2B3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2B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2B33"/>
    <w:pPr>
      <w:spacing w:before="160"/>
      <w:jc w:val="center"/>
    </w:pPr>
    <w:rPr>
      <w:i/>
      <w:iCs/>
      <w:color w:val="404040" w:themeColor="text1" w:themeTint="BF"/>
    </w:rPr>
  </w:style>
  <w:style w:type="character" w:customStyle="1" w:styleId="QuoteChar">
    <w:name w:val="Quote Char"/>
    <w:basedOn w:val="DefaultParagraphFont"/>
    <w:link w:val="Quote"/>
    <w:uiPriority w:val="29"/>
    <w:rsid w:val="008F2B33"/>
    <w:rPr>
      <w:rFonts w:ascii="Times New Roman" w:hAnsi="Times New Roman"/>
      <w:i/>
      <w:iCs/>
      <w:color w:val="404040" w:themeColor="text1" w:themeTint="BF"/>
      <w:sz w:val="24"/>
    </w:rPr>
  </w:style>
  <w:style w:type="paragraph" w:styleId="ListParagraph">
    <w:name w:val="List Paragraph"/>
    <w:basedOn w:val="Normal"/>
    <w:uiPriority w:val="34"/>
    <w:qFormat/>
    <w:rsid w:val="008F2B33"/>
    <w:pPr>
      <w:ind w:left="720"/>
      <w:contextualSpacing/>
    </w:pPr>
  </w:style>
  <w:style w:type="character" w:styleId="IntenseEmphasis">
    <w:name w:val="Intense Emphasis"/>
    <w:basedOn w:val="DefaultParagraphFont"/>
    <w:uiPriority w:val="21"/>
    <w:qFormat/>
    <w:rsid w:val="008F2B33"/>
    <w:rPr>
      <w:i/>
      <w:iCs/>
      <w:color w:val="2F5496" w:themeColor="accent1" w:themeShade="BF"/>
    </w:rPr>
  </w:style>
  <w:style w:type="paragraph" w:styleId="IntenseQuote">
    <w:name w:val="Intense Quote"/>
    <w:basedOn w:val="Normal"/>
    <w:next w:val="Normal"/>
    <w:link w:val="IntenseQuoteChar"/>
    <w:uiPriority w:val="30"/>
    <w:qFormat/>
    <w:rsid w:val="008F2B3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F2B33"/>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8F2B33"/>
    <w:rPr>
      <w:b/>
      <w:bCs/>
      <w:smallCaps/>
      <w:color w:val="2F5496" w:themeColor="accent1" w:themeShade="BF"/>
      <w:spacing w:val="5"/>
    </w:rPr>
  </w:style>
  <w:style w:type="paragraph" w:styleId="NoSpacing">
    <w:name w:val="No Spacing"/>
    <w:link w:val="NoSpacingChar"/>
    <w:uiPriority w:val="1"/>
    <w:qFormat/>
    <w:rsid w:val="00C2646A"/>
    <w:pPr>
      <w:spacing w:after="0" w:line="360" w:lineRule="auto"/>
      <w:jc w:val="center"/>
    </w:pPr>
    <w:rPr>
      <w:rFonts w:ascii="Times New Roman" w:hAnsi="Times New Roman"/>
      <w:b/>
      <w:sz w:val="24"/>
    </w:rPr>
  </w:style>
  <w:style w:type="character" w:customStyle="1" w:styleId="NoSpacingChar">
    <w:name w:val="No Spacing Char"/>
    <w:basedOn w:val="DefaultParagraphFont"/>
    <w:link w:val="NoSpacing"/>
    <w:uiPriority w:val="1"/>
    <w:rsid w:val="00C2646A"/>
    <w:rPr>
      <w:rFonts w:ascii="Times New Roman" w:hAnsi="Times New Roman"/>
      <w:b/>
      <w:sz w:val="24"/>
    </w:rPr>
  </w:style>
  <w:style w:type="character" w:styleId="Hyperlink">
    <w:name w:val="Hyperlink"/>
    <w:basedOn w:val="DefaultParagraphFont"/>
    <w:uiPriority w:val="99"/>
    <w:unhideWhenUsed/>
    <w:rsid w:val="00412282"/>
    <w:rPr>
      <w:color w:val="0563C1" w:themeColor="hyperlink"/>
      <w:u w:val="single"/>
    </w:rPr>
  </w:style>
  <w:style w:type="paragraph" w:styleId="Header">
    <w:name w:val="header"/>
    <w:basedOn w:val="Normal"/>
    <w:link w:val="HeaderChar"/>
    <w:uiPriority w:val="99"/>
    <w:unhideWhenUsed/>
    <w:rsid w:val="00C14D2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4D27"/>
    <w:rPr>
      <w:rFonts w:ascii="Times New Roman" w:hAnsi="Times New Roman"/>
      <w:sz w:val="24"/>
    </w:rPr>
  </w:style>
  <w:style w:type="paragraph" w:styleId="Footer">
    <w:name w:val="footer"/>
    <w:basedOn w:val="Normal"/>
    <w:link w:val="FooterChar"/>
    <w:uiPriority w:val="99"/>
    <w:unhideWhenUsed/>
    <w:rsid w:val="00C14D2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4D27"/>
    <w:rPr>
      <w:rFonts w:ascii="Times New Roman" w:hAnsi="Times New Roman"/>
      <w:sz w:val="24"/>
    </w:rPr>
  </w:style>
  <w:style w:type="paragraph" w:styleId="TOCHeading">
    <w:name w:val="TOC Heading"/>
    <w:basedOn w:val="Heading1"/>
    <w:next w:val="Normal"/>
    <w:uiPriority w:val="39"/>
    <w:unhideWhenUsed/>
    <w:qFormat/>
    <w:rsid w:val="00D477CB"/>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D477CB"/>
    <w:pPr>
      <w:spacing w:after="100"/>
    </w:pPr>
  </w:style>
  <w:style w:type="paragraph" w:styleId="TOC2">
    <w:name w:val="toc 2"/>
    <w:basedOn w:val="Normal"/>
    <w:next w:val="Normal"/>
    <w:autoRedefine/>
    <w:uiPriority w:val="39"/>
    <w:unhideWhenUsed/>
    <w:rsid w:val="00D477CB"/>
    <w:pPr>
      <w:spacing w:after="100"/>
      <w:ind w:left="240"/>
    </w:pPr>
  </w:style>
  <w:style w:type="paragraph" w:styleId="TOC3">
    <w:name w:val="toc 3"/>
    <w:basedOn w:val="Normal"/>
    <w:next w:val="Normal"/>
    <w:autoRedefine/>
    <w:uiPriority w:val="39"/>
    <w:unhideWhenUsed/>
    <w:rsid w:val="00D477CB"/>
    <w:pPr>
      <w:spacing w:after="100"/>
      <w:ind w:left="480"/>
    </w:pPr>
  </w:style>
  <w:style w:type="paragraph" w:styleId="TOC4">
    <w:name w:val="toc 4"/>
    <w:basedOn w:val="Normal"/>
    <w:next w:val="Normal"/>
    <w:autoRedefine/>
    <w:uiPriority w:val="39"/>
    <w:unhideWhenUsed/>
    <w:rsid w:val="00D477CB"/>
    <w:pPr>
      <w:spacing w:after="100" w:line="278" w:lineRule="auto"/>
      <w:ind w:left="720"/>
      <w:jc w:val="left"/>
    </w:pPr>
    <w:rPr>
      <w:rFonts w:asciiTheme="minorHAnsi" w:eastAsiaTheme="minorEastAsia" w:hAnsiTheme="minorHAnsi"/>
      <w:szCs w:val="24"/>
    </w:rPr>
  </w:style>
  <w:style w:type="paragraph" w:styleId="TOC5">
    <w:name w:val="toc 5"/>
    <w:basedOn w:val="Normal"/>
    <w:next w:val="Normal"/>
    <w:autoRedefine/>
    <w:uiPriority w:val="39"/>
    <w:unhideWhenUsed/>
    <w:rsid w:val="00D477CB"/>
    <w:pPr>
      <w:spacing w:after="100" w:line="278" w:lineRule="auto"/>
      <w:ind w:left="960"/>
      <w:jc w:val="left"/>
    </w:pPr>
    <w:rPr>
      <w:rFonts w:asciiTheme="minorHAnsi" w:eastAsiaTheme="minorEastAsia" w:hAnsiTheme="minorHAnsi"/>
      <w:szCs w:val="24"/>
    </w:rPr>
  </w:style>
  <w:style w:type="paragraph" w:styleId="TOC6">
    <w:name w:val="toc 6"/>
    <w:basedOn w:val="Normal"/>
    <w:next w:val="Normal"/>
    <w:autoRedefine/>
    <w:uiPriority w:val="39"/>
    <w:unhideWhenUsed/>
    <w:rsid w:val="00D477CB"/>
    <w:pPr>
      <w:spacing w:after="100" w:line="278" w:lineRule="auto"/>
      <w:ind w:left="1200"/>
      <w:jc w:val="left"/>
    </w:pPr>
    <w:rPr>
      <w:rFonts w:asciiTheme="minorHAnsi" w:eastAsiaTheme="minorEastAsia" w:hAnsiTheme="minorHAnsi"/>
      <w:szCs w:val="24"/>
    </w:rPr>
  </w:style>
  <w:style w:type="paragraph" w:styleId="TOC7">
    <w:name w:val="toc 7"/>
    <w:basedOn w:val="Normal"/>
    <w:next w:val="Normal"/>
    <w:autoRedefine/>
    <w:uiPriority w:val="39"/>
    <w:unhideWhenUsed/>
    <w:rsid w:val="00D477CB"/>
    <w:pPr>
      <w:spacing w:after="100" w:line="278" w:lineRule="auto"/>
      <w:ind w:left="1440"/>
      <w:jc w:val="left"/>
    </w:pPr>
    <w:rPr>
      <w:rFonts w:asciiTheme="minorHAnsi" w:eastAsiaTheme="minorEastAsia" w:hAnsiTheme="minorHAnsi"/>
      <w:szCs w:val="24"/>
    </w:rPr>
  </w:style>
  <w:style w:type="paragraph" w:styleId="TOC8">
    <w:name w:val="toc 8"/>
    <w:basedOn w:val="Normal"/>
    <w:next w:val="Normal"/>
    <w:autoRedefine/>
    <w:uiPriority w:val="39"/>
    <w:unhideWhenUsed/>
    <w:rsid w:val="00D477CB"/>
    <w:pPr>
      <w:spacing w:after="100" w:line="278" w:lineRule="auto"/>
      <w:ind w:left="1680"/>
      <w:jc w:val="left"/>
    </w:pPr>
    <w:rPr>
      <w:rFonts w:asciiTheme="minorHAnsi" w:eastAsiaTheme="minorEastAsia" w:hAnsiTheme="minorHAnsi"/>
      <w:szCs w:val="24"/>
    </w:rPr>
  </w:style>
  <w:style w:type="paragraph" w:styleId="TOC9">
    <w:name w:val="toc 9"/>
    <w:basedOn w:val="Normal"/>
    <w:next w:val="Normal"/>
    <w:autoRedefine/>
    <w:uiPriority w:val="39"/>
    <w:unhideWhenUsed/>
    <w:rsid w:val="00D477CB"/>
    <w:pPr>
      <w:spacing w:after="100" w:line="278" w:lineRule="auto"/>
      <w:ind w:left="1920"/>
      <w:jc w:val="left"/>
    </w:pPr>
    <w:rPr>
      <w:rFonts w:asciiTheme="minorHAnsi" w:eastAsiaTheme="minorEastAsia" w:hAnsiTheme="minorHAnsi"/>
      <w:szCs w:val="24"/>
    </w:rPr>
  </w:style>
  <w:style w:type="character" w:customStyle="1" w:styleId="UnresolvedMention">
    <w:name w:val="Unresolved Mention"/>
    <w:basedOn w:val="DefaultParagraphFont"/>
    <w:uiPriority w:val="99"/>
    <w:semiHidden/>
    <w:unhideWhenUsed/>
    <w:rsid w:val="00D477CB"/>
    <w:rPr>
      <w:color w:val="605E5C"/>
      <w:shd w:val="clear" w:color="auto" w:fill="E1DFDD"/>
    </w:rPr>
  </w:style>
  <w:style w:type="paragraph" w:styleId="Caption">
    <w:name w:val="caption"/>
    <w:basedOn w:val="Normal"/>
    <w:next w:val="Normal"/>
    <w:uiPriority w:val="35"/>
    <w:unhideWhenUsed/>
    <w:qFormat/>
    <w:rsid w:val="007C14D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E2CB3"/>
    <w:pPr>
      <w:spacing w:after="0"/>
    </w:pPr>
  </w:style>
  <w:style w:type="table" w:styleId="TableGrid">
    <w:name w:val="Table Grid"/>
    <w:basedOn w:val="TableNormal"/>
    <w:uiPriority w:val="39"/>
    <w:rsid w:val="00CA52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pmc.ncbi.nlm.nih.gov/articles/PMC9854668/"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png"/><Relationship Id="rId25" Type="http://schemas.openxmlformats.org/officeDocument/2006/relationships/hyperlink" Target="https://link.springer.com/article/10.1007/s10734-020-00561-y"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hyperlink" Target="https://link.springer.com/article/10.1007/s42107-022-00501-4"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mdpi.com/2071-1050/13/5/2824" TargetMode="External"/><Relationship Id="rId28"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F98F3E-1772-4C42-B074-5D7FEEE33B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86</Pages>
  <Words>24558</Words>
  <Characters>139984</Characters>
  <Application>Microsoft Office Word</Application>
  <DocSecurity>0</DocSecurity>
  <Lines>1166</Lines>
  <Paragraphs>328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Computer</dc:creator>
  <cp:keywords/>
  <dc:description/>
  <cp:lastModifiedBy>User</cp:lastModifiedBy>
  <cp:revision>3</cp:revision>
  <dcterms:created xsi:type="dcterms:W3CDTF">2026-02-01T17:49:00Z</dcterms:created>
  <dcterms:modified xsi:type="dcterms:W3CDTF">2026-02-01T18:29:00Z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4c16721d-51a9-4f32-8e3c-3e0f90e02731</vt:lpwstr>
  </property>
</Properties>
</file>