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11058" w:type="dxa"/>
        <w:tblInd w:w="-998" w:type="dxa"/>
        <w:tblLook w:val="04A0" w:firstRow="1" w:lastRow="0" w:firstColumn="1" w:lastColumn="0" w:noHBand="0" w:noVBand="1"/>
      </w:tblPr>
      <w:tblGrid>
        <w:gridCol w:w="4003"/>
        <w:gridCol w:w="7055"/>
      </w:tblGrid>
      <w:tr w:rsidR="007570BB" w:rsidRPr="00EB55A7" w14:paraId="6A3FFEBD" w14:textId="77777777" w:rsidTr="007570BB">
        <w:tc>
          <w:tcPr>
            <w:tcW w:w="4003" w:type="dxa"/>
          </w:tcPr>
          <w:p w14:paraId="44B5110D" w14:textId="1E221541" w:rsidR="007570BB" w:rsidRPr="0016349B" w:rsidRDefault="007570BB">
            <w:pPr>
              <w:rPr>
                <w:rFonts w:ascii="Arial" w:hAnsi="Arial" w:cs="Arial"/>
                <w:b/>
                <w:bCs/>
                <w:sz w:val="28"/>
                <w:szCs w:val="28"/>
              </w:rPr>
            </w:pPr>
            <w:r w:rsidRPr="0016349B">
              <w:rPr>
                <w:rFonts w:ascii="Arial" w:hAnsi="Arial" w:cs="Arial"/>
                <w:b/>
                <w:bCs/>
                <w:sz w:val="28"/>
                <w:szCs w:val="28"/>
              </w:rPr>
              <w:t>Targedau</w:t>
            </w:r>
          </w:p>
        </w:tc>
        <w:tc>
          <w:tcPr>
            <w:tcW w:w="7055" w:type="dxa"/>
          </w:tcPr>
          <w:p w14:paraId="715BF2E4" w14:textId="65B1CEAF" w:rsidR="007570BB" w:rsidRPr="0016349B" w:rsidRDefault="007570BB">
            <w:pPr>
              <w:rPr>
                <w:rFonts w:ascii="Arial" w:hAnsi="Arial" w:cs="Arial"/>
                <w:b/>
                <w:bCs/>
                <w:sz w:val="28"/>
                <w:szCs w:val="28"/>
              </w:rPr>
            </w:pPr>
            <w:r w:rsidRPr="0016349B">
              <w:rPr>
                <w:rFonts w:ascii="Arial" w:hAnsi="Arial" w:cs="Arial"/>
                <w:b/>
                <w:bCs/>
                <w:sz w:val="28"/>
                <w:szCs w:val="28"/>
              </w:rPr>
              <w:t>Sut rydych wedi gweithio ar hwn?</w:t>
            </w:r>
          </w:p>
        </w:tc>
      </w:tr>
      <w:tr w:rsidR="007570BB" w:rsidRPr="00EB55A7" w14:paraId="2019C123" w14:textId="77777777" w:rsidTr="007570BB">
        <w:tc>
          <w:tcPr>
            <w:tcW w:w="4003" w:type="dxa"/>
          </w:tcPr>
          <w:p w14:paraId="341C9950" w14:textId="13DC7F51" w:rsidR="007570BB" w:rsidRPr="0016349B" w:rsidRDefault="007570BB">
            <w:pPr>
              <w:rPr>
                <w:rFonts w:ascii="Arial" w:hAnsi="Arial" w:cs="Arial"/>
                <w:sz w:val="22"/>
                <w:szCs w:val="22"/>
              </w:rPr>
            </w:pPr>
            <w:r w:rsidRPr="0016349B">
              <w:rPr>
                <w:rFonts w:ascii="Arial" w:hAnsi="Arial" w:cs="Arial"/>
                <w:sz w:val="22"/>
                <w:szCs w:val="22"/>
              </w:rPr>
              <w:t>Cynnal eich lefel uchel o ddadansoddi beirniadol, gan sicrhau ymchwiliad cytbwys i ddata gwrthgyferbyniol neu anghyflawn. Archwiliwch gyfleoedd ar gyfer cyfraniadau gwreiddiol i'ch maes, efallai trwy brosiectau ymchwil neu gyflwyniadau papur academaidd.</w:t>
            </w:r>
          </w:p>
        </w:tc>
        <w:tc>
          <w:tcPr>
            <w:tcW w:w="7055" w:type="dxa"/>
          </w:tcPr>
          <w:p w14:paraId="4832672E" w14:textId="0BC83235" w:rsidR="007570BB" w:rsidRPr="002D0E51" w:rsidRDefault="002D0E51">
            <w:pPr>
              <w:rPr>
                <w:rFonts w:ascii="Arial" w:hAnsi="Arial" w:cs="Arial"/>
                <w:sz w:val="22"/>
                <w:szCs w:val="22"/>
              </w:rPr>
            </w:pPr>
            <w:r w:rsidRPr="002D0E51">
              <w:rPr>
                <w:rFonts w:ascii="Arial" w:hAnsi="Arial" w:cs="Arial"/>
                <w:sz w:val="22"/>
                <w:szCs w:val="22"/>
              </w:rPr>
              <w:t>Rydw i wedi cynnal lefel uchel o ddadansoddiad beirniadol ac wedi archwilio i gyfleoedd ar gyfer cyfraniadau ond credaf fod dal angen weithio ar y targed yma.</w:t>
            </w:r>
          </w:p>
        </w:tc>
      </w:tr>
      <w:tr w:rsidR="007570BB" w:rsidRPr="00EB55A7" w14:paraId="0952F814" w14:textId="77777777" w:rsidTr="007570BB">
        <w:tc>
          <w:tcPr>
            <w:tcW w:w="4003" w:type="dxa"/>
          </w:tcPr>
          <w:p w14:paraId="17131257" w14:textId="4FF31C2A" w:rsidR="007570BB" w:rsidRPr="0016349B" w:rsidRDefault="007570BB">
            <w:pPr>
              <w:rPr>
                <w:rFonts w:ascii="Arial" w:hAnsi="Arial" w:cs="Arial"/>
                <w:sz w:val="22"/>
                <w:szCs w:val="22"/>
              </w:rPr>
            </w:pPr>
            <w:r w:rsidRPr="0016349B">
              <w:rPr>
                <w:rFonts w:ascii="Arial" w:hAnsi="Arial" w:cs="Arial"/>
                <w:sz w:val="22"/>
                <w:szCs w:val="22"/>
              </w:rPr>
              <w:t>Cryfhau eich dealltwriaeth o gyd-destunau ymarferol ar gais. Ymgysylltu mwy ag astudiaethau achos i ddeall cymhlethdod senarios y byd go iawn. Cymhwyso gwybodaeth ddamcaniaethol yn rheolaidd mewn lleoliadau amrywiol, ymarferol, gan fyfyrio ar ganlyniadau i wella datrys problemau strategol.</w:t>
            </w:r>
          </w:p>
        </w:tc>
        <w:tc>
          <w:tcPr>
            <w:tcW w:w="7055" w:type="dxa"/>
          </w:tcPr>
          <w:p w14:paraId="51B3570A" w14:textId="2BE311EE" w:rsidR="007570BB" w:rsidRPr="002D0E51" w:rsidRDefault="002D0E51">
            <w:pPr>
              <w:rPr>
                <w:rFonts w:ascii="Arial" w:hAnsi="Arial" w:cs="Arial"/>
                <w:sz w:val="22"/>
                <w:szCs w:val="22"/>
              </w:rPr>
            </w:pPr>
            <w:r w:rsidRPr="002D0E51">
              <w:rPr>
                <w:rFonts w:ascii="Arial" w:hAnsi="Arial" w:cs="Arial"/>
                <w:sz w:val="22"/>
                <w:szCs w:val="22"/>
              </w:rPr>
              <w:t xml:space="preserve">Credaf fy mod wedi cryfhau fy dealltwriaeth o gyd-destunau ymarferol ond angen ymgysylltu mwy ag astudiaethau achos i ddeall cymhlethdod senarios y byd y go iawn. </w:t>
            </w:r>
          </w:p>
        </w:tc>
      </w:tr>
    </w:tbl>
    <w:p w14:paraId="371197DE" w14:textId="77777777" w:rsidR="00F95785" w:rsidRPr="00EB55A7" w:rsidRDefault="00F95785"/>
    <w:p w14:paraId="5A2D2DDE" w14:textId="12457F5C" w:rsidR="00EF089F" w:rsidRPr="00E57142" w:rsidRDefault="00F95785" w:rsidP="007570BB">
      <w:pPr>
        <w:spacing w:line="360" w:lineRule="auto"/>
        <w:rPr>
          <w:rFonts w:ascii="Arial" w:hAnsi="Arial" w:cs="Arial"/>
          <w:b/>
          <w:bCs/>
          <w:sz w:val="36"/>
          <w:szCs w:val="36"/>
          <w:u w:val="single"/>
        </w:rPr>
      </w:pPr>
      <w:r w:rsidRPr="00E57142">
        <w:rPr>
          <w:rFonts w:ascii="Arial" w:hAnsi="Arial" w:cs="Arial"/>
          <w:b/>
          <w:bCs/>
          <w:sz w:val="36"/>
          <w:szCs w:val="36"/>
          <w:u w:val="single"/>
        </w:rPr>
        <w:t>Gan gefnogi eich trafodaeth gyda theori, ymarfer a thystiolaeth o’r lenyddiaeth, adfyfyriwch yn feirniadol ar sut y byddech yn cefnogi dysgwr unigol sydd a’i g/chynnydd yn cael ei effeithio gan rwystrau penodol i’w dd/dysgu yn ystod un cyfnod pendant o drosglwyddo (llorweddol neu fertigol)</w:t>
      </w:r>
    </w:p>
    <w:p w14:paraId="5335EC23" w14:textId="1CC7FB36" w:rsidR="00EF089F" w:rsidRPr="00E57142" w:rsidRDefault="003D7689" w:rsidP="007570BB">
      <w:pPr>
        <w:spacing w:line="360" w:lineRule="auto"/>
        <w:rPr>
          <w:rFonts w:ascii="Arial" w:hAnsi="Arial" w:cs="Arial"/>
          <w:sz w:val="22"/>
          <w:szCs w:val="22"/>
        </w:rPr>
      </w:pPr>
      <w:r w:rsidRPr="00E57142">
        <w:rPr>
          <w:rFonts w:ascii="Arial" w:hAnsi="Arial" w:cs="Arial"/>
          <w:sz w:val="22"/>
          <w:szCs w:val="22"/>
        </w:rPr>
        <w:t>Pwrpas yr aseiniad yw adfyfyrio yn feirniadol ar sut byddaf yn cefnogi dysgwr sydd yn cael ei effeithio gan rwystr penodol yn ystod ei chyfnod drosglwyddo. Y dysgwr byddaf yn trafod ydy ferch fach 4 mlwydd oed sydd newydd ddechrau dosbarth derbyn yn yr ysgol gynradd ar ôl fod yn y feithrinfa a chartref gyda’i mam sef yn rhiant sengl. Bydd y newid yma o bontio o’r cartref/meithrin i’r ysgol gynradd yn cael ei adnabod fel cyfnod o drosglwyddo a bydd yn cael ei drafod ymhellach yn y prif gorff. Er mwyn cadw anhysbysrwydd y dysgwr byddaf yn defnyddio ffugenw ‘Lowri’ gan ddefnyddio a dilyn canllawiau moeseg BERA (2024).</w:t>
      </w:r>
      <w:r w:rsidR="0015797A" w:rsidRPr="00E57142">
        <w:rPr>
          <w:rFonts w:ascii="Arial" w:hAnsi="Arial" w:cs="Arial"/>
          <w:sz w:val="22"/>
          <w:szCs w:val="22"/>
        </w:rPr>
        <w:t xml:space="preserve"> </w:t>
      </w:r>
      <w:r w:rsidR="00CC1E2A">
        <w:rPr>
          <w:rFonts w:ascii="Arial" w:hAnsi="Arial" w:cs="Arial"/>
          <w:sz w:val="22"/>
          <w:szCs w:val="22"/>
        </w:rPr>
        <w:t>M</w:t>
      </w:r>
      <w:r w:rsidR="0015797A" w:rsidRPr="00E57142">
        <w:rPr>
          <w:rFonts w:ascii="Arial" w:hAnsi="Arial" w:cs="Arial"/>
          <w:sz w:val="22"/>
          <w:szCs w:val="22"/>
        </w:rPr>
        <w:t>ae Lowri yn ferch dawel a</w:t>
      </w:r>
      <w:r w:rsidR="004B6F56" w:rsidRPr="00E57142">
        <w:rPr>
          <w:rFonts w:ascii="Arial" w:hAnsi="Arial" w:cs="Arial"/>
          <w:sz w:val="22"/>
          <w:szCs w:val="22"/>
        </w:rPr>
        <w:t xml:space="preserve"> sensitif sydd wedi mwynhau meithrin ac yn gyffrous i ymuno â’r dosbarth derbyn. </w:t>
      </w:r>
      <w:r w:rsidR="00431F26" w:rsidRPr="00E57142">
        <w:rPr>
          <w:rFonts w:ascii="Arial" w:hAnsi="Arial" w:cs="Arial"/>
          <w:sz w:val="22"/>
          <w:szCs w:val="22"/>
        </w:rPr>
        <w:t xml:space="preserve">Serch hynny, mae hi’n awyddus i gwrdd â mi </w:t>
      </w:r>
      <w:r w:rsidR="0001408B" w:rsidRPr="00E57142">
        <w:rPr>
          <w:rFonts w:ascii="Arial" w:hAnsi="Arial" w:cs="Arial"/>
          <w:sz w:val="22"/>
          <w:szCs w:val="22"/>
        </w:rPr>
        <w:t xml:space="preserve">ac aelodau newydd o staff y dosbarth gan ei fod wedi’i brofi </w:t>
      </w:r>
      <w:r w:rsidR="0053603C" w:rsidRPr="00E57142">
        <w:rPr>
          <w:rFonts w:ascii="Arial" w:hAnsi="Arial" w:cs="Arial"/>
          <w:sz w:val="22"/>
          <w:szCs w:val="22"/>
        </w:rPr>
        <w:t xml:space="preserve">bod Lowri yn dioddef gyda </w:t>
      </w:r>
      <w:r w:rsidR="00095A2C" w:rsidRPr="00E57142">
        <w:rPr>
          <w:rFonts w:ascii="Arial" w:hAnsi="Arial" w:cs="Arial"/>
          <w:sz w:val="22"/>
          <w:szCs w:val="22"/>
        </w:rPr>
        <w:t>mudandod de</w:t>
      </w:r>
      <w:r w:rsidR="0009131B" w:rsidRPr="00E57142">
        <w:rPr>
          <w:rFonts w:ascii="Arial" w:hAnsi="Arial" w:cs="Arial"/>
          <w:sz w:val="22"/>
          <w:szCs w:val="22"/>
        </w:rPr>
        <w:t>wisol</w:t>
      </w:r>
      <w:r w:rsidR="00095A2C" w:rsidRPr="00E57142">
        <w:rPr>
          <w:rFonts w:ascii="Arial" w:hAnsi="Arial" w:cs="Arial"/>
          <w:sz w:val="22"/>
          <w:szCs w:val="22"/>
        </w:rPr>
        <w:t xml:space="preserve">. </w:t>
      </w:r>
      <w:r w:rsidR="006D7A94" w:rsidRPr="00E57142">
        <w:rPr>
          <w:rFonts w:ascii="Arial" w:hAnsi="Arial" w:cs="Arial"/>
          <w:sz w:val="22"/>
          <w:szCs w:val="22"/>
        </w:rPr>
        <w:t>Felly, y rhwystr</w:t>
      </w:r>
      <w:r w:rsidR="00541B96" w:rsidRPr="00E57142">
        <w:rPr>
          <w:rFonts w:ascii="Arial" w:hAnsi="Arial" w:cs="Arial"/>
          <w:sz w:val="22"/>
          <w:szCs w:val="22"/>
        </w:rPr>
        <w:t xml:space="preserve"> </w:t>
      </w:r>
      <w:r w:rsidR="00CE4998" w:rsidRPr="00E57142">
        <w:rPr>
          <w:rFonts w:ascii="Arial" w:hAnsi="Arial" w:cs="Arial"/>
          <w:sz w:val="22"/>
          <w:szCs w:val="22"/>
        </w:rPr>
        <w:t>y byddaf yn cyfeirio at</w:t>
      </w:r>
      <w:r w:rsidR="009074C5" w:rsidRPr="00E57142">
        <w:rPr>
          <w:rFonts w:ascii="Arial" w:hAnsi="Arial" w:cs="Arial"/>
          <w:sz w:val="22"/>
          <w:szCs w:val="22"/>
        </w:rPr>
        <w:t>o</w:t>
      </w:r>
      <w:r w:rsidR="00CE4998" w:rsidRPr="00E57142">
        <w:rPr>
          <w:rFonts w:ascii="Arial" w:hAnsi="Arial" w:cs="Arial"/>
          <w:sz w:val="22"/>
          <w:szCs w:val="22"/>
        </w:rPr>
        <w:t xml:space="preserve"> </w:t>
      </w:r>
      <w:r w:rsidR="00577D6B" w:rsidRPr="00E57142">
        <w:rPr>
          <w:rFonts w:ascii="Arial" w:hAnsi="Arial" w:cs="Arial"/>
          <w:sz w:val="22"/>
          <w:szCs w:val="22"/>
        </w:rPr>
        <w:t>yw mudandod de</w:t>
      </w:r>
      <w:r w:rsidR="003C0EE0" w:rsidRPr="00E57142">
        <w:rPr>
          <w:rFonts w:ascii="Arial" w:hAnsi="Arial" w:cs="Arial"/>
          <w:sz w:val="22"/>
          <w:szCs w:val="22"/>
        </w:rPr>
        <w:t>wisol</w:t>
      </w:r>
      <w:r w:rsidR="00577D6B" w:rsidRPr="00E57142">
        <w:rPr>
          <w:rFonts w:ascii="Arial" w:hAnsi="Arial" w:cs="Arial"/>
          <w:sz w:val="22"/>
          <w:szCs w:val="22"/>
        </w:rPr>
        <w:t xml:space="preserve"> sef </w:t>
      </w:r>
      <w:r w:rsidR="00931FCB" w:rsidRPr="00E57142">
        <w:rPr>
          <w:rFonts w:ascii="Arial" w:hAnsi="Arial" w:cs="Arial"/>
          <w:sz w:val="22"/>
          <w:szCs w:val="22"/>
        </w:rPr>
        <w:t xml:space="preserve">anhwylder </w:t>
      </w:r>
      <w:r w:rsidR="00963B3D" w:rsidRPr="00E57142">
        <w:rPr>
          <w:rFonts w:ascii="Arial" w:hAnsi="Arial" w:cs="Arial"/>
          <w:sz w:val="22"/>
          <w:szCs w:val="22"/>
        </w:rPr>
        <w:t xml:space="preserve">gorbryder lle nad yw person yn gallu siarad mewn sefyllfaoedd cymdeithasol penodol, megis gyda </w:t>
      </w:r>
      <w:r w:rsidR="00EC6298" w:rsidRPr="00E57142">
        <w:rPr>
          <w:rFonts w:ascii="Arial" w:hAnsi="Arial" w:cs="Arial"/>
          <w:sz w:val="22"/>
          <w:szCs w:val="22"/>
        </w:rPr>
        <w:t xml:space="preserve">chyd-ddisgyblion yn yr ysgol neu gyda pherthnasau nad ydynt </w:t>
      </w:r>
      <w:r w:rsidR="002459B2" w:rsidRPr="00E57142">
        <w:rPr>
          <w:rFonts w:ascii="Arial" w:hAnsi="Arial" w:cs="Arial"/>
          <w:sz w:val="22"/>
          <w:szCs w:val="22"/>
        </w:rPr>
        <w:t>y</w:t>
      </w:r>
      <w:r w:rsidR="00EC6298" w:rsidRPr="00E57142">
        <w:rPr>
          <w:rFonts w:ascii="Arial" w:hAnsi="Arial" w:cs="Arial"/>
          <w:sz w:val="22"/>
          <w:szCs w:val="22"/>
        </w:rPr>
        <w:t>n gweld yn aml iawn</w:t>
      </w:r>
      <w:r w:rsidR="00A35889" w:rsidRPr="00E57142">
        <w:rPr>
          <w:rFonts w:ascii="Arial" w:hAnsi="Arial" w:cs="Arial"/>
          <w:sz w:val="22"/>
          <w:szCs w:val="22"/>
        </w:rPr>
        <w:t xml:space="preserve"> (</w:t>
      </w:r>
      <w:r w:rsidR="005D688A" w:rsidRPr="00E57142">
        <w:rPr>
          <w:rFonts w:ascii="Arial" w:hAnsi="Arial" w:cs="Arial"/>
          <w:sz w:val="22"/>
          <w:szCs w:val="22"/>
        </w:rPr>
        <w:t xml:space="preserve">NHS, 2023). </w:t>
      </w:r>
      <w:r w:rsidR="00261149" w:rsidRPr="00E57142">
        <w:rPr>
          <w:rFonts w:ascii="Arial" w:hAnsi="Arial" w:cs="Arial"/>
          <w:sz w:val="22"/>
          <w:szCs w:val="22"/>
        </w:rPr>
        <w:lastRenderedPageBreak/>
        <w:t>Mae’n amlwg bod angen cymorth ar Lowri yn ei sgiliau cymdeithasol i ddod yn fwy hyderus ac i deimlo’n fwy cyfforddus i allu siarad mewn amgylcheddau gwahanol. Mae’r Gwasanaeth Iechyd Gwladol Cymru (GIG Cymru) (2023) yn datgan fod gan blant sy’n byw gyda mudandod dewisol fel plentyn ac sydd heb gefnogaeth yn debygol o ddatblygu problemau pan fyddant yn oedolion, felly i gefnogi Lowri, byddaf yn trafod strategaethau y gallwn eu defnyddio i gefnogi a datblygu Lowri ymhellach gyda’i sgiliau cymdeithasol ac addysgol.</w:t>
      </w:r>
    </w:p>
    <w:p w14:paraId="159E0167" w14:textId="39DB3FC3" w:rsidR="001D4002" w:rsidRPr="00E57142" w:rsidRDefault="00EF4A2F" w:rsidP="007570BB">
      <w:pPr>
        <w:spacing w:line="360" w:lineRule="auto"/>
        <w:rPr>
          <w:rFonts w:ascii="Arial" w:hAnsi="Arial" w:cs="Arial"/>
          <w:sz w:val="22"/>
          <w:szCs w:val="22"/>
          <w:lang w:val="en-GB"/>
        </w:rPr>
      </w:pPr>
      <w:r w:rsidRPr="00E57142">
        <w:rPr>
          <w:rFonts w:ascii="Arial" w:hAnsi="Arial" w:cs="Arial"/>
          <w:sz w:val="22"/>
          <w:szCs w:val="22"/>
        </w:rPr>
        <w:t>Mae datblygiad</w:t>
      </w:r>
      <w:r w:rsidRPr="00E57142">
        <w:rPr>
          <w:rFonts w:ascii="Arial" w:hAnsi="Arial" w:cs="Arial"/>
          <w:b/>
          <w:bCs/>
          <w:sz w:val="22"/>
          <w:szCs w:val="22"/>
        </w:rPr>
        <w:t xml:space="preserve"> </w:t>
      </w:r>
      <w:r w:rsidR="000D653E" w:rsidRPr="00E57142">
        <w:rPr>
          <w:rFonts w:ascii="Arial" w:hAnsi="Arial" w:cs="Arial"/>
          <w:sz w:val="22"/>
          <w:szCs w:val="22"/>
        </w:rPr>
        <w:t>ac iechyd meddwl plant</w:t>
      </w:r>
      <w:r w:rsidRPr="00E57142">
        <w:rPr>
          <w:rFonts w:ascii="Arial" w:hAnsi="Arial" w:cs="Arial"/>
          <w:b/>
          <w:bCs/>
          <w:sz w:val="22"/>
          <w:szCs w:val="22"/>
        </w:rPr>
        <w:t xml:space="preserve"> </w:t>
      </w:r>
      <w:r w:rsidR="000D653E" w:rsidRPr="00E57142">
        <w:rPr>
          <w:rFonts w:ascii="Arial" w:hAnsi="Arial" w:cs="Arial"/>
          <w:sz w:val="22"/>
          <w:szCs w:val="22"/>
        </w:rPr>
        <w:t>yn</w:t>
      </w:r>
      <w:r w:rsidR="000D653E" w:rsidRPr="00E57142">
        <w:rPr>
          <w:rFonts w:ascii="Arial" w:hAnsi="Arial" w:cs="Arial"/>
          <w:b/>
          <w:bCs/>
          <w:sz w:val="22"/>
          <w:szCs w:val="22"/>
        </w:rPr>
        <w:t xml:space="preserve"> </w:t>
      </w:r>
      <w:r w:rsidR="000D653E" w:rsidRPr="00E57142">
        <w:rPr>
          <w:rFonts w:ascii="Arial" w:hAnsi="Arial" w:cs="Arial"/>
          <w:sz w:val="22"/>
          <w:szCs w:val="22"/>
        </w:rPr>
        <w:t xml:space="preserve">cael eu heffeithio gan ffactorau megis </w:t>
      </w:r>
      <w:r w:rsidR="00AD3391" w:rsidRPr="00E57142">
        <w:rPr>
          <w:rFonts w:ascii="Arial" w:hAnsi="Arial" w:cs="Arial"/>
          <w:sz w:val="22"/>
          <w:szCs w:val="22"/>
        </w:rPr>
        <w:t xml:space="preserve">yr amgylcheddau y maent yn cael eu magu ynddynt, y perthnasoedd y maent yn eu </w:t>
      </w:r>
      <w:r w:rsidR="00762CEE" w:rsidRPr="00E57142">
        <w:rPr>
          <w:rFonts w:ascii="Arial" w:hAnsi="Arial" w:cs="Arial"/>
          <w:sz w:val="22"/>
          <w:szCs w:val="22"/>
        </w:rPr>
        <w:t>meithrin a’r profiadau a gânt (</w:t>
      </w:r>
      <w:r w:rsidR="00752183" w:rsidRPr="00E57142">
        <w:rPr>
          <w:rFonts w:ascii="Arial" w:hAnsi="Arial" w:cs="Arial"/>
          <w:sz w:val="22"/>
          <w:szCs w:val="22"/>
        </w:rPr>
        <w:t xml:space="preserve">NSPCC Learning, </w:t>
      </w:r>
      <w:r w:rsidR="00F02242" w:rsidRPr="00E57142">
        <w:rPr>
          <w:rFonts w:ascii="Arial" w:hAnsi="Arial" w:cs="Arial"/>
          <w:sz w:val="22"/>
          <w:szCs w:val="22"/>
        </w:rPr>
        <w:t xml:space="preserve">2024). </w:t>
      </w:r>
      <w:r w:rsidR="00EA6522" w:rsidRPr="00E57142">
        <w:rPr>
          <w:rFonts w:ascii="Arial" w:hAnsi="Arial" w:cs="Arial"/>
          <w:sz w:val="22"/>
          <w:szCs w:val="22"/>
        </w:rPr>
        <w:t>Yn ychwanegol, m</w:t>
      </w:r>
      <w:r w:rsidR="00EA6522" w:rsidRPr="00E57142">
        <w:rPr>
          <w:rFonts w:ascii="Arial" w:hAnsi="Arial" w:cs="Arial"/>
          <w:sz w:val="22"/>
          <w:szCs w:val="22"/>
        </w:rPr>
        <w:t>ae gan berson anghenion dysgu ychwanegol os oes ganddo anhawster dysgu neu anabledd (pa un a yw'r anhawster dysgu neu'r anabledd yn deillio o gyflwr meddygol ai peidio) sy'n galw am ddarpariaeth ddysgu ychwanegol</w:t>
      </w:r>
      <w:r w:rsidR="00EA6522" w:rsidRPr="00E57142">
        <w:rPr>
          <w:rFonts w:ascii="Arial" w:hAnsi="Arial" w:cs="Arial"/>
          <w:sz w:val="22"/>
          <w:szCs w:val="22"/>
        </w:rPr>
        <w:t xml:space="preserve"> (Llywodraeth Cymru, 2021). </w:t>
      </w:r>
      <w:r w:rsidR="00261149" w:rsidRPr="00E57142">
        <w:rPr>
          <w:rFonts w:ascii="Arial" w:hAnsi="Arial" w:cs="Arial"/>
          <w:sz w:val="22"/>
          <w:szCs w:val="22"/>
        </w:rPr>
        <w:t>Fel y dywed yn y cyflwyniad, mudandod dewisol sydd gan Lowri ac mae hi’n gwrthod siarad yn yr ysgol. Dywed Gymdeithas Gwybodaeth ac Ymchwil i Fudandod dewisol fod mudandod dewisol gan 6 o bob 1000 o blant (2010, dyfynnwyd yn Ryder, 2013, t.100) ac mae’n dynodi, ei fod yn anghen dysgu ychwanegol (ADY) anghyffredin yn cymharu ag awtistiaeth sy’n effeithio ar fwy nag un o bob 100 person (National Autistic Society, 2024), felly na ddylid anwybyddu mudandod dewisol. Fodd bynnag, wrth ymchwilio i’r anghen a rhwystr penodol Lowri, mae nawr 1 mewn 140 o blant gyda mudandod dewisol yng Nghymru (Llywodraeth Cymru, 2024). Dengys yr ystadegyn fod mudandod dewisol wedi dod yn fwy cyffredin mewn plant yn y 14 mlynedd diweddaf. I hyrwyddo’r pwynt hwn ymhellach, ni ddylid distyru mudandod dewisol, os na chaiff ei gefnogi gall problemau digwydd yn ystod oedolaeth (NHS, 2023). Er enghraifft, mae disgyblion â mudandod dewisol yng Nghymru yn wynebu gorbryder mawr wrth gwblhau elfennau llafar y cymhwyster TGAU Cymraeg ac am hynny dan anfantais oherwydd nid yw’r Senedd yn gallu gwneud unrhyw addasiadau i’w cynorthwyo i ennill y cymhwyster (Senedd Cymru, 2024). Felly, mae’n hollbwysig bod rhieni, staff yr ysgol a’r gymuned leol yn gyfarwydd ac yn deall ag anghen/rhwystr Lowri gan sicrhau fod strategaethau yn ei le i gefnogi.</w:t>
      </w:r>
      <w:r w:rsidR="00261149" w:rsidRPr="00E57142">
        <w:rPr>
          <w:rFonts w:ascii="Arial" w:hAnsi="Arial" w:cs="Arial"/>
          <w:sz w:val="22"/>
          <w:szCs w:val="22"/>
        </w:rPr>
        <w:t xml:space="preserve"> </w:t>
      </w:r>
      <w:r w:rsidR="00261149" w:rsidRPr="00E57142">
        <w:rPr>
          <w:rFonts w:ascii="Arial" w:hAnsi="Arial" w:cs="Arial"/>
          <w:sz w:val="22"/>
          <w:szCs w:val="22"/>
        </w:rPr>
        <w:t xml:space="preserve">Dengys, Lowri arwyddion o fod yn dawel ac yn nerfus yn yr ysgol a’r dosbarth. Yn ôl Bwrdd Iechyd Prifysgol Caerdydd a’r Fro (d.d) yr arwyddion i gadw llygad amdanynt gyda phlentyn rhwng 2 a 4 oed sydd â mudandod dewisol yw osgoi cyswllt llygad, ymddangos yn nerfus, yn gymdeithasol lletchwith neu’n anesmwyth, bod yn swil ac yn encilgar, bod yn gaeth, ymddangos anystwyth, llawn dyndra neu wedi’i gydlynu’n wael ac yn dangos dicter pan fydd eu rhieni’n gofyn cwestiynau iddynt am eu diwrnod neu’n actio pan fyddant yn cyrraedd adref o’r ysgol. Fodd bynnag, mae'n nodi bod yna wahanol lefelau o fudandod dewisol yn debyg iawn i unrhyw ADY arall. </w:t>
      </w:r>
      <w:r w:rsidR="00E00052" w:rsidRPr="00E57142">
        <w:rPr>
          <w:rFonts w:ascii="Arial" w:hAnsi="Arial" w:cs="Arial"/>
          <w:sz w:val="22"/>
          <w:szCs w:val="22"/>
        </w:rPr>
        <w:t xml:space="preserve">Felly, byddaf yn gwneud fy ngorau i sicrhau bod Lowri yn teimlo'n gyfforddus yn ei hamgylchedd ac yn meddwl am ffyrdd y gallaf ei helpu yn </w:t>
      </w:r>
      <w:r w:rsidR="00E00052" w:rsidRPr="00E57142">
        <w:rPr>
          <w:rFonts w:ascii="Arial" w:hAnsi="Arial" w:cs="Arial"/>
          <w:sz w:val="22"/>
          <w:szCs w:val="22"/>
        </w:rPr>
        <w:lastRenderedPageBreak/>
        <w:t>ystod ei chyfnod trosglwyddo o’r cartref/meithrinfa i'r dosbarth derbyn, gan ei fod yn rôl fi fel athrawes ddosbarth i fod yn gyfrifol am gymryd rhan uniongyrchol yn y broses bob dydd, o gefnogi pob dysgwyr ag ADY (Llywodraeth Cymru, 2021). I gloi’r pwynt hwn ar fudandod dewisol, mae gan Lowri a phob plentyn arall hawliau plant a chredaf mai un o’r rhai pwysicaf i Lowri a’i hangen dysgu yw erthygl 23 ‘Eich hawl i ofal arbennig a chymorth os ydych yn anabl er mwyn i chi fyw bywyd llawn ac annibynnol’ (Comisiynydd Plant Cymru, 2024). Mae Lowri yn gallu goresgyn y pryder o beidio â siarad mewn sefyllfa gyfforddus a byddaf yn trafod ymhellach yn y traethawd hwn am y strategaethau y byddaf yn eu defnyddio i helpu a chefnogi Lowri trwy gydol ei chyfnod yn yr ysgol.</w:t>
      </w:r>
    </w:p>
    <w:p w14:paraId="3B502005" w14:textId="65CBEB50" w:rsidR="008314CA" w:rsidRPr="00E57142" w:rsidRDefault="00A81EF1" w:rsidP="007570BB">
      <w:pPr>
        <w:spacing w:line="360" w:lineRule="auto"/>
        <w:rPr>
          <w:rFonts w:ascii="Arial" w:hAnsi="Arial" w:cs="Arial"/>
          <w:sz w:val="22"/>
          <w:szCs w:val="22"/>
          <w:lang w:val="en-GB"/>
        </w:rPr>
      </w:pPr>
      <w:r w:rsidRPr="00E57142">
        <w:rPr>
          <w:rFonts w:ascii="Arial" w:hAnsi="Arial" w:cs="Arial"/>
          <w:sz w:val="22"/>
          <w:szCs w:val="22"/>
        </w:rPr>
        <w:t xml:space="preserve">Bwriedir trafod y cefndir damcaniaethol i ddatblygiad Lowri gan drafod damcaniaethau mewn dyfnder. </w:t>
      </w:r>
      <w:r w:rsidR="00C7763B" w:rsidRPr="00E57142">
        <w:rPr>
          <w:rFonts w:ascii="Arial" w:hAnsi="Arial" w:cs="Arial"/>
          <w:sz w:val="22"/>
          <w:szCs w:val="22"/>
        </w:rPr>
        <w:t>Mae yna lawer o ddamcaniaethau sy'n ymwneud â'r mu</w:t>
      </w:r>
      <w:r w:rsidR="00C7763B" w:rsidRPr="00E57142">
        <w:rPr>
          <w:rFonts w:ascii="Arial" w:hAnsi="Arial" w:cs="Arial"/>
          <w:sz w:val="22"/>
          <w:szCs w:val="22"/>
        </w:rPr>
        <w:t xml:space="preserve">dandod dewisol. </w:t>
      </w:r>
      <w:r w:rsidR="00C7763B" w:rsidRPr="00E57142">
        <w:rPr>
          <w:rFonts w:ascii="Arial" w:hAnsi="Arial" w:cs="Arial"/>
          <w:sz w:val="22"/>
          <w:szCs w:val="22"/>
        </w:rPr>
        <w:t xml:space="preserve">Yn ôl </w:t>
      </w:r>
      <w:r w:rsidR="00453FBE" w:rsidRPr="00E57142">
        <w:rPr>
          <w:rFonts w:ascii="Arial" w:hAnsi="Arial" w:cs="Arial"/>
          <w:sz w:val="22"/>
          <w:szCs w:val="22"/>
        </w:rPr>
        <w:t>Wong (2010)</w:t>
      </w:r>
      <w:r w:rsidR="00C7763B" w:rsidRPr="00E57142">
        <w:rPr>
          <w:rFonts w:ascii="Arial" w:hAnsi="Arial" w:cs="Arial"/>
          <w:sz w:val="22"/>
          <w:szCs w:val="22"/>
        </w:rPr>
        <w:t xml:space="preserve">, </w:t>
      </w:r>
      <w:r w:rsidR="00C7763B" w:rsidRPr="00E57142">
        <w:rPr>
          <w:rFonts w:ascii="Arial" w:hAnsi="Arial" w:cs="Arial"/>
          <w:sz w:val="22"/>
          <w:szCs w:val="22"/>
        </w:rPr>
        <w:t>m</w:t>
      </w:r>
      <w:r w:rsidR="00C7763B" w:rsidRPr="00E57142">
        <w:rPr>
          <w:rFonts w:ascii="Arial" w:hAnsi="Arial" w:cs="Arial"/>
          <w:sz w:val="22"/>
          <w:szCs w:val="22"/>
        </w:rPr>
        <w:t>ae llawer o ddamcaniaethau yn ceisio egluro etioleg mu</w:t>
      </w:r>
      <w:r w:rsidR="00C7763B" w:rsidRPr="00E57142">
        <w:rPr>
          <w:rFonts w:ascii="Arial" w:hAnsi="Arial" w:cs="Arial"/>
          <w:sz w:val="22"/>
          <w:szCs w:val="22"/>
        </w:rPr>
        <w:t>dandod dewisol</w:t>
      </w:r>
      <w:r w:rsidR="00C7763B" w:rsidRPr="00E57142">
        <w:rPr>
          <w:rFonts w:ascii="Arial" w:hAnsi="Arial" w:cs="Arial"/>
          <w:sz w:val="22"/>
          <w:szCs w:val="22"/>
        </w:rPr>
        <w:t xml:space="preserve">. </w:t>
      </w:r>
      <w:r w:rsidR="00C7763B" w:rsidRPr="00E57142">
        <w:rPr>
          <w:rFonts w:ascii="Arial" w:hAnsi="Arial" w:cs="Arial"/>
          <w:sz w:val="22"/>
          <w:szCs w:val="22"/>
        </w:rPr>
        <w:t>M</w:t>
      </w:r>
      <w:r w:rsidR="00C7763B" w:rsidRPr="00E57142">
        <w:rPr>
          <w:rFonts w:ascii="Arial" w:hAnsi="Arial" w:cs="Arial"/>
          <w:sz w:val="22"/>
          <w:szCs w:val="22"/>
        </w:rPr>
        <w:t xml:space="preserve">ae'r persbectifau </w:t>
      </w:r>
      <w:r w:rsidR="00C7763B" w:rsidRPr="00E57142">
        <w:rPr>
          <w:rFonts w:ascii="Arial" w:hAnsi="Arial" w:cs="Arial"/>
          <w:sz w:val="22"/>
          <w:szCs w:val="22"/>
        </w:rPr>
        <w:t>e</w:t>
      </w:r>
      <w:r w:rsidR="00C7763B" w:rsidRPr="00E57142">
        <w:rPr>
          <w:rFonts w:ascii="Arial" w:hAnsi="Arial" w:cs="Arial"/>
          <w:sz w:val="22"/>
          <w:szCs w:val="22"/>
        </w:rPr>
        <w:t>tiolegol hyn wedi'u seilio ar ddamcaniaeth seicodynamig, theori ymddygiadol, cysylltiadau â ffobia cymdeithasol a phryder cymdeithasol, persbectif systemau teuluol, anhwylder hunaniaeth ddatgysylltiol, a'r ymateb i drawma.</w:t>
      </w:r>
      <w:r w:rsidR="006D33D5" w:rsidRPr="00E57142">
        <w:rPr>
          <w:rFonts w:ascii="Arial" w:hAnsi="Arial" w:cs="Arial"/>
          <w:sz w:val="22"/>
          <w:szCs w:val="22"/>
        </w:rPr>
        <w:t xml:space="preserve"> </w:t>
      </w:r>
      <w:r w:rsidR="00EA562C" w:rsidRPr="00E57142">
        <w:rPr>
          <w:rFonts w:ascii="Arial" w:hAnsi="Arial" w:cs="Arial"/>
          <w:sz w:val="22"/>
          <w:szCs w:val="22"/>
        </w:rPr>
        <w:t>A</w:t>
      </w:r>
      <w:r w:rsidR="00EA562C" w:rsidRPr="00E57142">
        <w:rPr>
          <w:rFonts w:ascii="Arial" w:hAnsi="Arial" w:cs="Arial"/>
          <w:sz w:val="22"/>
          <w:szCs w:val="22"/>
        </w:rPr>
        <w:t>rchwilir a</w:t>
      </w:r>
      <w:r w:rsidR="00EA562C" w:rsidRPr="00E57142">
        <w:rPr>
          <w:rFonts w:ascii="Arial" w:hAnsi="Arial" w:cs="Arial"/>
          <w:sz w:val="22"/>
          <w:szCs w:val="22"/>
        </w:rPr>
        <w:t xml:space="preserve">studiaeth mewn erthygl gan </w:t>
      </w:r>
      <w:r w:rsidR="0000631E" w:rsidRPr="00E57142">
        <w:rPr>
          <w:rFonts w:ascii="Arial" w:hAnsi="Arial" w:cs="Arial"/>
          <w:sz w:val="22"/>
          <w:szCs w:val="22"/>
        </w:rPr>
        <w:t>Muris et al. (2016)</w:t>
      </w:r>
      <w:r w:rsidR="00EA562C" w:rsidRPr="00E57142">
        <w:rPr>
          <w:rFonts w:ascii="Arial" w:hAnsi="Arial" w:cs="Arial"/>
          <w:sz w:val="22"/>
          <w:szCs w:val="22"/>
        </w:rPr>
        <w:t xml:space="preserve"> 57 o blant anghlinigol â mu</w:t>
      </w:r>
      <w:r w:rsidR="00EA562C" w:rsidRPr="00E57142">
        <w:rPr>
          <w:rFonts w:ascii="Arial" w:hAnsi="Arial" w:cs="Arial"/>
          <w:sz w:val="22"/>
          <w:szCs w:val="22"/>
        </w:rPr>
        <w:t>dandod dewisol</w:t>
      </w:r>
      <w:r w:rsidR="00EA562C" w:rsidRPr="00E57142">
        <w:rPr>
          <w:rFonts w:ascii="Arial" w:hAnsi="Arial" w:cs="Arial"/>
          <w:sz w:val="22"/>
          <w:szCs w:val="22"/>
        </w:rPr>
        <w:t xml:space="preserve"> rhwng 3-6 oed a gofyn i'r plant berfformio dwy dasg lleferydd i asesu eu cyfanswm absoliwt o</w:t>
      </w:r>
      <w:r w:rsidR="00EA562C" w:rsidRPr="00E57142">
        <w:rPr>
          <w:rFonts w:ascii="Arial" w:hAnsi="Arial" w:cs="Arial"/>
          <w:sz w:val="22"/>
          <w:szCs w:val="22"/>
        </w:rPr>
        <w:t xml:space="preserve"> </w:t>
      </w:r>
      <w:r w:rsidR="00EA562C" w:rsidRPr="00EA562C">
        <w:rPr>
          <w:rFonts w:ascii="Arial" w:hAnsi="Arial" w:cs="Arial"/>
          <w:sz w:val="22"/>
          <w:szCs w:val="22"/>
        </w:rPr>
        <w:t xml:space="preserve">geiriau llafar, tra bod eu rhieni wedi llenwi holiaduron ar gyfer mesur lefelau </w:t>
      </w:r>
      <w:r w:rsidR="00EA562C" w:rsidRPr="00E57142">
        <w:rPr>
          <w:rFonts w:ascii="Arial" w:hAnsi="Arial" w:cs="Arial"/>
          <w:sz w:val="22"/>
          <w:szCs w:val="22"/>
        </w:rPr>
        <w:t>mudandod dewisol</w:t>
      </w:r>
      <w:r w:rsidR="00EA562C" w:rsidRPr="00EA562C">
        <w:rPr>
          <w:rFonts w:ascii="Arial" w:hAnsi="Arial" w:cs="Arial"/>
          <w:sz w:val="22"/>
          <w:szCs w:val="22"/>
        </w:rPr>
        <w:t>, pryder cymdeithasol plant</w:t>
      </w:r>
      <w:r w:rsidR="00EA562C" w:rsidRPr="00E57142">
        <w:rPr>
          <w:rFonts w:ascii="Arial" w:hAnsi="Arial" w:cs="Arial"/>
          <w:sz w:val="22"/>
          <w:szCs w:val="22"/>
        </w:rPr>
        <w:t xml:space="preserve"> </w:t>
      </w:r>
      <w:r w:rsidR="00EA562C" w:rsidRPr="00EA562C">
        <w:rPr>
          <w:rFonts w:ascii="Arial" w:hAnsi="Arial" w:cs="Arial"/>
          <w:sz w:val="22"/>
          <w:szCs w:val="22"/>
        </w:rPr>
        <w:t>a symptomau gorbryder anghymdeithasol</w:t>
      </w:r>
      <w:r w:rsidR="00EA562C" w:rsidRPr="00E57142">
        <w:rPr>
          <w:rFonts w:ascii="Arial" w:hAnsi="Arial" w:cs="Arial"/>
          <w:sz w:val="22"/>
          <w:szCs w:val="22"/>
        </w:rPr>
        <w:t>. Dangosir</w:t>
      </w:r>
      <w:r w:rsidR="00EA562C" w:rsidRPr="00E57142">
        <w:rPr>
          <w:rFonts w:ascii="Arial" w:hAnsi="Arial" w:cs="Arial"/>
          <w:sz w:val="22"/>
          <w:szCs w:val="22"/>
        </w:rPr>
        <w:t xml:space="preserve"> canlyniadau'n bod lefelau uchel o </w:t>
      </w:r>
      <w:r w:rsidR="00EA562C" w:rsidRPr="00E57142">
        <w:rPr>
          <w:rFonts w:ascii="Arial" w:hAnsi="Arial" w:cs="Arial"/>
          <w:sz w:val="22"/>
          <w:szCs w:val="22"/>
        </w:rPr>
        <w:t>fudandod dewisol</w:t>
      </w:r>
      <w:r w:rsidR="00EA562C" w:rsidRPr="00E57142">
        <w:rPr>
          <w:rFonts w:ascii="Arial" w:hAnsi="Arial" w:cs="Arial"/>
          <w:sz w:val="22"/>
          <w:szCs w:val="22"/>
        </w:rPr>
        <w:t xml:space="preserve"> a</w:t>
      </w:r>
      <w:r w:rsidR="00EA562C" w:rsidRPr="00E57142">
        <w:rPr>
          <w:rFonts w:ascii="Arial" w:hAnsi="Arial" w:cs="Arial"/>
          <w:sz w:val="22"/>
          <w:szCs w:val="22"/>
        </w:rPr>
        <w:t>g</w:t>
      </w:r>
      <w:r w:rsidR="00EA562C" w:rsidRPr="00E57142">
        <w:rPr>
          <w:rFonts w:ascii="Arial" w:hAnsi="Arial" w:cs="Arial"/>
          <w:sz w:val="22"/>
          <w:szCs w:val="22"/>
        </w:rPr>
        <w:t xml:space="preserve"> adroddwyd gan rieni</w:t>
      </w:r>
      <w:r w:rsidR="00EA562C" w:rsidRPr="00E57142">
        <w:rPr>
          <w:rFonts w:ascii="Arial" w:hAnsi="Arial" w:cs="Arial"/>
          <w:sz w:val="22"/>
          <w:szCs w:val="22"/>
        </w:rPr>
        <w:t xml:space="preserve"> </w:t>
      </w:r>
      <w:r w:rsidR="00EA562C" w:rsidRPr="00EA562C">
        <w:rPr>
          <w:rFonts w:ascii="Arial" w:hAnsi="Arial" w:cs="Arial"/>
          <w:sz w:val="22"/>
          <w:szCs w:val="22"/>
        </w:rPr>
        <w:t xml:space="preserve">gysylltiedig yn bennaf â lefelau uchel o </w:t>
      </w:r>
      <w:r w:rsidR="00EA562C" w:rsidRPr="00E57142">
        <w:rPr>
          <w:rFonts w:ascii="Arial" w:hAnsi="Arial" w:cs="Arial"/>
          <w:sz w:val="22"/>
          <w:szCs w:val="22"/>
        </w:rPr>
        <w:t xml:space="preserve">symptomau o </w:t>
      </w:r>
      <w:r w:rsidR="00EA562C" w:rsidRPr="00EA562C">
        <w:rPr>
          <w:rFonts w:ascii="Arial" w:hAnsi="Arial" w:cs="Arial"/>
          <w:sz w:val="22"/>
          <w:szCs w:val="22"/>
        </w:rPr>
        <w:t>bryder cymdeithasol. Roedd nifer y geiriau llafar yn negyddol</w:t>
      </w:r>
      <w:r w:rsidR="00EA562C" w:rsidRPr="00E57142">
        <w:rPr>
          <w:rFonts w:ascii="Arial" w:hAnsi="Arial" w:cs="Arial"/>
          <w:sz w:val="22"/>
          <w:szCs w:val="22"/>
        </w:rPr>
        <w:t xml:space="preserve"> </w:t>
      </w:r>
      <w:r w:rsidR="00EA562C" w:rsidRPr="00EA562C">
        <w:rPr>
          <w:rFonts w:ascii="Arial" w:hAnsi="Arial" w:cs="Arial"/>
          <w:sz w:val="22"/>
          <w:szCs w:val="22"/>
        </w:rPr>
        <w:t>gysylltiedig ag ataliad ymddygiadol</w:t>
      </w:r>
      <w:r w:rsidR="001C1111" w:rsidRPr="00E57142">
        <w:rPr>
          <w:rFonts w:ascii="Arial" w:hAnsi="Arial" w:cs="Arial"/>
          <w:sz w:val="22"/>
          <w:szCs w:val="22"/>
        </w:rPr>
        <w:t xml:space="preserve"> tra </w:t>
      </w:r>
      <w:r w:rsidR="00EA562C" w:rsidRPr="00EA562C">
        <w:rPr>
          <w:rFonts w:ascii="Arial" w:hAnsi="Arial" w:cs="Arial"/>
          <w:sz w:val="22"/>
          <w:szCs w:val="22"/>
        </w:rPr>
        <w:t>defnyddiodd plant ag anian fwy swil lai o eiriau yn ystod yr araith</w:t>
      </w:r>
      <w:r w:rsidR="00EA562C" w:rsidRPr="00E57142">
        <w:rPr>
          <w:rFonts w:ascii="Arial" w:hAnsi="Arial" w:cs="Arial"/>
          <w:sz w:val="22"/>
          <w:szCs w:val="22"/>
        </w:rPr>
        <w:t xml:space="preserve"> </w:t>
      </w:r>
      <w:r w:rsidR="00EA562C" w:rsidRPr="00EA562C">
        <w:rPr>
          <w:rFonts w:ascii="Arial" w:hAnsi="Arial" w:cs="Arial"/>
          <w:sz w:val="22"/>
          <w:szCs w:val="22"/>
        </w:rPr>
        <w:t>tasgau.</w:t>
      </w:r>
      <w:r w:rsidR="00EA562C" w:rsidRPr="00E57142">
        <w:rPr>
          <w:rFonts w:ascii="Arial" w:hAnsi="Arial" w:cs="Arial"/>
          <w:sz w:val="22"/>
          <w:szCs w:val="22"/>
        </w:rPr>
        <w:t xml:space="preserve"> </w:t>
      </w:r>
      <w:r w:rsidR="0036669C" w:rsidRPr="00E57142">
        <w:rPr>
          <w:rFonts w:ascii="Arial" w:hAnsi="Arial" w:cs="Arial"/>
          <w:sz w:val="22"/>
          <w:szCs w:val="22"/>
        </w:rPr>
        <w:t>At hynny, mae ymyriadau ymddygiadol fel arfer yn cael eu unigoli ac yn cynnwys trin newidynnau amgylcheddol i leihau ymddygiad camaddasol a chynyddu ymddygiad cymdeithasol briodol. Er enghraifft, gall canlyniadau asesu ddangos bod plentyn yn ymddwyn yn gamaddasol i ddianc rhag gofynion. Yn yr achos hwn, mae triniaethau i leihau ymddygiad camaddasol fel arfer yn cynnwys gwobrau</w:t>
      </w:r>
      <w:r w:rsidR="0036669C" w:rsidRPr="00E57142">
        <w:rPr>
          <w:rFonts w:ascii="Arial" w:hAnsi="Arial" w:cs="Arial"/>
          <w:sz w:val="22"/>
          <w:szCs w:val="22"/>
        </w:rPr>
        <w:t xml:space="preserve"> fel theori Skinner o atgyfnerthu cadarnhaol (Cengher et al., 2021). </w:t>
      </w:r>
      <w:r w:rsidR="00565F53">
        <w:rPr>
          <w:rFonts w:ascii="Arial" w:hAnsi="Arial" w:cs="Arial"/>
          <w:sz w:val="22"/>
          <w:szCs w:val="22"/>
        </w:rPr>
        <w:t>I ychwanegu at hyn, mae theori Pavlov am gyflyru clasurol yn gysylltu â strategaeth o gefnogi Lowri gyda’i mudandod dewisol. Noda’r fideo (</w:t>
      </w:r>
      <w:r w:rsidR="004C392E">
        <w:rPr>
          <w:rFonts w:ascii="Arial" w:hAnsi="Arial" w:cs="Arial"/>
          <w:sz w:val="22"/>
          <w:szCs w:val="22"/>
        </w:rPr>
        <w:t xml:space="preserve">Sprouts Schools, 2020) </w:t>
      </w:r>
      <w:r w:rsidR="004C392E" w:rsidRPr="004C392E">
        <w:rPr>
          <w:rFonts w:ascii="Arial" w:hAnsi="Arial" w:cs="Arial"/>
          <w:sz w:val="22"/>
          <w:szCs w:val="22"/>
        </w:rPr>
        <w:t>sut mae cŵn yn dysgu cysylltu ysgogiadau ag ymatebion penodol. Byddai Pavlov yn canu cloch pryd bynnag y byddai'n bwydo ei gŵn, a thros amser fe ddysgodd y cŵn gysylltu'r gloch â bwyd</w:t>
      </w:r>
      <w:r w:rsidR="004C392E">
        <w:rPr>
          <w:rFonts w:ascii="Arial" w:hAnsi="Arial" w:cs="Arial"/>
          <w:sz w:val="22"/>
          <w:szCs w:val="22"/>
        </w:rPr>
        <w:t xml:space="preserve"> </w:t>
      </w:r>
      <w:r w:rsidR="004C392E" w:rsidRPr="004C392E">
        <w:rPr>
          <w:rFonts w:ascii="Arial" w:hAnsi="Arial" w:cs="Arial"/>
          <w:sz w:val="22"/>
          <w:szCs w:val="22"/>
        </w:rPr>
        <w:t>ac yn ei dro wedi darganfod cyflyru clasurol</w:t>
      </w:r>
      <w:r w:rsidR="004C392E">
        <w:rPr>
          <w:rFonts w:ascii="Arial" w:hAnsi="Arial" w:cs="Arial"/>
          <w:sz w:val="22"/>
          <w:szCs w:val="22"/>
        </w:rPr>
        <w:t xml:space="preserve">. </w:t>
      </w:r>
      <w:r w:rsidR="004C392E" w:rsidRPr="004C392E">
        <w:rPr>
          <w:rFonts w:ascii="Arial" w:hAnsi="Arial" w:cs="Arial"/>
          <w:sz w:val="22"/>
          <w:szCs w:val="22"/>
        </w:rPr>
        <w:t>Gellir defnyddio'r ddamcaniaeth hon hefyd fel strategaeth i gefnogi Lowri yn yr ysgol trwy ysgogiad bylu a chynnwys y plentyn mewn sefyllfa hamddenol gyda rhywun y gallant siarad yn rhydd ag ef</w:t>
      </w:r>
      <w:r w:rsidR="00454C96">
        <w:rPr>
          <w:rFonts w:ascii="Arial" w:hAnsi="Arial" w:cs="Arial"/>
          <w:sz w:val="22"/>
          <w:szCs w:val="22"/>
        </w:rPr>
        <w:t>, y</w:t>
      </w:r>
      <w:r w:rsidR="004C392E" w:rsidRPr="004C392E">
        <w:rPr>
          <w:rFonts w:ascii="Arial" w:hAnsi="Arial" w:cs="Arial"/>
          <w:sz w:val="22"/>
          <w:szCs w:val="22"/>
        </w:rPr>
        <w:t>na yn araf iawn dewch â rhywun newydd i'r ystafell</w:t>
      </w:r>
      <w:r w:rsidR="0016349B">
        <w:rPr>
          <w:rFonts w:ascii="Arial" w:hAnsi="Arial" w:cs="Arial"/>
          <w:sz w:val="22"/>
          <w:szCs w:val="22"/>
        </w:rPr>
        <w:t xml:space="preserve"> (Cedars Sinai, 2024).</w:t>
      </w:r>
      <w:r w:rsidR="0016349B">
        <w:rPr>
          <w:rFonts w:ascii="Arial" w:hAnsi="Arial" w:cs="Arial"/>
          <w:sz w:val="22"/>
          <w:szCs w:val="22"/>
          <w:lang w:val="en-GB"/>
        </w:rPr>
        <w:t xml:space="preserve"> </w:t>
      </w:r>
      <w:r w:rsidR="00E86BFD" w:rsidRPr="00E57142">
        <w:rPr>
          <w:rFonts w:ascii="Arial" w:hAnsi="Arial" w:cs="Arial"/>
          <w:sz w:val="22"/>
          <w:szCs w:val="22"/>
        </w:rPr>
        <w:t xml:space="preserve">Fodd bynnag, mae Parth Datblygiad Agosol Vygotsky yn dweud nad yn unig y mae angen i </w:t>
      </w:r>
      <w:r w:rsidR="00E86BFD" w:rsidRPr="00E57142">
        <w:rPr>
          <w:rFonts w:ascii="Arial" w:hAnsi="Arial" w:cs="Arial"/>
          <w:sz w:val="22"/>
          <w:szCs w:val="22"/>
        </w:rPr>
        <w:lastRenderedPageBreak/>
        <w:t>gymorth a ddefnyddir gan y plentyn gael ei ddarparu'n fwriadol gan oedolyn, roedd Vygotsky o'r farn y gall plentyn berfformio ar lefel uwch trwy unrhyw fath o ryngweithio cymdeithasol, rhyngweithio â chyfoedion yn gyfartal, gyda phartneriaid dychmygol, neu gyda phlant ar lefelau datblygiadol eraill</w:t>
      </w:r>
      <w:r w:rsidR="00E86BFD" w:rsidRPr="00E57142">
        <w:rPr>
          <w:rFonts w:ascii="Arial" w:hAnsi="Arial" w:cs="Arial"/>
          <w:sz w:val="22"/>
          <w:szCs w:val="22"/>
        </w:rPr>
        <w:t xml:space="preserve"> (</w:t>
      </w:r>
      <w:r w:rsidR="00D47936" w:rsidRPr="00E57142">
        <w:rPr>
          <w:rFonts w:ascii="Arial" w:hAnsi="Arial" w:cs="Arial"/>
          <w:sz w:val="22"/>
          <w:szCs w:val="22"/>
        </w:rPr>
        <w:t xml:space="preserve">Davidson, 1994). </w:t>
      </w:r>
    </w:p>
    <w:p w14:paraId="68B7CD23" w14:textId="3A333DE2" w:rsidR="00D14A80" w:rsidRPr="00E57142" w:rsidRDefault="00E00052" w:rsidP="007570BB">
      <w:pPr>
        <w:spacing w:line="360" w:lineRule="auto"/>
        <w:rPr>
          <w:rFonts w:ascii="Arial" w:hAnsi="Arial" w:cs="Arial"/>
          <w:sz w:val="22"/>
          <w:szCs w:val="22"/>
          <w:lang w:val="en-GB"/>
        </w:rPr>
      </w:pPr>
      <w:r w:rsidRPr="00E57142">
        <w:rPr>
          <w:rFonts w:ascii="Arial" w:hAnsi="Arial" w:cs="Arial"/>
          <w:sz w:val="22"/>
          <w:szCs w:val="22"/>
        </w:rPr>
        <w:t xml:space="preserve">Bwriedir trafod y broses trosglwyddo a’r heriau sydd ynghlwm â hynny i Lowri. Trosglwyddiadau yn ddigwyddiadau a/neu brosesau allweddol digwydd ar adegau penodol neu drobwyntiau yn ystod gwrs bywyd. Maent yn gysylltiedig yn gyffredinol i newidiadau yn ymddangosiad person, gweithgaredd, statws, rolau a pherthnasoedd, yn ogystal â newidiadau cysylltiedig yn y defnydd o gorfforol a chymdeithasol gofod, a/neu newid cyswllt â diwylliant (Vogler et al., 2008, t.1). Mae Lowri yn profi trosglwyddiad fertigol sy'n golygu newid mawr i drefn bob dydd plentyn fel symud o'r cartref/meithrinfa i'r dosbarth derbyn/ysgol. Fodd bynnag, mae newidiadau trosglwyddiadau llorweddol hefyd yn siapio profiad plant o drosglwyddiadau fertigol a gallant effeithio ar eu lles (Rhondda Cynon Taf, d.d). Lle bu addysg unwaith yn fraint i leiafrif, mae bellach yn cael ei gydnabod fel hawl gyffredinol, gyda hawl pob plentyn i addysg ac ail-gadarnhawyd gan Gonfensiwn y Cenhedloedd Unedig ar Hawliau’r Plentyn (United Nations,1989, dyfynnwyd yn Woodhead et al., 2007, t.2). Mae plant ag ADY yn gallu teimlo’n fwy ynysig a bregus os nad yw’r trefniadau trosglwyddo wedi’u sicrhau o flaen llaw (Mentally Healthy Schools, d.d). Cefnoga pwynt gyda model trosglwyddo Bridges (1991, dyfynnwyd yn William Bridges Associates, d.d) gan ddweud bod y proses o drosglwyddiad yn broses nid digwyddiad a bod tri cham er mwyn rhoi trefniadau mewn lle ar gyfer pan fydd Lowri yn symud i ddosbarth derbyn o feithrinfa. Y cam cyntaf yw paratoi – gorffen, colli a gadael mynd, yr ail gam yw symud – cyfarwyddo ac ymsefydlu a’r trydydd cam yw ymgartrefu – derbyn a pharhad. </w:t>
      </w:r>
      <w:r w:rsidR="00E57142" w:rsidRPr="00E57142">
        <w:rPr>
          <w:rFonts w:ascii="Arial" w:hAnsi="Arial" w:cs="Arial"/>
          <w:sz w:val="22"/>
          <w:szCs w:val="22"/>
        </w:rPr>
        <w:t>Er mwyn gwneud yn siŵr bod Lowri’n ymgartrefu i mewn i’r dosbarth yn iawn, mae Mentally Healthy Schools (d.d) yn nodi fy mod i, fel athrawes angen ymgysylltu â Lowri a’i mam, creu digwyddiadau cymdeithasol rhwng lleoliadau trosiannol, gan gynnwys sgyrsiau, diwrnodau blasu, a sesiynau holi ac ateb a meddwl am ddatblygu cymorth cyfoedion neu system bydi. I gefnogi hyn, mae cyfathrebu da a deall anghenion pawb dan sylw yn bwysig iawn. Mae angen i rieni wrando ar eu plant, gan roi cyfleoedd iddynt drafod dychwelyd i'r ysgol a dylai hyn wneud i Lowri deimlo'n hyderus i fynegi meddyliau a theimladau am yr ysgol gyda mi a'i mam (Packer, 2020).</w:t>
      </w:r>
      <w:r w:rsidR="00E57142" w:rsidRPr="00E57142">
        <w:rPr>
          <w:rFonts w:ascii="Arial" w:hAnsi="Arial" w:cs="Arial"/>
          <w:sz w:val="22"/>
          <w:szCs w:val="22"/>
        </w:rPr>
        <w:t xml:space="preserve"> </w:t>
      </w:r>
      <w:r w:rsidR="009C75F4" w:rsidRPr="00E57142">
        <w:rPr>
          <w:rFonts w:ascii="Arial" w:hAnsi="Arial" w:cs="Arial"/>
          <w:sz w:val="22"/>
          <w:szCs w:val="22"/>
        </w:rPr>
        <w:t>Mae plant yn aml yn dioddef o straen a phryder wrth drosglwyddo o'r ysgol</w:t>
      </w:r>
      <w:r w:rsidR="009C75F4" w:rsidRPr="00E57142">
        <w:rPr>
          <w:rFonts w:ascii="Arial" w:hAnsi="Arial" w:cs="Arial"/>
          <w:sz w:val="22"/>
          <w:szCs w:val="22"/>
        </w:rPr>
        <w:t xml:space="preserve"> (Symonds, 2015) </w:t>
      </w:r>
      <w:r w:rsidR="00D14A80" w:rsidRPr="00E57142">
        <w:rPr>
          <w:rFonts w:ascii="Arial" w:hAnsi="Arial" w:cs="Arial"/>
          <w:sz w:val="22"/>
          <w:szCs w:val="22"/>
        </w:rPr>
        <w:t>ac mae'n hollbwysig ein bod yn rhoi strategaethau yn eu lle er mwyn cefnogi Lowri yn y</w:t>
      </w:r>
      <w:r w:rsidR="00D14A80" w:rsidRPr="00E57142">
        <w:rPr>
          <w:rFonts w:ascii="Arial" w:hAnsi="Arial" w:cs="Arial"/>
          <w:sz w:val="22"/>
          <w:szCs w:val="22"/>
        </w:rPr>
        <w:t xml:space="preserve"> proses trosglwyddo. Yn ôl Adroddiad Estyn (2019) am ysgol gynradd </w:t>
      </w:r>
      <w:r w:rsidR="00D14A80" w:rsidRPr="00E57142">
        <w:rPr>
          <w:rFonts w:ascii="Arial" w:hAnsi="Arial" w:cs="Arial"/>
          <w:sz w:val="22"/>
          <w:szCs w:val="22"/>
          <w:highlight w:val="black"/>
        </w:rPr>
        <w:t>George Street</w:t>
      </w:r>
      <w:r w:rsidR="00D14A80" w:rsidRPr="00E57142">
        <w:rPr>
          <w:rFonts w:ascii="Arial" w:hAnsi="Arial" w:cs="Arial"/>
          <w:sz w:val="22"/>
          <w:szCs w:val="22"/>
        </w:rPr>
        <w:t>, m</w:t>
      </w:r>
      <w:r w:rsidR="00D14A80" w:rsidRPr="00E57142">
        <w:rPr>
          <w:rFonts w:ascii="Arial" w:hAnsi="Arial" w:cs="Arial"/>
          <w:sz w:val="22"/>
          <w:szCs w:val="22"/>
        </w:rPr>
        <w:t>ae pob cyfnod pontio yn dechrau gyda chyfarfod cychwynnol yn seiliedig ar y dull cynllunio sy’n canolbwyntio ar yr unigolyn, sy’n cynnwys pawb sy’n gofalu am y disgybl ac yn gweithio gydag ef.</w:t>
      </w:r>
      <w:r w:rsidR="00D14A80" w:rsidRPr="00E57142">
        <w:rPr>
          <w:rFonts w:ascii="Arial" w:hAnsi="Arial" w:cs="Arial"/>
          <w:sz w:val="22"/>
          <w:szCs w:val="22"/>
        </w:rPr>
        <w:t xml:space="preserve"> Yn ystod y cyfarfod, </w:t>
      </w:r>
      <w:r w:rsidR="00D14A80" w:rsidRPr="00E57142">
        <w:rPr>
          <w:rFonts w:ascii="Arial" w:hAnsi="Arial" w:cs="Arial"/>
          <w:sz w:val="22"/>
          <w:szCs w:val="22"/>
        </w:rPr>
        <w:t xml:space="preserve">mae'r wybodaeth ganlynol yn cael ei rhannu a'i </w:t>
      </w:r>
      <w:r w:rsidR="00D14A80" w:rsidRPr="00E57142">
        <w:rPr>
          <w:rFonts w:ascii="Arial" w:hAnsi="Arial" w:cs="Arial"/>
          <w:sz w:val="22"/>
          <w:szCs w:val="22"/>
        </w:rPr>
        <w:lastRenderedPageBreak/>
        <w:t>thrafod</w:t>
      </w:r>
      <w:r w:rsidR="00D14A80" w:rsidRPr="00E57142">
        <w:rPr>
          <w:rFonts w:ascii="Arial" w:hAnsi="Arial" w:cs="Arial"/>
          <w:sz w:val="22"/>
          <w:szCs w:val="22"/>
        </w:rPr>
        <w:t xml:space="preserve">; </w:t>
      </w:r>
      <w:r w:rsidR="00D14A80" w:rsidRPr="00E57142">
        <w:rPr>
          <w:rFonts w:ascii="Arial" w:hAnsi="Arial" w:cs="Arial"/>
          <w:sz w:val="22"/>
          <w:szCs w:val="22"/>
        </w:rPr>
        <w:t>gwybodaeth bersonol berthnasol</w:t>
      </w:r>
      <w:r w:rsidR="00D14A80" w:rsidRPr="00E57142">
        <w:rPr>
          <w:rFonts w:ascii="Arial" w:hAnsi="Arial" w:cs="Arial"/>
          <w:sz w:val="22"/>
          <w:szCs w:val="22"/>
        </w:rPr>
        <w:t xml:space="preserve">, </w:t>
      </w:r>
      <w:r w:rsidR="00D14A80" w:rsidRPr="00E57142">
        <w:rPr>
          <w:rFonts w:ascii="Arial" w:hAnsi="Arial" w:cs="Arial"/>
          <w:sz w:val="22"/>
          <w:szCs w:val="22"/>
        </w:rPr>
        <w:t>unrhyw anghenion dysgu ychwanegol</w:t>
      </w:r>
      <w:r w:rsidR="00D14A80" w:rsidRPr="00E57142">
        <w:rPr>
          <w:rFonts w:ascii="Arial" w:hAnsi="Arial" w:cs="Arial"/>
          <w:sz w:val="22"/>
          <w:szCs w:val="22"/>
          <w:lang w:val="en-GB"/>
        </w:rPr>
        <w:t xml:space="preserve">, </w:t>
      </w:r>
      <w:r w:rsidR="00D14A80" w:rsidRPr="00E57142">
        <w:rPr>
          <w:rFonts w:ascii="Arial" w:hAnsi="Arial" w:cs="Arial"/>
          <w:sz w:val="22"/>
          <w:szCs w:val="22"/>
        </w:rPr>
        <w:t>rôl a chwmpas cyfranogiad asiantaethau allanol</w:t>
      </w:r>
      <w:r w:rsidR="00D14A80" w:rsidRPr="00E57142">
        <w:rPr>
          <w:rFonts w:ascii="Arial" w:hAnsi="Arial" w:cs="Arial"/>
          <w:sz w:val="22"/>
          <w:szCs w:val="22"/>
          <w:lang w:val="en-GB"/>
        </w:rPr>
        <w:t xml:space="preserve">, data asesu perthnasol, </w:t>
      </w:r>
      <w:r w:rsidR="00D14A80" w:rsidRPr="00E57142">
        <w:rPr>
          <w:rFonts w:ascii="Arial" w:hAnsi="Arial" w:cs="Arial"/>
          <w:sz w:val="22"/>
          <w:szCs w:val="22"/>
        </w:rPr>
        <w:t>cynlluniau disgyblion unigol megis cynlluniau chwarae, cynlluniau addysg unigol neu gynlluniau ymddygiad unigol gwell</w:t>
      </w:r>
      <w:r w:rsidR="00D14A80" w:rsidRPr="00E57142">
        <w:rPr>
          <w:rFonts w:ascii="Arial" w:hAnsi="Arial" w:cs="Arial"/>
          <w:sz w:val="22"/>
          <w:szCs w:val="22"/>
          <w:lang w:val="en-GB"/>
        </w:rPr>
        <w:t xml:space="preserve">, </w:t>
      </w:r>
      <w:r w:rsidR="00D14A80" w:rsidRPr="00E57142">
        <w:rPr>
          <w:rFonts w:ascii="Arial" w:hAnsi="Arial" w:cs="Arial"/>
          <w:sz w:val="22"/>
          <w:szCs w:val="22"/>
        </w:rPr>
        <w:t>asesiadau risg perthnasol a chynlluniau trin cadarnhaol</w:t>
      </w:r>
      <w:r w:rsidR="00D14A80" w:rsidRPr="00E57142">
        <w:rPr>
          <w:rFonts w:ascii="Arial" w:hAnsi="Arial" w:cs="Arial"/>
          <w:sz w:val="22"/>
          <w:szCs w:val="22"/>
          <w:lang w:val="en-GB"/>
        </w:rPr>
        <w:t xml:space="preserve">. </w:t>
      </w:r>
      <w:r w:rsidR="00D14A80" w:rsidRPr="00E57142">
        <w:rPr>
          <w:rFonts w:ascii="Arial" w:hAnsi="Arial" w:cs="Arial"/>
          <w:sz w:val="22"/>
          <w:szCs w:val="22"/>
        </w:rPr>
        <w:t>Yna</w:t>
      </w:r>
      <w:r w:rsidR="0078095F">
        <w:rPr>
          <w:rFonts w:ascii="Arial" w:hAnsi="Arial" w:cs="Arial"/>
          <w:sz w:val="22"/>
          <w:szCs w:val="22"/>
        </w:rPr>
        <w:t>,</w:t>
      </w:r>
      <w:r w:rsidR="00D14A80" w:rsidRPr="00E57142">
        <w:rPr>
          <w:rFonts w:ascii="Arial" w:hAnsi="Arial" w:cs="Arial"/>
          <w:sz w:val="22"/>
          <w:szCs w:val="22"/>
        </w:rPr>
        <w:t xml:space="preserve"> cytunir ar y cynllun trosglwyddo unigol</w:t>
      </w:r>
      <w:r w:rsidR="00D14A80" w:rsidRPr="00E57142">
        <w:rPr>
          <w:rFonts w:ascii="Arial" w:hAnsi="Arial" w:cs="Arial"/>
          <w:sz w:val="22"/>
          <w:szCs w:val="22"/>
        </w:rPr>
        <w:t xml:space="preserve">. </w:t>
      </w:r>
      <w:r w:rsidR="0009131B" w:rsidRPr="00E57142">
        <w:rPr>
          <w:rFonts w:ascii="Arial" w:hAnsi="Arial" w:cs="Arial"/>
          <w:sz w:val="22"/>
          <w:szCs w:val="22"/>
        </w:rPr>
        <w:t>Felly, mae’n hollbwysig bod strategaethau fel cyfarfod cychwynnol yn cael ei chynnal i Lowri.</w:t>
      </w:r>
    </w:p>
    <w:p w14:paraId="70A9C60F" w14:textId="0CF79B12" w:rsidR="00CB0E49" w:rsidRDefault="006B056C" w:rsidP="007570BB">
      <w:pPr>
        <w:spacing w:line="360" w:lineRule="auto"/>
        <w:rPr>
          <w:rFonts w:ascii="Arial" w:hAnsi="Arial" w:cs="Arial"/>
          <w:sz w:val="22"/>
          <w:szCs w:val="22"/>
        </w:rPr>
      </w:pPr>
      <w:r w:rsidRPr="006B056C">
        <w:rPr>
          <w:rFonts w:ascii="Arial" w:hAnsi="Arial" w:cs="Arial"/>
          <w:sz w:val="22"/>
          <w:szCs w:val="22"/>
        </w:rPr>
        <w:t>Amlinellir cryfderau a gwendidau'r strategaethau byddaf yn defnyddio er mwyn cefnogi datblygiad Lowri yn y dosbarth. Yn y dosbarth, pan ddisgwylir i Lowri siarad â rhywun sydd y tu allan i'w parth cysurus</w:t>
      </w:r>
      <w:r w:rsidR="0078095F">
        <w:rPr>
          <w:rFonts w:ascii="Arial" w:hAnsi="Arial" w:cs="Arial"/>
          <w:sz w:val="22"/>
          <w:szCs w:val="22"/>
        </w:rPr>
        <w:t>,</w:t>
      </w:r>
      <w:r w:rsidRPr="006B056C">
        <w:rPr>
          <w:rFonts w:ascii="Arial" w:hAnsi="Arial" w:cs="Arial"/>
          <w:sz w:val="22"/>
          <w:szCs w:val="22"/>
        </w:rPr>
        <w:t xml:space="preserve"> mae'n cyflwyno llonyddwch sydyn a mynegiant wyneb rhewllyd (NHS, 2023). Un strategaeth i gefnogi Lowri gyda'r gwendid hwn o'i rhwystr, yw creu amgylchedd diogel gan dderbyn cyfathrebu di-eiriau ar y dechrau o’r proses o gefnogi (Selective Mutism Association, 2024). Felly, gallwn gefnogi Lowri drwy ddefnyddio’r strategaeth hon o dderbyn cyfathrebu di-eiriau ar y dechrau</w:t>
      </w:r>
      <w:r w:rsidR="0078095F">
        <w:rPr>
          <w:rFonts w:ascii="Arial" w:hAnsi="Arial" w:cs="Arial"/>
          <w:sz w:val="22"/>
          <w:szCs w:val="22"/>
        </w:rPr>
        <w:t>,</w:t>
      </w:r>
      <w:r w:rsidRPr="006B056C">
        <w:rPr>
          <w:rFonts w:ascii="Arial" w:hAnsi="Arial" w:cs="Arial"/>
          <w:sz w:val="22"/>
          <w:szCs w:val="22"/>
        </w:rPr>
        <w:t xml:space="preserve"> drwy roi swydd iddynt sydd ddim angen cyfathrebu, megis dal y drws yn agored i gyd-ddisgyblion, rhoi tasg arbennig i Lowri ei chwblhau i mi neu drwy newid y dydd ar y wal. </w:t>
      </w:r>
      <w:r w:rsidR="00543CC3">
        <w:rPr>
          <w:rFonts w:ascii="Arial" w:hAnsi="Arial" w:cs="Arial"/>
          <w:sz w:val="22"/>
          <w:szCs w:val="22"/>
        </w:rPr>
        <w:t>A</w:t>
      </w:r>
      <w:r w:rsidR="00543CC3" w:rsidRPr="00543CC3">
        <w:rPr>
          <w:rFonts w:ascii="Arial" w:hAnsi="Arial" w:cs="Arial"/>
          <w:sz w:val="22"/>
          <w:szCs w:val="22"/>
        </w:rPr>
        <w:t>wgrym</w:t>
      </w:r>
      <w:r w:rsidR="00543CC3">
        <w:rPr>
          <w:rFonts w:ascii="Arial" w:hAnsi="Arial" w:cs="Arial"/>
          <w:sz w:val="22"/>
          <w:szCs w:val="22"/>
        </w:rPr>
        <w:t>ir</w:t>
      </w:r>
      <w:r w:rsidR="00543CC3" w:rsidRPr="00543CC3">
        <w:rPr>
          <w:rFonts w:ascii="Arial" w:hAnsi="Arial" w:cs="Arial"/>
          <w:sz w:val="22"/>
          <w:szCs w:val="22"/>
        </w:rPr>
        <w:t xml:space="preserve"> astudiaeth </w:t>
      </w:r>
      <w:r w:rsidR="00543CC3">
        <w:rPr>
          <w:rFonts w:ascii="Arial" w:hAnsi="Arial" w:cs="Arial"/>
          <w:sz w:val="22"/>
          <w:szCs w:val="22"/>
        </w:rPr>
        <w:t xml:space="preserve">(Vitiello </w:t>
      </w:r>
      <w:r w:rsidR="00543CC3" w:rsidRPr="00543CC3">
        <w:rPr>
          <w:rFonts w:ascii="Arial" w:hAnsi="Arial" w:cs="Arial"/>
          <w:i/>
          <w:iCs/>
          <w:sz w:val="22"/>
          <w:szCs w:val="22"/>
        </w:rPr>
        <w:t>et al</w:t>
      </w:r>
      <w:r w:rsidR="00543CC3">
        <w:rPr>
          <w:rFonts w:ascii="Arial" w:hAnsi="Arial" w:cs="Arial"/>
          <w:sz w:val="22"/>
          <w:szCs w:val="22"/>
        </w:rPr>
        <w:t xml:space="preserve">., 2015) </w:t>
      </w:r>
      <w:r w:rsidR="00543CC3" w:rsidRPr="00543CC3">
        <w:rPr>
          <w:rFonts w:ascii="Arial" w:hAnsi="Arial" w:cs="Arial"/>
          <w:sz w:val="22"/>
          <w:szCs w:val="22"/>
        </w:rPr>
        <w:t>fod lleoliadau gweithgaredd a oedd yn rhoi mwy o ddewis i blant (dewis rhydd ac amser awyr agored) yn gysylltiedig ag ymgysylltu mwy cadarnhaol â chyfoedion a thasgau, tra bod gweithgareddau wedi’u strwythuro gan athrawon yn gysylltiedig ag ymgysylltu mwy cadarnhaol ag athrawon.</w:t>
      </w:r>
      <w:r>
        <w:rPr>
          <w:rFonts w:ascii="Arial" w:hAnsi="Arial" w:cs="Arial"/>
          <w:sz w:val="22"/>
          <w:szCs w:val="22"/>
        </w:rPr>
        <w:t xml:space="preserve"> </w:t>
      </w:r>
      <w:r w:rsidR="008E418A" w:rsidRPr="008E418A">
        <w:rPr>
          <w:rFonts w:ascii="Arial" w:hAnsi="Arial" w:cs="Arial"/>
          <w:sz w:val="22"/>
          <w:szCs w:val="22"/>
        </w:rPr>
        <w:t>Gall mud</w:t>
      </w:r>
      <w:r w:rsidR="008E418A">
        <w:rPr>
          <w:rFonts w:ascii="Arial" w:hAnsi="Arial" w:cs="Arial"/>
          <w:sz w:val="22"/>
          <w:szCs w:val="22"/>
        </w:rPr>
        <w:t>andod dewisol</w:t>
      </w:r>
      <w:r w:rsidR="008E418A" w:rsidRPr="008E418A">
        <w:rPr>
          <w:rFonts w:ascii="Arial" w:hAnsi="Arial" w:cs="Arial"/>
          <w:sz w:val="22"/>
          <w:szCs w:val="22"/>
        </w:rPr>
        <w:t xml:space="preserve"> achosi nam sylweddol ym mywyd plentyn a gall atal plant rhag gofyn am help os oes ei angen arnynt, </w:t>
      </w:r>
      <w:r w:rsidR="008E418A">
        <w:rPr>
          <w:rFonts w:ascii="Arial" w:hAnsi="Arial" w:cs="Arial"/>
          <w:sz w:val="22"/>
          <w:szCs w:val="22"/>
        </w:rPr>
        <w:t>er enghraifft</w:t>
      </w:r>
      <w:r w:rsidR="008E418A" w:rsidRPr="008E418A">
        <w:rPr>
          <w:rFonts w:ascii="Arial" w:hAnsi="Arial" w:cs="Arial"/>
          <w:sz w:val="22"/>
          <w:szCs w:val="22"/>
        </w:rPr>
        <w:t xml:space="preserve"> dweud wrth yr athro bod angen iddynt ddefnyddio'r ystafell ymolchi</w:t>
      </w:r>
      <w:r w:rsidR="008E418A">
        <w:rPr>
          <w:rFonts w:ascii="Arial" w:hAnsi="Arial" w:cs="Arial"/>
          <w:sz w:val="22"/>
          <w:szCs w:val="22"/>
        </w:rPr>
        <w:t xml:space="preserve"> (Child Mind Institute, </w:t>
      </w:r>
      <w:r w:rsidR="009A022E">
        <w:rPr>
          <w:rFonts w:ascii="Arial" w:hAnsi="Arial" w:cs="Arial"/>
          <w:sz w:val="22"/>
          <w:szCs w:val="22"/>
        </w:rPr>
        <w:t xml:space="preserve">2024). Strategaeth arall i gefnogi Lowri gyda’r </w:t>
      </w:r>
      <w:r w:rsidR="00626957">
        <w:rPr>
          <w:rFonts w:ascii="Arial" w:hAnsi="Arial" w:cs="Arial"/>
          <w:sz w:val="22"/>
          <w:szCs w:val="22"/>
        </w:rPr>
        <w:t>gwendid</w:t>
      </w:r>
      <w:r w:rsidR="009A022E">
        <w:rPr>
          <w:rFonts w:ascii="Arial" w:hAnsi="Arial" w:cs="Arial"/>
          <w:sz w:val="22"/>
          <w:szCs w:val="22"/>
        </w:rPr>
        <w:t xml:space="preserve"> hwn o’i rhwystr, yw cynnig ffyrdd amgen o gyfathrebu er enghraifft </w:t>
      </w:r>
      <w:r w:rsidR="009A022E" w:rsidRPr="009A022E">
        <w:rPr>
          <w:rFonts w:ascii="Arial" w:hAnsi="Arial" w:cs="Arial"/>
          <w:sz w:val="22"/>
          <w:szCs w:val="22"/>
        </w:rPr>
        <w:t>pwyntio, dal llun i fyny, defnyddio pypedau, masgiau, teganau sy'n cael eu hysgogi gan lais, negeseuon wedi'u recordio a thuniau siarad, a allai fod yn haws i'r plentyn na siarad yn uniongyrchol a</w:t>
      </w:r>
      <w:r w:rsidR="009A022E">
        <w:rPr>
          <w:rFonts w:ascii="Arial" w:hAnsi="Arial" w:cs="Arial"/>
          <w:sz w:val="22"/>
          <w:szCs w:val="22"/>
        </w:rPr>
        <w:t>c atgoffa ei</w:t>
      </w:r>
      <w:r w:rsidR="009A022E" w:rsidRPr="009A022E">
        <w:rPr>
          <w:rFonts w:ascii="Arial" w:hAnsi="Arial" w:cs="Arial"/>
          <w:sz w:val="22"/>
          <w:szCs w:val="22"/>
        </w:rPr>
        <w:t xml:space="preserve"> fod yn gallu cael mynediad i'r toiled, prydau bwyd, diodydd, cymorth a chymorth cyntaf heb siarad,</w:t>
      </w:r>
      <w:r w:rsidR="009A022E">
        <w:rPr>
          <w:rFonts w:ascii="Arial" w:hAnsi="Arial" w:cs="Arial"/>
          <w:sz w:val="22"/>
          <w:szCs w:val="22"/>
        </w:rPr>
        <w:t xml:space="preserve"> </w:t>
      </w:r>
      <w:r w:rsidR="00626957">
        <w:rPr>
          <w:rFonts w:ascii="Arial" w:hAnsi="Arial" w:cs="Arial"/>
          <w:sz w:val="22"/>
          <w:szCs w:val="22"/>
        </w:rPr>
        <w:t>ond trwy d</w:t>
      </w:r>
      <w:r w:rsidR="009A022E" w:rsidRPr="009A022E">
        <w:rPr>
          <w:rFonts w:ascii="Arial" w:hAnsi="Arial" w:cs="Arial"/>
          <w:sz w:val="22"/>
          <w:szCs w:val="22"/>
        </w:rPr>
        <w:t>defnyddio cardiau symbol gweledol</w:t>
      </w:r>
      <w:r w:rsidR="009A022E">
        <w:rPr>
          <w:rFonts w:ascii="Arial" w:hAnsi="Arial" w:cs="Arial"/>
          <w:sz w:val="22"/>
          <w:szCs w:val="22"/>
        </w:rPr>
        <w:t xml:space="preserve"> (Devon County Council, 2022). </w:t>
      </w:r>
      <w:r w:rsidR="00D574C9">
        <w:rPr>
          <w:rFonts w:ascii="Arial" w:hAnsi="Arial" w:cs="Arial"/>
          <w:sz w:val="22"/>
          <w:szCs w:val="22"/>
        </w:rPr>
        <w:t>B</w:t>
      </w:r>
      <w:r w:rsidR="00D574C9" w:rsidRPr="00D574C9">
        <w:rPr>
          <w:rFonts w:ascii="Arial" w:hAnsi="Arial" w:cs="Arial"/>
          <w:sz w:val="22"/>
          <w:szCs w:val="22"/>
        </w:rPr>
        <w:t>ydd y system gyfathrebu a ddefnyddir yn amrywio yn ôl gallu pob unigolyn, a rhaid ei ddewis yn ôl ei alluoedd deallusol, synhwyraidd a chorfforol</w:t>
      </w:r>
      <w:r w:rsidR="00FE68C1">
        <w:rPr>
          <w:rFonts w:ascii="Arial" w:hAnsi="Arial" w:cs="Arial"/>
          <w:sz w:val="22"/>
          <w:szCs w:val="22"/>
        </w:rPr>
        <w:t xml:space="preserve">, un enghraifft o system cyfathrebu ydy </w:t>
      </w:r>
      <w:r w:rsidR="00FE68C1" w:rsidRPr="00FE68C1">
        <w:rPr>
          <w:rFonts w:ascii="Arial" w:hAnsi="Arial" w:cs="Arial"/>
          <w:sz w:val="22"/>
          <w:szCs w:val="22"/>
        </w:rPr>
        <w:t>system gyfathrebu cyfnewid lluniau</w:t>
      </w:r>
      <w:r w:rsidR="00FE68C1">
        <w:rPr>
          <w:rFonts w:ascii="Arial" w:hAnsi="Arial" w:cs="Arial"/>
          <w:sz w:val="22"/>
          <w:szCs w:val="22"/>
          <w:lang w:val="en-GB"/>
        </w:rPr>
        <w:t xml:space="preserve"> (PECS) </w:t>
      </w:r>
      <w:r w:rsidR="00D574C9">
        <w:rPr>
          <w:rFonts w:ascii="Arial" w:hAnsi="Arial" w:cs="Arial"/>
          <w:sz w:val="22"/>
          <w:szCs w:val="22"/>
        </w:rPr>
        <w:t>(Turner, 2011, t.3</w:t>
      </w:r>
      <w:r w:rsidR="00FE68C1">
        <w:rPr>
          <w:rFonts w:ascii="Arial" w:hAnsi="Arial" w:cs="Arial"/>
          <w:sz w:val="22"/>
          <w:szCs w:val="22"/>
        </w:rPr>
        <w:t>5</w:t>
      </w:r>
      <w:r w:rsidR="00D574C9">
        <w:rPr>
          <w:rFonts w:ascii="Arial" w:hAnsi="Arial" w:cs="Arial"/>
          <w:sz w:val="22"/>
          <w:szCs w:val="22"/>
        </w:rPr>
        <w:t xml:space="preserve">). </w:t>
      </w:r>
      <w:r w:rsidR="00536BE3" w:rsidRPr="00536BE3">
        <w:rPr>
          <w:rFonts w:ascii="Arial" w:hAnsi="Arial" w:cs="Arial"/>
          <w:sz w:val="22"/>
          <w:szCs w:val="22"/>
        </w:rPr>
        <w:t>Dysgir y dysgwyr i gyfnewid lluniau am bethau y maent eu heisiau. Er enghraifft, os ydyn nhw eisiau tegan byddan nhw'n rhoi'r llun hwnnw i berson arall a fydd wedyn yn rhoi tegan iddyn nhw. Mae PECS yn dysgu dysgwyr i gychwyn, gan mai cyfathrebu digymell yw'r nod</w:t>
      </w:r>
      <w:r w:rsidR="00536BE3">
        <w:rPr>
          <w:rFonts w:ascii="Arial" w:hAnsi="Arial" w:cs="Arial"/>
          <w:sz w:val="22"/>
          <w:szCs w:val="22"/>
        </w:rPr>
        <w:t xml:space="preserve"> ac yn gritigol i gyfathrebu (Pyramid Educational Consultants, d.d). </w:t>
      </w:r>
      <w:r w:rsidR="00A5181B" w:rsidRPr="00A5181B">
        <w:rPr>
          <w:rFonts w:ascii="Arial" w:hAnsi="Arial" w:cs="Arial"/>
          <w:sz w:val="22"/>
          <w:szCs w:val="22"/>
        </w:rPr>
        <w:t xml:space="preserve">Fodd bynnag, </w:t>
      </w:r>
      <w:r w:rsidR="00A5181B">
        <w:rPr>
          <w:rFonts w:ascii="Arial" w:hAnsi="Arial" w:cs="Arial"/>
          <w:sz w:val="22"/>
          <w:szCs w:val="22"/>
        </w:rPr>
        <w:t>anghytuna Roberts (2020) gan d</w:t>
      </w:r>
      <w:r w:rsidR="00A5181B" w:rsidRPr="00A5181B">
        <w:rPr>
          <w:rFonts w:ascii="Arial" w:hAnsi="Arial" w:cs="Arial"/>
          <w:sz w:val="22"/>
          <w:szCs w:val="22"/>
        </w:rPr>
        <w:t xml:space="preserve">datgan bod system PECS yn ddrud, ar gyfer yr hyfforddiant cychwynnol a phrynu cardiau ac efallai na fydd mynediad at y cerdyn sydd ei angen ar blentyn, ac efallai na fydd cardiau PECS o gwbl i gyfleu’r math o neges y gall plentyn eisiau </w:t>
      </w:r>
      <w:r w:rsidR="00A5181B" w:rsidRPr="00A5181B">
        <w:rPr>
          <w:rFonts w:ascii="Arial" w:hAnsi="Arial" w:cs="Arial"/>
          <w:sz w:val="22"/>
          <w:szCs w:val="22"/>
        </w:rPr>
        <w:lastRenderedPageBreak/>
        <w:t>cyfathrebu.</w:t>
      </w:r>
      <w:r w:rsidR="00A5181B">
        <w:rPr>
          <w:rFonts w:ascii="Arial" w:hAnsi="Arial" w:cs="Arial"/>
          <w:sz w:val="22"/>
          <w:szCs w:val="22"/>
        </w:rPr>
        <w:t xml:space="preserve"> Felly, er bod PECS yn strategaeth dda, mae’n ddrud i’r ysgol. </w:t>
      </w:r>
      <w:r w:rsidR="00CB0E49">
        <w:rPr>
          <w:rFonts w:ascii="Arial" w:hAnsi="Arial" w:cs="Arial"/>
          <w:sz w:val="22"/>
          <w:szCs w:val="22"/>
        </w:rPr>
        <w:t>Mae u</w:t>
      </w:r>
      <w:r w:rsidR="00CB0E49" w:rsidRPr="00CB0E49">
        <w:rPr>
          <w:rFonts w:ascii="Arial" w:hAnsi="Arial" w:cs="Arial"/>
          <w:sz w:val="22"/>
          <w:szCs w:val="22"/>
        </w:rPr>
        <w:t>n o bob tri aelod yn adrodd diffyg blynyddol yn eu cyllideb ysgol, yn cau</w:t>
      </w:r>
      <w:r w:rsidR="00CB0E49">
        <w:rPr>
          <w:rFonts w:ascii="Arial" w:hAnsi="Arial" w:cs="Arial"/>
          <w:sz w:val="22"/>
          <w:szCs w:val="22"/>
        </w:rPr>
        <w:t xml:space="preserve"> </w:t>
      </w:r>
      <w:r w:rsidR="00CB0E49" w:rsidRPr="00CB0E49">
        <w:rPr>
          <w:rFonts w:ascii="Arial" w:hAnsi="Arial" w:cs="Arial"/>
          <w:sz w:val="22"/>
          <w:szCs w:val="22"/>
        </w:rPr>
        <w:t xml:space="preserve">i deirgwaith yn fwy nag aelodau yn 2021 (9%), </w:t>
      </w:r>
      <w:r w:rsidR="00CB0E49">
        <w:rPr>
          <w:rFonts w:ascii="Arial" w:hAnsi="Arial" w:cs="Arial"/>
          <w:sz w:val="22"/>
          <w:szCs w:val="22"/>
        </w:rPr>
        <w:t>noda NAHT (2024) bod angen i ni wneud ein</w:t>
      </w:r>
      <w:r w:rsidR="00CB0E49" w:rsidRPr="00CB0E49">
        <w:rPr>
          <w:rFonts w:ascii="Arial" w:hAnsi="Arial" w:cs="Arial"/>
          <w:sz w:val="22"/>
          <w:szCs w:val="22"/>
        </w:rPr>
        <w:t xml:space="preserve"> galwad yn glir</w:t>
      </w:r>
      <w:r w:rsidR="00CB0E49">
        <w:rPr>
          <w:rFonts w:ascii="Arial" w:hAnsi="Arial" w:cs="Arial"/>
          <w:sz w:val="22"/>
          <w:szCs w:val="22"/>
        </w:rPr>
        <w:t xml:space="preserve"> am f</w:t>
      </w:r>
      <w:r w:rsidR="00CB0E49" w:rsidRPr="00CB0E49">
        <w:rPr>
          <w:rFonts w:ascii="Arial" w:hAnsi="Arial" w:cs="Arial"/>
          <w:sz w:val="22"/>
          <w:szCs w:val="22"/>
        </w:rPr>
        <w:t xml:space="preserve">wy o gyllid i sicrhau bod pob plentyn yng Nghymru yn gallu cael y dechrau </w:t>
      </w:r>
      <w:r w:rsidR="00CB0E49">
        <w:rPr>
          <w:rFonts w:ascii="Arial" w:hAnsi="Arial" w:cs="Arial"/>
          <w:sz w:val="22"/>
          <w:szCs w:val="22"/>
        </w:rPr>
        <w:t>da maen nhw’n haeddu mewn bywyd.</w:t>
      </w:r>
    </w:p>
    <w:p w14:paraId="4D8ECC93" w14:textId="60F7E466" w:rsidR="00EB5403" w:rsidRPr="00EB5403" w:rsidRDefault="001267F8" w:rsidP="007570BB">
      <w:pPr>
        <w:spacing w:line="360" w:lineRule="auto"/>
        <w:rPr>
          <w:rFonts w:ascii="Arial" w:hAnsi="Arial" w:cs="Arial"/>
          <w:sz w:val="22"/>
          <w:szCs w:val="22"/>
          <w:lang w:val="en-GB"/>
        </w:rPr>
      </w:pPr>
      <w:r w:rsidRPr="001267F8">
        <w:rPr>
          <w:rFonts w:ascii="Arial" w:hAnsi="Arial" w:cs="Arial"/>
          <w:sz w:val="22"/>
          <w:szCs w:val="22"/>
        </w:rPr>
        <w:t>Strategaeth arall i gefnogi perfformiad a datblygiad Lowri yn yr ysgol yw cael sesiynau gyda therapydd lleferydd ac iaith (Cleveland Clinic. 2024). Mae gan therapyddion lleferydd ac iaith rôl yn y gwaith o asesu, nodi a rheoli mudandod dewisol, gan weithio ar y cyd â staff ysgol a gweithwyr proffesiynol eraill, yn dibynnu ar anghenion unigryw Lowri ac unrhyw blentyn arall (RCLST, 2018). Mae lleferydd, iaith a chyfathrebu yn bwysig oherwydd bod 81% o blant ag anhwylderau emosiynol ac ymddygiadol yn cael diffygion iaith arwyddocaol ac yn ychwanegol, heb gymorth effeithiol, mae 1 o bob 3 o blant gydag anawsterau lleferydd, iaith a chyfathrebu bydd angen triniaeth ar gyfer iechyd meddwl yn y dyfodol (Llywodraeth Cymru, 2020).</w:t>
      </w:r>
      <w:r>
        <w:rPr>
          <w:rFonts w:ascii="Arial" w:hAnsi="Arial" w:cs="Arial"/>
          <w:sz w:val="22"/>
          <w:szCs w:val="22"/>
        </w:rPr>
        <w:t xml:space="preserve"> </w:t>
      </w:r>
      <w:r w:rsidR="00D17371" w:rsidRPr="00D17371">
        <w:rPr>
          <w:rFonts w:ascii="Arial" w:hAnsi="Arial" w:cs="Arial"/>
          <w:sz w:val="22"/>
          <w:szCs w:val="22"/>
        </w:rPr>
        <w:t>Dylai therapi lleferydd ac iaith alluogi Lowri i wella yn ei gallu i ddeall a mynegi meddyliau, syniadau a theimladau, datblygu sgil cymdeithasol ymarferol a rhoi mwy o hunan-barch a gwell ansawdd bywyd i Lowri a’i mam</w:t>
      </w:r>
      <w:r w:rsidR="00D17371">
        <w:rPr>
          <w:rFonts w:ascii="Arial" w:hAnsi="Arial" w:cs="Arial"/>
          <w:sz w:val="22"/>
          <w:szCs w:val="22"/>
        </w:rPr>
        <w:t xml:space="preserve"> (Partners Resource Network, d.d). </w:t>
      </w:r>
      <w:r w:rsidR="006342CD" w:rsidRPr="006342CD">
        <w:rPr>
          <w:rFonts w:ascii="Arial" w:hAnsi="Arial" w:cs="Arial"/>
          <w:sz w:val="22"/>
          <w:szCs w:val="22"/>
        </w:rPr>
        <w:t>Y cyfarfyddiad rhwng athrawon, myfyrwyr a gwybodaeth sy'n bwysig, ac o'r hwn y ceir locws deddfiad addysgol</w:t>
      </w:r>
      <w:r w:rsidR="006342CD">
        <w:rPr>
          <w:rFonts w:ascii="Arial" w:hAnsi="Arial" w:cs="Arial"/>
          <w:sz w:val="22"/>
          <w:szCs w:val="22"/>
        </w:rPr>
        <w:t xml:space="preserve"> (Hickey a Ridd</w:t>
      </w:r>
      <w:r>
        <w:rPr>
          <w:rFonts w:ascii="Arial" w:hAnsi="Arial" w:cs="Arial"/>
          <w:sz w:val="22"/>
          <w:szCs w:val="22"/>
        </w:rPr>
        <w:t>le</w:t>
      </w:r>
      <w:r w:rsidR="006342CD">
        <w:rPr>
          <w:rFonts w:ascii="Arial" w:hAnsi="Arial" w:cs="Arial"/>
          <w:sz w:val="22"/>
          <w:szCs w:val="22"/>
        </w:rPr>
        <w:t>, 2023). M</w:t>
      </w:r>
      <w:r w:rsidR="006342CD" w:rsidRPr="006342CD">
        <w:rPr>
          <w:rFonts w:ascii="Arial" w:hAnsi="Arial" w:cs="Arial"/>
          <w:sz w:val="22"/>
          <w:szCs w:val="22"/>
        </w:rPr>
        <w:t xml:space="preserve">ae'n </w:t>
      </w:r>
      <w:r w:rsidR="006342CD">
        <w:rPr>
          <w:rFonts w:ascii="Arial" w:hAnsi="Arial" w:cs="Arial"/>
          <w:sz w:val="22"/>
          <w:szCs w:val="22"/>
        </w:rPr>
        <w:t>holl</w:t>
      </w:r>
      <w:r w:rsidR="006342CD" w:rsidRPr="006342CD">
        <w:rPr>
          <w:rFonts w:ascii="Arial" w:hAnsi="Arial" w:cs="Arial"/>
          <w:sz w:val="22"/>
          <w:szCs w:val="22"/>
        </w:rPr>
        <w:t>bwysig nodi pwysigrwydd gweithio gydag eraill megis rhieni, aelodau eraill o staff a'r gymuned leol</w:t>
      </w:r>
      <w:r w:rsidR="006342CD">
        <w:rPr>
          <w:rFonts w:ascii="Arial" w:hAnsi="Arial" w:cs="Arial"/>
          <w:sz w:val="22"/>
          <w:szCs w:val="22"/>
        </w:rPr>
        <w:t>. D</w:t>
      </w:r>
      <w:r w:rsidR="006342CD" w:rsidRPr="006342CD">
        <w:rPr>
          <w:rFonts w:ascii="Arial" w:hAnsi="Arial" w:cs="Arial"/>
          <w:sz w:val="22"/>
          <w:szCs w:val="22"/>
        </w:rPr>
        <w:t xml:space="preserve">ywed </w:t>
      </w:r>
      <w:r w:rsidR="006342CD">
        <w:rPr>
          <w:rFonts w:ascii="Arial" w:hAnsi="Arial" w:cs="Arial"/>
          <w:sz w:val="22"/>
          <w:szCs w:val="22"/>
        </w:rPr>
        <w:t>E</w:t>
      </w:r>
      <w:r w:rsidR="006342CD" w:rsidRPr="006342CD">
        <w:rPr>
          <w:rFonts w:ascii="Arial" w:hAnsi="Arial" w:cs="Arial"/>
          <w:sz w:val="22"/>
          <w:szCs w:val="22"/>
        </w:rPr>
        <w:t>styn</w:t>
      </w:r>
      <w:r w:rsidR="006342CD">
        <w:rPr>
          <w:rFonts w:ascii="Arial" w:hAnsi="Arial" w:cs="Arial"/>
          <w:sz w:val="22"/>
          <w:szCs w:val="22"/>
        </w:rPr>
        <w:t xml:space="preserve"> (2018)</w:t>
      </w:r>
      <w:r w:rsidR="006342CD" w:rsidRPr="006342CD">
        <w:rPr>
          <w:rFonts w:ascii="Arial" w:hAnsi="Arial" w:cs="Arial"/>
          <w:sz w:val="22"/>
          <w:szCs w:val="22"/>
        </w:rPr>
        <w:t xml:space="preserve"> fod bron pob ysgol yn sefydlu perthnasoedd adeiladol ag ystod eang o bartneriaid,</w:t>
      </w:r>
      <w:r w:rsidR="006342CD">
        <w:rPr>
          <w:rFonts w:ascii="Arial" w:hAnsi="Arial" w:cs="Arial"/>
          <w:sz w:val="22"/>
          <w:szCs w:val="22"/>
        </w:rPr>
        <w:t xml:space="preserve"> </w:t>
      </w:r>
      <w:r w:rsidR="006342CD" w:rsidRPr="006342CD">
        <w:rPr>
          <w:rFonts w:ascii="Arial" w:hAnsi="Arial" w:cs="Arial"/>
          <w:sz w:val="22"/>
          <w:szCs w:val="22"/>
        </w:rPr>
        <w:t xml:space="preserve">gan gynnwys rhieni. </w:t>
      </w:r>
      <w:r w:rsidRPr="001267F8">
        <w:rPr>
          <w:rFonts w:ascii="Arial" w:hAnsi="Arial" w:cs="Arial"/>
          <w:sz w:val="22"/>
          <w:szCs w:val="22"/>
        </w:rPr>
        <w:t>Fodd bynnag, yr argymhellion yw y dylai ysgolion ymgynghori â rhieni ynghylch eu hanghenion cyfathrebu ac ymgysylltu ac adolygu eu dulliau yn unol â hynny i wella cyfathrebu dwy ffordd. Yn ôl Estyn (2020) mae ymarferwyr yn deall, er mwyn cyflawni’r canlyniadau gorau ar gyfer dysgu gydol oes i blant, fod angen iddynt gynnwys rhieni’n llawn yn yr hyn y mae eu plant yn ei ddysgu ac yn ei brofi yn y lleoliad. Yn ychwanegol, fi fel athrawes yn gwerthfawrogi cysylltiadau’r lleoliad â’r gymuned leol gan ei fod yn gwella amgylchedd dysgu’r plant yn ogystal â chyfoethogi profiadau dysgu’r plant er enghraifft yn ystod lleoliad gwaith (PAP2) roedd gweithio gyda’r gymuned yn rhan allweddol o fywyd yr ysgol ac roedd y plant yn gallu siarad ag Americanwyr o fewn cymuned yr eglwys a’u bywyd yn America, roedd hyn yn galluogi plant i gymharu bywyd yng Nghymru â bywyd yn America sydd yn rhan o’r Cwricwlwm i Gymru a’r maes dysgu 'R Dyniaethau oherwydd, mae’r dyniaethau’n ganolog i ddysgwyr ddod yn ddinasyddion egwyddorol, gwybodus o Gymru a’r byd (Llywodraeth Cymru, 2020).</w:t>
      </w:r>
    </w:p>
    <w:p w14:paraId="52B70024" w14:textId="4DFFE6B0" w:rsidR="00A86575" w:rsidRPr="00A86575" w:rsidRDefault="001267F8" w:rsidP="007570BB">
      <w:pPr>
        <w:spacing w:line="360" w:lineRule="auto"/>
        <w:rPr>
          <w:rFonts w:ascii="Arial" w:hAnsi="Arial" w:cs="Arial"/>
          <w:sz w:val="22"/>
          <w:szCs w:val="22"/>
        </w:rPr>
      </w:pPr>
      <w:r w:rsidRPr="001267F8">
        <w:rPr>
          <w:rFonts w:ascii="Arial" w:hAnsi="Arial" w:cs="Arial"/>
          <w:sz w:val="22"/>
          <w:szCs w:val="22"/>
        </w:rPr>
        <w:t xml:space="preserve">I gloi, y pwyntiau allweddol i fynd i’r afael â nhw o’r aseiniad hwn, yw bod mudandod dewisol yn angen dysgu ychwanegol ond hefyd yn anhwylder gorbryder (NHS, 2023) ac i gefnogi plant fel Lowri gyda mudandod dewisol mae angen i ni ddeall nad yw cyfathrebu geiriol yn </w:t>
      </w:r>
      <w:r w:rsidRPr="001267F8">
        <w:rPr>
          <w:rFonts w:ascii="Arial" w:hAnsi="Arial" w:cs="Arial"/>
          <w:sz w:val="22"/>
          <w:szCs w:val="22"/>
        </w:rPr>
        <w:lastRenderedPageBreak/>
        <w:t xml:space="preserve">mynd i fod yno i ddechrau, ond trwy ddefnyddio strategaethau dros amser dylem weld datblygiad yn sgiliau cyfathrebu llafar ac iaith gyffredinol Lowri. Pwynt allweddol arall i’w ystyried yw bod pob plentyn yn wahanol ac yn berson unigryw, yn tyfu ac yn dysgu ar eu cyflymder eu hunain, yn eu ffordd arbennig eu hunain (First Things First, 2024) a bod gweithio gyda phobl allanol megis rhieni, staff arall yr ysgol a chymuned a gwasanaethau lleol yn hybu datblygiad a chynnydd Lowri a phlant arall. </w:t>
      </w:r>
      <w:r w:rsidR="00D96FD5" w:rsidRPr="00D96FD5">
        <w:rPr>
          <w:rFonts w:ascii="Arial" w:hAnsi="Arial" w:cs="Arial"/>
          <w:sz w:val="22"/>
          <w:szCs w:val="22"/>
        </w:rPr>
        <w:t xml:space="preserve">Mae fy nealltwriaeth o </w:t>
      </w:r>
      <w:r w:rsidR="00D96FD5">
        <w:rPr>
          <w:rFonts w:ascii="Arial" w:hAnsi="Arial" w:cs="Arial"/>
          <w:sz w:val="22"/>
          <w:szCs w:val="22"/>
        </w:rPr>
        <w:t>fudandod dewisol</w:t>
      </w:r>
      <w:r w:rsidR="00D96FD5" w:rsidRPr="00D96FD5">
        <w:rPr>
          <w:rFonts w:ascii="Arial" w:hAnsi="Arial" w:cs="Arial"/>
          <w:sz w:val="22"/>
          <w:szCs w:val="22"/>
        </w:rPr>
        <w:t xml:space="preserve"> wedi gwella'n fawr</w:t>
      </w:r>
      <w:r w:rsidR="00D96FD5">
        <w:rPr>
          <w:rFonts w:ascii="Arial" w:hAnsi="Arial" w:cs="Arial"/>
          <w:sz w:val="22"/>
          <w:szCs w:val="22"/>
        </w:rPr>
        <w:t xml:space="preserve">. </w:t>
      </w:r>
      <w:r w:rsidR="00A86575" w:rsidRPr="00A86575">
        <w:rPr>
          <w:rFonts w:ascii="Arial" w:hAnsi="Arial" w:cs="Arial"/>
          <w:sz w:val="22"/>
          <w:szCs w:val="22"/>
        </w:rPr>
        <w:t xml:space="preserve">Mae wedi fy ngalluogi i ddyfnhau fy nealltwriaeth o </w:t>
      </w:r>
      <w:r w:rsidR="00A86575">
        <w:rPr>
          <w:rFonts w:ascii="Arial" w:hAnsi="Arial" w:cs="Arial"/>
          <w:sz w:val="22"/>
          <w:szCs w:val="22"/>
        </w:rPr>
        <w:t xml:space="preserve">fudandod dewisol </w:t>
      </w:r>
      <w:r w:rsidR="00A86575" w:rsidRPr="00A86575">
        <w:rPr>
          <w:rFonts w:ascii="Arial" w:hAnsi="Arial" w:cs="Arial"/>
          <w:sz w:val="22"/>
          <w:szCs w:val="22"/>
        </w:rPr>
        <w:t xml:space="preserve">ac wedi rhoi syniadau i mi </w:t>
      </w:r>
      <w:r w:rsidR="00A86575">
        <w:rPr>
          <w:rFonts w:ascii="Arial" w:hAnsi="Arial" w:cs="Arial"/>
          <w:sz w:val="22"/>
          <w:szCs w:val="22"/>
        </w:rPr>
        <w:t>o b</w:t>
      </w:r>
      <w:r w:rsidR="00A86575" w:rsidRPr="00A86575">
        <w:rPr>
          <w:rFonts w:ascii="Arial" w:hAnsi="Arial" w:cs="Arial"/>
          <w:sz w:val="22"/>
          <w:szCs w:val="22"/>
        </w:rPr>
        <w:t>a strategaethau y gallwn eu defnyddio i gefnogi plentyn fel Lowri yn fy nosbarth gyda mu</w:t>
      </w:r>
      <w:r w:rsidR="00A86575">
        <w:rPr>
          <w:rFonts w:ascii="Arial" w:hAnsi="Arial" w:cs="Arial"/>
          <w:sz w:val="22"/>
          <w:szCs w:val="22"/>
        </w:rPr>
        <w:t>dandod dewisol</w:t>
      </w:r>
      <w:r w:rsidR="00A86575" w:rsidRPr="00A86575">
        <w:rPr>
          <w:rFonts w:ascii="Arial" w:hAnsi="Arial" w:cs="Arial"/>
          <w:sz w:val="22"/>
          <w:szCs w:val="22"/>
        </w:rPr>
        <w:t xml:space="preserve"> megis creu </w:t>
      </w:r>
      <w:r w:rsidR="007570BB">
        <w:rPr>
          <w:rFonts w:ascii="Arial" w:hAnsi="Arial" w:cs="Arial"/>
          <w:sz w:val="22"/>
          <w:szCs w:val="22"/>
        </w:rPr>
        <w:t>amgylchedd</w:t>
      </w:r>
      <w:r w:rsidR="00A86575" w:rsidRPr="00A86575">
        <w:rPr>
          <w:rFonts w:ascii="Arial" w:hAnsi="Arial" w:cs="Arial"/>
          <w:sz w:val="22"/>
          <w:szCs w:val="22"/>
        </w:rPr>
        <w:t xml:space="preserve"> diogel, deall y symptomau ac ymgorffori ffordd wahanol i gyfathrebu megis cardiau gweledol a mynegiant yr wyneb.</w:t>
      </w:r>
      <w:r w:rsidR="00A86575">
        <w:rPr>
          <w:rFonts w:ascii="Arial" w:hAnsi="Arial" w:cs="Arial"/>
          <w:sz w:val="22"/>
          <w:szCs w:val="22"/>
        </w:rPr>
        <w:t xml:space="preserve"> M</w:t>
      </w:r>
      <w:r w:rsidR="00A86575" w:rsidRPr="00A86575">
        <w:rPr>
          <w:rFonts w:ascii="Arial" w:hAnsi="Arial" w:cs="Arial"/>
          <w:sz w:val="22"/>
          <w:szCs w:val="22"/>
        </w:rPr>
        <w:t>ae wedi fy ngalluogi i ddatblygu fy addysgu proffesiynol</w:t>
      </w:r>
      <w:r w:rsidR="007570BB">
        <w:rPr>
          <w:rFonts w:ascii="Arial" w:hAnsi="Arial" w:cs="Arial"/>
          <w:sz w:val="22"/>
          <w:szCs w:val="22"/>
        </w:rPr>
        <w:t>,</w:t>
      </w:r>
      <w:r w:rsidR="00A86575" w:rsidRPr="00A86575">
        <w:rPr>
          <w:rFonts w:ascii="Arial" w:hAnsi="Arial" w:cs="Arial"/>
          <w:sz w:val="22"/>
          <w:szCs w:val="22"/>
        </w:rPr>
        <w:t xml:space="preserve"> fy ngalluogi gwelliant ac ymchwilio i'r cyngor ar ffyrdd o wella perfformiad a chyflawni</w:t>
      </w:r>
      <w:r w:rsidR="00A86575">
        <w:rPr>
          <w:rFonts w:ascii="Arial" w:hAnsi="Arial" w:cs="Arial"/>
          <w:sz w:val="22"/>
          <w:szCs w:val="22"/>
        </w:rPr>
        <w:t xml:space="preserve"> </w:t>
      </w:r>
      <w:r w:rsidR="00A86575" w:rsidRPr="00A86575">
        <w:rPr>
          <w:rFonts w:ascii="Arial" w:hAnsi="Arial" w:cs="Arial"/>
          <w:sz w:val="22"/>
          <w:szCs w:val="22"/>
        </w:rPr>
        <w:t>canlyniadau gwell i ddysgwyr</w:t>
      </w:r>
      <w:r w:rsidR="00A86575">
        <w:rPr>
          <w:rFonts w:ascii="Arial" w:hAnsi="Arial" w:cs="Arial"/>
          <w:sz w:val="22"/>
          <w:szCs w:val="22"/>
        </w:rPr>
        <w:t xml:space="preserve"> (Llywodraeth Cymru, 2019).</w:t>
      </w:r>
    </w:p>
    <w:p w14:paraId="2BB553C5" w14:textId="518D4CB4" w:rsidR="00A86575" w:rsidRPr="00A86575" w:rsidRDefault="00A86575" w:rsidP="00A86575">
      <w:pPr>
        <w:rPr>
          <w:rFonts w:ascii="Arial" w:hAnsi="Arial" w:cs="Arial"/>
          <w:sz w:val="22"/>
          <w:szCs w:val="22"/>
          <w:lang w:val="en-GB"/>
        </w:rPr>
      </w:pPr>
    </w:p>
    <w:p w14:paraId="3C551036" w14:textId="665B74F2" w:rsidR="00D96FD5" w:rsidRPr="00D96FD5" w:rsidRDefault="00D96FD5" w:rsidP="00D96FD5">
      <w:pPr>
        <w:rPr>
          <w:rFonts w:ascii="Arial" w:hAnsi="Arial" w:cs="Arial"/>
          <w:sz w:val="22"/>
          <w:szCs w:val="22"/>
          <w:lang w:val="en-GB"/>
        </w:rPr>
      </w:pPr>
    </w:p>
    <w:p w14:paraId="4B95494E" w14:textId="265BB4DF" w:rsidR="00D96FD5" w:rsidRPr="00D96FD5" w:rsidRDefault="00D96FD5" w:rsidP="00D96FD5">
      <w:pPr>
        <w:rPr>
          <w:rFonts w:ascii="Arial" w:hAnsi="Arial" w:cs="Arial"/>
          <w:sz w:val="22"/>
          <w:szCs w:val="22"/>
          <w:lang w:val="en-GB"/>
        </w:rPr>
      </w:pPr>
    </w:p>
    <w:p w14:paraId="54552E01" w14:textId="392A056F" w:rsidR="00F40B31" w:rsidRPr="00F40B31" w:rsidRDefault="00F40B31" w:rsidP="00F40B31">
      <w:pPr>
        <w:rPr>
          <w:rFonts w:ascii="Arial" w:hAnsi="Arial" w:cs="Arial"/>
          <w:sz w:val="22"/>
          <w:szCs w:val="22"/>
          <w:lang w:val="en-GB"/>
        </w:rPr>
      </w:pPr>
    </w:p>
    <w:p w14:paraId="1152AE27" w14:textId="62D2C423" w:rsidR="006342CD" w:rsidRDefault="006342CD">
      <w:pPr>
        <w:rPr>
          <w:rFonts w:ascii="Arial" w:hAnsi="Arial" w:cs="Arial"/>
          <w:sz w:val="22"/>
          <w:szCs w:val="22"/>
        </w:rPr>
      </w:pPr>
    </w:p>
    <w:p w14:paraId="27B0EAF1" w14:textId="77777777" w:rsidR="006342CD" w:rsidRDefault="006342CD">
      <w:pPr>
        <w:rPr>
          <w:rFonts w:ascii="Arial" w:hAnsi="Arial" w:cs="Arial"/>
          <w:b/>
          <w:bCs/>
          <w:sz w:val="28"/>
          <w:szCs w:val="28"/>
        </w:rPr>
      </w:pPr>
    </w:p>
    <w:p w14:paraId="2F67C72C" w14:textId="77777777" w:rsidR="00EB5403" w:rsidRDefault="00EB5403">
      <w:pPr>
        <w:rPr>
          <w:rFonts w:ascii="Arial" w:hAnsi="Arial" w:cs="Arial"/>
          <w:b/>
          <w:bCs/>
          <w:sz w:val="28"/>
          <w:szCs w:val="28"/>
        </w:rPr>
      </w:pPr>
    </w:p>
    <w:p w14:paraId="5A5C6706" w14:textId="77777777" w:rsidR="00A86575" w:rsidRDefault="00A86575">
      <w:pPr>
        <w:rPr>
          <w:rFonts w:ascii="Arial" w:hAnsi="Arial" w:cs="Arial"/>
          <w:b/>
          <w:bCs/>
          <w:sz w:val="28"/>
          <w:szCs w:val="28"/>
        </w:rPr>
      </w:pPr>
    </w:p>
    <w:p w14:paraId="7C8057DB" w14:textId="77777777" w:rsidR="00A86575" w:rsidRDefault="00A86575">
      <w:pPr>
        <w:rPr>
          <w:rFonts w:ascii="Arial" w:hAnsi="Arial" w:cs="Arial"/>
          <w:b/>
          <w:bCs/>
          <w:sz w:val="28"/>
          <w:szCs w:val="28"/>
        </w:rPr>
      </w:pPr>
    </w:p>
    <w:p w14:paraId="32781F24" w14:textId="77777777" w:rsidR="00A86575" w:rsidRDefault="00A86575">
      <w:pPr>
        <w:rPr>
          <w:rFonts w:ascii="Arial" w:hAnsi="Arial" w:cs="Arial"/>
          <w:b/>
          <w:bCs/>
          <w:sz w:val="28"/>
          <w:szCs w:val="28"/>
        </w:rPr>
      </w:pPr>
    </w:p>
    <w:p w14:paraId="15718EF8" w14:textId="77777777" w:rsidR="00A86575" w:rsidRDefault="00A86575">
      <w:pPr>
        <w:rPr>
          <w:rFonts w:ascii="Arial" w:hAnsi="Arial" w:cs="Arial"/>
          <w:b/>
          <w:bCs/>
          <w:sz w:val="28"/>
          <w:szCs w:val="28"/>
        </w:rPr>
      </w:pPr>
    </w:p>
    <w:p w14:paraId="0359BF34" w14:textId="77777777" w:rsidR="00A86575" w:rsidRDefault="00A86575">
      <w:pPr>
        <w:rPr>
          <w:rFonts w:ascii="Arial" w:hAnsi="Arial" w:cs="Arial"/>
          <w:b/>
          <w:bCs/>
          <w:sz w:val="28"/>
          <w:szCs w:val="28"/>
        </w:rPr>
      </w:pPr>
    </w:p>
    <w:p w14:paraId="6E0321A3" w14:textId="77777777" w:rsidR="007570BB" w:rsidRDefault="007570BB">
      <w:pPr>
        <w:rPr>
          <w:rFonts w:ascii="Arial" w:hAnsi="Arial" w:cs="Arial"/>
          <w:b/>
          <w:bCs/>
          <w:sz w:val="28"/>
          <w:szCs w:val="28"/>
        </w:rPr>
      </w:pPr>
    </w:p>
    <w:p w14:paraId="6CB1A6BF" w14:textId="77777777" w:rsidR="002D0E51" w:rsidRDefault="002D0E51">
      <w:pPr>
        <w:rPr>
          <w:rFonts w:ascii="Arial" w:hAnsi="Arial" w:cs="Arial"/>
          <w:b/>
          <w:bCs/>
          <w:sz w:val="28"/>
          <w:szCs w:val="28"/>
        </w:rPr>
      </w:pPr>
    </w:p>
    <w:p w14:paraId="000AE9DA" w14:textId="77777777" w:rsidR="002D0E51" w:rsidRDefault="002D0E51">
      <w:pPr>
        <w:rPr>
          <w:rFonts w:ascii="Arial" w:hAnsi="Arial" w:cs="Arial"/>
          <w:b/>
          <w:bCs/>
          <w:sz w:val="28"/>
          <w:szCs w:val="28"/>
        </w:rPr>
      </w:pPr>
    </w:p>
    <w:p w14:paraId="21D5CA0F" w14:textId="77777777" w:rsidR="002D0E51" w:rsidRDefault="002D0E51">
      <w:pPr>
        <w:rPr>
          <w:rFonts w:ascii="Arial" w:hAnsi="Arial" w:cs="Arial"/>
          <w:b/>
          <w:bCs/>
          <w:sz w:val="28"/>
          <w:szCs w:val="28"/>
        </w:rPr>
      </w:pPr>
    </w:p>
    <w:p w14:paraId="487BAC3F" w14:textId="77777777" w:rsidR="002D0E51" w:rsidRDefault="002D0E51">
      <w:pPr>
        <w:rPr>
          <w:rFonts w:ascii="Arial" w:hAnsi="Arial" w:cs="Arial"/>
          <w:b/>
          <w:bCs/>
          <w:sz w:val="28"/>
          <w:szCs w:val="28"/>
        </w:rPr>
      </w:pPr>
    </w:p>
    <w:p w14:paraId="22F0B5FE" w14:textId="21B56F4D" w:rsidR="003D4E2B" w:rsidRPr="006342CD" w:rsidRDefault="00286DB3">
      <w:pPr>
        <w:rPr>
          <w:rFonts w:ascii="Arial" w:hAnsi="Arial" w:cs="Arial"/>
          <w:sz w:val="22"/>
          <w:szCs w:val="22"/>
        </w:rPr>
      </w:pPr>
      <w:r w:rsidRPr="00E57142">
        <w:rPr>
          <w:rFonts w:ascii="Arial" w:hAnsi="Arial" w:cs="Arial"/>
          <w:b/>
          <w:bCs/>
          <w:sz w:val="28"/>
          <w:szCs w:val="28"/>
        </w:rPr>
        <w:lastRenderedPageBreak/>
        <w:t>Rhestr Gyfeirnodi</w:t>
      </w:r>
    </w:p>
    <w:p w14:paraId="761A7741" w14:textId="77777777" w:rsidR="007570BB" w:rsidRPr="00E57142" w:rsidRDefault="007570BB">
      <w:pPr>
        <w:rPr>
          <w:rFonts w:ascii="Arial" w:hAnsi="Arial" w:cs="Arial"/>
          <w:sz w:val="22"/>
          <w:szCs w:val="22"/>
        </w:rPr>
      </w:pPr>
      <w:r w:rsidRPr="00E57142">
        <w:rPr>
          <w:rFonts w:ascii="Arial" w:hAnsi="Arial" w:cs="Arial"/>
          <w:sz w:val="22"/>
          <w:szCs w:val="22"/>
        </w:rPr>
        <w:t xml:space="preserve">British Educational Research Association [BERA] (2024) </w:t>
      </w:r>
      <w:r w:rsidRPr="00E57142">
        <w:rPr>
          <w:rFonts w:ascii="Arial" w:hAnsi="Arial" w:cs="Arial"/>
          <w:i/>
          <w:iCs/>
          <w:sz w:val="22"/>
          <w:szCs w:val="22"/>
        </w:rPr>
        <w:t>Ethical Guidelines for Educational Research</w:t>
      </w:r>
      <w:r w:rsidRPr="00E57142">
        <w:rPr>
          <w:rFonts w:ascii="Arial" w:hAnsi="Arial" w:cs="Arial"/>
          <w:sz w:val="22"/>
          <w:szCs w:val="22"/>
        </w:rPr>
        <w:t xml:space="preserve">, fifth edition, London. Ar gael: </w:t>
      </w:r>
      <w:hyperlink r:id="rId7" w:history="1">
        <w:r w:rsidRPr="00E57142">
          <w:rPr>
            <w:rStyle w:val="Hyperlink"/>
            <w:rFonts w:ascii="Arial" w:hAnsi="Arial" w:cs="Arial"/>
            <w:sz w:val="22"/>
            <w:szCs w:val="22"/>
          </w:rPr>
          <w:t>https://moodle.uwtsd.ac.uk/pluginfile.php/966903/mod_resource/content/1/Ethical-Guidelines-for-Educational-Research-5th-edition.pdf</w:t>
        </w:r>
      </w:hyperlink>
      <w:r w:rsidRPr="00E57142">
        <w:rPr>
          <w:rFonts w:ascii="Arial" w:hAnsi="Arial" w:cs="Arial"/>
          <w:sz w:val="22"/>
          <w:szCs w:val="22"/>
        </w:rPr>
        <w:t xml:space="preserve"> (Cyrchwyd: Tachwedd 09, 2024)</w:t>
      </w:r>
    </w:p>
    <w:p w14:paraId="705DF78A" w14:textId="77777777" w:rsidR="007570BB" w:rsidRPr="00E57142" w:rsidRDefault="007570BB" w:rsidP="00AE4EED">
      <w:pPr>
        <w:rPr>
          <w:rFonts w:ascii="Arial" w:hAnsi="Arial" w:cs="Arial"/>
          <w:sz w:val="22"/>
          <w:szCs w:val="22"/>
          <w:lang w:val="en-GB"/>
        </w:rPr>
      </w:pPr>
      <w:r w:rsidRPr="00E57142">
        <w:rPr>
          <w:rFonts w:ascii="Arial" w:hAnsi="Arial" w:cs="Arial"/>
          <w:sz w:val="22"/>
          <w:szCs w:val="22"/>
          <w:lang w:val="en-GB"/>
        </w:rPr>
        <w:t xml:space="preserve">Cardiff and Vale University Health Board (d.d) Selective Mutism. Ar gael: </w:t>
      </w:r>
      <w:hyperlink r:id="rId8" w:history="1">
        <w:r w:rsidRPr="00E57142">
          <w:rPr>
            <w:rStyle w:val="Hyperlink"/>
            <w:rFonts w:ascii="Arial" w:hAnsi="Arial" w:cs="Arial"/>
            <w:sz w:val="22"/>
            <w:szCs w:val="22"/>
            <w:lang w:val="en-GB"/>
          </w:rPr>
          <w:t>https://cavuhb.nhs.wales/files/resilience-project/resilience-project-logo-adjustments/english-selective-mutism-top-tips-parents-pdf/</w:t>
        </w:r>
      </w:hyperlink>
      <w:r w:rsidRPr="00E57142">
        <w:rPr>
          <w:rFonts w:ascii="Arial" w:hAnsi="Arial" w:cs="Arial"/>
          <w:sz w:val="22"/>
          <w:szCs w:val="22"/>
          <w:lang w:val="en-GB"/>
        </w:rPr>
        <w:t xml:space="preserve"> (Cyrchwyd: Tachwedd 10, 2024) </w:t>
      </w:r>
    </w:p>
    <w:p w14:paraId="5FEE5DF2" w14:textId="77777777" w:rsidR="007570BB" w:rsidRDefault="007570BB" w:rsidP="005C7CB5">
      <w:pPr>
        <w:rPr>
          <w:rFonts w:ascii="Arial" w:hAnsi="Arial" w:cs="Arial"/>
          <w:sz w:val="22"/>
          <w:szCs w:val="22"/>
        </w:rPr>
      </w:pPr>
      <w:r>
        <w:rPr>
          <w:rFonts w:ascii="Arial" w:hAnsi="Arial" w:cs="Arial"/>
          <w:sz w:val="22"/>
          <w:szCs w:val="22"/>
        </w:rPr>
        <w:t>Cedars Sinai (2024) Selective Mutism. Ar gael:</w:t>
      </w:r>
      <w:r w:rsidRPr="0016349B">
        <w:t xml:space="preserve"> </w:t>
      </w:r>
      <w:hyperlink r:id="rId9" w:history="1">
        <w:r w:rsidRPr="003C7BE4">
          <w:rPr>
            <w:rStyle w:val="Hyperlink"/>
            <w:rFonts w:ascii="Arial" w:hAnsi="Arial" w:cs="Arial"/>
            <w:sz w:val="22"/>
            <w:szCs w:val="22"/>
          </w:rPr>
          <w:t>https://www.cedars-sinai.org/health-library/diseases-and-conditions---pediatrics/s/selective-mutism.html</w:t>
        </w:r>
      </w:hyperlink>
      <w:r>
        <w:rPr>
          <w:rFonts w:ascii="Arial" w:hAnsi="Arial" w:cs="Arial"/>
          <w:sz w:val="22"/>
          <w:szCs w:val="22"/>
        </w:rPr>
        <w:t xml:space="preserve"> (Cyrchwyd: Tachwedd 11, 2024)</w:t>
      </w:r>
    </w:p>
    <w:p w14:paraId="5696EDA5" w14:textId="77777777" w:rsidR="007570BB" w:rsidRPr="00E57142" w:rsidRDefault="007570BB" w:rsidP="00AE4EED">
      <w:pPr>
        <w:rPr>
          <w:rFonts w:ascii="Arial" w:hAnsi="Arial" w:cs="Arial"/>
          <w:sz w:val="22"/>
          <w:szCs w:val="22"/>
        </w:rPr>
      </w:pPr>
      <w:r w:rsidRPr="00E57142">
        <w:rPr>
          <w:rFonts w:ascii="Arial" w:hAnsi="Arial" w:cs="Arial"/>
          <w:sz w:val="22"/>
          <w:szCs w:val="22"/>
        </w:rPr>
        <w:t>Cengher, M., Clayborne, J. C., Crouch, A. E., &amp; O’Connor, J. T. (2021). Assessment and Treatment of Selective Mutism in a Child With Autism Spectrum Disorder. </w:t>
      </w:r>
      <w:r w:rsidRPr="00E57142">
        <w:rPr>
          <w:rFonts w:ascii="Arial" w:hAnsi="Arial" w:cs="Arial"/>
          <w:i/>
          <w:iCs/>
          <w:sz w:val="22"/>
          <w:szCs w:val="22"/>
        </w:rPr>
        <w:t>Clinical Case Studies</w:t>
      </w:r>
      <w:r w:rsidRPr="00E57142">
        <w:rPr>
          <w:rFonts w:ascii="Arial" w:hAnsi="Arial" w:cs="Arial"/>
          <w:sz w:val="22"/>
          <w:szCs w:val="22"/>
        </w:rPr>
        <w:t>, </w:t>
      </w:r>
      <w:r w:rsidRPr="00E57142">
        <w:rPr>
          <w:rFonts w:ascii="Arial" w:hAnsi="Arial" w:cs="Arial"/>
          <w:i/>
          <w:iCs/>
          <w:sz w:val="22"/>
          <w:szCs w:val="22"/>
        </w:rPr>
        <w:t>20</w:t>
      </w:r>
      <w:r w:rsidRPr="00E57142">
        <w:rPr>
          <w:rFonts w:ascii="Arial" w:hAnsi="Arial" w:cs="Arial"/>
          <w:sz w:val="22"/>
          <w:szCs w:val="22"/>
        </w:rPr>
        <w:t>(3), 248-264.</w:t>
      </w:r>
      <w:r w:rsidRPr="00E57142">
        <w:rPr>
          <w:rFonts w:ascii="Arial" w:hAnsi="Arial" w:cs="Arial"/>
          <w:sz w:val="22"/>
          <w:szCs w:val="22"/>
        </w:rPr>
        <w:t xml:space="preserve"> Ar gael: </w:t>
      </w:r>
      <w:hyperlink r:id="rId10" w:history="1">
        <w:r w:rsidRPr="00E57142">
          <w:rPr>
            <w:rStyle w:val="Hyperlink"/>
            <w:rFonts w:ascii="Arial" w:hAnsi="Arial" w:cs="Arial"/>
            <w:sz w:val="22"/>
            <w:szCs w:val="22"/>
          </w:rPr>
          <w:t>https://journals-sagepub-com.ezproxy.uwtsd.ac.uk/doi/full/10.1177/1534650120983451</w:t>
        </w:r>
      </w:hyperlink>
      <w:r w:rsidRPr="00E57142">
        <w:rPr>
          <w:rFonts w:ascii="Arial" w:hAnsi="Arial" w:cs="Arial"/>
          <w:sz w:val="22"/>
          <w:szCs w:val="22"/>
        </w:rPr>
        <w:t xml:space="preserve"> (Cyrchwyd: Tachwedd 10, 2024).</w:t>
      </w:r>
    </w:p>
    <w:p w14:paraId="7727BFE2" w14:textId="77777777" w:rsidR="007570BB" w:rsidRDefault="007570BB" w:rsidP="00A5181B">
      <w:pPr>
        <w:rPr>
          <w:rFonts w:ascii="Arial" w:hAnsi="Arial" w:cs="Arial"/>
          <w:sz w:val="22"/>
          <w:szCs w:val="22"/>
        </w:rPr>
      </w:pPr>
      <w:r>
        <w:rPr>
          <w:rFonts w:ascii="Arial" w:hAnsi="Arial" w:cs="Arial"/>
          <w:sz w:val="22"/>
          <w:szCs w:val="22"/>
        </w:rPr>
        <w:t xml:space="preserve">Cleveland Clinic (2024) Selective Mutism. Ar gael: </w:t>
      </w:r>
      <w:hyperlink r:id="rId11" w:history="1">
        <w:r w:rsidRPr="003C7BE4">
          <w:rPr>
            <w:rStyle w:val="Hyperlink"/>
            <w:rFonts w:ascii="Arial" w:hAnsi="Arial" w:cs="Arial"/>
            <w:sz w:val="22"/>
            <w:szCs w:val="22"/>
          </w:rPr>
          <w:t>https://my.clevelandclinic.org/health/diseases/selective-mutism</w:t>
        </w:r>
      </w:hyperlink>
      <w:r>
        <w:rPr>
          <w:rFonts w:ascii="Arial" w:hAnsi="Arial" w:cs="Arial"/>
          <w:sz w:val="22"/>
          <w:szCs w:val="22"/>
        </w:rPr>
        <w:t xml:space="preserve"> (Cyrchwyd: Tachwedd 11, 2024)</w:t>
      </w:r>
    </w:p>
    <w:p w14:paraId="4AF9455A" w14:textId="77777777" w:rsidR="007570BB" w:rsidRPr="00E57142" w:rsidRDefault="007570BB" w:rsidP="00AE4EED">
      <w:pPr>
        <w:rPr>
          <w:rFonts w:ascii="Arial" w:hAnsi="Arial" w:cs="Arial"/>
          <w:sz w:val="22"/>
          <w:szCs w:val="22"/>
          <w:lang w:val="en-GB"/>
        </w:rPr>
      </w:pPr>
      <w:r w:rsidRPr="00E57142">
        <w:rPr>
          <w:rFonts w:ascii="Arial" w:hAnsi="Arial" w:cs="Arial"/>
          <w:sz w:val="22"/>
          <w:szCs w:val="22"/>
          <w:lang w:val="en-GB"/>
        </w:rPr>
        <w:t xml:space="preserve">Comisiynydd Plant Cymru (2024) CCUHP – Hawliau Plant. Ar gael: </w:t>
      </w:r>
      <w:hyperlink r:id="rId12" w:history="1">
        <w:r w:rsidRPr="00E57142">
          <w:rPr>
            <w:rStyle w:val="Hyperlink"/>
            <w:rFonts w:ascii="Arial" w:hAnsi="Arial" w:cs="Arial"/>
            <w:sz w:val="22"/>
            <w:szCs w:val="22"/>
            <w:lang w:val="en-GB"/>
          </w:rPr>
          <w:t>https://www.complantcymru.org.uk/ccuhp-hawliauplant/ccuhphawliauplanthttpswwwyoutubecomwatchvvs1usdrnvoindex4listplgsiznczbjkhq3lfdktmsbnlhtbzu5yrc/</w:t>
        </w:r>
      </w:hyperlink>
      <w:r w:rsidRPr="00E57142">
        <w:rPr>
          <w:rFonts w:ascii="Arial" w:hAnsi="Arial" w:cs="Arial"/>
          <w:sz w:val="22"/>
          <w:szCs w:val="22"/>
          <w:lang w:val="en-GB"/>
        </w:rPr>
        <w:t xml:space="preserve"> (Cyrchwyd: Tachwedd 10, 2024)</w:t>
      </w:r>
    </w:p>
    <w:p w14:paraId="57E65819" w14:textId="77777777" w:rsidR="007570BB" w:rsidRDefault="007570BB" w:rsidP="005C7CB5">
      <w:pPr>
        <w:rPr>
          <w:rFonts w:ascii="Arial" w:hAnsi="Arial" w:cs="Arial"/>
          <w:sz w:val="22"/>
          <w:szCs w:val="22"/>
        </w:rPr>
      </w:pPr>
      <w:r>
        <w:rPr>
          <w:rFonts w:ascii="Arial" w:hAnsi="Arial" w:cs="Arial"/>
          <w:sz w:val="22"/>
          <w:szCs w:val="22"/>
        </w:rPr>
        <w:t xml:space="preserve">Child Mind Institute (2024) Complete Guide to Selective Mutism. Ar gael: </w:t>
      </w:r>
      <w:hyperlink r:id="rId13" w:history="1">
        <w:r w:rsidRPr="003C7BE4">
          <w:rPr>
            <w:rStyle w:val="Hyperlink"/>
            <w:rFonts w:ascii="Arial" w:hAnsi="Arial" w:cs="Arial"/>
            <w:sz w:val="22"/>
            <w:szCs w:val="22"/>
          </w:rPr>
          <w:t>https://childmind.org/guide/parents-guide-how-to-help-a-child-with-selective-mutism/</w:t>
        </w:r>
      </w:hyperlink>
      <w:r>
        <w:rPr>
          <w:rFonts w:ascii="Arial" w:hAnsi="Arial" w:cs="Arial"/>
          <w:sz w:val="22"/>
          <w:szCs w:val="22"/>
        </w:rPr>
        <w:t xml:space="preserve"> (Cyrchwyd: Tachwedd 11, 2024)</w:t>
      </w:r>
    </w:p>
    <w:p w14:paraId="3ACE9F15" w14:textId="77777777" w:rsidR="007570BB" w:rsidRPr="00E57142" w:rsidRDefault="007570BB" w:rsidP="00AE4EED">
      <w:pPr>
        <w:rPr>
          <w:rFonts w:ascii="Arial" w:hAnsi="Arial" w:cs="Arial"/>
          <w:sz w:val="22"/>
          <w:szCs w:val="22"/>
        </w:rPr>
      </w:pPr>
      <w:r w:rsidRPr="00E57142">
        <w:rPr>
          <w:rFonts w:ascii="Arial" w:hAnsi="Arial" w:cs="Arial"/>
          <w:sz w:val="22"/>
          <w:szCs w:val="22"/>
        </w:rPr>
        <w:t>Davidson</w:t>
      </w:r>
      <w:r w:rsidRPr="00E57142">
        <w:rPr>
          <w:rFonts w:ascii="Arial" w:hAnsi="Arial" w:cs="Arial"/>
          <w:sz w:val="22"/>
          <w:szCs w:val="22"/>
        </w:rPr>
        <w:t>, F.</w:t>
      </w:r>
      <w:r w:rsidRPr="00E57142">
        <w:rPr>
          <w:rFonts w:ascii="Arial" w:hAnsi="Arial" w:cs="Arial"/>
          <w:sz w:val="22"/>
          <w:szCs w:val="22"/>
        </w:rPr>
        <w:t xml:space="preserve"> (Producer), &amp; Davidson, J. (Director). (1994). Vygotsky's Developmental Theory: An Introduction. [Video/DVD] Davidson Films</w:t>
      </w:r>
      <w:r w:rsidRPr="00E57142">
        <w:rPr>
          <w:rFonts w:ascii="Arial" w:hAnsi="Arial" w:cs="Arial"/>
          <w:sz w:val="22"/>
          <w:szCs w:val="22"/>
        </w:rPr>
        <w:t xml:space="preserve">. Ar gael: </w:t>
      </w:r>
      <w:hyperlink r:id="rId14" w:history="1">
        <w:r w:rsidRPr="00E57142">
          <w:rPr>
            <w:rStyle w:val="Hyperlink"/>
            <w:rFonts w:ascii="Arial" w:hAnsi="Arial" w:cs="Arial"/>
            <w:sz w:val="22"/>
            <w:szCs w:val="22"/>
          </w:rPr>
          <w:t>https://video-alexanderstreet-com.ezproxy.uwtsd.ac.uk/watch/vygotsky-s-developmental-theory-an-introduction/transcript</w:t>
        </w:r>
      </w:hyperlink>
      <w:r w:rsidRPr="00E57142">
        <w:rPr>
          <w:rFonts w:ascii="Arial" w:hAnsi="Arial" w:cs="Arial"/>
          <w:sz w:val="22"/>
          <w:szCs w:val="22"/>
        </w:rPr>
        <w:t xml:space="preserve"> (Cyrchwyd: Tachwedd 10, 2024)</w:t>
      </w:r>
    </w:p>
    <w:p w14:paraId="23B9C6F7" w14:textId="77777777" w:rsidR="007570BB" w:rsidRDefault="007570BB" w:rsidP="005C7CB5">
      <w:pPr>
        <w:rPr>
          <w:rFonts w:ascii="Arial" w:hAnsi="Arial" w:cs="Arial"/>
          <w:sz w:val="22"/>
          <w:szCs w:val="22"/>
        </w:rPr>
      </w:pPr>
      <w:r>
        <w:rPr>
          <w:rFonts w:ascii="Arial" w:hAnsi="Arial" w:cs="Arial"/>
          <w:sz w:val="22"/>
          <w:szCs w:val="22"/>
        </w:rPr>
        <w:t xml:space="preserve">Devon County Council (2022) Essential Characteristics of Selective Mutism. Ar gael: </w:t>
      </w:r>
      <w:hyperlink r:id="rId15" w:history="1">
        <w:r w:rsidRPr="003C7BE4">
          <w:rPr>
            <w:rStyle w:val="Hyperlink"/>
            <w:rFonts w:ascii="Arial" w:hAnsi="Arial" w:cs="Arial"/>
            <w:sz w:val="22"/>
            <w:szCs w:val="22"/>
          </w:rPr>
          <w:t>https://www.devon.gov.uk/support-schools-settings/send/areas-of-need/communication-and-interaction/one-minute-guides/selective-mutism/</w:t>
        </w:r>
      </w:hyperlink>
      <w:r>
        <w:rPr>
          <w:rFonts w:ascii="Arial" w:hAnsi="Arial" w:cs="Arial"/>
          <w:sz w:val="22"/>
          <w:szCs w:val="22"/>
        </w:rPr>
        <w:t xml:space="preserve"> (Cyrchwyd: Tachwedd 11, 2024)</w:t>
      </w:r>
    </w:p>
    <w:p w14:paraId="2912BF82" w14:textId="77777777" w:rsidR="007570BB" w:rsidRDefault="007570BB" w:rsidP="00D17371">
      <w:pPr>
        <w:rPr>
          <w:rFonts w:ascii="Arial" w:hAnsi="Arial" w:cs="Arial"/>
          <w:sz w:val="22"/>
          <w:szCs w:val="22"/>
        </w:rPr>
      </w:pPr>
      <w:r>
        <w:rPr>
          <w:rFonts w:ascii="Arial" w:hAnsi="Arial" w:cs="Arial"/>
          <w:sz w:val="22"/>
          <w:szCs w:val="22"/>
        </w:rPr>
        <w:t xml:space="preserve">Estyn (2018) </w:t>
      </w:r>
      <w:r w:rsidRPr="006342CD">
        <w:rPr>
          <w:rFonts w:ascii="Arial" w:hAnsi="Arial" w:cs="Arial"/>
          <w:sz w:val="22"/>
          <w:szCs w:val="22"/>
        </w:rPr>
        <w:t>Involving parents</w:t>
      </w:r>
      <w:r>
        <w:rPr>
          <w:rFonts w:ascii="Arial" w:hAnsi="Arial" w:cs="Arial"/>
          <w:sz w:val="22"/>
          <w:szCs w:val="22"/>
        </w:rPr>
        <w:t>,</w:t>
      </w:r>
      <w:r w:rsidRPr="006342CD">
        <w:rPr>
          <w:rFonts w:ascii="Arial" w:hAnsi="Arial" w:cs="Arial"/>
          <w:sz w:val="22"/>
          <w:szCs w:val="22"/>
        </w:rPr>
        <w:t xml:space="preserve"> Communication between schools and parents of school-aged children</w:t>
      </w:r>
      <w:r>
        <w:rPr>
          <w:rFonts w:ascii="Arial" w:hAnsi="Arial" w:cs="Arial"/>
          <w:sz w:val="22"/>
          <w:szCs w:val="22"/>
        </w:rPr>
        <w:t xml:space="preserve">. Ar gael: </w:t>
      </w:r>
      <w:hyperlink r:id="rId16" w:history="1">
        <w:r w:rsidRPr="003C7BE4">
          <w:rPr>
            <w:rStyle w:val="Hyperlink"/>
            <w:rFonts w:ascii="Arial" w:hAnsi="Arial" w:cs="Arial"/>
            <w:sz w:val="22"/>
            <w:szCs w:val="22"/>
          </w:rPr>
          <w:t>https://www.estyn.gov.wales/system/files/2020-07/Involving%2520parents%2520-%2520en.pdf</w:t>
        </w:r>
      </w:hyperlink>
      <w:r>
        <w:rPr>
          <w:rFonts w:ascii="Arial" w:hAnsi="Arial" w:cs="Arial"/>
          <w:sz w:val="22"/>
          <w:szCs w:val="22"/>
        </w:rPr>
        <w:t xml:space="preserve"> (Cyrchwyd: Tachwedd 11, 2024)</w:t>
      </w:r>
    </w:p>
    <w:p w14:paraId="4F49A688" w14:textId="77777777" w:rsidR="007570BB" w:rsidRDefault="007570BB" w:rsidP="00D17371">
      <w:pPr>
        <w:rPr>
          <w:rFonts w:ascii="Arial" w:hAnsi="Arial" w:cs="Arial"/>
          <w:sz w:val="22"/>
          <w:szCs w:val="22"/>
          <w:lang w:val="en-GB"/>
        </w:rPr>
      </w:pPr>
      <w:r>
        <w:rPr>
          <w:rFonts w:ascii="Arial" w:hAnsi="Arial" w:cs="Arial"/>
          <w:sz w:val="22"/>
          <w:szCs w:val="22"/>
        </w:rPr>
        <w:t xml:space="preserve">First Things First (2024) </w:t>
      </w:r>
      <w:r w:rsidRPr="00D96FD5">
        <w:rPr>
          <w:rFonts w:ascii="Arial" w:hAnsi="Arial" w:cs="Arial"/>
          <w:sz w:val="22"/>
          <w:szCs w:val="22"/>
          <w:lang w:val="en-GB"/>
        </w:rPr>
        <w:t>Positive Parenting: What makes your child unique?</w:t>
      </w:r>
      <w:r>
        <w:rPr>
          <w:rFonts w:ascii="Arial" w:hAnsi="Arial" w:cs="Arial"/>
          <w:sz w:val="22"/>
          <w:szCs w:val="22"/>
          <w:lang w:val="en-GB"/>
        </w:rPr>
        <w:t xml:space="preserve">. Ar gael: </w:t>
      </w:r>
      <w:hyperlink r:id="rId17" w:history="1">
        <w:r w:rsidRPr="003C7BE4">
          <w:rPr>
            <w:rStyle w:val="Hyperlink"/>
            <w:rFonts w:ascii="Arial" w:hAnsi="Arial" w:cs="Arial"/>
            <w:sz w:val="22"/>
            <w:szCs w:val="22"/>
            <w:lang w:val="en-GB"/>
          </w:rPr>
          <w:t>https://www.firstthingsfirst.org/first-things/positive-parenting-what-makes-your-child-unique/#:~:text=Every%20child%20is%20different.,best%20parent%20you%20can%20be</w:t>
        </w:r>
      </w:hyperlink>
      <w:r w:rsidRPr="00D96FD5">
        <w:rPr>
          <w:rFonts w:ascii="Arial" w:hAnsi="Arial" w:cs="Arial"/>
          <w:sz w:val="22"/>
          <w:szCs w:val="22"/>
          <w:lang w:val="en-GB"/>
        </w:rPr>
        <w:t>.</w:t>
      </w:r>
      <w:r>
        <w:rPr>
          <w:rFonts w:ascii="Arial" w:hAnsi="Arial" w:cs="Arial"/>
          <w:sz w:val="22"/>
          <w:szCs w:val="22"/>
          <w:lang w:val="en-GB"/>
        </w:rPr>
        <w:t xml:space="preserve"> (Cyrchwyd: Tachwedd 11, 2024)</w:t>
      </w:r>
    </w:p>
    <w:p w14:paraId="5786941C" w14:textId="77777777" w:rsidR="007570BB" w:rsidRDefault="007570BB" w:rsidP="00D17371">
      <w:pPr>
        <w:rPr>
          <w:rFonts w:ascii="Arial" w:hAnsi="Arial" w:cs="Arial"/>
          <w:sz w:val="22"/>
          <w:szCs w:val="22"/>
        </w:rPr>
      </w:pPr>
      <w:r w:rsidRPr="006342CD">
        <w:rPr>
          <w:rFonts w:ascii="Arial" w:hAnsi="Arial" w:cs="Arial"/>
          <w:sz w:val="22"/>
          <w:szCs w:val="22"/>
        </w:rPr>
        <w:lastRenderedPageBreak/>
        <w:t>Hickey, A. and Riddle, S. (2023) ‘Proposing a conceptual framework for relational pedagogy: pedagogical informality, interface, exchange and enactment’, </w:t>
      </w:r>
      <w:r w:rsidRPr="006342CD">
        <w:rPr>
          <w:rFonts w:ascii="Arial" w:hAnsi="Arial" w:cs="Arial"/>
          <w:i/>
          <w:iCs/>
          <w:sz w:val="22"/>
          <w:szCs w:val="22"/>
        </w:rPr>
        <w:t>International Journal of Inclusive Education</w:t>
      </w:r>
      <w:r w:rsidRPr="006342CD">
        <w:rPr>
          <w:rFonts w:ascii="Arial" w:hAnsi="Arial" w:cs="Arial"/>
          <w:sz w:val="22"/>
          <w:szCs w:val="22"/>
        </w:rPr>
        <w:t>, 28(13), pp. 3271–3285. doi: 10.1080/13603116.2023.2259906.</w:t>
      </w:r>
      <w:r>
        <w:rPr>
          <w:rFonts w:ascii="Arial" w:hAnsi="Arial" w:cs="Arial"/>
          <w:sz w:val="22"/>
          <w:szCs w:val="22"/>
        </w:rPr>
        <w:t xml:space="preserve"> Ar gael: </w:t>
      </w:r>
      <w:hyperlink r:id="rId18" w:history="1">
        <w:r w:rsidRPr="003C7BE4">
          <w:rPr>
            <w:rStyle w:val="Hyperlink"/>
            <w:rFonts w:ascii="Arial" w:hAnsi="Arial" w:cs="Arial"/>
            <w:sz w:val="22"/>
            <w:szCs w:val="22"/>
          </w:rPr>
          <w:t>https://www.tandfonline.com/doi/full/10.1080/13603116.2023.2259906#d1e160</w:t>
        </w:r>
      </w:hyperlink>
      <w:r>
        <w:rPr>
          <w:rFonts w:ascii="Arial" w:hAnsi="Arial" w:cs="Arial"/>
          <w:sz w:val="22"/>
          <w:szCs w:val="22"/>
        </w:rPr>
        <w:t xml:space="preserve"> (Cyrchwyd: Tachwedd 11, 2024) </w:t>
      </w:r>
    </w:p>
    <w:p w14:paraId="60ECD4CE" w14:textId="77777777" w:rsidR="007570BB" w:rsidRPr="00A86575" w:rsidRDefault="007570BB">
      <w:pPr>
        <w:rPr>
          <w:rFonts w:ascii="Arial" w:hAnsi="Arial" w:cs="Arial"/>
          <w:sz w:val="22"/>
          <w:szCs w:val="22"/>
          <w:lang w:val="en-GB"/>
        </w:rPr>
      </w:pPr>
      <w:r>
        <w:rPr>
          <w:rFonts w:ascii="Arial" w:hAnsi="Arial" w:cs="Arial"/>
          <w:sz w:val="22"/>
          <w:szCs w:val="22"/>
          <w:lang w:val="en-GB"/>
        </w:rPr>
        <w:t xml:space="preserve">Llywodraeth Cymru (2019) </w:t>
      </w:r>
      <w:r w:rsidRPr="00A86575">
        <w:rPr>
          <w:rFonts w:ascii="Arial" w:hAnsi="Arial" w:cs="Arial"/>
          <w:sz w:val="22"/>
          <w:szCs w:val="22"/>
        </w:rPr>
        <w:t>Professional standards for teaching and leadership</w:t>
      </w:r>
      <w:r>
        <w:rPr>
          <w:rFonts w:ascii="Arial" w:hAnsi="Arial" w:cs="Arial"/>
          <w:sz w:val="22"/>
          <w:szCs w:val="22"/>
        </w:rPr>
        <w:t xml:space="preserve">. Ar gael: </w:t>
      </w:r>
      <w:hyperlink r:id="rId19" w:history="1">
        <w:r w:rsidRPr="003C7BE4">
          <w:rPr>
            <w:rStyle w:val="Hyperlink"/>
            <w:rFonts w:ascii="Arial" w:hAnsi="Arial" w:cs="Arial"/>
            <w:sz w:val="22"/>
            <w:szCs w:val="22"/>
          </w:rPr>
          <w:t>https://hwb.gov.wales/api/storage/19bc948b-8a3f-41e0-944a-7bf2cadf7d18/professional-standards-for-teaching-and-leadership-interactive-pdf-for-pc.pdf</w:t>
        </w:r>
      </w:hyperlink>
      <w:r>
        <w:rPr>
          <w:rFonts w:ascii="Arial" w:hAnsi="Arial" w:cs="Arial"/>
          <w:sz w:val="22"/>
          <w:szCs w:val="22"/>
        </w:rPr>
        <w:t xml:space="preserve"> (Cyrchwyd: Tachwedd 11, 2024) </w:t>
      </w:r>
    </w:p>
    <w:p w14:paraId="78ACCC7B" w14:textId="77777777" w:rsidR="007570BB" w:rsidRDefault="007570BB" w:rsidP="00A5181B">
      <w:pPr>
        <w:rPr>
          <w:rFonts w:ascii="Arial" w:hAnsi="Arial" w:cs="Arial"/>
          <w:sz w:val="22"/>
          <w:szCs w:val="22"/>
        </w:rPr>
      </w:pPr>
      <w:r>
        <w:rPr>
          <w:rFonts w:ascii="Arial" w:hAnsi="Arial" w:cs="Arial"/>
          <w:sz w:val="22"/>
          <w:szCs w:val="22"/>
        </w:rPr>
        <w:t xml:space="preserve">Llywodraeth Cymru (2020) Siarad Gyda Fi, Talk With Me. Ar gael: </w:t>
      </w:r>
      <w:hyperlink r:id="rId20" w:history="1">
        <w:r w:rsidRPr="003C7BE4">
          <w:rPr>
            <w:rStyle w:val="Hyperlink"/>
            <w:rFonts w:ascii="Arial" w:hAnsi="Arial" w:cs="Arial"/>
            <w:sz w:val="22"/>
            <w:szCs w:val="22"/>
          </w:rPr>
          <w:t>https://www.gov.wales/sites/default/files/publications/2020-11/talk-with-me.pdf</w:t>
        </w:r>
      </w:hyperlink>
      <w:r>
        <w:rPr>
          <w:rFonts w:ascii="Arial" w:hAnsi="Arial" w:cs="Arial"/>
          <w:sz w:val="22"/>
          <w:szCs w:val="22"/>
        </w:rPr>
        <w:t xml:space="preserve"> (Cyrchwyd: Tachwedd 11, 2024)</w:t>
      </w:r>
    </w:p>
    <w:p w14:paraId="182D8F3C" w14:textId="77777777" w:rsidR="007570BB" w:rsidRDefault="007570BB" w:rsidP="00D17371">
      <w:pPr>
        <w:rPr>
          <w:rFonts w:ascii="Arial" w:hAnsi="Arial" w:cs="Arial"/>
          <w:sz w:val="22"/>
          <w:szCs w:val="22"/>
        </w:rPr>
      </w:pPr>
      <w:r>
        <w:rPr>
          <w:rFonts w:ascii="Arial" w:hAnsi="Arial" w:cs="Arial"/>
          <w:sz w:val="22"/>
          <w:szCs w:val="22"/>
        </w:rPr>
        <w:t xml:space="preserve">Llywodraeth Cymru (2020) Y Dyniaethau. Ar gael: </w:t>
      </w:r>
      <w:hyperlink r:id="rId21" w:history="1">
        <w:r w:rsidRPr="003C7BE4">
          <w:rPr>
            <w:rStyle w:val="Hyperlink"/>
            <w:rFonts w:ascii="Arial" w:hAnsi="Arial" w:cs="Arial"/>
            <w:sz w:val="22"/>
            <w:szCs w:val="22"/>
          </w:rPr>
          <w:t>https://hwb.gov.wales/cwricwlwm-i-gymru/y-dyniaethau/</w:t>
        </w:r>
      </w:hyperlink>
      <w:r>
        <w:rPr>
          <w:rFonts w:ascii="Arial" w:hAnsi="Arial" w:cs="Arial"/>
          <w:sz w:val="22"/>
          <w:szCs w:val="22"/>
        </w:rPr>
        <w:t xml:space="preserve"> (Cyrchwyd: Tachwedd 11, 2024)</w:t>
      </w:r>
    </w:p>
    <w:p w14:paraId="26DCB0B6" w14:textId="77777777" w:rsidR="007570BB" w:rsidRPr="00E57142" w:rsidRDefault="007570BB">
      <w:pPr>
        <w:rPr>
          <w:rFonts w:ascii="Arial" w:hAnsi="Arial" w:cs="Arial"/>
          <w:sz w:val="22"/>
          <w:szCs w:val="22"/>
        </w:rPr>
      </w:pPr>
      <w:r w:rsidRPr="00E57142">
        <w:rPr>
          <w:rFonts w:ascii="Arial" w:hAnsi="Arial" w:cs="Arial"/>
          <w:sz w:val="22"/>
          <w:szCs w:val="22"/>
        </w:rPr>
        <w:t xml:space="preserve">Llywodraeth Cymru (2021) Cod Anghenion Dysgu Ychwanegol Cymru 2021. Ar gael: </w:t>
      </w:r>
      <w:hyperlink r:id="rId22" w:history="1">
        <w:r w:rsidRPr="00E57142">
          <w:rPr>
            <w:rStyle w:val="Hyperlink"/>
            <w:rFonts w:ascii="Arial" w:hAnsi="Arial" w:cs="Arial"/>
            <w:sz w:val="22"/>
            <w:szCs w:val="22"/>
          </w:rPr>
          <w:t>https://www.llyw.cymru/sites/default/files/publications/2024-04/220622-cod-anghenion-dysgu-ychwanegol-cymru-2021%20%282%29.pdf</w:t>
        </w:r>
      </w:hyperlink>
      <w:r w:rsidRPr="00E57142">
        <w:rPr>
          <w:rFonts w:ascii="Arial" w:hAnsi="Arial" w:cs="Arial"/>
          <w:sz w:val="22"/>
          <w:szCs w:val="22"/>
        </w:rPr>
        <w:t xml:space="preserve"> (Cyrchwyd: Tachwedd 10, 2024)</w:t>
      </w:r>
    </w:p>
    <w:p w14:paraId="7B740DA1" w14:textId="77777777" w:rsidR="007570BB" w:rsidRPr="00E57142" w:rsidRDefault="007570BB">
      <w:pPr>
        <w:rPr>
          <w:rFonts w:ascii="Arial" w:hAnsi="Arial" w:cs="Arial"/>
          <w:sz w:val="22"/>
          <w:szCs w:val="22"/>
        </w:rPr>
      </w:pPr>
      <w:r w:rsidRPr="00E57142">
        <w:rPr>
          <w:rFonts w:ascii="Arial" w:hAnsi="Arial" w:cs="Arial"/>
          <w:sz w:val="22"/>
          <w:szCs w:val="22"/>
        </w:rPr>
        <w:t xml:space="preserve">Llywodraeth Cymru (2024) Selective Mutism Factsheet. Ar gael: </w:t>
      </w:r>
      <w:hyperlink r:id="rId23" w:history="1">
        <w:r w:rsidRPr="00E57142">
          <w:rPr>
            <w:rStyle w:val="Hyperlink"/>
            <w:rFonts w:ascii="Arial" w:hAnsi="Arial" w:cs="Arial"/>
            <w:sz w:val="22"/>
            <w:szCs w:val="22"/>
          </w:rPr>
          <w:t>https://www.gov.wales/selective-mutism-factsheet-help-parents</w:t>
        </w:r>
      </w:hyperlink>
      <w:r w:rsidRPr="00E57142">
        <w:rPr>
          <w:rFonts w:ascii="Arial" w:hAnsi="Arial" w:cs="Arial"/>
          <w:sz w:val="22"/>
          <w:szCs w:val="22"/>
        </w:rPr>
        <w:t xml:space="preserve"> (Cyrchwyd: Tachwedd 10, 2024)</w:t>
      </w:r>
    </w:p>
    <w:p w14:paraId="2E3BDFB0" w14:textId="77777777" w:rsidR="007570BB" w:rsidRPr="00E57142" w:rsidRDefault="007570BB" w:rsidP="00AE4EED">
      <w:pPr>
        <w:rPr>
          <w:rFonts w:ascii="Arial" w:hAnsi="Arial" w:cs="Arial"/>
          <w:sz w:val="22"/>
          <w:szCs w:val="22"/>
        </w:rPr>
      </w:pPr>
      <w:r w:rsidRPr="00E57142">
        <w:rPr>
          <w:rFonts w:ascii="Arial" w:hAnsi="Arial" w:cs="Arial"/>
          <w:sz w:val="22"/>
          <w:szCs w:val="22"/>
        </w:rPr>
        <w:t xml:space="preserve">Mentally Healthy Schools (d.d) Transitions. Ar gael: </w:t>
      </w:r>
      <w:hyperlink r:id="rId24" w:history="1">
        <w:r w:rsidRPr="00E57142">
          <w:rPr>
            <w:rStyle w:val="Hyperlink"/>
            <w:rFonts w:ascii="Arial" w:hAnsi="Arial" w:cs="Arial"/>
            <w:sz w:val="22"/>
            <w:szCs w:val="22"/>
          </w:rPr>
          <w:t>https://www.mentallyhealthyschools.org.uk/factors-that-impact-mental-health/school-based-risk-factors/transitions/</w:t>
        </w:r>
      </w:hyperlink>
      <w:r w:rsidRPr="00E57142">
        <w:rPr>
          <w:rFonts w:ascii="Arial" w:hAnsi="Arial" w:cs="Arial"/>
          <w:sz w:val="22"/>
          <w:szCs w:val="22"/>
        </w:rPr>
        <w:t xml:space="preserve"> (Cyrchwyd: Tachwedd 10, 2024)</w:t>
      </w:r>
    </w:p>
    <w:p w14:paraId="4A0122B4" w14:textId="77777777" w:rsidR="007570BB" w:rsidRPr="00E57142" w:rsidRDefault="007570BB" w:rsidP="00AE4EED">
      <w:pPr>
        <w:rPr>
          <w:rFonts w:ascii="Arial" w:hAnsi="Arial" w:cs="Arial"/>
          <w:sz w:val="22"/>
          <w:szCs w:val="22"/>
          <w:lang w:val="en-GB"/>
        </w:rPr>
      </w:pPr>
      <w:r w:rsidRPr="00E57142">
        <w:rPr>
          <w:rFonts w:ascii="Arial" w:hAnsi="Arial" w:cs="Arial"/>
          <w:sz w:val="22"/>
          <w:szCs w:val="22"/>
          <w:lang w:val="en-GB"/>
        </w:rPr>
        <w:t xml:space="preserve">Muris, P., Hendriks, E &amp; Bot, S. (2016) ‘Children of Few Words: Relations Among Selective Mutism, Behavioural Inhibition, and (Social) Anxiety Symptoms in 3–6-year-olds. Ar gael: </w:t>
      </w:r>
      <w:hyperlink r:id="rId25" w:history="1">
        <w:r w:rsidRPr="00E57142">
          <w:rPr>
            <w:rStyle w:val="Hyperlink"/>
            <w:rFonts w:ascii="Arial" w:hAnsi="Arial" w:cs="Arial"/>
            <w:sz w:val="22"/>
            <w:szCs w:val="22"/>
            <w:lang w:val="en-GB"/>
          </w:rPr>
          <w:t>https://link.springer.com/article/10.1007/s10578-015-0547-x</w:t>
        </w:r>
      </w:hyperlink>
      <w:r w:rsidRPr="00E57142">
        <w:rPr>
          <w:rFonts w:ascii="Arial" w:hAnsi="Arial" w:cs="Arial"/>
          <w:sz w:val="22"/>
          <w:szCs w:val="22"/>
          <w:lang w:val="en-GB"/>
        </w:rPr>
        <w:t xml:space="preserve"> (Cyrchwyd: Tachwedd 10, 2024) </w:t>
      </w:r>
    </w:p>
    <w:p w14:paraId="289D1CF9" w14:textId="77777777" w:rsidR="007570BB" w:rsidRPr="00E57142" w:rsidRDefault="007570BB">
      <w:pPr>
        <w:rPr>
          <w:rFonts w:ascii="Arial" w:hAnsi="Arial" w:cs="Arial"/>
          <w:sz w:val="22"/>
          <w:szCs w:val="22"/>
        </w:rPr>
      </w:pPr>
      <w:r w:rsidRPr="00E57142">
        <w:rPr>
          <w:rFonts w:ascii="Arial" w:hAnsi="Arial" w:cs="Arial"/>
          <w:sz w:val="22"/>
          <w:szCs w:val="22"/>
        </w:rPr>
        <w:t xml:space="preserve">N, Ryder (2013) </w:t>
      </w:r>
      <w:r w:rsidRPr="00E57142">
        <w:rPr>
          <w:rFonts w:ascii="Arial" w:hAnsi="Arial" w:cs="Arial"/>
          <w:i/>
          <w:iCs/>
          <w:sz w:val="22"/>
          <w:szCs w:val="22"/>
        </w:rPr>
        <w:t xml:space="preserve">Yr ABC i Anghenion Ychwanegol. </w:t>
      </w:r>
      <w:r w:rsidRPr="00E57142">
        <w:rPr>
          <w:rFonts w:ascii="Arial" w:hAnsi="Arial" w:cs="Arial"/>
          <w:sz w:val="22"/>
          <w:szCs w:val="22"/>
        </w:rPr>
        <w:t>Caerfyrddin: Canolfan Peniarth</w:t>
      </w:r>
    </w:p>
    <w:p w14:paraId="2E6D3E2C" w14:textId="77777777" w:rsidR="007570BB" w:rsidRDefault="007570BB" w:rsidP="00A5181B">
      <w:pPr>
        <w:rPr>
          <w:rFonts w:ascii="Arial" w:hAnsi="Arial" w:cs="Arial"/>
          <w:sz w:val="22"/>
          <w:szCs w:val="22"/>
        </w:rPr>
      </w:pPr>
      <w:r>
        <w:rPr>
          <w:rFonts w:ascii="Arial" w:hAnsi="Arial" w:cs="Arial"/>
          <w:sz w:val="22"/>
          <w:szCs w:val="22"/>
          <w:lang w:val="en-GB"/>
        </w:rPr>
        <w:t xml:space="preserve">NAHT (2024) Falling Short, </w:t>
      </w:r>
      <w:r w:rsidRPr="00CB0E49">
        <w:rPr>
          <w:rFonts w:ascii="Arial" w:hAnsi="Arial" w:cs="Arial"/>
          <w:sz w:val="22"/>
          <w:szCs w:val="22"/>
        </w:rPr>
        <w:t>The deepening school funding crisis in Wale</w:t>
      </w:r>
      <w:r>
        <w:rPr>
          <w:rFonts w:ascii="Arial" w:hAnsi="Arial" w:cs="Arial"/>
          <w:sz w:val="22"/>
          <w:szCs w:val="22"/>
        </w:rPr>
        <w:t xml:space="preserve">s. Ar gael: </w:t>
      </w:r>
      <w:hyperlink r:id="rId26" w:history="1">
        <w:r w:rsidRPr="003C7BE4">
          <w:rPr>
            <w:rStyle w:val="Hyperlink"/>
            <w:rFonts w:ascii="Arial" w:hAnsi="Arial" w:cs="Arial"/>
            <w:sz w:val="22"/>
            <w:szCs w:val="22"/>
          </w:rPr>
          <w:t>https://www.naht.org.uk/Portals/0/PDF's/Wales/NAHT%20Wales%20funding%20report_singlepageview.pdf?ver=20240920082120060#:~:text=In%202021%2C%209%25%20of%20members,deficit%20in%20their%20school's%20budget</w:t>
        </w:r>
      </w:hyperlink>
      <w:r w:rsidRPr="00CB0E49">
        <w:rPr>
          <w:rFonts w:ascii="Arial" w:hAnsi="Arial" w:cs="Arial"/>
          <w:sz w:val="22"/>
          <w:szCs w:val="22"/>
        </w:rPr>
        <w:t>.</w:t>
      </w:r>
      <w:r>
        <w:rPr>
          <w:rFonts w:ascii="Arial" w:hAnsi="Arial" w:cs="Arial"/>
          <w:sz w:val="22"/>
          <w:szCs w:val="22"/>
        </w:rPr>
        <w:t xml:space="preserve"> (Cyrchwyd: Tachwedd 11, 2024) </w:t>
      </w:r>
    </w:p>
    <w:p w14:paraId="2FF6DCED" w14:textId="77777777" w:rsidR="007570BB" w:rsidRPr="00E57142" w:rsidRDefault="007570BB">
      <w:pPr>
        <w:rPr>
          <w:rFonts w:ascii="Arial" w:hAnsi="Arial" w:cs="Arial"/>
          <w:sz w:val="22"/>
          <w:szCs w:val="22"/>
        </w:rPr>
      </w:pPr>
      <w:r w:rsidRPr="00E57142">
        <w:rPr>
          <w:rFonts w:ascii="Arial" w:hAnsi="Arial" w:cs="Arial"/>
          <w:sz w:val="22"/>
          <w:szCs w:val="22"/>
        </w:rPr>
        <w:t xml:space="preserve">National Autistic Society (2024) What is autism?. Ar gael: </w:t>
      </w:r>
      <w:hyperlink r:id="rId27" w:history="1">
        <w:r w:rsidRPr="00E57142">
          <w:rPr>
            <w:rStyle w:val="Hyperlink"/>
            <w:rFonts w:ascii="Arial" w:hAnsi="Arial" w:cs="Arial"/>
            <w:sz w:val="22"/>
            <w:szCs w:val="22"/>
          </w:rPr>
          <w:t>https://www.autism.org.uk/advice-and-guidance/what-is-autism</w:t>
        </w:r>
      </w:hyperlink>
      <w:r w:rsidRPr="00E57142">
        <w:rPr>
          <w:rFonts w:ascii="Arial" w:hAnsi="Arial" w:cs="Arial"/>
          <w:sz w:val="22"/>
          <w:szCs w:val="22"/>
        </w:rPr>
        <w:t xml:space="preserve"> (Cyrchwyd: Tachwedd 10, 2024 </w:t>
      </w:r>
    </w:p>
    <w:p w14:paraId="2C8639C1" w14:textId="77777777" w:rsidR="007570BB" w:rsidRPr="00E57142" w:rsidRDefault="007570BB">
      <w:pPr>
        <w:rPr>
          <w:rFonts w:ascii="Arial" w:hAnsi="Arial" w:cs="Arial"/>
          <w:sz w:val="22"/>
          <w:szCs w:val="22"/>
        </w:rPr>
      </w:pPr>
      <w:r w:rsidRPr="00E57142">
        <w:rPr>
          <w:rFonts w:ascii="Arial" w:hAnsi="Arial" w:cs="Arial"/>
          <w:sz w:val="22"/>
          <w:szCs w:val="22"/>
        </w:rPr>
        <w:t xml:space="preserve">NHS (2023) Selective Mutism. Ar gael: </w:t>
      </w:r>
      <w:hyperlink r:id="rId28" w:history="1">
        <w:r w:rsidRPr="00E57142">
          <w:rPr>
            <w:rStyle w:val="Hyperlink"/>
            <w:rFonts w:ascii="Arial" w:hAnsi="Arial" w:cs="Arial"/>
            <w:sz w:val="22"/>
            <w:szCs w:val="22"/>
          </w:rPr>
          <w:t>Selecti</w:t>
        </w:r>
        <w:r w:rsidRPr="00E57142">
          <w:rPr>
            <w:rStyle w:val="Hyperlink"/>
            <w:rFonts w:ascii="Arial" w:hAnsi="Arial" w:cs="Arial"/>
            <w:sz w:val="22"/>
            <w:szCs w:val="22"/>
          </w:rPr>
          <w:t>v</w:t>
        </w:r>
        <w:r w:rsidRPr="00E57142">
          <w:rPr>
            <w:rStyle w:val="Hyperlink"/>
            <w:rFonts w:ascii="Arial" w:hAnsi="Arial" w:cs="Arial"/>
            <w:sz w:val="22"/>
            <w:szCs w:val="22"/>
          </w:rPr>
          <w:t>e mutism - NHS</w:t>
        </w:r>
      </w:hyperlink>
      <w:r w:rsidRPr="00E57142">
        <w:rPr>
          <w:rFonts w:ascii="Arial" w:hAnsi="Arial" w:cs="Arial"/>
          <w:sz w:val="22"/>
          <w:szCs w:val="22"/>
        </w:rPr>
        <w:t xml:space="preserve"> (Cyrchwyd: Tachwedd 09, 2024)</w:t>
      </w:r>
    </w:p>
    <w:p w14:paraId="346269CB" w14:textId="77777777" w:rsidR="007570BB" w:rsidRPr="00E57142" w:rsidRDefault="007570BB">
      <w:pPr>
        <w:rPr>
          <w:rFonts w:ascii="Arial" w:hAnsi="Arial" w:cs="Arial"/>
          <w:sz w:val="22"/>
          <w:szCs w:val="22"/>
        </w:rPr>
      </w:pPr>
      <w:r w:rsidRPr="00E57142">
        <w:rPr>
          <w:rFonts w:ascii="Arial" w:hAnsi="Arial" w:cs="Arial"/>
          <w:sz w:val="22"/>
          <w:szCs w:val="22"/>
        </w:rPr>
        <w:t xml:space="preserve">NSPCC Learning (2024) Child Health and Development. Ar gael: </w:t>
      </w:r>
      <w:hyperlink r:id="rId29" w:history="1">
        <w:r w:rsidRPr="00E57142">
          <w:rPr>
            <w:rStyle w:val="Hyperlink"/>
            <w:rFonts w:ascii="Arial" w:hAnsi="Arial" w:cs="Arial"/>
            <w:sz w:val="22"/>
            <w:szCs w:val="22"/>
          </w:rPr>
          <w:t>https://learning.nspcc.org.uk/child-health-development</w:t>
        </w:r>
      </w:hyperlink>
      <w:r w:rsidRPr="00E57142">
        <w:rPr>
          <w:rFonts w:ascii="Arial" w:hAnsi="Arial" w:cs="Arial"/>
          <w:sz w:val="22"/>
          <w:szCs w:val="22"/>
        </w:rPr>
        <w:t xml:space="preserve"> (Cyrchwyd: Tachwedd 09, 2024) </w:t>
      </w:r>
    </w:p>
    <w:p w14:paraId="3E8171EE" w14:textId="77777777" w:rsidR="007570BB" w:rsidRPr="00E57142" w:rsidRDefault="007570BB" w:rsidP="00AE4EED">
      <w:pPr>
        <w:rPr>
          <w:rFonts w:ascii="Arial" w:hAnsi="Arial" w:cs="Arial"/>
          <w:sz w:val="22"/>
          <w:szCs w:val="22"/>
        </w:rPr>
      </w:pPr>
      <w:r w:rsidRPr="00E57142">
        <w:rPr>
          <w:rFonts w:ascii="Arial" w:hAnsi="Arial" w:cs="Arial"/>
          <w:sz w:val="22"/>
          <w:szCs w:val="22"/>
        </w:rPr>
        <w:t xml:space="preserve">Packer, R. (2020) Back to School: how to support children as they head into new class. [blog]. Ar gael: </w:t>
      </w:r>
      <w:hyperlink r:id="rId30" w:history="1">
        <w:r w:rsidRPr="00E57142">
          <w:rPr>
            <w:rStyle w:val="Hyperlink"/>
            <w:rFonts w:ascii="Arial" w:hAnsi="Arial" w:cs="Arial"/>
            <w:sz w:val="22"/>
            <w:szCs w:val="22"/>
          </w:rPr>
          <w:t>Back to school: how to support children as they head into a new class</w:t>
        </w:r>
      </w:hyperlink>
      <w:r w:rsidRPr="00E57142">
        <w:rPr>
          <w:rFonts w:ascii="Arial" w:hAnsi="Arial" w:cs="Arial"/>
          <w:sz w:val="22"/>
          <w:szCs w:val="22"/>
        </w:rPr>
        <w:t xml:space="preserve"> (Cyrchwyd: Tachwedd 10, 2024) </w:t>
      </w:r>
    </w:p>
    <w:p w14:paraId="06FC817E" w14:textId="77777777" w:rsidR="007570BB" w:rsidRDefault="007570BB" w:rsidP="00D17371">
      <w:pPr>
        <w:rPr>
          <w:rFonts w:ascii="Arial" w:hAnsi="Arial" w:cs="Arial"/>
          <w:sz w:val="22"/>
          <w:szCs w:val="22"/>
          <w:lang w:val="en-GB"/>
        </w:rPr>
      </w:pPr>
      <w:r>
        <w:rPr>
          <w:rFonts w:ascii="Arial" w:hAnsi="Arial" w:cs="Arial"/>
          <w:sz w:val="22"/>
          <w:szCs w:val="22"/>
        </w:rPr>
        <w:lastRenderedPageBreak/>
        <w:t xml:space="preserve">Patrners Resource Network (d.d) </w:t>
      </w:r>
      <w:r w:rsidRPr="00D17371">
        <w:rPr>
          <w:rFonts w:ascii="Arial" w:hAnsi="Arial" w:cs="Arial"/>
          <w:sz w:val="22"/>
          <w:szCs w:val="22"/>
          <w:lang w:val="en-GB"/>
        </w:rPr>
        <w:t>Outcomes, Benefits and Drawbacks of Speech Therapy</w:t>
      </w:r>
      <w:r>
        <w:rPr>
          <w:rFonts w:ascii="Arial" w:hAnsi="Arial" w:cs="Arial"/>
          <w:sz w:val="22"/>
          <w:szCs w:val="22"/>
          <w:lang w:val="en-GB"/>
        </w:rPr>
        <w:t xml:space="preserve">. Ar gael: </w:t>
      </w:r>
      <w:hyperlink r:id="rId31" w:history="1">
        <w:r w:rsidRPr="003C7BE4">
          <w:rPr>
            <w:rStyle w:val="Hyperlink"/>
            <w:rFonts w:ascii="Arial" w:hAnsi="Arial" w:cs="Arial"/>
            <w:sz w:val="22"/>
            <w:szCs w:val="22"/>
            <w:lang w:val="en-GB"/>
          </w:rPr>
          <w:t>https://prntexas.org/outcomes-benefits-and-drawbacks-of-speech-therapy/</w:t>
        </w:r>
      </w:hyperlink>
      <w:r>
        <w:rPr>
          <w:rFonts w:ascii="Arial" w:hAnsi="Arial" w:cs="Arial"/>
          <w:sz w:val="22"/>
          <w:szCs w:val="22"/>
          <w:lang w:val="en-GB"/>
        </w:rPr>
        <w:t xml:space="preserve"> (Cyrchwyd: Tachwedd 11, 2024) </w:t>
      </w:r>
    </w:p>
    <w:p w14:paraId="200083EF" w14:textId="77777777" w:rsidR="007570BB" w:rsidRDefault="007570BB" w:rsidP="005C7CB5">
      <w:pPr>
        <w:rPr>
          <w:rFonts w:ascii="Arial" w:hAnsi="Arial" w:cs="Arial"/>
          <w:sz w:val="22"/>
          <w:szCs w:val="22"/>
        </w:rPr>
      </w:pPr>
      <w:r>
        <w:rPr>
          <w:rFonts w:ascii="Arial" w:hAnsi="Arial" w:cs="Arial"/>
          <w:sz w:val="22"/>
          <w:szCs w:val="22"/>
        </w:rPr>
        <w:t xml:space="preserve">Pyramid Educational Consultants (d.d) What is Pecs?. Ar gael: </w:t>
      </w:r>
      <w:hyperlink r:id="rId32" w:history="1">
        <w:r w:rsidRPr="003C7BE4">
          <w:rPr>
            <w:rStyle w:val="Hyperlink"/>
            <w:rFonts w:ascii="Arial" w:hAnsi="Arial" w:cs="Arial"/>
            <w:sz w:val="22"/>
            <w:szCs w:val="22"/>
          </w:rPr>
          <w:t>https://pecs-unitedkingdom.com/pecs/</w:t>
        </w:r>
      </w:hyperlink>
      <w:r>
        <w:rPr>
          <w:rFonts w:ascii="Arial" w:hAnsi="Arial" w:cs="Arial"/>
          <w:sz w:val="22"/>
          <w:szCs w:val="22"/>
        </w:rPr>
        <w:t xml:space="preserve"> (Cyrchwyd: Tachwedd 11, 2024) </w:t>
      </w:r>
    </w:p>
    <w:p w14:paraId="4ED23466" w14:textId="77777777" w:rsidR="007570BB" w:rsidRDefault="007570BB" w:rsidP="00A5181B">
      <w:pPr>
        <w:rPr>
          <w:rFonts w:ascii="Arial" w:hAnsi="Arial" w:cs="Arial"/>
          <w:sz w:val="22"/>
          <w:szCs w:val="22"/>
        </w:rPr>
      </w:pPr>
      <w:r>
        <w:rPr>
          <w:rFonts w:ascii="Arial" w:hAnsi="Arial" w:cs="Arial"/>
          <w:sz w:val="22"/>
          <w:szCs w:val="22"/>
        </w:rPr>
        <w:t xml:space="preserve">RCLST (2018) Selective Mutism – Overview. Ar gael: </w:t>
      </w:r>
      <w:hyperlink r:id="rId33" w:history="1">
        <w:r w:rsidRPr="003C7BE4">
          <w:rPr>
            <w:rStyle w:val="Hyperlink"/>
            <w:rFonts w:ascii="Arial" w:hAnsi="Arial" w:cs="Arial"/>
            <w:sz w:val="22"/>
            <w:szCs w:val="22"/>
          </w:rPr>
          <w:t>https://www.rcslt.org/speech-and-language-therapy/clinical-information/selective-mutism/#section-3</w:t>
        </w:r>
      </w:hyperlink>
      <w:r>
        <w:rPr>
          <w:rFonts w:ascii="Arial" w:hAnsi="Arial" w:cs="Arial"/>
          <w:sz w:val="22"/>
          <w:szCs w:val="22"/>
        </w:rPr>
        <w:t xml:space="preserve"> (Cyrchwyd: Tachwedd 11, 2024) </w:t>
      </w:r>
    </w:p>
    <w:p w14:paraId="71311F51" w14:textId="77777777" w:rsidR="007570BB" w:rsidRDefault="007570BB" w:rsidP="00A5181B">
      <w:pPr>
        <w:rPr>
          <w:rFonts w:ascii="Arial" w:hAnsi="Arial" w:cs="Arial"/>
          <w:sz w:val="22"/>
          <w:szCs w:val="22"/>
          <w:lang w:val="en-GB"/>
        </w:rPr>
      </w:pPr>
      <w:r>
        <w:rPr>
          <w:rFonts w:ascii="Arial" w:hAnsi="Arial" w:cs="Arial"/>
          <w:sz w:val="22"/>
          <w:szCs w:val="22"/>
        </w:rPr>
        <w:t>Roberts, J. (2020) ‘</w:t>
      </w:r>
      <w:r w:rsidRPr="00A5181B">
        <w:rPr>
          <w:rFonts w:ascii="Arial" w:hAnsi="Arial" w:cs="Arial"/>
          <w:sz w:val="22"/>
          <w:szCs w:val="22"/>
          <w:lang w:val="en-GB"/>
        </w:rPr>
        <w:t>The Problem with PECS®</w:t>
      </w:r>
      <w:r>
        <w:rPr>
          <w:rFonts w:ascii="Arial" w:hAnsi="Arial" w:cs="Arial"/>
          <w:sz w:val="22"/>
          <w:szCs w:val="22"/>
          <w:lang w:val="en-GB"/>
        </w:rPr>
        <w:t xml:space="preserve">’. [blog]. Ar gael: </w:t>
      </w:r>
      <w:hyperlink r:id="rId34" w:history="1">
        <w:r w:rsidRPr="003C7BE4">
          <w:rPr>
            <w:rStyle w:val="Hyperlink"/>
            <w:rFonts w:ascii="Arial" w:hAnsi="Arial" w:cs="Arial"/>
            <w:sz w:val="22"/>
            <w:szCs w:val="22"/>
            <w:lang w:val="en-GB"/>
          </w:rPr>
          <w:t>https://therapistndc.org/the-problem-with-pecs/</w:t>
        </w:r>
      </w:hyperlink>
      <w:r>
        <w:rPr>
          <w:rFonts w:ascii="Arial" w:hAnsi="Arial" w:cs="Arial"/>
          <w:sz w:val="22"/>
          <w:szCs w:val="22"/>
          <w:lang w:val="en-GB"/>
        </w:rPr>
        <w:t xml:space="preserve"> (Cyrchwyd: Tachwedd 11, 2024)</w:t>
      </w:r>
    </w:p>
    <w:p w14:paraId="048B66B5" w14:textId="77777777" w:rsidR="007570BB" w:rsidRDefault="007570BB" w:rsidP="009C75F4">
      <w:pPr>
        <w:rPr>
          <w:rFonts w:ascii="Arial" w:hAnsi="Arial" w:cs="Arial"/>
          <w:sz w:val="22"/>
          <w:szCs w:val="22"/>
          <w:lang w:val="en-GB"/>
        </w:rPr>
      </w:pPr>
      <w:r w:rsidRPr="00E57142">
        <w:rPr>
          <w:rFonts w:ascii="Arial" w:hAnsi="Arial" w:cs="Arial"/>
          <w:sz w:val="22"/>
          <w:szCs w:val="22"/>
          <w:lang w:val="en-GB"/>
        </w:rPr>
        <w:t xml:space="preserve">Rhondda Cynon Taf (d.d) Transition Information for Early Years. Ar gael: </w:t>
      </w:r>
      <w:hyperlink r:id="rId35" w:history="1">
        <w:r w:rsidRPr="00E57142">
          <w:rPr>
            <w:rStyle w:val="Hyperlink"/>
            <w:rFonts w:ascii="Arial" w:hAnsi="Arial" w:cs="Arial"/>
            <w:sz w:val="22"/>
            <w:szCs w:val="22"/>
            <w:lang w:val="en-GB"/>
          </w:rPr>
          <w:t>https://www.rctcbc.gov.uk/EN/Resident/SchoolsandLearning/AccessandInclusiontoEducation/WorkinginPartnershipwithParents/SchoolTransitionAdvice/TransitioninformationforEarlyYears.aspx#:~:text=Vertical%</w:t>
        </w:r>
        <w:r w:rsidRPr="00E57142">
          <w:rPr>
            <w:rStyle w:val="Hyperlink"/>
            <w:rFonts w:ascii="Arial" w:hAnsi="Arial" w:cs="Arial"/>
            <w:sz w:val="22"/>
            <w:szCs w:val="22"/>
            <w:lang w:val="en-GB"/>
          </w:rPr>
          <w:t>2</w:t>
        </w:r>
        <w:r w:rsidRPr="00E57142">
          <w:rPr>
            <w:rStyle w:val="Hyperlink"/>
            <w:rFonts w:ascii="Arial" w:hAnsi="Arial" w:cs="Arial"/>
            <w:sz w:val="22"/>
            <w:szCs w:val="22"/>
            <w:lang w:val="en-GB"/>
          </w:rPr>
          <w:t>0transitions%20are%20transitions%20which,may%20affect%20their%20well%2Dbeing</w:t>
        </w:r>
      </w:hyperlink>
      <w:r w:rsidRPr="00E57142">
        <w:rPr>
          <w:rFonts w:ascii="Arial" w:hAnsi="Arial" w:cs="Arial"/>
          <w:sz w:val="22"/>
          <w:szCs w:val="22"/>
          <w:lang w:val="en-GB"/>
        </w:rPr>
        <w:t>.</w:t>
      </w:r>
      <w:r w:rsidRPr="00E57142">
        <w:rPr>
          <w:rFonts w:ascii="Arial" w:hAnsi="Arial" w:cs="Arial"/>
          <w:sz w:val="22"/>
          <w:szCs w:val="22"/>
          <w:lang w:val="en-GB"/>
        </w:rPr>
        <w:t xml:space="preserve"> (Cyrchwyd: Tachwedd 11, 2024)</w:t>
      </w:r>
    </w:p>
    <w:p w14:paraId="72EFE007" w14:textId="77777777" w:rsidR="007570BB" w:rsidRDefault="007570BB" w:rsidP="005C7CB5">
      <w:pPr>
        <w:rPr>
          <w:rFonts w:ascii="Arial" w:hAnsi="Arial" w:cs="Arial"/>
          <w:sz w:val="22"/>
          <w:szCs w:val="22"/>
          <w:lang w:val="en-GB"/>
        </w:rPr>
      </w:pPr>
      <w:r>
        <w:rPr>
          <w:rFonts w:ascii="Arial" w:hAnsi="Arial" w:cs="Arial"/>
          <w:sz w:val="22"/>
          <w:szCs w:val="22"/>
          <w:lang w:val="en-GB"/>
        </w:rPr>
        <w:t xml:space="preserve">Selective Mutism Association (2024) </w:t>
      </w:r>
      <w:r w:rsidRPr="005C7CB5">
        <w:rPr>
          <w:rFonts w:ascii="Arial" w:hAnsi="Arial" w:cs="Arial"/>
          <w:sz w:val="22"/>
          <w:szCs w:val="22"/>
          <w:lang w:val="en-GB"/>
        </w:rPr>
        <w:t>How to Help a Child with Selective Mutism in the Classroom: 9 Tips</w:t>
      </w:r>
      <w:r>
        <w:rPr>
          <w:rFonts w:ascii="Arial" w:hAnsi="Arial" w:cs="Arial"/>
          <w:sz w:val="22"/>
          <w:szCs w:val="22"/>
          <w:lang w:val="en-GB"/>
        </w:rPr>
        <w:t xml:space="preserve">. Ar gael: </w:t>
      </w:r>
      <w:hyperlink r:id="rId36" w:history="1">
        <w:r w:rsidRPr="003C7BE4">
          <w:rPr>
            <w:rStyle w:val="Hyperlink"/>
            <w:rFonts w:ascii="Arial" w:hAnsi="Arial" w:cs="Arial"/>
            <w:sz w:val="22"/>
            <w:szCs w:val="22"/>
            <w:lang w:val="en-GB"/>
          </w:rPr>
          <w:t>https://www.selectivemutism.org/selective-mutism-in-the-classroom/#:~:text=Whenever%20possible%2C%20try%20to%20find,have%20to%20use%20the%20bathroom.%E2%80%9D</w:t>
        </w:r>
      </w:hyperlink>
      <w:r>
        <w:rPr>
          <w:rFonts w:ascii="Arial" w:hAnsi="Arial" w:cs="Arial"/>
          <w:sz w:val="22"/>
          <w:szCs w:val="22"/>
          <w:lang w:val="en-GB"/>
        </w:rPr>
        <w:t xml:space="preserve"> (Cyrchwyd: Tachwedd 11, 2024)</w:t>
      </w:r>
    </w:p>
    <w:p w14:paraId="7772682C" w14:textId="77777777" w:rsidR="007570BB" w:rsidRPr="00E57142" w:rsidRDefault="007570BB" w:rsidP="00AE4EED">
      <w:pPr>
        <w:rPr>
          <w:rFonts w:ascii="Arial" w:hAnsi="Arial" w:cs="Arial"/>
          <w:sz w:val="22"/>
          <w:szCs w:val="22"/>
          <w:lang w:val="en-GB"/>
        </w:rPr>
      </w:pPr>
      <w:r w:rsidRPr="00E57142">
        <w:rPr>
          <w:rFonts w:ascii="Arial" w:hAnsi="Arial" w:cs="Arial"/>
          <w:sz w:val="22"/>
          <w:szCs w:val="22"/>
        </w:rPr>
        <w:t xml:space="preserve">Senedd Cymru (2024) </w:t>
      </w:r>
      <w:r w:rsidRPr="00E57142">
        <w:rPr>
          <w:rFonts w:ascii="Arial" w:hAnsi="Arial" w:cs="Arial"/>
          <w:sz w:val="22"/>
          <w:szCs w:val="22"/>
          <w:lang w:val="en-GB"/>
        </w:rPr>
        <w:t>Lleihau elfen lafar y cymhwyster TGAU Cymraeg ar gyfer disgyblion â mudandod dethol</w:t>
      </w:r>
      <w:r w:rsidRPr="00E57142">
        <w:rPr>
          <w:rFonts w:ascii="Arial" w:hAnsi="Arial" w:cs="Arial"/>
          <w:sz w:val="22"/>
          <w:szCs w:val="22"/>
          <w:lang w:val="en-GB"/>
        </w:rPr>
        <w:t xml:space="preserve">. Ar gael: </w:t>
      </w:r>
      <w:hyperlink r:id="rId37" w:history="1">
        <w:r w:rsidRPr="00E57142">
          <w:rPr>
            <w:rStyle w:val="Hyperlink"/>
            <w:rFonts w:ascii="Arial" w:hAnsi="Arial" w:cs="Arial"/>
            <w:sz w:val="22"/>
            <w:szCs w:val="22"/>
            <w:lang w:val="en-GB"/>
          </w:rPr>
          <w:t>https://deisebau.senedd.cymru/deisebau/246135</w:t>
        </w:r>
      </w:hyperlink>
      <w:r w:rsidRPr="00E57142">
        <w:rPr>
          <w:rFonts w:ascii="Arial" w:hAnsi="Arial" w:cs="Arial"/>
          <w:sz w:val="22"/>
          <w:szCs w:val="22"/>
          <w:lang w:val="en-GB"/>
        </w:rPr>
        <w:t xml:space="preserve"> (Cyrchwyd: Tachwedd 10, 2024) </w:t>
      </w:r>
    </w:p>
    <w:p w14:paraId="7B135518" w14:textId="77777777" w:rsidR="007570BB" w:rsidRDefault="007570BB" w:rsidP="005C7CB5">
      <w:pPr>
        <w:rPr>
          <w:rFonts w:ascii="Arial" w:hAnsi="Arial" w:cs="Arial"/>
          <w:sz w:val="22"/>
          <w:szCs w:val="22"/>
        </w:rPr>
      </w:pPr>
      <w:r>
        <w:rPr>
          <w:rFonts w:ascii="Arial" w:hAnsi="Arial" w:cs="Arial"/>
          <w:sz w:val="22"/>
          <w:szCs w:val="22"/>
        </w:rPr>
        <w:t xml:space="preserve">Sprouts Schools (2020) Pavlov’s Classical Conditioning [fideo]. Ar gael: </w:t>
      </w:r>
      <w:hyperlink r:id="rId38" w:history="1">
        <w:r w:rsidRPr="003C7BE4">
          <w:rPr>
            <w:rStyle w:val="Hyperlink"/>
            <w:rFonts w:ascii="Arial" w:hAnsi="Arial" w:cs="Arial"/>
            <w:sz w:val="22"/>
            <w:szCs w:val="22"/>
          </w:rPr>
          <w:t>https://www.youtube.com/watch?v=jd7Jdug5SRc</w:t>
        </w:r>
      </w:hyperlink>
      <w:r>
        <w:rPr>
          <w:rFonts w:ascii="Arial" w:hAnsi="Arial" w:cs="Arial"/>
          <w:sz w:val="22"/>
          <w:szCs w:val="22"/>
        </w:rPr>
        <w:t xml:space="preserve"> (Cyrchwyd: Tachwedd 11, 2024)</w:t>
      </w:r>
    </w:p>
    <w:p w14:paraId="2FB47653" w14:textId="77777777" w:rsidR="007570BB" w:rsidRPr="00E57142" w:rsidRDefault="007570BB" w:rsidP="009C75F4">
      <w:pPr>
        <w:rPr>
          <w:rFonts w:ascii="Arial" w:hAnsi="Arial" w:cs="Arial"/>
          <w:sz w:val="22"/>
          <w:szCs w:val="22"/>
          <w:lang w:val="en-GB"/>
        </w:rPr>
      </w:pPr>
      <w:r w:rsidRPr="009C75F4">
        <w:rPr>
          <w:rFonts w:ascii="Arial" w:hAnsi="Arial" w:cs="Arial"/>
          <w:sz w:val="22"/>
          <w:szCs w:val="22"/>
          <w:lang w:val="en-GB"/>
        </w:rPr>
        <w:t xml:space="preserve">Symonds, J. (2015) Understanding school transition: what happens to children and how to help them. London: Routledge Education. ISBN-13: 978-0415676649 </w:t>
      </w:r>
    </w:p>
    <w:p w14:paraId="392C2AB1" w14:textId="77777777" w:rsidR="007570BB" w:rsidRDefault="007570BB" w:rsidP="005C7CB5">
      <w:pPr>
        <w:rPr>
          <w:rFonts w:ascii="Arial" w:hAnsi="Arial" w:cs="Arial"/>
          <w:sz w:val="22"/>
          <w:szCs w:val="22"/>
        </w:rPr>
      </w:pPr>
      <w:r w:rsidRPr="00D574C9">
        <w:rPr>
          <w:rFonts w:ascii="Arial" w:hAnsi="Arial" w:cs="Arial"/>
          <w:sz w:val="22"/>
          <w:szCs w:val="22"/>
        </w:rPr>
        <w:t xml:space="preserve">Turner, C </w:t>
      </w:r>
      <w:r>
        <w:rPr>
          <w:rFonts w:ascii="Arial" w:hAnsi="Arial" w:cs="Arial"/>
          <w:sz w:val="22"/>
          <w:szCs w:val="22"/>
        </w:rPr>
        <w:t>(</w:t>
      </w:r>
      <w:r w:rsidRPr="00D574C9">
        <w:rPr>
          <w:rFonts w:ascii="Arial" w:hAnsi="Arial" w:cs="Arial"/>
          <w:sz w:val="22"/>
          <w:szCs w:val="22"/>
        </w:rPr>
        <w:t>2011</w:t>
      </w:r>
      <w:r>
        <w:rPr>
          <w:rFonts w:ascii="Arial" w:hAnsi="Arial" w:cs="Arial"/>
          <w:sz w:val="22"/>
          <w:szCs w:val="22"/>
        </w:rPr>
        <w:t>)</w:t>
      </w:r>
      <w:r w:rsidRPr="00D574C9">
        <w:rPr>
          <w:rFonts w:ascii="Arial" w:hAnsi="Arial" w:cs="Arial"/>
          <w:sz w:val="22"/>
          <w:szCs w:val="22"/>
        </w:rPr>
        <w:t xml:space="preserve"> </w:t>
      </w:r>
      <w:r w:rsidRPr="00D574C9">
        <w:rPr>
          <w:rFonts w:ascii="Arial" w:hAnsi="Arial" w:cs="Arial"/>
          <w:i/>
          <w:iCs/>
          <w:sz w:val="22"/>
          <w:szCs w:val="22"/>
        </w:rPr>
        <w:t>Supporting Children with Learning Difficulties:Holistic Solutions for Severe, Profound and Multiple Disabilities</w:t>
      </w:r>
      <w:r w:rsidRPr="00D574C9">
        <w:rPr>
          <w:rFonts w:ascii="Arial" w:hAnsi="Arial" w:cs="Arial"/>
          <w:sz w:val="22"/>
          <w:szCs w:val="22"/>
        </w:rPr>
        <w:t>, Bloomsbury Publishing Plc, London. Available from: ProQuest Ebook Central. [11 November 2024].</w:t>
      </w:r>
    </w:p>
    <w:p w14:paraId="6E6E8849" w14:textId="77777777" w:rsidR="007570BB" w:rsidRDefault="007570BB" w:rsidP="005C7CB5">
      <w:pPr>
        <w:rPr>
          <w:rFonts w:ascii="Arial" w:hAnsi="Arial" w:cs="Arial"/>
          <w:sz w:val="22"/>
          <w:szCs w:val="22"/>
        </w:rPr>
      </w:pPr>
      <w:r w:rsidRPr="00543CC3">
        <w:rPr>
          <w:rFonts w:ascii="Arial" w:hAnsi="Arial" w:cs="Arial"/>
          <w:sz w:val="22"/>
          <w:szCs w:val="22"/>
        </w:rPr>
        <w:t>Vitiello</w:t>
      </w:r>
      <w:r>
        <w:rPr>
          <w:rFonts w:ascii="Arial" w:hAnsi="Arial" w:cs="Arial"/>
          <w:sz w:val="22"/>
          <w:szCs w:val="22"/>
        </w:rPr>
        <w:t>,</w:t>
      </w:r>
      <w:r w:rsidRPr="00543CC3">
        <w:rPr>
          <w:rFonts w:ascii="Arial" w:hAnsi="Arial" w:cs="Arial"/>
          <w:sz w:val="22"/>
          <w:szCs w:val="22"/>
        </w:rPr>
        <w:t xml:space="preserve"> VE, Booren</w:t>
      </w:r>
      <w:r>
        <w:rPr>
          <w:rFonts w:ascii="Arial" w:hAnsi="Arial" w:cs="Arial"/>
          <w:sz w:val="22"/>
          <w:szCs w:val="22"/>
        </w:rPr>
        <w:t>,</w:t>
      </w:r>
      <w:r w:rsidRPr="00543CC3">
        <w:rPr>
          <w:rFonts w:ascii="Arial" w:hAnsi="Arial" w:cs="Arial"/>
          <w:sz w:val="22"/>
          <w:szCs w:val="22"/>
        </w:rPr>
        <w:t xml:space="preserve"> LM, Downer</w:t>
      </w:r>
      <w:r>
        <w:rPr>
          <w:rFonts w:ascii="Arial" w:hAnsi="Arial" w:cs="Arial"/>
          <w:sz w:val="22"/>
          <w:szCs w:val="22"/>
        </w:rPr>
        <w:t>,</w:t>
      </w:r>
      <w:r w:rsidRPr="00543CC3">
        <w:rPr>
          <w:rFonts w:ascii="Arial" w:hAnsi="Arial" w:cs="Arial"/>
          <w:sz w:val="22"/>
          <w:szCs w:val="22"/>
        </w:rPr>
        <w:t xml:space="preserve"> JT, Williford</w:t>
      </w:r>
      <w:r>
        <w:rPr>
          <w:rFonts w:ascii="Arial" w:hAnsi="Arial" w:cs="Arial"/>
          <w:sz w:val="22"/>
          <w:szCs w:val="22"/>
        </w:rPr>
        <w:t>,</w:t>
      </w:r>
      <w:r w:rsidRPr="00543CC3">
        <w:rPr>
          <w:rFonts w:ascii="Arial" w:hAnsi="Arial" w:cs="Arial"/>
          <w:sz w:val="22"/>
          <w:szCs w:val="22"/>
        </w:rPr>
        <w:t xml:space="preserve"> A.</w:t>
      </w:r>
      <w:r>
        <w:rPr>
          <w:rFonts w:ascii="Arial" w:hAnsi="Arial" w:cs="Arial"/>
          <w:sz w:val="22"/>
          <w:szCs w:val="22"/>
        </w:rPr>
        <w:t xml:space="preserve"> (2015) </w:t>
      </w:r>
      <w:r w:rsidRPr="00543CC3">
        <w:rPr>
          <w:rFonts w:ascii="Arial" w:hAnsi="Arial" w:cs="Arial"/>
          <w:sz w:val="22"/>
          <w:szCs w:val="22"/>
        </w:rPr>
        <w:t>Variation in children's classroom engagement throughout a day in preschool: Relations to classroom and child factors.</w:t>
      </w:r>
      <w:r>
        <w:rPr>
          <w:rFonts w:ascii="Arial" w:hAnsi="Arial" w:cs="Arial"/>
          <w:sz w:val="22"/>
          <w:szCs w:val="22"/>
        </w:rPr>
        <w:t xml:space="preserve"> Ar gael: </w:t>
      </w:r>
      <w:hyperlink r:id="rId39" w:history="1">
        <w:r w:rsidRPr="003C7BE4">
          <w:rPr>
            <w:rStyle w:val="Hyperlink"/>
            <w:rFonts w:ascii="Arial" w:hAnsi="Arial" w:cs="Arial"/>
            <w:sz w:val="22"/>
            <w:szCs w:val="22"/>
          </w:rPr>
          <w:t>https://pmc.ncbi.nlm.nih.gov/articles/PMC4337405/</w:t>
        </w:r>
      </w:hyperlink>
      <w:r>
        <w:rPr>
          <w:rFonts w:ascii="Arial" w:hAnsi="Arial" w:cs="Arial"/>
          <w:sz w:val="22"/>
          <w:szCs w:val="22"/>
        </w:rPr>
        <w:t xml:space="preserve"> (Cyrchwyd: Tachwedd 11, 2024)</w:t>
      </w:r>
    </w:p>
    <w:p w14:paraId="216F5D5F" w14:textId="77777777" w:rsidR="007570BB" w:rsidRPr="00E57142" w:rsidRDefault="007570BB" w:rsidP="00AE4EED">
      <w:pPr>
        <w:rPr>
          <w:rFonts w:ascii="Arial" w:hAnsi="Arial" w:cs="Arial"/>
          <w:sz w:val="22"/>
          <w:szCs w:val="22"/>
        </w:rPr>
      </w:pPr>
      <w:r w:rsidRPr="00E57142">
        <w:rPr>
          <w:rFonts w:ascii="Arial" w:hAnsi="Arial" w:cs="Arial"/>
          <w:sz w:val="22"/>
          <w:szCs w:val="22"/>
        </w:rPr>
        <w:t>Vogler, Pia; Gina, Crivello and Woodhead, Martin (2008). Early childhood transitions research: A review of concepts, theory, and practice’ Working Paper 48. Bernard van Leer Foundation.</w:t>
      </w:r>
    </w:p>
    <w:p w14:paraId="485DBAEF" w14:textId="77777777" w:rsidR="007570BB" w:rsidRPr="00E57142" w:rsidRDefault="007570BB" w:rsidP="00AE4EED">
      <w:pPr>
        <w:rPr>
          <w:rFonts w:ascii="Arial" w:hAnsi="Arial" w:cs="Arial"/>
          <w:sz w:val="22"/>
          <w:szCs w:val="22"/>
          <w:lang w:val="en-GB"/>
        </w:rPr>
      </w:pPr>
      <w:r w:rsidRPr="00E57142">
        <w:rPr>
          <w:rFonts w:ascii="Arial" w:hAnsi="Arial" w:cs="Arial"/>
          <w:sz w:val="22"/>
          <w:szCs w:val="22"/>
          <w:lang w:val="en-GB"/>
        </w:rPr>
        <w:t xml:space="preserve">Wong, P. (2010) Selective mutism: a review of etiology, comorbidities, and treatment. Ar gael: </w:t>
      </w:r>
      <w:hyperlink r:id="rId40" w:history="1">
        <w:r w:rsidRPr="00E57142">
          <w:rPr>
            <w:rStyle w:val="Hyperlink"/>
            <w:rFonts w:ascii="Arial" w:hAnsi="Arial" w:cs="Arial"/>
            <w:sz w:val="22"/>
            <w:szCs w:val="22"/>
            <w:lang w:val="en-GB"/>
          </w:rPr>
          <w:t>https://pmc.ncbi.nlm.nih.gov/articles/PMC2861522/#abstract1</w:t>
        </w:r>
      </w:hyperlink>
      <w:r w:rsidRPr="00E57142">
        <w:rPr>
          <w:rFonts w:ascii="Arial" w:hAnsi="Arial" w:cs="Arial"/>
          <w:sz w:val="22"/>
          <w:szCs w:val="22"/>
          <w:lang w:val="en-GB"/>
        </w:rPr>
        <w:t xml:space="preserve"> (Cyrchwyd: Tachwedd 10, 2024)</w:t>
      </w:r>
    </w:p>
    <w:p w14:paraId="4ED95038" w14:textId="77777777" w:rsidR="007570BB" w:rsidRPr="00E57142" w:rsidRDefault="007570BB" w:rsidP="00AE4EED">
      <w:pPr>
        <w:rPr>
          <w:rFonts w:ascii="Arial" w:hAnsi="Arial" w:cs="Arial"/>
          <w:sz w:val="22"/>
          <w:szCs w:val="22"/>
        </w:rPr>
      </w:pPr>
      <w:r w:rsidRPr="00E57142">
        <w:rPr>
          <w:rFonts w:ascii="Arial" w:hAnsi="Arial" w:cs="Arial"/>
          <w:sz w:val="22"/>
          <w:szCs w:val="22"/>
        </w:rPr>
        <w:lastRenderedPageBreak/>
        <w:t>Woodhead, Martin and Moss, Peter eds. (2007). Early Childhood and Primary Education: Transitions in the Lives of Young Children. Early Childhood in Focus (2). Milton Keynes: Open University</w:t>
      </w:r>
      <w:r w:rsidRPr="00E57142">
        <w:rPr>
          <w:rFonts w:ascii="Arial" w:hAnsi="Arial" w:cs="Arial"/>
          <w:sz w:val="22"/>
          <w:szCs w:val="22"/>
        </w:rPr>
        <w:t>.</w:t>
      </w:r>
    </w:p>
    <w:sectPr w:rsidR="007570BB" w:rsidRPr="00E57142">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902E00" w14:textId="77777777" w:rsidR="00A71A3C" w:rsidRPr="00EB55A7" w:rsidRDefault="00A71A3C" w:rsidP="00F95785">
      <w:pPr>
        <w:spacing w:after="0" w:line="240" w:lineRule="auto"/>
      </w:pPr>
      <w:r w:rsidRPr="00EB55A7">
        <w:separator/>
      </w:r>
    </w:p>
  </w:endnote>
  <w:endnote w:type="continuationSeparator" w:id="0">
    <w:p w14:paraId="14CE2418" w14:textId="77777777" w:rsidR="00A71A3C" w:rsidRPr="00EB55A7" w:rsidRDefault="00A71A3C" w:rsidP="00F95785">
      <w:pPr>
        <w:spacing w:after="0" w:line="240" w:lineRule="auto"/>
      </w:pPr>
      <w:r w:rsidRPr="00EB55A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75AC67" w14:textId="77777777" w:rsidR="00A71A3C" w:rsidRPr="00EB55A7" w:rsidRDefault="00A71A3C" w:rsidP="00F95785">
      <w:pPr>
        <w:spacing w:after="0" w:line="240" w:lineRule="auto"/>
      </w:pPr>
      <w:r w:rsidRPr="00EB55A7">
        <w:separator/>
      </w:r>
    </w:p>
  </w:footnote>
  <w:footnote w:type="continuationSeparator" w:id="0">
    <w:p w14:paraId="6612C604" w14:textId="77777777" w:rsidR="00A71A3C" w:rsidRPr="00EB55A7" w:rsidRDefault="00A71A3C" w:rsidP="00F95785">
      <w:pPr>
        <w:spacing w:after="0" w:line="240" w:lineRule="auto"/>
      </w:pPr>
      <w:r w:rsidRPr="00EB55A7">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4F940F" w14:textId="1D80A967" w:rsidR="00F95785" w:rsidRPr="00EB55A7" w:rsidRDefault="00F95785">
    <w:pPr>
      <w:pStyle w:val="Header"/>
      <w:rPr>
        <w:rFonts w:ascii="Arial" w:hAnsi="Arial" w:cs="Arial"/>
      </w:rPr>
    </w:pPr>
    <w:r w:rsidRPr="00EB55A7">
      <w:rPr>
        <w:rFonts w:ascii="Arial" w:hAnsi="Arial" w:cs="Arial"/>
      </w:rPr>
      <w:t>ECAD6014C                                                                             Rhif Myfyriwr: 2203203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B16B5A"/>
    <w:multiLevelType w:val="multilevel"/>
    <w:tmpl w:val="6CC67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72876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785"/>
    <w:rsid w:val="0000631E"/>
    <w:rsid w:val="0001408B"/>
    <w:rsid w:val="0006643F"/>
    <w:rsid w:val="00067CDD"/>
    <w:rsid w:val="0007773D"/>
    <w:rsid w:val="0009131B"/>
    <w:rsid w:val="00092FBA"/>
    <w:rsid w:val="00095A2C"/>
    <w:rsid w:val="000B016D"/>
    <w:rsid w:val="000D653E"/>
    <w:rsid w:val="001267F8"/>
    <w:rsid w:val="00126E94"/>
    <w:rsid w:val="001516EE"/>
    <w:rsid w:val="0015797A"/>
    <w:rsid w:val="0016349B"/>
    <w:rsid w:val="001834F5"/>
    <w:rsid w:val="001A738E"/>
    <w:rsid w:val="001C1111"/>
    <w:rsid w:val="001C56C3"/>
    <w:rsid w:val="001D4002"/>
    <w:rsid w:val="001D4937"/>
    <w:rsid w:val="001D62E9"/>
    <w:rsid w:val="001F038B"/>
    <w:rsid w:val="001F4575"/>
    <w:rsid w:val="0020548A"/>
    <w:rsid w:val="002054F1"/>
    <w:rsid w:val="00206A46"/>
    <w:rsid w:val="00235867"/>
    <w:rsid w:val="00242CAD"/>
    <w:rsid w:val="002459B2"/>
    <w:rsid w:val="00261149"/>
    <w:rsid w:val="00267D8B"/>
    <w:rsid w:val="00286DB3"/>
    <w:rsid w:val="00293759"/>
    <w:rsid w:val="002A469D"/>
    <w:rsid w:val="002D0E51"/>
    <w:rsid w:val="0035597A"/>
    <w:rsid w:val="0036669C"/>
    <w:rsid w:val="003C0EE0"/>
    <w:rsid w:val="003C1E8B"/>
    <w:rsid w:val="003C6A10"/>
    <w:rsid w:val="003D4E2B"/>
    <w:rsid w:val="003D7689"/>
    <w:rsid w:val="00413E94"/>
    <w:rsid w:val="00414A0F"/>
    <w:rsid w:val="00431F26"/>
    <w:rsid w:val="00434D1B"/>
    <w:rsid w:val="00451C54"/>
    <w:rsid w:val="00453FBE"/>
    <w:rsid w:val="00454C96"/>
    <w:rsid w:val="004B6F56"/>
    <w:rsid w:val="004C392E"/>
    <w:rsid w:val="004D49EE"/>
    <w:rsid w:val="004F3D62"/>
    <w:rsid w:val="00506A99"/>
    <w:rsid w:val="00511124"/>
    <w:rsid w:val="0053603C"/>
    <w:rsid w:val="00536BE3"/>
    <w:rsid w:val="00541B96"/>
    <w:rsid w:val="00543CC3"/>
    <w:rsid w:val="0055664F"/>
    <w:rsid w:val="00557FEB"/>
    <w:rsid w:val="005608CB"/>
    <w:rsid w:val="00565621"/>
    <w:rsid w:val="00565F53"/>
    <w:rsid w:val="005706A0"/>
    <w:rsid w:val="00577D6B"/>
    <w:rsid w:val="0059486E"/>
    <w:rsid w:val="005A2DE6"/>
    <w:rsid w:val="005C7CB5"/>
    <w:rsid w:val="005D688A"/>
    <w:rsid w:val="005F1C99"/>
    <w:rsid w:val="0060089F"/>
    <w:rsid w:val="00626957"/>
    <w:rsid w:val="00632411"/>
    <w:rsid w:val="006342CD"/>
    <w:rsid w:val="0068792A"/>
    <w:rsid w:val="006949F0"/>
    <w:rsid w:val="006B056C"/>
    <w:rsid w:val="006D33D5"/>
    <w:rsid w:val="006D5E2B"/>
    <w:rsid w:val="006D7A94"/>
    <w:rsid w:val="00723947"/>
    <w:rsid w:val="007243F1"/>
    <w:rsid w:val="00752183"/>
    <w:rsid w:val="007570BB"/>
    <w:rsid w:val="00762B1C"/>
    <w:rsid w:val="00762CEE"/>
    <w:rsid w:val="00774674"/>
    <w:rsid w:val="0078095F"/>
    <w:rsid w:val="0079285D"/>
    <w:rsid w:val="007C4247"/>
    <w:rsid w:val="007F7A5B"/>
    <w:rsid w:val="008314CA"/>
    <w:rsid w:val="00834781"/>
    <w:rsid w:val="00852759"/>
    <w:rsid w:val="00865D79"/>
    <w:rsid w:val="008822C6"/>
    <w:rsid w:val="0088459F"/>
    <w:rsid w:val="0089282D"/>
    <w:rsid w:val="008A083F"/>
    <w:rsid w:val="008D167D"/>
    <w:rsid w:val="008E418A"/>
    <w:rsid w:val="008F1ED8"/>
    <w:rsid w:val="009074C5"/>
    <w:rsid w:val="00915312"/>
    <w:rsid w:val="00915568"/>
    <w:rsid w:val="00920D98"/>
    <w:rsid w:val="00931FCB"/>
    <w:rsid w:val="00963B3D"/>
    <w:rsid w:val="009A022E"/>
    <w:rsid w:val="009C75F4"/>
    <w:rsid w:val="009F5ECB"/>
    <w:rsid w:val="00A263D2"/>
    <w:rsid w:val="00A35889"/>
    <w:rsid w:val="00A5181B"/>
    <w:rsid w:val="00A71A3C"/>
    <w:rsid w:val="00A750B9"/>
    <w:rsid w:val="00A81EF1"/>
    <w:rsid w:val="00A86575"/>
    <w:rsid w:val="00AB4A9F"/>
    <w:rsid w:val="00AB77AB"/>
    <w:rsid w:val="00AC15D4"/>
    <w:rsid w:val="00AC7D3D"/>
    <w:rsid w:val="00AD3391"/>
    <w:rsid w:val="00AE4957"/>
    <w:rsid w:val="00AE4EED"/>
    <w:rsid w:val="00AE680C"/>
    <w:rsid w:val="00B31A10"/>
    <w:rsid w:val="00B363B4"/>
    <w:rsid w:val="00B631DF"/>
    <w:rsid w:val="00B718E8"/>
    <w:rsid w:val="00B86050"/>
    <w:rsid w:val="00BA0DB8"/>
    <w:rsid w:val="00C169B8"/>
    <w:rsid w:val="00C524E4"/>
    <w:rsid w:val="00C7763B"/>
    <w:rsid w:val="00CB0E49"/>
    <w:rsid w:val="00CB122D"/>
    <w:rsid w:val="00CB1C6A"/>
    <w:rsid w:val="00CB204C"/>
    <w:rsid w:val="00CB730D"/>
    <w:rsid w:val="00CC1E2A"/>
    <w:rsid w:val="00CE4998"/>
    <w:rsid w:val="00CF6EB0"/>
    <w:rsid w:val="00D14A80"/>
    <w:rsid w:val="00D17371"/>
    <w:rsid w:val="00D47936"/>
    <w:rsid w:val="00D574C9"/>
    <w:rsid w:val="00D96FD5"/>
    <w:rsid w:val="00D97A51"/>
    <w:rsid w:val="00DB5696"/>
    <w:rsid w:val="00DD14F9"/>
    <w:rsid w:val="00E00052"/>
    <w:rsid w:val="00E42704"/>
    <w:rsid w:val="00E57142"/>
    <w:rsid w:val="00E86BFD"/>
    <w:rsid w:val="00EA562C"/>
    <w:rsid w:val="00EA6522"/>
    <w:rsid w:val="00EB4ABD"/>
    <w:rsid w:val="00EB5403"/>
    <w:rsid w:val="00EB55A7"/>
    <w:rsid w:val="00EC6298"/>
    <w:rsid w:val="00EF089F"/>
    <w:rsid w:val="00EF4A2F"/>
    <w:rsid w:val="00F02242"/>
    <w:rsid w:val="00F104F8"/>
    <w:rsid w:val="00F40B31"/>
    <w:rsid w:val="00F5194B"/>
    <w:rsid w:val="00F95785"/>
    <w:rsid w:val="00F97923"/>
    <w:rsid w:val="00FA7093"/>
    <w:rsid w:val="00FE68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8C7BD"/>
  <w15:chartTrackingRefBased/>
  <w15:docId w15:val="{50EAA51B-85FA-408B-A328-3CC109685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F957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57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57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57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57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57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57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57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57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57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57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57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57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57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57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57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57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5785"/>
    <w:rPr>
      <w:rFonts w:eastAsiaTheme="majorEastAsia" w:cstheme="majorBidi"/>
      <w:color w:val="272727" w:themeColor="text1" w:themeTint="D8"/>
    </w:rPr>
  </w:style>
  <w:style w:type="paragraph" w:styleId="Title">
    <w:name w:val="Title"/>
    <w:basedOn w:val="Normal"/>
    <w:next w:val="Normal"/>
    <w:link w:val="TitleChar"/>
    <w:uiPriority w:val="10"/>
    <w:qFormat/>
    <w:rsid w:val="00F957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57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57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57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5785"/>
    <w:pPr>
      <w:spacing w:before="160"/>
      <w:jc w:val="center"/>
    </w:pPr>
    <w:rPr>
      <w:i/>
      <w:iCs/>
      <w:color w:val="404040" w:themeColor="text1" w:themeTint="BF"/>
    </w:rPr>
  </w:style>
  <w:style w:type="character" w:customStyle="1" w:styleId="QuoteChar">
    <w:name w:val="Quote Char"/>
    <w:basedOn w:val="DefaultParagraphFont"/>
    <w:link w:val="Quote"/>
    <w:uiPriority w:val="29"/>
    <w:rsid w:val="00F95785"/>
    <w:rPr>
      <w:i/>
      <w:iCs/>
      <w:color w:val="404040" w:themeColor="text1" w:themeTint="BF"/>
    </w:rPr>
  </w:style>
  <w:style w:type="paragraph" w:styleId="ListParagraph">
    <w:name w:val="List Paragraph"/>
    <w:basedOn w:val="Normal"/>
    <w:uiPriority w:val="34"/>
    <w:qFormat/>
    <w:rsid w:val="00F95785"/>
    <w:pPr>
      <w:ind w:left="720"/>
      <w:contextualSpacing/>
    </w:pPr>
  </w:style>
  <w:style w:type="character" w:styleId="IntenseEmphasis">
    <w:name w:val="Intense Emphasis"/>
    <w:basedOn w:val="DefaultParagraphFont"/>
    <w:uiPriority w:val="21"/>
    <w:qFormat/>
    <w:rsid w:val="00F95785"/>
    <w:rPr>
      <w:i/>
      <w:iCs/>
      <w:color w:val="0F4761" w:themeColor="accent1" w:themeShade="BF"/>
    </w:rPr>
  </w:style>
  <w:style w:type="paragraph" w:styleId="IntenseQuote">
    <w:name w:val="Intense Quote"/>
    <w:basedOn w:val="Normal"/>
    <w:next w:val="Normal"/>
    <w:link w:val="IntenseQuoteChar"/>
    <w:uiPriority w:val="30"/>
    <w:qFormat/>
    <w:rsid w:val="00F957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5785"/>
    <w:rPr>
      <w:i/>
      <w:iCs/>
      <w:color w:val="0F4761" w:themeColor="accent1" w:themeShade="BF"/>
    </w:rPr>
  </w:style>
  <w:style w:type="character" w:styleId="IntenseReference">
    <w:name w:val="Intense Reference"/>
    <w:basedOn w:val="DefaultParagraphFont"/>
    <w:uiPriority w:val="32"/>
    <w:qFormat/>
    <w:rsid w:val="00F95785"/>
    <w:rPr>
      <w:b/>
      <w:bCs/>
      <w:smallCaps/>
      <w:color w:val="0F4761" w:themeColor="accent1" w:themeShade="BF"/>
      <w:spacing w:val="5"/>
    </w:rPr>
  </w:style>
  <w:style w:type="paragraph" w:styleId="Header">
    <w:name w:val="header"/>
    <w:basedOn w:val="Normal"/>
    <w:link w:val="HeaderChar"/>
    <w:uiPriority w:val="99"/>
    <w:unhideWhenUsed/>
    <w:rsid w:val="00F957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5785"/>
  </w:style>
  <w:style w:type="paragraph" w:styleId="Footer">
    <w:name w:val="footer"/>
    <w:basedOn w:val="Normal"/>
    <w:link w:val="FooterChar"/>
    <w:uiPriority w:val="99"/>
    <w:unhideWhenUsed/>
    <w:rsid w:val="00F957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5785"/>
  </w:style>
  <w:style w:type="table" w:styleId="TableGrid">
    <w:name w:val="Table Grid"/>
    <w:basedOn w:val="TableNormal"/>
    <w:uiPriority w:val="39"/>
    <w:rsid w:val="00F957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718E8"/>
    <w:rPr>
      <w:color w:val="467886" w:themeColor="hyperlink"/>
      <w:u w:val="single"/>
    </w:rPr>
  </w:style>
  <w:style w:type="character" w:styleId="UnresolvedMention">
    <w:name w:val="Unresolved Mention"/>
    <w:basedOn w:val="DefaultParagraphFont"/>
    <w:uiPriority w:val="99"/>
    <w:semiHidden/>
    <w:unhideWhenUsed/>
    <w:rsid w:val="00B718E8"/>
    <w:rPr>
      <w:color w:val="605E5C"/>
      <w:shd w:val="clear" w:color="auto" w:fill="E1DFDD"/>
    </w:rPr>
  </w:style>
  <w:style w:type="character" w:styleId="FollowedHyperlink">
    <w:name w:val="FollowedHyperlink"/>
    <w:basedOn w:val="DefaultParagraphFont"/>
    <w:uiPriority w:val="99"/>
    <w:semiHidden/>
    <w:unhideWhenUsed/>
    <w:rsid w:val="006D5E2B"/>
    <w:rPr>
      <w:color w:val="96607D" w:themeColor="followedHyperlink"/>
      <w:u w:val="single"/>
    </w:rPr>
  </w:style>
  <w:style w:type="paragraph" w:styleId="HTMLPreformatted">
    <w:name w:val="HTML Preformatted"/>
    <w:basedOn w:val="Normal"/>
    <w:link w:val="HTMLPreformattedChar"/>
    <w:uiPriority w:val="99"/>
    <w:semiHidden/>
    <w:unhideWhenUsed/>
    <w:rsid w:val="00B31A10"/>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B31A10"/>
    <w:rPr>
      <w:rFonts w:ascii="Consolas" w:hAnsi="Consolas"/>
      <w:sz w:val="20"/>
      <w:szCs w:val="20"/>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29987">
      <w:bodyDiv w:val="1"/>
      <w:marLeft w:val="0"/>
      <w:marRight w:val="0"/>
      <w:marTop w:val="0"/>
      <w:marBottom w:val="0"/>
      <w:divBdr>
        <w:top w:val="none" w:sz="0" w:space="0" w:color="auto"/>
        <w:left w:val="none" w:sz="0" w:space="0" w:color="auto"/>
        <w:bottom w:val="none" w:sz="0" w:space="0" w:color="auto"/>
        <w:right w:val="none" w:sz="0" w:space="0" w:color="auto"/>
      </w:divBdr>
    </w:div>
    <w:div w:id="13581936">
      <w:bodyDiv w:val="1"/>
      <w:marLeft w:val="0"/>
      <w:marRight w:val="0"/>
      <w:marTop w:val="0"/>
      <w:marBottom w:val="0"/>
      <w:divBdr>
        <w:top w:val="none" w:sz="0" w:space="0" w:color="auto"/>
        <w:left w:val="none" w:sz="0" w:space="0" w:color="auto"/>
        <w:bottom w:val="none" w:sz="0" w:space="0" w:color="auto"/>
        <w:right w:val="none" w:sz="0" w:space="0" w:color="auto"/>
      </w:divBdr>
    </w:div>
    <w:div w:id="44329780">
      <w:bodyDiv w:val="1"/>
      <w:marLeft w:val="0"/>
      <w:marRight w:val="0"/>
      <w:marTop w:val="0"/>
      <w:marBottom w:val="0"/>
      <w:divBdr>
        <w:top w:val="none" w:sz="0" w:space="0" w:color="auto"/>
        <w:left w:val="none" w:sz="0" w:space="0" w:color="auto"/>
        <w:bottom w:val="none" w:sz="0" w:space="0" w:color="auto"/>
        <w:right w:val="none" w:sz="0" w:space="0" w:color="auto"/>
      </w:divBdr>
    </w:div>
    <w:div w:id="86195866">
      <w:bodyDiv w:val="1"/>
      <w:marLeft w:val="0"/>
      <w:marRight w:val="0"/>
      <w:marTop w:val="0"/>
      <w:marBottom w:val="0"/>
      <w:divBdr>
        <w:top w:val="none" w:sz="0" w:space="0" w:color="auto"/>
        <w:left w:val="none" w:sz="0" w:space="0" w:color="auto"/>
        <w:bottom w:val="none" w:sz="0" w:space="0" w:color="auto"/>
        <w:right w:val="none" w:sz="0" w:space="0" w:color="auto"/>
      </w:divBdr>
    </w:div>
    <w:div w:id="86512025">
      <w:bodyDiv w:val="1"/>
      <w:marLeft w:val="0"/>
      <w:marRight w:val="0"/>
      <w:marTop w:val="0"/>
      <w:marBottom w:val="0"/>
      <w:divBdr>
        <w:top w:val="none" w:sz="0" w:space="0" w:color="auto"/>
        <w:left w:val="none" w:sz="0" w:space="0" w:color="auto"/>
        <w:bottom w:val="none" w:sz="0" w:space="0" w:color="auto"/>
        <w:right w:val="none" w:sz="0" w:space="0" w:color="auto"/>
      </w:divBdr>
    </w:div>
    <w:div w:id="112944451">
      <w:bodyDiv w:val="1"/>
      <w:marLeft w:val="0"/>
      <w:marRight w:val="0"/>
      <w:marTop w:val="0"/>
      <w:marBottom w:val="0"/>
      <w:divBdr>
        <w:top w:val="none" w:sz="0" w:space="0" w:color="auto"/>
        <w:left w:val="none" w:sz="0" w:space="0" w:color="auto"/>
        <w:bottom w:val="none" w:sz="0" w:space="0" w:color="auto"/>
        <w:right w:val="none" w:sz="0" w:space="0" w:color="auto"/>
      </w:divBdr>
    </w:div>
    <w:div w:id="136651642">
      <w:bodyDiv w:val="1"/>
      <w:marLeft w:val="0"/>
      <w:marRight w:val="0"/>
      <w:marTop w:val="0"/>
      <w:marBottom w:val="0"/>
      <w:divBdr>
        <w:top w:val="none" w:sz="0" w:space="0" w:color="auto"/>
        <w:left w:val="none" w:sz="0" w:space="0" w:color="auto"/>
        <w:bottom w:val="none" w:sz="0" w:space="0" w:color="auto"/>
        <w:right w:val="none" w:sz="0" w:space="0" w:color="auto"/>
      </w:divBdr>
    </w:div>
    <w:div w:id="161630615">
      <w:bodyDiv w:val="1"/>
      <w:marLeft w:val="0"/>
      <w:marRight w:val="0"/>
      <w:marTop w:val="0"/>
      <w:marBottom w:val="0"/>
      <w:divBdr>
        <w:top w:val="none" w:sz="0" w:space="0" w:color="auto"/>
        <w:left w:val="none" w:sz="0" w:space="0" w:color="auto"/>
        <w:bottom w:val="none" w:sz="0" w:space="0" w:color="auto"/>
        <w:right w:val="none" w:sz="0" w:space="0" w:color="auto"/>
      </w:divBdr>
    </w:div>
    <w:div w:id="161971981">
      <w:bodyDiv w:val="1"/>
      <w:marLeft w:val="0"/>
      <w:marRight w:val="0"/>
      <w:marTop w:val="0"/>
      <w:marBottom w:val="0"/>
      <w:divBdr>
        <w:top w:val="none" w:sz="0" w:space="0" w:color="auto"/>
        <w:left w:val="none" w:sz="0" w:space="0" w:color="auto"/>
        <w:bottom w:val="none" w:sz="0" w:space="0" w:color="auto"/>
        <w:right w:val="none" w:sz="0" w:space="0" w:color="auto"/>
      </w:divBdr>
    </w:div>
    <w:div w:id="167713392">
      <w:bodyDiv w:val="1"/>
      <w:marLeft w:val="0"/>
      <w:marRight w:val="0"/>
      <w:marTop w:val="0"/>
      <w:marBottom w:val="0"/>
      <w:divBdr>
        <w:top w:val="none" w:sz="0" w:space="0" w:color="auto"/>
        <w:left w:val="none" w:sz="0" w:space="0" w:color="auto"/>
        <w:bottom w:val="none" w:sz="0" w:space="0" w:color="auto"/>
        <w:right w:val="none" w:sz="0" w:space="0" w:color="auto"/>
      </w:divBdr>
    </w:div>
    <w:div w:id="179317963">
      <w:bodyDiv w:val="1"/>
      <w:marLeft w:val="0"/>
      <w:marRight w:val="0"/>
      <w:marTop w:val="0"/>
      <w:marBottom w:val="0"/>
      <w:divBdr>
        <w:top w:val="none" w:sz="0" w:space="0" w:color="auto"/>
        <w:left w:val="none" w:sz="0" w:space="0" w:color="auto"/>
        <w:bottom w:val="none" w:sz="0" w:space="0" w:color="auto"/>
        <w:right w:val="none" w:sz="0" w:space="0" w:color="auto"/>
      </w:divBdr>
    </w:div>
    <w:div w:id="196242108">
      <w:bodyDiv w:val="1"/>
      <w:marLeft w:val="0"/>
      <w:marRight w:val="0"/>
      <w:marTop w:val="0"/>
      <w:marBottom w:val="0"/>
      <w:divBdr>
        <w:top w:val="none" w:sz="0" w:space="0" w:color="auto"/>
        <w:left w:val="none" w:sz="0" w:space="0" w:color="auto"/>
        <w:bottom w:val="none" w:sz="0" w:space="0" w:color="auto"/>
        <w:right w:val="none" w:sz="0" w:space="0" w:color="auto"/>
      </w:divBdr>
    </w:div>
    <w:div w:id="233517854">
      <w:bodyDiv w:val="1"/>
      <w:marLeft w:val="0"/>
      <w:marRight w:val="0"/>
      <w:marTop w:val="0"/>
      <w:marBottom w:val="0"/>
      <w:divBdr>
        <w:top w:val="none" w:sz="0" w:space="0" w:color="auto"/>
        <w:left w:val="none" w:sz="0" w:space="0" w:color="auto"/>
        <w:bottom w:val="none" w:sz="0" w:space="0" w:color="auto"/>
        <w:right w:val="none" w:sz="0" w:space="0" w:color="auto"/>
      </w:divBdr>
    </w:div>
    <w:div w:id="241181917">
      <w:bodyDiv w:val="1"/>
      <w:marLeft w:val="0"/>
      <w:marRight w:val="0"/>
      <w:marTop w:val="0"/>
      <w:marBottom w:val="0"/>
      <w:divBdr>
        <w:top w:val="none" w:sz="0" w:space="0" w:color="auto"/>
        <w:left w:val="none" w:sz="0" w:space="0" w:color="auto"/>
        <w:bottom w:val="none" w:sz="0" w:space="0" w:color="auto"/>
        <w:right w:val="none" w:sz="0" w:space="0" w:color="auto"/>
      </w:divBdr>
    </w:div>
    <w:div w:id="267008174">
      <w:bodyDiv w:val="1"/>
      <w:marLeft w:val="0"/>
      <w:marRight w:val="0"/>
      <w:marTop w:val="0"/>
      <w:marBottom w:val="0"/>
      <w:divBdr>
        <w:top w:val="none" w:sz="0" w:space="0" w:color="auto"/>
        <w:left w:val="none" w:sz="0" w:space="0" w:color="auto"/>
        <w:bottom w:val="none" w:sz="0" w:space="0" w:color="auto"/>
        <w:right w:val="none" w:sz="0" w:space="0" w:color="auto"/>
      </w:divBdr>
    </w:div>
    <w:div w:id="273486488">
      <w:bodyDiv w:val="1"/>
      <w:marLeft w:val="0"/>
      <w:marRight w:val="0"/>
      <w:marTop w:val="0"/>
      <w:marBottom w:val="0"/>
      <w:divBdr>
        <w:top w:val="none" w:sz="0" w:space="0" w:color="auto"/>
        <w:left w:val="none" w:sz="0" w:space="0" w:color="auto"/>
        <w:bottom w:val="none" w:sz="0" w:space="0" w:color="auto"/>
        <w:right w:val="none" w:sz="0" w:space="0" w:color="auto"/>
      </w:divBdr>
    </w:div>
    <w:div w:id="292054162">
      <w:bodyDiv w:val="1"/>
      <w:marLeft w:val="0"/>
      <w:marRight w:val="0"/>
      <w:marTop w:val="0"/>
      <w:marBottom w:val="0"/>
      <w:divBdr>
        <w:top w:val="none" w:sz="0" w:space="0" w:color="auto"/>
        <w:left w:val="none" w:sz="0" w:space="0" w:color="auto"/>
        <w:bottom w:val="none" w:sz="0" w:space="0" w:color="auto"/>
        <w:right w:val="none" w:sz="0" w:space="0" w:color="auto"/>
      </w:divBdr>
    </w:div>
    <w:div w:id="297420228">
      <w:bodyDiv w:val="1"/>
      <w:marLeft w:val="0"/>
      <w:marRight w:val="0"/>
      <w:marTop w:val="0"/>
      <w:marBottom w:val="0"/>
      <w:divBdr>
        <w:top w:val="none" w:sz="0" w:space="0" w:color="auto"/>
        <w:left w:val="none" w:sz="0" w:space="0" w:color="auto"/>
        <w:bottom w:val="none" w:sz="0" w:space="0" w:color="auto"/>
        <w:right w:val="none" w:sz="0" w:space="0" w:color="auto"/>
      </w:divBdr>
    </w:div>
    <w:div w:id="304429175">
      <w:bodyDiv w:val="1"/>
      <w:marLeft w:val="0"/>
      <w:marRight w:val="0"/>
      <w:marTop w:val="0"/>
      <w:marBottom w:val="0"/>
      <w:divBdr>
        <w:top w:val="none" w:sz="0" w:space="0" w:color="auto"/>
        <w:left w:val="none" w:sz="0" w:space="0" w:color="auto"/>
        <w:bottom w:val="none" w:sz="0" w:space="0" w:color="auto"/>
        <w:right w:val="none" w:sz="0" w:space="0" w:color="auto"/>
      </w:divBdr>
    </w:div>
    <w:div w:id="322130518">
      <w:bodyDiv w:val="1"/>
      <w:marLeft w:val="0"/>
      <w:marRight w:val="0"/>
      <w:marTop w:val="0"/>
      <w:marBottom w:val="0"/>
      <w:divBdr>
        <w:top w:val="none" w:sz="0" w:space="0" w:color="auto"/>
        <w:left w:val="none" w:sz="0" w:space="0" w:color="auto"/>
        <w:bottom w:val="none" w:sz="0" w:space="0" w:color="auto"/>
        <w:right w:val="none" w:sz="0" w:space="0" w:color="auto"/>
      </w:divBdr>
    </w:div>
    <w:div w:id="325014651">
      <w:bodyDiv w:val="1"/>
      <w:marLeft w:val="0"/>
      <w:marRight w:val="0"/>
      <w:marTop w:val="0"/>
      <w:marBottom w:val="0"/>
      <w:divBdr>
        <w:top w:val="none" w:sz="0" w:space="0" w:color="auto"/>
        <w:left w:val="none" w:sz="0" w:space="0" w:color="auto"/>
        <w:bottom w:val="none" w:sz="0" w:space="0" w:color="auto"/>
        <w:right w:val="none" w:sz="0" w:space="0" w:color="auto"/>
      </w:divBdr>
    </w:div>
    <w:div w:id="335962604">
      <w:bodyDiv w:val="1"/>
      <w:marLeft w:val="0"/>
      <w:marRight w:val="0"/>
      <w:marTop w:val="0"/>
      <w:marBottom w:val="0"/>
      <w:divBdr>
        <w:top w:val="none" w:sz="0" w:space="0" w:color="auto"/>
        <w:left w:val="none" w:sz="0" w:space="0" w:color="auto"/>
        <w:bottom w:val="none" w:sz="0" w:space="0" w:color="auto"/>
        <w:right w:val="none" w:sz="0" w:space="0" w:color="auto"/>
      </w:divBdr>
    </w:div>
    <w:div w:id="341517940">
      <w:bodyDiv w:val="1"/>
      <w:marLeft w:val="0"/>
      <w:marRight w:val="0"/>
      <w:marTop w:val="0"/>
      <w:marBottom w:val="0"/>
      <w:divBdr>
        <w:top w:val="none" w:sz="0" w:space="0" w:color="auto"/>
        <w:left w:val="none" w:sz="0" w:space="0" w:color="auto"/>
        <w:bottom w:val="none" w:sz="0" w:space="0" w:color="auto"/>
        <w:right w:val="none" w:sz="0" w:space="0" w:color="auto"/>
      </w:divBdr>
    </w:div>
    <w:div w:id="366955500">
      <w:bodyDiv w:val="1"/>
      <w:marLeft w:val="0"/>
      <w:marRight w:val="0"/>
      <w:marTop w:val="0"/>
      <w:marBottom w:val="0"/>
      <w:divBdr>
        <w:top w:val="none" w:sz="0" w:space="0" w:color="auto"/>
        <w:left w:val="none" w:sz="0" w:space="0" w:color="auto"/>
        <w:bottom w:val="none" w:sz="0" w:space="0" w:color="auto"/>
        <w:right w:val="none" w:sz="0" w:space="0" w:color="auto"/>
      </w:divBdr>
    </w:div>
    <w:div w:id="368653832">
      <w:bodyDiv w:val="1"/>
      <w:marLeft w:val="0"/>
      <w:marRight w:val="0"/>
      <w:marTop w:val="0"/>
      <w:marBottom w:val="0"/>
      <w:divBdr>
        <w:top w:val="none" w:sz="0" w:space="0" w:color="auto"/>
        <w:left w:val="none" w:sz="0" w:space="0" w:color="auto"/>
        <w:bottom w:val="none" w:sz="0" w:space="0" w:color="auto"/>
        <w:right w:val="none" w:sz="0" w:space="0" w:color="auto"/>
      </w:divBdr>
    </w:div>
    <w:div w:id="382750696">
      <w:bodyDiv w:val="1"/>
      <w:marLeft w:val="0"/>
      <w:marRight w:val="0"/>
      <w:marTop w:val="0"/>
      <w:marBottom w:val="0"/>
      <w:divBdr>
        <w:top w:val="none" w:sz="0" w:space="0" w:color="auto"/>
        <w:left w:val="none" w:sz="0" w:space="0" w:color="auto"/>
        <w:bottom w:val="none" w:sz="0" w:space="0" w:color="auto"/>
        <w:right w:val="none" w:sz="0" w:space="0" w:color="auto"/>
      </w:divBdr>
    </w:div>
    <w:div w:id="401026164">
      <w:bodyDiv w:val="1"/>
      <w:marLeft w:val="0"/>
      <w:marRight w:val="0"/>
      <w:marTop w:val="0"/>
      <w:marBottom w:val="0"/>
      <w:divBdr>
        <w:top w:val="none" w:sz="0" w:space="0" w:color="auto"/>
        <w:left w:val="none" w:sz="0" w:space="0" w:color="auto"/>
        <w:bottom w:val="none" w:sz="0" w:space="0" w:color="auto"/>
        <w:right w:val="none" w:sz="0" w:space="0" w:color="auto"/>
      </w:divBdr>
    </w:div>
    <w:div w:id="409498900">
      <w:bodyDiv w:val="1"/>
      <w:marLeft w:val="0"/>
      <w:marRight w:val="0"/>
      <w:marTop w:val="0"/>
      <w:marBottom w:val="0"/>
      <w:divBdr>
        <w:top w:val="none" w:sz="0" w:space="0" w:color="auto"/>
        <w:left w:val="none" w:sz="0" w:space="0" w:color="auto"/>
        <w:bottom w:val="none" w:sz="0" w:space="0" w:color="auto"/>
        <w:right w:val="none" w:sz="0" w:space="0" w:color="auto"/>
      </w:divBdr>
    </w:div>
    <w:div w:id="412896510">
      <w:bodyDiv w:val="1"/>
      <w:marLeft w:val="0"/>
      <w:marRight w:val="0"/>
      <w:marTop w:val="0"/>
      <w:marBottom w:val="0"/>
      <w:divBdr>
        <w:top w:val="none" w:sz="0" w:space="0" w:color="auto"/>
        <w:left w:val="none" w:sz="0" w:space="0" w:color="auto"/>
        <w:bottom w:val="none" w:sz="0" w:space="0" w:color="auto"/>
        <w:right w:val="none" w:sz="0" w:space="0" w:color="auto"/>
      </w:divBdr>
    </w:div>
    <w:div w:id="415059195">
      <w:bodyDiv w:val="1"/>
      <w:marLeft w:val="0"/>
      <w:marRight w:val="0"/>
      <w:marTop w:val="0"/>
      <w:marBottom w:val="0"/>
      <w:divBdr>
        <w:top w:val="none" w:sz="0" w:space="0" w:color="auto"/>
        <w:left w:val="none" w:sz="0" w:space="0" w:color="auto"/>
        <w:bottom w:val="none" w:sz="0" w:space="0" w:color="auto"/>
        <w:right w:val="none" w:sz="0" w:space="0" w:color="auto"/>
      </w:divBdr>
    </w:div>
    <w:div w:id="439031874">
      <w:bodyDiv w:val="1"/>
      <w:marLeft w:val="0"/>
      <w:marRight w:val="0"/>
      <w:marTop w:val="0"/>
      <w:marBottom w:val="0"/>
      <w:divBdr>
        <w:top w:val="none" w:sz="0" w:space="0" w:color="auto"/>
        <w:left w:val="none" w:sz="0" w:space="0" w:color="auto"/>
        <w:bottom w:val="none" w:sz="0" w:space="0" w:color="auto"/>
        <w:right w:val="none" w:sz="0" w:space="0" w:color="auto"/>
      </w:divBdr>
    </w:div>
    <w:div w:id="452677162">
      <w:bodyDiv w:val="1"/>
      <w:marLeft w:val="0"/>
      <w:marRight w:val="0"/>
      <w:marTop w:val="0"/>
      <w:marBottom w:val="0"/>
      <w:divBdr>
        <w:top w:val="none" w:sz="0" w:space="0" w:color="auto"/>
        <w:left w:val="none" w:sz="0" w:space="0" w:color="auto"/>
        <w:bottom w:val="none" w:sz="0" w:space="0" w:color="auto"/>
        <w:right w:val="none" w:sz="0" w:space="0" w:color="auto"/>
      </w:divBdr>
    </w:div>
    <w:div w:id="481897084">
      <w:bodyDiv w:val="1"/>
      <w:marLeft w:val="0"/>
      <w:marRight w:val="0"/>
      <w:marTop w:val="0"/>
      <w:marBottom w:val="0"/>
      <w:divBdr>
        <w:top w:val="none" w:sz="0" w:space="0" w:color="auto"/>
        <w:left w:val="none" w:sz="0" w:space="0" w:color="auto"/>
        <w:bottom w:val="none" w:sz="0" w:space="0" w:color="auto"/>
        <w:right w:val="none" w:sz="0" w:space="0" w:color="auto"/>
      </w:divBdr>
    </w:div>
    <w:div w:id="485367072">
      <w:bodyDiv w:val="1"/>
      <w:marLeft w:val="0"/>
      <w:marRight w:val="0"/>
      <w:marTop w:val="0"/>
      <w:marBottom w:val="0"/>
      <w:divBdr>
        <w:top w:val="none" w:sz="0" w:space="0" w:color="auto"/>
        <w:left w:val="none" w:sz="0" w:space="0" w:color="auto"/>
        <w:bottom w:val="none" w:sz="0" w:space="0" w:color="auto"/>
        <w:right w:val="none" w:sz="0" w:space="0" w:color="auto"/>
      </w:divBdr>
    </w:div>
    <w:div w:id="514808585">
      <w:bodyDiv w:val="1"/>
      <w:marLeft w:val="0"/>
      <w:marRight w:val="0"/>
      <w:marTop w:val="0"/>
      <w:marBottom w:val="0"/>
      <w:divBdr>
        <w:top w:val="none" w:sz="0" w:space="0" w:color="auto"/>
        <w:left w:val="none" w:sz="0" w:space="0" w:color="auto"/>
        <w:bottom w:val="none" w:sz="0" w:space="0" w:color="auto"/>
        <w:right w:val="none" w:sz="0" w:space="0" w:color="auto"/>
      </w:divBdr>
    </w:div>
    <w:div w:id="521012546">
      <w:bodyDiv w:val="1"/>
      <w:marLeft w:val="0"/>
      <w:marRight w:val="0"/>
      <w:marTop w:val="0"/>
      <w:marBottom w:val="0"/>
      <w:divBdr>
        <w:top w:val="none" w:sz="0" w:space="0" w:color="auto"/>
        <w:left w:val="none" w:sz="0" w:space="0" w:color="auto"/>
        <w:bottom w:val="none" w:sz="0" w:space="0" w:color="auto"/>
        <w:right w:val="none" w:sz="0" w:space="0" w:color="auto"/>
      </w:divBdr>
    </w:div>
    <w:div w:id="542255371">
      <w:bodyDiv w:val="1"/>
      <w:marLeft w:val="0"/>
      <w:marRight w:val="0"/>
      <w:marTop w:val="0"/>
      <w:marBottom w:val="0"/>
      <w:divBdr>
        <w:top w:val="none" w:sz="0" w:space="0" w:color="auto"/>
        <w:left w:val="none" w:sz="0" w:space="0" w:color="auto"/>
        <w:bottom w:val="none" w:sz="0" w:space="0" w:color="auto"/>
        <w:right w:val="none" w:sz="0" w:space="0" w:color="auto"/>
      </w:divBdr>
    </w:div>
    <w:div w:id="562721035">
      <w:bodyDiv w:val="1"/>
      <w:marLeft w:val="0"/>
      <w:marRight w:val="0"/>
      <w:marTop w:val="0"/>
      <w:marBottom w:val="0"/>
      <w:divBdr>
        <w:top w:val="none" w:sz="0" w:space="0" w:color="auto"/>
        <w:left w:val="none" w:sz="0" w:space="0" w:color="auto"/>
        <w:bottom w:val="none" w:sz="0" w:space="0" w:color="auto"/>
        <w:right w:val="none" w:sz="0" w:space="0" w:color="auto"/>
      </w:divBdr>
    </w:div>
    <w:div w:id="581335138">
      <w:bodyDiv w:val="1"/>
      <w:marLeft w:val="0"/>
      <w:marRight w:val="0"/>
      <w:marTop w:val="0"/>
      <w:marBottom w:val="0"/>
      <w:divBdr>
        <w:top w:val="none" w:sz="0" w:space="0" w:color="auto"/>
        <w:left w:val="none" w:sz="0" w:space="0" w:color="auto"/>
        <w:bottom w:val="none" w:sz="0" w:space="0" w:color="auto"/>
        <w:right w:val="none" w:sz="0" w:space="0" w:color="auto"/>
      </w:divBdr>
    </w:div>
    <w:div w:id="592780625">
      <w:bodyDiv w:val="1"/>
      <w:marLeft w:val="0"/>
      <w:marRight w:val="0"/>
      <w:marTop w:val="0"/>
      <w:marBottom w:val="0"/>
      <w:divBdr>
        <w:top w:val="none" w:sz="0" w:space="0" w:color="auto"/>
        <w:left w:val="none" w:sz="0" w:space="0" w:color="auto"/>
        <w:bottom w:val="none" w:sz="0" w:space="0" w:color="auto"/>
        <w:right w:val="none" w:sz="0" w:space="0" w:color="auto"/>
      </w:divBdr>
    </w:div>
    <w:div w:id="613095046">
      <w:bodyDiv w:val="1"/>
      <w:marLeft w:val="0"/>
      <w:marRight w:val="0"/>
      <w:marTop w:val="0"/>
      <w:marBottom w:val="0"/>
      <w:divBdr>
        <w:top w:val="none" w:sz="0" w:space="0" w:color="auto"/>
        <w:left w:val="none" w:sz="0" w:space="0" w:color="auto"/>
        <w:bottom w:val="none" w:sz="0" w:space="0" w:color="auto"/>
        <w:right w:val="none" w:sz="0" w:space="0" w:color="auto"/>
      </w:divBdr>
    </w:div>
    <w:div w:id="625618966">
      <w:bodyDiv w:val="1"/>
      <w:marLeft w:val="0"/>
      <w:marRight w:val="0"/>
      <w:marTop w:val="0"/>
      <w:marBottom w:val="0"/>
      <w:divBdr>
        <w:top w:val="none" w:sz="0" w:space="0" w:color="auto"/>
        <w:left w:val="none" w:sz="0" w:space="0" w:color="auto"/>
        <w:bottom w:val="none" w:sz="0" w:space="0" w:color="auto"/>
        <w:right w:val="none" w:sz="0" w:space="0" w:color="auto"/>
      </w:divBdr>
    </w:div>
    <w:div w:id="631136332">
      <w:bodyDiv w:val="1"/>
      <w:marLeft w:val="0"/>
      <w:marRight w:val="0"/>
      <w:marTop w:val="0"/>
      <w:marBottom w:val="0"/>
      <w:divBdr>
        <w:top w:val="none" w:sz="0" w:space="0" w:color="auto"/>
        <w:left w:val="none" w:sz="0" w:space="0" w:color="auto"/>
        <w:bottom w:val="none" w:sz="0" w:space="0" w:color="auto"/>
        <w:right w:val="none" w:sz="0" w:space="0" w:color="auto"/>
      </w:divBdr>
    </w:div>
    <w:div w:id="631206876">
      <w:bodyDiv w:val="1"/>
      <w:marLeft w:val="0"/>
      <w:marRight w:val="0"/>
      <w:marTop w:val="0"/>
      <w:marBottom w:val="0"/>
      <w:divBdr>
        <w:top w:val="none" w:sz="0" w:space="0" w:color="auto"/>
        <w:left w:val="none" w:sz="0" w:space="0" w:color="auto"/>
        <w:bottom w:val="none" w:sz="0" w:space="0" w:color="auto"/>
        <w:right w:val="none" w:sz="0" w:space="0" w:color="auto"/>
      </w:divBdr>
    </w:div>
    <w:div w:id="636379383">
      <w:bodyDiv w:val="1"/>
      <w:marLeft w:val="0"/>
      <w:marRight w:val="0"/>
      <w:marTop w:val="0"/>
      <w:marBottom w:val="0"/>
      <w:divBdr>
        <w:top w:val="none" w:sz="0" w:space="0" w:color="auto"/>
        <w:left w:val="none" w:sz="0" w:space="0" w:color="auto"/>
        <w:bottom w:val="none" w:sz="0" w:space="0" w:color="auto"/>
        <w:right w:val="none" w:sz="0" w:space="0" w:color="auto"/>
      </w:divBdr>
    </w:div>
    <w:div w:id="656226258">
      <w:bodyDiv w:val="1"/>
      <w:marLeft w:val="0"/>
      <w:marRight w:val="0"/>
      <w:marTop w:val="0"/>
      <w:marBottom w:val="0"/>
      <w:divBdr>
        <w:top w:val="none" w:sz="0" w:space="0" w:color="auto"/>
        <w:left w:val="none" w:sz="0" w:space="0" w:color="auto"/>
        <w:bottom w:val="none" w:sz="0" w:space="0" w:color="auto"/>
        <w:right w:val="none" w:sz="0" w:space="0" w:color="auto"/>
      </w:divBdr>
    </w:div>
    <w:div w:id="703747431">
      <w:bodyDiv w:val="1"/>
      <w:marLeft w:val="0"/>
      <w:marRight w:val="0"/>
      <w:marTop w:val="0"/>
      <w:marBottom w:val="0"/>
      <w:divBdr>
        <w:top w:val="none" w:sz="0" w:space="0" w:color="auto"/>
        <w:left w:val="none" w:sz="0" w:space="0" w:color="auto"/>
        <w:bottom w:val="none" w:sz="0" w:space="0" w:color="auto"/>
        <w:right w:val="none" w:sz="0" w:space="0" w:color="auto"/>
      </w:divBdr>
    </w:div>
    <w:div w:id="725110295">
      <w:bodyDiv w:val="1"/>
      <w:marLeft w:val="0"/>
      <w:marRight w:val="0"/>
      <w:marTop w:val="0"/>
      <w:marBottom w:val="0"/>
      <w:divBdr>
        <w:top w:val="none" w:sz="0" w:space="0" w:color="auto"/>
        <w:left w:val="none" w:sz="0" w:space="0" w:color="auto"/>
        <w:bottom w:val="none" w:sz="0" w:space="0" w:color="auto"/>
        <w:right w:val="none" w:sz="0" w:space="0" w:color="auto"/>
      </w:divBdr>
    </w:div>
    <w:div w:id="786587519">
      <w:bodyDiv w:val="1"/>
      <w:marLeft w:val="0"/>
      <w:marRight w:val="0"/>
      <w:marTop w:val="0"/>
      <w:marBottom w:val="0"/>
      <w:divBdr>
        <w:top w:val="none" w:sz="0" w:space="0" w:color="auto"/>
        <w:left w:val="none" w:sz="0" w:space="0" w:color="auto"/>
        <w:bottom w:val="none" w:sz="0" w:space="0" w:color="auto"/>
        <w:right w:val="none" w:sz="0" w:space="0" w:color="auto"/>
      </w:divBdr>
    </w:div>
    <w:div w:id="801115502">
      <w:bodyDiv w:val="1"/>
      <w:marLeft w:val="0"/>
      <w:marRight w:val="0"/>
      <w:marTop w:val="0"/>
      <w:marBottom w:val="0"/>
      <w:divBdr>
        <w:top w:val="none" w:sz="0" w:space="0" w:color="auto"/>
        <w:left w:val="none" w:sz="0" w:space="0" w:color="auto"/>
        <w:bottom w:val="none" w:sz="0" w:space="0" w:color="auto"/>
        <w:right w:val="none" w:sz="0" w:space="0" w:color="auto"/>
      </w:divBdr>
    </w:div>
    <w:div w:id="801456867">
      <w:bodyDiv w:val="1"/>
      <w:marLeft w:val="0"/>
      <w:marRight w:val="0"/>
      <w:marTop w:val="0"/>
      <w:marBottom w:val="0"/>
      <w:divBdr>
        <w:top w:val="none" w:sz="0" w:space="0" w:color="auto"/>
        <w:left w:val="none" w:sz="0" w:space="0" w:color="auto"/>
        <w:bottom w:val="none" w:sz="0" w:space="0" w:color="auto"/>
        <w:right w:val="none" w:sz="0" w:space="0" w:color="auto"/>
      </w:divBdr>
    </w:div>
    <w:div w:id="826628185">
      <w:bodyDiv w:val="1"/>
      <w:marLeft w:val="0"/>
      <w:marRight w:val="0"/>
      <w:marTop w:val="0"/>
      <w:marBottom w:val="0"/>
      <w:divBdr>
        <w:top w:val="none" w:sz="0" w:space="0" w:color="auto"/>
        <w:left w:val="none" w:sz="0" w:space="0" w:color="auto"/>
        <w:bottom w:val="none" w:sz="0" w:space="0" w:color="auto"/>
        <w:right w:val="none" w:sz="0" w:space="0" w:color="auto"/>
      </w:divBdr>
    </w:div>
    <w:div w:id="851451095">
      <w:bodyDiv w:val="1"/>
      <w:marLeft w:val="0"/>
      <w:marRight w:val="0"/>
      <w:marTop w:val="0"/>
      <w:marBottom w:val="0"/>
      <w:divBdr>
        <w:top w:val="none" w:sz="0" w:space="0" w:color="auto"/>
        <w:left w:val="none" w:sz="0" w:space="0" w:color="auto"/>
        <w:bottom w:val="none" w:sz="0" w:space="0" w:color="auto"/>
        <w:right w:val="none" w:sz="0" w:space="0" w:color="auto"/>
      </w:divBdr>
    </w:div>
    <w:div w:id="852496747">
      <w:bodyDiv w:val="1"/>
      <w:marLeft w:val="0"/>
      <w:marRight w:val="0"/>
      <w:marTop w:val="0"/>
      <w:marBottom w:val="0"/>
      <w:divBdr>
        <w:top w:val="none" w:sz="0" w:space="0" w:color="auto"/>
        <w:left w:val="none" w:sz="0" w:space="0" w:color="auto"/>
        <w:bottom w:val="none" w:sz="0" w:space="0" w:color="auto"/>
        <w:right w:val="none" w:sz="0" w:space="0" w:color="auto"/>
      </w:divBdr>
    </w:div>
    <w:div w:id="870652676">
      <w:bodyDiv w:val="1"/>
      <w:marLeft w:val="0"/>
      <w:marRight w:val="0"/>
      <w:marTop w:val="0"/>
      <w:marBottom w:val="0"/>
      <w:divBdr>
        <w:top w:val="none" w:sz="0" w:space="0" w:color="auto"/>
        <w:left w:val="none" w:sz="0" w:space="0" w:color="auto"/>
        <w:bottom w:val="none" w:sz="0" w:space="0" w:color="auto"/>
        <w:right w:val="none" w:sz="0" w:space="0" w:color="auto"/>
      </w:divBdr>
    </w:div>
    <w:div w:id="874973254">
      <w:bodyDiv w:val="1"/>
      <w:marLeft w:val="0"/>
      <w:marRight w:val="0"/>
      <w:marTop w:val="0"/>
      <w:marBottom w:val="0"/>
      <w:divBdr>
        <w:top w:val="none" w:sz="0" w:space="0" w:color="auto"/>
        <w:left w:val="none" w:sz="0" w:space="0" w:color="auto"/>
        <w:bottom w:val="none" w:sz="0" w:space="0" w:color="auto"/>
        <w:right w:val="none" w:sz="0" w:space="0" w:color="auto"/>
      </w:divBdr>
    </w:div>
    <w:div w:id="876698173">
      <w:bodyDiv w:val="1"/>
      <w:marLeft w:val="0"/>
      <w:marRight w:val="0"/>
      <w:marTop w:val="0"/>
      <w:marBottom w:val="0"/>
      <w:divBdr>
        <w:top w:val="none" w:sz="0" w:space="0" w:color="auto"/>
        <w:left w:val="none" w:sz="0" w:space="0" w:color="auto"/>
        <w:bottom w:val="none" w:sz="0" w:space="0" w:color="auto"/>
        <w:right w:val="none" w:sz="0" w:space="0" w:color="auto"/>
      </w:divBdr>
    </w:div>
    <w:div w:id="882401361">
      <w:bodyDiv w:val="1"/>
      <w:marLeft w:val="0"/>
      <w:marRight w:val="0"/>
      <w:marTop w:val="0"/>
      <w:marBottom w:val="0"/>
      <w:divBdr>
        <w:top w:val="none" w:sz="0" w:space="0" w:color="auto"/>
        <w:left w:val="none" w:sz="0" w:space="0" w:color="auto"/>
        <w:bottom w:val="none" w:sz="0" w:space="0" w:color="auto"/>
        <w:right w:val="none" w:sz="0" w:space="0" w:color="auto"/>
      </w:divBdr>
    </w:div>
    <w:div w:id="895969586">
      <w:bodyDiv w:val="1"/>
      <w:marLeft w:val="0"/>
      <w:marRight w:val="0"/>
      <w:marTop w:val="0"/>
      <w:marBottom w:val="0"/>
      <w:divBdr>
        <w:top w:val="none" w:sz="0" w:space="0" w:color="auto"/>
        <w:left w:val="none" w:sz="0" w:space="0" w:color="auto"/>
        <w:bottom w:val="none" w:sz="0" w:space="0" w:color="auto"/>
        <w:right w:val="none" w:sz="0" w:space="0" w:color="auto"/>
      </w:divBdr>
    </w:div>
    <w:div w:id="919413283">
      <w:bodyDiv w:val="1"/>
      <w:marLeft w:val="0"/>
      <w:marRight w:val="0"/>
      <w:marTop w:val="0"/>
      <w:marBottom w:val="0"/>
      <w:divBdr>
        <w:top w:val="none" w:sz="0" w:space="0" w:color="auto"/>
        <w:left w:val="none" w:sz="0" w:space="0" w:color="auto"/>
        <w:bottom w:val="none" w:sz="0" w:space="0" w:color="auto"/>
        <w:right w:val="none" w:sz="0" w:space="0" w:color="auto"/>
      </w:divBdr>
    </w:div>
    <w:div w:id="957030163">
      <w:bodyDiv w:val="1"/>
      <w:marLeft w:val="0"/>
      <w:marRight w:val="0"/>
      <w:marTop w:val="0"/>
      <w:marBottom w:val="0"/>
      <w:divBdr>
        <w:top w:val="none" w:sz="0" w:space="0" w:color="auto"/>
        <w:left w:val="none" w:sz="0" w:space="0" w:color="auto"/>
        <w:bottom w:val="none" w:sz="0" w:space="0" w:color="auto"/>
        <w:right w:val="none" w:sz="0" w:space="0" w:color="auto"/>
      </w:divBdr>
    </w:div>
    <w:div w:id="971978968">
      <w:bodyDiv w:val="1"/>
      <w:marLeft w:val="0"/>
      <w:marRight w:val="0"/>
      <w:marTop w:val="0"/>
      <w:marBottom w:val="0"/>
      <w:divBdr>
        <w:top w:val="none" w:sz="0" w:space="0" w:color="auto"/>
        <w:left w:val="none" w:sz="0" w:space="0" w:color="auto"/>
        <w:bottom w:val="none" w:sz="0" w:space="0" w:color="auto"/>
        <w:right w:val="none" w:sz="0" w:space="0" w:color="auto"/>
      </w:divBdr>
    </w:div>
    <w:div w:id="975989088">
      <w:bodyDiv w:val="1"/>
      <w:marLeft w:val="0"/>
      <w:marRight w:val="0"/>
      <w:marTop w:val="0"/>
      <w:marBottom w:val="0"/>
      <w:divBdr>
        <w:top w:val="none" w:sz="0" w:space="0" w:color="auto"/>
        <w:left w:val="none" w:sz="0" w:space="0" w:color="auto"/>
        <w:bottom w:val="none" w:sz="0" w:space="0" w:color="auto"/>
        <w:right w:val="none" w:sz="0" w:space="0" w:color="auto"/>
      </w:divBdr>
    </w:div>
    <w:div w:id="984898528">
      <w:bodyDiv w:val="1"/>
      <w:marLeft w:val="0"/>
      <w:marRight w:val="0"/>
      <w:marTop w:val="0"/>
      <w:marBottom w:val="0"/>
      <w:divBdr>
        <w:top w:val="none" w:sz="0" w:space="0" w:color="auto"/>
        <w:left w:val="none" w:sz="0" w:space="0" w:color="auto"/>
        <w:bottom w:val="none" w:sz="0" w:space="0" w:color="auto"/>
        <w:right w:val="none" w:sz="0" w:space="0" w:color="auto"/>
      </w:divBdr>
    </w:div>
    <w:div w:id="994651019">
      <w:bodyDiv w:val="1"/>
      <w:marLeft w:val="0"/>
      <w:marRight w:val="0"/>
      <w:marTop w:val="0"/>
      <w:marBottom w:val="0"/>
      <w:divBdr>
        <w:top w:val="none" w:sz="0" w:space="0" w:color="auto"/>
        <w:left w:val="none" w:sz="0" w:space="0" w:color="auto"/>
        <w:bottom w:val="none" w:sz="0" w:space="0" w:color="auto"/>
        <w:right w:val="none" w:sz="0" w:space="0" w:color="auto"/>
      </w:divBdr>
    </w:div>
    <w:div w:id="1000160678">
      <w:bodyDiv w:val="1"/>
      <w:marLeft w:val="0"/>
      <w:marRight w:val="0"/>
      <w:marTop w:val="0"/>
      <w:marBottom w:val="0"/>
      <w:divBdr>
        <w:top w:val="none" w:sz="0" w:space="0" w:color="auto"/>
        <w:left w:val="none" w:sz="0" w:space="0" w:color="auto"/>
        <w:bottom w:val="none" w:sz="0" w:space="0" w:color="auto"/>
        <w:right w:val="none" w:sz="0" w:space="0" w:color="auto"/>
      </w:divBdr>
    </w:div>
    <w:div w:id="1003893482">
      <w:bodyDiv w:val="1"/>
      <w:marLeft w:val="0"/>
      <w:marRight w:val="0"/>
      <w:marTop w:val="0"/>
      <w:marBottom w:val="0"/>
      <w:divBdr>
        <w:top w:val="none" w:sz="0" w:space="0" w:color="auto"/>
        <w:left w:val="none" w:sz="0" w:space="0" w:color="auto"/>
        <w:bottom w:val="none" w:sz="0" w:space="0" w:color="auto"/>
        <w:right w:val="none" w:sz="0" w:space="0" w:color="auto"/>
      </w:divBdr>
    </w:div>
    <w:div w:id="1018776223">
      <w:bodyDiv w:val="1"/>
      <w:marLeft w:val="0"/>
      <w:marRight w:val="0"/>
      <w:marTop w:val="0"/>
      <w:marBottom w:val="0"/>
      <w:divBdr>
        <w:top w:val="none" w:sz="0" w:space="0" w:color="auto"/>
        <w:left w:val="none" w:sz="0" w:space="0" w:color="auto"/>
        <w:bottom w:val="none" w:sz="0" w:space="0" w:color="auto"/>
        <w:right w:val="none" w:sz="0" w:space="0" w:color="auto"/>
      </w:divBdr>
    </w:div>
    <w:div w:id="1045904777">
      <w:bodyDiv w:val="1"/>
      <w:marLeft w:val="0"/>
      <w:marRight w:val="0"/>
      <w:marTop w:val="0"/>
      <w:marBottom w:val="0"/>
      <w:divBdr>
        <w:top w:val="none" w:sz="0" w:space="0" w:color="auto"/>
        <w:left w:val="none" w:sz="0" w:space="0" w:color="auto"/>
        <w:bottom w:val="none" w:sz="0" w:space="0" w:color="auto"/>
        <w:right w:val="none" w:sz="0" w:space="0" w:color="auto"/>
      </w:divBdr>
    </w:div>
    <w:div w:id="1084690873">
      <w:bodyDiv w:val="1"/>
      <w:marLeft w:val="0"/>
      <w:marRight w:val="0"/>
      <w:marTop w:val="0"/>
      <w:marBottom w:val="0"/>
      <w:divBdr>
        <w:top w:val="none" w:sz="0" w:space="0" w:color="auto"/>
        <w:left w:val="none" w:sz="0" w:space="0" w:color="auto"/>
        <w:bottom w:val="none" w:sz="0" w:space="0" w:color="auto"/>
        <w:right w:val="none" w:sz="0" w:space="0" w:color="auto"/>
      </w:divBdr>
    </w:div>
    <w:div w:id="1099831533">
      <w:bodyDiv w:val="1"/>
      <w:marLeft w:val="0"/>
      <w:marRight w:val="0"/>
      <w:marTop w:val="0"/>
      <w:marBottom w:val="0"/>
      <w:divBdr>
        <w:top w:val="none" w:sz="0" w:space="0" w:color="auto"/>
        <w:left w:val="none" w:sz="0" w:space="0" w:color="auto"/>
        <w:bottom w:val="none" w:sz="0" w:space="0" w:color="auto"/>
        <w:right w:val="none" w:sz="0" w:space="0" w:color="auto"/>
      </w:divBdr>
    </w:div>
    <w:div w:id="1101993089">
      <w:bodyDiv w:val="1"/>
      <w:marLeft w:val="0"/>
      <w:marRight w:val="0"/>
      <w:marTop w:val="0"/>
      <w:marBottom w:val="0"/>
      <w:divBdr>
        <w:top w:val="none" w:sz="0" w:space="0" w:color="auto"/>
        <w:left w:val="none" w:sz="0" w:space="0" w:color="auto"/>
        <w:bottom w:val="none" w:sz="0" w:space="0" w:color="auto"/>
        <w:right w:val="none" w:sz="0" w:space="0" w:color="auto"/>
      </w:divBdr>
    </w:div>
    <w:div w:id="1132331869">
      <w:bodyDiv w:val="1"/>
      <w:marLeft w:val="0"/>
      <w:marRight w:val="0"/>
      <w:marTop w:val="0"/>
      <w:marBottom w:val="0"/>
      <w:divBdr>
        <w:top w:val="none" w:sz="0" w:space="0" w:color="auto"/>
        <w:left w:val="none" w:sz="0" w:space="0" w:color="auto"/>
        <w:bottom w:val="none" w:sz="0" w:space="0" w:color="auto"/>
        <w:right w:val="none" w:sz="0" w:space="0" w:color="auto"/>
      </w:divBdr>
    </w:div>
    <w:div w:id="1133254618">
      <w:bodyDiv w:val="1"/>
      <w:marLeft w:val="0"/>
      <w:marRight w:val="0"/>
      <w:marTop w:val="0"/>
      <w:marBottom w:val="0"/>
      <w:divBdr>
        <w:top w:val="none" w:sz="0" w:space="0" w:color="auto"/>
        <w:left w:val="none" w:sz="0" w:space="0" w:color="auto"/>
        <w:bottom w:val="none" w:sz="0" w:space="0" w:color="auto"/>
        <w:right w:val="none" w:sz="0" w:space="0" w:color="auto"/>
      </w:divBdr>
    </w:div>
    <w:div w:id="1145855959">
      <w:bodyDiv w:val="1"/>
      <w:marLeft w:val="0"/>
      <w:marRight w:val="0"/>
      <w:marTop w:val="0"/>
      <w:marBottom w:val="0"/>
      <w:divBdr>
        <w:top w:val="none" w:sz="0" w:space="0" w:color="auto"/>
        <w:left w:val="none" w:sz="0" w:space="0" w:color="auto"/>
        <w:bottom w:val="none" w:sz="0" w:space="0" w:color="auto"/>
        <w:right w:val="none" w:sz="0" w:space="0" w:color="auto"/>
      </w:divBdr>
    </w:div>
    <w:div w:id="1146825195">
      <w:bodyDiv w:val="1"/>
      <w:marLeft w:val="0"/>
      <w:marRight w:val="0"/>
      <w:marTop w:val="0"/>
      <w:marBottom w:val="0"/>
      <w:divBdr>
        <w:top w:val="none" w:sz="0" w:space="0" w:color="auto"/>
        <w:left w:val="none" w:sz="0" w:space="0" w:color="auto"/>
        <w:bottom w:val="none" w:sz="0" w:space="0" w:color="auto"/>
        <w:right w:val="none" w:sz="0" w:space="0" w:color="auto"/>
      </w:divBdr>
    </w:div>
    <w:div w:id="1148285358">
      <w:bodyDiv w:val="1"/>
      <w:marLeft w:val="0"/>
      <w:marRight w:val="0"/>
      <w:marTop w:val="0"/>
      <w:marBottom w:val="0"/>
      <w:divBdr>
        <w:top w:val="none" w:sz="0" w:space="0" w:color="auto"/>
        <w:left w:val="none" w:sz="0" w:space="0" w:color="auto"/>
        <w:bottom w:val="none" w:sz="0" w:space="0" w:color="auto"/>
        <w:right w:val="none" w:sz="0" w:space="0" w:color="auto"/>
      </w:divBdr>
    </w:div>
    <w:div w:id="1154492497">
      <w:bodyDiv w:val="1"/>
      <w:marLeft w:val="0"/>
      <w:marRight w:val="0"/>
      <w:marTop w:val="0"/>
      <w:marBottom w:val="0"/>
      <w:divBdr>
        <w:top w:val="none" w:sz="0" w:space="0" w:color="auto"/>
        <w:left w:val="none" w:sz="0" w:space="0" w:color="auto"/>
        <w:bottom w:val="none" w:sz="0" w:space="0" w:color="auto"/>
        <w:right w:val="none" w:sz="0" w:space="0" w:color="auto"/>
      </w:divBdr>
    </w:div>
    <w:div w:id="1156535725">
      <w:bodyDiv w:val="1"/>
      <w:marLeft w:val="0"/>
      <w:marRight w:val="0"/>
      <w:marTop w:val="0"/>
      <w:marBottom w:val="0"/>
      <w:divBdr>
        <w:top w:val="none" w:sz="0" w:space="0" w:color="auto"/>
        <w:left w:val="none" w:sz="0" w:space="0" w:color="auto"/>
        <w:bottom w:val="none" w:sz="0" w:space="0" w:color="auto"/>
        <w:right w:val="none" w:sz="0" w:space="0" w:color="auto"/>
      </w:divBdr>
    </w:div>
    <w:div w:id="1176114633">
      <w:bodyDiv w:val="1"/>
      <w:marLeft w:val="0"/>
      <w:marRight w:val="0"/>
      <w:marTop w:val="0"/>
      <w:marBottom w:val="0"/>
      <w:divBdr>
        <w:top w:val="none" w:sz="0" w:space="0" w:color="auto"/>
        <w:left w:val="none" w:sz="0" w:space="0" w:color="auto"/>
        <w:bottom w:val="none" w:sz="0" w:space="0" w:color="auto"/>
        <w:right w:val="none" w:sz="0" w:space="0" w:color="auto"/>
      </w:divBdr>
    </w:div>
    <w:div w:id="1198082919">
      <w:bodyDiv w:val="1"/>
      <w:marLeft w:val="0"/>
      <w:marRight w:val="0"/>
      <w:marTop w:val="0"/>
      <w:marBottom w:val="0"/>
      <w:divBdr>
        <w:top w:val="none" w:sz="0" w:space="0" w:color="auto"/>
        <w:left w:val="none" w:sz="0" w:space="0" w:color="auto"/>
        <w:bottom w:val="none" w:sz="0" w:space="0" w:color="auto"/>
        <w:right w:val="none" w:sz="0" w:space="0" w:color="auto"/>
      </w:divBdr>
    </w:div>
    <w:div w:id="1218666043">
      <w:bodyDiv w:val="1"/>
      <w:marLeft w:val="0"/>
      <w:marRight w:val="0"/>
      <w:marTop w:val="0"/>
      <w:marBottom w:val="0"/>
      <w:divBdr>
        <w:top w:val="none" w:sz="0" w:space="0" w:color="auto"/>
        <w:left w:val="none" w:sz="0" w:space="0" w:color="auto"/>
        <w:bottom w:val="none" w:sz="0" w:space="0" w:color="auto"/>
        <w:right w:val="none" w:sz="0" w:space="0" w:color="auto"/>
      </w:divBdr>
    </w:div>
    <w:div w:id="1221360812">
      <w:bodyDiv w:val="1"/>
      <w:marLeft w:val="0"/>
      <w:marRight w:val="0"/>
      <w:marTop w:val="0"/>
      <w:marBottom w:val="0"/>
      <w:divBdr>
        <w:top w:val="none" w:sz="0" w:space="0" w:color="auto"/>
        <w:left w:val="none" w:sz="0" w:space="0" w:color="auto"/>
        <w:bottom w:val="none" w:sz="0" w:space="0" w:color="auto"/>
        <w:right w:val="none" w:sz="0" w:space="0" w:color="auto"/>
      </w:divBdr>
    </w:div>
    <w:div w:id="1232042087">
      <w:bodyDiv w:val="1"/>
      <w:marLeft w:val="0"/>
      <w:marRight w:val="0"/>
      <w:marTop w:val="0"/>
      <w:marBottom w:val="0"/>
      <w:divBdr>
        <w:top w:val="none" w:sz="0" w:space="0" w:color="auto"/>
        <w:left w:val="none" w:sz="0" w:space="0" w:color="auto"/>
        <w:bottom w:val="none" w:sz="0" w:space="0" w:color="auto"/>
        <w:right w:val="none" w:sz="0" w:space="0" w:color="auto"/>
      </w:divBdr>
    </w:div>
    <w:div w:id="1255288854">
      <w:bodyDiv w:val="1"/>
      <w:marLeft w:val="0"/>
      <w:marRight w:val="0"/>
      <w:marTop w:val="0"/>
      <w:marBottom w:val="0"/>
      <w:divBdr>
        <w:top w:val="none" w:sz="0" w:space="0" w:color="auto"/>
        <w:left w:val="none" w:sz="0" w:space="0" w:color="auto"/>
        <w:bottom w:val="none" w:sz="0" w:space="0" w:color="auto"/>
        <w:right w:val="none" w:sz="0" w:space="0" w:color="auto"/>
      </w:divBdr>
    </w:div>
    <w:div w:id="1259676409">
      <w:bodyDiv w:val="1"/>
      <w:marLeft w:val="0"/>
      <w:marRight w:val="0"/>
      <w:marTop w:val="0"/>
      <w:marBottom w:val="0"/>
      <w:divBdr>
        <w:top w:val="none" w:sz="0" w:space="0" w:color="auto"/>
        <w:left w:val="none" w:sz="0" w:space="0" w:color="auto"/>
        <w:bottom w:val="none" w:sz="0" w:space="0" w:color="auto"/>
        <w:right w:val="none" w:sz="0" w:space="0" w:color="auto"/>
      </w:divBdr>
    </w:div>
    <w:div w:id="1276475306">
      <w:bodyDiv w:val="1"/>
      <w:marLeft w:val="0"/>
      <w:marRight w:val="0"/>
      <w:marTop w:val="0"/>
      <w:marBottom w:val="0"/>
      <w:divBdr>
        <w:top w:val="none" w:sz="0" w:space="0" w:color="auto"/>
        <w:left w:val="none" w:sz="0" w:space="0" w:color="auto"/>
        <w:bottom w:val="none" w:sz="0" w:space="0" w:color="auto"/>
        <w:right w:val="none" w:sz="0" w:space="0" w:color="auto"/>
      </w:divBdr>
    </w:div>
    <w:div w:id="1302275432">
      <w:bodyDiv w:val="1"/>
      <w:marLeft w:val="0"/>
      <w:marRight w:val="0"/>
      <w:marTop w:val="0"/>
      <w:marBottom w:val="0"/>
      <w:divBdr>
        <w:top w:val="none" w:sz="0" w:space="0" w:color="auto"/>
        <w:left w:val="none" w:sz="0" w:space="0" w:color="auto"/>
        <w:bottom w:val="none" w:sz="0" w:space="0" w:color="auto"/>
        <w:right w:val="none" w:sz="0" w:space="0" w:color="auto"/>
      </w:divBdr>
    </w:div>
    <w:div w:id="1320886825">
      <w:bodyDiv w:val="1"/>
      <w:marLeft w:val="0"/>
      <w:marRight w:val="0"/>
      <w:marTop w:val="0"/>
      <w:marBottom w:val="0"/>
      <w:divBdr>
        <w:top w:val="none" w:sz="0" w:space="0" w:color="auto"/>
        <w:left w:val="none" w:sz="0" w:space="0" w:color="auto"/>
        <w:bottom w:val="none" w:sz="0" w:space="0" w:color="auto"/>
        <w:right w:val="none" w:sz="0" w:space="0" w:color="auto"/>
      </w:divBdr>
    </w:div>
    <w:div w:id="1336762381">
      <w:bodyDiv w:val="1"/>
      <w:marLeft w:val="0"/>
      <w:marRight w:val="0"/>
      <w:marTop w:val="0"/>
      <w:marBottom w:val="0"/>
      <w:divBdr>
        <w:top w:val="none" w:sz="0" w:space="0" w:color="auto"/>
        <w:left w:val="none" w:sz="0" w:space="0" w:color="auto"/>
        <w:bottom w:val="none" w:sz="0" w:space="0" w:color="auto"/>
        <w:right w:val="none" w:sz="0" w:space="0" w:color="auto"/>
      </w:divBdr>
    </w:div>
    <w:div w:id="1400594210">
      <w:bodyDiv w:val="1"/>
      <w:marLeft w:val="0"/>
      <w:marRight w:val="0"/>
      <w:marTop w:val="0"/>
      <w:marBottom w:val="0"/>
      <w:divBdr>
        <w:top w:val="none" w:sz="0" w:space="0" w:color="auto"/>
        <w:left w:val="none" w:sz="0" w:space="0" w:color="auto"/>
        <w:bottom w:val="none" w:sz="0" w:space="0" w:color="auto"/>
        <w:right w:val="none" w:sz="0" w:space="0" w:color="auto"/>
      </w:divBdr>
    </w:div>
    <w:div w:id="1406487857">
      <w:bodyDiv w:val="1"/>
      <w:marLeft w:val="0"/>
      <w:marRight w:val="0"/>
      <w:marTop w:val="0"/>
      <w:marBottom w:val="0"/>
      <w:divBdr>
        <w:top w:val="none" w:sz="0" w:space="0" w:color="auto"/>
        <w:left w:val="none" w:sz="0" w:space="0" w:color="auto"/>
        <w:bottom w:val="none" w:sz="0" w:space="0" w:color="auto"/>
        <w:right w:val="none" w:sz="0" w:space="0" w:color="auto"/>
      </w:divBdr>
    </w:div>
    <w:div w:id="1418206233">
      <w:bodyDiv w:val="1"/>
      <w:marLeft w:val="0"/>
      <w:marRight w:val="0"/>
      <w:marTop w:val="0"/>
      <w:marBottom w:val="0"/>
      <w:divBdr>
        <w:top w:val="none" w:sz="0" w:space="0" w:color="auto"/>
        <w:left w:val="none" w:sz="0" w:space="0" w:color="auto"/>
        <w:bottom w:val="none" w:sz="0" w:space="0" w:color="auto"/>
        <w:right w:val="none" w:sz="0" w:space="0" w:color="auto"/>
      </w:divBdr>
    </w:div>
    <w:div w:id="1430198790">
      <w:bodyDiv w:val="1"/>
      <w:marLeft w:val="0"/>
      <w:marRight w:val="0"/>
      <w:marTop w:val="0"/>
      <w:marBottom w:val="0"/>
      <w:divBdr>
        <w:top w:val="none" w:sz="0" w:space="0" w:color="auto"/>
        <w:left w:val="none" w:sz="0" w:space="0" w:color="auto"/>
        <w:bottom w:val="none" w:sz="0" w:space="0" w:color="auto"/>
        <w:right w:val="none" w:sz="0" w:space="0" w:color="auto"/>
      </w:divBdr>
    </w:div>
    <w:div w:id="1435903917">
      <w:bodyDiv w:val="1"/>
      <w:marLeft w:val="0"/>
      <w:marRight w:val="0"/>
      <w:marTop w:val="0"/>
      <w:marBottom w:val="0"/>
      <w:divBdr>
        <w:top w:val="none" w:sz="0" w:space="0" w:color="auto"/>
        <w:left w:val="none" w:sz="0" w:space="0" w:color="auto"/>
        <w:bottom w:val="none" w:sz="0" w:space="0" w:color="auto"/>
        <w:right w:val="none" w:sz="0" w:space="0" w:color="auto"/>
      </w:divBdr>
    </w:div>
    <w:div w:id="1454179538">
      <w:bodyDiv w:val="1"/>
      <w:marLeft w:val="0"/>
      <w:marRight w:val="0"/>
      <w:marTop w:val="0"/>
      <w:marBottom w:val="0"/>
      <w:divBdr>
        <w:top w:val="none" w:sz="0" w:space="0" w:color="auto"/>
        <w:left w:val="none" w:sz="0" w:space="0" w:color="auto"/>
        <w:bottom w:val="none" w:sz="0" w:space="0" w:color="auto"/>
        <w:right w:val="none" w:sz="0" w:space="0" w:color="auto"/>
      </w:divBdr>
    </w:div>
    <w:div w:id="1497112210">
      <w:bodyDiv w:val="1"/>
      <w:marLeft w:val="0"/>
      <w:marRight w:val="0"/>
      <w:marTop w:val="0"/>
      <w:marBottom w:val="0"/>
      <w:divBdr>
        <w:top w:val="none" w:sz="0" w:space="0" w:color="auto"/>
        <w:left w:val="none" w:sz="0" w:space="0" w:color="auto"/>
        <w:bottom w:val="none" w:sz="0" w:space="0" w:color="auto"/>
        <w:right w:val="none" w:sz="0" w:space="0" w:color="auto"/>
      </w:divBdr>
    </w:div>
    <w:div w:id="1558316072">
      <w:bodyDiv w:val="1"/>
      <w:marLeft w:val="0"/>
      <w:marRight w:val="0"/>
      <w:marTop w:val="0"/>
      <w:marBottom w:val="0"/>
      <w:divBdr>
        <w:top w:val="none" w:sz="0" w:space="0" w:color="auto"/>
        <w:left w:val="none" w:sz="0" w:space="0" w:color="auto"/>
        <w:bottom w:val="none" w:sz="0" w:space="0" w:color="auto"/>
        <w:right w:val="none" w:sz="0" w:space="0" w:color="auto"/>
      </w:divBdr>
    </w:div>
    <w:div w:id="1601525294">
      <w:bodyDiv w:val="1"/>
      <w:marLeft w:val="0"/>
      <w:marRight w:val="0"/>
      <w:marTop w:val="0"/>
      <w:marBottom w:val="0"/>
      <w:divBdr>
        <w:top w:val="none" w:sz="0" w:space="0" w:color="auto"/>
        <w:left w:val="none" w:sz="0" w:space="0" w:color="auto"/>
        <w:bottom w:val="none" w:sz="0" w:space="0" w:color="auto"/>
        <w:right w:val="none" w:sz="0" w:space="0" w:color="auto"/>
      </w:divBdr>
    </w:div>
    <w:div w:id="1601722194">
      <w:bodyDiv w:val="1"/>
      <w:marLeft w:val="0"/>
      <w:marRight w:val="0"/>
      <w:marTop w:val="0"/>
      <w:marBottom w:val="0"/>
      <w:divBdr>
        <w:top w:val="none" w:sz="0" w:space="0" w:color="auto"/>
        <w:left w:val="none" w:sz="0" w:space="0" w:color="auto"/>
        <w:bottom w:val="none" w:sz="0" w:space="0" w:color="auto"/>
        <w:right w:val="none" w:sz="0" w:space="0" w:color="auto"/>
      </w:divBdr>
    </w:div>
    <w:div w:id="1609236784">
      <w:bodyDiv w:val="1"/>
      <w:marLeft w:val="0"/>
      <w:marRight w:val="0"/>
      <w:marTop w:val="0"/>
      <w:marBottom w:val="0"/>
      <w:divBdr>
        <w:top w:val="none" w:sz="0" w:space="0" w:color="auto"/>
        <w:left w:val="none" w:sz="0" w:space="0" w:color="auto"/>
        <w:bottom w:val="none" w:sz="0" w:space="0" w:color="auto"/>
        <w:right w:val="none" w:sz="0" w:space="0" w:color="auto"/>
      </w:divBdr>
    </w:div>
    <w:div w:id="1613635933">
      <w:bodyDiv w:val="1"/>
      <w:marLeft w:val="0"/>
      <w:marRight w:val="0"/>
      <w:marTop w:val="0"/>
      <w:marBottom w:val="0"/>
      <w:divBdr>
        <w:top w:val="none" w:sz="0" w:space="0" w:color="auto"/>
        <w:left w:val="none" w:sz="0" w:space="0" w:color="auto"/>
        <w:bottom w:val="none" w:sz="0" w:space="0" w:color="auto"/>
        <w:right w:val="none" w:sz="0" w:space="0" w:color="auto"/>
      </w:divBdr>
    </w:div>
    <w:div w:id="1615867692">
      <w:bodyDiv w:val="1"/>
      <w:marLeft w:val="0"/>
      <w:marRight w:val="0"/>
      <w:marTop w:val="0"/>
      <w:marBottom w:val="0"/>
      <w:divBdr>
        <w:top w:val="none" w:sz="0" w:space="0" w:color="auto"/>
        <w:left w:val="none" w:sz="0" w:space="0" w:color="auto"/>
        <w:bottom w:val="none" w:sz="0" w:space="0" w:color="auto"/>
        <w:right w:val="none" w:sz="0" w:space="0" w:color="auto"/>
      </w:divBdr>
    </w:div>
    <w:div w:id="1620986183">
      <w:bodyDiv w:val="1"/>
      <w:marLeft w:val="0"/>
      <w:marRight w:val="0"/>
      <w:marTop w:val="0"/>
      <w:marBottom w:val="0"/>
      <w:divBdr>
        <w:top w:val="none" w:sz="0" w:space="0" w:color="auto"/>
        <w:left w:val="none" w:sz="0" w:space="0" w:color="auto"/>
        <w:bottom w:val="none" w:sz="0" w:space="0" w:color="auto"/>
        <w:right w:val="none" w:sz="0" w:space="0" w:color="auto"/>
      </w:divBdr>
    </w:div>
    <w:div w:id="1635212467">
      <w:bodyDiv w:val="1"/>
      <w:marLeft w:val="0"/>
      <w:marRight w:val="0"/>
      <w:marTop w:val="0"/>
      <w:marBottom w:val="0"/>
      <w:divBdr>
        <w:top w:val="none" w:sz="0" w:space="0" w:color="auto"/>
        <w:left w:val="none" w:sz="0" w:space="0" w:color="auto"/>
        <w:bottom w:val="none" w:sz="0" w:space="0" w:color="auto"/>
        <w:right w:val="none" w:sz="0" w:space="0" w:color="auto"/>
      </w:divBdr>
    </w:div>
    <w:div w:id="1644429904">
      <w:bodyDiv w:val="1"/>
      <w:marLeft w:val="0"/>
      <w:marRight w:val="0"/>
      <w:marTop w:val="0"/>
      <w:marBottom w:val="0"/>
      <w:divBdr>
        <w:top w:val="none" w:sz="0" w:space="0" w:color="auto"/>
        <w:left w:val="none" w:sz="0" w:space="0" w:color="auto"/>
        <w:bottom w:val="none" w:sz="0" w:space="0" w:color="auto"/>
        <w:right w:val="none" w:sz="0" w:space="0" w:color="auto"/>
      </w:divBdr>
    </w:div>
    <w:div w:id="1645817205">
      <w:bodyDiv w:val="1"/>
      <w:marLeft w:val="0"/>
      <w:marRight w:val="0"/>
      <w:marTop w:val="0"/>
      <w:marBottom w:val="0"/>
      <w:divBdr>
        <w:top w:val="none" w:sz="0" w:space="0" w:color="auto"/>
        <w:left w:val="none" w:sz="0" w:space="0" w:color="auto"/>
        <w:bottom w:val="none" w:sz="0" w:space="0" w:color="auto"/>
        <w:right w:val="none" w:sz="0" w:space="0" w:color="auto"/>
      </w:divBdr>
    </w:div>
    <w:div w:id="1656184828">
      <w:bodyDiv w:val="1"/>
      <w:marLeft w:val="0"/>
      <w:marRight w:val="0"/>
      <w:marTop w:val="0"/>
      <w:marBottom w:val="0"/>
      <w:divBdr>
        <w:top w:val="none" w:sz="0" w:space="0" w:color="auto"/>
        <w:left w:val="none" w:sz="0" w:space="0" w:color="auto"/>
        <w:bottom w:val="none" w:sz="0" w:space="0" w:color="auto"/>
        <w:right w:val="none" w:sz="0" w:space="0" w:color="auto"/>
      </w:divBdr>
    </w:div>
    <w:div w:id="1690448581">
      <w:bodyDiv w:val="1"/>
      <w:marLeft w:val="0"/>
      <w:marRight w:val="0"/>
      <w:marTop w:val="0"/>
      <w:marBottom w:val="0"/>
      <w:divBdr>
        <w:top w:val="none" w:sz="0" w:space="0" w:color="auto"/>
        <w:left w:val="none" w:sz="0" w:space="0" w:color="auto"/>
        <w:bottom w:val="none" w:sz="0" w:space="0" w:color="auto"/>
        <w:right w:val="none" w:sz="0" w:space="0" w:color="auto"/>
      </w:divBdr>
    </w:div>
    <w:div w:id="1699425216">
      <w:bodyDiv w:val="1"/>
      <w:marLeft w:val="0"/>
      <w:marRight w:val="0"/>
      <w:marTop w:val="0"/>
      <w:marBottom w:val="0"/>
      <w:divBdr>
        <w:top w:val="none" w:sz="0" w:space="0" w:color="auto"/>
        <w:left w:val="none" w:sz="0" w:space="0" w:color="auto"/>
        <w:bottom w:val="none" w:sz="0" w:space="0" w:color="auto"/>
        <w:right w:val="none" w:sz="0" w:space="0" w:color="auto"/>
      </w:divBdr>
    </w:div>
    <w:div w:id="1748183455">
      <w:bodyDiv w:val="1"/>
      <w:marLeft w:val="0"/>
      <w:marRight w:val="0"/>
      <w:marTop w:val="0"/>
      <w:marBottom w:val="0"/>
      <w:divBdr>
        <w:top w:val="none" w:sz="0" w:space="0" w:color="auto"/>
        <w:left w:val="none" w:sz="0" w:space="0" w:color="auto"/>
        <w:bottom w:val="none" w:sz="0" w:space="0" w:color="auto"/>
        <w:right w:val="none" w:sz="0" w:space="0" w:color="auto"/>
      </w:divBdr>
    </w:div>
    <w:div w:id="1748842380">
      <w:bodyDiv w:val="1"/>
      <w:marLeft w:val="0"/>
      <w:marRight w:val="0"/>
      <w:marTop w:val="0"/>
      <w:marBottom w:val="0"/>
      <w:divBdr>
        <w:top w:val="none" w:sz="0" w:space="0" w:color="auto"/>
        <w:left w:val="none" w:sz="0" w:space="0" w:color="auto"/>
        <w:bottom w:val="none" w:sz="0" w:space="0" w:color="auto"/>
        <w:right w:val="none" w:sz="0" w:space="0" w:color="auto"/>
      </w:divBdr>
    </w:div>
    <w:div w:id="1758477968">
      <w:bodyDiv w:val="1"/>
      <w:marLeft w:val="0"/>
      <w:marRight w:val="0"/>
      <w:marTop w:val="0"/>
      <w:marBottom w:val="0"/>
      <w:divBdr>
        <w:top w:val="none" w:sz="0" w:space="0" w:color="auto"/>
        <w:left w:val="none" w:sz="0" w:space="0" w:color="auto"/>
        <w:bottom w:val="none" w:sz="0" w:space="0" w:color="auto"/>
        <w:right w:val="none" w:sz="0" w:space="0" w:color="auto"/>
      </w:divBdr>
    </w:div>
    <w:div w:id="1765295138">
      <w:bodyDiv w:val="1"/>
      <w:marLeft w:val="0"/>
      <w:marRight w:val="0"/>
      <w:marTop w:val="0"/>
      <w:marBottom w:val="0"/>
      <w:divBdr>
        <w:top w:val="none" w:sz="0" w:space="0" w:color="auto"/>
        <w:left w:val="none" w:sz="0" w:space="0" w:color="auto"/>
        <w:bottom w:val="none" w:sz="0" w:space="0" w:color="auto"/>
        <w:right w:val="none" w:sz="0" w:space="0" w:color="auto"/>
      </w:divBdr>
    </w:div>
    <w:div w:id="1771585918">
      <w:bodyDiv w:val="1"/>
      <w:marLeft w:val="0"/>
      <w:marRight w:val="0"/>
      <w:marTop w:val="0"/>
      <w:marBottom w:val="0"/>
      <w:divBdr>
        <w:top w:val="none" w:sz="0" w:space="0" w:color="auto"/>
        <w:left w:val="none" w:sz="0" w:space="0" w:color="auto"/>
        <w:bottom w:val="none" w:sz="0" w:space="0" w:color="auto"/>
        <w:right w:val="none" w:sz="0" w:space="0" w:color="auto"/>
      </w:divBdr>
    </w:div>
    <w:div w:id="1785684658">
      <w:bodyDiv w:val="1"/>
      <w:marLeft w:val="0"/>
      <w:marRight w:val="0"/>
      <w:marTop w:val="0"/>
      <w:marBottom w:val="0"/>
      <w:divBdr>
        <w:top w:val="none" w:sz="0" w:space="0" w:color="auto"/>
        <w:left w:val="none" w:sz="0" w:space="0" w:color="auto"/>
        <w:bottom w:val="none" w:sz="0" w:space="0" w:color="auto"/>
        <w:right w:val="none" w:sz="0" w:space="0" w:color="auto"/>
      </w:divBdr>
    </w:div>
    <w:div w:id="1788692345">
      <w:bodyDiv w:val="1"/>
      <w:marLeft w:val="0"/>
      <w:marRight w:val="0"/>
      <w:marTop w:val="0"/>
      <w:marBottom w:val="0"/>
      <w:divBdr>
        <w:top w:val="none" w:sz="0" w:space="0" w:color="auto"/>
        <w:left w:val="none" w:sz="0" w:space="0" w:color="auto"/>
        <w:bottom w:val="none" w:sz="0" w:space="0" w:color="auto"/>
        <w:right w:val="none" w:sz="0" w:space="0" w:color="auto"/>
      </w:divBdr>
    </w:div>
    <w:div w:id="1840732524">
      <w:bodyDiv w:val="1"/>
      <w:marLeft w:val="0"/>
      <w:marRight w:val="0"/>
      <w:marTop w:val="0"/>
      <w:marBottom w:val="0"/>
      <w:divBdr>
        <w:top w:val="none" w:sz="0" w:space="0" w:color="auto"/>
        <w:left w:val="none" w:sz="0" w:space="0" w:color="auto"/>
        <w:bottom w:val="none" w:sz="0" w:space="0" w:color="auto"/>
        <w:right w:val="none" w:sz="0" w:space="0" w:color="auto"/>
      </w:divBdr>
    </w:div>
    <w:div w:id="1848131901">
      <w:bodyDiv w:val="1"/>
      <w:marLeft w:val="0"/>
      <w:marRight w:val="0"/>
      <w:marTop w:val="0"/>
      <w:marBottom w:val="0"/>
      <w:divBdr>
        <w:top w:val="none" w:sz="0" w:space="0" w:color="auto"/>
        <w:left w:val="none" w:sz="0" w:space="0" w:color="auto"/>
        <w:bottom w:val="none" w:sz="0" w:space="0" w:color="auto"/>
        <w:right w:val="none" w:sz="0" w:space="0" w:color="auto"/>
      </w:divBdr>
    </w:div>
    <w:div w:id="1848711106">
      <w:bodyDiv w:val="1"/>
      <w:marLeft w:val="0"/>
      <w:marRight w:val="0"/>
      <w:marTop w:val="0"/>
      <w:marBottom w:val="0"/>
      <w:divBdr>
        <w:top w:val="none" w:sz="0" w:space="0" w:color="auto"/>
        <w:left w:val="none" w:sz="0" w:space="0" w:color="auto"/>
        <w:bottom w:val="none" w:sz="0" w:space="0" w:color="auto"/>
        <w:right w:val="none" w:sz="0" w:space="0" w:color="auto"/>
      </w:divBdr>
    </w:div>
    <w:div w:id="1900046279">
      <w:bodyDiv w:val="1"/>
      <w:marLeft w:val="0"/>
      <w:marRight w:val="0"/>
      <w:marTop w:val="0"/>
      <w:marBottom w:val="0"/>
      <w:divBdr>
        <w:top w:val="none" w:sz="0" w:space="0" w:color="auto"/>
        <w:left w:val="none" w:sz="0" w:space="0" w:color="auto"/>
        <w:bottom w:val="none" w:sz="0" w:space="0" w:color="auto"/>
        <w:right w:val="none" w:sz="0" w:space="0" w:color="auto"/>
      </w:divBdr>
    </w:div>
    <w:div w:id="1955554617">
      <w:bodyDiv w:val="1"/>
      <w:marLeft w:val="0"/>
      <w:marRight w:val="0"/>
      <w:marTop w:val="0"/>
      <w:marBottom w:val="0"/>
      <w:divBdr>
        <w:top w:val="none" w:sz="0" w:space="0" w:color="auto"/>
        <w:left w:val="none" w:sz="0" w:space="0" w:color="auto"/>
        <w:bottom w:val="none" w:sz="0" w:space="0" w:color="auto"/>
        <w:right w:val="none" w:sz="0" w:space="0" w:color="auto"/>
      </w:divBdr>
    </w:div>
    <w:div w:id="1960063848">
      <w:bodyDiv w:val="1"/>
      <w:marLeft w:val="0"/>
      <w:marRight w:val="0"/>
      <w:marTop w:val="0"/>
      <w:marBottom w:val="0"/>
      <w:divBdr>
        <w:top w:val="none" w:sz="0" w:space="0" w:color="auto"/>
        <w:left w:val="none" w:sz="0" w:space="0" w:color="auto"/>
        <w:bottom w:val="none" w:sz="0" w:space="0" w:color="auto"/>
        <w:right w:val="none" w:sz="0" w:space="0" w:color="auto"/>
      </w:divBdr>
    </w:div>
    <w:div w:id="1970932344">
      <w:bodyDiv w:val="1"/>
      <w:marLeft w:val="0"/>
      <w:marRight w:val="0"/>
      <w:marTop w:val="0"/>
      <w:marBottom w:val="0"/>
      <w:divBdr>
        <w:top w:val="none" w:sz="0" w:space="0" w:color="auto"/>
        <w:left w:val="none" w:sz="0" w:space="0" w:color="auto"/>
        <w:bottom w:val="none" w:sz="0" w:space="0" w:color="auto"/>
        <w:right w:val="none" w:sz="0" w:space="0" w:color="auto"/>
      </w:divBdr>
    </w:div>
    <w:div w:id="2030175914">
      <w:bodyDiv w:val="1"/>
      <w:marLeft w:val="0"/>
      <w:marRight w:val="0"/>
      <w:marTop w:val="0"/>
      <w:marBottom w:val="0"/>
      <w:divBdr>
        <w:top w:val="none" w:sz="0" w:space="0" w:color="auto"/>
        <w:left w:val="none" w:sz="0" w:space="0" w:color="auto"/>
        <w:bottom w:val="none" w:sz="0" w:space="0" w:color="auto"/>
        <w:right w:val="none" w:sz="0" w:space="0" w:color="auto"/>
      </w:divBdr>
    </w:div>
    <w:div w:id="2035419207">
      <w:bodyDiv w:val="1"/>
      <w:marLeft w:val="0"/>
      <w:marRight w:val="0"/>
      <w:marTop w:val="0"/>
      <w:marBottom w:val="0"/>
      <w:divBdr>
        <w:top w:val="none" w:sz="0" w:space="0" w:color="auto"/>
        <w:left w:val="none" w:sz="0" w:space="0" w:color="auto"/>
        <w:bottom w:val="none" w:sz="0" w:space="0" w:color="auto"/>
        <w:right w:val="none" w:sz="0" w:space="0" w:color="auto"/>
      </w:divBdr>
    </w:div>
    <w:div w:id="2045519844">
      <w:bodyDiv w:val="1"/>
      <w:marLeft w:val="0"/>
      <w:marRight w:val="0"/>
      <w:marTop w:val="0"/>
      <w:marBottom w:val="0"/>
      <w:divBdr>
        <w:top w:val="none" w:sz="0" w:space="0" w:color="auto"/>
        <w:left w:val="none" w:sz="0" w:space="0" w:color="auto"/>
        <w:bottom w:val="none" w:sz="0" w:space="0" w:color="auto"/>
        <w:right w:val="none" w:sz="0" w:space="0" w:color="auto"/>
      </w:divBdr>
    </w:div>
    <w:div w:id="2055152980">
      <w:bodyDiv w:val="1"/>
      <w:marLeft w:val="0"/>
      <w:marRight w:val="0"/>
      <w:marTop w:val="0"/>
      <w:marBottom w:val="0"/>
      <w:divBdr>
        <w:top w:val="none" w:sz="0" w:space="0" w:color="auto"/>
        <w:left w:val="none" w:sz="0" w:space="0" w:color="auto"/>
        <w:bottom w:val="none" w:sz="0" w:space="0" w:color="auto"/>
        <w:right w:val="none" w:sz="0" w:space="0" w:color="auto"/>
      </w:divBdr>
    </w:div>
    <w:div w:id="2056198263">
      <w:bodyDiv w:val="1"/>
      <w:marLeft w:val="0"/>
      <w:marRight w:val="0"/>
      <w:marTop w:val="0"/>
      <w:marBottom w:val="0"/>
      <w:divBdr>
        <w:top w:val="none" w:sz="0" w:space="0" w:color="auto"/>
        <w:left w:val="none" w:sz="0" w:space="0" w:color="auto"/>
        <w:bottom w:val="none" w:sz="0" w:space="0" w:color="auto"/>
        <w:right w:val="none" w:sz="0" w:space="0" w:color="auto"/>
      </w:divBdr>
    </w:div>
    <w:div w:id="2061437935">
      <w:bodyDiv w:val="1"/>
      <w:marLeft w:val="0"/>
      <w:marRight w:val="0"/>
      <w:marTop w:val="0"/>
      <w:marBottom w:val="0"/>
      <w:divBdr>
        <w:top w:val="none" w:sz="0" w:space="0" w:color="auto"/>
        <w:left w:val="none" w:sz="0" w:space="0" w:color="auto"/>
        <w:bottom w:val="none" w:sz="0" w:space="0" w:color="auto"/>
        <w:right w:val="none" w:sz="0" w:space="0" w:color="auto"/>
      </w:divBdr>
    </w:div>
    <w:div w:id="2086954079">
      <w:bodyDiv w:val="1"/>
      <w:marLeft w:val="0"/>
      <w:marRight w:val="0"/>
      <w:marTop w:val="0"/>
      <w:marBottom w:val="0"/>
      <w:divBdr>
        <w:top w:val="none" w:sz="0" w:space="0" w:color="auto"/>
        <w:left w:val="none" w:sz="0" w:space="0" w:color="auto"/>
        <w:bottom w:val="none" w:sz="0" w:space="0" w:color="auto"/>
        <w:right w:val="none" w:sz="0" w:space="0" w:color="auto"/>
      </w:divBdr>
    </w:div>
    <w:div w:id="2088335729">
      <w:bodyDiv w:val="1"/>
      <w:marLeft w:val="0"/>
      <w:marRight w:val="0"/>
      <w:marTop w:val="0"/>
      <w:marBottom w:val="0"/>
      <w:divBdr>
        <w:top w:val="none" w:sz="0" w:space="0" w:color="auto"/>
        <w:left w:val="none" w:sz="0" w:space="0" w:color="auto"/>
        <w:bottom w:val="none" w:sz="0" w:space="0" w:color="auto"/>
        <w:right w:val="none" w:sz="0" w:space="0" w:color="auto"/>
      </w:divBdr>
    </w:div>
    <w:div w:id="2103597770">
      <w:bodyDiv w:val="1"/>
      <w:marLeft w:val="0"/>
      <w:marRight w:val="0"/>
      <w:marTop w:val="0"/>
      <w:marBottom w:val="0"/>
      <w:divBdr>
        <w:top w:val="none" w:sz="0" w:space="0" w:color="auto"/>
        <w:left w:val="none" w:sz="0" w:space="0" w:color="auto"/>
        <w:bottom w:val="none" w:sz="0" w:space="0" w:color="auto"/>
        <w:right w:val="none" w:sz="0" w:space="0" w:color="auto"/>
      </w:divBdr>
    </w:div>
    <w:div w:id="2142067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hildmind.org/guide/parents-guide-how-to-help-a-child-with-selective-mutism/" TargetMode="External"/><Relationship Id="rId18" Type="http://schemas.openxmlformats.org/officeDocument/2006/relationships/hyperlink" Target="https://www.tandfonline.com/doi/full/10.1080/13603116.2023.2259906#d1e160" TargetMode="External"/><Relationship Id="rId26" Type="http://schemas.openxmlformats.org/officeDocument/2006/relationships/hyperlink" Target="https://www.naht.org.uk/Portals/0/PDF's/Wales/NAHT%20Wales%20funding%20report_singlepageview.pdf?ver=20240920082120060#:~:text=In%202021%2C%209%25%20of%20members,deficit%20in%20their%20school's%20budget" TargetMode="External"/><Relationship Id="rId39" Type="http://schemas.openxmlformats.org/officeDocument/2006/relationships/hyperlink" Target="https://pmc.ncbi.nlm.nih.gov/articles/PMC4337405/" TargetMode="External"/><Relationship Id="rId21" Type="http://schemas.openxmlformats.org/officeDocument/2006/relationships/hyperlink" Target="https://hwb.gov.wales/cwricwlwm-i-gymru/y-dyniaethau/" TargetMode="External"/><Relationship Id="rId34" Type="http://schemas.openxmlformats.org/officeDocument/2006/relationships/hyperlink" Target="https://therapistndc.org/the-problem-with-pecs/" TargetMode="External"/><Relationship Id="rId42" Type="http://schemas.openxmlformats.org/officeDocument/2006/relationships/fontTable" Target="fontTable.xml"/><Relationship Id="rId7" Type="http://schemas.openxmlformats.org/officeDocument/2006/relationships/hyperlink" Target="https://moodle.uwtsd.ac.uk/pluginfile.php/966903/mod_resource/content/1/Ethical-Guidelines-for-Educational-Research-5th-edition.pdf" TargetMode="External"/><Relationship Id="rId2" Type="http://schemas.openxmlformats.org/officeDocument/2006/relationships/styles" Target="styles.xml"/><Relationship Id="rId16" Type="http://schemas.openxmlformats.org/officeDocument/2006/relationships/hyperlink" Target="https://www.estyn.gov.wales/system/files/2020-07/Involving%2520parents%2520-%2520en.pdf" TargetMode="External"/><Relationship Id="rId20" Type="http://schemas.openxmlformats.org/officeDocument/2006/relationships/hyperlink" Target="https://www.gov.wales/sites/default/files/publications/2020-11/talk-with-me.pdf" TargetMode="External"/><Relationship Id="rId29" Type="http://schemas.openxmlformats.org/officeDocument/2006/relationships/hyperlink" Target="https://learning.nspcc.org.uk/child-health-development" TargetMode="External"/><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y.clevelandclinic.org/health/diseases/selective-mutism" TargetMode="External"/><Relationship Id="rId24" Type="http://schemas.openxmlformats.org/officeDocument/2006/relationships/hyperlink" Target="https://www.mentallyhealthyschools.org.uk/factors-that-impact-mental-health/school-based-risk-factors/transitions/" TargetMode="External"/><Relationship Id="rId32" Type="http://schemas.openxmlformats.org/officeDocument/2006/relationships/hyperlink" Target="https://pecs-unitedkingdom.com/pecs/" TargetMode="External"/><Relationship Id="rId37" Type="http://schemas.openxmlformats.org/officeDocument/2006/relationships/hyperlink" Target="https://deisebau.senedd.cymru/deisebau/246135" TargetMode="External"/><Relationship Id="rId40" Type="http://schemas.openxmlformats.org/officeDocument/2006/relationships/hyperlink" Target="https://pmc.ncbi.nlm.nih.gov/articles/PMC2861522/#abstract1" TargetMode="External"/><Relationship Id="rId5" Type="http://schemas.openxmlformats.org/officeDocument/2006/relationships/footnotes" Target="footnotes.xml"/><Relationship Id="rId15" Type="http://schemas.openxmlformats.org/officeDocument/2006/relationships/hyperlink" Target="https://www.devon.gov.uk/support-schools-settings/send/areas-of-need/communication-and-interaction/one-minute-guides/selective-mutism/" TargetMode="External"/><Relationship Id="rId23" Type="http://schemas.openxmlformats.org/officeDocument/2006/relationships/hyperlink" Target="https://www.gov.wales/selective-mutism-factsheet-help-parents" TargetMode="External"/><Relationship Id="rId28" Type="http://schemas.openxmlformats.org/officeDocument/2006/relationships/hyperlink" Target="https://www.nhs.uk/mental-health/conditions/selective-mutism/" TargetMode="External"/><Relationship Id="rId36" Type="http://schemas.openxmlformats.org/officeDocument/2006/relationships/hyperlink" Target="https://www.selectivemutism.org/selective-mutism-in-the-classroom/#:~:text=Whenever%20possible%2C%20try%20to%20find,have%20to%20use%20the%20bathroom.%E2%80%9D" TargetMode="External"/><Relationship Id="rId10" Type="http://schemas.openxmlformats.org/officeDocument/2006/relationships/hyperlink" Target="https://journals-sagepub-com.ezproxy.uwtsd.ac.uk/doi/full/10.1177/1534650120983451" TargetMode="External"/><Relationship Id="rId19" Type="http://schemas.openxmlformats.org/officeDocument/2006/relationships/hyperlink" Target="https://hwb.gov.wales/api/storage/19bc948b-8a3f-41e0-944a-7bf2cadf7d18/professional-standards-for-teaching-and-leadership-interactive-pdf-for-pc.pdf" TargetMode="External"/><Relationship Id="rId31" Type="http://schemas.openxmlformats.org/officeDocument/2006/relationships/hyperlink" Target="https://prntexas.org/outcomes-benefits-and-drawbacks-of-speech-therapy/" TargetMode="External"/><Relationship Id="rId4" Type="http://schemas.openxmlformats.org/officeDocument/2006/relationships/webSettings" Target="webSettings.xml"/><Relationship Id="rId9" Type="http://schemas.openxmlformats.org/officeDocument/2006/relationships/hyperlink" Target="https://www.cedars-sinai.org/health-library/diseases-and-conditions---pediatrics/s/selective-mutism.html" TargetMode="External"/><Relationship Id="rId14" Type="http://schemas.openxmlformats.org/officeDocument/2006/relationships/hyperlink" Target="https://video-alexanderstreet-com.ezproxy.uwtsd.ac.uk/watch/vygotsky-s-developmental-theory-an-introduction/transcript" TargetMode="External"/><Relationship Id="rId22" Type="http://schemas.openxmlformats.org/officeDocument/2006/relationships/hyperlink" Target="https://www.llyw.cymru/sites/default/files/publications/2024-04/220622-cod-anghenion-dysgu-ychwanegol-cymru-2021%20%282%29.pdf" TargetMode="External"/><Relationship Id="rId27" Type="http://schemas.openxmlformats.org/officeDocument/2006/relationships/hyperlink" Target="https://www.autism.org.uk/advice-and-guidance/what-is-autism" TargetMode="External"/><Relationship Id="rId30" Type="http://schemas.openxmlformats.org/officeDocument/2006/relationships/hyperlink" Target="https://theconversation.com/back-to-school-how-to-support-children-as-they-head-into-a-new-class-144453" TargetMode="External"/><Relationship Id="rId35" Type="http://schemas.openxmlformats.org/officeDocument/2006/relationships/hyperlink" Target="https://www.rctcbc.gov.uk/EN/Resident/SchoolsandLearning/AccessandInclusiontoEducation/WorkinginPartnershipwithParents/SchoolTransitionAdvice/TransitioninformationforEarlyYears.aspx#:~:text=Vertical%20transitions%20are%20transitions%20which,may%20affect%20their%20well%2Dbeing" TargetMode="External"/><Relationship Id="rId43" Type="http://schemas.openxmlformats.org/officeDocument/2006/relationships/theme" Target="theme/theme1.xml"/><Relationship Id="rId8" Type="http://schemas.openxmlformats.org/officeDocument/2006/relationships/hyperlink" Target="https://cavuhb.nhs.wales/files/resilience-project/resilience-project-logo-adjustments/english-selective-mutism-top-tips-parents-pdf/" TargetMode="External"/><Relationship Id="rId3" Type="http://schemas.openxmlformats.org/officeDocument/2006/relationships/settings" Target="settings.xml"/><Relationship Id="rId12" Type="http://schemas.openxmlformats.org/officeDocument/2006/relationships/hyperlink" Target="https://www.complantcymru.org.uk/ccuhp-hawliauplant/ccuhphawliauplanthttpswwwyoutubecomwatchvvs1usdrnvoindex4listplgsiznczbjkhq3lfdktmsbnlhtbzu5yrc/" TargetMode="External"/><Relationship Id="rId17" Type="http://schemas.openxmlformats.org/officeDocument/2006/relationships/hyperlink" Target="https://www.firstthingsfirst.org/first-things/positive-parenting-what-makes-your-child-unique/#:~:text=Every%20child%20is%20different.,best%20parent%20you%20can%20be" TargetMode="External"/><Relationship Id="rId25" Type="http://schemas.openxmlformats.org/officeDocument/2006/relationships/hyperlink" Target="https://link.springer.com/article/10.1007/s10578-015-0547-x" TargetMode="External"/><Relationship Id="rId33" Type="http://schemas.openxmlformats.org/officeDocument/2006/relationships/hyperlink" Target="https://www.rcslt.org/speech-and-language-therapy/clinical-information/selective-mutism/#section-3" TargetMode="External"/><Relationship Id="rId38" Type="http://schemas.openxmlformats.org/officeDocument/2006/relationships/hyperlink" Target="https://www.youtube.com/watch?v=jd7Jdug5SR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2688</TotalTime>
  <Pages>11</Pages>
  <Words>4652</Words>
  <Characters>26520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Abbigail</dc:creator>
  <cp:keywords/>
  <dc:description/>
  <cp:lastModifiedBy>Caitlin Abbigail</cp:lastModifiedBy>
  <cp:revision>92</cp:revision>
  <dcterms:created xsi:type="dcterms:W3CDTF">2024-11-04T15:34:00Z</dcterms:created>
  <dcterms:modified xsi:type="dcterms:W3CDTF">2024-11-11T22:23:00Z</dcterms:modified>
</cp:coreProperties>
</file>