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6460" w:rsidRDefault="00D36460">
      <w:pPr>
        <w:rPr>
          <w:rFonts w:ascii="Lucida Sans Unicode" w:hAnsi="Lucida Sans Unicode" w:cs="Lucida Sans Unicode"/>
          <w:b/>
          <w:sz w:val="24"/>
          <w:szCs w:val="24"/>
        </w:rPr>
      </w:pPr>
      <w:r>
        <w:rPr>
          <w:rFonts w:ascii="Lucida Sans Unicode" w:hAnsi="Lucida Sans Unicode" w:cs="Lucida Sans Unicode"/>
          <w:b/>
          <w:sz w:val="24"/>
          <w:szCs w:val="24"/>
        </w:rPr>
        <w:t xml:space="preserve">HPRS7021 </w:t>
      </w:r>
      <w:proofErr w:type="gramStart"/>
      <w:r>
        <w:rPr>
          <w:rFonts w:ascii="Lucida Sans Unicode" w:hAnsi="Lucida Sans Unicode" w:cs="Lucida Sans Unicode"/>
          <w:b/>
          <w:sz w:val="24"/>
          <w:szCs w:val="24"/>
        </w:rPr>
        <w:t>The</w:t>
      </w:r>
      <w:proofErr w:type="gramEnd"/>
      <w:r>
        <w:rPr>
          <w:rFonts w:ascii="Lucida Sans Unicode" w:hAnsi="Lucida Sans Unicode" w:cs="Lucida Sans Unicode"/>
          <w:b/>
          <w:sz w:val="24"/>
          <w:szCs w:val="24"/>
        </w:rPr>
        <w:t xml:space="preserve"> Doctrine of the Trinity</w:t>
      </w:r>
    </w:p>
    <w:p w:rsidR="00D36460" w:rsidRDefault="00D36460">
      <w:pPr>
        <w:rPr>
          <w:rFonts w:ascii="Lucida Sans Unicode" w:hAnsi="Lucida Sans Unicode" w:cs="Lucida Sans Unicode"/>
          <w:b/>
          <w:sz w:val="24"/>
          <w:szCs w:val="24"/>
        </w:rPr>
      </w:pPr>
      <w:r>
        <w:rPr>
          <w:rFonts w:ascii="Lucida Sans Unicode" w:hAnsi="Lucida Sans Unicode" w:cs="Lucida Sans Unicode"/>
          <w:b/>
          <w:sz w:val="24"/>
          <w:szCs w:val="24"/>
        </w:rPr>
        <w:t>1002646 Brian Morton</w:t>
      </w:r>
    </w:p>
    <w:p w:rsidR="00D36460" w:rsidRDefault="00D36460">
      <w:pPr>
        <w:rPr>
          <w:rFonts w:ascii="Lucida Sans Unicode" w:hAnsi="Lucida Sans Unicode" w:cs="Lucida Sans Unicode"/>
          <w:b/>
          <w:sz w:val="24"/>
          <w:szCs w:val="24"/>
        </w:rPr>
      </w:pPr>
    </w:p>
    <w:p w:rsidR="00D36460" w:rsidRDefault="00D36460">
      <w:pPr>
        <w:rPr>
          <w:rFonts w:ascii="Lucida Sans Unicode" w:hAnsi="Lucida Sans Unicode" w:cs="Lucida Sans Unicode"/>
          <w:b/>
          <w:sz w:val="24"/>
          <w:szCs w:val="24"/>
        </w:rPr>
      </w:pPr>
      <w:r>
        <w:rPr>
          <w:rFonts w:ascii="Lucida Sans Unicode" w:hAnsi="Lucida Sans Unicode" w:cs="Lucida Sans Unicode"/>
          <w:b/>
          <w:sz w:val="24"/>
          <w:szCs w:val="24"/>
        </w:rPr>
        <w:t>Analyse the primary characteristics of Athanasius’s Christology. To what extent, if at all, is it dependent on faith in the Triune God?</w:t>
      </w:r>
    </w:p>
    <w:p w:rsidR="00D36460" w:rsidRDefault="00D36460">
      <w:pPr>
        <w:rPr>
          <w:rFonts w:ascii="Lucida Sans Unicode" w:hAnsi="Lucida Sans Unicode" w:cs="Lucida Sans Unicode"/>
          <w:b/>
          <w:sz w:val="24"/>
          <w:szCs w:val="24"/>
        </w:rPr>
      </w:pPr>
    </w:p>
    <w:p w:rsidR="00D36460" w:rsidRDefault="006465B2">
      <w:pPr>
        <w:rPr>
          <w:rFonts w:ascii="Lucida Sans Unicode" w:hAnsi="Lucida Sans Unicode" w:cs="Lucida Sans Unicode"/>
          <w:sz w:val="18"/>
          <w:szCs w:val="18"/>
        </w:rPr>
      </w:pPr>
      <w:r>
        <w:rPr>
          <w:rFonts w:ascii="Lucida Sans Unicode" w:hAnsi="Lucida Sans Unicode" w:cs="Lucida Sans Unicode"/>
          <w:sz w:val="18"/>
          <w:szCs w:val="18"/>
        </w:rPr>
        <w:t>Athanasius comes down to us as the “Father of Orthodox</w:t>
      </w:r>
      <w:r w:rsidR="00223810">
        <w:rPr>
          <w:rFonts w:ascii="Lucida Sans Unicode" w:hAnsi="Lucida Sans Unicode" w:cs="Lucida Sans Unicode"/>
          <w:sz w:val="18"/>
          <w:szCs w:val="18"/>
        </w:rPr>
        <w:t>y</w:t>
      </w:r>
      <w:r w:rsidR="0022110A">
        <w:rPr>
          <w:rFonts w:ascii="Lucida Sans Unicode" w:hAnsi="Lucida Sans Unicode" w:cs="Lucida Sans Unicode"/>
          <w:sz w:val="18"/>
          <w:szCs w:val="18"/>
        </w:rPr>
        <w:t>”, the</w:t>
      </w:r>
      <w:r>
        <w:rPr>
          <w:rFonts w:ascii="Lucida Sans Unicode" w:hAnsi="Lucida Sans Unicode" w:cs="Lucida Sans Unicode"/>
          <w:sz w:val="18"/>
          <w:szCs w:val="18"/>
        </w:rPr>
        <w:t xml:space="preserve"> pyrrhic </w:t>
      </w:r>
      <w:proofErr w:type="spellStart"/>
      <w:r>
        <w:rPr>
          <w:rFonts w:ascii="Lucida Sans Unicode" w:hAnsi="Lucida Sans Unicode" w:cs="Lucida Sans Unicode"/>
          <w:sz w:val="18"/>
          <w:szCs w:val="18"/>
        </w:rPr>
        <w:t>victor</w:t>
      </w:r>
      <w:proofErr w:type="spellEnd"/>
      <w:r>
        <w:rPr>
          <w:rFonts w:ascii="Lucida Sans Unicode" w:hAnsi="Lucida Sans Unicode" w:cs="Lucida Sans Unicode"/>
          <w:sz w:val="18"/>
          <w:szCs w:val="18"/>
        </w:rPr>
        <w:t xml:space="preserve"> in the great Arian controversy of the 4</w:t>
      </w:r>
      <w:r w:rsidRPr="006465B2">
        <w:rPr>
          <w:rFonts w:ascii="Lucida Sans Unicode" w:hAnsi="Lucida Sans Unicode" w:cs="Lucida Sans Unicode"/>
          <w:sz w:val="18"/>
          <w:szCs w:val="18"/>
          <w:vertAlign w:val="superscript"/>
        </w:rPr>
        <w:t>th</w:t>
      </w:r>
      <w:r>
        <w:rPr>
          <w:rFonts w:ascii="Lucida Sans Unicode" w:hAnsi="Lucida Sans Unicode" w:cs="Lucida Sans Unicode"/>
          <w:sz w:val="18"/>
          <w:szCs w:val="18"/>
        </w:rPr>
        <w:t xml:space="preserve"> century</w:t>
      </w:r>
      <w:r w:rsidR="004B3D3D">
        <w:rPr>
          <w:rFonts w:ascii="Lucida Sans Unicode" w:hAnsi="Lucida Sans Unicode" w:cs="Lucida Sans Unicode"/>
          <w:sz w:val="18"/>
          <w:szCs w:val="18"/>
        </w:rPr>
        <w:t>,</w:t>
      </w:r>
      <w:r w:rsidR="002655E9">
        <w:rPr>
          <w:rFonts w:ascii="Lucida Sans Unicode" w:hAnsi="Lucida Sans Unicode" w:cs="Lucida Sans Unicode"/>
          <w:sz w:val="18"/>
          <w:szCs w:val="18"/>
        </w:rPr>
        <w:t xml:space="preserve"> the scorer for Alexandria over Antioch,</w:t>
      </w:r>
      <w:r w:rsidR="004B3D3D">
        <w:rPr>
          <w:rFonts w:ascii="Lucida Sans Unicode" w:hAnsi="Lucida Sans Unicode" w:cs="Lucida Sans Unicode"/>
          <w:sz w:val="18"/>
          <w:szCs w:val="18"/>
        </w:rPr>
        <w:t xml:space="preserve"> the great comeback specialist. He is perhaps the only person in history equally admired by Edward Gibbon and C. S. Lewis. </w:t>
      </w:r>
      <w:r w:rsidR="00442284">
        <w:rPr>
          <w:rFonts w:ascii="Lucida Sans Unicode" w:hAnsi="Lucida Sans Unicode" w:cs="Lucida Sans Unicode"/>
          <w:sz w:val="18"/>
          <w:szCs w:val="18"/>
        </w:rPr>
        <w:t xml:space="preserve">Athanasius’s appeal is obvious. </w:t>
      </w:r>
      <w:r w:rsidR="0002781F">
        <w:rPr>
          <w:rFonts w:ascii="Lucida Sans Unicode" w:hAnsi="Lucida Sans Unicode" w:cs="Lucida Sans Unicode"/>
          <w:sz w:val="18"/>
          <w:szCs w:val="18"/>
        </w:rPr>
        <w:t xml:space="preserve">Less ruthless than Cyril, a later Alexandrian, he was nonetheless courageous. </w:t>
      </w:r>
      <w:r w:rsidR="00442284">
        <w:rPr>
          <w:rFonts w:ascii="Lucida Sans Unicode" w:hAnsi="Lucida Sans Unicode" w:cs="Lucida Sans Unicode"/>
          <w:sz w:val="18"/>
          <w:szCs w:val="18"/>
        </w:rPr>
        <w:t>There is a hairsbreadth escape narrative</w:t>
      </w:r>
      <w:r w:rsidR="0002781F">
        <w:rPr>
          <w:rFonts w:ascii="Lucida Sans Unicode" w:hAnsi="Lucida Sans Unicode" w:cs="Lucida Sans Unicode"/>
          <w:sz w:val="18"/>
          <w:szCs w:val="18"/>
        </w:rPr>
        <w:t xml:space="preserve"> and a triumphant return. There is the unforgettable vividness of his prose</w:t>
      </w:r>
      <w:r w:rsidR="004D05F0">
        <w:rPr>
          <w:rFonts w:ascii="Lucida Sans Unicode" w:hAnsi="Lucida Sans Unicode" w:cs="Lucida Sans Unicode"/>
          <w:sz w:val="18"/>
          <w:szCs w:val="18"/>
        </w:rPr>
        <w:t xml:space="preserve">: imagery in the </w:t>
      </w:r>
      <w:r w:rsidR="004D05F0">
        <w:rPr>
          <w:rFonts w:ascii="Lucida Sans Unicode" w:hAnsi="Lucida Sans Unicode" w:cs="Lucida Sans Unicode"/>
          <w:i/>
          <w:sz w:val="18"/>
          <w:szCs w:val="18"/>
        </w:rPr>
        <w:t xml:space="preserve">De </w:t>
      </w:r>
      <w:proofErr w:type="spellStart"/>
      <w:r w:rsidR="004D05F0">
        <w:rPr>
          <w:rFonts w:ascii="Lucida Sans Unicode" w:hAnsi="Lucida Sans Unicode" w:cs="Lucida Sans Unicode"/>
          <w:i/>
          <w:sz w:val="18"/>
          <w:szCs w:val="18"/>
        </w:rPr>
        <w:t>Incarnatione</w:t>
      </w:r>
      <w:proofErr w:type="spellEnd"/>
      <w:r w:rsidR="004D05F0">
        <w:rPr>
          <w:rFonts w:ascii="Lucida Sans Unicode" w:hAnsi="Lucida Sans Unicode" w:cs="Lucida Sans Unicode"/>
          <w:i/>
          <w:sz w:val="18"/>
          <w:szCs w:val="18"/>
        </w:rPr>
        <w:t xml:space="preserve"> </w:t>
      </w:r>
      <w:proofErr w:type="spellStart"/>
      <w:r w:rsidR="004D05F0">
        <w:rPr>
          <w:rFonts w:ascii="Lucida Sans Unicode" w:hAnsi="Lucida Sans Unicode" w:cs="Lucida Sans Unicode"/>
          <w:i/>
          <w:sz w:val="18"/>
          <w:szCs w:val="18"/>
        </w:rPr>
        <w:t>Verbi</w:t>
      </w:r>
      <w:proofErr w:type="spellEnd"/>
      <w:r w:rsidR="004D05F0">
        <w:rPr>
          <w:rFonts w:ascii="Lucida Sans Unicode" w:hAnsi="Lucida Sans Unicode" w:cs="Lucida Sans Unicode"/>
          <w:i/>
          <w:sz w:val="18"/>
          <w:szCs w:val="18"/>
        </w:rPr>
        <w:t xml:space="preserve"> Dei</w:t>
      </w:r>
      <w:r w:rsidR="004D05F0">
        <w:rPr>
          <w:rFonts w:ascii="Lucida Sans Unicode" w:hAnsi="Lucida Sans Unicode" w:cs="Lucida Sans Unicode"/>
          <w:sz w:val="18"/>
          <w:szCs w:val="18"/>
        </w:rPr>
        <w:t xml:space="preserve"> of the town sanctified by a visiting king, of the sun and it</w:t>
      </w:r>
      <w:r w:rsidR="00AB7A1A">
        <w:rPr>
          <w:rFonts w:ascii="Lucida Sans Unicode" w:hAnsi="Lucida Sans Unicode" w:cs="Lucida Sans Unicode"/>
          <w:sz w:val="18"/>
          <w:szCs w:val="18"/>
        </w:rPr>
        <w:t>s light, the generous wrestler,</w:t>
      </w:r>
      <w:r w:rsidR="00027533">
        <w:rPr>
          <w:rFonts w:ascii="Lucida Sans Unicode" w:hAnsi="Lucida Sans Unicode" w:cs="Lucida Sans Unicode"/>
          <w:sz w:val="18"/>
          <w:szCs w:val="18"/>
        </w:rPr>
        <w:t xml:space="preserve"> </w:t>
      </w:r>
      <w:r w:rsidR="004D05F0">
        <w:rPr>
          <w:rFonts w:ascii="Lucida Sans Unicode" w:hAnsi="Lucida Sans Unicode" w:cs="Lucida Sans Unicode"/>
          <w:sz w:val="18"/>
          <w:szCs w:val="18"/>
        </w:rPr>
        <w:t xml:space="preserve">and “Indian asbestos”. There is the convention that he fixed the final canon of the New Testament. Above all, though, </w:t>
      </w:r>
      <w:r w:rsidR="001A3257">
        <w:rPr>
          <w:rFonts w:ascii="Lucida Sans Unicode" w:hAnsi="Lucida Sans Unicode" w:cs="Lucida Sans Unicode"/>
          <w:sz w:val="18"/>
          <w:szCs w:val="18"/>
        </w:rPr>
        <w:t xml:space="preserve">there is his ability bring a vast and complex argument down to what John Anthony </w:t>
      </w:r>
      <w:proofErr w:type="spellStart"/>
      <w:r w:rsidR="001A3257">
        <w:rPr>
          <w:rFonts w:ascii="Lucida Sans Unicode" w:hAnsi="Lucida Sans Unicode" w:cs="Lucida Sans Unicode"/>
          <w:sz w:val="18"/>
          <w:szCs w:val="18"/>
        </w:rPr>
        <w:t>McGuckin</w:t>
      </w:r>
      <w:proofErr w:type="spellEnd"/>
      <w:r w:rsidR="001A3257">
        <w:rPr>
          <w:rFonts w:ascii="Lucida Sans Unicode" w:hAnsi="Lucida Sans Unicode" w:cs="Lucida Sans Unicode"/>
          <w:sz w:val="18"/>
          <w:szCs w:val="18"/>
        </w:rPr>
        <w:t xml:space="preserve"> calls</w:t>
      </w:r>
      <w:r w:rsidR="0033380F">
        <w:rPr>
          <w:rFonts w:ascii="Lucida Sans Unicode" w:hAnsi="Lucida Sans Unicode" w:cs="Lucida Sans Unicode"/>
          <w:sz w:val="18"/>
          <w:szCs w:val="18"/>
        </w:rPr>
        <w:t xml:space="preserve"> a “pinpoint of brightness” [</w:t>
      </w:r>
      <w:proofErr w:type="spellStart"/>
      <w:r w:rsidR="0033380F">
        <w:rPr>
          <w:rFonts w:ascii="Lucida Sans Unicode" w:hAnsi="Lucida Sans Unicode" w:cs="Lucida Sans Unicode"/>
          <w:sz w:val="18"/>
          <w:szCs w:val="18"/>
        </w:rPr>
        <w:t>McGuckin</w:t>
      </w:r>
      <w:proofErr w:type="spellEnd"/>
      <w:r w:rsidR="0033380F">
        <w:rPr>
          <w:rFonts w:ascii="Lucida Sans Unicode" w:hAnsi="Lucida Sans Unicode" w:cs="Lucida Sans Unicode"/>
          <w:sz w:val="18"/>
          <w:szCs w:val="18"/>
        </w:rPr>
        <w:t>, 2011, p63]</w:t>
      </w:r>
      <w:r w:rsidR="007165F5">
        <w:rPr>
          <w:rFonts w:ascii="Lucida Sans Unicode" w:hAnsi="Lucida Sans Unicode" w:cs="Lucida Sans Unicode"/>
          <w:sz w:val="18"/>
          <w:szCs w:val="18"/>
        </w:rPr>
        <w:t xml:space="preserve">  Though the creed that bears his name claims no convincing or direct authorship, nevertheless he claims credit for having established (and fought for) its main contours.</w:t>
      </w:r>
    </w:p>
    <w:p w:rsidR="00F56C4F" w:rsidRDefault="00F56C4F">
      <w:pPr>
        <w:rPr>
          <w:rFonts w:ascii="Lucida Sans Unicode" w:hAnsi="Lucida Sans Unicode" w:cs="Lucida Sans Unicode"/>
          <w:sz w:val="18"/>
          <w:szCs w:val="18"/>
        </w:rPr>
      </w:pPr>
      <w:r>
        <w:rPr>
          <w:rFonts w:ascii="Lucida Sans Unicode" w:hAnsi="Lucida Sans Unicode" w:cs="Lucida Sans Unicode"/>
          <w:sz w:val="18"/>
          <w:szCs w:val="18"/>
        </w:rPr>
        <w:t xml:space="preserve">It is a commonplace to say that Athanasius lived through a period of great theological ferment. Though some attempts to date the </w:t>
      </w:r>
      <w:r>
        <w:rPr>
          <w:rFonts w:ascii="Lucida Sans Unicode" w:hAnsi="Lucida Sans Unicode" w:cs="Lucida Sans Unicode"/>
          <w:i/>
          <w:sz w:val="18"/>
          <w:szCs w:val="18"/>
        </w:rPr>
        <w:t xml:space="preserve">De </w:t>
      </w:r>
      <w:proofErr w:type="spellStart"/>
      <w:r>
        <w:rPr>
          <w:rFonts w:ascii="Lucida Sans Unicode" w:hAnsi="Lucida Sans Unicode" w:cs="Lucida Sans Unicode"/>
          <w:i/>
          <w:sz w:val="18"/>
          <w:szCs w:val="18"/>
        </w:rPr>
        <w:t>Incarnatione</w:t>
      </w:r>
      <w:proofErr w:type="spellEnd"/>
      <w:r>
        <w:rPr>
          <w:rFonts w:ascii="Lucida Sans Unicode" w:hAnsi="Lucida Sans Unicode" w:cs="Lucida Sans Unicode"/>
          <w:sz w:val="18"/>
          <w:szCs w:val="18"/>
        </w:rPr>
        <w:t xml:space="preserve"> put it as early as 318 </w:t>
      </w:r>
      <w:r w:rsidR="00BF02EB">
        <w:rPr>
          <w:rFonts w:ascii="Lucida Sans Unicode" w:hAnsi="Lucida Sans Unicode" w:cs="Lucida Sans Unicode"/>
          <w:sz w:val="18"/>
          <w:szCs w:val="18"/>
          <w:vertAlign w:val="subscript"/>
        </w:rPr>
        <w:t>BCE</w:t>
      </w:r>
      <w:r w:rsidR="00BF02EB">
        <w:rPr>
          <w:rFonts w:ascii="Lucida Sans Unicode" w:hAnsi="Lucida Sans Unicode" w:cs="Lucida Sans Unicode"/>
          <w:sz w:val="18"/>
          <w:szCs w:val="18"/>
        </w:rPr>
        <w:t xml:space="preserve"> this is surely absurd and </w:t>
      </w:r>
      <w:r w:rsidR="00844080">
        <w:rPr>
          <w:rFonts w:ascii="Lucida Sans Unicode" w:hAnsi="Lucida Sans Unicode" w:cs="Lucida Sans Unicode"/>
          <w:sz w:val="18"/>
          <w:szCs w:val="18"/>
        </w:rPr>
        <w:t xml:space="preserve">the </w:t>
      </w:r>
      <w:r w:rsidR="00BF02EB">
        <w:rPr>
          <w:rFonts w:ascii="Lucida Sans Unicode" w:hAnsi="Lucida Sans Unicode" w:cs="Lucida Sans Unicode"/>
          <w:sz w:val="18"/>
          <w:szCs w:val="18"/>
        </w:rPr>
        <w:t xml:space="preserve">text belongs to a time at or close to the great council at </w:t>
      </w:r>
      <w:proofErr w:type="spellStart"/>
      <w:r w:rsidR="00BF02EB">
        <w:rPr>
          <w:rFonts w:ascii="Lucida Sans Unicode" w:hAnsi="Lucida Sans Unicode" w:cs="Lucida Sans Unicode"/>
          <w:sz w:val="18"/>
          <w:szCs w:val="18"/>
        </w:rPr>
        <w:t>Nicea</w:t>
      </w:r>
      <w:proofErr w:type="spellEnd"/>
      <w:r w:rsidR="00BF02EB">
        <w:rPr>
          <w:rFonts w:ascii="Lucida Sans Unicode" w:hAnsi="Lucida Sans Unicode" w:cs="Lucida Sans Unicode"/>
          <w:sz w:val="18"/>
          <w:szCs w:val="18"/>
        </w:rPr>
        <w:t xml:space="preserve"> which he witnessed and in which he peripherally took part.</w:t>
      </w:r>
      <w:r w:rsidR="00844080">
        <w:rPr>
          <w:rFonts w:ascii="Lucida Sans Unicode" w:hAnsi="Lucida Sans Unicode" w:cs="Lucida Sans Unicode"/>
          <w:sz w:val="18"/>
          <w:szCs w:val="18"/>
        </w:rPr>
        <w:t xml:space="preserve"> But to subsume his thinking under a possibly misrepresented or distorted view of that ferment would seem to be misleading.</w:t>
      </w:r>
      <w:r w:rsidR="00BF02EB">
        <w:rPr>
          <w:rFonts w:ascii="Lucida Sans Unicode" w:hAnsi="Lucida Sans Unicode" w:cs="Lucida Sans Unicode"/>
          <w:sz w:val="18"/>
          <w:szCs w:val="18"/>
        </w:rPr>
        <w:t xml:space="preserve"> </w:t>
      </w:r>
      <w:r w:rsidR="00327232">
        <w:rPr>
          <w:rFonts w:ascii="Lucida Sans Unicode" w:hAnsi="Lucida Sans Unicode" w:cs="Lucida Sans Unicode"/>
          <w:sz w:val="18"/>
          <w:szCs w:val="18"/>
        </w:rPr>
        <w:t>Peter Barnes heavily qualifies</w:t>
      </w:r>
      <w:r w:rsidR="00844080">
        <w:rPr>
          <w:rFonts w:ascii="Lucida Sans Unicode" w:hAnsi="Lucida Sans Unicode" w:cs="Lucida Sans Unicode"/>
          <w:sz w:val="18"/>
          <w:szCs w:val="18"/>
        </w:rPr>
        <w:t xml:space="preserve"> various statements about Athanasius’s evolving ideas under </w:t>
      </w:r>
      <w:r w:rsidR="005305B3">
        <w:rPr>
          <w:rFonts w:ascii="Lucida Sans Unicode" w:hAnsi="Lucida Sans Unicode" w:cs="Lucida Sans Unicode"/>
          <w:sz w:val="18"/>
          <w:szCs w:val="18"/>
        </w:rPr>
        <w:t>constructions like “because of the controversy in which he was embroiled” [Barnes, 2019, p140]. Retrospectively, Athanasius’s popularity resembles that of a wartime lea</w:t>
      </w:r>
      <w:r w:rsidR="00C63455">
        <w:rPr>
          <w:rFonts w:ascii="Lucida Sans Unicode" w:hAnsi="Lucida Sans Unicode" w:cs="Lucida Sans Unicode"/>
          <w:sz w:val="18"/>
          <w:szCs w:val="18"/>
        </w:rPr>
        <w:t xml:space="preserve">der (Churchill, </w:t>
      </w:r>
      <w:proofErr w:type="spellStart"/>
      <w:r w:rsidR="00C63455">
        <w:rPr>
          <w:rFonts w:ascii="Lucida Sans Unicode" w:hAnsi="Lucida Sans Unicode" w:cs="Lucida Sans Unicode"/>
          <w:sz w:val="18"/>
          <w:szCs w:val="18"/>
        </w:rPr>
        <w:t>Zelenskyy</w:t>
      </w:r>
      <w:proofErr w:type="spellEnd"/>
      <w:r w:rsidR="00C63455">
        <w:rPr>
          <w:rFonts w:ascii="Lucida Sans Unicode" w:hAnsi="Lucida Sans Unicode" w:cs="Lucida Sans Unicode"/>
          <w:sz w:val="18"/>
          <w:szCs w:val="18"/>
        </w:rPr>
        <w:t>) ranged a</w:t>
      </w:r>
      <w:r w:rsidR="00524475">
        <w:rPr>
          <w:rFonts w:ascii="Lucida Sans Unicode" w:hAnsi="Lucida Sans Unicode" w:cs="Lucida Sans Unicode"/>
          <w:sz w:val="18"/>
          <w:szCs w:val="18"/>
        </w:rPr>
        <w:t>gainst a soon to be defeated or</w:t>
      </w:r>
      <w:r w:rsidR="00C63455">
        <w:rPr>
          <w:rFonts w:ascii="Lucida Sans Unicode" w:hAnsi="Lucida Sans Unicode" w:cs="Lucida Sans Unicode"/>
          <w:sz w:val="18"/>
          <w:szCs w:val="18"/>
        </w:rPr>
        <w:t xml:space="preserve"> voiceless opponent; we know little of Arius, except what op</w:t>
      </w:r>
      <w:r w:rsidR="00965FB9">
        <w:rPr>
          <w:rFonts w:ascii="Lucida Sans Unicode" w:hAnsi="Lucida Sans Unicode" w:cs="Lucida Sans Unicode"/>
          <w:sz w:val="18"/>
          <w:szCs w:val="18"/>
        </w:rPr>
        <w:t>ponents like Athanasius tell us, and simply that he regarded the Son not as identical in essence to the Father as simply a supremely privileged creature.</w:t>
      </w:r>
      <w:r w:rsidR="00524475">
        <w:rPr>
          <w:rFonts w:ascii="Lucida Sans Unicode" w:hAnsi="Lucida Sans Unicode" w:cs="Lucida Sans Unicode"/>
          <w:sz w:val="18"/>
          <w:szCs w:val="18"/>
        </w:rPr>
        <w:t xml:space="preserve"> “Arianism” was not a settled body of ideas but a theologically conservative (and politically expedient) practice.</w:t>
      </w:r>
      <w:r w:rsidR="0027678C">
        <w:rPr>
          <w:rFonts w:ascii="Lucida Sans Unicode" w:hAnsi="Lucida Sans Unicode" w:cs="Lucida Sans Unicode"/>
          <w:sz w:val="18"/>
          <w:szCs w:val="18"/>
        </w:rPr>
        <w:t xml:space="preserve"> It was not so much about learned men arguing over an iota or the difference between </w:t>
      </w:r>
      <w:r w:rsidR="0027678C">
        <w:rPr>
          <w:rFonts w:ascii="Lucida Sans Unicode" w:hAnsi="Lucida Sans Unicode" w:cs="Lucida Sans Unicode"/>
          <w:i/>
          <w:sz w:val="18"/>
          <w:szCs w:val="18"/>
        </w:rPr>
        <w:t xml:space="preserve">hypostasis </w:t>
      </w:r>
      <w:r w:rsidR="0027678C">
        <w:rPr>
          <w:rFonts w:ascii="Lucida Sans Unicode" w:hAnsi="Lucida Sans Unicode" w:cs="Lucida Sans Unicode"/>
          <w:sz w:val="18"/>
          <w:szCs w:val="18"/>
        </w:rPr>
        <w:t xml:space="preserve">and </w:t>
      </w:r>
      <w:proofErr w:type="spellStart"/>
      <w:r w:rsidR="0027678C">
        <w:rPr>
          <w:rFonts w:ascii="Lucida Sans Unicode" w:hAnsi="Lucida Sans Unicode" w:cs="Lucida Sans Unicode"/>
          <w:i/>
          <w:sz w:val="18"/>
          <w:szCs w:val="18"/>
        </w:rPr>
        <w:t>prosopon</w:t>
      </w:r>
      <w:proofErr w:type="spellEnd"/>
      <w:r w:rsidR="0027678C">
        <w:rPr>
          <w:rFonts w:ascii="Lucida Sans Unicode" w:hAnsi="Lucida Sans Unicode" w:cs="Lucida Sans Unicode"/>
          <w:sz w:val="18"/>
          <w:szCs w:val="18"/>
        </w:rPr>
        <w:t xml:space="preserve"> and more about actual worship.</w:t>
      </w:r>
    </w:p>
    <w:p w:rsidR="008F3C08" w:rsidRDefault="008F3C08">
      <w:pPr>
        <w:rPr>
          <w:rFonts w:ascii="Lucida Sans Unicode" w:hAnsi="Lucida Sans Unicode" w:cs="Lucida Sans Unicode"/>
          <w:sz w:val="18"/>
          <w:szCs w:val="18"/>
        </w:rPr>
      </w:pPr>
      <w:r>
        <w:rPr>
          <w:rFonts w:ascii="Lucida Sans Unicode" w:hAnsi="Lucida Sans Unicode" w:cs="Lucida Sans Unicode"/>
          <w:sz w:val="18"/>
          <w:szCs w:val="18"/>
        </w:rPr>
        <w:t>The word that often attaches to the controversies of the fourth century is “Trinitarian”</w:t>
      </w:r>
      <w:r w:rsidR="00524475">
        <w:rPr>
          <w:rFonts w:ascii="Lucida Sans Unicode" w:hAnsi="Lucida Sans Unicode" w:cs="Lucida Sans Unicode"/>
          <w:sz w:val="18"/>
          <w:szCs w:val="18"/>
        </w:rPr>
        <w:t xml:space="preserve"> and Athanasius</w:t>
      </w:r>
      <w:r w:rsidR="00A150FC">
        <w:rPr>
          <w:rFonts w:ascii="Lucida Sans Unicode" w:hAnsi="Lucida Sans Unicode" w:cs="Lucida Sans Unicode"/>
          <w:sz w:val="18"/>
          <w:szCs w:val="18"/>
        </w:rPr>
        <w:t xml:space="preserve"> is often credited with helping establish the orthodox definition of relations within godhead as </w:t>
      </w:r>
      <w:r w:rsidR="00A150FC">
        <w:rPr>
          <w:rFonts w:ascii="Lucida Sans Unicode" w:hAnsi="Lucida Sans Unicode" w:cs="Lucida Sans Unicode"/>
          <w:i/>
          <w:sz w:val="18"/>
          <w:szCs w:val="18"/>
        </w:rPr>
        <w:t xml:space="preserve">interpersonal </w:t>
      </w:r>
      <w:r w:rsidR="00A150FC">
        <w:rPr>
          <w:rFonts w:ascii="Lucida Sans Unicode" w:hAnsi="Lucida Sans Unicode" w:cs="Lucida Sans Unicode"/>
          <w:sz w:val="18"/>
          <w:szCs w:val="18"/>
        </w:rPr>
        <w:t xml:space="preserve">rather than </w:t>
      </w:r>
      <w:r w:rsidR="00A150FC">
        <w:rPr>
          <w:rFonts w:ascii="Lucida Sans Unicode" w:hAnsi="Lucida Sans Unicode" w:cs="Lucida Sans Unicode"/>
          <w:i/>
          <w:sz w:val="18"/>
          <w:szCs w:val="18"/>
        </w:rPr>
        <w:t xml:space="preserve">intrapersonal, </w:t>
      </w:r>
      <w:r w:rsidR="00A150FC">
        <w:rPr>
          <w:rFonts w:ascii="Lucida Sans Unicode" w:hAnsi="Lucida Sans Unicode" w:cs="Lucida Sans Unicode"/>
          <w:sz w:val="18"/>
          <w:szCs w:val="18"/>
        </w:rPr>
        <w:t xml:space="preserve">but Athanasius appears to be less concerned with </w:t>
      </w:r>
      <w:r w:rsidR="000E533E">
        <w:rPr>
          <w:rFonts w:ascii="Lucida Sans Unicode" w:hAnsi="Lucida Sans Unicode" w:cs="Lucida Sans Unicode"/>
          <w:sz w:val="18"/>
          <w:szCs w:val="18"/>
        </w:rPr>
        <w:t>the processions of the Trinity – though he did elsewhere write powerfully on the Holy Spirit</w:t>
      </w:r>
      <w:r w:rsidR="00327B69">
        <w:rPr>
          <w:rFonts w:ascii="Lucida Sans Unicode" w:hAnsi="Lucida Sans Unicode" w:cs="Lucida Sans Unicode"/>
          <w:sz w:val="18"/>
          <w:szCs w:val="18"/>
        </w:rPr>
        <w:t xml:space="preserve">, albeit less elaborately and mystically than his younger contemporary </w:t>
      </w:r>
      <w:proofErr w:type="spellStart"/>
      <w:r w:rsidR="00327B69">
        <w:rPr>
          <w:rFonts w:ascii="Lucida Sans Unicode" w:hAnsi="Lucida Sans Unicode" w:cs="Lucida Sans Unicode"/>
          <w:sz w:val="18"/>
          <w:szCs w:val="18"/>
        </w:rPr>
        <w:t>Didymus</w:t>
      </w:r>
      <w:proofErr w:type="spellEnd"/>
      <w:r w:rsidR="00327B69">
        <w:rPr>
          <w:rFonts w:ascii="Lucida Sans Unicode" w:hAnsi="Lucida Sans Unicode" w:cs="Lucida Sans Unicode"/>
          <w:sz w:val="18"/>
          <w:szCs w:val="18"/>
        </w:rPr>
        <w:t xml:space="preserve"> the Blin</w:t>
      </w:r>
      <w:r w:rsidR="00464B6B">
        <w:rPr>
          <w:rFonts w:ascii="Lucida Sans Unicode" w:hAnsi="Lucida Sans Unicode" w:cs="Lucida Sans Unicode"/>
          <w:sz w:val="18"/>
          <w:szCs w:val="18"/>
        </w:rPr>
        <w:t xml:space="preserve">d – than </w:t>
      </w:r>
      <w:r w:rsidR="00496E3B">
        <w:rPr>
          <w:rFonts w:ascii="Lucida Sans Unicode" w:hAnsi="Lucida Sans Unicode" w:cs="Lucida Sans Unicode"/>
          <w:sz w:val="18"/>
          <w:szCs w:val="18"/>
        </w:rPr>
        <w:t xml:space="preserve">with the nature of the Word, and with the cleaving issue of His full humanity and divinity. </w:t>
      </w:r>
      <w:r w:rsidR="0051722D">
        <w:rPr>
          <w:rFonts w:ascii="Lucida Sans Unicode" w:hAnsi="Lucida Sans Unicode" w:cs="Lucida Sans Unicode"/>
          <w:sz w:val="18"/>
          <w:szCs w:val="18"/>
        </w:rPr>
        <w:t>No theoretical work in any of the human sciences is ever undertaken in a vacuum and usually in a context of mixed confidence and opposition</w:t>
      </w:r>
      <w:r w:rsidR="003B6D50">
        <w:rPr>
          <w:rFonts w:ascii="Lucida Sans Unicode" w:hAnsi="Lucida Sans Unicode" w:cs="Lucida Sans Unicode"/>
          <w:sz w:val="18"/>
          <w:szCs w:val="18"/>
        </w:rPr>
        <w:t>.</w:t>
      </w:r>
      <w:r w:rsidR="0051722D">
        <w:rPr>
          <w:rFonts w:ascii="Lucida Sans Unicode" w:hAnsi="Lucida Sans Unicode" w:cs="Lucida Sans Unicode"/>
          <w:sz w:val="18"/>
          <w:szCs w:val="18"/>
        </w:rPr>
        <w:t xml:space="preserve"> Athanasius was writing at a moment when the Christian community was rising in social and political confidence, but also subject to withering libels</w:t>
      </w:r>
      <w:r w:rsidR="00083340">
        <w:rPr>
          <w:rFonts w:ascii="Lucida Sans Unicode" w:hAnsi="Lucida Sans Unicode" w:cs="Lucida Sans Unicode"/>
          <w:sz w:val="18"/>
          <w:szCs w:val="18"/>
        </w:rPr>
        <w:t xml:space="preserve">, directed at its practices (seeming cannibalism) or at its glaring contradictions (the god-man). Right at the beginning of </w:t>
      </w:r>
      <w:r w:rsidR="00083340">
        <w:rPr>
          <w:rFonts w:ascii="Lucida Sans Unicode" w:hAnsi="Lucida Sans Unicode" w:cs="Lucida Sans Unicode"/>
          <w:i/>
          <w:sz w:val="18"/>
          <w:szCs w:val="18"/>
        </w:rPr>
        <w:t xml:space="preserve">De </w:t>
      </w:r>
      <w:proofErr w:type="spellStart"/>
      <w:r w:rsidR="00083340">
        <w:rPr>
          <w:rFonts w:ascii="Lucida Sans Unicode" w:hAnsi="Lucida Sans Unicode" w:cs="Lucida Sans Unicode"/>
          <w:i/>
          <w:sz w:val="18"/>
          <w:szCs w:val="18"/>
        </w:rPr>
        <w:t>Incarnatione</w:t>
      </w:r>
      <w:proofErr w:type="spellEnd"/>
      <w:r w:rsidR="00083340">
        <w:rPr>
          <w:rFonts w:ascii="Lucida Sans Unicode" w:hAnsi="Lucida Sans Unicode" w:cs="Lucida Sans Unicode"/>
          <w:i/>
          <w:sz w:val="18"/>
          <w:szCs w:val="18"/>
        </w:rPr>
        <w:t xml:space="preserve"> </w:t>
      </w:r>
      <w:proofErr w:type="spellStart"/>
      <w:r w:rsidR="00083340">
        <w:rPr>
          <w:rFonts w:ascii="Lucida Sans Unicode" w:hAnsi="Lucida Sans Unicode" w:cs="Lucida Sans Unicode"/>
          <w:i/>
          <w:sz w:val="18"/>
          <w:szCs w:val="18"/>
        </w:rPr>
        <w:lastRenderedPageBreak/>
        <w:t>Verbi</w:t>
      </w:r>
      <w:proofErr w:type="spellEnd"/>
      <w:r w:rsidR="00083340">
        <w:rPr>
          <w:rFonts w:ascii="Lucida Sans Unicode" w:hAnsi="Lucida Sans Unicode" w:cs="Lucida Sans Unicode"/>
          <w:i/>
          <w:sz w:val="18"/>
          <w:szCs w:val="18"/>
        </w:rPr>
        <w:t xml:space="preserve"> Dei </w:t>
      </w:r>
      <w:r w:rsidR="00083340">
        <w:rPr>
          <w:rFonts w:ascii="Lucida Sans Unicode" w:hAnsi="Lucida Sans Unicode" w:cs="Lucida Sans Unicode"/>
          <w:sz w:val="18"/>
          <w:szCs w:val="18"/>
        </w:rPr>
        <w:t>Athanasius</w:t>
      </w:r>
      <w:r w:rsidR="00047C00">
        <w:rPr>
          <w:rFonts w:ascii="Lucida Sans Unicode" w:hAnsi="Lucida Sans Unicode" w:cs="Lucida Sans Unicode"/>
          <w:sz w:val="18"/>
          <w:szCs w:val="18"/>
        </w:rPr>
        <w:t xml:space="preserve"> arrays himself in opposition to the “unbelievers” and “wiseacres” who question the full humanity</w:t>
      </w:r>
      <w:r w:rsidR="00A72CEE">
        <w:rPr>
          <w:rFonts w:ascii="Lucida Sans Unicode" w:hAnsi="Lucida Sans Unicode" w:cs="Lucida Sans Unicode"/>
          <w:sz w:val="18"/>
          <w:szCs w:val="18"/>
        </w:rPr>
        <w:t xml:space="preserve"> and divinity of the incarnated Word, which he had described in </w:t>
      </w:r>
      <w:r w:rsidR="00A72CEE">
        <w:rPr>
          <w:rFonts w:ascii="Lucida Sans Unicode" w:hAnsi="Lucida Sans Unicode" w:cs="Lucida Sans Unicode"/>
          <w:i/>
          <w:sz w:val="18"/>
          <w:szCs w:val="18"/>
        </w:rPr>
        <w:t xml:space="preserve">Contra </w:t>
      </w:r>
      <w:proofErr w:type="spellStart"/>
      <w:r w:rsidR="00A72CEE">
        <w:rPr>
          <w:rFonts w:ascii="Lucida Sans Unicode" w:hAnsi="Lucida Sans Unicode" w:cs="Lucida Sans Unicode"/>
          <w:i/>
          <w:sz w:val="18"/>
          <w:szCs w:val="18"/>
        </w:rPr>
        <w:t>Gentes</w:t>
      </w:r>
      <w:proofErr w:type="spellEnd"/>
      <w:r w:rsidR="00A72CEE">
        <w:rPr>
          <w:rFonts w:ascii="Lucida Sans Unicode" w:hAnsi="Lucida Sans Unicode" w:cs="Lucida Sans Unicode"/>
          <w:i/>
          <w:sz w:val="18"/>
          <w:szCs w:val="18"/>
        </w:rPr>
        <w:t xml:space="preserve"> </w:t>
      </w:r>
      <w:r w:rsidR="00A72CEE">
        <w:rPr>
          <w:rFonts w:ascii="Lucida Sans Unicode" w:hAnsi="Lucida Sans Unicode" w:cs="Lucida Sans Unicode"/>
          <w:sz w:val="18"/>
          <w:szCs w:val="18"/>
        </w:rPr>
        <w:t xml:space="preserve">as possessing </w:t>
      </w:r>
      <w:proofErr w:type="spellStart"/>
      <w:r w:rsidR="00A72CEE">
        <w:rPr>
          <w:rFonts w:ascii="Lucida Sans Unicode" w:hAnsi="Lucida Sans Unicode" w:cs="Lucida Sans Unicode"/>
          <w:i/>
          <w:sz w:val="18"/>
          <w:szCs w:val="18"/>
        </w:rPr>
        <w:t>tautotes</w:t>
      </w:r>
      <w:proofErr w:type="spellEnd"/>
      <w:r w:rsidR="00A72CEE">
        <w:rPr>
          <w:rFonts w:ascii="Lucida Sans Unicode" w:hAnsi="Lucida Sans Unicode" w:cs="Lucida Sans Unicode"/>
          <w:i/>
          <w:sz w:val="18"/>
          <w:szCs w:val="18"/>
        </w:rPr>
        <w:t xml:space="preserve"> </w:t>
      </w:r>
      <w:proofErr w:type="spellStart"/>
      <w:r w:rsidR="00A72CEE">
        <w:rPr>
          <w:rFonts w:ascii="Lucida Sans Unicode" w:hAnsi="Lucida Sans Unicode" w:cs="Lucida Sans Unicode"/>
          <w:i/>
          <w:sz w:val="18"/>
          <w:szCs w:val="18"/>
        </w:rPr>
        <w:t>tes</w:t>
      </w:r>
      <w:proofErr w:type="spellEnd"/>
      <w:r w:rsidR="00A72CEE">
        <w:rPr>
          <w:rFonts w:ascii="Lucida Sans Unicode" w:hAnsi="Lucida Sans Unicode" w:cs="Lucida Sans Unicode"/>
          <w:i/>
          <w:sz w:val="18"/>
          <w:szCs w:val="18"/>
        </w:rPr>
        <w:t xml:space="preserve"> </w:t>
      </w:r>
      <w:proofErr w:type="spellStart"/>
      <w:r w:rsidR="00A72CEE">
        <w:rPr>
          <w:rFonts w:ascii="Lucida Sans Unicode" w:hAnsi="Lucida Sans Unicode" w:cs="Lucida Sans Unicode"/>
          <w:i/>
          <w:sz w:val="18"/>
          <w:szCs w:val="18"/>
        </w:rPr>
        <w:t>ousias</w:t>
      </w:r>
      <w:proofErr w:type="spellEnd"/>
      <w:r w:rsidR="00A72CEE">
        <w:rPr>
          <w:rFonts w:ascii="Lucida Sans Unicode" w:hAnsi="Lucida Sans Unicode" w:cs="Lucida Sans Unicode"/>
          <w:sz w:val="18"/>
          <w:szCs w:val="18"/>
        </w:rPr>
        <w:t>, but which in thi</w:t>
      </w:r>
      <w:r w:rsidR="00DD3983">
        <w:rPr>
          <w:rFonts w:ascii="Lucida Sans Unicode" w:hAnsi="Lucida Sans Unicode" w:cs="Lucida Sans Unicode"/>
          <w:sz w:val="18"/>
          <w:szCs w:val="18"/>
        </w:rPr>
        <w:t xml:space="preserve">s later text he seems to align with the </w:t>
      </w:r>
      <w:r w:rsidR="00DD3983" w:rsidRPr="00DD3983">
        <w:rPr>
          <w:rFonts w:ascii="Lucida Sans Unicode" w:hAnsi="Lucida Sans Unicode" w:cs="Lucida Sans Unicode"/>
          <w:i/>
          <w:sz w:val="18"/>
          <w:szCs w:val="18"/>
        </w:rPr>
        <w:t>double account</w:t>
      </w:r>
      <w:r w:rsidR="00DD3983">
        <w:rPr>
          <w:rFonts w:ascii="Lucida Sans Unicode" w:hAnsi="Lucida Sans Unicode" w:cs="Lucida Sans Unicode"/>
          <w:i/>
          <w:sz w:val="18"/>
          <w:szCs w:val="18"/>
        </w:rPr>
        <w:t xml:space="preserve"> </w:t>
      </w:r>
      <w:r w:rsidR="00DD3983">
        <w:rPr>
          <w:rFonts w:ascii="Lucida Sans Unicode" w:hAnsi="Lucida Sans Unicode" w:cs="Lucida Sans Unicode"/>
          <w:sz w:val="18"/>
          <w:szCs w:val="18"/>
        </w:rPr>
        <w:t>of John 1 (paralleling the second Creation account in Genesis) of the Word with God in the beginning and the Word become flesh</w:t>
      </w:r>
      <w:r w:rsidR="00213823">
        <w:rPr>
          <w:rFonts w:ascii="Lucida Sans Unicode" w:hAnsi="Lucida Sans Unicode" w:cs="Lucida Sans Unicode"/>
          <w:sz w:val="18"/>
          <w:szCs w:val="18"/>
        </w:rPr>
        <w:t>.</w:t>
      </w:r>
    </w:p>
    <w:p w:rsidR="00213823" w:rsidRPr="00014190" w:rsidRDefault="00213823">
      <w:pPr>
        <w:rPr>
          <w:rFonts w:ascii="Lucida Sans Unicode" w:hAnsi="Lucida Sans Unicode" w:cs="Lucida Sans Unicode"/>
          <w:sz w:val="18"/>
          <w:szCs w:val="18"/>
        </w:rPr>
      </w:pPr>
      <w:r>
        <w:rPr>
          <w:rFonts w:ascii="Lucida Sans Unicode" w:hAnsi="Lucida Sans Unicode" w:cs="Lucida Sans Unicode"/>
          <w:sz w:val="18"/>
          <w:szCs w:val="18"/>
        </w:rPr>
        <w:t xml:space="preserve">In </w:t>
      </w:r>
      <w:r>
        <w:rPr>
          <w:rFonts w:ascii="Lucida Sans Unicode" w:hAnsi="Lucida Sans Unicode" w:cs="Lucida Sans Unicode"/>
          <w:i/>
          <w:sz w:val="18"/>
          <w:szCs w:val="18"/>
        </w:rPr>
        <w:t xml:space="preserve">De </w:t>
      </w:r>
      <w:proofErr w:type="spellStart"/>
      <w:r>
        <w:rPr>
          <w:rFonts w:ascii="Lucida Sans Unicode" w:hAnsi="Lucida Sans Unicode" w:cs="Lucida Sans Unicode"/>
          <w:i/>
          <w:sz w:val="18"/>
          <w:szCs w:val="18"/>
        </w:rPr>
        <w:t>Incarnatione</w:t>
      </w:r>
      <w:proofErr w:type="spellEnd"/>
      <w:r>
        <w:rPr>
          <w:rFonts w:ascii="Lucida Sans Unicode" w:hAnsi="Lucida Sans Unicode" w:cs="Lucida Sans Unicode"/>
          <w:sz w:val="18"/>
          <w:szCs w:val="18"/>
        </w:rPr>
        <w:t xml:space="preserve"> he takes a strong cue from Corinthians (sensible of who those missives were addressed to and why) and argues that every reality returns to God, in the sense that there are many gifts but only one Spirit</w:t>
      </w:r>
      <w:r w:rsidR="001D41DC">
        <w:rPr>
          <w:rFonts w:ascii="Lucida Sans Unicode" w:hAnsi="Lucida Sans Unicode" w:cs="Lucida Sans Unicode"/>
          <w:sz w:val="18"/>
          <w:szCs w:val="18"/>
        </w:rPr>
        <w:t>,</w:t>
      </w:r>
      <w:r>
        <w:rPr>
          <w:rFonts w:ascii="Lucida Sans Unicode" w:hAnsi="Lucida Sans Unicode" w:cs="Lucida Sans Unicode"/>
          <w:sz w:val="18"/>
          <w:szCs w:val="18"/>
        </w:rPr>
        <w:t xml:space="preserve"> and many forms of service but only one</w:t>
      </w:r>
      <w:r w:rsidR="00240CF3">
        <w:rPr>
          <w:rFonts w:ascii="Lucida Sans Unicode" w:hAnsi="Lucida Sans Unicode" w:cs="Lucida Sans Unicode"/>
          <w:sz w:val="18"/>
          <w:szCs w:val="18"/>
        </w:rPr>
        <w:t xml:space="preserve"> God and many aspects to the Word’s saving mission but all of it returning to God. In our modern era, philosophy tends to the phenomenological rather than to the ontological, and another part of Athanasius’s appeal i</w:t>
      </w:r>
      <w:r w:rsidR="00F909AD">
        <w:rPr>
          <w:rFonts w:ascii="Lucida Sans Unicode" w:hAnsi="Lucida Sans Unicode" w:cs="Lucida Sans Unicode"/>
          <w:sz w:val="18"/>
          <w:szCs w:val="18"/>
        </w:rPr>
        <w:t>s that he anticipates</w:t>
      </w:r>
      <w:r w:rsidR="00240CF3">
        <w:rPr>
          <w:rFonts w:ascii="Lucida Sans Unicode" w:hAnsi="Lucida Sans Unicode" w:cs="Lucida Sans Unicode"/>
          <w:sz w:val="18"/>
          <w:szCs w:val="18"/>
        </w:rPr>
        <w:t xml:space="preserve"> this balance</w:t>
      </w:r>
      <w:r w:rsidR="00F909AD">
        <w:rPr>
          <w:rFonts w:ascii="Lucida Sans Unicode" w:hAnsi="Lucida Sans Unicode" w:cs="Lucida Sans Unicode"/>
          <w:sz w:val="18"/>
          <w:szCs w:val="18"/>
        </w:rPr>
        <w:t>-shift.</w:t>
      </w:r>
      <w:r w:rsidR="00014190">
        <w:rPr>
          <w:rFonts w:ascii="Lucida Sans Unicode" w:hAnsi="Lucida Sans Unicode" w:cs="Lucida Sans Unicode"/>
          <w:sz w:val="18"/>
          <w:szCs w:val="18"/>
        </w:rPr>
        <w:t xml:space="preserve"> </w:t>
      </w:r>
      <w:r w:rsidR="00014190">
        <w:rPr>
          <w:rFonts w:ascii="Lucida Sans Unicode" w:hAnsi="Lucida Sans Unicode" w:cs="Lucida Sans Unicode"/>
          <w:i/>
          <w:sz w:val="18"/>
          <w:szCs w:val="18"/>
        </w:rPr>
        <w:t xml:space="preserve">Existence </w:t>
      </w:r>
      <w:r w:rsidR="00014190">
        <w:rPr>
          <w:rFonts w:ascii="Lucida Sans Unicode" w:hAnsi="Lucida Sans Unicode" w:cs="Lucida Sans Unicode"/>
          <w:sz w:val="18"/>
          <w:szCs w:val="18"/>
        </w:rPr>
        <w:t>is less pressing than actions.</w:t>
      </w:r>
    </w:p>
    <w:p w:rsidR="003542F3" w:rsidRDefault="00194514">
      <w:pPr>
        <w:rPr>
          <w:rFonts w:ascii="Lucida Sans Unicode" w:hAnsi="Lucida Sans Unicode" w:cs="Lucida Sans Unicode"/>
          <w:sz w:val="18"/>
          <w:szCs w:val="18"/>
        </w:rPr>
      </w:pPr>
      <w:r>
        <w:rPr>
          <w:rFonts w:ascii="Lucida Sans Unicode" w:hAnsi="Lucida Sans Unicode" w:cs="Lucida Sans Unicode"/>
          <w:sz w:val="18"/>
          <w:szCs w:val="18"/>
        </w:rPr>
        <w:t xml:space="preserve">To use </w:t>
      </w:r>
      <w:proofErr w:type="spellStart"/>
      <w:r>
        <w:rPr>
          <w:rFonts w:ascii="Lucida Sans Unicode" w:hAnsi="Lucida Sans Unicode" w:cs="Lucida Sans Unicode"/>
          <w:sz w:val="18"/>
          <w:szCs w:val="18"/>
        </w:rPr>
        <w:t>McGuckin’s</w:t>
      </w:r>
      <w:proofErr w:type="spellEnd"/>
      <w:r>
        <w:rPr>
          <w:rFonts w:ascii="Lucida Sans Unicode" w:hAnsi="Lucida Sans Unicode" w:cs="Lucida Sans Unicode"/>
          <w:sz w:val="18"/>
          <w:szCs w:val="18"/>
        </w:rPr>
        <w:t xml:space="preserve"> image, by bringing the </w:t>
      </w:r>
      <w:r w:rsidR="001D41DC">
        <w:rPr>
          <w:rFonts w:ascii="Lucida Sans Unicode" w:hAnsi="Lucida Sans Unicode" w:cs="Lucida Sans Unicode"/>
          <w:sz w:val="18"/>
          <w:szCs w:val="18"/>
        </w:rPr>
        <w:t xml:space="preserve">focus of his argument to a single bright point, </w:t>
      </w:r>
      <w:r w:rsidR="00737C81">
        <w:rPr>
          <w:rFonts w:ascii="Lucida Sans Unicode" w:hAnsi="Lucida Sans Unicode" w:cs="Lucida Sans Unicode"/>
          <w:sz w:val="18"/>
          <w:szCs w:val="18"/>
        </w:rPr>
        <w:t xml:space="preserve">the shared but distinct existence of Father and Son, </w:t>
      </w:r>
      <w:r w:rsidR="00F909AD">
        <w:rPr>
          <w:rFonts w:ascii="Lucida Sans Unicode" w:hAnsi="Lucida Sans Unicode" w:cs="Lucida Sans Unicode"/>
          <w:sz w:val="18"/>
          <w:szCs w:val="18"/>
        </w:rPr>
        <w:t>and the absolute humanity of the incarnated Son</w:t>
      </w:r>
      <w:r w:rsidR="00FF2386">
        <w:rPr>
          <w:rFonts w:ascii="Lucida Sans Unicode" w:hAnsi="Lucida Sans Unicode" w:cs="Lucida Sans Unicode"/>
          <w:sz w:val="18"/>
          <w:szCs w:val="18"/>
        </w:rPr>
        <w:t xml:space="preserve"> (inhabiting a “body not foreign to our own” [</w:t>
      </w:r>
      <w:r w:rsidR="00FF2386">
        <w:rPr>
          <w:rFonts w:ascii="Lucida Sans Unicode" w:hAnsi="Lucida Sans Unicode" w:cs="Lucida Sans Unicode"/>
          <w:i/>
          <w:sz w:val="18"/>
          <w:szCs w:val="18"/>
        </w:rPr>
        <w:t xml:space="preserve">Inc. Ver. Dei, </w:t>
      </w:r>
      <w:r w:rsidR="00FF2386">
        <w:rPr>
          <w:rFonts w:ascii="Lucida Sans Unicode" w:hAnsi="Lucida Sans Unicode" w:cs="Lucida Sans Unicode"/>
          <w:sz w:val="18"/>
          <w:szCs w:val="18"/>
        </w:rPr>
        <w:t>8]</w:t>
      </w:r>
      <w:r w:rsidR="00F909AD">
        <w:rPr>
          <w:rFonts w:ascii="Lucida Sans Unicode" w:hAnsi="Lucida Sans Unicode" w:cs="Lucida Sans Unicode"/>
          <w:sz w:val="18"/>
          <w:szCs w:val="18"/>
        </w:rPr>
        <w:t xml:space="preserve">, </w:t>
      </w:r>
      <w:r w:rsidR="001D41DC">
        <w:rPr>
          <w:rFonts w:ascii="Lucida Sans Unicode" w:hAnsi="Lucida Sans Unicode" w:cs="Lucida Sans Unicode"/>
          <w:sz w:val="18"/>
          <w:szCs w:val="18"/>
        </w:rPr>
        <w:t>Athanasius risks</w:t>
      </w:r>
      <w:r w:rsidR="00737C81">
        <w:rPr>
          <w:rFonts w:ascii="Lucida Sans Unicode" w:hAnsi="Lucida Sans Unicode" w:cs="Lucida Sans Unicode"/>
          <w:sz w:val="18"/>
          <w:szCs w:val="18"/>
        </w:rPr>
        <w:t xml:space="preserve"> dazzling us </w:t>
      </w:r>
      <w:r w:rsidR="00FF2386">
        <w:rPr>
          <w:rFonts w:ascii="Lucida Sans Unicode" w:hAnsi="Lucida Sans Unicode" w:cs="Lucida Sans Unicode"/>
          <w:sz w:val="18"/>
          <w:szCs w:val="18"/>
        </w:rPr>
        <w:t xml:space="preserve">to potential shortcomings and pitfalls in his argument. Adolph von </w:t>
      </w:r>
      <w:proofErr w:type="spellStart"/>
      <w:r w:rsidR="00FF2386">
        <w:rPr>
          <w:rFonts w:ascii="Lucida Sans Unicode" w:hAnsi="Lucida Sans Unicode" w:cs="Lucida Sans Unicode"/>
          <w:sz w:val="18"/>
          <w:szCs w:val="18"/>
        </w:rPr>
        <w:t>Harnack</w:t>
      </w:r>
      <w:proofErr w:type="spellEnd"/>
      <w:r w:rsidR="00FF2386">
        <w:rPr>
          <w:rFonts w:ascii="Lucida Sans Unicode" w:hAnsi="Lucida Sans Unicode" w:cs="Lucida Sans Unicode"/>
          <w:sz w:val="18"/>
          <w:szCs w:val="18"/>
        </w:rPr>
        <w:t xml:space="preserve"> said </w:t>
      </w:r>
      <w:r w:rsidR="00731429">
        <w:rPr>
          <w:rFonts w:ascii="Lucida Sans Unicode" w:hAnsi="Lucida Sans Unicode" w:cs="Lucida Sans Unicode"/>
          <w:sz w:val="18"/>
          <w:szCs w:val="18"/>
        </w:rPr>
        <w:t xml:space="preserve">of him that “the man who saved the character of Christianity as a religion of living fellowship with God was the man from whose Christology almost every trait which recalls the historical Jesus of Nazareth was erased” [cited Marmion &amp; </w:t>
      </w:r>
      <w:r w:rsidR="00FB3B5F">
        <w:rPr>
          <w:rFonts w:ascii="Lucida Sans Unicode" w:hAnsi="Lucida Sans Unicode" w:cs="Lucida Sans Unicode"/>
          <w:sz w:val="18"/>
          <w:szCs w:val="18"/>
        </w:rPr>
        <w:t xml:space="preserve">Van </w:t>
      </w:r>
      <w:proofErr w:type="spellStart"/>
      <w:r w:rsidR="00FB3B5F">
        <w:rPr>
          <w:rFonts w:ascii="Lucida Sans Unicode" w:hAnsi="Lucida Sans Unicode" w:cs="Lucida Sans Unicode"/>
          <w:sz w:val="18"/>
          <w:szCs w:val="18"/>
        </w:rPr>
        <w:t>Nieuwenhove</w:t>
      </w:r>
      <w:proofErr w:type="spellEnd"/>
      <w:r w:rsidR="00FB3B5F">
        <w:rPr>
          <w:rFonts w:ascii="Lucida Sans Unicode" w:hAnsi="Lucida Sans Unicode" w:cs="Lucida Sans Unicode"/>
          <w:sz w:val="18"/>
          <w:szCs w:val="18"/>
        </w:rPr>
        <w:t>, 2011, p 133]. In descending, the Son deified his human existence</w:t>
      </w:r>
      <w:r w:rsidR="00544050">
        <w:rPr>
          <w:rFonts w:ascii="Lucida Sans Unicode" w:hAnsi="Lucida Sans Unicode" w:cs="Lucida Sans Unicode"/>
          <w:sz w:val="18"/>
          <w:szCs w:val="18"/>
        </w:rPr>
        <w:t>, and</w:t>
      </w:r>
      <w:r w:rsidR="005338F0">
        <w:rPr>
          <w:rFonts w:ascii="Lucida Sans Unicode" w:hAnsi="Lucida Sans Unicode" w:cs="Lucida Sans Unicode"/>
          <w:sz w:val="18"/>
          <w:szCs w:val="18"/>
        </w:rPr>
        <w:t xml:space="preserve"> ours, but struggled with question</w:t>
      </w:r>
      <w:r w:rsidR="00F07759">
        <w:rPr>
          <w:rFonts w:ascii="Lucida Sans Unicode" w:hAnsi="Lucida Sans Unicode" w:cs="Lucida Sans Unicode"/>
          <w:sz w:val="18"/>
          <w:szCs w:val="18"/>
        </w:rPr>
        <w:t xml:space="preserve">s about </w:t>
      </w:r>
      <w:r w:rsidR="005338F0">
        <w:rPr>
          <w:rFonts w:ascii="Lucida Sans Unicode" w:hAnsi="Lucida Sans Unicode" w:cs="Lucida Sans Unicode"/>
          <w:sz w:val="18"/>
          <w:szCs w:val="18"/>
        </w:rPr>
        <w:t>Christ’s impassibility and human mind</w:t>
      </w:r>
      <w:r w:rsidR="00F07759">
        <w:rPr>
          <w:rFonts w:ascii="Lucida Sans Unicode" w:hAnsi="Lucida Sans Unicode" w:cs="Lucida Sans Unicode"/>
          <w:sz w:val="18"/>
          <w:szCs w:val="18"/>
        </w:rPr>
        <w:t xml:space="preserve">, still caught up in an Alexandrian species of Platonism that </w:t>
      </w:r>
      <w:r w:rsidR="00AC7F61">
        <w:rPr>
          <w:rFonts w:ascii="Lucida Sans Unicode" w:hAnsi="Lucida Sans Unicode" w:cs="Lucida Sans Unicode"/>
          <w:sz w:val="18"/>
          <w:szCs w:val="18"/>
        </w:rPr>
        <w:t>insisted on absolute separation of spirit and matter</w:t>
      </w:r>
      <w:r w:rsidR="00076E92">
        <w:rPr>
          <w:rFonts w:ascii="Lucida Sans Unicode" w:hAnsi="Lucida Sans Unicode" w:cs="Lucida Sans Unicode"/>
          <w:sz w:val="18"/>
          <w:szCs w:val="18"/>
        </w:rPr>
        <w:t>, and the Incarnation as the union of the Word with a human body</w:t>
      </w:r>
      <w:r w:rsidR="00AC7F61">
        <w:rPr>
          <w:rFonts w:ascii="Lucida Sans Unicode" w:hAnsi="Lucida Sans Unicode" w:cs="Lucida Sans Unicode"/>
          <w:sz w:val="18"/>
          <w:szCs w:val="18"/>
        </w:rPr>
        <w:t>; he detached himself from Origen but fell back into</w:t>
      </w:r>
      <w:r w:rsidR="00076E92">
        <w:rPr>
          <w:rFonts w:ascii="Lucida Sans Unicode" w:hAnsi="Lucida Sans Unicode" w:cs="Lucida Sans Unicode"/>
          <w:sz w:val="18"/>
          <w:szCs w:val="18"/>
        </w:rPr>
        <w:t xml:space="preserve"> some of</w:t>
      </w:r>
      <w:r w:rsidR="00AC7F61">
        <w:rPr>
          <w:rFonts w:ascii="Lucida Sans Unicode" w:hAnsi="Lucida Sans Unicode" w:cs="Lucida Sans Unicode"/>
          <w:sz w:val="18"/>
          <w:szCs w:val="18"/>
        </w:rPr>
        <w:t xml:space="preserve"> the same categories. </w:t>
      </w:r>
      <w:r w:rsidR="00C33324">
        <w:rPr>
          <w:rFonts w:ascii="Lucida Sans Unicode" w:hAnsi="Lucida Sans Unicode" w:cs="Lucida Sans Unicode"/>
          <w:sz w:val="18"/>
          <w:szCs w:val="18"/>
        </w:rPr>
        <w:t xml:space="preserve">And some of the same contradictions: Athanasius rejected Docetism but veered close to it; </w:t>
      </w:r>
      <w:r w:rsidR="000A2EEB">
        <w:rPr>
          <w:rFonts w:ascii="Lucida Sans Unicode" w:hAnsi="Lucida Sans Unicode" w:cs="Lucida Sans Unicode"/>
          <w:sz w:val="18"/>
          <w:szCs w:val="18"/>
        </w:rPr>
        <w:t xml:space="preserve">he also flirts with what would be condemned as </w:t>
      </w:r>
      <w:proofErr w:type="spellStart"/>
      <w:r w:rsidR="000A2EEB">
        <w:rPr>
          <w:rFonts w:ascii="Lucida Sans Unicode" w:hAnsi="Lucida Sans Unicode" w:cs="Lucida Sans Unicode"/>
          <w:sz w:val="18"/>
          <w:szCs w:val="18"/>
        </w:rPr>
        <w:t>Apollarinism</w:t>
      </w:r>
      <w:proofErr w:type="spellEnd"/>
      <w:r w:rsidR="000A2EEB">
        <w:rPr>
          <w:rFonts w:ascii="Lucida Sans Unicode" w:hAnsi="Lucida Sans Unicode" w:cs="Lucida Sans Unicode"/>
          <w:sz w:val="18"/>
          <w:szCs w:val="18"/>
        </w:rPr>
        <w:t xml:space="preserve">. </w:t>
      </w:r>
      <w:r w:rsidR="00AC7F61">
        <w:rPr>
          <w:rFonts w:ascii="Lucida Sans Unicode" w:hAnsi="Lucida Sans Unicode" w:cs="Lucida Sans Unicode"/>
          <w:sz w:val="18"/>
          <w:szCs w:val="18"/>
        </w:rPr>
        <w:t>Athanasius’s Christ has no Galilean dust on his feet; he is a worker of miracles</w:t>
      </w:r>
      <w:r w:rsidR="00886D77">
        <w:rPr>
          <w:rFonts w:ascii="Lucida Sans Unicode" w:hAnsi="Lucida Sans Unicode" w:cs="Lucida Sans Unicode"/>
          <w:sz w:val="18"/>
          <w:szCs w:val="18"/>
        </w:rPr>
        <w:t xml:space="preserve">. The swallowing up of humanity by divinity happened to Cyril as well. Jeffrey Finch argues that Athanasius failed to integrate “the atoning death of Christ on the cross with his doctrine of divinization as fully as he could have done” [cited Marmion &amp; Van </w:t>
      </w:r>
      <w:proofErr w:type="spellStart"/>
      <w:r w:rsidR="00886D77">
        <w:rPr>
          <w:rFonts w:ascii="Lucida Sans Unicode" w:hAnsi="Lucida Sans Unicode" w:cs="Lucida Sans Unicode"/>
          <w:sz w:val="18"/>
          <w:szCs w:val="18"/>
        </w:rPr>
        <w:t>Nieuwenhove</w:t>
      </w:r>
      <w:proofErr w:type="spellEnd"/>
      <w:r w:rsidR="00886D77">
        <w:rPr>
          <w:rFonts w:ascii="Lucida Sans Unicode" w:hAnsi="Lucida Sans Unicode" w:cs="Lucida Sans Unicode"/>
          <w:sz w:val="18"/>
          <w:szCs w:val="18"/>
        </w:rPr>
        <w:t>, 2011, p 131]</w:t>
      </w:r>
      <w:r w:rsidR="00966902">
        <w:rPr>
          <w:rFonts w:ascii="Lucida Sans Unicode" w:hAnsi="Lucida Sans Unicode" w:cs="Lucida Sans Unicode"/>
          <w:sz w:val="18"/>
          <w:szCs w:val="18"/>
        </w:rPr>
        <w:t>.</w:t>
      </w:r>
    </w:p>
    <w:p w:rsidR="00966902" w:rsidRPr="00735636" w:rsidRDefault="00966902">
      <w:pPr>
        <w:rPr>
          <w:rFonts w:ascii="Lucida Sans Unicode" w:hAnsi="Lucida Sans Unicode" w:cs="Lucida Sans Unicode"/>
          <w:sz w:val="18"/>
          <w:szCs w:val="18"/>
        </w:rPr>
      </w:pPr>
      <w:r>
        <w:rPr>
          <w:rFonts w:ascii="Lucida Sans Unicode" w:hAnsi="Lucida Sans Unicode" w:cs="Lucida Sans Unicode"/>
          <w:sz w:val="18"/>
          <w:szCs w:val="18"/>
        </w:rPr>
        <w:t xml:space="preserve">This is the literal crux of the argument, for Athanasius seems to regard death itself (and not just the species of death by crucifixion) as the ultimate scandal, and this is again where his Platonism peeps through. </w:t>
      </w:r>
      <w:r w:rsidR="005B2C14">
        <w:rPr>
          <w:rFonts w:ascii="Lucida Sans Unicode" w:hAnsi="Lucida Sans Unicode" w:cs="Lucida Sans Unicode"/>
          <w:sz w:val="18"/>
          <w:szCs w:val="18"/>
        </w:rPr>
        <w:t xml:space="preserve">Death (and by extension its </w:t>
      </w:r>
      <w:proofErr w:type="spellStart"/>
      <w:r w:rsidR="005B2C14">
        <w:rPr>
          <w:rFonts w:ascii="Lucida Sans Unicode" w:hAnsi="Lucida Sans Unicode" w:cs="Lucida Sans Unicode"/>
          <w:sz w:val="18"/>
          <w:szCs w:val="18"/>
        </w:rPr>
        <w:t>vanquishment</w:t>
      </w:r>
      <w:proofErr w:type="spellEnd"/>
      <w:r w:rsidR="005B2C14">
        <w:rPr>
          <w:rFonts w:ascii="Lucida Sans Unicode" w:hAnsi="Lucida Sans Unicode" w:cs="Lucida Sans Unicode"/>
          <w:sz w:val="18"/>
          <w:szCs w:val="18"/>
        </w:rPr>
        <w:t xml:space="preserve">) haunts </w:t>
      </w:r>
      <w:r w:rsidR="005B2C14">
        <w:rPr>
          <w:rFonts w:ascii="Lucida Sans Unicode" w:hAnsi="Lucida Sans Unicode" w:cs="Lucida Sans Unicode"/>
          <w:i/>
          <w:sz w:val="18"/>
          <w:szCs w:val="18"/>
        </w:rPr>
        <w:t xml:space="preserve">De </w:t>
      </w:r>
      <w:proofErr w:type="spellStart"/>
      <w:r w:rsidR="005B2C14">
        <w:rPr>
          <w:rFonts w:ascii="Lucida Sans Unicode" w:hAnsi="Lucida Sans Unicode" w:cs="Lucida Sans Unicode"/>
          <w:i/>
          <w:sz w:val="18"/>
          <w:szCs w:val="18"/>
        </w:rPr>
        <w:t>Incarnatione</w:t>
      </w:r>
      <w:proofErr w:type="spellEnd"/>
      <w:r w:rsidR="005B2C14">
        <w:rPr>
          <w:rFonts w:ascii="Lucida Sans Unicode" w:hAnsi="Lucida Sans Unicode" w:cs="Lucida Sans Unicode"/>
          <w:i/>
          <w:sz w:val="18"/>
          <w:szCs w:val="18"/>
        </w:rPr>
        <w:t xml:space="preserve"> </w:t>
      </w:r>
      <w:proofErr w:type="spellStart"/>
      <w:r w:rsidR="005B2C14">
        <w:rPr>
          <w:rFonts w:ascii="Lucida Sans Unicode" w:hAnsi="Lucida Sans Unicode" w:cs="Lucida Sans Unicode"/>
          <w:i/>
          <w:sz w:val="18"/>
          <w:szCs w:val="18"/>
        </w:rPr>
        <w:t>Verbi</w:t>
      </w:r>
      <w:proofErr w:type="spellEnd"/>
      <w:r w:rsidR="005B2C14">
        <w:rPr>
          <w:rFonts w:ascii="Lucida Sans Unicode" w:hAnsi="Lucida Sans Unicode" w:cs="Lucida Sans Unicode"/>
          <w:i/>
          <w:sz w:val="18"/>
          <w:szCs w:val="18"/>
        </w:rPr>
        <w:t xml:space="preserve"> Dei</w:t>
      </w:r>
      <w:r w:rsidR="005B2C14">
        <w:rPr>
          <w:rFonts w:ascii="Lucida Sans Unicode" w:hAnsi="Lucida Sans Unicode" w:cs="Lucida Sans Unicode"/>
          <w:sz w:val="18"/>
          <w:szCs w:val="18"/>
        </w:rPr>
        <w:t xml:space="preserve"> and is the topic which</w:t>
      </w:r>
      <w:r w:rsidR="006E2ABE">
        <w:rPr>
          <w:rFonts w:ascii="Lucida Sans Unicode" w:hAnsi="Lucida Sans Unicode" w:cs="Lucida Sans Unicode"/>
          <w:sz w:val="18"/>
          <w:szCs w:val="18"/>
        </w:rPr>
        <w:t xml:space="preserve"> fixedly reloc</w:t>
      </w:r>
      <w:r w:rsidR="000A2EEB">
        <w:rPr>
          <w:rFonts w:ascii="Lucida Sans Unicode" w:hAnsi="Lucida Sans Unicode" w:cs="Lucida Sans Unicode"/>
          <w:sz w:val="18"/>
          <w:szCs w:val="18"/>
        </w:rPr>
        <w:t xml:space="preserve">ates its main concerns. </w:t>
      </w:r>
      <w:r w:rsidR="008E6364">
        <w:rPr>
          <w:rFonts w:ascii="Lucida Sans Unicode" w:hAnsi="Lucida Sans Unicode" w:cs="Lucida Sans Unicode"/>
          <w:sz w:val="18"/>
          <w:szCs w:val="18"/>
        </w:rPr>
        <w:t xml:space="preserve">Athanasius’s emphasis falls on the Incarnation and Resurrection rather than on Crucifixion (which would involve profound questions about the impassibility of God and who actually suffers on the Cross) and </w:t>
      </w:r>
      <w:r w:rsidR="000F67D6">
        <w:rPr>
          <w:rFonts w:ascii="Lucida Sans Unicode" w:hAnsi="Lucida Sans Unicode" w:cs="Lucida Sans Unicode"/>
          <w:sz w:val="18"/>
          <w:szCs w:val="18"/>
        </w:rPr>
        <w:t xml:space="preserve">atonement. </w:t>
      </w:r>
      <w:r w:rsidR="000A2EEB">
        <w:rPr>
          <w:rFonts w:ascii="Lucida Sans Unicode" w:hAnsi="Lucida Sans Unicode" w:cs="Lucida Sans Unicode"/>
          <w:sz w:val="18"/>
          <w:szCs w:val="18"/>
        </w:rPr>
        <w:t>The Incarnation, Crucifixion and Resurrection</w:t>
      </w:r>
      <w:r w:rsidR="00FC45CC">
        <w:rPr>
          <w:rFonts w:ascii="Lucida Sans Unicode" w:hAnsi="Lucida Sans Unicode" w:cs="Lucida Sans Unicode"/>
          <w:sz w:val="18"/>
          <w:szCs w:val="18"/>
        </w:rPr>
        <w:t xml:space="preserve"> are the three moments when the persons of the Trinity are dramatically co-active (he seems to overlook the Baptism in Jordan)</w:t>
      </w:r>
      <w:r w:rsidR="00412950">
        <w:rPr>
          <w:rFonts w:ascii="Lucida Sans Unicode" w:hAnsi="Lucida Sans Unicode" w:cs="Lucida Sans Unicode"/>
          <w:sz w:val="18"/>
          <w:szCs w:val="18"/>
        </w:rPr>
        <w:t xml:space="preserve"> but what they promise is not so much redemption as </w:t>
      </w:r>
      <w:proofErr w:type="spellStart"/>
      <w:r w:rsidR="00412950">
        <w:rPr>
          <w:rFonts w:ascii="Lucida Sans Unicode" w:hAnsi="Lucida Sans Unicode" w:cs="Lucida Sans Unicode"/>
          <w:sz w:val="18"/>
          <w:szCs w:val="18"/>
        </w:rPr>
        <w:t>incorruption</w:t>
      </w:r>
      <w:proofErr w:type="spellEnd"/>
      <w:r w:rsidR="00412950">
        <w:rPr>
          <w:rFonts w:ascii="Lucida Sans Unicode" w:hAnsi="Lucida Sans Unicode" w:cs="Lucida Sans Unicode"/>
          <w:sz w:val="18"/>
          <w:szCs w:val="18"/>
        </w:rPr>
        <w:t>.</w:t>
      </w:r>
      <w:r w:rsidR="00641A3E">
        <w:rPr>
          <w:rFonts w:ascii="Lucida Sans Unicode" w:hAnsi="Lucida Sans Unicode" w:cs="Lucida Sans Unicode"/>
          <w:sz w:val="18"/>
          <w:szCs w:val="18"/>
        </w:rPr>
        <w:t xml:space="preserve"> One remembers that “corruption” means both moral turpitude and physical decay. The Incarnated Logos lifted mankind above both.</w:t>
      </w:r>
      <w:r w:rsidR="000F67D6">
        <w:rPr>
          <w:rFonts w:ascii="Lucida Sans Unicode" w:hAnsi="Lucida Sans Unicode" w:cs="Lucida Sans Unicode"/>
          <w:sz w:val="18"/>
          <w:szCs w:val="18"/>
        </w:rPr>
        <w:t xml:space="preserve"> Repentance may be sufficient for ordinary trespass, but the subsequent corruption of mankind (</w:t>
      </w:r>
      <w:r w:rsidR="00CD502D">
        <w:rPr>
          <w:rFonts w:ascii="Lucida Sans Unicode" w:hAnsi="Lucida Sans Unicode" w:cs="Lucida Sans Unicode"/>
          <w:sz w:val="18"/>
          <w:szCs w:val="18"/>
        </w:rPr>
        <w:t>which is as much a recognition of inevitable human mortality as it is of human sin) requires the Incarnation of a Second Adam and the sweeping up of mankind into</w:t>
      </w:r>
      <w:r w:rsidR="00715B43">
        <w:rPr>
          <w:rFonts w:ascii="Lucida Sans Unicode" w:hAnsi="Lucida Sans Unicode" w:cs="Lucida Sans Unicode"/>
          <w:sz w:val="18"/>
          <w:szCs w:val="18"/>
        </w:rPr>
        <w:t xml:space="preserve"> deity</w:t>
      </w:r>
      <w:r w:rsidR="00076E92">
        <w:rPr>
          <w:rFonts w:ascii="Lucida Sans Unicode" w:hAnsi="Lucida Sans Unicode" w:cs="Lucida Sans Unicode"/>
          <w:sz w:val="18"/>
          <w:szCs w:val="18"/>
        </w:rPr>
        <w:t>. For Athanasius, the Crucifixion does not involve the debasement and humiliation of the Incarnated Word, but the exaltation of mankind</w:t>
      </w:r>
      <w:r w:rsidR="000F4804">
        <w:rPr>
          <w:rFonts w:ascii="Lucida Sans Unicode" w:hAnsi="Lucida Sans Unicode" w:cs="Lucida Sans Unicode"/>
          <w:sz w:val="18"/>
          <w:szCs w:val="18"/>
        </w:rPr>
        <w:t>, among whose number one has been raised high and stretched out in a complex image of suffering and triumph.</w:t>
      </w:r>
      <w:r w:rsidR="0058006E">
        <w:rPr>
          <w:rFonts w:ascii="Lucida Sans Unicode" w:hAnsi="Lucida Sans Unicode" w:cs="Lucida Sans Unicode"/>
          <w:sz w:val="18"/>
          <w:szCs w:val="18"/>
        </w:rPr>
        <w:t xml:space="preserve"> In </w:t>
      </w:r>
      <w:r w:rsidR="0058006E">
        <w:rPr>
          <w:rFonts w:ascii="Lucida Sans Unicode" w:hAnsi="Lucida Sans Unicode" w:cs="Lucida Sans Unicode"/>
          <w:i/>
          <w:sz w:val="18"/>
          <w:szCs w:val="18"/>
        </w:rPr>
        <w:t xml:space="preserve">De </w:t>
      </w:r>
      <w:proofErr w:type="spellStart"/>
      <w:r w:rsidR="0058006E">
        <w:rPr>
          <w:rFonts w:ascii="Lucida Sans Unicode" w:hAnsi="Lucida Sans Unicode" w:cs="Lucida Sans Unicode"/>
          <w:i/>
          <w:sz w:val="18"/>
          <w:szCs w:val="18"/>
        </w:rPr>
        <w:t>Incarnatione</w:t>
      </w:r>
      <w:proofErr w:type="spellEnd"/>
      <w:r w:rsidR="0058006E">
        <w:rPr>
          <w:rFonts w:ascii="Lucida Sans Unicode" w:hAnsi="Lucida Sans Unicode" w:cs="Lucida Sans Unicode"/>
          <w:i/>
          <w:sz w:val="18"/>
          <w:szCs w:val="18"/>
        </w:rPr>
        <w:t xml:space="preserve"> Dei </w:t>
      </w:r>
      <w:proofErr w:type="spellStart"/>
      <w:r w:rsidR="0058006E">
        <w:rPr>
          <w:rFonts w:ascii="Lucida Sans Unicode" w:hAnsi="Lucida Sans Unicode" w:cs="Lucida Sans Unicode"/>
          <w:i/>
          <w:sz w:val="18"/>
          <w:szCs w:val="18"/>
        </w:rPr>
        <w:t>Verbi</w:t>
      </w:r>
      <w:proofErr w:type="spellEnd"/>
      <w:r w:rsidR="0058006E">
        <w:rPr>
          <w:rFonts w:ascii="Lucida Sans Unicode" w:hAnsi="Lucida Sans Unicode" w:cs="Lucida Sans Unicode"/>
          <w:i/>
          <w:sz w:val="18"/>
          <w:szCs w:val="18"/>
        </w:rPr>
        <w:t xml:space="preserve"> </w:t>
      </w:r>
      <w:r w:rsidR="0058006E">
        <w:rPr>
          <w:rFonts w:ascii="Lucida Sans Unicode" w:hAnsi="Lucida Sans Unicode" w:cs="Lucida Sans Unicode"/>
          <w:sz w:val="18"/>
          <w:szCs w:val="18"/>
        </w:rPr>
        <w:t>Athanasius says that the Crucifixion is played out so that “it might suffice for death on behalf of us all” [</w:t>
      </w:r>
      <w:r w:rsidR="00735636">
        <w:rPr>
          <w:rFonts w:ascii="Lucida Sans Unicode" w:hAnsi="Lucida Sans Unicode" w:cs="Lucida Sans Unicode"/>
          <w:sz w:val="18"/>
          <w:szCs w:val="18"/>
        </w:rPr>
        <w:t>[</w:t>
      </w:r>
      <w:r w:rsidR="00735636">
        <w:rPr>
          <w:rFonts w:ascii="Lucida Sans Unicode" w:hAnsi="Lucida Sans Unicode" w:cs="Lucida Sans Unicode"/>
          <w:i/>
          <w:sz w:val="18"/>
          <w:szCs w:val="18"/>
        </w:rPr>
        <w:t xml:space="preserve">De Inc., </w:t>
      </w:r>
      <w:r w:rsidR="00735636">
        <w:rPr>
          <w:rFonts w:ascii="Lucida Sans Unicode" w:hAnsi="Lucida Sans Unicode" w:cs="Lucida Sans Unicode"/>
          <w:sz w:val="18"/>
          <w:szCs w:val="18"/>
        </w:rPr>
        <w:t>p9]. The issue, then, is immortality, not acquittal from sin. The turning point of the matter is that the Word</w:t>
      </w:r>
      <w:r w:rsidR="00B81F49">
        <w:rPr>
          <w:rFonts w:ascii="Lucida Sans Unicode" w:hAnsi="Lucida Sans Unicode" w:cs="Lucida Sans Unicode"/>
          <w:sz w:val="18"/>
          <w:szCs w:val="18"/>
        </w:rPr>
        <w:t xml:space="preserve">, for all his moment of weakness towards the end, cannot refuse to die, </w:t>
      </w:r>
      <w:r w:rsidR="00B81F49">
        <w:rPr>
          <w:rFonts w:ascii="Lucida Sans Unicode" w:hAnsi="Lucida Sans Unicode" w:cs="Lucida Sans Unicode"/>
          <w:sz w:val="18"/>
          <w:szCs w:val="18"/>
        </w:rPr>
        <w:lastRenderedPageBreak/>
        <w:t>but also cannot remain dead because in Athanasius’s metaphysic, death not only has no efficacy but is a flat denial of efficacy.</w:t>
      </w:r>
    </w:p>
    <w:p w:rsidR="00456A96" w:rsidRDefault="00D75B32">
      <w:pPr>
        <w:rPr>
          <w:rFonts w:ascii="Lucida Sans Unicode" w:hAnsi="Lucida Sans Unicode" w:cs="Lucida Sans Unicode"/>
          <w:sz w:val="18"/>
          <w:szCs w:val="18"/>
        </w:rPr>
      </w:pPr>
      <w:r>
        <w:rPr>
          <w:rFonts w:ascii="Lucida Sans Unicode" w:hAnsi="Lucida Sans Unicode" w:cs="Lucida Sans Unicode"/>
          <w:sz w:val="18"/>
          <w:szCs w:val="18"/>
        </w:rPr>
        <w:t>The early patristics were mainly concerned with the eco</w:t>
      </w:r>
      <w:r w:rsidR="00B6557D">
        <w:rPr>
          <w:rFonts w:ascii="Lucida Sans Unicode" w:hAnsi="Lucida Sans Unicode" w:cs="Lucida Sans Unicode"/>
          <w:sz w:val="18"/>
          <w:szCs w:val="18"/>
        </w:rPr>
        <w:t xml:space="preserve">nomic Trinity: what kind of commerce could be conceived between the heavenly realm and that of creatures (to this degree still freighted by </w:t>
      </w:r>
      <w:proofErr w:type="spellStart"/>
      <w:r w:rsidR="00B6557D">
        <w:rPr>
          <w:rFonts w:ascii="Lucida Sans Unicode" w:hAnsi="Lucida Sans Unicode" w:cs="Lucida Sans Unicode"/>
          <w:sz w:val="18"/>
          <w:szCs w:val="18"/>
        </w:rPr>
        <w:t>Judaistic</w:t>
      </w:r>
      <w:proofErr w:type="spellEnd"/>
      <w:r w:rsidR="00B6557D">
        <w:rPr>
          <w:rFonts w:ascii="Lucida Sans Unicode" w:hAnsi="Lucida Sans Unicode" w:cs="Lucida Sans Unicode"/>
          <w:sz w:val="18"/>
          <w:szCs w:val="18"/>
        </w:rPr>
        <w:t xml:space="preserve"> thinking), while Athanasius and many of his contemporaries were more concerned with the </w:t>
      </w:r>
      <w:r w:rsidR="00B73794">
        <w:rPr>
          <w:rFonts w:ascii="Lucida Sans Unicode" w:hAnsi="Lucida Sans Unicode" w:cs="Lucida Sans Unicode"/>
          <w:sz w:val="18"/>
          <w:szCs w:val="18"/>
        </w:rPr>
        <w:t>precise nature of godhead, both in its immanence and its salvific function, but with suffering and mortality the keystone to the argument.</w:t>
      </w:r>
      <w:r w:rsidR="00947FEF">
        <w:rPr>
          <w:rFonts w:ascii="Lucida Sans Unicode" w:hAnsi="Lucida Sans Unicode" w:cs="Lucida Sans Unicode"/>
          <w:sz w:val="18"/>
          <w:szCs w:val="18"/>
        </w:rPr>
        <w:t xml:space="preserve"> Irenaeus had believed that there was no succession in </w:t>
      </w:r>
      <w:proofErr w:type="gramStart"/>
      <w:r w:rsidR="00947FEF">
        <w:rPr>
          <w:rFonts w:ascii="Lucida Sans Unicode" w:hAnsi="Lucida Sans Unicode" w:cs="Lucida Sans Unicode"/>
          <w:sz w:val="18"/>
          <w:szCs w:val="18"/>
        </w:rPr>
        <w:t>God, that the immanent Logos and the emitted Logos were not inherently different but just different</w:t>
      </w:r>
      <w:r w:rsidR="00027533">
        <w:rPr>
          <w:rFonts w:ascii="Lucida Sans Unicode" w:hAnsi="Lucida Sans Unicode" w:cs="Lucida Sans Unicode"/>
          <w:sz w:val="18"/>
          <w:szCs w:val="18"/>
        </w:rPr>
        <w:t xml:space="preserve"> aspects of God’</w:t>
      </w:r>
      <w:r w:rsidR="00360EFD">
        <w:rPr>
          <w:rFonts w:ascii="Lucida Sans Unicode" w:hAnsi="Lucida Sans Unicode" w:cs="Lucida Sans Unicode"/>
          <w:sz w:val="18"/>
          <w:szCs w:val="18"/>
        </w:rPr>
        <w:t>s existence, with the axes of “by”, “with” and “through”</w:t>
      </w:r>
      <w:proofErr w:type="gramEnd"/>
      <w:r w:rsidR="00360EFD">
        <w:rPr>
          <w:rFonts w:ascii="Lucida Sans Unicode" w:hAnsi="Lucida Sans Unicode" w:cs="Lucida Sans Unicode"/>
          <w:sz w:val="18"/>
          <w:szCs w:val="18"/>
        </w:rPr>
        <w:t xml:space="preserve"> logically continuous.</w:t>
      </w:r>
      <w:r w:rsidR="00027533">
        <w:rPr>
          <w:rFonts w:ascii="Lucida Sans Unicode" w:hAnsi="Lucida Sans Unicode" w:cs="Lucida Sans Unicode"/>
          <w:sz w:val="18"/>
          <w:szCs w:val="18"/>
        </w:rPr>
        <w:t xml:space="preserve"> </w:t>
      </w:r>
      <w:r w:rsidR="00B73794">
        <w:rPr>
          <w:rFonts w:ascii="Lucida Sans Unicode" w:hAnsi="Lucida Sans Unicode" w:cs="Lucida Sans Unicode"/>
          <w:sz w:val="18"/>
          <w:szCs w:val="18"/>
        </w:rPr>
        <w:t xml:space="preserve"> </w:t>
      </w:r>
      <w:r w:rsidR="00456A96">
        <w:rPr>
          <w:rFonts w:ascii="Lucida Sans Unicode" w:hAnsi="Lucida Sans Unicode" w:cs="Lucida Sans Unicode"/>
          <w:sz w:val="18"/>
          <w:szCs w:val="18"/>
        </w:rPr>
        <w:t>In his account of the Incarnation, Athanasius has to skate past a paradox that is in danger of becoming a contradiction</w:t>
      </w:r>
      <w:r w:rsidR="0086352D">
        <w:rPr>
          <w:rFonts w:ascii="Lucida Sans Unicode" w:hAnsi="Lucida Sans Unicode" w:cs="Lucida Sans Unicode"/>
          <w:sz w:val="18"/>
          <w:szCs w:val="18"/>
        </w:rPr>
        <w:t xml:space="preserve">. As </w:t>
      </w:r>
      <w:proofErr w:type="spellStart"/>
      <w:r w:rsidR="0086352D">
        <w:rPr>
          <w:rFonts w:ascii="Lucida Sans Unicode" w:hAnsi="Lucida Sans Unicode" w:cs="Lucida Sans Unicode"/>
          <w:sz w:val="18"/>
          <w:szCs w:val="18"/>
        </w:rPr>
        <w:t>McGuckin</w:t>
      </w:r>
      <w:proofErr w:type="spellEnd"/>
      <w:r w:rsidR="0086352D">
        <w:rPr>
          <w:rFonts w:ascii="Lucida Sans Unicode" w:hAnsi="Lucida Sans Unicode" w:cs="Lucida Sans Unicode"/>
          <w:sz w:val="18"/>
          <w:szCs w:val="18"/>
        </w:rPr>
        <w:t xml:space="preserve"> suggests, the </w:t>
      </w:r>
      <w:r w:rsidR="00C237E6">
        <w:rPr>
          <w:rFonts w:ascii="Lucida Sans Unicode" w:hAnsi="Lucida Sans Unicode" w:cs="Lucida Sans Unicode"/>
          <w:sz w:val="18"/>
          <w:szCs w:val="18"/>
        </w:rPr>
        <w:t xml:space="preserve">Logos was a way round monolithic monotheism. Using the Wisdom literature it proposed a temporal/historical expression of the eternal </w:t>
      </w:r>
      <w:r w:rsidR="00641A3E">
        <w:rPr>
          <w:rFonts w:ascii="Lucida Sans Unicode" w:hAnsi="Lucida Sans Unicode" w:cs="Lucida Sans Unicode"/>
          <w:sz w:val="18"/>
          <w:szCs w:val="18"/>
        </w:rPr>
        <w:t xml:space="preserve">promise of salvific work and a way to unlock the immanent/economic conundrum. </w:t>
      </w:r>
      <w:r w:rsidR="00543295">
        <w:rPr>
          <w:rFonts w:ascii="Lucida Sans Unicode" w:hAnsi="Lucida Sans Unicode" w:cs="Lucida Sans Unicode"/>
          <w:sz w:val="18"/>
          <w:szCs w:val="18"/>
        </w:rPr>
        <w:t xml:space="preserve">It is not yet a fully developed </w:t>
      </w:r>
      <w:proofErr w:type="spellStart"/>
      <w:r w:rsidR="00543295">
        <w:rPr>
          <w:rFonts w:ascii="Lucida Sans Unicode" w:hAnsi="Lucida Sans Unicode" w:cs="Lucida Sans Unicode"/>
          <w:sz w:val="18"/>
          <w:szCs w:val="18"/>
        </w:rPr>
        <w:t>trinitarianism</w:t>
      </w:r>
      <w:proofErr w:type="spellEnd"/>
      <w:r w:rsidR="00543295">
        <w:rPr>
          <w:rFonts w:ascii="Lucida Sans Unicode" w:hAnsi="Lucida Sans Unicode" w:cs="Lucida Sans Unicode"/>
          <w:sz w:val="18"/>
          <w:szCs w:val="18"/>
        </w:rPr>
        <w:t>. The pneumatology is not quite</w:t>
      </w:r>
      <w:r w:rsidR="00AE78A5">
        <w:rPr>
          <w:rFonts w:ascii="Lucida Sans Unicode" w:hAnsi="Lucida Sans Unicode" w:cs="Lucida Sans Unicode"/>
          <w:sz w:val="18"/>
          <w:szCs w:val="18"/>
        </w:rPr>
        <w:t xml:space="preserve"> satisfactorily worked out and though Athanasius comes down to us as the defender of Nicene orthodoxy, he is more of a disruptor than that, his </w:t>
      </w:r>
      <w:r w:rsidR="00816756">
        <w:rPr>
          <w:rFonts w:ascii="Lucida Sans Unicode" w:hAnsi="Lucida Sans Unicode" w:cs="Lucida Sans Unicode"/>
          <w:sz w:val="18"/>
          <w:szCs w:val="18"/>
        </w:rPr>
        <w:t xml:space="preserve">work a “permanent challenge” [Marmion &amp; Van </w:t>
      </w:r>
      <w:proofErr w:type="spellStart"/>
      <w:r w:rsidR="00816756">
        <w:rPr>
          <w:rFonts w:ascii="Lucida Sans Unicode" w:hAnsi="Lucida Sans Unicode" w:cs="Lucida Sans Unicode"/>
          <w:sz w:val="18"/>
          <w:szCs w:val="18"/>
        </w:rPr>
        <w:t>Nieuwenhove</w:t>
      </w:r>
      <w:proofErr w:type="spellEnd"/>
      <w:r w:rsidR="00816756">
        <w:rPr>
          <w:rFonts w:ascii="Lucida Sans Unicode" w:hAnsi="Lucida Sans Unicode" w:cs="Lucida Sans Unicode"/>
          <w:sz w:val="18"/>
          <w:szCs w:val="18"/>
        </w:rPr>
        <w:t xml:space="preserve">, </w:t>
      </w:r>
      <w:r w:rsidR="005D3C40">
        <w:rPr>
          <w:rFonts w:ascii="Lucida Sans Unicode" w:hAnsi="Lucida Sans Unicode" w:cs="Lucida Sans Unicode"/>
          <w:sz w:val="18"/>
          <w:szCs w:val="18"/>
        </w:rPr>
        <w:t>2011, p 67] to believers.</w:t>
      </w:r>
    </w:p>
    <w:p w:rsidR="00BE6742" w:rsidRPr="005B2C14" w:rsidRDefault="00BE6742">
      <w:pPr>
        <w:rPr>
          <w:rFonts w:ascii="Lucida Sans Unicode" w:hAnsi="Lucida Sans Unicode" w:cs="Lucida Sans Unicode"/>
          <w:sz w:val="18"/>
          <w:szCs w:val="18"/>
        </w:rPr>
      </w:pPr>
      <w:r>
        <w:rPr>
          <w:rFonts w:ascii="Lucida Sans Unicode" w:hAnsi="Lucida Sans Unicode" w:cs="Lucida Sans Unicode"/>
          <w:sz w:val="18"/>
          <w:szCs w:val="18"/>
        </w:rPr>
        <w:t xml:space="preserve">                                                                                            </w:t>
      </w:r>
      <w:r w:rsidR="00360EFD">
        <w:rPr>
          <w:rFonts w:ascii="Lucida Sans Unicode" w:hAnsi="Lucida Sans Unicode" w:cs="Lucida Sans Unicode"/>
          <w:sz w:val="18"/>
          <w:szCs w:val="18"/>
        </w:rPr>
        <w:t xml:space="preserve">                          [1479 </w:t>
      </w:r>
      <w:bookmarkStart w:id="0" w:name="_GoBack"/>
      <w:bookmarkEnd w:id="0"/>
      <w:r>
        <w:rPr>
          <w:rFonts w:ascii="Lucida Sans Unicode" w:hAnsi="Lucida Sans Unicode" w:cs="Lucida Sans Unicode"/>
          <w:sz w:val="18"/>
          <w:szCs w:val="18"/>
        </w:rPr>
        <w:t>words]</w:t>
      </w:r>
    </w:p>
    <w:p w:rsidR="00D36460" w:rsidRDefault="00D36460">
      <w:pPr>
        <w:rPr>
          <w:rFonts w:ascii="Lucida Sans Unicode" w:hAnsi="Lucida Sans Unicode" w:cs="Lucida Sans Unicode"/>
          <w:b/>
          <w:sz w:val="24"/>
          <w:szCs w:val="24"/>
        </w:rPr>
      </w:pPr>
    </w:p>
    <w:p w:rsidR="002655E9" w:rsidRDefault="002655E9">
      <w:pPr>
        <w:rPr>
          <w:rFonts w:ascii="Lucida Sans Unicode" w:hAnsi="Lucida Sans Unicode" w:cs="Lucida Sans Unicode"/>
          <w:b/>
          <w:sz w:val="24"/>
          <w:szCs w:val="24"/>
        </w:rPr>
      </w:pPr>
    </w:p>
    <w:p w:rsidR="002655E9" w:rsidRDefault="002655E9">
      <w:pPr>
        <w:rPr>
          <w:rFonts w:ascii="Lucida Sans Unicode" w:hAnsi="Lucida Sans Unicode" w:cs="Lucida Sans Unicode"/>
          <w:b/>
          <w:sz w:val="24"/>
          <w:szCs w:val="24"/>
        </w:rPr>
      </w:pPr>
    </w:p>
    <w:p w:rsidR="003A1651" w:rsidRDefault="001919AD">
      <w:pPr>
        <w:rPr>
          <w:rFonts w:ascii="Lucida Sans Unicode" w:hAnsi="Lucida Sans Unicode" w:cs="Lucida Sans Unicode"/>
          <w:b/>
          <w:sz w:val="18"/>
          <w:szCs w:val="18"/>
        </w:rPr>
      </w:pPr>
      <w:r>
        <w:rPr>
          <w:rFonts w:ascii="Lucida Sans Unicode" w:hAnsi="Lucida Sans Unicode" w:cs="Lucida Sans Unicode"/>
          <w:b/>
          <w:sz w:val="18"/>
          <w:szCs w:val="18"/>
        </w:rPr>
        <w:t>Bibliography</w:t>
      </w:r>
    </w:p>
    <w:p w:rsidR="00BC7193" w:rsidRDefault="00BC7193">
      <w:pPr>
        <w:rPr>
          <w:rFonts w:ascii="Lucida Sans Unicode" w:hAnsi="Lucida Sans Unicode" w:cs="Lucida Sans Unicode"/>
          <w:b/>
          <w:sz w:val="18"/>
          <w:szCs w:val="18"/>
        </w:rPr>
      </w:pPr>
    </w:p>
    <w:p w:rsidR="00BC7193" w:rsidRDefault="00456574">
      <w:pPr>
        <w:rPr>
          <w:rFonts w:ascii="Lucida Sans Unicode" w:hAnsi="Lucida Sans Unicode" w:cs="Lucida Sans Unicode"/>
          <w:sz w:val="18"/>
          <w:szCs w:val="18"/>
        </w:rPr>
      </w:pPr>
      <w:r>
        <w:rPr>
          <w:rFonts w:ascii="Lucida Sans Unicode" w:hAnsi="Lucida Sans Unicode" w:cs="Lucida Sans Unicode"/>
          <w:sz w:val="18"/>
          <w:szCs w:val="18"/>
        </w:rPr>
        <w:t xml:space="preserve">Athanasius, </w:t>
      </w:r>
      <w:r>
        <w:rPr>
          <w:rFonts w:ascii="Lucida Sans Unicode" w:hAnsi="Lucida Sans Unicode" w:cs="Lucida Sans Unicode"/>
          <w:i/>
          <w:sz w:val="18"/>
          <w:szCs w:val="18"/>
        </w:rPr>
        <w:t xml:space="preserve">On the Incarnation / De </w:t>
      </w:r>
      <w:proofErr w:type="spellStart"/>
      <w:r>
        <w:rPr>
          <w:rFonts w:ascii="Lucida Sans Unicode" w:hAnsi="Lucida Sans Unicode" w:cs="Lucida Sans Unicode"/>
          <w:i/>
          <w:sz w:val="18"/>
          <w:szCs w:val="18"/>
        </w:rPr>
        <w:t>Incarnatione</w:t>
      </w:r>
      <w:proofErr w:type="spellEnd"/>
      <w:r>
        <w:rPr>
          <w:rFonts w:ascii="Lucida Sans Unicode" w:hAnsi="Lucida Sans Unicode" w:cs="Lucida Sans Unicode"/>
          <w:i/>
          <w:sz w:val="18"/>
          <w:szCs w:val="18"/>
        </w:rPr>
        <w:t xml:space="preserve"> </w:t>
      </w:r>
      <w:proofErr w:type="spellStart"/>
      <w:r>
        <w:rPr>
          <w:rFonts w:ascii="Lucida Sans Unicode" w:hAnsi="Lucida Sans Unicode" w:cs="Lucida Sans Unicode"/>
          <w:i/>
          <w:sz w:val="18"/>
          <w:szCs w:val="18"/>
        </w:rPr>
        <w:t>Verbi</w:t>
      </w:r>
      <w:proofErr w:type="spellEnd"/>
      <w:r>
        <w:rPr>
          <w:rFonts w:ascii="Lucida Sans Unicode" w:hAnsi="Lucida Sans Unicode" w:cs="Lucida Sans Unicode"/>
          <w:i/>
          <w:sz w:val="18"/>
          <w:szCs w:val="18"/>
        </w:rPr>
        <w:t xml:space="preserve"> </w:t>
      </w:r>
      <w:proofErr w:type="gramStart"/>
      <w:r>
        <w:rPr>
          <w:rFonts w:ascii="Lucida Sans Unicode" w:hAnsi="Lucida Sans Unicode" w:cs="Lucida Sans Unicode"/>
          <w:i/>
          <w:sz w:val="18"/>
          <w:szCs w:val="18"/>
        </w:rPr>
        <w:t xml:space="preserve">Dei </w:t>
      </w:r>
      <w:r>
        <w:rPr>
          <w:rFonts w:ascii="Lucida Sans Unicode" w:hAnsi="Lucida Sans Unicode" w:cs="Lucida Sans Unicode"/>
          <w:sz w:val="18"/>
          <w:szCs w:val="18"/>
        </w:rPr>
        <w:t xml:space="preserve"> (</w:t>
      </w:r>
      <w:proofErr w:type="gramEnd"/>
      <w:r>
        <w:rPr>
          <w:rFonts w:ascii="Lucida Sans Unicode" w:hAnsi="Lucida Sans Unicode" w:cs="Lucida Sans Unicode"/>
          <w:sz w:val="18"/>
          <w:szCs w:val="18"/>
        </w:rPr>
        <w:t xml:space="preserve">C.R. Draper, </w:t>
      </w:r>
      <w:proofErr w:type="spellStart"/>
      <w:r>
        <w:rPr>
          <w:rFonts w:ascii="Lucida Sans Unicode" w:hAnsi="Lucida Sans Unicode" w:cs="Lucida Sans Unicode"/>
          <w:sz w:val="18"/>
          <w:szCs w:val="18"/>
        </w:rPr>
        <w:t>CreateSpace</w:t>
      </w:r>
      <w:proofErr w:type="spellEnd"/>
      <w:r>
        <w:rPr>
          <w:rFonts w:ascii="Lucida Sans Unicode" w:hAnsi="Lucida Sans Unicode" w:cs="Lucida Sans Unicode"/>
          <w:sz w:val="18"/>
          <w:szCs w:val="18"/>
        </w:rPr>
        <w:t>, 2017)</w:t>
      </w:r>
    </w:p>
    <w:p w:rsidR="00456574" w:rsidRPr="00456574" w:rsidRDefault="00456574">
      <w:pPr>
        <w:rPr>
          <w:rFonts w:ascii="Lucida Sans Unicode" w:hAnsi="Lucida Sans Unicode" w:cs="Lucida Sans Unicode"/>
          <w:sz w:val="18"/>
          <w:szCs w:val="18"/>
        </w:rPr>
      </w:pPr>
    </w:p>
    <w:p w:rsidR="001069ED" w:rsidRDefault="00233F0C">
      <w:pPr>
        <w:rPr>
          <w:rFonts w:ascii="Lucida Sans Unicode" w:hAnsi="Lucida Sans Unicode" w:cs="Lucida Sans Unicode"/>
          <w:sz w:val="18"/>
          <w:szCs w:val="18"/>
        </w:rPr>
      </w:pPr>
      <w:proofErr w:type="spellStart"/>
      <w:r>
        <w:rPr>
          <w:rFonts w:ascii="Lucida Sans Unicode" w:hAnsi="Lucida Sans Unicode" w:cs="Lucida Sans Unicode"/>
          <w:sz w:val="18"/>
          <w:szCs w:val="18"/>
        </w:rPr>
        <w:t>Anatolios</w:t>
      </w:r>
      <w:proofErr w:type="spellEnd"/>
      <w:r>
        <w:rPr>
          <w:rFonts w:ascii="Lucida Sans Unicode" w:hAnsi="Lucida Sans Unicode" w:cs="Lucida Sans Unicode"/>
          <w:sz w:val="18"/>
          <w:szCs w:val="18"/>
        </w:rPr>
        <w:t xml:space="preserve">, Khaled, “Christology </w:t>
      </w:r>
      <w:proofErr w:type="gramStart"/>
      <w:r>
        <w:rPr>
          <w:rFonts w:ascii="Lucida Sans Unicode" w:hAnsi="Lucida Sans Unicode" w:cs="Lucida Sans Unicode"/>
          <w:sz w:val="18"/>
          <w:szCs w:val="18"/>
        </w:rPr>
        <w:t>In</w:t>
      </w:r>
      <w:proofErr w:type="gramEnd"/>
      <w:r>
        <w:rPr>
          <w:rFonts w:ascii="Lucida Sans Unicode" w:hAnsi="Lucida Sans Unicode" w:cs="Lucida Sans Unicode"/>
          <w:sz w:val="18"/>
          <w:szCs w:val="18"/>
        </w:rPr>
        <w:t xml:space="preserve"> The Fourth Century”, in Murphy, Fr</w:t>
      </w:r>
      <w:r w:rsidR="00216BD6">
        <w:rPr>
          <w:rFonts w:ascii="Lucida Sans Unicode" w:hAnsi="Lucida Sans Unicode" w:cs="Lucida Sans Unicode"/>
          <w:sz w:val="18"/>
          <w:szCs w:val="18"/>
        </w:rPr>
        <w:t>ancesca Aran, with Stefano, Tro</w:t>
      </w:r>
      <w:r>
        <w:rPr>
          <w:rFonts w:ascii="Lucida Sans Unicode" w:hAnsi="Lucida Sans Unicode" w:cs="Lucida Sans Unicode"/>
          <w:sz w:val="18"/>
          <w:szCs w:val="18"/>
        </w:rPr>
        <w:t xml:space="preserve">y A., </w:t>
      </w:r>
      <w:r>
        <w:rPr>
          <w:rFonts w:ascii="Lucida Sans Unicode" w:hAnsi="Lucida Sans Unicode" w:cs="Lucida Sans Unicode"/>
          <w:i/>
          <w:sz w:val="18"/>
          <w:szCs w:val="18"/>
        </w:rPr>
        <w:t xml:space="preserve">The Oxford Handbook of Christology </w:t>
      </w:r>
      <w:r>
        <w:rPr>
          <w:rFonts w:ascii="Lucida Sans Unicode" w:hAnsi="Lucida Sans Unicode" w:cs="Lucida Sans Unicode"/>
          <w:sz w:val="18"/>
          <w:szCs w:val="18"/>
        </w:rPr>
        <w:t xml:space="preserve">(Oxford: Oxford University Press, </w:t>
      </w:r>
      <w:r w:rsidR="001069ED">
        <w:rPr>
          <w:rFonts w:ascii="Lucida Sans Unicode" w:hAnsi="Lucida Sans Unicode" w:cs="Lucida Sans Unicode"/>
          <w:sz w:val="18"/>
          <w:szCs w:val="18"/>
        </w:rPr>
        <w:t>2015, pp</w:t>
      </w:r>
      <w:r w:rsidR="00B65D92">
        <w:rPr>
          <w:rFonts w:ascii="Lucida Sans Unicode" w:hAnsi="Lucida Sans Unicode" w:cs="Lucida Sans Unicode"/>
          <w:sz w:val="18"/>
          <w:szCs w:val="18"/>
        </w:rPr>
        <w:t xml:space="preserve"> </w:t>
      </w:r>
      <w:r w:rsidR="001069ED">
        <w:rPr>
          <w:rFonts w:ascii="Lucida Sans Unicode" w:hAnsi="Lucida Sans Unicode" w:cs="Lucida Sans Unicode"/>
          <w:sz w:val="18"/>
          <w:szCs w:val="18"/>
        </w:rPr>
        <w:t>105 – 119)</w:t>
      </w:r>
    </w:p>
    <w:p w:rsidR="001919AD" w:rsidRDefault="001919AD">
      <w:pPr>
        <w:rPr>
          <w:rFonts w:ascii="Lucida Sans Unicode" w:hAnsi="Lucida Sans Unicode" w:cs="Lucida Sans Unicode"/>
          <w:sz w:val="18"/>
          <w:szCs w:val="18"/>
        </w:rPr>
      </w:pPr>
      <w:r>
        <w:rPr>
          <w:rFonts w:ascii="Lucida Sans Unicode" w:hAnsi="Lucida Sans Unicode" w:cs="Lucida Sans Unicode"/>
          <w:sz w:val="18"/>
          <w:szCs w:val="18"/>
        </w:rPr>
        <w:t xml:space="preserve">Barnes, Peter, </w:t>
      </w:r>
      <w:proofErr w:type="gramStart"/>
      <w:r>
        <w:rPr>
          <w:rFonts w:ascii="Lucida Sans Unicode" w:hAnsi="Lucida Sans Unicode" w:cs="Lucida Sans Unicode"/>
          <w:i/>
          <w:sz w:val="18"/>
          <w:szCs w:val="18"/>
        </w:rPr>
        <w:t>Athanasius</w:t>
      </w:r>
      <w:proofErr w:type="gramEnd"/>
      <w:r>
        <w:rPr>
          <w:rFonts w:ascii="Lucida Sans Unicode" w:hAnsi="Lucida Sans Unicode" w:cs="Lucida Sans Unicode"/>
          <w:i/>
          <w:sz w:val="18"/>
          <w:szCs w:val="18"/>
        </w:rPr>
        <w:t xml:space="preserve">: His Life </w:t>
      </w:r>
      <w:r w:rsidR="00E361EF">
        <w:rPr>
          <w:rFonts w:ascii="Lucida Sans Unicode" w:hAnsi="Lucida Sans Unicode" w:cs="Lucida Sans Unicode"/>
          <w:i/>
          <w:sz w:val="18"/>
          <w:szCs w:val="18"/>
        </w:rPr>
        <w:t xml:space="preserve">&amp; Impact </w:t>
      </w:r>
      <w:r w:rsidR="00E361EF">
        <w:rPr>
          <w:rFonts w:ascii="Lucida Sans Unicode" w:hAnsi="Lucida Sans Unicode" w:cs="Lucida Sans Unicode"/>
          <w:sz w:val="18"/>
          <w:szCs w:val="18"/>
        </w:rPr>
        <w:t>(</w:t>
      </w:r>
      <w:proofErr w:type="spellStart"/>
      <w:r w:rsidR="00E361EF">
        <w:rPr>
          <w:rFonts w:ascii="Lucida Sans Unicode" w:hAnsi="Lucida Sans Unicode" w:cs="Lucida Sans Unicode"/>
          <w:sz w:val="18"/>
          <w:szCs w:val="18"/>
        </w:rPr>
        <w:t>Fearn</w:t>
      </w:r>
      <w:proofErr w:type="spellEnd"/>
      <w:r w:rsidR="00E361EF">
        <w:rPr>
          <w:rFonts w:ascii="Lucida Sans Unicode" w:hAnsi="Lucida Sans Unicode" w:cs="Lucida Sans Unicode"/>
          <w:sz w:val="18"/>
          <w:szCs w:val="18"/>
        </w:rPr>
        <w:t>: Christian Focus, 2019)</w:t>
      </w:r>
    </w:p>
    <w:p w:rsidR="00216BD6" w:rsidRDefault="00216BD6">
      <w:pPr>
        <w:rPr>
          <w:rFonts w:ascii="Lucida Sans Unicode" w:hAnsi="Lucida Sans Unicode" w:cs="Lucida Sans Unicode"/>
          <w:sz w:val="18"/>
          <w:szCs w:val="18"/>
        </w:rPr>
      </w:pPr>
      <w:r>
        <w:rPr>
          <w:rFonts w:ascii="Lucida Sans Unicode" w:hAnsi="Lucida Sans Unicode" w:cs="Lucida Sans Unicode"/>
          <w:sz w:val="18"/>
          <w:szCs w:val="18"/>
        </w:rPr>
        <w:t xml:space="preserve">Daley, Brian E., S.J., “Antioch and Alexandria: Christology as Reflection on God’s Presence in History”, in </w:t>
      </w:r>
      <w:r w:rsidR="00B65D92">
        <w:rPr>
          <w:rFonts w:ascii="Lucida Sans Unicode" w:hAnsi="Lucida Sans Unicode" w:cs="Lucida Sans Unicode"/>
          <w:sz w:val="18"/>
          <w:szCs w:val="18"/>
        </w:rPr>
        <w:t xml:space="preserve">Murphy, Francesca Aran, with Stefano, Troy A., </w:t>
      </w:r>
      <w:r w:rsidR="00B65D92">
        <w:rPr>
          <w:rFonts w:ascii="Lucida Sans Unicode" w:hAnsi="Lucida Sans Unicode" w:cs="Lucida Sans Unicode"/>
          <w:i/>
          <w:sz w:val="18"/>
          <w:szCs w:val="18"/>
        </w:rPr>
        <w:t xml:space="preserve">The Oxford Handbook of Christology </w:t>
      </w:r>
      <w:r w:rsidR="00B65D92">
        <w:rPr>
          <w:rFonts w:ascii="Lucida Sans Unicode" w:hAnsi="Lucida Sans Unicode" w:cs="Lucida Sans Unicode"/>
          <w:sz w:val="18"/>
          <w:szCs w:val="18"/>
        </w:rPr>
        <w:t>(Oxford: Oxford University Press, 2015, pp 121 – 138)</w:t>
      </w:r>
    </w:p>
    <w:p w:rsidR="0000526E" w:rsidRDefault="0000526E">
      <w:pPr>
        <w:rPr>
          <w:rFonts w:ascii="Lucida Sans Unicode" w:hAnsi="Lucida Sans Unicode" w:cs="Lucida Sans Unicode"/>
          <w:sz w:val="18"/>
          <w:szCs w:val="18"/>
        </w:rPr>
      </w:pPr>
      <w:r>
        <w:rPr>
          <w:rFonts w:ascii="Lucida Sans Unicode" w:hAnsi="Lucida Sans Unicode" w:cs="Lucida Sans Unicode"/>
          <w:sz w:val="18"/>
          <w:szCs w:val="18"/>
        </w:rPr>
        <w:t xml:space="preserve">Emery, Gilles, O.P., &amp; Levering, Matthew, </w:t>
      </w:r>
      <w:proofErr w:type="gramStart"/>
      <w:r>
        <w:rPr>
          <w:rFonts w:ascii="Lucida Sans Unicode" w:hAnsi="Lucida Sans Unicode" w:cs="Lucida Sans Unicode"/>
          <w:i/>
          <w:sz w:val="18"/>
          <w:szCs w:val="18"/>
        </w:rPr>
        <w:t>The</w:t>
      </w:r>
      <w:proofErr w:type="gramEnd"/>
      <w:r>
        <w:rPr>
          <w:rFonts w:ascii="Lucida Sans Unicode" w:hAnsi="Lucida Sans Unicode" w:cs="Lucida Sans Unicode"/>
          <w:i/>
          <w:sz w:val="18"/>
          <w:szCs w:val="18"/>
        </w:rPr>
        <w:t xml:space="preserve"> Oxford Handbook Of The Trinity </w:t>
      </w:r>
      <w:r>
        <w:rPr>
          <w:rFonts w:ascii="Lucida Sans Unicode" w:hAnsi="Lucida Sans Unicode" w:cs="Lucida Sans Unicode"/>
          <w:sz w:val="18"/>
          <w:szCs w:val="18"/>
        </w:rPr>
        <w:t>(Oxford: Oxford University Press,</w:t>
      </w:r>
      <w:r w:rsidR="00C20948">
        <w:rPr>
          <w:rFonts w:ascii="Lucida Sans Unicode" w:hAnsi="Lucida Sans Unicode" w:cs="Lucida Sans Unicode"/>
          <w:sz w:val="18"/>
          <w:szCs w:val="18"/>
        </w:rPr>
        <w:t xml:space="preserve"> </w:t>
      </w:r>
      <w:r w:rsidR="00125B55">
        <w:rPr>
          <w:rFonts w:ascii="Lucida Sans Unicode" w:hAnsi="Lucida Sans Unicode" w:cs="Lucida Sans Unicode"/>
          <w:sz w:val="18"/>
          <w:szCs w:val="18"/>
        </w:rPr>
        <w:t>2011)</w:t>
      </w:r>
    </w:p>
    <w:p w:rsidR="00CB1A99" w:rsidRDefault="00CB1A99">
      <w:pPr>
        <w:rPr>
          <w:rFonts w:ascii="Lucida Sans Unicode" w:hAnsi="Lucida Sans Unicode" w:cs="Lucida Sans Unicode"/>
          <w:sz w:val="18"/>
          <w:szCs w:val="18"/>
        </w:rPr>
      </w:pPr>
      <w:r>
        <w:rPr>
          <w:rFonts w:ascii="Lucida Sans Unicode" w:hAnsi="Lucida Sans Unicode" w:cs="Lucida Sans Unicode"/>
          <w:sz w:val="18"/>
          <w:szCs w:val="18"/>
        </w:rPr>
        <w:t xml:space="preserve">Marmion, Declan &amp; Van </w:t>
      </w:r>
      <w:proofErr w:type="spellStart"/>
      <w:r>
        <w:rPr>
          <w:rFonts w:ascii="Lucida Sans Unicode" w:hAnsi="Lucida Sans Unicode" w:cs="Lucida Sans Unicode"/>
          <w:sz w:val="18"/>
          <w:szCs w:val="18"/>
        </w:rPr>
        <w:t>Nieuwenhove</w:t>
      </w:r>
      <w:proofErr w:type="spellEnd"/>
      <w:r>
        <w:rPr>
          <w:rFonts w:ascii="Lucida Sans Unicode" w:hAnsi="Lucida Sans Unicode" w:cs="Lucida Sans Unicode"/>
          <w:sz w:val="18"/>
          <w:szCs w:val="18"/>
        </w:rPr>
        <w:t xml:space="preserve">, </w:t>
      </w:r>
      <w:r>
        <w:rPr>
          <w:rFonts w:ascii="Lucida Sans Unicode" w:hAnsi="Lucida Sans Unicode" w:cs="Lucida Sans Unicode"/>
          <w:i/>
          <w:sz w:val="18"/>
          <w:szCs w:val="18"/>
        </w:rPr>
        <w:t xml:space="preserve">An Introduction To The </w:t>
      </w:r>
      <w:proofErr w:type="gramStart"/>
      <w:r>
        <w:rPr>
          <w:rFonts w:ascii="Lucida Sans Unicode" w:hAnsi="Lucida Sans Unicode" w:cs="Lucida Sans Unicode"/>
          <w:i/>
          <w:sz w:val="18"/>
          <w:szCs w:val="18"/>
        </w:rPr>
        <w:t>Trinity</w:t>
      </w:r>
      <w:r>
        <w:rPr>
          <w:rFonts w:ascii="Lucida Sans Unicode" w:hAnsi="Lucida Sans Unicode" w:cs="Lucida Sans Unicode"/>
          <w:sz w:val="18"/>
          <w:szCs w:val="18"/>
        </w:rPr>
        <w:t xml:space="preserve">  (</w:t>
      </w:r>
      <w:proofErr w:type="gramEnd"/>
      <w:r>
        <w:rPr>
          <w:rFonts w:ascii="Lucida Sans Unicode" w:hAnsi="Lucida Sans Unicode" w:cs="Lucida Sans Unicode"/>
          <w:sz w:val="18"/>
          <w:szCs w:val="18"/>
        </w:rPr>
        <w:t xml:space="preserve">Cambridge: Cambridge University Press, </w:t>
      </w:r>
      <w:r w:rsidR="00976D23">
        <w:rPr>
          <w:rFonts w:ascii="Lucida Sans Unicode" w:hAnsi="Lucida Sans Unicode" w:cs="Lucida Sans Unicode"/>
          <w:sz w:val="18"/>
          <w:szCs w:val="18"/>
        </w:rPr>
        <w:t>2011)</w:t>
      </w:r>
    </w:p>
    <w:p w:rsidR="005F0E04" w:rsidRDefault="005F0E04" w:rsidP="005F0E04">
      <w:pPr>
        <w:rPr>
          <w:rFonts w:ascii="Lucida Sans Unicode" w:hAnsi="Lucida Sans Unicode" w:cs="Lucida Sans Unicode"/>
          <w:sz w:val="18"/>
          <w:szCs w:val="18"/>
        </w:rPr>
      </w:pPr>
      <w:proofErr w:type="spellStart"/>
      <w:r>
        <w:rPr>
          <w:rFonts w:ascii="Lucida Sans Unicode" w:hAnsi="Lucida Sans Unicode" w:cs="Lucida Sans Unicode"/>
          <w:sz w:val="18"/>
          <w:szCs w:val="18"/>
        </w:rPr>
        <w:t>McGuckin</w:t>
      </w:r>
      <w:proofErr w:type="spellEnd"/>
      <w:r>
        <w:rPr>
          <w:rFonts w:ascii="Lucida Sans Unicode" w:hAnsi="Lucida Sans Unicode" w:cs="Lucida Sans Unicode"/>
          <w:sz w:val="18"/>
          <w:szCs w:val="18"/>
        </w:rPr>
        <w:t>, John Anthony, “The Trinity in the Greek Fathers”, in Phat, Peter C. (</w:t>
      </w:r>
      <w:proofErr w:type="spellStart"/>
      <w:r>
        <w:rPr>
          <w:rFonts w:ascii="Lucida Sans Unicode" w:hAnsi="Lucida Sans Unicode" w:cs="Lucida Sans Unicode"/>
          <w:sz w:val="18"/>
          <w:szCs w:val="18"/>
        </w:rPr>
        <w:t>ed</w:t>
      </w:r>
      <w:proofErr w:type="spellEnd"/>
      <w:r>
        <w:rPr>
          <w:rFonts w:ascii="Lucida Sans Unicode" w:hAnsi="Lucida Sans Unicode" w:cs="Lucida Sans Unicode"/>
          <w:sz w:val="18"/>
          <w:szCs w:val="18"/>
        </w:rPr>
        <w:t xml:space="preserve">), </w:t>
      </w:r>
      <w:r>
        <w:rPr>
          <w:rFonts w:ascii="Lucida Sans Unicode" w:hAnsi="Lucida Sans Unicode" w:cs="Lucida Sans Unicode"/>
          <w:i/>
          <w:sz w:val="18"/>
          <w:szCs w:val="18"/>
        </w:rPr>
        <w:t xml:space="preserve">The Cambridge Companion To The Trinity </w:t>
      </w:r>
      <w:r>
        <w:rPr>
          <w:rFonts w:ascii="Lucida Sans Unicode" w:hAnsi="Lucida Sans Unicode" w:cs="Lucida Sans Unicode"/>
          <w:sz w:val="18"/>
          <w:szCs w:val="18"/>
        </w:rPr>
        <w:t>(Cambridge: Cambridge University Press, 2011)</w:t>
      </w:r>
    </w:p>
    <w:p w:rsidR="00F61294" w:rsidRPr="00F61294" w:rsidRDefault="00F61294">
      <w:pPr>
        <w:rPr>
          <w:rFonts w:ascii="Lucida Sans Unicode" w:hAnsi="Lucida Sans Unicode" w:cs="Lucida Sans Unicode"/>
          <w:sz w:val="18"/>
          <w:szCs w:val="18"/>
        </w:rPr>
      </w:pPr>
      <w:proofErr w:type="spellStart"/>
      <w:r>
        <w:rPr>
          <w:rFonts w:ascii="Lucida Sans Unicode" w:hAnsi="Lucida Sans Unicode" w:cs="Lucida Sans Unicode"/>
          <w:sz w:val="18"/>
          <w:szCs w:val="18"/>
        </w:rPr>
        <w:t>Pettersen</w:t>
      </w:r>
      <w:proofErr w:type="spellEnd"/>
      <w:r>
        <w:rPr>
          <w:rFonts w:ascii="Lucida Sans Unicode" w:hAnsi="Lucida Sans Unicode" w:cs="Lucida Sans Unicode"/>
          <w:sz w:val="18"/>
          <w:szCs w:val="18"/>
        </w:rPr>
        <w:t xml:space="preserve">, </w:t>
      </w:r>
      <w:proofErr w:type="spellStart"/>
      <w:r>
        <w:rPr>
          <w:rFonts w:ascii="Lucida Sans Unicode" w:hAnsi="Lucida Sans Unicode" w:cs="Lucida Sans Unicode"/>
          <w:sz w:val="18"/>
          <w:szCs w:val="18"/>
        </w:rPr>
        <w:t>Alvyn</w:t>
      </w:r>
      <w:proofErr w:type="spellEnd"/>
      <w:r>
        <w:rPr>
          <w:rFonts w:ascii="Lucida Sans Unicode" w:hAnsi="Lucida Sans Unicode" w:cs="Lucida Sans Unicode"/>
          <w:sz w:val="18"/>
          <w:szCs w:val="18"/>
        </w:rPr>
        <w:t xml:space="preserve">, </w:t>
      </w:r>
      <w:r>
        <w:rPr>
          <w:rFonts w:ascii="Lucida Sans Unicode" w:hAnsi="Lucida Sans Unicode" w:cs="Lucida Sans Unicode"/>
          <w:i/>
          <w:sz w:val="18"/>
          <w:szCs w:val="18"/>
        </w:rPr>
        <w:t>Athanasius</w:t>
      </w:r>
      <w:r>
        <w:rPr>
          <w:rFonts w:ascii="Lucida Sans Unicode" w:hAnsi="Lucida Sans Unicode" w:cs="Lucida Sans Unicode"/>
          <w:sz w:val="18"/>
          <w:szCs w:val="18"/>
        </w:rPr>
        <w:t xml:space="preserve"> (London: </w:t>
      </w:r>
      <w:proofErr w:type="spellStart"/>
      <w:r>
        <w:rPr>
          <w:rFonts w:ascii="Lucida Sans Unicode" w:hAnsi="Lucida Sans Unicode" w:cs="Lucida Sans Unicode"/>
          <w:sz w:val="18"/>
          <w:szCs w:val="18"/>
        </w:rPr>
        <w:t>Cassell</w:t>
      </w:r>
      <w:proofErr w:type="spellEnd"/>
      <w:r>
        <w:rPr>
          <w:rFonts w:ascii="Lucida Sans Unicode" w:hAnsi="Lucida Sans Unicode" w:cs="Lucida Sans Unicode"/>
          <w:sz w:val="18"/>
          <w:szCs w:val="18"/>
        </w:rPr>
        <w:t>/Geoffrey Chapman, 1995)</w:t>
      </w:r>
    </w:p>
    <w:p w:rsidR="00233F0C" w:rsidRPr="00BA3A6B" w:rsidRDefault="00233F0C">
      <w:pPr>
        <w:rPr>
          <w:rFonts w:ascii="Lucida Sans Unicode" w:hAnsi="Lucida Sans Unicode" w:cs="Lucida Sans Unicode"/>
          <w:sz w:val="18"/>
          <w:szCs w:val="18"/>
        </w:rPr>
      </w:pPr>
    </w:p>
    <w:sectPr w:rsidR="00233F0C" w:rsidRPr="00BA3A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19AD"/>
    <w:rsid w:val="0000526E"/>
    <w:rsid w:val="00014190"/>
    <w:rsid w:val="00027533"/>
    <w:rsid w:val="0002781F"/>
    <w:rsid w:val="00047C00"/>
    <w:rsid w:val="00076E92"/>
    <w:rsid w:val="00083340"/>
    <w:rsid w:val="000A2EEB"/>
    <w:rsid w:val="000E533E"/>
    <w:rsid w:val="000F4804"/>
    <w:rsid w:val="000F67D6"/>
    <w:rsid w:val="001069ED"/>
    <w:rsid w:val="00125B55"/>
    <w:rsid w:val="001919AD"/>
    <w:rsid w:val="00194514"/>
    <w:rsid w:val="001A3257"/>
    <w:rsid w:val="001D41DC"/>
    <w:rsid w:val="00213823"/>
    <w:rsid w:val="00216BD6"/>
    <w:rsid w:val="0022110A"/>
    <w:rsid w:val="00223810"/>
    <w:rsid w:val="00233F0C"/>
    <w:rsid w:val="00240CF3"/>
    <w:rsid w:val="002655E9"/>
    <w:rsid w:val="0027678C"/>
    <w:rsid w:val="00327232"/>
    <w:rsid w:val="00327B69"/>
    <w:rsid w:val="0033380F"/>
    <w:rsid w:val="003542F3"/>
    <w:rsid w:val="00360EFD"/>
    <w:rsid w:val="00370A79"/>
    <w:rsid w:val="003B6D50"/>
    <w:rsid w:val="00412950"/>
    <w:rsid w:val="00442284"/>
    <w:rsid w:val="00456574"/>
    <w:rsid w:val="00456A96"/>
    <w:rsid w:val="00464B6B"/>
    <w:rsid w:val="00496E3B"/>
    <w:rsid w:val="004B3D3D"/>
    <w:rsid w:val="004D05F0"/>
    <w:rsid w:val="0051722D"/>
    <w:rsid w:val="00524475"/>
    <w:rsid w:val="005305B3"/>
    <w:rsid w:val="005338F0"/>
    <w:rsid w:val="00543295"/>
    <w:rsid w:val="00544050"/>
    <w:rsid w:val="0058006E"/>
    <w:rsid w:val="005B2C14"/>
    <w:rsid w:val="005C5B85"/>
    <w:rsid w:val="005D3C40"/>
    <w:rsid w:val="005F0E04"/>
    <w:rsid w:val="005F5807"/>
    <w:rsid w:val="00641A3E"/>
    <w:rsid w:val="006465B2"/>
    <w:rsid w:val="006E2ABE"/>
    <w:rsid w:val="00715B43"/>
    <w:rsid w:val="007165F5"/>
    <w:rsid w:val="00731429"/>
    <w:rsid w:val="00735636"/>
    <w:rsid w:val="00737C81"/>
    <w:rsid w:val="007C1548"/>
    <w:rsid w:val="00816756"/>
    <w:rsid w:val="00844080"/>
    <w:rsid w:val="0086352D"/>
    <w:rsid w:val="00886D77"/>
    <w:rsid w:val="008E6364"/>
    <w:rsid w:val="008F3C08"/>
    <w:rsid w:val="00947FEF"/>
    <w:rsid w:val="00965FB9"/>
    <w:rsid w:val="00966902"/>
    <w:rsid w:val="00976D23"/>
    <w:rsid w:val="009D0739"/>
    <w:rsid w:val="00A150FC"/>
    <w:rsid w:val="00A72CEE"/>
    <w:rsid w:val="00AA5B28"/>
    <w:rsid w:val="00AB7A1A"/>
    <w:rsid w:val="00AC7F61"/>
    <w:rsid w:val="00AE78A5"/>
    <w:rsid w:val="00B6557D"/>
    <w:rsid w:val="00B65D92"/>
    <w:rsid w:val="00B73794"/>
    <w:rsid w:val="00B81F49"/>
    <w:rsid w:val="00BA3A6B"/>
    <w:rsid w:val="00BC7193"/>
    <w:rsid w:val="00BE6742"/>
    <w:rsid w:val="00BF02EB"/>
    <w:rsid w:val="00C20948"/>
    <w:rsid w:val="00C237E6"/>
    <w:rsid w:val="00C33324"/>
    <w:rsid w:val="00C63455"/>
    <w:rsid w:val="00CB1A99"/>
    <w:rsid w:val="00CD502D"/>
    <w:rsid w:val="00D36460"/>
    <w:rsid w:val="00D75B32"/>
    <w:rsid w:val="00DD3983"/>
    <w:rsid w:val="00E361EF"/>
    <w:rsid w:val="00F07759"/>
    <w:rsid w:val="00F56C4F"/>
    <w:rsid w:val="00F61294"/>
    <w:rsid w:val="00F909AD"/>
    <w:rsid w:val="00F95EF4"/>
    <w:rsid w:val="00FB3B5F"/>
    <w:rsid w:val="00FC45CC"/>
    <w:rsid w:val="00FC7862"/>
    <w:rsid w:val="00FF23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035D40-4049-4BDB-BB1A-28AC8803E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4</Pages>
  <Words>1568</Words>
  <Characters>8940</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4</cp:revision>
  <dcterms:created xsi:type="dcterms:W3CDTF">2025-03-22T10:53:00Z</dcterms:created>
  <dcterms:modified xsi:type="dcterms:W3CDTF">2025-03-22T11:41:00Z</dcterms:modified>
</cp:coreProperties>
</file>