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9422C" w14:textId="77777777" w:rsidR="00F9453F" w:rsidRPr="00F9453F" w:rsidRDefault="00F9453F" w:rsidP="00F9453F">
      <w:pPr>
        <w:keepNext/>
        <w:keepLines/>
        <w:spacing w:before="480" w:after="120" w:line="360" w:lineRule="auto"/>
        <w:jc w:val="center"/>
        <w:rPr>
          <w:rFonts w:ascii="Times New Roman" w:eastAsia="Times New Roman" w:hAnsi="Times New Roman" w:cs="Times New Roman"/>
          <w:b/>
          <w:kern w:val="0"/>
          <w:sz w:val="32"/>
          <w:szCs w:val="32"/>
          <w:lang w:eastAsia="en-IN"/>
          <w14:ligatures w14:val="none"/>
        </w:rPr>
      </w:pPr>
    </w:p>
    <w:p w14:paraId="212C5A38" w14:textId="77777777" w:rsidR="00F9453F" w:rsidRPr="00F9453F" w:rsidRDefault="00F9453F" w:rsidP="00F9453F">
      <w:pPr>
        <w:keepNext/>
        <w:keepLines/>
        <w:spacing w:before="480" w:after="120" w:line="360" w:lineRule="auto"/>
        <w:rPr>
          <w:rFonts w:ascii="Times New Roman" w:eastAsia="Times New Roman" w:hAnsi="Times New Roman" w:cs="Times New Roman"/>
          <w:b/>
          <w:kern w:val="0"/>
          <w:sz w:val="32"/>
          <w:szCs w:val="32"/>
          <w:lang w:eastAsia="en-IN"/>
          <w14:ligatures w14:val="none"/>
        </w:rPr>
      </w:pPr>
      <w:bookmarkStart w:id="0" w:name="_heading=h.puq35w2wxcal"/>
      <w:bookmarkEnd w:id="0"/>
    </w:p>
    <w:p w14:paraId="3D8DCDB7" w14:textId="77777777" w:rsidR="00F9453F" w:rsidRPr="00F9453F" w:rsidRDefault="00F9453F" w:rsidP="00F9453F">
      <w:pPr>
        <w:keepNext/>
        <w:keepLines/>
        <w:spacing w:before="480" w:after="120" w:line="360" w:lineRule="auto"/>
        <w:jc w:val="center"/>
        <w:rPr>
          <w:rFonts w:ascii="Times New Roman" w:eastAsia="Times New Roman" w:hAnsi="Times New Roman" w:cs="Times New Roman"/>
          <w:b/>
          <w:kern w:val="0"/>
          <w:sz w:val="36"/>
          <w:szCs w:val="36"/>
          <w:lang w:eastAsia="en-IN"/>
          <w14:ligatures w14:val="none"/>
        </w:rPr>
      </w:pPr>
      <w:bookmarkStart w:id="1" w:name="_heading=h.6uw2k04gqt4b"/>
      <w:bookmarkEnd w:id="1"/>
      <w:r w:rsidRPr="00F9453F">
        <w:rPr>
          <w:rFonts w:ascii="Times New Roman" w:eastAsia="Times New Roman" w:hAnsi="Times New Roman" w:cs="Times New Roman"/>
          <w:b/>
          <w:kern w:val="0"/>
          <w:sz w:val="36"/>
          <w:szCs w:val="36"/>
          <w:lang w:eastAsia="en-IN"/>
          <w14:ligatures w14:val="none"/>
        </w:rPr>
        <w:t>Module Title: Problem solving and innovation</w:t>
      </w:r>
    </w:p>
    <w:p w14:paraId="0419C83D" w14:textId="77777777" w:rsidR="00F9453F" w:rsidRPr="00F9453F" w:rsidRDefault="00F9453F" w:rsidP="00F9453F">
      <w:pPr>
        <w:spacing w:before="200" w:after="200" w:line="360" w:lineRule="auto"/>
        <w:jc w:val="center"/>
        <w:rPr>
          <w:rFonts w:ascii="Times New Roman" w:eastAsia="Times New Roman" w:hAnsi="Times New Roman" w:cs="Times New Roman"/>
          <w:b/>
          <w:kern w:val="0"/>
          <w:sz w:val="36"/>
          <w:szCs w:val="36"/>
          <w:lang w:eastAsia="en-IN"/>
          <w14:ligatures w14:val="none"/>
        </w:rPr>
      </w:pPr>
      <w:r w:rsidRPr="00F9453F">
        <w:rPr>
          <w:rFonts w:ascii="Times New Roman" w:eastAsia="Times New Roman" w:hAnsi="Times New Roman" w:cs="Times New Roman"/>
          <w:b/>
          <w:kern w:val="0"/>
          <w:sz w:val="36"/>
          <w:szCs w:val="36"/>
          <w:lang w:eastAsia="en-IN"/>
          <w14:ligatures w14:val="none"/>
        </w:rPr>
        <w:t>Module Code: BMSW4014</w:t>
      </w:r>
    </w:p>
    <w:p w14:paraId="6C238F12" w14:textId="77777777" w:rsidR="00F9453F" w:rsidRPr="00F9453F" w:rsidRDefault="00F9453F" w:rsidP="00F9453F">
      <w:pPr>
        <w:spacing w:before="200" w:after="200" w:line="360" w:lineRule="auto"/>
        <w:jc w:val="center"/>
        <w:rPr>
          <w:rFonts w:ascii="Times New Roman" w:eastAsia="Times New Roman" w:hAnsi="Times New Roman" w:cs="Times New Roman"/>
          <w:b/>
          <w:kern w:val="0"/>
          <w:sz w:val="36"/>
          <w:szCs w:val="36"/>
          <w:lang w:eastAsia="en-IN"/>
          <w14:ligatures w14:val="none"/>
        </w:rPr>
      </w:pPr>
      <w:r w:rsidRPr="00F9453F">
        <w:rPr>
          <w:rFonts w:ascii="Times New Roman" w:eastAsia="Times New Roman" w:hAnsi="Times New Roman" w:cs="Times New Roman"/>
          <w:b/>
          <w:kern w:val="0"/>
          <w:sz w:val="36"/>
          <w:szCs w:val="36"/>
          <w:lang w:eastAsia="en-IN"/>
          <w14:ligatures w14:val="none"/>
        </w:rPr>
        <w:t>Student Name: Daniela Lazarean</w:t>
      </w:r>
    </w:p>
    <w:p w14:paraId="2B34873F" w14:textId="77777777" w:rsidR="00F9453F" w:rsidRPr="00F9453F" w:rsidRDefault="00F9453F" w:rsidP="00F9453F">
      <w:pPr>
        <w:spacing w:before="200" w:after="200" w:line="360" w:lineRule="auto"/>
        <w:jc w:val="center"/>
        <w:rPr>
          <w:rFonts w:ascii="Times New Roman" w:eastAsia="Times New Roman" w:hAnsi="Times New Roman" w:cs="Times New Roman"/>
          <w:b/>
          <w:kern w:val="0"/>
          <w:sz w:val="36"/>
          <w:szCs w:val="36"/>
          <w:lang w:eastAsia="en-IN"/>
          <w14:ligatures w14:val="none"/>
        </w:rPr>
      </w:pPr>
      <w:r w:rsidRPr="00F9453F">
        <w:rPr>
          <w:rFonts w:ascii="Times New Roman" w:eastAsia="Times New Roman" w:hAnsi="Times New Roman" w:cs="Times New Roman"/>
          <w:b/>
          <w:kern w:val="0"/>
          <w:sz w:val="36"/>
          <w:szCs w:val="36"/>
          <w:lang w:eastAsia="en-IN"/>
          <w14:ligatures w14:val="none"/>
        </w:rPr>
        <w:t>Student ID: 2433179</w:t>
      </w:r>
    </w:p>
    <w:p w14:paraId="19355055" w14:textId="77777777" w:rsidR="00F9453F" w:rsidRPr="00F9453F" w:rsidRDefault="00F9453F" w:rsidP="00F9453F">
      <w:pPr>
        <w:spacing w:before="200" w:after="200" w:line="360" w:lineRule="auto"/>
        <w:jc w:val="center"/>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b/>
          <w:kern w:val="0"/>
          <w:sz w:val="36"/>
          <w:szCs w:val="36"/>
          <w:lang w:eastAsia="en-IN"/>
          <w14:ligatures w14:val="none"/>
        </w:rPr>
        <w:t>Title: Greenwashing in the automobile industry- A Root Cause Analysis (RCA)</w:t>
      </w:r>
      <w:r w:rsidRPr="00F9453F">
        <w:rPr>
          <w:rFonts w:ascii="Times New Roman" w:eastAsia="Times New Roman" w:hAnsi="Times New Roman" w:cs="Times New Roman"/>
          <w:kern w:val="0"/>
          <w:lang w:eastAsia="en-IN"/>
          <w14:ligatures w14:val="none"/>
        </w:rPr>
        <w:br w:type="page"/>
      </w:r>
    </w:p>
    <w:p w14:paraId="2D579B8E" w14:textId="2E32A70C" w:rsidR="00F9453F" w:rsidRPr="00F9453F" w:rsidRDefault="00F9453F" w:rsidP="00F9453F">
      <w:pPr>
        <w:widowControl w:val="0"/>
        <w:autoSpaceDE w:val="0"/>
        <w:autoSpaceDN w:val="0"/>
        <w:spacing w:after="0" w:line="240" w:lineRule="auto"/>
        <w:ind w:right="215"/>
        <w:rPr>
          <w:rFonts w:ascii="Arial" w:eastAsia="Arial" w:hAnsi="Arial" w:cs="Arial"/>
          <w:b/>
          <w:bCs/>
          <w:kern w:val="0"/>
          <w:lang w:bidi="en-US"/>
          <w14:ligatures w14:val="none"/>
        </w:rPr>
      </w:pPr>
      <w:r w:rsidRPr="00F9453F">
        <w:rPr>
          <w:rFonts w:ascii="Arial" w:eastAsia="Arial" w:hAnsi="Arial" w:cs="Arial"/>
          <w:b/>
          <w:bCs/>
          <w:i/>
          <w:iCs/>
          <w:kern w:val="0"/>
          <w:lang w:bidi="en-US"/>
          <w14:ligatures w14:val="none"/>
        </w:rPr>
        <w:lastRenderedPageBreak/>
        <w:t>I confirm that I have not presented any AI generated text as my own work. I confirm I have copies of my drafts, notes, and other resources I used before, and after the use of AI tools which I may be asked to</w:t>
      </w:r>
    </w:p>
    <w:p w14:paraId="14F765CA" w14:textId="162B6F18" w:rsidR="00F9453F" w:rsidRPr="00F9453F" w:rsidRDefault="00F9453F" w:rsidP="00F9453F">
      <w:pPr>
        <w:widowControl w:val="0"/>
        <w:autoSpaceDE w:val="0"/>
        <w:autoSpaceDN w:val="0"/>
        <w:spacing w:after="0" w:line="240" w:lineRule="auto"/>
        <w:ind w:right="215"/>
        <w:rPr>
          <w:rFonts w:ascii="Arial" w:eastAsia="Arial" w:hAnsi="Arial" w:cs="Arial"/>
          <w:b/>
          <w:bCs/>
          <w:kern w:val="0"/>
          <w:lang w:bidi="en-US"/>
          <w14:ligatures w14:val="none"/>
        </w:rPr>
      </w:pPr>
      <w:r w:rsidRPr="00F9453F">
        <w:rPr>
          <w:rFonts w:ascii="Arial" w:eastAsia="Arial" w:hAnsi="Arial" w:cs="Arial"/>
          <w:b/>
          <w:bCs/>
          <w:i/>
          <w:iCs/>
          <w:kern w:val="0"/>
          <w:lang w:bidi="en-US"/>
          <w14:ligatures w14:val="none"/>
        </w:rPr>
        <w:t>provide in evidence.</w:t>
      </w:r>
      <w:r w:rsidR="007355E9">
        <w:rPr>
          <w:rFonts w:ascii="Arial" w:eastAsia="Arial" w:hAnsi="Arial" w:cs="Arial"/>
          <w:b/>
          <w:bCs/>
          <w:i/>
          <w:iCs/>
          <w:kern w:val="0"/>
          <w:lang w:bidi="en-US"/>
          <w14:ligatures w14:val="none"/>
        </w:rPr>
        <w:t xml:space="preserve"> </w:t>
      </w:r>
    </w:p>
    <w:p w14:paraId="7208A9A2" w14:textId="258E9040" w:rsidR="00F9453F" w:rsidRPr="00F9453F" w:rsidRDefault="007355E9" w:rsidP="00F9453F">
      <w:pPr>
        <w:widowControl w:val="0"/>
        <w:tabs>
          <w:tab w:val="right" w:pos="9360"/>
        </w:tabs>
        <w:spacing w:before="60" w:after="200" w:line="360" w:lineRule="auto"/>
        <w:jc w:val="both"/>
        <w:rPr>
          <w:rFonts w:ascii="Times New Roman" w:eastAsia="Times New Roman" w:hAnsi="Times New Roman" w:cs="Times New Roman"/>
          <w:color w:val="000000"/>
          <w:kern w:val="0"/>
          <w:lang w:eastAsia="en-IN"/>
          <w14:ligatures w14:val="none"/>
        </w:rPr>
      </w:pPr>
      <w:r>
        <w:rPr>
          <w:rFonts w:ascii="Times New Roman" w:eastAsia="Times New Roman" w:hAnsi="Times New Roman" w:cs="Times New Roman"/>
          <w:color w:val="000000"/>
          <w:kern w:val="0"/>
          <w:lang w:eastAsia="en-IN"/>
          <w14:ligatures w14:val="none"/>
        </w:rPr>
        <w:t xml:space="preserve">  </w:t>
      </w:r>
    </w:p>
    <w:p w14:paraId="51608EFB" w14:textId="77777777" w:rsidR="00F9453F" w:rsidRPr="00F9453F" w:rsidRDefault="00F9453F" w:rsidP="00F9453F">
      <w:pPr>
        <w:spacing w:before="200" w:after="200" w:line="360" w:lineRule="auto"/>
        <w:jc w:val="center"/>
        <w:rPr>
          <w:rFonts w:ascii="Times New Roman" w:eastAsia="Times New Roman" w:hAnsi="Times New Roman" w:cs="Times New Roman"/>
          <w:b/>
          <w:kern w:val="0"/>
          <w:lang w:eastAsia="en-IN"/>
          <w14:ligatures w14:val="none"/>
        </w:rPr>
      </w:pPr>
      <w:r w:rsidRPr="00F9453F">
        <w:rPr>
          <w:rFonts w:ascii="Times New Roman" w:eastAsia="Times New Roman" w:hAnsi="Times New Roman" w:cs="Times New Roman"/>
          <w:b/>
          <w:kern w:val="0"/>
          <w:lang w:eastAsia="en-IN"/>
          <w14:ligatures w14:val="none"/>
        </w:rPr>
        <w:t xml:space="preserve"> </w:t>
      </w:r>
    </w:p>
    <w:p w14:paraId="005A1904" w14:textId="77777777" w:rsidR="00F9453F" w:rsidRPr="00F9453F" w:rsidRDefault="00F9453F" w:rsidP="00F9453F">
      <w:pPr>
        <w:keepNext/>
        <w:keepLines/>
        <w:spacing w:before="200" w:after="200" w:line="360" w:lineRule="auto"/>
        <w:outlineLvl w:val="0"/>
        <w:rPr>
          <w:rFonts w:ascii="Times New Roman" w:eastAsia="Times New Roman" w:hAnsi="Times New Roman" w:cs="Times New Roman"/>
          <w:b/>
          <w:kern w:val="0"/>
          <w:lang w:eastAsia="en-IN"/>
          <w14:ligatures w14:val="none"/>
        </w:rPr>
      </w:pPr>
      <w:bookmarkStart w:id="2" w:name="_Toc212304738"/>
      <w:r w:rsidRPr="00F9453F">
        <w:rPr>
          <w:rFonts w:ascii="Times New Roman" w:eastAsia="Times New Roman" w:hAnsi="Times New Roman" w:cs="Times New Roman"/>
          <w:b/>
          <w:kern w:val="0"/>
          <w:lang w:eastAsia="en-IN"/>
          <w14:ligatures w14:val="none"/>
        </w:rPr>
        <w:t>A summary of the impact of the current situation</w:t>
      </w:r>
      <w:bookmarkEnd w:id="2"/>
      <w:r w:rsidRPr="00F9453F">
        <w:rPr>
          <w:rFonts w:ascii="Times New Roman" w:eastAsia="Times New Roman" w:hAnsi="Times New Roman" w:cs="Times New Roman"/>
          <w:b/>
          <w:kern w:val="0"/>
          <w:lang w:eastAsia="en-IN"/>
          <w14:ligatures w14:val="none"/>
        </w:rPr>
        <w:t xml:space="preserve"> </w:t>
      </w:r>
    </w:p>
    <w:p w14:paraId="1B7E5C29" w14:textId="77777777" w:rsidR="00F9453F" w:rsidRPr="00F9453F" w:rsidRDefault="00F9453F" w:rsidP="00F9453F">
      <w:pPr>
        <w:spacing w:before="200" w:after="200" w:line="360" w:lineRule="auto"/>
        <w:jc w:val="both"/>
        <w:rPr>
          <w:rFonts w:ascii="Times New Roman" w:eastAsia="Times New Roman" w:hAnsi="Times New Roman" w:cs="Times New Roman"/>
          <w:kern w:val="0"/>
          <w:lang w:eastAsia="en-IN"/>
          <w14:ligatures w14:val="none"/>
        </w:rPr>
      </w:pPr>
    </w:p>
    <w:p w14:paraId="45C05B8C" w14:textId="6F9CC6EB" w:rsidR="00F9453F" w:rsidRPr="00F9453F" w:rsidRDefault="00F9453F" w:rsidP="00B558D8">
      <w:pPr>
        <w:numPr>
          <w:ilvl w:val="0"/>
          <w:numId w:val="1"/>
        </w:numPr>
        <w:spacing w:before="200" w:after="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Considering this greenwashing scandal the automobile manufacturers are often responsible for delaying meaningful climatic improvement and posing other harms.</w:t>
      </w:r>
    </w:p>
    <w:p w14:paraId="7F84DCCD" w14:textId="77777777" w:rsidR="00F9453F" w:rsidRPr="00F9453F" w:rsidRDefault="00F9453F" w:rsidP="00F9453F">
      <w:pPr>
        <w:numPr>
          <w:ilvl w:val="0"/>
          <w:numId w:val="1"/>
        </w:numPr>
        <w:spacing w:before="200" w:after="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 xml:space="preserve">Greenwashing often leads to higher carbon emission by producing GHG more than advised (Treepongkaruna </w:t>
      </w:r>
      <w:r w:rsidRPr="00F9453F">
        <w:rPr>
          <w:rFonts w:ascii="Times New Roman" w:eastAsia="Times New Roman" w:hAnsi="Times New Roman" w:cs="Times New Roman"/>
          <w:i/>
          <w:kern w:val="0"/>
          <w:lang w:eastAsia="en-IN"/>
          <w14:ligatures w14:val="none"/>
        </w:rPr>
        <w:t>et al.,</w:t>
      </w:r>
      <w:r w:rsidRPr="00F9453F">
        <w:rPr>
          <w:rFonts w:ascii="Times New Roman" w:eastAsia="Times New Roman" w:hAnsi="Times New Roman" w:cs="Times New Roman"/>
          <w:kern w:val="0"/>
          <w:lang w:eastAsia="en-IN"/>
          <w14:ligatures w14:val="none"/>
        </w:rPr>
        <w:t xml:space="preserve"> 2024).</w:t>
      </w:r>
    </w:p>
    <w:p w14:paraId="2717A799" w14:textId="77777777" w:rsidR="00F9453F" w:rsidRPr="00F9453F" w:rsidRDefault="00F9453F" w:rsidP="00F9453F">
      <w:pPr>
        <w:numPr>
          <w:ilvl w:val="0"/>
          <w:numId w:val="1"/>
        </w:numPr>
        <w:spacing w:before="200" w:after="20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A report from the UK government, stated that in the UK, transport is the largest emitting sector of GHG, producing around 26% of emissions in 2021 (Gov, 2023).</w:t>
      </w:r>
    </w:p>
    <w:p w14:paraId="51856DA0" w14:textId="77777777" w:rsidR="00F9453F" w:rsidRDefault="00F9453F" w:rsidP="00F9453F">
      <w:pPr>
        <w:spacing w:before="200" w:after="20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 xml:space="preserve">Based on the above evaluation of the topic, it can be evident that the scandal of greenwashing is a serious offense that impacts both environment and consumer trusts. False promotion and claims of are often responsible for defeating customer trusts. It can be evident in the report of EBSCO, where following the Volkswagen greenwashing scandal their sales dropped significantly. This respective section will focus on illustrating several impacts these greenwashing scandals have on the environment and customers. </w:t>
      </w:r>
    </w:p>
    <w:p w14:paraId="4E54FBF6" w14:textId="77777777" w:rsidR="005948C6" w:rsidRPr="00F9453F" w:rsidRDefault="005948C6" w:rsidP="00F9453F">
      <w:pPr>
        <w:spacing w:before="200" w:after="200" w:line="360" w:lineRule="auto"/>
        <w:jc w:val="both"/>
        <w:rPr>
          <w:rFonts w:ascii="Times New Roman" w:eastAsia="Times New Roman" w:hAnsi="Times New Roman" w:cs="Times New Roman"/>
          <w:kern w:val="0"/>
          <w:lang w:eastAsia="en-IN"/>
          <w14:ligatures w14:val="none"/>
        </w:rPr>
      </w:pPr>
    </w:p>
    <w:p w14:paraId="5F035BAA" w14:textId="51EE4745" w:rsidR="005948C6" w:rsidRDefault="00F9453F" w:rsidP="005948C6">
      <w:pPr>
        <w:numPr>
          <w:ilvl w:val="0"/>
          <w:numId w:val="3"/>
        </w:numPr>
        <w:spacing w:before="200" w:after="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 xml:space="preserve">On the UK environment, the transportation sector is accountable for emitting significant amounts of carbon and GHG. The matrix has 10% increased as compared to the previous year report. Thus, illustrating the need to minimise this Greenwashing scandal that is unethical and impactful. For example, the Volkswagen greenwashing scandals of Dieselgate in the year 2015, are the primary cause for higher carbon emissions. The reputed car manufacturing brand deliberately installed defeat devices across 11 million worldwide cars responsible for emitting 40 times more Nitrogen oxide polluting the air. </w:t>
      </w:r>
    </w:p>
    <w:p w14:paraId="1C6A9760" w14:textId="77777777" w:rsidR="005948C6" w:rsidRDefault="005948C6" w:rsidP="005948C6">
      <w:pPr>
        <w:spacing w:before="200" w:after="0" w:line="360" w:lineRule="auto"/>
        <w:jc w:val="both"/>
        <w:rPr>
          <w:rFonts w:ascii="Times New Roman" w:eastAsia="Times New Roman" w:hAnsi="Times New Roman" w:cs="Times New Roman"/>
          <w:kern w:val="0"/>
          <w:lang w:eastAsia="en-IN"/>
          <w14:ligatures w14:val="none"/>
        </w:rPr>
      </w:pPr>
    </w:p>
    <w:p w14:paraId="27744C6C" w14:textId="77777777" w:rsidR="005948C6" w:rsidRPr="005948C6" w:rsidRDefault="005948C6" w:rsidP="005948C6">
      <w:pPr>
        <w:spacing w:before="200" w:after="0" w:line="360" w:lineRule="auto"/>
        <w:jc w:val="both"/>
        <w:rPr>
          <w:rFonts w:ascii="Times New Roman" w:eastAsia="Times New Roman" w:hAnsi="Times New Roman" w:cs="Times New Roman"/>
          <w:kern w:val="0"/>
          <w:lang w:eastAsia="en-IN"/>
          <w14:ligatures w14:val="none"/>
        </w:rPr>
      </w:pPr>
    </w:p>
    <w:p w14:paraId="3B1CCABC" w14:textId="5280C605" w:rsidR="00F9453F" w:rsidRPr="00F9453F" w:rsidRDefault="005948C6" w:rsidP="005948C6">
      <w:pPr>
        <w:spacing w:before="200" w:after="0" w:line="360" w:lineRule="auto"/>
        <w:jc w:val="both"/>
      </w:pPr>
      <w:r>
        <w:t>On the other hand, such scandals are also responsible for violating climatic regulations and international standards.</w:t>
      </w:r>
    </w:p>
    <w:p w14:paraId="5A9A5541" w14:textId="77777777" w:rsidR="00F9453F" w:rsidRPr="00F9453F" w:rsidRDefault="00F9453F" w:rsidP="005948C6">
      <w:pPr>
        <w:spacing w:before="200" w:after="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The policy stated that any car manufacturer needs to reach a protected carbon target of 161 carbon dioxide grams per mile within 2026 (Center for Climate and Energy Solutions, 2018).</w:t>
      </w:r>
    </w:p>
    <w:p w14:paraId="6DC578F9" w14:textId="77777777" w:rsidR="00F9453F" w:rsidRPr="00F9453F" w:rsidRDefault="00F9453F" w:rsidP="005948C6">
      <w:pPr>
        <w:spacing w:before="200" w:after="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 xml:space="preserve">The current ongoing greenwashing scandals are often responsible for erosion of customer trust. </w:t>
      </w:r>
    </w:p>
    <w:p w14:paraId="4BBEEAE8" w14:textId="77777777" w:rsidR="00F9453F" w:rsidRPr="00F9453F" w:rsidRDefault="00F9453F" w:rsidP="005948C6">
      <w:pPr>
        <w:spacing w:before="200" w:after="20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 xml:space="preserve">As stated by Ahmed </w:t>
      </w:r>
      <w:r w:rsidRPr="00F9453F">
        <w:rPr>
          <w:rFonts w:ascii="Times New Roman" w:eastAsia="Times New Roman" w:hAnsi="Times New Roman" w:cs="Times New Roman"/>
          <w:i/>
          <w:kern w:val="0"/>
          <w:lang w:eastAsia="en-IN"/>
          <w14:ligatures w14:val="none"/>
        </w:rPr>
        <w:t>et al.</w:t>
      </w:r>
      <w:r w:rsidRPr="00F9453F">
        <w:rPr>
          <w:rFonts w:ascii="Times New Roman" w:eastAsia="Times New Roman" w:hAnsi="Times New Roman" w:cs="Times New Roman"/>
          <w:kern w:val="0"/>
          <w:lang w:eastAsia="en-IN"/>
          <w14:ligatures w14:val="none"/>
        </w:rPr>
        <w:t xml:space="preserve"> (2025), false promotion often leads to poor customer trusts.</w:t>
      </w:r>
    </w:p>
    <w:p w14:paraId="7646A942" w14:textId="77777777" w:rsidR="00F9453F" w:rsidRPr="00F9453F" w:rsidRDefault="00F9453F" w:rsidP="00F9453F">
      <w:pPr>
        <w:spacing w:before="200" w:after="20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The car manufacturers can easily bypass those legal climate obligations while producing cars without investing in real-world sustainability improvement. However, the restrictions and international policies prevent such scandals. For example, the international governing body EPA has accused Volkswagen of greenwashing. In 2023 to 2026, the EPA has imposed additional guidelines to prevent such greenwashing scandals and impacting the environment and customer trusts.</w:t>
      </w:r>
    </w:p>
    <w:p w14:paraId="69A18CA0" w14:textId="759CBFFF" w:rsidR="00D41B31" w:rsidRDefault="00F9453F" w:rsidP="00F9453F">
      <w:pPr>
        <w:spacing w:before="200" w:after="20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 xml:space="preserve">Similar conditions can be evident when Volkswagen after their scandal exposure, often leads to poor sales and degraded reputation. Li, Mohamad and Huang (2025) has illustrated that greenwashing can certainly hinder customer trust. Companies claiming false ideologies about the cars may often hinder their customer relationship and may face degraded sales and customer scepticism. A study showed that 42% of the online green claims were exaggerated or false leading to customer scepticism (Ioannou, Kassinis and Papagiannakis, 2022). Thereby, the companies like Volkswagen and others involved in greenwashing may face poor customer trusts leading to lower sales and brand value. </w:t>
      </w:r>
    </w:p>
    <w:p w14:paraId="26E99569" w14:textId="77777777" w:rsidR="00D41B31" w:rsidRPr="00F9453F" w:rsidRDefault="00D41B31" w:rsidP="00F9453F">
      <w:pPr>
        <w:spacing w:before="200" w:after="200" w:line="360" w:lineRule="auto"/>
        <w:jc w:val="both"/>
        <w:rPr>
          <w:rFonts w:ascii="Times New Roman" w:eastAsia="Times New Roman" w:hAnsi="Times New Roman" w:cs="Times New Roman"/>
          <w:kern w:val="0"/>
          <w:lang w:eastAsia="en-IN"/>
          <w14:ligatures w14:val="none"/>
        </w:rPr>
      </w:pPr>
    </w:p>
    <w:p w14:paraId="48E053FC" w14:textId="77777777" w:rsidR="00893932" w:rsidRDefault="00F9453F" w:rsidP="00F9453F">
      <w:pPr>
        <w:keepNext/>
        <w:keepLines/>
        <w:spacing w:before="200" w:after="200" w:line="360" w:lineRule="auto"/>
        <w:outlineLvl w:val="0"/>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Greenwashing Root Cause Analysis is the sistematic investigation to determine the fundamental reasons behind deceptive enviromental claims made by Companies</w:t>
      </w:r>
      <w:r w:rsidR="00893932">
        <w:rPr>
          <w:rFonts w:ascii="Times New Roman" w:eastAsia="Times New Roman" w:hAnsi="Times New Roman" w:cs="Times New Roman"/>
          <w:kern w:val="0"/>
          <w:lang w:eastAsia="en-IN"/>
          <w14:ligatures w14:val="none"/>
        </w:rPr>
        <w:t>.</w:t>
      </w:r>
    </w:p>
    <w:p w14:paraId="5291CCF1" w14:textId="0B8117CE" w:rsidR="00F9453F" w:rsidRPr="00F9453F" w:rsidRDefault="00893932" w:rsidP="00F9453F">
      <w:pPr>
        <w:keepNext/>
        <w:keepLines/>
        <w:spacing w:before="200" w:after="200" w:line="360" w:lineRule="auto"/>
        <w:outlineLvl w:val="0"/>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Manufactures feel pressure from regulation to appear enviromentally friendly</w:t>
      </w:r>
      <w:r w:rsidR="00D41B31">
        <w:rPr>
          <w:rFonts w:ascii="Times New Roman" w:eastAsia="Times New Roman" w:hAnsi="Times New Roman" w:cs="Times New Roman"/>
          <w:kern w:val="0"/>
          <w:lang w:eastAsia="en-IN"/>
          <w14:ligatures w14:val="none"/>
        </w:rPr>
        <w:t>.Root cause analysis reveals that new laws push companies to market sustainability, while rising consumer demand for green products encourages exaggeration</w:t>
      </w:r>
      <w:r w:rsidR="00E43530">
        <w:rPr>
          <w:rFonts w:ascii="Times New Roman" w:eastAsia="Times New Roman" w:hAnsi="Times New Roman" w:cs="Times New Roman"/>
          <w:kern w:val="0"/>
          <w:lang w:eastAsia="en-IN"/>
          <w14:ligatures w14:val="none"/>
        </w:rPr>
        <w:t>.Competition drive firms to mislead about theirsustainability efforts.</w:t>
      </w:r>
      <w:r w:rsidR="00F9453F" w:rsidRPr="00F9453F">
        <w:rPr>
          <w:rFonts w:ascii="Times New Roman" w:eastAsia="Times New Roman" w:hAnsi="Times New Roman" w:cs="Times New Roman"/>
          <w:kern w:val="0"/>
          <w:lang w:eastAsia="en-IN"/>
          <w14:ligatures w14:val="none"/>
        </w:rPr>
        <w:br w:type="page"/>
      </w:r>
      <w:bookmarkStart w:id="3" w:name="_heading=h.2g7jwm45wsvd"/>
      <w:bookmarkEnd w:id="3"/>
    </w:p>
    <w:p w14:paraId="3E70242D" w14:textId="77777777" w:rsidR="00F9453F" w:rsidRPr="00F9453F" w:rsidRDefault="00F9453F" w:rsidP="00F9453F">
      <w:pPr>
        <w:keepNext/>
        <w:keepLines/>
        <w:spacing w:before="200" w:after="200" w:line="360" w:lineRule="auto"/>
        <w:outlineLvl w:val="0"/>
        <w:rPr>
          <w:rFonts w:ascii="Times New Roman" w:eastAsia="Times New Roman" w:hAnsi="Times New Roman" w:cs="Times New Roman"/>
          <w:b/>
          <w:kern w:val="0"/>
          <w:lang w:eastAsia="en-IN"/>
          <w14:ligatures w14:val="none"/>
        </w:rPr>
      </w:pPr>
      <w:bookmarkStart w:id="4" w:name="_Toc212304739"/>
      <w:r w:rsidRPr="00F9453F">
        <w:rPr>
          <w:rFonts w:ascii="Times New Roman" w:eastAsia="Times New Roman" w:hAnsi="Times New Roman" w:cs="Times New Roman"/>
          <w:b/>
          <w:kern w:val="0"/>
          <w:lang w:eastAsia="en-IN"/>
          <w14:ligatures w14:val="none"/>
        </w:rPr>
        <w:lastRenderedPageBreak/>
        <w:t>Reference list</w:t>
      </w:r>
      <w:bookmarkEnd w:id="4"/>
    </w:p>
    <w:p w14:paraId="6F289807" w14:textId="77777777" w:rsidR="00F9453F" w:rsidRPr="00F9453F" w:rsidRDefault="00F9453F" w:rsidP="00F9453F">
      <w:pPr>
        <w:spacing w:before="200" w:after="200" w:line="360" w:lineRule="auto"/>
        <w:jc w:val="both"/>
        <w:rPr>
          <w:rFonts w:ascii="Times New Roman" w:eastAsia="Times New Roman" w:hAnsi="Times New Roman" w:cs="Times New Roman"/>
          <w:kern w:val="0"/>
          <w:lang w:eastAsia="en-IN"/>
          <w14:ligatures w14:val="none"/>
        </w:rPr>
      </w:pPr>
      <w:r w:rsidRPr="00F9453F">
        <w:rPr>
          <w:rFonts w:ascii="Times New Roman" w:eastAsia="Times New Roman" w:hAnsi="Times New Roman" w:cs="Times New Roman"/>
          <w:kern w:val="0"/>
          <w:lang w:eastAsia="en-IN"/>
          <w14:ligatures w14:val="none"/>
        </w:rPr>
        <w:t>Abdal Ahmed, Sneha Singh, Simran Sinha, Sumera, Shama Nargis (2025) “Broken Promises: The Impact of Misleading Marketing on Consumer Trust and Brand Loyalty”, </w:t>
      </w:r>
      <w:r w:rsidRPr="00F9453F">
        <w:rPr>
          <w:rFonts w:ascii="Times New Roman" w:eastAsia="Times New Roman" w:hAnsi="Times New Roman" w:cs="Times New Roman"/>
          <w:i/>
          <w:iCs/>
          <w:kern w:val="0"/>
          <w:lang w:eastAsia="en-IN"/>
          <w14:ligatures w14:val="none"/>
        </w:rPr>
        <w:t>European Economic Letters (EEL)</w:t>
      </w:r>
      <w:r w:rsidRPr="00F9453F">
        <w:rPr>
          <w:rFonts w:ascii="Times New Roman" w:eastAsia="Times New Roman" w:hAnsi="Times New Roman" w:cs="Times New Roman"/>
          <w:kern w:val="0"/>
          <w:lang w:eastAsia="en-IN"/>
          <w14:ligatures w14:val="none"/>
        </w:rPr>
        <w:t>, 15(2), pp. 2996–3005. doi: 10.52783/eel.v15i2.3140 (Accessed on 23 October 2025)</w:t>
      </w:r>
    </w:p>
    <w:p w14:paraId="035D41E7" w14:textId="77777777" w:rsidR="00F9453F" w:rsidRPr="00F9453F" w:rsidRDefault="00F9453F" w:rsidP="00F9453F">
      <w:pPr>
        <w:spacing w:before="200" w:after="200" w:line="360" w:lineRule="auto"/>
        <w:jc w:val="both"/>
        <w:rPr>
          <w:rFonts w:ascii="Times New Roman" w:eastAsia="Times New Roman" w:hAnsi="Times New Roman" w:cs="Times New Roman"/>
          <w:color w:val="000000"/>
          <w:kern w:val="0"/>
          <w:highlight w:val="white"/>
          <w:lang w:eastAsia="en-IN"/>
          <w14:ligatures w14:val="none"/>
        </w:rPr>
      </w:pPr>
      <w:r w:rsidRPr="00F9453F">
        <w:rPr>
          <w:rFonts w:ascii="Times New Roman" w:eastAsia="Times New Roman" w:hAnsi="Times New Roman" w:cs="Times New Roman"/>
          <w:color w:val="000000"/>
          <w:kern w:val="0"/>
          <w:highlight w:val="white"/>
          <w:lang w:eastAsia="en-IN"/>
          <w14:ligatures w14:val="none"/>
        </w:rPr>
        <w:t>Center for Climate and Energy Solutions (2018). </w:t>
      </w:r>
      <w:r w:rsidRPr="00F9453F">
        <w:rPr>
          <w:rFonts w:ascii="Times New Roman" w:eastAsia="Times New Roman" w:hAnsi="Times New Roman" w:cs="Times New Roman"/>
          <w:i/>
          <w:iCs/>
          <w:color w:val="000000"/>
          <w:kern w:val="0"/>
          <w:highlight w:val="white"/>
          <w:lang w:eastAsia="en-IN"/>
          <w14:ligatures w14:val="none"/>
        </w:rPr>
        <w:t>Federal Vehicle Standards | Center for Climate and Energy Solutions</w:t>
      </w:r>
      <w:r w:rsidRPr="00F9453F">
        <w:rPr>
          <w:rFonts w:ascii="Times New Roman" w:eastAsia="Times New Roman" w:hAnsi="Times New Roman" w:cs="Times New Roman"/>
          <w:color w:val="000000"/>
          <w:kern w:val="0"/>
          <w:highlight w:val="white"/>
          <w:lang w:eastAsia="en-IN"/>
          <w14:ligatures w14:val="none"/>
        </w:rPr>
        <w:t xml:space="preserve">. [online] Center for Climate and Energy Solutions. Available at: </w:t>
      </w:r>
      <w:hyperlink r:id="rId6" w:history="1">
        <w:r w:rsidRPr="00F9453F">
          <w:rPr>
            <w:rFonts w:ascii="Times New Roman" w:eastAsia="Times New Roman" w:hAnsi="Times New Roman" w:cs="Times New Roman"/>
            <w:color w:val="0000FF"/>
            <w:kern w:val="0"/>
            <w:highlight w:val="white"/>
            <w:u w:val="single"/>
            <w:lang w:eastAsia="en-IN"/>
            <w14:ligatures w14:val="none"/>
          </w:rPr>
          <w:t>https://www.c2es.org/content/regulating-transportation-sector-carbon-emissions/</w:t>
        </w:r>
      </w:hyperlink>
      <w:r w:rsidRPr="00F9453F">
        <w:rPr>
          <w:rFonts w:ascii="Times New Roman" w:eastAsia="Times New Roman" w:hAnsi="Times New Roman" w:cs="Times New Roman"/>
          <w:color w:val="000000"/>
          <w:kern w:val="0"/>
          <w:highlight w:val="white"/>
          <w:lang w:eastAsia="en-IN"/>
          <w14:ligatures w14:val="none"/>
        </w:rPr>
        <w:t xml:space="preserve"> (Accessed on 23  October 2025)</w:t>
      </w:r>
    </w:p>
    <w:p w14:paraId="2BB5EA0D" w14:textId="77777777" w:rsidR="00F9453F" w:rsidRPr="00F9453F" w:rsidRDefault="00F9453F" w:rsidP="00F9453F">
      <w:pPr>
        <w:spacing w:before="200" w:after="200" w:line="360" w:lineRule="auto"/>
        <w:jc w:val="both"/>
        <w:rPr>
          <w:rFonts w:ascii="Times New Roman" w:eastAsia="Times New Roman" w:hAnsi="Times New Roman" w:cs="Times New Roman"/>
          <w:color w:val="000000"/>
          <w:kern w:val="0"/>
          <w:highlight w:val="white"/>
          <w:lang w:eastAsia="en-IN"/>
          <w14:ligatures w14:val="none"/>
        </w:rPr>
      </w:pPr>
      <w:r w:rsidRPr="00F9453F">
        <w:rPr>
          <w:rFonts w:ascii="Times New Roman" w:eastAsia="Times New Roman" w:hAnsi="Times New Roman" w:cs="Times New Roman"/>
          <w:color w:val="000000"/>
          <w:kern w:val="0"/>
          <w:highlight w:val="white"/>
          <w:lang w:eastAsia="en-IN"/>
          <w14:ligatures w14:val="none"/>
        </w:rPr>
        <w:t xml:space="preserve">Gov, 2023. </w:t>
      </w:r>
      <w:r w:rsidRPr="00F9453F">
        <w:rPr>
          <w:rFonts w:ascii="Times New Roman" w:eastAsia="Times New Roman" w:hAnsi="Times New Roman" w:cs="Times New Roman"/>
          <w:i/>
          <w:color w:val="000000"/>
          <w:kern w:val="0"/>
          <w:highlight w:val="white"/>
          <w:lang w:eastAsia="en-IN"/>
          <w14:ligatures w14:val="none"/>
        </w:rPr>
        <w:t>Transport and environment statistics: 2023 (2021 data)</w:t>
      </w:r>
      <w:r w:rsidRPr="00F9453F">
        <w:rPr>
          <w:rFonts w:ascii="Times New Roman" w:eastAsia="Times New Roman" w:hAnsi="Times New Roman" w:cs="Times New Roman"/>
          <w:color w:val="000000"/>
          <w:kern w:val="0"/>
          <w:highlight w:val="white"/>
          <w:lang w:eastAsia="en-IN"/>
          <w14:ligatures w14:val="none"/>
        </w:rPr>
        <w:t>. [online] available at</w:t>
      </w:r>
      <w:r w:rsidRPr="00F9453F">
        <w:rPr>
          <w:rFonts w:ascii="Calibri" w:eastAsia="Times New Roman" w:hAnsi="Calibri" w:cs="Calibri"/>
          <w:color w:val="2C3E50"/>
          <w:kern w:val="0"/>
          <w:sz w:val="27"/>
          <w:szCs w:val="27"/>
          <w:shd w:val="clear" w:color="auto" w:fill="FEF1C4"/>
          <w:lang w:eastAsia="en-IN"/>
          <w14:ligatures w14:val="none"/>
        </w:rPr>
        <w:t xml:space="preserve"> </w:t>
      </w:r>
      <w:hyperlink r:id="rId7" w:history="1">
        <w:r w:rsidRPr="00F9453F">
          <w:rPr>
            <w:rFonts w:ascii="Times New Roman" w:eastAsia="Times New Roman" w:hAnsi="Times New Roman" w:cs="Times New Roman"/>
            <w:color w:val="0000FF"/>
            <w:kern w:val="0"/>
            <w:highlight w:val="white"/>
            <w:u w:val="single"/>
            <w:lang w:eastAsia="en-IN"/>
            <w14:ligatures w14:val="none"/>
          </w:rPr>
          <w:t>https://www.gov.uk/government/statistics/transport-and-environment-statistics-2023/transport-and-environment-statistics-2023</w:t>
        </w:r>
      </w:hyperlink>
      <w:r w:rsidRPr="00F9453F">
        <w:rPr>
          <w:rFonts w:ascii="Times New Roman" w:eastAsia="Times New Roman" w:hAnsi="Times New Roman" w:cs="Times New Roman"/>
          <w:color w:val="000000"/>
          <w:kern w:val="0"/>
          <w:highlight w:val="white"/>
          <w:lang w:eastAsia="en-IN"/>
          <w14:ligatures w14:val="none"/>
        </w:rPr>
        <w:t xml:space="preserve"> (Accessed on 23rd October 2025)</w:t>
      </w:r>
    </w:p>
    <w:p w14:paraId="7CE0B1DC" w14:textId="77777777" w:rsidR="00F9453F" w:rsidRPr="00F9453F" w:rsidRDefault="00F9453F" w:rsidP="00F9453F">
      <w:pPr>
        <w:spacing w:before="200" w:after="200" w:line="360" w:lineRule="auto"/>
        <w:jc w:val="both"/>
        <w:rPr>
          <w:rFonts w:ascii="Times New Roman" w:eastAsia="Times New Roman" w:hAnsi="Times New Roman" w:cs="Times New Roman"/>
          <w:color w:val="000000"/>
          <w:kern w:val="0"/>
          <w:highlight w:val="white"/>
          <w:lang w:eastAsia="en-IN"/>
          <w14:ligatures w14:val="none"/>
        </w:rPr>
      </w:pPr>
      <w:r w:rsidRPr="00F9453F">
        <w:rPr>
          <w:rFonts w:ascii="Times New Roman" w:eastAsia="Times New Roman" w:hAnsi="Times New Roman" w:cs="Times New Roman"/>
          <w:color w:val="000000"/>
          <w:kern w:val="0"/>
          <w:highlight w:val="white"/>
          <w:lang w:eastAsia="en-IN"/>
          <w14:ligatures w14:val="none"/>
        </w:rPr>
        <w:t>Ioannou, I., Kassinis, G. and Papagiannakis, G. (2022). </w:t>
      </w:r>
      <w:r w:rsidRPr="00F9453F">
        <w:rPr>
          <w:rFonts w:ascii="Times New Roman" w:eastAsia="Times New Roman" w:hAnsi="Times New Roman" w:cs="Times New Roman"/>
          <w:i/>
          <w:iCs/>
          <w:color w:val="000000"/>
          <w:kern w:val="0"/>
          <w:highlight w:val="white"/>
          <w:lang w:eastAsia="en-IN"/>
          <w14:ligatures w14:val="none"/>
        </w:rPr>
        <w:t>How Greenwashing Affects the Bottom Line</w:t>
      </w:r>
      <w:r w:rsidRPr="00F9453F">
        <w:rPr>
          <w:rFonts w:ascii="Times New Roman" w:eastAsia="Times New Roman" w:hAnsi="Times New Roman" w:cs="Times New Roman"/>
          <w:color w:val="000000"/>
          <w:kern w:val="0"/>
          <w:highlight w:val="white"/>
          <w:lang w:eastAsia="en-IN"/>
          <w14:ligatures w14:val="none"/>
        </w:rPr>
        <w:t xml:space="preserve">. [online] Harvard Business Review. Available at: </w:t>
      </w:r>
      <w:hyperlink r:id="rId8" w:history="1">
        <w:r w:rsidRPr="00F9453F">
          <w:rPr>
            <w:rFonts w:ascii="Times New Roman" w:eastAsia="Times New Roman" w:hAnsi="Times New Roman" w:cs="Times New Roman"/>
            <w:color w:val="0000FF"/>
            <w:kern w:val="0"/>
            <w:highlight w:val="white"/>
            <w:u w:val="single"/>
            <w:lang w:eastAsia="en-IN"/>
            <w14:ligatures w14:val="none"/>
          </w:rPr>
          <w:t>https://hbr.org/2022/07/how-greenwashing-affects-the-bottom-line</w:t>
        </w:r>
      </w:hyperlink>
      <w:r w:rsidRPr="00F9453F">
        <w:rPr>
          <w:rFonts w:ascii="Times New Roman" w:eastAsia="Times New Roman" w:hAnsi="Times New Roman" w:cs="Times New Roman"/>
          <w:color w:val="000000"/>
          <w:kern w:val="0"/>
          <w:highlight w:val="white"/>
          <w:lang w:eastAsia="en-IN"/>
          <w14:ligatures w14:val="none"/>
        </w:rPr>
        <w:t xml:space="preserve"> (Accessed on 23  October 2025)</w:t>
      </w:r>
    </w:p>
    <w:p w14:paraId="53144D84" w14:textId="77777777" w:rsidR="00F9453F" w:rsidRPr="00F9453F" w:rsidRDefault="00F9453F" w:rsidP="00F9453F">
      <w:pPr>
        <w:spacing w:before="200" w:after="200" w:line="360" w:lineRule="auto"/>
        <w:jc w:val="both"/>
        <w:rPr>
          <w:rFonts w:ascii="Times New Roman" w:eastAsia="Times New Roman" w:hAnsi="Times New Roman" w:cs="Times New Roman"/>
          <w:color w:val="000000"/>
          <w:kern w:val="0"/>
          <w:highlight w:val="white"/>
          <w:lang w:eastAsia="en-IN"/>
          <w14:ligatures w14:val="none"/>
        </w:rPr>
      </w:pPr>
      <w:r w:rsidRPr="00F9453F">
        <w:rPr>
          <w:rFonts w:ascii="Times New Roman" w:eastAsia="Times New Roman" w:hAnsi="Times New Roman" w:cs="Times New Roman"/>
          <w:color w:val="000000"/>
          <w:kern w:val="0"/>
          <w:highlight w:val="white"/>
          <w:lang w:eastAsia="en-IN"/>
          <w14:ligatures w14:val="none"/>
        </w:rPr>
        <w:t>Li, S., Mohamad and Huang, M. (2025). Green Marketing and Greenwashing Effects on Consumer Purchase of Electric Cars. </w:t>
      </w:r>
      <w:r w:rsidRPr="00F9453F">
        <w:rPr>
          <w:rFonts w:ascii="Times New Roman" w:eastAsia="Times New Roman" w:hAnsi="Times New Roman" w:cs="Times New Roman"/>
          <w:i/>
          <w:iCs/>
          <w:color w:val="000000"/>
          <w:kern w:val="0"/>
          <w:highlight w:val="white"/>
          <w:lang w:eastAsia="en-IN"/>
          <w14:ligatures w14:val="none"/>
        </w:rPr>
        <w:t>International Journal of Customer Relationship Marketing and Management</w:t>
      </w:r>
      <w:r w:rsidRPr="00F9453F">
        <w:rPr>
          <w:rFonts w:ascii="Times New Roman" w:eastAsia="Times New Roman" w:hAnsi="Times New Roman" w:cs="Times New Roman"/>
          <w:color w:val="000000"/>
          <w:kern w:val="0"/>
          <w:highlight w:val="white"/>
          <w:lang w:eastAsia="en-IN"/>
          <w14:ligatures w14:val="none"/>
        </w:rPr>
        <w:t>, [online] 16(1), pp.1–21. doi:https://doi.org/10.4018/ijcrmm.367599. (Accessed on 23rd October 2025)</w:t>
      </w:r>
    </w:p>
    <w:p w14:paraId="4CEE9FE3" w14:textId="77777777" w:rsidR="00F9453F" w:rsidRPr="00F9453F" w:rsidRDefault="00F9453F" w:rsidP="00F9453F">
      <w:pPr>
        <w:spacing w:before="200" w:after="200" w:line="360" w:lineRule="auto"/>
        <w:jc w:val="both"/>
        <w:rPr>
          <w:rFonts w:ascii="Times New Roman" w:eastAsia="Times New Roman" w:hAnsi="Times New Roman" w:cs="Times New Roman"/>
          <w:color w:val="000000"/>
          <w:kern w:val="0"/>
          <w:highlight w:val="white"/>
          <w:lang w:eastAsia="en-IN"/>
          <w14:ligatures w14:val="none"/>
        </w:rPr>
      </w:pPr>
      <w:r w:rsidRPr="00F9453F">
        <w:rPr>
          <w:rFonts w:ascii="Times New Roman" w:eastAsia="Times New Roman" w:hAnsi="Times New Roman" w:cs="Times New Roman"/>
          <w:color w:val="000000"/>
          <w:kern w:val="0"/>
          <w:highlight w:val="white"/>
          <w:lang w:eastAsia="en-IN"/>
          <w14:ligatures w14:val="none"/>
        </w:rPr>
        <w:t>‌</w:t>
      </w:r>
    </w:p>
    <w:p w14:paraId="4DB24506" w14:textId="7978A69F" w:rsidR="00574B10" w:rsidRDefault="00F9453F" w:rsidP="00F9453F">
      <w:r w:rsidRPr="00F9453F">
        <w:rPr>
          <w:rFonts w:ascii="Times New Roman" w:eastAsia="Times New Roman" w:hAnsi="Times New Roman" w:cs="Times New Roman"/>
          <w:color w:val="000000"/>
          <w:kern w:val="0"/>
          <w:highlight w:val="white"/>
          <w:lang w:eastAsia="en-IN"/>
          <w14:ligatures w14:val="none"/>
        </w:rPr>
        <w:t xml:space="preserve">Treepongkaruna, S., Au Yong, H.H., Thomsen, S. and Kyaw, K., 2024. Greenwashing, carbon emission, and ESG. </w:t>
      </w:r>
      <w:r w:rsidRPr="00F9453F">
        <w:rPr>
          <w:rFonts w:ascii="Times New Roman" w:eastAsia="Times New Roman" w:hAnsi="Times New Roman" w:cs="Times New Roman"/>
          <w:i/>
          <w:color w:val="000000"/>
          <w:kern w:val="0"/>
          <w:highlight w:val="white"/>
          <w:lang w:eastAsia="en-IN"/>
          <w14:ligatures w14:val="none"/>
        </w:rPr>
        <w:t>Business Strategy and the Environment</w:t>
      </w:r>
      <w:r w:rsidRPr="00F9453F">
        <w:rPr>
          <w:rFonts w:ascii="Times New Roman" w:eastAsia="Times New Roman" w:hAnsi="Times New Roman" w:cs="Times New Roman"/>
          <w:color w:val="000000"/>
          <w:kern w:val="0"/>
          <w:highlight w:val="white"/>
          <w:lang w:eastAsia="en-IN"/>
          <w14:ligatures w14:val="none"/>
        </w:rPr>
        <w:t xml:space="preserve">, </w:t>
      </w:r>
      <w:r w:rsidRPr="00F9453F">
        <w:rPr>
          <w:rFonts w:ascii="Times New Roman" w:eastAsia="Times New Roman" w:hAnsi="Times New Roman" w:cs="Times New Roman"/>
          <w:i/>
          <w:color w:val="000000"/>
          <w:kern w:val="0"/>
          <w:highlight w:val="white"/>
          <w:lang w:eastAsia="en-IN"/>
          <w14:ligatures w14:val="none"/>
        </w:rPr>
        <w:t>33</w:t>
      </w:r>
      <w:r w:rsidRPr="00F9453F">
        <w:rPr>
          <w:rFonts w:ascii="Times New Roman" w:eastAsia="Times New Roman" w:hAnsi="Times New Roman" w:cs="Times New Roman"/>
          <w:color w:val="000000"/>
          <w:kern w:val="0"/>
          <w:highlight w:val="white"/>
          <w:lang w:eastAsia="en-IN"/>
          <w14:ligatures w14:val="none"/>
        </w:rPr>
        <w:t>(8), pp.8526-8539</w:t>
      </w:r>
    </w:p>
    <w:sectPr w:rsidR="00574B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F52C5"/>
    <w:multiLevelType w:val="multilevel"/>
    <w:tmpl w:val="22FC5F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7C785306"/>
    <w:multiLevelType w:val="multilevel"/>
    <w:tmpl w:val="EE48EE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727682390">
    <w:abstractNumId w:val="0"/>
  </w:num>
  <w:num w:numId="2" w16cid:durableId="1543788367">
    <w:abstractNumId w:val="1"/>
  </w:num>
  <w:num w:numId="3" w16cid:durableId="1224636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3F"/>
    <w:rsid w:val="001F1C8B"/>
    <w:rsid w:val="00421D4C"/>
    <w:rsid w:val="00574B10"/>
    <w:rsid w:val="005948C6"/>
    <w:rsid w:val="007355E9"/>
    <w:rsid w:val="00893932"/>
    <w:rsid w:val="008A1030"/>
    <w:rsid w:val="00B558D8"/>
    <w:rsid w:val="00C000C6"/>
    <w:rsid w:val="00D41B31"/>
    <w:rsid w:val="00E43530"/>
    <w:rsid w:val="00E81276"/>
    <w:rsid w:val="00F435C3"/>
    <w:rsid w:val="00F94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8CB4D"/>
  <w15:chartTrackingRefBased/>
  <w15:docId w15:val="{983EA9D9-8858-44AC-913A-8515299C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5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45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45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45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45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45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45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45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45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5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45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45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45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45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45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45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45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453F"/>
    <w:rPr>
      <w:rFonts w:eastAsiaTheme="majorEastAsia" w:cstheme="majorBidi"/>
      <w:color w:val="272727" w:themeColor="text1" w:themeTint="D8"/>
    </w:rPr>
  </w:style>
  <w:style w:type="paragraph" w:styleId="Title">
    <w:name w:val="Title"/>
    <w:basedOn w:val="Normal"/>
    <w:next w:val="Normal"/>
    <w:link w:val="TitleChar"/>
    <w:uiPriority w:val="10"/>
    <w:qFormat/>
    <w:rsid w:val="00F945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5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45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45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453F"/>
    <w:pPr>
      <w:spacing w:before="160"/>
      <w:jc w:val="center"/>
    </w:pPr>
    <w:rPr>
      <w:i/>
      <w:iCs/>
      <w:color w:val="404040" w:themeColor="text1" w:themeTint="BF"/>
    </w:rPr>
  </w:style>
  <w:style w:type="character" w:customStyle="1" w:styleId="QuoteChar">
    <w:name w:val="Quote Char"/>
    <w:basedOn w:val="DefaultParagraphFont"/>
    <w:link w:val="Quote"/>
    <w:uiPriority w:val="29"/>
    <w:rsid w:val="00F9453F"/>
    <w:rPr>
      <w:i/>
      <w:iCs/>
      <w:color w:val="404040" w:themeColor="text1" w:themeTint="BF"/>
    </w:rPr>
  </w:style>
  <w:style w:type="paragraph" w:styleId="ListParagraph">
    <w:name w:val="List Paragraph"/>
    <w:basedOn w:val="Normal"/>
    <w:uiPriority w:val="34"/>
    <w:qFormat/>
    <w:rsid w:val="00F9453F"/>
    <w:pPr>
      <w:ind w:left="720"/>
      <w:contextualSpacing/>
    </w:pPr>
  </w:style>
  <w:style w:type="character" w:styleId="IntenseEmphasis">
    <w:name w:val="Intense Emphasis"/>
    <w:basedOn w:val="DefaultParagraphFont"/>
    <w:uiPriority w:val="21"/>
    <w:qFormat/>
    <w:rsid w:val="00F9453F"/>
    <w:rPr>
      <w:i/>
      <w:iCs/>
      <w:color w:val="0F4761" w:themeColor="accent1" w:themeShade="BF"/>
    </w:rPr>
  </w:style>
  <w:style w:type="paragraph" w:styleId="IntenseQuote">
    <w:name w:val="Intense Quote"/>
    <w:basedOn w:val="Normal"/>
    <w:next w:val="Normal"/>
    <w:link w:val="IntenseQuoteChar"/>
    <w:uiPriority w:val="30"/>
    <w:qFormat/>
    <w:rsid w:val="00F945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453F"/>
    <w:rPr>
      <w:i/>
      <w:iCs/>
      <w:color w:val="0F4761" w:themeColor="accent1" w:themeShade="BF"/>
    </w:rPr>
  </w:style>
  <w:style w:type="character" w:styleId="IntenseReference">
    <w:name w:val="Intense Reference"/>
    <w:basedOn w:val="DefaultParagraphFont"/>
    <w:uiPriority w:val="32"/>
    <w:qFormat/>
    <w:rsid w:val="00F945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2/07/how-greenwashing-affects-the-bottom-line" TargetMode="External"/><Relationship Id="rId3" Type="http://schemas.openxmlformats.org/officeDocument/2006/relationships/styles" Target="styles.xml"/><Relationship Id="rId7" Type="http://schemas.openxmlformats.org/officeDocument/2006/relationships/hyperlink" Target="https://www.gov.uk/government/statistics/transport-and-environment-statistics-2023/transport-and-environment-statistics-20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2es.org/content/regulating-transportation-sector-carbon-emission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E0CD4-F99D-4839-AFDD-2CEB10AC6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781</Words>
  <Characters>4858</Characters>
  <Application>Microsoft Office Word</Application>
  <DocSecurity>0</DocSecurity>
  <Lines>87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lazarean</dc:creator>
  <cp:keywords/>
  <dc:description/>
  <cp:lastModifiedBy>daniela lazarean</cp:lastModifiedBy>
  <cp:revision>5</cp:revision>
  <dcterms:created xsi:type="dcterms:W3CDTF">2025-11-13T11:31:00Z</dcterms:created>
  <dcterms:modified xsi:type="dcterms:W3CDTF">2025-11-14T16:13:00Z</dcterms:modified>
</cp:coreProperties>
</file>