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52740538"/>
        <w:docPartObj>
          <w:docPartGallery w:val="Cover Pages"/>
          <w:docPartUnique/>
        </w:docPartObj>
      </w:sdtPr>
      <w:sdtContent>
        <w:p w14:paraId="111F11C9" w14:textId="2AD4A107" w:rsidR="00DB0B56" w:rsidRDefault="00DB0B56">
          <w:r>
            <w:rPr>
              <w:noProof/>
              <w:lang w:eastAsia="zh-CN"/>
            </w:rPr>
            <mc:AlternateContent>
              <mc:Choice Requires="wps">
                <w:drawing>
                  <wp:anchor distT="0" distB="0" distL="114300" distR="114300" simplePos="0" relativeHeight="251659264" behindDoc="0" locked="0" layoutInCell="1" allowOverlap="1" wp14:anchorId="102121FF" wp14:editId="6221F3B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20"/>
                                  <w:gridCol w:w="1835"/>
                                </w:tblGrid>
                                <w:tr w:rsidR="00CB0AAD" w14:paraId="4432E817" w14:textId="77777777">
                                  <w:trPr>
                                    <w:jc w:val="center"/>
                                  </w:trPr>
                                  <w:tc>
                                    <w:tcPr>
                                      <w:tcW w:w="2568" w:type="pct"/>
                                      <w:vAlign w:val="center"/>
                                    </w:tcPr>
                                    <w:p w14:paraId="15CD9306" w14:textId="77777777" w:rsidR="00CB0AAD" w:rsidRDefault="00CB0AAD" w:rsidP="00DB0B56">
                                      <w:pPr>
                                        <w:keepNext/>
                                        <w:jc w:val="right"/>
                                      </w:pPr>
                                      <w:r>
                                        <w:rPr>
                                          <w:noProof/>
                                          <w:color w:val="4472C4" w:themeColor="accent1"/>
                                        </w:rPr>
                                        <w:drawing>
                                          <wp:inline distT="0" distB="0" distL="0" distR="0" wp14:anchorId="7AF69999" wp14:editId="7B3461FE">
                                            <wp:extent cx="2726015" cy="4846167"/>
                                            <wp:effectExtent l="0" t="0" r="5080" b="5715"/>
                                            <wp:docPr id="1" name="Picture 1" descr="A person sitting in a 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in a chair&#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2750327" cy="4889388"/>
                                                    </a:xfrm>
                                                    <a:prstGeom prst="rect">
                                                      <a:avLst/>
                                                    </a:prstGeom>
                                                  </pic:spPr>
                                                </pic:pic>
                                              </a:graphicData>
                                            </a:graphic>
                                          </wp:inline>
                                        </w:drawing>
                                      </w:r>
                                    </w:p>
                                    <w:p w14:paraId="0A8E029B" w14:textId="7C2FB867" w:rsidR="00CB0AAD" w:rsidRDefault="00CB0AAD" w:rsidP="00DB0B56">
                                      <w:pPr>
                                        <w:pStyle w:val="Caption"/>
                                        <w:jc w:val="right"/>
                                      </w:pPr>
                                      <w:r>
                                        <w:t xml:space="preserve">Figure </w:t>
                                      </w:r>
                                      <w:fldSimple w:instr=" SEQ Figure \* ARABIC ">
                                        <w:r>
                                          <w:rPr>
                                            <w:noProof/>
                                          </w:rPr>
                                          <w:t>1</w:t>
                                        </w:r>
                                      </w:fldSimple>
                                      <w:r>
                                        <w:t xml:space="preserve"> – Ludwig ‘Mies’ van der Rohe (internionline, 2021)</w:t>
                                      </w:r>
                                    </w:p>
                                    <w:p w14:paraId="3E06E055" w14:textId="6DB00C1C" w:rsidR="00CB0AAD" w:rsidRPr="00DB0B56" w:rsidRDefault="00CB0AAD">
                                      <w:pPr>
                                        <w:jc w:val="right"/>
                                        <w:rPr>
                                          <w:color w:val="4472C4" w:themeColor="accent1"/>
                                        </w:rPr>
                                      </w:pPr>
                                    </w:p>
                                    <w:sdt>
                                      <w:sdtPr>
                                        <w:rPr>
                                          <w:caps/>
                                          <w:color w:val="4472C4" w:themeColor="accent1"/>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8D8FA8A" w14:textId="36BA1695" w:rsidR="00CB0AAD" w:rsidRPr="00DB0B56" w:rsidRDefault="00CB0AAD">
                                          <w:pPr>
                                            <w:pStyle w:val="NoSpacing"/>
                                            <w:spacing w:line="312" w:lineRule="auto"/>
                                            <w:jc w:val="right"/>
                                            <w:rPr>
                                              <w:caps/>
                                              <w:color w:val="4472C4" w:themeColor="accent1"/>
                                              <w:sz w:val="48"/>
                                              <w:szCs w:val="48"/>
                                            </w:rPr>
                                          </w:pPr>
                                          <w:r w:rsidRPr="00DB0B56">
                                            <w:rPr>
                                              <w:caps/>
                                              <w:color w:val="4472C4" w:themeColor="accent1"/>
                                              <w:sz w:val="48"/>
                                              <w:szCs w:val="48"/>
                                            </w:rPr>
                                            <w:t>history &amp; theory 1</w:t>
                                          </w:r>
                                        </w:p>
                                      </w:sdtContent>
                                    </w:sdt>
                                    <w:sdt>
                                      <w:sdtPr>
                                        <w:rPr>
                                          <w:color w:val="4472C4" w:themeColor="accen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7105BEC" w14:textId="2B6BD688" w:rsidR="00CB0AAD" w:rsidRPr="00DB0B56" w:rsidRDefault="00CB0AAD">
                                          <w:pPr>
                                            <w:jc w:val="right"/>
                                            <w:rPr>
                                              <w:color w:val="4472C4" w:themeColor="accent1"/>
                                            </w:rPr>
                                          </w:pPr>
                                          <w:r w:rsidRPr="00DB0B56">
                                            <w:rPr>
                                              <w:color w:val="4472C4" w:themeColor="accent1"/>
                                            </w:rPr>
                                            <w:t>M4X01975</w:t>
                                          </w:r>
                                        </w:p>
                                      </w:sdtContent>
                                    </w:sdt>
                                  </w:tc>
                                  <w:tc>
                                    <w:tcPr>
                                      <w:tcW w:w="2432" w:type="pct"/>
                                      <w:vAlign w:val="center"/>
                                    </w:tcPr>
                                    <w:sdt>
                                      <w:sdtPr>
                                        <w:rPr>
                                          <w:color w:val="4472C4" w:themeColor="accen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505C789" w14:textId="6139F856" w:rsidR="00CB0AAD" w:rsidRPr="00DB0B56" w:rsidRDefault="00CB0AAD">
                                          <w:pPr>
                                            <w:rPr>
                                              <w:color w:val="4472C4" w:themeColor="accent1"/>
                                            </w:rPr>
                                          </w:pPr>
                                          <w:r w:rsidRPr="00DB0B56">
                                            <w:rPr>
                                              <w:color w:val="4472C4" w:themeColor="accent1"/>
                                            </w:rPr>
                                            <w:t xml:space="preserve">     </w:t>
                                          </w:r>
                                        </w:p>
                                      </w:sdtContent>
                                    </w:sdt>
                                    <w:sdt>
                                      <w:sdtPr>
                                        <w:rPr>
                                          <w:color w:val="4472C4"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9C4AABD" w14:textId="1D71FBD1" w:rsidR="00CB0AAD" w:rsidRPr="00DB0B56" w:rsidRDefault="00CB0AAD">
                                          <w:pPr>
                                            <w:pStyle w:val="NoSpacing"/>
                                            <w:rPr>
                                              <w:color w:val="4472C4" w:themeColor="accent1"/>
                                              <w:sz w:val="26"/>
                                              <w:szCs w:val="26"/>
                                            </w:rPr>
                                          </w:pPr>
                                          <w:r w:rsidRPr="00DB0B56">
                                            <w:rPr>
                                              <w:color w:val="4472C4" w:themeColor="accent1"/>
                                              <w:sz w:val="26"/>
                                              <w:szCs w:val="26"/>
                                            </w:rPr>
                                            <w:t>Nicholas Smith (2006099)</w:t>
                                          </w:r>
                                        </w:p>
                                      </w:sdtContent>
                                    </w:sdt>
                                    <w:p w14:paraId="58D6D193" w14:textId="1A13E97E" w:rsidR="00CB0AAD" w:rsidRPr="00DB0B56" w:rsidRDefault="00CB0AAD">
                                      <w:pPr>
                                        <w:pStyle w:val="NoSpacing"/>
                                        <w:rPr>
                                          <w:color w:val="4472C4" w:themeColor="accent1"/>
                                        </w:rPr>
                                      </w:pPr>
                                      <w:sdt>
                                        <w:sdtPr>
                                          <w:rPr>
                                            <w:color w:val="4472C4" w:themeColor="accen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DB0B56">
                                            <w:rPr>
                                              <w:color w:val="4472C4" w:themeColor="accent1"/>
                                            </w:rPr>
                                            <w:t>BSc Architecture</w:t>
                                          </w:r>
                                        </w:sdtContent>
                                      </w:sdt>
                                    </w:p>
                                  </w:tc>
                                </w:tr>
                              </w:tbl>
                              <w:p w14:paraId="6FFEA593" w14:textId="77777777" w:rsidR="00CB0AAD" w:rsidRDefault="00CB0AA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02121F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20"/>
                            <w:gridCol w:w="1835"/>
                          </w:tblGrid>
                          <w:tr w:rsidR="00CB0AAD" w14:paraId="4432E817" w14:textId="77777777">
                            <w:trPr>
                              <w:jc w:val="center"/>
                            </w:trPr>
                            <w:tc>
                              <w:tcPr>
                                <w:tcW w:w="2568" w:type="pct"/>
                                <w:vAlign w:val="center"/>
                              </w:tcPr>
                              <w:p w14:paraId="15CD9306" w14:textId="77777777" w:rsidR="00CB0AAD" w:rsidRDefault="00CB0AAD" w:rsidP="00DB0B56">
                                <w:pPr>
                                  <w:keepNext/>
                                  <w:jc w:val="right"/>
                                </w:pPr>
                                <w:r>
                                  <w:rPr>
                                    <w:noProof/>
                                    <w:color w:val="4472C4" w:themeColor="accent1"/>
                                  </w:rPr>
                                  <w:drawing>
                                    <wp:inline distT="0" distB="0" distL="0" distR="0" wp14:anchorId="7AF69999" wp14:editId="7B3461FE">
                                      <wp:extent cx="2726015" cy="4846167"/>
                                      <wp:effectExtent l="0" t="0" r="5080" b="5715"/>
                                      <wp:docPr id="1" name="Picture 1" descr="A person sitting in a 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in a chair&#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2750327" cy="4889388"/>
                                              </a:xfrm>
                                              <a:prstGeom prst="rect">
                                                <a:avLst/>
                                              </a:prstGeom>
                                            </pic:spPr>
                                          </pic:pic>
                                        </a:graphicData>
                                      </a:graphic>
                                    </wp:inline>
                                  </w:drawing>
                                </w:r>
                              </w:p>
                              <w:p w14:paraId="0A8E029B" w14:textId="7C2FB867" w:rsidR="00CB0AAD" w:rsidRDefault="00CB0AAD" w:rsidP="00DB0B56">
                                <w:pPr>
                                  <w:pStyle w:val="Caption"/>
                                  <w:jc w:val="right"/>
                                </w:pPr>
                                <w:r>
                                  <w:t xml:space="preserve">Figure </w:t>
                                </w:r>
                                <w:fldSimple w:instr=" SEQ Figure \* ARABIC ">
                                  <w:r>
                                    <w:rPr>
                                      <w:noProof/>
                                    </w:rPr>
                                    <w:t>1</w:t>
                                  </w:r>
                                </w:fldSimple>
                                <w:r>
                                  <w:t xml:space="preserve"> – Ludwig ‘Mies’ van der Rohe (internionline, 2021)</w:t>
                                </w:r>
                              </w:p>
                              <w:p w14:paraId="3E06E055" w14:textId="6DB00C1C" w:rsidR="00CB0AAD" w:rsidRPr="00DB0B56" w:rsidRDefault="00CB0AAD">
                                <w:pPr>
                                  <w:jc w:val="right"/>
                                  <w:rPr>
                                    <w:color w:val="4472C4" w:themeColor="accent1"/>
                                  </w:rPr>
                                </w:pPr>
                              </w:p>
                              <w:sdt>
                                <w:sdtPr>
                                  <w:rPr>
                                    <w:caps/>
                                    <w:color w:val="4472C4" w:themeColor="accent1"/>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8D8FA8A" w14:textId="36BA1695" w:rsidR="00CB0AAD" w:rsidRPr="00DB0B56" w:rsidRDefault="00CB0AAD">
                                    <w:pPr>
                                      <w:pStyle w:val="NoSpacing"/>
                                      <w:spacing w:line="312" w:lineRule="auto"/>
                                      <w:jc w:val="right"/>
                                      <w:rPr>
                                        <w:caps/>
                                        <w:color w:val="4472C4" w:themeColor="accent1"/>
                                        <w:sz w:val="48"/>
                                        <w:szCs w:val="48"/>
                                      </w:rPr>
                                    </w:pPr>
                                    <w:r w:rsidRPr="00DB0B56">
                                      <w:rPr>
                                        <w:caps/>
                                        <w:color w:val="4472C4" w:themeColor="accent1"/>
                                        <w:sz w:val="48"/>
                                        <w:szCs w:val="48"/>
                                      </w:rPr>
                                      <w:t>history &amp; theory 1</w:t>
                                    </w:r>
                                  </w:p>
                                </w:sdtContent>
                              </w:sdt>
                              <w:sdt>
                                <w:sdtPr>
                                  <w:rPr>
                                    <w:color w:val="4472C4" w:themeColor="accen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7105BEC" w14:textId="2B6BD688" w:rsidR="00CB0AAD" w:rsidRPr="00DB0B56" w:rsidRDefault="00CB0AAD">
                                    <w:pPr>
                                      <w:jc w:val="right"/>
                                      <w:rPr>
                                        <w:color w:val="4472C4" w:themeColor="accent1"/>
                                      </w:rPr>
                                    </w:pPr>
                                    <w:r w:rsidRPr="00DB0B56">
                                      <w:rPr>
                                        <w:color w:val="4472C4" w:themeColor="accent1"/>
                                      </w:rPr>
                                      <w:t>M4X01975</w:t>
                                    </w:r>
                                  </w:p>
                                </w:sdtContent>
                              </w:sdt>
                            </w:tc>
                            <w:tc>
                              <w:tcPr>
                                <w:tcW w:w="2432" w:type="pct"/>
                                <w:vAlign w:val="center"/>
                              </w:tcPr>
                              <w:sdt>
                                <w:sdtPr>
                                  <w:rPr>
                                    <w:color w:val="4472C4" w:themeColor="accen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505C789" w14:textId="6139F856" w:rsidR="00CB0AAD" w:rsidRPr="00DB0B56" w:rsidRDefault="00CB0AAD">
                                    <w:pPr>
                                      <w:rPr>
                                        <w:color w:val="4472C4" w:themeColor="accent1"/>
                                      </w:rPr>
                                    </w:pPr>
                                    <w:r w:rsidRPr="00DB0B56">
                                      <w:rPr>
                                        <w:color w:val="4472C4" w:themeColor="accent1"/>
                                      </w:rPr>
                                      <w:t xml:space="preserve">     </w:t>
                                    </w:r>
                                  </w:p>
                                </w:sdtContent>
                              </w:sdt>
                              <w:sdt>
                                <w:sdtPr>
                                  <w:rPr>
                                    <w:color w:val="4472C4"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9C4AABD" w14:textId="1D71FBD1" w:rsidR="00CB0AAD" w:rsidRPr="00DB0B56" w:rsidRDefault="00CB0AAD">
                                    <w:pPr>
                                      <w:pStyle w:val="NoSpacing"/>
                                      <w:rPr>
                                        <w:color w:val="4472C4" w:themeColor="accent1"/>
                                        <w:sz w:val="26"/>
                                        <w:szCs w:val="26"/>
                                      </w:rPr>
                                    </w:pPr>
                                    <w:r w:rsidRPr="00DB0B56">
                                      <w:rPr>
                                        <w:color w:val="4472C4" w:themeColor="accent1"/>
                                        <w:sz w:val="26"/>
                                        <w:szCs w:val="26"/>
                                      </w:rPr>
                                      <w:t>Nicholas Smith (2006099)</w:t>
                                    </w:r>
                                  </w:p>
                                </w:sdtContent>
                              </w:sdt>
                              <w:p w14:paraId="58D6D193" w14:textId="1A13E97E" w:rsidR="00CB0AAD" w:rsidRPr="00DB0B56" w:rsidRDefault="00CB0AAD">
                                <w:pPr>
                                  <w:pStyle w:val="NoSpacing"/>
                                  <w:rPr>
                                    <w:color w:val="4472C4" w:themeColor="accent1"/>
                                  </w:rPr>
                                </w:pPr>
                                <w:sdt>
                                  <w:sdtPr>
                                    <w:rPr>
                                      <w:color w:val="4472C4" w:themeColor="accen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DB0B56">
                                      <w:rPr>
                                        <w:color w:val="4472C4" w:themeColor="accent1"/>
                                      </w:rPr>
                                      <w:t>BSc Architecture</w:t>
                                    </w:r>
                                  </w:sdtContent>
                                </w:sdt>
                              </w:p>
                            </w:tc>
                          </w:tr>
                        </w:tbl>
                        <w:p w14:paraId="6FFEA593" w14:textId="77777777" w:rsidR="00CB0AAD" w:rsidRDefault="00CB0AAD"/>
                      </w:txbxContent>
                    </v:textbox>
                    <w10:wrap anchorx="page" anchory="page"/>
                  </v:shape>
                </w:pict>
              </mc:Fallback>
            </mc:AlternateContent>
          </w:r>
          <w:r>
            <w:br w:type="page"/>
          </w:r>
        </w:p>
      </w:sdtContent>
    </w:sdt>
    <w:p w14:paraId="08F6CAB3" w14:textId="26084155" w:rsidR="00DB0B56" w:rsidRDefault="00DB0B56" w:rsidP="000330BE">
      <w:pPr>
        <w:spacing w:line="360" w:lineRule="auto"/>
        <w:rPr>
          <w:rFonts w:ascii="Arial" w:hAnsi="Arial" w:cs="Arial"/>
          <w:b/>
          <w:bCs/>
          <w:sz w:val="20"/>
          <w:szCs w:val="20"/>
        </w:rPr>
      </w:pPr>
      <w:r>
        <w:rPr>
          <w:rFonts w:ascii="Arial" w:hAnsi="Arial" w:cs="Arial"/>
          <w:b/>
          <w:bCs/>
          <w:sz w:val="20"/>
          <w:szCs w:val="20"/>
        </w:rPr>
        <w:lastRenderedPageBreak/>
        <w:t>Historical Background</w:t>
      </w:r>
    </w:p>
    <w:p w14:paraId="0752524F" w14:textId="7B1AADF5" w:rsidR="006B4681" w:rsidRDefault="000330BE" w:rsidP="000330BE">
      <w:pPr>
        <w:spacing w:line="360" w:lineRule="auto"/>
        <w:rPr>
          <w:rFonts w:ascii="Arial" w:hAnsi="Arial" w:cs="Arial"/>
          <w:sz w:val="20"/>
          <w:szCs w:val="20"/>
        </w:rPr>
      </w:pPr>
      <w:r>
        <w:rPr>
          <w:rFonts w:ascii="Arial" w:hAnsi="Arial" w:cs="Arial"/>
          <w:sz w:val="20"/>
          <w:szCs w:val="20"/>
        </w:rPr>
        <w:t xml:space="preserve">Originally commissioned </w:t>
      </w:r>
      <w:r w:rsidR="00B1649D">
        <w:rPr>
          <w:rFonts w:ascii="Arial" w:hAnsi="Arial" w:cs="Arial"/>
          <w:sz w:val="20"/>
          <w:szCs w:val="20"/>
        </w:rPr>
        <w:t>for the</w:t>
      </w:r>
      <w:r>
        <w:rPr>
          <w:rFonts w:ascii="Arial" w:hAnsi="Arial" w:cs="Arial"/>
          <w:sz w:val="20"/>
          <w:szCs w:val="20"/>
        </w:rPr>
        <w:t xml:space="preserve"> 1929 International Exposition in Barcelona, the ‘German Pavilion’ was </w:t>
      </w:r>
      <w:r w:rsidR="00CE2110">
        <w:rPr>
          <w:rFonts w:ascii="Arial" w:hAnsi="Arial" w:cs="Arial"/>
          <w:sz w:val="20"/>
          <w:szCs w:val="20"/>
        </w:rPr>
        <w:t xml:space="preserve">an iconic piece of early </w:t>
      </w:r>
      <w:r w:rsidR="00660836">
        <w:rPr>
          <w:rFonts w:ascii="Arial" w:hAnsi="Arial" w:cs="Arial"/>
          <w:sz w:val="20"/>
          <w:szCs w:val="20"/>
        </w:rPr>
        <w:t xml:space="preserve">architectural </w:t>
      </w:r>
      <w:r w:rsidR="00CE2110">
        <w:rPr>
          <w:rFonts w:ascii="Arial" w:hAnsi="Arial" w:cs="Arial"/>
          <w:sz w:val="20"/>
          <w:szCs w:val="20"/>
        </w:rPr>
        <w:t>modernism by</w:t>
      </w:r>
      <w:r>
        <w:rPr>
          <w:rFonts w:ascii="Arial" w:hAnsi="Arial" w:cs="Arial"/>
          <w:sz w:val="20"/>
          <w:szCs w:val="20"/>
        </w:rPr>
        <w:t xml:space="preserve"> Ludwig ‘Mies’ van der Rohe</w:t>
      </w:r>
      <w:r w:rsidR="00B1649D">
        <w:rPr>
          <w:rFonts w:ascii="Arial" w:hAnsi="Arial" w:cs="Arial"/>
          <w:sz w:val="20"/>
          <w:szCs w:val="20"/>
        </w:rPr>
        <w:t xml:space="preserve"> and Lilly Reich</w:t>
      </w:r>
      <w:r>
        <w:rPr>
          <w:rFonts w:ascii="Arial" w:hAnsi="Arial" w:cs="Arial"/>
          <w:sz w:val="20"/>
          <w:szCs w:val="20"/>
        </w:rPr>
        <w:t xml:space="preserve">.  </w:t>
      </w:r>
    </w:p>
    <w:p w14:paraId="4B80B5B3" w14:textId="77777777" w:rsidR="006B4681" w:rsidRDefault="006B4681" w:rsidP="000330BE">
      <w:pPr>
        <w:spacing w:line="360" w:lineRule="auto"/>
        <w:rPr>
          <w:rFonts w:ascii="Arial" w:hAnsi="Arial" w:cs="Arial"/>
          <w:sz w:val="20"/>
          <w:szCs w:val="20"/>
        </w:rPr>
      </w:pPr>
    </w:p>
    <w:p w14:paraId="25BF185F" w14:textId="772A2B39" w:rsidR="000330BE" w:rsidRDefault="00360881" w:rsidP="000330BE">
      <w:pPr>
        <w:spacing w:line="360" w:lineRule="auto"/>
        <w:rPr>
          <w:rFonts w:ascii="Arial" w:hAnsi="Arial" w:cs="Arial"/>
          <w:sz w:val="20"/>
          <w:szCs w:val="20"/>
        </w:rPr>
      </w:pPr>
      <w:r>
        <w:rPr>
          <w:rFonts w:ascii="Arial" w:hAnsi="Arial" w:cs="Arial"/>
          <w:sz w:val="20"/>
          <w:szCs w:val="20"/>
        </w:rPr>
        <w:t>George von Schnitzler</w:t>
      </w:r>
      <w:r w:rsidR="006B4681">
        <w:rPr>
          <w:rFonts w:ascii="Arial" w:hAnsi="Arial" w:cs="Arial"/>
          <w:sz w:val="20"/>
          <w:szCs w:val="20"/>
        </w:rPr>
        <w:t xml:space="preserve"> who commissioned </w:t>
      </w:r>
      <w:r w:rsidR="001A2A4F">
        <w:rPr>
          <w:rFonts w:ascii="Arial" w:hAnsi="Arial" w:cs="Arial"/>
          <w:sz w:val="20"/>
          <w:szCs w:val="20"/>
        </w:rPr>
        <w:t>the German</w:t>
      </w:r>
      <w:r w:rsidR="00B1649D">
        <w:rPr>
          <w:rFonts w:ascii="Arial" w:hAnsi="Arial" w:cs="Arial"/>
          <w:sz w:val="20"/>
          <w:szCs w:val="20"/>
        </w:rPr>
        <w:t xml:space="preserve"> National</w:t>
      </w:r>
      <w:r w:rsidR="001A2A4F">
        <w:rPr>
          <w:rFonts w:ascii="Arial" w:hAnsi="Arial" w:cs="Arial"/>
          <w:sz w:val="20"/>
          <w:szCs w:val="20"/>
        </w:rPr>
        <w:t xml:space="preserve"> Pavilion </w:t>
      </w:r>
      <w:r w:rsidR="006B4681">
        <w:rPr>
          <w:rFonts w:ascii="Arial" w:hAnsi="Arial" w:cs="Arial"/>
          <w:sz w:val="20"/>
          <w:szCs w:val="20"/>
        </w:rPr>
        <w:t>wanted it</w:t>
      </w:r>
      <w:r w:rsidR="001A2A4F">
        <w:rPr>
          <w:rFonts w:ascii="Arial" w:hAnsi="Arial" w:cs="Arial"/>
          <w:sz w:val="20"/>
          <w:szCs w:val="20"/>
        </w:rPr>
        <w:t xml:space="preserve"> to </w:t>
      </w:r>
      <w:r>
        <w:rPr>
          <w:rFonts w:ascii="Arial" w:hAnsi="Arial" w:cs="Arial"/>
          <w:sz w:val="20"/>
          <w:szCs w:val="20"/>
        </w:rPr>
        <w:t>represent</w:t>
      </w:r>
      <w:r w:rsidR="001A2A4F">
        <w:rPr>
          <w:rFonts w:ascii="Arial" w:hAnsi="Arial" w:cs="Arial"/>
          <w:sz w:val="20"/>
          <w:szCs w:val="20"/>
        </w:rPr>
        <w:t xml:space="preserve"> the new post </w:t>
      </w:r>
      <w:r w:rsidR="003B28ED">
        <w:rPr>
          <w:rFonts w:ascii="Arial" w:hAnsi="Arial" w:cs="Arial"/>
          <w:sz w:val="20"/>
          <w:szCs w:val="20"/>
        </w:rPr>
        <w:t>1</w:t>
      </w:r>
      <w:r w:rsidR="003B28ED" w:rsidRPr="003B28ED">
        <w:rPr>
          <w:rFonts w:ascii="Arial" w:hAnsi="Arial" w:cs="Arial"/>
          <w:sz w:val="20"/>
          <w:szCs w:val="20"/>
          <w:vertAlign w:val="superscript"/>
        </w:rPr>
        <w:t>st</w:t>
      </w:r>
      <w:r w:rsidR="001A2A4F">
        <w:rPr>
          <w:rFonts w:ascii="Arial" w:hAnsi="Arial" w:cs="Arial"/>
          <w:sz w:val="20"/>
          <w:szCs w:val="20"/>
        </w:rPr>
        <w:t xml:space="preserve"> world war </w:t>
      </w:r>
      <w:r>
        <w:rPr>
          <w:rFonts w:ascii="Arial" w:hAnsi="Arial" w:cs="Arial"/>
          <w:sz w:val="20"/>
          <w:szCs w:val="20"/>
        </w:rPr>
        <w:t>Weimar Republic</w:t>
      </w:r>
      <w:r w:rsidR="001A2A4F">
        <w:rPr>
          <w:rFonts w:ascii="Arial" w:hAnsi="Arial" w:cs="Arial"/>
          <w:sz w:val="20"/>
          <w:szCs w:val="20"/>
        </w:rPr>
        <w:t xml:space="preserve"> as a pacifist nation that was rebuilding both its economy and reputation.</w:t>
      </w:r>
      <w:r>
        <w:rPr>
          <w:rFonts w:ascii="Arial" w:hAnsi="Arial" w:cs="Arial"/>
          <w:sz w:val="20"/>
          <w:szCs w:val="20"/>
        </w:rPr>
        <w:t xml:space="preserve">  Schnitzler asked Mies to create a self-portrait through architecture which would symbolise a </w:t>
      </w:r>
      <w:r>
        <w:rPr>
          <w:rFonts w:ascii="Arial" w:hAnsi="Arial" w:cs="Arial"/>
          <w:i/>
          <w:iCs/>
          <w:sz w:val="20"/>
          <w:szCs w:val="20"/>
        </w:rPr>
        <w:t xml:space="preserve">‘voice to the spirit of a new era’ </w:t>
      </w:r>
      <w:r w:rsidR="005102F6">
        <w:rPr>
          <w:rFonts w:ascii="Arial" w:hAnsi="Arial" w:cs="Arial"/>
          <w:sz w:val="20"/>
          <w:szCs w:val="20"/>
        </w:rPr>
        <w:t>(Stach, 2018)</w:t>
      </w:r>
      <w:r>
        <w:rPr>
          <w:rFonts w:ascii="Arial" w:hAnsi="Arial" w:cs="Arial"/>
          <w:i/>
          <w:iCs/>
          <w:sz w:val="20"/>
          <w:szCs w:val="20"/>
        </w:rPr>
        <w:t>.</w:t>
      </w:r>
      <w:r>
        <w:rPr>
          <w:rFonts w:ascii="Arial" w:hAnsi="Arial" w:cs="Arial"/>
          <w:sz w:val="20"/>
          <w:szCs w:val="20"/>
        </w:rPr>
        <w:t xml:space="preserve">  </w:t>
      </w:r>
    </w:p>
    <w:p w14:paraId="6DD82341" w14:textId="17CD6190" w:rsidR="00B1649D" w:rsidRDefault="00B1649D" w:rsidP="000330BE">
      <w:pPr>
        <w:spacing w:line="360" w:lineRule="auto"/>
        <w:rPr>
          <w:rFonts w:ascii="Arial" w:hAnsi="Arial" w:cs="Arial"/>
          <w:sz w:val="20"/>
          <w:szCs w:val="20"/>
        </w:rPr>
      </w:pPr>
    </w:p>
    <w:p w14:paraId="1F626CAA" w14:textId="6D8FD154" w:rsidR="00145D64" w:rsidRDefault="00145D64" w:rsidP="000330BE">
      <w:pPr>
        <w:spacing w:line="360" w:lineRule="auto"/>
        <w:rPr>
          <w:rFonts w:ascii="Arial" w:hAnsi="Arial" w:cs="Arial"/>
          <w:sz w:val="20"/>
          <w:szCs w:val="20"/>
        </w:rPr>
      </w:pPr>
      <w:r>
        <w:rPr>
          <w:rFonts w:ascii="Arial" w:hAnsi="Arial" w:cs="Arial"/>
          <w:sz w:val="20"/>
          <w:szCs w:val="20"/>
        </w:rPr>
        <w:t>Set on Montjuic, the pavilion was originally given a more central location for the exposition.  Mies declined this and instead opted for a more secluded spot set at the bottom of a wooded hillside area.</w:t>
      </w:r>
    </w:p>
    <w:p w14:paraId="05378DE1" w14:textId="77777777" w:rsidR="00145D64" w:rsidRDefault="00145D64" w:rsidP="000330BE">
      <w:pPr>
        <w:spacing w:line="360" w:lineRule="auto"/>
        <w:rPr>
          <w:rFonts w:ascii="Arial" w:hAnsi="Arial" w:cs="Arial"/>
          <w:sz w:val="20"/>
          <w:szCs w:val="20"/>
        </w:rPr>
      </w:pPr>
    </w:p>
    <w:p w14:paraId="74A541E3" w14:textId="0A1F3998" w:rsidR="00775DB0" w:rsidRDefault="00360881" w:rsidP="000330BE">
      <w:pPr>
        <w:spacing w:line="360" w:lineRule="auto"/>
        <w:rPr>
          <w:rFonts w:ascii="Arial" w:hAnsi="Arial" w:cs="Arial"/>
          <w:sz w:val="20"/>
          <w:szCs w:val="20"/>
        </w:rPr>
      </w:pPr>
      <w:r>
        <w:rPr>
          <w:rFonts w:ascii="Arial" w:hAnsi="Arial" w:cs="Arial"/>
          <w:sz w:val="20"/>
          <w:szCs w:val="20"/>
        </w:rPr>
        <w:t xml:space="preserve">The pavilion was only a temporary structure for the exposition and as such was demolished after 9 months in 1930.  This </w:t>
      </w:r>
      <w:r w:rsidR="00145D64">
        <w:rPr>
          <w:rFonts w:ascii="Arial" w:hAnsi="Arial" w:cs="Arial"/>
          <w:sz w:val="20"/>
          <w:szCs w:val="20"/>
        </w:rPr>
        <w:t xml:space="preserve">could have been the end for the pavilion had it not been for the prints by Niemann &amp; Stone for the </w:t>
      </w:r>
      <w:r w:rsidR="00145D64">
        <w:rPr>
          <w:rFonts w:ascii="Arial" w:hAnsi="Arial" w:cs="Arial"/>
          <w:i/>
          <w:iCs/>
          <w:sz w:val="20"/>
          <w:szCs w:val="20"/>
        </w:rPr>
        <w:t>Berliner Bild-Bericht</w:t>
      </w:r>
      <w:r w:rsidR="00145D64">
        <w:rPr>
          <w:rFonts w:ascii="Arial" w:hAnsi="Arial" w:cs="Arial"/>
          <w:sz w:val="20"/>
          <w:szCs w:val="20"/>
        </w:rPr>
        <w:t xml:space="preserve"> series.  Mies </w:t>
      </w:r>
      <w:r w:rsidR="00FB4ED2">
        <w:rPr>
          <w:rFonts w:ascii="Arial" w:hAnsi="Arial" w:cs="Arial"/>
          <w:sz w:val="20"/>
          <w:szCs w:val="20"/>
        </w:rPr>
        <w:t>choreographed,</w:t>
      </w:r>
      <w:r w:rsidR="00145D64">
        <w:rPr>
          <w:rFonts w:ascii="Arial" w:hAnsi="Arial" w:cs="Arial"/>
          <w:sz w:val="20"/>
          <w:szCs w:val="20"/>
        </w:rPr>
        <w:t xml:space="preserve"> </w:t>
      </w:r>
      <w:r w:rsidR="00FB4ED2">
        <w:rPr>
          <w:rFonts w:ascii="Arial" w:hAnsi="Arial" w:cs="Arial"/>
          <w:sz w:val="20"/>
          <w:szCs w:val="20"/>
        </w:rPr>
        <w:t xml:space="preserve">cropped and </w:t>
      </w:r>
      <w:r w:rsidR="00145D64">
        <w:rPr>
          <w:rFonts w:ascii="Arial" w:hAnsi="Arial" w:cs="Arial"/>
          <w:sz w:val="20"/>
          <w:szCs w:val="20"/>
        </w:rPr>
        <w:t xml:space="preserve">re-touched </w:t>
      </w:r>
      <w:r w:rsidR="00775DB0">
        <w:rPr>
          <w:rFonts w:ascii="Arial" w:hAnsi="Arial" w:cs="Arial"/>
          <w:sz w:val="20"/>
          <w:szCs w:val="20"/>
        </w:rPr>
        <w:t xml:space="preserve">these 16 prints </w:t>
      </w:r>
      <w:r w:rsidR="00145D64">
        <w:rPr>
          <w:rFonts w:ascii="Arial" w:hAnsi="Arial" w:cs="Arial"/>
          <w:sz w:val="20"/>
          <w:szCs w:val="20"/>
        </w:rPr>
        <w:t xml:space="preserve">to ensure the </w:t>
      </w:r>
      <w:r w:rsidR="00FB4ED2">
        <w:rPr>
          <w:rFonts w:ascii="Arial" w:hAnsi="Arial" w:cs="Arial"/>
          <w:sz w:val="20"/>
          <w:szCs w:val="20"/>
        </w:rPr>
        <w:t xml:space="preserve">pavilion was as he wanted it to be seen (Stach, </w:t>
      </w:r>
      <w:r w:rsidR="005102F6">
        <w:rPr>
          <w:rFonts w:ascii="Arial" w:hAnsi="Arial" w:cs="Arial"/>
          <w:sz w:val="20"/>
          <w:szCs w:val="20"/>
        </w:rPr>
        <w:t>2018</w:t>
      </w:r>
      <w:r w:rsidR="00FB4ED2">
        <w:rPr>
          <w:rFonts w:ascii="Arial" w:hAnsi="Arial" w:cs="Arial"/>
          <w:sz w:val="20"/>
          <w:szCs w:val="20"/>
        </w:rPr>
        <w:t>)</w:t>
      </w:r>
      <w:r w:rsidR="00775DB0">
        <w:rPr>
          <w:rFonts w:ascii="Arial" w:hAnsi="Arial" w:cs="Arial"/>
          <w:sz w:val="20"/>
          <w:szCs w:val="20"/>
        </w:rPr>
        <w:t>.</w:t>
      </w:r>
    </w:p>
    <w:p w14:paraId="39C4A53D" w14:textId="77777777" w:rsidR="00445353" w:rsidRDefault="00445353" w:rsidP="000330BE">
      <w:pPr>
        <w:spacing w:line="360" w:lineRule="auto"/>
        <w:rPr>
          <w:rFonts w:ascii="Arial" w:hAnsi="Arial" w:cs="Arial"/>
          <w:sz w:val="20"/>
          <w:szCs w:val="20"/>
        </w:rPr>
      </w:pPr>
    </w:p>
    <w:p w14:paraId="0C256825" w14:textId="7B779805" w:rsidR="00775DB0" w:rsidRDefault="00775DB0" w:rsidP="000330BE">
      <w:pPr>
        <w:spacing w:line="360" w:lineRule="auto"/>
        <w:rPr>
          <w:rFonts w:ascii="Arial" w:hAnsi="Arial" w:cs="Arial"/>
          <w:sz w:val="20"/>
          <w:szCs w:val="20"/>
        </w:rPr>
      </w:pPr>
      <w:r>
        <w:rPr>
          <w:rFonts w:ascii="Arial" w:hAnsi="Arial" w:cs="Arial"/>
          <w:sz w:val="20"/>
          <w:szCs w:val="20"/>
        </w:rPr>
        <w:t>The fact that the pavilion only existed in the form of this series of photographs only added to its reputation as one of the 20</w:t>
      </w:r>
      <w:r w:rsidRPr="00775DB0">
        <w:rPr>
          <w:rFonts w:ascii="Arial" w:hAnsi="Arial" w:cs="Arial"/>
          <w:sz w:val="20"/>
          <w:szCs w:val="20"/>
          <w:vertAlign w:val="superscript"/>
        </w:rPr>
        <w:t>th</w:t>
      </w:r>
      <w:r>
        <w:rPr>
          <w:rFonts w:ascii="Arial" w:hAnsi="Arial" w:cs="Arial"/>
          <w:sz w:val="20"/>
          <w:szCs w:val="20"/>
        </w:rPr>
        <w:t xml:space="preserve"> centuries most i</w:t>
      </w:r>
      <w:r w:rsidR="005E1D68">
        <w:rPr>
          <w:rFonts w:ascii="Arial" w:hAnsi="Arial" w:cs="Arial"/>
          <w:sz w:val="20"/>
          <w:szCs w:val="20"/>
        </w:rPr>
        <w:t>conic</w:t>
      </w:r>
      <w:r>
        <w:rPr>
          <w:rFonts w:ascii="Arial" w:hAnsi="Arial" w:cs="Arial"/>
          <w:sz w:val="20"/>
          <w:szCs w:val="20"/>
        </w:rPr>
        <w:t xml:space="preserve"> buildings and ultimately led to its reconstruction some 50 years later.  In 1980, architects Solá-Morales, Cirici &amp; Ramos were tasked by Barcelona City Council to research and rebuild the pavilion.</w:t>
      </w:r>
      <w:r w:rsidR="0030158D">
        <w:rPr>
          <w:rFonts w:ascii="Arial" w:hAnsi="Arial" w:cs="Arial"/>
          <w:sz w:val="20"/>
          <w:szCs w:val="20"/>
        </w:rPr>
        <w:t xml:space="preserve">  Work on rebuilding the pavilion in its original site began in 1983 and was completed in 1986 (miesbcn, 2021).</w:t>
      </w:r>
    </w:p>
    <w:p w14:paraId="10540A04" w14:textId="77777777" w:rsidR="00976300" w:rsidRDefault="00145D64" w:rsidP="000330BE">
      <w:pPr>
        <w:spacing w:line="360" w:lineRule="auto"/>
        <w:rPr>
          <w:rFonts w:ascii="Arial" w:hAnsi="Arial" w:cs="Arial"/>
          <w:sz w:val="20"/>
          <w:szCs w:val="20"/>
        </w:rPr>
      </w:pPr>
      <w:r>
        <w:rPr>
          <w:rFonts w:ascii="Arial" w:hAnsi="Arial" w:cs="Arial"/>
          <w:sz w:val="20"/>
          <w:szCs w:val="20"/>
        </w:rPr>
        <w:t xml:space="preserve"> </w:t>
      </w:r>
    </w:p>
    <w:p w14:paraId="5B4CC57D" w14:textId="737F1193" w:rsidR="00976300" w:rsidRDefault="00976300" w:rsidP="000330BE">
      <w:pPr>
        <w:spacing w:line="360" w:lineRule="auto"/>
        <w:rPr>
          <w:rFonts w:ascii="Arial" w:hAnsi="Arial" w:cs="Arial"/>
          <w:b/>
          <w:bCs/>
          <w:sz w:val="20"/>
          <w:szCs w:val="20"/>
        </w:rPr>
      </w:pPr>
      <w:r>
        <w:rPr>
          <w:rFonts w:ascii="Arial" w:hAnsi="Arial" w:cs="Arial"/>
          <w:b/>
          <w:bCs/>
          <w:sz w:val="20"/>
          <w:szCs w:val="20"/>
        </w:rPr>
        <w:t>Plan &amp; Section</w:t>
      </w:r>
    </w:p>
    <w:p w14:paraId="6CD2368D" w14:textId="132BC9AA" w:rsidR="005D25D9" w:rsidRDefault="005D25D9" w:rsidP="000330BE">
      <w:pPr>
        <w:spacing w:line="360" w:lineRule="auto"/>
        <w:rPr>
          <w:rFonts w:ascii="Arial" w:hAnsi="Arial" w:cs="Arial"/>
          <w:b/>
          <w:bCs/>
          <w:sz w:val="20"/>
          <w:szCs w:val="20"/>
        </w:rPr>
      </w:pPr>
    </w:p>
    <w:p w14:paraId="4FAC0CF5" w14:textId="77777777" w:rsidR="00322783" w:rsidRDefault="005D25D9" w:rsidP="00322783">
      <w:pPr>
        <w:keepNext/>
        <w:spacing w:line="360" w:lineRule="auto"/>
      </w:pPr>
      <w:r>
        <w:rPr>
          <w:rFonts w:ascii="Arial" w:hAnsi="Arial" w:cs="Arial"/>
          <w:b/>
          <w:bCs/>
          <w:noProof/>
          <w:sz w:val="20"/>
          <w:szCs w:val="20"/>
        </w:rPr>
        <w:drawing>
          <wp:inline distT="0" distB="0" distL="0" distR="0" wp14:anchorId="28FCE642" wp14:editId="06D6F35A">
            <wp:extent cx="4405139" cy="2712891"/>
            <wp:effectExtent l="0" t="0" r="1905" b="5080"/>
            <wp:docPr id="9" name="Picture 9" descr="A sketch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ketch of a house&#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t="8815" b="4073"/>
                    <a:stretch/>
                  </pic:blipFill>
                  <pic:spPr bwMode="auto">
                    <a:xfrm>
                      <a:off x="0" y="0"/>
                      <a:ext cx="4460573" cy="2747030"/>
                    </a:xfrm>
                    <a:prstGeom prst="rect">
                      <a:avLst/>
                    </a:prstGeom>
                    <a:ln>
                      <a:noFill/>
                    </a:ln>
                    <a:extLst>
                      <a:ext uri="{53640926-AAD7-44D8-BBD7-CCE9431645EC}">
                        <a14:shadowObscured xmlns:a14="http://schemas.microsoft.com/office/drawing/2010/main"/>
                      </a:ext>
                    </a:extLst>
                  </pic:spPr>
                </pic:pic>
              </a:graphicData>
            </a:graphic>
          </wp:inline>
        </w:drawing>
      </w:r>
    </w:p>
    <w:p w14:paraId="11E437EE" w14:textId="7E4AC0C1" w:rsidR="005D25D9" w:rsidRDefault="00322783" w:rsidP="00322783">
      <w:pPr>
        <w:pStyle w:val="Caption"/>
        <w:rPr>
          <w:rFonts w:ascii="Arial" w:hAnsi="Arial" w:cs="Arial"/>
          <w:b/>
          <w:bCs/>
          <w:sz w:val="20"/>
          <w:szCs w:val="20"/>
        </w:rPr>
      </w:pPr>
      <w:r>
        <w:t xml:space="preserve">Figure </w:t>
      </w:r>
      <w:fldSimple w:instr=" SEQ Figure \* ARABIC ">
        <w:r w:rsidR="000A142C">
          <w:rPr>
            <w:noProof/>
          </w:rPr>
          <w:t>2</w:t>
        </w:r>
      </w:fldSimple>
      <w:r w:rsidR="00122458">
        <w:t xml:space="preserve"> – Freehand sketch of the pavilion, 2021</w:t>
      </w:r>
    </w:p>
    <w:p w14:paraId="03CD98B2" w14:textId="72B3A4B3" w:rsidR="00322783" w:rsidRDefault="008E6E35" w:rsidP="00322783">
      <w:pPr>
        <w:keepNext/>
        <w:spacing w:line="360" w:lineRule="auto"/>
      </w:pPr>
      <w:r>
        <w:rPr>
          <w:rFonts w:ascii="Arial" w:hAnsi="Arial" w:cs="Arial"/>
          <w:b/>
          <w:bCs/>
          <w:noProof/>
          <w:sz w:val="20"/>
          <w:szCs w:val="20"/>
        </w:rPr>
        <w:lastRenderedPageBreak/>
        <w:drawing>
          <wp:inline distT="0" distB="0" distL="0" distR="0" wp14:anchorId="70C2504D" wp14:editId="38334AA1">
            <wp:extent cx="1349125" cy="3010506"/>
            <wp:effectExtent l="0" t="5080" r="508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9">
                      <a:extLst>
                        <a:ext uri="{28A0092B-C50C-407E-A947-70E740481C1C}">
                          <a14:useLocalDpi xmlns:a14="http://schemas.microsoft.com/office/drawing/2010/main" val="0"/>
                        </a:ext>
                      </a:extLst>
                    </a:blip>
                    <a:srcRect l="29123" t="10644" r="30379" b="19525"/>
                    <a:stretch/>
                  </pic:blipFill>
                  <pic:spPr bwMode="auto">
                    <a:xfrm rot="16200000">
                      <a:off x="0" y="0"/>
                      <a:ext cx="1362730" cy="3040865"/>
                    </a:xfrm>
                    <a:prstGeom prst="rect">
                      <a:avLst/>
                    </a:prstGeom>
                    <a:ln>
                      <a:noFill/>
                    </a:ln>
                    <a:extLst>
                      <a:ext uri="{53640926-AAD7-44D8-BBD7-CCE9431645EC}">
                        <a14:shadowObscured xmlns:a14="http://schemas.microsoft.com/office/drawing/2010/main"/>
                      </a:ext>
                    </a:extLst>
                  </pic:spPr>
                </pic:pic>
              </a:graphicData>
            </a:graphic>
          </wp:inline>
        </w:drawing>
      </w:r>
      <w:r w:rsidR="00322783">
        <w:rPr>
          <w:rFonts w:ascii="Arial" w:hAnsi="Arial" w:cs="Arial"/>
          <w:b/>
          <w:bCs/>
          <w:sz w:val="20"/>
          <w:szCs w:val="20"/>
        </w:rPr>
        <w:tab/>
      </w:r>
      <w:r w:rsidR="00322783">
        <w:rPr>
          <w:rFonts w:ascii="Arial" w:hAnsi="Arial" w:cs="Arial"/>
          <w:b/>
          <w:bCs/>
          <w:noProof/>
          <w:sz w:val="20"/>
          <w:szCs w:val="20"/>
        </w:rPr>
        <w:drawing>
          <wp:inline distT="0" distB="0" distL="0" distR="0" wp14:anchorId="31AC2A4E" wp14:editId="277AB53B">
            <wp:extent cx="2075755" cy="1467471"/>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1394" cy="1520945"/>
                    </a:xfrm>
                    <a:prstGeom prst="rect">
                      <a:avLst/>
                    </a:prstGeom>
                  </pic:spPr>
                </pic:pic>
              </a:graphicData>
            </a:graphic>
          </wp:inline>
        </w:drawing>
      </w:r>
    </w:p>
    <w:p w14:paraId="24C2BE1E" w14:textId="4C28FBEF" w:rsidR="006A049B" w:rsidRDefault="00322783" w:rsidP="00322783">
      <w:pPr>
        <w:pStyle w:val="Caption"/>
        <w:rPr>
          <w:rFonts w:ascii="Arial" w:hAnsi="Arial" w:cs="Arial"/>
          <w:b/>
          <w:bCs/>
          <w:sz w:val="20"/>
          <w:szCs w:val="20"/>
        </w:rPr>
      </w:pPr>
      <w:r>
        <w:t xml:space="preserve">Figure </w:t>
      </w:r>
      <w:fldSimple w:instr=" SEQ Figure \* ARABIC ">
        <w:r w:rsidR="000A142C">
          <w:rPr>
            <w:noProof/>
          </w:rPr>
          <w:t>3</w:t>
        </w:r>
      </w:fldSimple>
      <w:r w:rsidR="002064EC">
        <w:t xml:space="preserve">- Plan and section of Barcelona Pavilion created with </w:t>
      </w:r>
      <w:r w:rsidR="008A4903">
        <w:t>AutoCAD</w:t>
      </w:r>
      <w:r w:rsidR="002064EC">
        <w:t xml:space="preserve"> &amp; Photoshop, 2021</w:t>
      </w:r>
    </w:p>
    <w:p w14:paraId="72977A26" w14:textId="77777777" w:rsidR="00096883" w:rsidRDefault="00096883" w:rsidP="000330BE">
      <w:pPr>
        <w:spacing w:line="360" w:lineRule="auto"/>
        <w:rPr>
          <w:rFonts w:ascii="Arial" w:hAnsi="Arial" w:cs="Arial"/>
          <w:sz w:val="20"/>
          <w:szCs w:val="20"/>
        </w:rPr>
      </w:pPr>
    </w:p>
    <w:p w14:paraId="35B58468" w14:textId="7FDFDA95" w:rsidR="009421D6" w:rsidRDefault="004745B4" w:rsidP="000330BE">
      <w:pPr>
        <w:spacing w:line="360" w:lineRule="auto"/>
        <w:rPr>
          <w:rFonts w:ascii="Arial" w:hAnsi="Arial" w:cs="Arial"/>
          <w:b/>
          <w:bCs/>
          <w:sz w:val="20"/>
          <w:szCs w:val="20"/>
        </w:rPr>
      </w:pPr>
      <w:r w:rsidRPr="004745B4">
        <w:rPr>
          <w:rFonts w:ascii="Arial" w:hAnsi="Arial" w:cs="Arial"/>
          <w:sz w:val="20"/>
          <w:szCs w:val="20"/>
        </w:rPr>
        <w:t>The</w:t>
      </w:r>
      <w:r>
        <w:rPr>
          <w:rFonts w:ascii="Arial" w:hAnsi="Arial" w:cs="Arial"/>
          <w:sz w:val="20"/>
          <w:szCs w:val="20"/>
        </w:rPr>
        <w:t xml:space="preserve"> pavilion is set </w:t>
      </w:r>
      <w:r w:rsidR="008674CB">
        <w:rPr>
          <w:rFonts w:ascii="Arial" w:hAnsi="Arial" w:cs="Arial"/>
          <w:sz w:val="20"/>
          <w:szCs w:val="20"/>
        </w:rPr>
        <w:t>a</w:t>
      </w:r>
      <w:r>
        <w:rPr>
          <w:rFonts w:ascii="Arial" w:hAnsi="Arial" w:cs="Arial"/>
          <w:sz w:val="20"/>
          <w:szCs w:val="20"/>
        </w:rPr>
        <w:t xml:space="preserve">top a 1.3m </w:t>
      </w:r>
      <w:r w:rsidR="000E3016">
        <w:rPr>
          <w:rFonts w:ascii="Arial" w:hAnsi="Arial" w:cs="Arial"/>
          <w:sz w:val="20"/>
          <w:szCs w:val="20"/>
        </w:rPr>
        <w:t xml:space="preserve">travertine clad </w:t>
      </w:r>
      <w:r>
        <w:rPr>
          <w:rFonts w:ascii="Arial" w:hAnsi="Arial" w:cs="Arial"/>
          <w:sz w:val="20"/>
          <w:szCs w:val="20"/>
        </w:rPr>
        <w:t>platform of masonry construction.  The composition is essentially split in to two pieces, to the left side sits a large pool and a small utility building, then to the right sits the main building with an adjoining small</w:t>
      </w:r>
      <w:r w:rsidR="008C188A">
        <w:rPr>
          <w:rFonts w:ascii="Arial" w:hAnsi="Arial" w:cs="Arial"/>
          <w:sz w:val="20"/>
          <w:szCs w:val="20"/>
        </w:rPr>
        <w:t>er</w:t>
      </w:r>
      <w:r>
        <w:rPr>
          <w:rFonts w:ascii="Arial" w:hAnsi="Arial" w:cs="Arial"/>
          <w:sz w:val="20"/>
          <w:szCs w:val="20"/>
        </w:rPr>
        <w:t xml:space="preserve"> pool.</w:t>
      </w:r>
      <w:r w:rsidRPr="004745B4">
        <w:rPr>
          <w:rFonts w:ascii="Arial" w:hAnsi="Arial" w:cs="Arial"/>
          <w:b/>
          <w:bCs/>
          <w:sz w:val="20"/>
          <w:szCs w:val="20"/>
        </w:rPr>
        <w:t xml:space="preserve"> </w:t>
      </w:r>
    </w:p>
    <w:p w14:paraId="5F6E8019" w14:textId="5CF010CA" w:rsidR="00CA14A8" w:rsidRDefault="00CA14A8" w:rsidP="000330BE">
      <w:pPr>
        <w:spacing w:line="360" w:lineRule="auto"/>
        <w:rPr>
          <w:rFonts w:ascii="Arial" w:hAnsi="Arial" w:cs="Arial"/>
          <w:b/>
          <w:bCs/>
          <w:sz w:val="20"/>
          <w:szCs w:val="20"/>
        </w:rPr>
      </w:pPr>
    </w:p>
    <w:p w14:paraId="4A67A53D" w14:textId="4342A55B" w:rsidR="00946EFA" w:rsidRDefault="00CA14A8" w:rsidP="000330BE">
      <w:pPr>
        <w:spacing w:line="360" w:lineRule="auto"/>
        <w:rPr>
          <w:rFonts w:ascii="Arial" w:hAnsi="Arial" w:cs="Arial"/>
          <w:sz w:val="20"/>
          <w:szCs w:val="20"/>
        </w:rPr>
      </w:pPr>
      <w:r w:rsidRPr="00CA14A8">
        <w:rPr>
          <w:rFonts w:ascii="Arial" w:hAnsi="Arial" w:cs="Arial"/>
          <w:sz w:val="20"/>
          <w:szCs w:val="20"/>
        </w:rPr>
        <w:t xml:space="preserve">Access to the platform is from a set of steps </w:t>
      </w:r>
      <w:r>
        <w:rPr>
          <w:rFonts w:ascii="Arial" w:hAnsi="Arial" w:cs="Arial"/>
          <w:sz w:val="20"/>
          <w:szCs w:val="20"/>
        </w:rPr>
        <w:t>in the south-east corner.</w:t>
      </w:r>
      <w:r w:rsidR="008C199F">
        <w:rPr>
          <w:rFonts w:ascii="Arial" w:hAnsi="Arial" w:cs="Arial"/>
          <w:sz w:val="20"/>
          <w:szCs w:val="20"/>
        </w:rPr>
        <w:t xml:space="preserve">  Once ascended</w:t>
      </w:r>
      <w:r w:rsidR="002209B8">
        <w:rPr>
          <w:rFonts w:ascii="Arial" w:hAnsi="Arial" w:cs="Arial"/>
          <w:sz w:val="20"/>
          <w:szCs w:val="20"/>
        </w:rPr>
        <w:t>,</w:t>
      </w:r>
      <w:r w:rsidR="008C199F">
        <w:rPr>
          <w:rFonts w:ascii="Arial" w:hAnsi="Arial" w:cs="Arial"/>
          <w:sz w:val="20"/>
          <w:szCs w:val="20"/>
        </w:rPr>
        <w:t xml:space="preserve"> access to the main structure is through glass double doors.  Mies didn’t plan to have doors on the pavilion, they were only added at the insistence of the Spanish authorities</w:t>
      </w:r>
      <w:r w:rsidR="00B26858">
        <w:rPr>
          <w:rFonts w:ascii="Arial" w:hAnsi="Arial" w:cs="Arial"/>
          <w:sz w:val="20"/>
          <w:szCs w:val="20"/>
        </w:rPr>
        <w:t xml:space="preserve"> </w:t>
      </w:r>
      <w:r w:rsidR="00C34D10">
        <w:rPr>
          <w:rFonts w:ascii="Arial" w:hAnsi="Arial" w:cs="Arial"/>
          <w:color w:val="000000" w:themeColor="text1"/>
          <w:sz w:val="20"/>
          <w:szCs w:val="20"/>
        </w:rPr>
        <w:t>(inexhibit, 2021).</w:t>
      </w:r>
      <w:r w:rsidR="008C199F" w:rsidRPr="00B26858">
        <w:rPr>
          <w:rFonts w:ascii="Arial" w:hAnsi="Arial" w:cs="Arial"/>
          <w:color w:val="FF0000"/>
          <w:sz w:val="20"/>
          <w:szCs w:val="20"/>
        </w:rPr>
        <w:t xml:space="preserve"> </w:t>
      </w:r>
    </w:p>
    <w:p w14:paraId="4314ABF9" w14:textId="77777777" w:rsidR="00946EFA" w:rsidRDefault="00946EFA" w:rsidP="000330BE">
      <w:pPr>
        <w:spacing w:line="360" w:lineRule="auto"/>
        <w:rPr>
          <w:rFonts w:ascii="Arial" w:hAnsi="Arial" w:cs="Arial"/>
          <w:sz w:val="20"/>
          <w:szCs w:val="20"/>
        </w:rPr>
      </w:pPr>
    </w:p>
    <w:p w14:paraId="00C10268" w14:textId="1DD31EF0" w:rsidR="00CA14A8" w:rsidRDefault="008C199F" w:rsidP="000330BE">
      <w:pPr>
        <w:spacing w:line="360" w:lineRule="auto"/>
        <w:rPr>
          <w:rFonts w:ascii="Arial" w:hAnsi="Arial" w:cs="Arial"/>
          <w:sz w:val="20"/>
          <w:szCs w:val="20"/>
        </w:rPr>
      </w:pPr>
      <w:r>
        <w:rPr>
          <w:rFonts w:ascii="Arial" w:hAnsi="Arial" w:cs="Arial"/>
          <w:sz w:val="20"/>
          <w:szCs w:val="20"/>
        </w:rPr>
        <w:t>It is thought that because the site of the pavilion was in front of a set of steps on the hillside to the rear which led to the Spanish village, Mies wanted to encourage people to transition through the space of the pavilion as they made their way from the exposition to the village.  The positioning of the interior walls seems to add weight to this theory as for the most part they shield the view of the steps</w:t>
      </w:r>
      <w:r w:rsidR="00B26858">
        <w:rPr>
          <w:rFonts w:ascii="Arial" w:hAnsi="Arial" w:cs="Arial"/>
          <w:sz w:val="20"/>
          <w:szCs w:val="20"/>
        </w:rPr>
        <w:t xml:space="preserve"> </w:t>
      </w:r>
      <w:r w:rsidR="00E22FD5">
        <w:rPr>
          <w:rFonts w:ascii="Arial" w:hAnsi="Arial" w:cs="Arial"/>
          <w:sz w:val="20"/>
          <w:szCs w:val="20"/>
        </w:rPr>
        <w:t>(Copans and Neumann, 2017).</w:t>
      </w:r>
    </w:p>
    <w:p w14:paraId="4EFEAE14" w14:textId="1B691075" w:rsidR="00F56213" w:rsidRDefault="00F56213" w:rsidP="000330BE">
      <w:pPr>
        <w:spacing w:line="360" w:lineRule="auto"/>
        <w:rPr>
          <w:rFonts w:ascii="Arial" w:hAnsi="Arial" w:cs="Arial"/>
          <w:sz w:val="20"/>
          <w:szCs w:val="20"/>
        </w:rPr>
      </w:pPr>
    </w:p>
    <w:p w14:paraId="28A90E28" w14:textId="4D99D204" w:rsidR="00F56213" w:rsidRDefault="00F56213" w:rsidP="000330BE">
      <w:pPr>
        <w:spacing w:line="360" w:lineRule="auto"/>
        <w:rPr>
          <w:rFonts w:ascii="Arial" w:hAnsi="Arial" w:cs="Arial"/>
          <w:sz w:val="20"/>
          <w:szCs w:val="20"/>
        </w:rPr>
      </w:pPr>
      <w:r>
        <w:rPr>
          <w:rFonts w:ascii="Arial" w:hAnsi="Arial" w:cs="Arial"/>
          <w:sz w:val="20"/>
          <w:szCs w:val="20"/>
        </w:rPr>
        <w:t xml:space="preserve">The roof structure is supported by </w:t>
      </w:r>
      <w:r w:rsidR="006B33D8">
        <w:rPr>
          <w:rFonts w:ascii="Arial" w:hAnsi="Arial" w:cs="Arial"/>
          <w:sz w:val="20"/>
          <w:szCs w:val="20"/>
        </w:rPr>
        <w:t>eight</w:t>
      </w:r>
      <w:r>
        <w:rPr>
          <w:rFonts w:ascii="Arial" w:hAnsi="Arial" w:cs="Arial"/>
          <w:sz w:val="20"/>
          <w:szCs w:val="20"/>
        </w:rPr>
        <w:t xml:space="preserve"> cruciform chrom</w:t>
      </w:r>
      <w:r w:rsidR="007C4820">
        <w:rPr>
          <w:rFonts w:ascii="Arial" w:hAnsi="Arial" w:cs="Arial"/>
          <w:sz w:val="20"/>
          <w:szCs w:val="20"/>
        </w:rPr>
        <w:t>e</w:t>
      </w:r>
      <w:r>
        <w:rPr>
          <w:rFonts w:ascii="Arial" w:hAnsi="Arial" w:cs="Arial"/>
          <w:sz w:val="20"/>
          <w:szCs w:val="20"/>
        </w:rPr>
        <w:t xml:space="preserve"> plated steel columns.  These</w:t>
      </w:r>
      <w:r w:rsidR="00B26858">
        <w:rPr>
          <w:rFonts w:ascii="Arial" w:hAnsi="Arial" w:cs="Arial"/>
          <w:sz w:val="20"/>
          <w:szCs w:val="20"/>
        </w:rPr>
        <w:t>, in accordance with Le Corbusier’s ideas,</w:t>
      </w:r>
      <w:r>
        <w:rPr>
          <w:rFonts w:ascii="Arial" w:hAnsi="Arial" w:cs="Arial"/>
          <w:sz w:val="20"/>
          <w:szCs w:val="20"/>
        </w:rPr>
        <w:t xml:space="preserve"> allow the internal walls to be placed freely, without the necessity to be load bearing</w:t>
      </w:r>
      <w:r w:rsidR="00182EAE">
        <w:rPr>
          <w:rFonts w:ascii="Arial" w:hAnsi="Arial" w:cs="Arial"/>
          <w:sz w:val="20"/>
          <w:szCs w:val="20"/>
        </w:rPr>
        <w:t xml:space="preserve">.  </w:t>
      </w:r>
      <w:r w:rsidR="00182EAE" w:rsidRPr="00182EAE">
        <w:rPr>
          <w:rFonts w:ascii="Arial" w:hAnsi="Arial" w:cs="Arial"/>
          <w:color w:val="000000" w:themeColor="text1"/>
          <w:sz w:val="20"/>
          <w:szCs w:val="20"/>
        </w:rPr>
        <w:t>This also allowed the roof to appear like it was floating above the walls</w:t>
      </w:r>
      <w:r w:rsidR="00182EAE">
        <w:rPr>
          <w:rFonts w:ascii="Arial" w:hAnsi="Arial" w:cs="Arial"/>
          <w:color w:val="000000" w:themeColor="text1"/>
          <w:sz w:val="20"/>
          <w:szCs w:val="20"/>
        </w:rPr>
        <w:t xml:space="preserve"> (archdaily, 2021)</w:t>
      </w:r>
    </w:p>
    <w:p w14:paraId="067534CF" w14:textId="59779B7A" w:rsidR="00254BCC" w:rsidRDefault="00254BCC" w:rsidP="000330BE">
      <w:pPr>
        <w:spacing w:line="360" w:lineRule="auto"/>
        <w:rPr>
          <w:rFonts w:ascii="Arial" w:hAnsi="Arial" w:cs="Arial"/>
          <w:sz w:val="20"/>
          <w:szCs w:val="20"/>
        </w:rPr>
      </w:pPr>
    </w:p>
    <w:p w14:paraId="5C946C96" w14:textId="2AC90682" w:rsidR="00254BCC" w:rsidRDefault="00254BCC" w:rsidP="000330BE">
      <w:pPr>
        <w:spacing w:line="360" w:lineRule="auto"/>
        <w:rPr>
          <w:rFonts w:ascii="Arial" w:hAnsi="Arial" w:cs="Arial"/>
          <w:sz w:val="20"/>
          <w:szCs w:val="20"/>
        </w:rPr>
      </w:pPr>
      <w:r>
        <w:rPr>
          <w:rFonts w:ascii="Arial" w:hAnsi="Arial" w:cs="Arial"/>
          <w:sz w:val="20"/>
          <w:szCs w:val="20"/>
        </w:rPr>
        <w:t xml:space="preserve">The main travertine wall at the rear of the composition not only defines the space from the hillside at the rear, </w:t>
      </w:r>
      <w:r w:rsidR="00F422B7">
        <w:rPr>
          <w:rFonts w:ascii="Arial" w:hAnsi="Arial" w:cs="Arial"/>
          <w:sz w:val="20"/>
          <w:szCs w:val="20"/>
        </w:rPr>
        <w:t>but it</w:t>
      </w:r>
      <w:r>
        <w:rPr>
          <w:rFonts w:ascii="Arial" w:hAnsi="Arial" w:cs="Arial"/>
          <w:sz w:val="20"/>
          <w:szCs w:val="20"/>
        </w:rPr>
        <w:t xml:space="preserve"> also creates a private walkway from which people can transition from the main structure to the utility building.</w:t>
      </w:r>
      <w:r w:rsidR="00F422B7">
        <w:rPr>
          <w:rFonts w:ascii="Arial" w:hAnsi="Arial" w:cs="Arial"/>
          <w:sz w:val="20"/>
          <w:szCs w:val="20"/>
        </w:rPr>
        <w:t xml:space="preserve">  During its time at the exposition, this would allow servers to pass freely between the two spaces without being visible to the guests of the German representatives.</w:t>
      </w:r>
    </w:p>
    <w:p w14:paraId="7D0B7952" w14:textId="71493788" w:rsidR="00DB527F" w:rsidRDefault="00DB527F" w:rsidP="000330BE">
      <w:pPr>
        <w:spacing w:line="360" w:lineRule="auto"/>
        <w:rPr>
          <w:rFonts w:ascii="Arial" w:hAnsi="Arial" w:cs="Arial"/>
          <w:sz w:val="20"/>
          <w:szCs w:val="20"/>
        </w:rPr>
      </w:pPr>
      <w:r>
        <w:rPr>
          <w:rFonts w:ascii="Arial" w:hAnsi="Arial" w:cs="Arial"/>
          <w:sz w:val="20"/>
          <w:szCs w:val="20"/>
        </w:rPr>
        <w:t xml:space="preserve">In front of the wall is a travertine clad bench which runs </w:t>
      </w:r>
      <w:r w:rsidR="000E28C5">
        <w:rPr>
          <w:rFonts w:ascii="Arial" w:hAnsi="Arial" w:cs="Arial"/>
          <w:sz w:val="20"/>
          <w:szCs w:val="20"/>
        </w:rPr>
        <w:t xml:space="preserve">virtually </w:t>
      </w:r>
      <w:r>
        <w:rPr>
          <w:rFonts w:ascii="Arial" w:hAnsi="Arial" w:cs="Arial"/>
          <w:sz w:val="20"/>
          <w:szCs w:val="20"/>
        </w:rPr>
        <w:t>the full length of the wall and allows visitors to sit and gaze at the</w:t>
      </w:r>
      <w:r w:rsidR="000E28C5">
        <w:rPr>
          <w:rFonts w:ascii="Arial" w:hAnsi="Arial" w:cs="Arial"/>
          <w:sz w:val="20"/>
          <w:szCs w:val="20"/>
        </w:rPr>
        <w:t xml:space="preserve"> reflecting</w:t>
      </w:r>
      <w:r>
        <w:rPr>
          <w:rFonts w:ascii="Arial" w:hAnsi="Arial" w:cs="Arial"/>
          <w:sz w:val="20"/>
          <w:szCs w:val="20"/>
        </w:rPr>
        <w:t xml:space="preserve"> pebble lined pool.</w:t>
      </w:r>
    </w:p>
    <w:p w14:paraId="5E2631AB" w14:textId="7A4C4EE6" w:rsidR="008C199F" w:rsidRDefault="008C199F" w:rsidP="000330BE">
      <w:pPr>
        <w:spacing w:line="360" w:lineRule="auto"/>
        <w:rPr>
          <w:rFonts w:ascii="Arial" w:hAnsi="Arial" w:cs="Arial"/>
          <w:sz w:val="20"/>
          <w:szCs w:val="20"/>
        </w:rPr>
      </w:pPr>
    </w:p>
    <w:p w14:paraId="614BDADB" w14:textId="4CBAC605" w:rsidR="00976300" w:rsidRDefault="00976300" w:rsidP="000330BE">
      <w:pPr>
        <w:spacing w:line="360" w:lineRule="auto"/>
        <w:rPr>
          <w:rFonts w:ascii="Arial" w:hAnsi="Arial" w:cs="Arial"/>
          <w:b/>
          <w:bCs/>
          <w:sz w:val="20"/>
          <w:szCs w:val="20"/>
        </w:rPr>
      </w:pPr>
      <w:r>
        <w:rPr>
          <w:rFonts w:ascii="Arial" w:hAnsi="Arial" w:cs="Arial"/>
          <w:b/>
          <w:bCs/>
          <w:sz w:val="20"/>
          <w:szCs w:val="20"/>
        </w:rPr>
        <w:t>Materials &amp; Light</w:t>
      </w:r>
    </w:p>
    <w:p w14:paraId="73C14808" w14:textId="19670933" w:rsidR="005666BD" w:rsidRDefault="005666BD" w:rsidP="000330BE">
      <w:pPr>
        <w:spacing w:line="360" w:lineRule="auto"/>
        <w:rPr>
          <w:rFonts w:ascii="Arial" w:hAnsi="Arial" w:cs="Arial"/>
          <w:sz w:val="20"/>
          <w:szCs w:val="20"/>
        </w:rPr>
      </w:pPr>
      <w:r>
        <w:rPr>
          <w:rFonts w:ascii="Arial" w:hAnsi="Arial" w:cs="Arial"/>
          <w:sz w:val="20"/>
          <w:szCs w:val="20"/>
        </w:rPr>
        <w:t xml:space="preserve">Fundamentally, the pavilion is constructed of </w:t>
      </w:r>
      <w:r w:rsidR="007C4820">
        <w:rPr>
          <w:rFonts w:ascii="Arial" w:hAnsi="Arial" w:cs="Arial"/>
          <w:sz w:val="20"/>
          <w:szCs w:val="20"/>
        </w:rPr>
        <w:t>three</w:t>
      </w:r>
      <w:r>
        <w:rPr>
          <w:rFonts w:ascii="Arial" w:hAnsi="Arial" w:cs="Arial"/>
          <w:sz w:val="20"/>
          <w:szCs w:val="20"/>
        </w:rPr>
        <w:t xml:space="preserve"> main materials: Steel, Glass &amp; Stone.  The </w:t>
      </w:r>
      <w:r w:rsidR="00B26858">
        <w:rPr>
          <w:rFonts w:ascii="Arial" w:hAnsi="Arial" w:cs="Arial"/>
          <w:sz w:val="20"/>
          <w:szCs w:val="20"/>
        </w:rPr>
        <w:t xml:space="preserve">structural </w:t>
      </w:r>
      <w:r>
        <w:rPr>
          <w:rFonts w:ascii="Arial" w:hAnsi="Arial" w:cs="Arial"/>
          <w:sz w:val="20"/>
          <w:szCs w:val="20"/>
        </w:rPr>
        <w:t>steel, with the exception of the chrom</w:t>
      </w:r>
      <w:r w:rsidR="007C4820">
        <w:rPr>
          <w:rFonts w:ascii="Arial" w:hAnsi="Arial" w:cs="Arial"/>
          <w:sz w:val="20"/>
          <w:szCs w:val="20"/>
        </w:rPr>
        <w:t>e</w:t>
      </w:r>
      <w:r>
        <w:rPr>
          <w:rFonts w:ascii="Arial" w:hAnsi="Arial" w:cs="Arial"/>
          <w:sz w:val="20"/>
          <w:szCs w:val="20"/>
        </w:rPr>
        <w:t xml:space="preserve"> plated cruciform columns is hidden within the structure.</w:t>
      </w:r>
    </w:p>
    <w:p w14:paraId="42226FC2" w14:textId="3E264CBA" w:rsidR="005666BD" w:rsidRDefault="005666BD" w:rsidP="000330BE">
      <w:pPr>
        <w:spacing w:line="360" w:lineRule="auto"/>
        <w:rPr>
          <w:rFonts w:ascii="Arial" w:hAnsi="Arial" w:cs="Arial"/>
          <w:sz w:val="20"/>
          <w:szCs w:val="20"/>
        </w:rPr>
      </w:pPr>
    </w:p>
    <w:p w14:paraId="604C7D12" w14:textId="31633BA0" w:rsidR="005666BD" w:rsidRDefault="005666BD" w:rsidP="000330BE">
      <w:pPr>
        <w:spacing w:line="360" w:lineRule="auto"/>
        <w:rPr>
          <w:rFonts w:ascii="Arial" w:hAnsi="Arial" w:cs="Arial"/>
          <w:sz w:val="20"/>
          <w:szCs w:val="20"/>
        </w:rPr>
      </w:pPr>
      <w:r>
        <w:rPr>
          <w:rFonts w:ascii="Arial" w:hAnsi="Arial" w:cs="Arial"/>
          <w:sz w:val="20"/>
          <w:szCs w:val="20"/>
        </w:rPr>
        <w:lastRenderedPageBreak/>
        <w:t>The extensive use of glass housed in steel frames allows light to freely penetrate the interior space and also help</w:t>
      </w:r>
      <w:r w:rsidR="00B26858">
        <w:rPr>
          <w:rFonts w:ascii="Arial" w:hAnsi="Arial" w:cs="Arial"/>
          <w:sz w:val="20"/>
          <w:szCs w:val="20"/>
        </w:rPr>
        <w:t>s</w:t>
      </w:r>
      <w:r>
        <w:rPr>
          <w:rFonts w:ascii="Arial" w:hAnsi="Arial" w:cs="Arial"/>
          <w:sz w:val="20"/>
          <w:szCs w:val="20"/>
        </w:rPr>
        <w:t xml:space="preserve"> create reflections which c</w:t>
      </w:r>
      <w:r w:rsidR="00B26858">
        <w:rPr>
          <w:rFonts w:ascii="Arial" w:hAnsi="Arial" w:cs="Arial"/>
          <w:sz w:val="20"/>
          <w:szCs w:val="20"/>
        </w:rPr>
        <w:t>reate optical</w:t>
      </w:r>
      <w:r>
        <w:rPr>
          <w:rFonts w:ascii="Arial" w:hAnsi="Arial" w:cs="Arial"/>
          <w:sz w:val="20"/>
          <w:szCs w:val="20"/>
        </w:rPr>
        <w:t xml:space="preserve"> illusions of spaces which do not exist.  Mies also incorporated </w:t>
      </w:r>
      <w:r w:rsidR="007C4820">
        <w:rPr>
          <w:rFonts w:ascii="Arial" w:hAnsi="Arial" w:cs="Arial"/>
          <w:sz w:val="20"/>
          <w:szCs w:val="20"/>
        </w:rPr>
        <w:t>two</w:t>
      </w:r>
      <w:r>
        <w:rPr>
          <w:rFonts w:ascii="Arial" w:hAnsi="Arial" w:cs="Arial"/>
          <w:sz w:val="20"/>
          <w:szCs w:val="20"/>
        </w:rPr>
        <w:t xml:space="preserve"> opaque glass walls within the structure.  These were placed back-to-back and housed the only lighting for the pavilion.  The opaque glass</w:t>
      </w:r>
      <w:r w:rsidR="005E5072">
        <w:rPr>
          <w:rFonts w:ascii="Arial" w:hAnsi="Arial" w:cs="Arial"/>
          <w:sz w:val="20"/>
          <w:szCs w:val="20"/>
        </w:rPr>
        <w:t>, which is illuminated during the day with light from the clerestory,</w:t>
      </w:r>
      <w:r>
        <w:rPr>
          <w:rFonts w:ascii="Arial" w:hAnsi="Arial" w:cs="Arial"/>
          <w:sz w:val="20"/>
          <w:szCs w:val="20"/>
        </w:rPr>
        <w:t xml:space="preserve"> gives a sense of privacy within the internal space</w:t>
      </w:r>
      <w:r w:rsidR="00B26858">
        <w:rPr>
          <w:rFonts w:ascii="Arial" w:hAnsi="Arial" w:cs="Arial"/>
          <w:sz w:val="20"/>
          <w:szCs w:val="20"/>
        </w:rPr>
        <w:t xml:space="preserve"> as it creates a barrier from the large pool and terrace area</w:t>
      </w:r>
      <w:r w:rsidR="000E28C5">
        <w:rPr>
          <w:rFonts w:ascii="Arial" w:hAnsi="Arial" w:cs="Arial"/>
          <w:sz w:val="20"/>
          <w:szCs w:val="20"/>
        </w:rPr>
        <w:t xml:space="preserve"> (Stach, 2018)</w:t>
      </w:r>
      <w:r w:rsidR="00B26858">
        <w:rPr>
          <w:rFonts w:ascii="Arial" w:hAnsi="Arial" w:cs="Arial"/>
          <w:sz w:val="20"/>
          <w:szCs w:val="20"/>
        </w:rPr>
        <w:t>.</w:t>
      </w:r>
    </w:p>
    <w:p w14:paraId="46F32F42" w14:textId="77777777" w:rsidR="00096883" w:rsidRDefault="00096883" w:rsidP="000330BE">
      <w:pPr>
        <w:spacing w:line="360" w:lineRule="auto"/>
        <w:rPr>
          <w:rFonts w:ascii="Arial" w:hAnsi="Arial" w:cs="Arial"/>
          <w:sz w:val="20"/>
          <w:szCs w:val="20"/>
        </w:rPr>
      </w:pPr>
    </w:p>
    <w:p w14:paraId="37FB2256" w14:textId="7D07B198" w:rsidR="000A142C" w:rsidRDefault="000A142C" w:rsidP="000330BE">
      <w:pPr>
        <w:spacing w:line="360" w:lineRule="auto"/>
        <w:rPr>
          <w:rFonts w:ascii="Arial" w:hAnsi="Arial" w:cs="Arial"/>
          <w:sz w:val="20"/>
          <w:szCs w:val="20"/>
        </w:rPr>
      </w:pPr>
      <w:r>
        <w:rPr>
          <w:rFonts w:ascii="Arial" w:hAnsi="Arial" w:cs="Arial"/>
          <w:noProof/>
          <w:sz w:val="20"/>
          <w:szCs w:val="20"/>
        </w:rPr>
        <w:drawing>
          <wp:inline distT="0" distB="0" distL="0" distR="0" wp14:anchorId="2B3513D3" wp14:editId="58F8E26A">
            <wp:extent cx="5715000" cy="3810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14:paraId="1AEDE1B7" w14:textId="728E35C6" w:rsidR="005666BD" w:rsidRDefault="000A142C" w:rsidP="000A142C">
      <w:pPr>
        <w:pStyle w:val="Caption"/>
        <w:rPr>
          <w:rFonts w:ascii="Arial" w:hAnsi="Arial" w:cs="Arial"/>
          <w:sz w:val="20"/>
          <w:szCs w:val="20"/>
        </w:rPr>
      </w:pPr>
      <w:r>
        <w:t xml:space="preserve">Figure </w:t>
      </w:r>
      <w:fldSimple w:instr=" SEQ Figure \* ARABIC ">
        <w:r>
          <w:rPr>
            <w:noProof/>
          </w:rPr>
          <w:t>4</w:t>
        </w:r>
      </w:fldSimple>
      <w:r w:rsidR="00774F73">
        <w:t xml:space="preserve"> - ©Kristo, G</w:t>
      </w:r>
    </w:p>
    <w:p w14:paraId="5E5A60F2" w14:textId="291E3B86" w:rsidR="005666BD" w:rsidRDefault="005666BD" w:rsidP="000330BE">
      <w:pPr>
        <w:spacing w:line="360" w:lineRule="auto"/>
        <w:rPr>
          <w:rFonts w:ascii="Arial" w:hAnsi="Arial" w:cs="Arial"/>
          <w:sz w:val="20"/>
          <w:szCs w:val="20"/>
        </w:rPr>
      </w:pPr>
      <w:r>
        <w:rPr>
          <w:rFonts w:ascii="Arial" w:hAnsi="Arial" w:cs="Arial"/>
          <w:sz w:val="20"/>
          <w:szCs w:val="20"/>
        </w:rPr>
        <w:t xml:space="preserve">There are four types of stone used.  Travertine, Golden Onyx, Tinos Marble &amp; Verte-Antique Marble. </w:t>
      </w:r>
      <w:r w:rsidR="00B26858">
        <w:rPr>
          <w:rFonts w:ascii="Arial" w:hAnsi="Arial" w:cs="Arial"/>
          <w:sz w:val="20"/>
          <w:szCs w:val="20"/>
        </w:rPr>
        <w:t xml:space="preserve"> </w:t>
      </w:r>
      <w:r w:rsidR="00C80009">
        <w:rPr>
          <w:rFonts w:ascii="Arial" w:hAnsi="Arial" w:cs="Arial"/>
          <w:sz w:val="20"/>
          <w:szCs w:val="20"/>
        </w:rPr>
        <w:t xml:space="preserve">The stone was cut and arranged in such a way as to create symmetry and repetition of the natural patterns within the seams.  By doing this the walls become the artwork.  Mies was </w:t>
      </w:r>
      <w:r w:rsidR="008A4903">
        <w:rPr>
          <w:rFonts w:ascii="Arial" w:hAnsi="Arial" w:cs="Arial"/>
          <w:sz w:val="20"/>
          <w:szCs w:val="20"/>
        </w:rPr>
        <w:t>insistent</w:t>
      </w:r>
      <w:r w:rsidR="00C80009">
        <w:rPr>
          <w:rFonts w:ascii="Arial" w:hAnsi="Arial" w:cs="Arial"/>
          <w:sz w:val="20"/>
          <w:szCs w:val="20"/>
        </w:rPr>
        <w:t xml:space="preserve"> that there would be no artwork displayed in the pavilion, he wanted the pavilion to be the artwork</w:t>
      </w:r>
      <w:r w:rsidR="00F83DEF">
        <w:rPr>
          <w:rFonts w:ascii="Arial" w:hAnsi="Arial" w:cs="Arial"/>
          <w:sz w:val="20"/>
          <w:szCs w:val="20"/>
        </w:rPr>
        <w:t xml:space="preserve"> (Ignant, 2021)</w:t>
      </w:r>
      <w:r w:rsidR="00C80009">
        <w:rPr>
          <w:rFonts w:ascii="Arial" w:hAnsi="Arial" w:cs="Arial"/>
          <w:sz w:val="20"/>
          <w:szCs w:val="20"/>
        </w:rPr>
        <w:t xml:space="preserve">. </w:t>
      </w:r>
      <w:r w:rsidR="00B26858">
        <w:rPr>
          <w:rFonts w:ascii="Arial" w:hAnsi="Arial" w:cs="Arial"/>
          <w:sz w:val="20"/>
          <w:szCs w:val="20"/>
        </w:rPr>
        <w:t xml:space="preserve"> </w:t>
      </w:r>
    </w:p>
    <w:p w14:paraId="542E7B87" w14:textId="77777777" w:rsidR="005666BD" w:rsidRDefault="005666BD" w:rsidP="000330BE">
      <w:pPr>
        <w:spacing w:line="360" w:lineRule="auto"/>
        <w:rPr>
          <w:rFonts w:ascii="Arial" w:hAnsi="Arial" w:cs="Arial"/>
          <w:sz w:val="20"/>
          <w:szCs w:val="20"/>
        </w:rPr>
      </w:pPr>
    </w:p>
    <w:p w14:paraId="74464192" w14:textId="4AFD773A" w:rsidR="00B42B39" w:rsidRDefault="00254BCC" w:rsidP="000330BE">
      <w:pPr>
        <w:spacing w:line="360" w:lineRule="auto"/>
        <w:rPr>
          <w:rFonts w:ascii="Arial" w:hAnsi="Arial" w:cs="Arial"/>
          <w:sz w:val="20"/>
          <w:szCs w:val="20"/>
        </w:rPr>
      </w:pPr>
      <w:r>
        <w:rPr>
          <w:rFonts w:ascii="Arial" w:hAnsi="Arial" w:cs="Arial"/>
          <w:sz w:val="20"/>
          <w:szCs w:val="20"/>
        </w:rPr>
        <w:t xml:space="preserve">The reproduction of the bronze sculpture </w:t>
      </w:r>
      <w:r>
        <w:rPr>
          <w:rFonts w:ascii="Arial" w:hAnsi="Arial" w:cs="Arial"/>
          <w:i/>
          <w:iCs/>
          <w:sz w:val="20"/>
          <w:szCs w:val="20"/>
        </w:rPr>
        <w:t xml:space="preserve">‘Der Morgen’ </w:t>
      </w:r>
      <w:r>
        <w:rPr>
          <w:rFonts w:ascii="Arial" w:hAnsi="Arial" w:cs="Arial"/>
          <w:sz w:val="20"/>
          <w:szCs w:val="20"/>
        </w:rPr>
        <w:t>(</w:t>
      </w:r>
      <w:r w:rsidR="00CD3510">
        <w:rPr>
          <w:rFonts w:ascii="Arial" w:hAnsi="Arial" w:cs="Arial"/>
          <w:sz w:val="20"/>
          <w:szCs w:val="20"/>
        </w:rPr>
        <w:t>Dawn</w:t>
      </w:r>
      <w:r>
        <w:rPr>
          <w:rFonts w:ascii="Arial" w:hAnsi="Arial" w:cs="Arial"/>
          <w:sz w:val="20"/>
          <w:szCs w:val="20"/>
        </w:rPr>
        <w:t>)</w:t>
      </w:r>
      <w:r w:rsidR="00CD3510">
        <w:rPr>
          <w:rFonts w:ascii="Arial" w:hAnsi="Arial" w:cs="Arial"/>
          <w:sz w:val="20"/>
          <w:szCs w:val="20"/>
        </w:rPr>
        <w:t xml:space="preserve"> </w:t>
      </w:r>
      <w:r>
        <w:rPr>
          <w:rFonts w:ascii="Arial" w:hAnsi="Arial" w:cs="Arial"/>
          <w:sz w:val="20"/>
          <w:szCs w:val="20"/>
        </w:rPr>
        <w:t xml:space="preserve">by </w:t>
      </w:r>
      <w:r w:rsidR="00CD3510">
        <w:rPr>
          <w:rFonts w:ascii="Arial" w:hAnsi="Arial" w:cs="Arial"/>
          <w:sz w:val="20"/>
          <w:szCs w:val="20"/>
        </w:rPr>
        <w:t>Georg Kolbe</w:t>
      </w:r>
      <w:r>
        <w:rPr>
          <w:rFonts w:ascii="Arial" w:hAnsi="Arial" w:cs="Arial"/>
          <w:sz w:val="20"/>
          <w:szCs w:val="20"/>
        </w:rPr>
        <w:t xml:space="preserve"> (1925)</w:t>
      </w:r>
      <w:r w:rsidR="00DB694B">
        <w:rPr>
          <w:rFonts w:ascii="Arial" w:hAnsi="Arial" w:cs="Arial"/>
          <w:sz w:val="20"/>
          <w:szCs w:val="20"/>
        </w:rPr>
        <w:t xml:space="preserve"> </w:t>
      </w:r>
      <w:r>
        <w:rPr>
          <w:rFonts w:ascii="Arial" w:hAnsi="Arial" w:cs="Arial"/>
          <w:sz w:val="20"/>
          <w:szCs w:val="20"/>
        </w:rPr>
        <w:t>is s</w:t>
      </w:r>
      <w:r w:rsidR="00DB694B">
        <w:rPr>
          <w:rFonts w:ascii="Arial" w:hAnsi="Arial" w:cs="Arial"/>
          <w:sz w:val="20"/>
          <w:szCs w:val="20"/>
        </w:rPr>
        <w:t xml:space="preserve">et on the same </w:t>
      </w:r>
      <w:r w:rsidR="00B44D74">
        <w:rPr>
          <w:rFonts w:ascii="Arial" w:hAnsi="Arial" w:cs="Arial"/>
          <w:sz w:val="20"/>
          <w:szCs w:val="20"/>
        </w:rPr>
        <w:t>plane</w:t>
      </w:r>
      <w:r w:rsidR="00DB694B">
        <w:rPr>
          <w:rFonts w:ascii="Arial" w:hAnsi="Arial" w:cs="Arial"/>
          <w:sz w:val="20"/>
          <w:szCs w:val="20"/>
        </w:rPr>
        <w:t xml:space="preserve"> as the main travertine wall at the rear of the composition, the sculpture is visible from multiple angles through the building</w:t>
      </w:r>
      <w:r w:rsidR="009F2AFA">
        <w:rPr>
          <w:rFonts w:ascii="Arial" w:hAnsi="Arial" w:cs="Arial"/>
          <w:sz w:val="20"/>
          <w:szCs w:val="20"/>
        </w:rPr>
        <w:t xml:space="preserve"> and essentially draws your eye through the space.</w:t>
      </w:r>
      <w:r w:rsidR="00DB527F">
        <w:rPr>
          <w:rFonts w:ascii="Arial" w:hAnsi="Arial" w:cs="Arial"/>
          <w:sz w:val="20"/>
          <w:szCs w:val="20"/>
        </w:rPr>
        <w:t xml:space="preserve">  It sits in a black glass lined pool which makes it inaccessible to walk around</w:t>
      </w:r>
      <w:r w:rsidR="00A960B7">
        <w:rPr>
          <w:rFonts w:ascii="Arial" w:hAnsi="Arial" w:cs="Arial"/>
          <w:sz w:val="20"/>
          <w:szCs w:val="20"/>
        </w:rPr>
        <w:t xml:space="preserve"> (Copans and Neumann, 2017)</w:t>
      </w:r>
      <w:r w:rsidR="00DB527F">
        <w:rPr>
          <w:rFonts w:ascii="Arial" w:hAnsi="Arial" w:cs="Arial"/>
          <w:sz w:val="20"/>
          <w:szCs w:val="20"/>
        </w:rPr>
        <w:t>.</w:t>
      </w:r>
    </w:p>
    <w:p w14:paraId="2475A78D" w14:textId="50A9888A" w:rsidR="002209B8" w:rsidRDefault="002209B8" w:rsidP="000330BE">
      <w:pPr>
        <w:spacing w:line="360" w:lineRule="auto"/>
        <w:rPr>
          <w:rFonts w:ascii="Arial" w:hAnsi="Arial" w:cs="Arial"/>
          <w:sz w:val="20"/>
          <w:szCs w:val="20"/>
        </w:rPr>
      </w:pPr>
    </w:p>
    <w:p w14:paraId="24615F8B" w14:textId="469B1C21" w:rsidR="00316A2A" w:rsidRDefault="002209B8" w:rsidP="000330BE">
      <w:pPr>
        <w:spacing w:line="360" w:lineRule="auto"/>
        <w:rPr>
          <w:rFonts w:ascii="Arial" w:hAnsi="Arial" w:cs="Arial"/>
          <w:sz w:val="20"/>
          <w:szCs w:val="20"/>
        </w:rPr>
      </w:pPr>
      <w:r>
        <w:rPr>
          <w:rFonts w:ascii="Arial" w:hAnsi="Arial" w:cs="Arial"/>
          <w:sz w:val="20"/>
          <w:szCs w:val="20"/>
        </w:rPr>
        <w:t xml:space="preserve">The use of fabric is sparse in the pavilion.  There is a floor-to-ceiling </w:t>
      </w:r>
      <w:r w:rsidR="005E0301">
        <w:rPr>
          <w:rFonts w:ascii="Arial" w:hAnsi="Arial" w:cs="Arial"/>
          <w:sz w:val="20"/>
          <w:szCs w:val="20"/>
        </w:rPr>
        <w:t>velvet curtain which is aligned to the carpeted area.  The curtain can be drawn to create a more private space should it be needed.</w:t>
      </w:r>
    </w:p>
    <w:p w14:paraId="07C3BAD4" w14:textId="77777777" w:rsidR="00096883" w:rsidRDefault="00096883" w:rsidP="000330BE">
      <w:pPr>
        <w:spacing w:line="360" w:lineRule="auto"/>
        <w:rPr>
          <w:rFonts w:ascii="Arial" w:hAnsi="Arial" w:cs="Arial"/>
          <w:sz w:val="20"/>
          <w:szCs w:val="20"/>
        </w:rPr>
      </w:pPr>
    </w:p>
    <w:p w14:paraId="592E406E" w14:textId="77777777" w:rsidR="00B44D74" w:rsidRDefault="00B44D74" w:rsidP="000330BE">
      <w:pPr>
        <w:spacing w:line="360" w:lineRule="auto"/>
        <w:rPr>
          <w:rFonts w:ascii="Arial" w:hAnsi="Arial" w:cs="Arial"/>
          <w:b/>
          <w:bCs/>
          <w:sz w:val="20"/>
          <w:szCs w:val="20"/>
        </w:rPr>
      </w:pPr>
    </w:p>
    <w:p w14:paraId="496539DE" w14:textId="1DDD9873" w:rsidR="00976300" w:rsidRDefault="00976300" w:rsidP="000330BE">
      <w:pPr>
        <w:spacing w:line="360" w:lineRule="auto"/>
        <w:rPr>
          <w:rFonts w:ascii="Arial" w:hAnsi="Arial" w:cs="Arial"/>
          <w:b/>
          <w:bCs/>
          <w:sz w:val="20"/>
          <w:szCs w:val="20"/>
        </w:rPr>
      </w:pPr>
      <w:r>
        <w:rPr>
          <w:rFonts w:ascii="Arial" w:hAnsi="Arial" w:cs="Arial"/>
          <w:b/>
          <w:bCs/>
          <w:sz w:val="20"/>
          <w:szCs w:val="20"/>
        </w:rPr>
        <w:lastRenderedPageBreak/>
        <w:t>Idea &amp; Theories</w:t>
      </w:r>
    </w:p>
    <w:p w14:paraId="2C461C42" w14:textId="66ECA32C" w:rsidR="005D25D9" w:rsidRDefault="00576E9E" w:rsidP="005D25D9">
      <w:pPr>
        <w:spacing w:line="360" w:lineRule="auto"/>
        <w:rPr>
          <w:rFonts w:ascii="Arial" w:hAnsi="Arial" w:cs="Arial"/>
          <w:sz w:val="20"/>
          <w:szCs w:val="20"/>
        </w:rPr>
      </w:pPr>
      <w:r>
        <w:rPr>
          <w:rFonts w:ascii="Arial" w:hAnsi="Arial" w:cs="Arial"/>
          <w:sz w:val="20"/>
          <w:szCs w:val="20"/>
        </w:rPr>
        <w:t>R</w:t>
      </w:r>
      <w:r w:rsidR="005D25D9">
        <w:rPr>
          <w:rFonts w:ascii="Arial" w:hAnsi="Arial" w:cs="Arial"/>
          <w:sz w:val="20"/>
          <w:szCs w:val="20"/>
        </w:rPr>
        <w:t>esearching the chronology of Mies’ work it is easy to see the evolution of his ideas and of modernism in general.  Like a great artist he evolved and polished his masterpiece over the years, refining and enhancing it through experimentation in a bid to create the definitive work.  Above all though, these ideas were being further enhanced during the melting pot which was the modernist movement and with the influence in particular of Le Corbusier, The Bauhaus and De Stijl.</w:t>
      </w:r>
    </w:p>
    <w:p w14:paraId="4CB878D1" w14:textId="1A40D551" w:rsidR="009C2F0B" w:rsidRPr="003B7078" w:rsidRDefault="003B38BA" w:rsidP="000330BE">
      <w:pPr>
        <w:spacing w:line="360" w:lineRule="auto"/>
        <w:rPr>
          <w:rFonts w:ascii="Arial" w:hAnsi="Arial" w:cs="Arial"/>
          <w:sz w:val="20"/>
          <w:szCs w:val="20"/>
        </w:rPr>
      </w:pPr>
      <w:r>
        <w:rPr>
          <w:rFonts w:ascii="Arial" w:hAnsi="Arial" w:cs="Arial"/>
          <w:sz w:val="20"/>
          <w:szCs w:val="20"/>
        </w:rPr>
        <w:t xml:space="preserve">The </w:t>
      </w:r>
      <w:r w:rsidRPr="003B7078">
        <w:rPr>
          <w:rFonts w:ascii="Arial" w:hAnsi="Arial" w:cs="Arial"/>
          <w:i/>
          <w:iCs/>
          <w:sz w:val="20"/>
          <w:szCs w:val="20"/>
        </w:rPr>
        <w:t>Brick Country House</w:t>
      </w:r>
      <w:r>
        <w:rPr>
          <w:rFonts w:ascii="Arial" w:hAnsi="Arial" w:cs="Arial"/>
          <w:i/>
          <w:iCs/>
          <w:sz w:val="20"/>
          <w:szCs w:val="20"/>
        </w:rPr>
        <w:t xml:space="preserve"> </w:t>
      </w:r>
      <w:r w:rsidRPr="003B7078">
        <w:rPr>
          <w:rFonts w:ascii="Arial" w:hAnsi="Arial" w:cs="Arial"/>
          <w:sz w:val="20"/>
          <w:szCs w:val="20"/>
        </w:rPr>
        <w:t>(1924)</w:t>
      </w:r>
      <w:r>
        <w:rPr>
          <w:rFonts w:ascii="Arial" w:hAnsi="Arial" w:cs="Arial"/>
          <w:sz w:val="20"/>
          <w:szCs w:val="20"/>
        </w:rPr>
        <w:t xml:space="preserve"> study</w:t>
      </w:r>
      <w:r w:rsidR="003B7078">
        <w:rPr>
          <w:rFonts w:ascii="Arial" w:hAnsi="Arial" w:cs="Arial"/>
          <w:sz w:val="20"/>
          <w:szCs w:val="20"/>
        </w:rPr>
        <w:t xml:space="preserve"> </w:t>
      </w:r>
      <w:r>
        <w:rPr>
          <w:rFonts w:ascii="Arial" w:hAnsi="Arial" w:cs="Arial"/>
          <w:sz w:val="20"/>
          <w:szCs w:val="20"/>
        </w:rPr>
        <w:t xml:space="preserve">saw </w:t>
      </w:r>
      <w:r w:rsidR="003B7078">
        <w:rPr>
          <w:rFonts w:ascii="Arial" w:hAnsi="Arial" w:cs="Arial"/>
          <w:sz w:val="20"/>
          <w:szCs w:val="20"/>
        </w:rPr>
        <w:t>Mies experimenting with the idea of an open floor plan and freely place walls, which was arguably inspired by</w:t>
      </w:r>
      <w:r w:rsidR="006F703F">
        <w:rPr>
          <w:rFonts w:ascii="Arial" w:hAnsi="Arial" w:cs="Arial"/>
          <w:sz w:val="20"/>
          <w:szCs w:val="20"/>
        </w:rPr>
        <w:t xml:space="preserve"> De Stijl leader</w:t>
      </w:r>
      <w:r w:rsidR="003B7078">
        <w:rPr>
          <w:rFonts w:ascii="Arial" w:hAnsi="Arial" w:cs="Arial"/>
          <w:sz w:val="20"/>
          <w:szCs w:val="20"/>
        </w:rPr>
        <w:t xml:space="preserve"> Theo van Doesburg’ </w:t>
      </w:r>
      <w:r w:rsidR="003B7078">
        <w:rPr>
          <w:rFonts w:ascii="Arial" w:hAnsi="Arial" w:cs="Arial"/>
          <w:i/>
          <w:iCs/>
          <w:sz w:val="20"/>
          <w:szCs w:val="20"/>
        </w:rPr>
        <w:t xml:space="preserve">Rhythm of a Russian Dance </w:t>
      </w:r>
      <w:r w:rsidR="003B7078">
        <w:rPr>
          <w:rFonts w:ascii="Arial" w:hAnsi="Arial" w:cs="Arial"/>
          <w:sz w:val="20"/>
          <w:szCs w:val="20"/>
        </w:rPr>
        <w:t>(1918)</w:t>
      </w:r>
      <w:r w:rsidR="003B7078">
        <w:rPr>
          <w:rFonts w:ascii="Arial" w:hAnsi="Arial" w:cs="Arial"/>
          <w:i/>
          <w:iCs/>
          <w:sz w:val="20"/>
          <w:szCs w:val="20"/>
        </w:rPr>
        <w:t xml:space="preserve"> </w:t>
      </w:r>
      <w:r w:rsidR="003B7078">
        <w:rPr>
          <w:rFonts w:ascii="Arial" w:hAnsi="Arial" w:cs="Arial"/>
          <w:sz w:val="20"/>
          <w:szCs w:val="20"/>
        </w:rPr>
        <w:t>painting</w:t>
      </w:r>
      <w:r w:rsidR="00F83DEF">
        <w:rPr>
          <w:rFonts w:ascii="Arial" w:hAnsi="Arial" w:cs="Arial"/>
          <w:sz w:val="20"/>
          <w:szCs w:val="20"/>
        </w:rPr>
        <w:t xml:space="preserve"> (Stach, 2018)</w:t>
      </w:r>
      <w:r w:rsidR="003B7078">
        <w:rPr>
          <w:rFonts w:ascii="Arial" w:hAnsi="Arial" w:cs="Arial"/>
          <w:sz w:val="20"/>
          <w:szCs w:val="20"/>
        </w:rPr>
        <w:t xml:space="preserve">. </w:t>
      </w:r>
      <w:r w:rsidR="00576E9E">
        <w:rPr>
          <w:rFonts w:ascii="Arial" w:hAnsi="Arial" w:cs="Arial"/>
          <w:sz w:val="20"/>
          <w:szCs w:val="20"/>
        </w:rPr>
        <w:t xml:space="preserve"> Although the Barcelona pavilion is a much more simplified plan than the </w:t>
      </w:r>
      <w:r w:rsidR="00576E9E" w:rsidRPr="00576E9E">
        <w:rPr>
          <w:rFonts w:ascii="Arial" w:hAnsi="Arial" w:cs="Arial"/>
          <w:i/>
          <w:iCs/>
          <w:sz w:val="20"/>
          <w:szCs w:val="20"/>
        </w:rPr>
        <w:t>Brick Country House</w:t>
      </w:r>
      <w:r w:rsidR="00576E9E">
        <w:rPr>
          <w:rFonts w:ascii="Arial" w:hAnsi="Arial" w:cs="Arial"/>
          <w:sz w:val="20"/>
          <w:szCs w:val="20"/>
        </w:rPr>
        <w:t xml:space="preserve"> it is easy to see the similarity in the composition. </w:t>
      </w:r>
      <w:r w:rsidR="003B7078">
        <w:rPr>
          <w:rFonts w:ascii="Arial" w:hAnsi="Arial" w:cs="Arial"/>
          <w:sz w:val="20"/>
          <w:szCs w:val="20"/>
        </w:rPr>
        <w:t xml:space="preserve"> </w:t>
      </w:r>
    </w:p>
    <w:p w14:paraId="6F6AC29C" w14:textId="77777777" w:rsidR="003B38BA" w:rsidRDefault="003B38BA" w:rsidP="000330BE">
      <w:pPr>
        <w:spacing w:line="360" w:lineRule="auto"/>
        <w:rPr>
          <w:rFonts w:ascii="Arial" w:hAnsi="Arial" w:cs="Arial"/>
          <w:sz w:val="20"/>
          <w:szCs w:val="20"/>
        </w:rPr>
      </w:pPr>
    </w:p>
    <w:p w14:paraId="082D2F55" w14:textId="77777777" w:rsidR="00322783" w:rsidRDefault="00384DF8" w:rsidP="00322783">
      <w:pPr>
        <w:keepNext/>
        <w:spacing w:line="360" w:lineRule="auto"/>
      </w:pPr>
      <w:r>
        <w:rPr>
          <w:rFonts w:ascii="Arial" w:hAnsi="Arial" w:cs="Arial"/>
          <w:b/>
          <w:bCs/>
          <w:noProof/>
          <w:sz w:val="20"/>
          <w:szCs w:val="20"/>
        </w:rPr>
        <w:drawing>
          <wp:inline distT="0" distB="0" distL="0" distR="0" wp14:anchorId="0D1FB753" wp14:editId="3F42838F">
            <wp:extent cx="685076" cy="1508426"/>
            <wp:effectExtent l="0" t="0" r="1270" b="3175"/>
            <wp:docPr id="2" name="Picture 2" descr="A picture containing text, sign,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 clock&#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3620" cy="1593293"/>
                    </a:xfrm>
                    <a:prstGeom prst="rect">
                      <a:avLst/>
                    </a:prstGeom>
                  </pic:spPr>
                </pic:pic>
              </a:graphicData>
            </a:graphic>
          </wp:inline>
        </w:drawing>
      </w:r>
      <w:r w:rsidRPr="00384DF8">
        <w:rPr>
          <w:rFonts w:ascii="Arial" w:hAnsi="Arial" w:cs="Arial"/>
          <w:b/>
          <w:bCs/>
          <w:sz w:val="20"/>
          <w:szCs w:val="20"/>
        </w:rPr>
        <w:t xml:space="preserve"> </w:t>
      </w:r>
      <w:r w:rsidR="003B38BA">
        <w:rPr>
          <w:rFonts w:ascii="Arial" w:hAnsi="Arial" w:cs="Arial"/>
          <w:b/>
          <w:bCs/>
          <w:sz w:val="20"/>
          <w:szCs w:val="20"/>
        </w:rPr>
        <w:tab/>
      </w:r>
      <w:r w:rsidR="003B38BA">
        <w:rPr>
          <w:rFonts w:ascii="Arial" w:hAnsi="Arial" w:cs="Arial"/>
          <w:b/>
          <w:bCs/>
          <w:sz w:val="20"/>
          <w:szCs w:val="20"/>
        </w:rPr>
        <w:tab/>
      </w:r>
      <w:r w:rsidR="003B38BA">
        <w:rPr>
          <w:rFonts w:ascii="Arial" w:hAnsi="Arial" w:cs="Arial"/>
          <w:b/>
          <w:bCs/>
          <w:sz w:val="20"/>
          <w:szCs w:val="20"/>
        </w:rPr>
        <w:tab/>
      </w:r>
      <w:r w:rsidR="003B38BA">
        <w:rPr>
          <w:rFonts w:ascii="Arial" w:hAnsi="Arial" w:cs="Arial"/>
          <w:b/>
          <w:bCs/>
          <w:noProof/>
          <w:sz w:val="20"/>
          <w:szCs w:val="20"/>
        </w:rPr>
        <w:drawing>
          <wp:inline distT="0" distB="0" distL="0" distR="0" wp14:anchorId="768DE174" wp14:editId="30304839">
            <wp:extent cx="2018153" cy="1521775"/>
            <wp:effectExtent l="0" t="0" r="1270" b="254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flipV="1">
                      <a:off x="0" y="0"/>
                      <a:ext cx="2061365" cy="1554359"/>
                    </a:xfrm>
                    <a:prstGeom prst="rect">
                      <a:avLst/>
                    </a:prstGeom>
                  </pic:spPr>
                </pic:pic>
              </a:graphicData>
            </a:graphic>
          </wp:inline>
        </w:drawing>
      </w:r>
    </w:p>
    <w:p w14:paraId="51AF47AA" w14:textId="5F82DE03" w:rsidR="00710EF5" w:rsidRPr="00710EF5" w:rsidRDefault="00322783" w:rsidP="00710EF5">
      <w:pPr>
        <w:pStyle w:val="Caption"/>
      </w:pPr>
      <w:r>
        <w:t xml:space="preserve">Figure </w:t>
      </w:r>
      <w:fldSimple w:instr=" SEQ Figure \* ARABIC ">
        <w:r w:rsidR="000A142C">
          <w:rPr>
            <w:noProof/>
          </w:rPr>
          <w:t>5</w:t>
        </w:r>
      </w:fldSimple>
      <w:r w:rsidR="00710EF5">
        <w:t xml:space="preserve"> – </w:t>
      </w:r>
      <w:r w:rsidR="00774F73">
        <w:t>Th</w:t>
      </w:r>
      <w:r w:rsidR="008A55C6">
        <w:t>e Rhythm</w:t>
      </w:r>
      <w:r w:rsidR="00774F73">
        <w:t xml:space="preserve"> </w:t>
      </w:r>
      <w:r w:rsidR="008A55C6">
        <w:t xml:space="preserve">of a </w:t>
      </w:r>
      <w:r w:rsidR="00774F73">
        <w:t xml:space="preserve">Russian Dance </w:t>
      </w:r>
      <w:r w:rsidR="00710EF5">
        <w:t xml:space="preserve">(van Doesburg, 1918) </w:t>
      </w:r>
      <w:r w:rsidR="00774F73">
        <w:t>&amp; floor plan Brick Country House (Archilogic, 2017)</w:t>
      </w:r>
    </w:p>
    <w:p w14:paraId="4FEA4B6A" w14:textId="1308EF8E" w:rsidR="00837AB7" w:rsidRDefault="00837AB7" w:rsidP="00837AB7">
      <w:pPr>
        <w:spacing w:line="360" w:lineRule="auto"/>
        <w:rPr>
          <w:rFonts w:ascii="Arial" w:hAnsi="Arial" w:cs="Arial"/>
          <w:b/>
          <w:bCs/>
          <w:sz w:val="20"/>
          <w:szCs w:val="20"/>
        </w:rPr>
      </w:pPr>
      <w:r>
        <w:rPr>
          <w:rFonts w:ascii="Arial" w:hAnsi="Arial" w:cs="Arial"/>
          <w:sz w:val="20"/>
          <w:szCs w:val="20"/>
        </w:rPr>
        <w:t xml:space="preserve">In 1927, </w:t>
      </w:r>
      <w:r w:rsidRPr="00384DF8">
        <w:rPr>
          <w:rFonts w:ascii="Arial" w:hAnsi="Arial" w:cs="Arial"/>
          <w:sz w:val="20"/>
          <w:szCs w:val="20"/>
        </w:rPr>
        <w:t>Le Corbusier</w:t>
      </w:r>
      <w:r>
        <w:rPr>
          <w:rFonts w:ascii="Arial" w:hAnsi="Arial" w:cs="Arial"/>
          <w:sz w:val="20"/>
          <w:szCs w:val="20"/>
        </w:rPr>
        <w:t xml:space="preserve"> published his</w:t>
      </w:r>
      <w:r w:rsidR="006C1157">
        <w:rPr>
          <w:rFonts w:ascii="Arial" w:hAnsi="Arial" w:cs="Arial"/>
          <w:sz w:val="20"/>
          <w:szCs w:val="20"/>
        </w:rPr>
        <w:t xml:space="preserve"> pioneering</w:t>
      </w:r>
      <w:r w:rsidRPr="00384DF8">
        <w:rPr>
          <w:rFonts w:ascii="Arial" w:hAnsi="Arial" w:cs="Arial"/>
          <w:sz w:val="20"/>
          <w:szCs w:val="20"/>
        </w:rPr>
        <w:t xml:space="preserve"> </w:t>
      </w:r>
      <w:r w:rsidRPr="00C45E1A">
        <w:rPr>
          <w:rFonts w:ascii="Arial" w:hAnsi="Arial" w:cs="Arial"/>
          <w:i/>
          <w:iCs/>
          <w:sz w:val="20"/>
          <w:szCs w:val="20"/>
        </w:rPr>
        <w:t>‘Five points of a new architecture</w:t>
      </w:r>
      <w:r>
        <w:rPr>
          <w:rFonts w:ascii="Arial" w:hAnsi="Arial" w:cs="Arial"/>
          <w:i/>
          <w:iCs/>
          <w:sz w:val="20"/>
          <w:szCs w:val="20"/>
        </w:rPr>
        <w:t>’</w:t>
      </w:r>
      <w:r>
        <w:rPr>
          <w:rFonts w:ascii="Arial" w:hAnsi="Arial" w:cs="Arial"/>
          <w:sz w:val="20"/>
          <w:szCs w:val="20"/>
        </w:rPr>
        <w:t xml:space="preserve">.  In it, he champions the use of ‘pilotis’ or load bearing columns, which enable the building to be freed from load bearing walls which subsequently allows the development of a ‘free plan’.  Mies in using the </w:t>
      </w:r>
      <w:r w:rsidR="006C1157">
        <w:rPr>
          <w:rFonts w:ascii="Arial" w:hAnsi="Arial" w:cs="Arial"/>
          <w:sz w:val="20"/>
          <w:szCs w:val="20"/>
        </w:rPr>
        <w:t>eight</w:t>
      </w:r>
      <w:r>
        <w:rPr>
          <w:rFonts w:ascii="Arial" w:hAnsi="Arial" w:cs="Arial"/>
          <w:sz w:val="20"/>
          <w:szCs w:val="20"/>
        </w:rPr>
        <w:t xml:space="preserve"> cruciform steel columns in the pavilion followed this method.  This allowed him to </w:t>
      </w:r>
      <w:r w:rsidR="000D2DF2">
        <w:rPr>
          <w:rFonts w:ascii="Arial" w:hAnsi="Arial" w:cs="Arial"/>
          <w:sz w:val="20"/>
          <w:szCs w:val="20"/>
        </w:rPr>
        <w:t xml:space="preserve">essentially </w:t>
      </w:r>
      <w:r>
        <w:rPr>
          <w:rFonts w:ascii="Arial" w:hAnsi="Arial" w:cs="Arial"/>
          <w:sz w:val="20"/>
          <w:szCs w:val="20"/>
        </w:rPr>
        <w:t>de-construct the</w:t>
      </w:r>
      <w:r w:rsidR="000D2DF2">
        <w:rPr>
          <w:rFonts w:ascii="Arial" w:hAnsi="Arial" w:cs="Arial"/>
          <w:sz w:val="20"/>
          <w:szCs w:val="20"/>
        </w:rPr>
        <w:t xml:space="preserve"> traditional</w:t>
      </w:r>
      <w:r>
        <w:rPr>
          <w:rFonts w:ascii="Arial" w:hAnsi="Arial" w:cs="Arial"/>
          <w:sz w:val="20"/>
          <w:szCs w:val="20"/>
        </w:rPr>
        <w:t xml:space="preserve"> box</w:t>
      </w:r>
      <w:r w:rsidR="000D2DF2">
        <w:rPr>
          <w:rFonts w:ascii="Arial" w:hAnsi="Arial" w:cs="Arial"/>
          <w:sz w:val="20"/>
          <w:szCs w:val="20"/>
        </w:rPr>
        <w:t>-like structures</w:t>
      </w:r>
      <w:r>
        <w:rPr>
          <w:rFonts w:ascii="Arial" w:hAnsi="Arial" w:cs="Arial"/>
          <w:sz w:val="20"/>
          <w:szCs w:val="20"/>
        </w:rPr>
        <w:t xml:space="preserve"> and not be constrained by the positioning of the internal walls</w:t>
      </w:r>
      <w:r w:rsidR="006C1157">
        <w:rPr>
          <w:rFonts w:ascii="Arial" w:hAnsi="Arial" w:cs="Arial"/>
          <w:sz w:val="20"/>
          <w:szCs w:val="20"/>
        </w:rPr>
        <w:t>, instead he was able to freely place the large marble and onyx partitions</w:t>
      </w:r>
      <w:r w:rsidR="00FF0E7C">
        <w:rPr>
          <w:rFonts w:ascii="Arial" w:hAnsi="Arial" w:cs="Arial"/>
          <w:sz w:val="20"/>
          <w:szCs w:val="20"/>
        </w:rPr>
        <w:t xml:space="preserve"> (lescouleurs, 2020)</w:t>
      </w:r>
      <w:r>
        <w:rPr>
          <w:rFonts w:ascii="Arial" w:hAnsi="Arial" w:cs="Arial"/>
          <w:sz w:val="20"/>
          <w:szCs w:val="20"/>
        </w:rPr>
        <w:t xml:space="preserve">. </w:t>
      </w:r>
    </w:p>
    <w:p w14:paraId="6505D6AB" w14:textId="77777777" w:rsidR="00837AB7" w:rsidRDefault="00837AB7" w:rsidP="000330BE">
      <w:pPr>
        <w:spacing w:line="360" w:lineRule="auto"/>
        <w:rPr>
          <w:rFonts w:ascii="Arial" w:hAnsi="Arial" w:cs="Arial"/>
          <w:sz w:val="20"/>
          <w:szCs w:val="20"/>
        </w:rPr>
      </w:pPr>
    </w:p>
    <w:p w14:paraId="426BF338" w14:textId="2E2AB3DB" w:rsidR="00384DF8" w:rsidRDefault="008B72D3" w:rsidP="000330BE">
      <w:pPr>
        <w:spacing w:line="360" w:lineRule="auto"/>
        <w:rPr>
          <w:rFonts w:ascii="Arial" w:hAnsi="Arial" w:cs="Arial"/>
          <w:sz w:val="20"/>
          <w:szCs w:val="20"/>
        </w:rPr>
      </w:pPr>
      <w:r>
        <w:rPr>
          <w:rFonts w:ascii="Arial" w:hAnsi="Arial" w:cs="Arial"/>
          <w:sz w:val="20"/>
          <w:szCs w:val="20"/>
        </w:rPr>
        <w:t>For t</w:t>
      </w:r>
      <w:r w:rsidR="00384DF8" w:rsidRPr="00384DF8">
        <w:rPr>
          <w:rFonts w:ascii="Arial" w:hAnsi="Arial" w:cs="Arial"/>
          <w:sz w:val="20"/>
          <w:szCs w:val="20"/>
        </w:rPr>
        <w:t xml:space="preserve">he </w:t>
      </w:r>
      <w:r w:rsidR="00384DF8" w:rsidRPr="008B72D3">
        <w:rPr>
          <w:rFonts w:ascii="Arial" w:hAnsi="Arial" w:cs="Arial"/>
          <w:i/>
          <w:iCs/>
          <w:sz w:val="20"/>
          <w:szCs w:val="20"/>
        </w:rPr>
        <w:t>Velvet and Silk Café</w:t>
      </w:r>
      <w:r w:rsidR="00384DF8">
        <w:rPr>
          <w:rFonts w:ascii="Arial" w:hAnsi="Arial" w:cs="Arial"/>
          <w:sz w:val="20"/>
          <w:szCs w:val="20"/>
        </w:rPr>
        <w:t xml:space="preserve"> </w:t>
      </w:r>
      <w:r>
        <w:rPr>
          <w:rFonts w:ascii="Arial" w:hAnsi="Arial" w:cs="Arial"/>
          <w:sz w:val="20"/>
          <w:szCs w:val="20"/>
        </w:rPr>
        <w:t>(</w:t>
      </w:r>
      <w:r w:rsidR="00384DF8">
        <w:rPr>
          <w:rFonts w:ascii="Arial" w:hAnsi="Arial" w:cs="Arial"/>
          <w:sz w:val="20"/>
          <w:szCs w:val="20"/>
        </w:rPr>
        <w:t>1927</w:t>
      </w:r>
      <w:r>
        <w:rPr>
          <w:rFonts w:ascii="Arial" w:hAnsi="Arial" w:cs="Arial"/>
          <w:sz w:val="20"/>
          <w:szCs w:val="20"/>
        </w:rPr>
        <w:t xml:space="preserve">) Mies </w:t>
      </w:r>
      <w:r w:rsidR="00113FDB">
        <w:rPr>
          <w:rFonts w:ascii="Arial" w:hAnsi="Arial" w:cs="Arial"/>
          <w:sz w:val="20"/>
          <w:szCs w:val="20"/>
        </w:rPr>
        <w:t xml:space="preserve">again </w:t>
      </w:r>
      <w:r>
        <w:rPr>
          <w:rFonts w:ascii="Arial" w:hAnsi="Arial" w:cs="Arial"/>
          <w:sz w:val="20"/>
          <w:szCs w:val="20"/>
        </w:rPr>
        <w:t>collaborated</w:t>
      </w:r>
      <w:r w:rsidR="00384DF8">
        <w:rPr>
          <w:rFonts w:ascii="Arial" w:hAnsi="Arial" w:cs="Arial"/>
          <w:sz w:val="20"/>
          <w:szCs w:val="20"/>
        </w:rPr>
        <w:t xml:space="preserve"> with Reich</w:t>
      </w:r>
      <w:r>
        <w:rPr>
          <w:rFonts w:ascii="Arial" w:hAnsi="Arial" w:cs="Arial"/>
          <w:sz w:val="20"/>
          <w:szCs w:val="20"/>
        </w:rPr>
        <w:t xml:space="preserve"> to create an installation at a Berlin exhibition for women’s fashion.  In it the</w:t>
      </w:r>
      <w:r w:rsidR="00DD72D5">
        <w:rPr>
          <w:rFonts w:ascii="Arial" w:hAnsi="Arial" w:cs="Arial"/>
          <w:sz w:val="20"/>
          <w:szCs w:val="20"/>
        </w:rPr>
        <w:t>y</w:t>
      </w:r>
      <w:r>
        <w:rPr>
          <w:rFonts w:ascii="Arial" w:hAnsi="Arial" w:cs="Arial"/>
          <w:sz w:val="20"/>
          <w:szCs w:val="20"/>
        </w:rPr>
        <w:t xml:space="preserve"> use curved furniture designed by Mies and floor-to-ceiling velvet curtains to create clearly defined spaces within an open plan setting</w:t>
      </w:r>
      <w:r w:rsidR="00113FDB">
        <w:rPr>
          <w:rFonts w:ascii="Arial" w:hAnsi="Arial" w:cs="Arial"/>
          <w:sz w:val="20"/>
          <w:szCs w:val="20"/>
        </w:rPr>
        <w:t xml:space="preserve"> </w:t>
      </w:r>
      <w:r w:rsidR="00113FDB">
        <w:rPr>
          <w:rFonts w:ascii="Arial" w:hAnsi="Arial" w:cs="Arial"/>
          <w:sz w:val="20"/>
          <w:szCs w:val="20"/>
        </w:rPr>
        <w:t xml:space="preserve">(MoMA, 2021).  </w:t>
      </w:r>
      <w:r w:rsidR="00DD72D5">
        <w:rPr>
          <w:rFonts w:ascii="Arial" w:hAnsi="Arial" w:cs="Arial"/>
          <w:sz w:val="20"/>
          <w:szCs w:val="20"/>
        </w:rPr>
        <w:t xml:space="preserve"> </w:t>
      </w:r>
      <w:r>
        <w:rPr>
          <w:rFonts w:ascii="Arial" w:hAnsi="Arial" w:cs="Arial"/>
          <w:sz w:val="20"/>
          <w:szCs w:val="20"/>
        </w:rPr>
        <w:t xml:space="preserve"> </w:t>
      </w:r>
      <w:r w:rsidR="00DD72D5">
        <w:rPr>
          <w:rFonts w:ascii="Arial" w:hAnsi="Arial" w:cs="Arial"/>
          <w:sz w:val="20"/>
          <w:szCs w:val="20"/>
        </w:rPr>
        <w:t>B</w:t>
      </w:r>
      <w:r>
        <w:rPr>
          <w:rFonts w:ascii="Arial" w:hAnsi="Arial" w:cs="Arial"/>
          <w:sz w:val="20"/>
          <w:szCs w:val="20"/>
        </w:rPr>
        <w:t xml:space="preserve">oth </w:t>
      </w:r>
      <w:r w:rsidR="00C771EB">
        <w:rPr>
          <w:rFonts w:ascii="Arial" w:hAnsi="Arial" w:cs="Arial"/>
          <w:sz w:val="20"/>
          <w:szCs w:val="20"/>
        </w:rPr>
        <w:t>concepts</w:t>
      </w:r>
      <w:r>
        <w:rPr>
          <w:rFonts w:ascii="Arial" w:hAnsi="Arial" w:cs="Arial"/>
          <w:sz w:val="20"/>
          <w:szCs w:val="20"/>
        </w:rPr>
        <w:t xml:space="preserve"> were incorporated in the Barcelona pavilion</w:t>
      </w:r>
      <w:r w:rsidR="00C771EB">
        <w:rPr>
          <w:rFonts w:ascii="Arial" w:hAnsi="Arial" w:cs="Arial"/>
          <w:sz w:val="20"/>
          <w:szCs w:val="20"/>
        </w:rPr>
        <w:t xml:space="preserve"> in the form of the Barcelona Chair and the red velvet curtain</w:t>
      </w:r>
      <w:r w:rsidR="00C47A4E">
        <w:rPr>
          <w:rFonts w:ascii="Arial" w:hAnsi="Arial" w:cs="Arial"/>
          <w:sz w:val="20"/>
          <w:szCs w:val="20"/>
        </w:rPr>
        <w:t xml:space="preserve"> </w:t>
      </w:r>
      <w:r w:rsidR="00113FDB">
        <w:rPr>
          <w:rFonts w:ascii="Arial" w:hAnsi="Arial" w:cs="Arial"/>
          <w:i/>
          <w:iCs/>
          <w:sz w:val="20"/>
          <w:szCs w:val="20"/>
        </w:rPr>
        <w:t xml:space="preserve">(figure </w:t>
      </w:r>
      <w:r w:rsidR="00661541">
        <w:rPr>
          <w:rFonts w:ascii="Arial" w:hAnsi="Arial" w:cs="Arial"/>
          <w:i/>
          <w:iCs/>
          <w:sz w:val="20"/>
          <w:szCs w:val="20"/>
        </w:rPr>
        <w:t>6</w:t>
      </w:r>
      <w:r w:rsidR="00113FDB">
        <w:rPr>
          <w:rFonts w:ascii="Arial" w:hAnsi="Arial" w:cs="Arial"/>
          <w:i/>
          <w:iCs/>
          <w:sz w:val="20"/>
          <w:szCs w:val="20"/>
        </w:rPr>
        <w:t>)</w:t>
      </w:r>
      <w:r>
        <w:rPr>
          <w:rFonts w:ascii="Arial" w:hAnsi="Arial" w:cs="Arial"/>
          <w:sz w:val="20"/>
          <w:szCs w:val="20"/>
        </w:rPr>
        <w:t xml:space="preserve">.  </w:t>
      </w:r>
    </w:p>
    <w:p w14:paraId="781A3E43" w14:textId="21D38F1F" w:rsidR="00322783" w:rsidRDefault="00322783" w:rsidP="000330BE">
      <w:pPr>
        <w:spacing w:line="360" w:lineRule="auto"/>
        <w:rPr>
          <w:rFonts w:ascii="Arial" w:hAnsi="Arial" w:cs="Arial"/>
          <w:sz w:val="20"/>
          <w:szCs w:val="20"/>
        </w:rPr>
      </w:pPr>
    </w:p>
    <w:p w14:paraId="250D0328" w14:textId="77777777" w:rsidR="00322783" w:rsidRDefault="00322783" w:rsidP="00322783">
      <w:pPr>
        <w:keepNext/>
        <w:spacing w:line="360" w:lineRule="auto"/>
      </w:pPr>
      <w:r>
        <w:rPr>
          <w:rFonts w:ascii="Arial" w:hAnsi="Arial" w:cs="Arial"/>
          <w:noProof/>
          <w:sz w:val="20"/>
          <w:szCs w:val="20"/>
        </w:rPr>
        <w:lastRenderedPageBreak/>
        <w:drawing>
          <wp:inline distT="0" distB="0" distL="0" distR="0" wp14:anchorId="3E25413E" wp14:editId="77DD8FC8">
            <wp:extent cx="5731510" cy="3223895"/>
            <wp:effectExtent l="0" t="0" r="0" b="1905"/>
            <wp:docPr id="10" name="Picture 10" descr="A picture containing indoor, floor, ceil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 floor, ceiling, wal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47513" cy="3232896"/>
                    </a:xfrm>
                    <a:prstGeom prst="rect">
                      <a:avLst/>
                    </a:prstGeom>
                  </pic:spPr>
                </pic:pic>
              </a:graphicData>
            </a:graphic>
          </wp:inline>
        </w:drawing>
      </w:r>
    </w:p>
    <w:p w14:paraId="4C2658A0" w14:textId="0B589766" w:rsidR="00322783" w:rsidRDefault="00322783" w:rsidP="00322783">
      <w:pPr>
        <w:pStyle w:val="Caption"/>
        <w:rPr>
          <w:rFonts w:ascii="Arial" w:hAnsi="Arial" w:cs="Arial"/>
          <w:sz w:val="20"/>
          <w:szCs w:val="20"/>
        </w:rPr>
      </w:pPr>
      <w:r>
        <w:t xml:space="preserve">Figure </w:t>
      </w:r>
      <w:fldSimple w:instr=" SEQ Figure \* ARABIC ">
        <w:r w:rsidR="000A142C">
          <w:rPr>
            <w:noProof/>
          </w:rPr>
          <w:t>6</w:t>
        </w:r>
      </w:fldSimple>
      <w:r w:rsidR="00336B90">
        <w:t xml:space="preserve"> - ©MDS75, 2006</w:t>
      </w:r>
    </w:p>
    <w:p w14:paraId="6FCC1E01" w14:textId="6EFC430F" w:rsidR="00384DF8" w:rsidRDefault="00384DF8" w:rsidP="000330BE">
      <w:pPr>
        <w:spacing w:line="360" w:lineRule="auto"/>
        <w:rPr>
          <w:rFonts w:ascii="Arial" w:hAnsi="Arial" w:cs="Arial"/>
          <w:sz w:val="20"/>
          <w:szCs w:val="20"/>
        </w:rPr>
      </w:pPr>
      <w:r>
        <w:rPr>
          <w:rFonts w:ascii="Arial" w:hAnsi="Arial" w:cs="Arial"/>
          <w:sz w:val="20"/>
          <w:szCs w:val="20"/>
        </w:rPr>
        <w:t>Haus Lange &amp; Esters</w:t>
      </w:r>
      <w:r w:rsidR="00F340FD">
        <w:rPr>
          <w:rFonts w:ascii="Arial" w:hAnsi="Arial" w:cs="Arial"/>
          <w:sz w:val="20"/>
          <w:szCs w:val="20"/>
        </w:rPr>
        <w:t xml:space="preserve"> </w:t>
      </w:r>
      <w:r w:rsidR="007B79A3">
        <w:rPr>
          <w:rFonts w:ascii="Arial" w:hAnsi="Arial" w:cs="Arial"/>
          <w:sz w:val="20"/>
          <w:szCs w:val="20"/>
        </w:rPr>
        <w:t>(</w:t>
      </w:r>
      <w:r w:rsidR="00F340FD">
        <w:rPr>
          <w:rFonts w:ascii="Arial" w:hAnsi="Arial" w:cs="Arial"/>
          <w:sz w:val="20"/>
          <w:szCs w:val="20"/>
        </w:rPr>
        <w:t>1927/28</w:t>
      </w:r>
      <w:r w:rsidR="007B79A3">
        <w:rPr>
          <w:rFonts w:ascii="Arial" w:hAnsi="Arial" w:cs="Arial"/>
          <w:sz w:val="20"/>
          <w:szCs w:val="20"/>
        </w:rPr>
        <w:t xml:space="preserve">) although a much less opulent, </w:t>
      </w:r>
      <w:r w:rsidR="002B50CA">
        <w:rPr>
          <w:rFonts w:ascii="Arial" w:hAnsi="Arial" w:cs="Arial"/>
          <w:sz w:val="20"/>
          <w:szCs w:val="20"/>
        </w:rPr>
        <w:t xml:space="preserve">still </w:t>
      </w:r>
      <w:r w:rsidR="007B79A3">
        <w:rPr>
          <w:rFonts w:ascii="Arial" w:hAnsi="Arial" w:cs="Arial"/>
          <w:sz w:val="20"/>
          <w:szCs w:val="20"/>
        </w:rPr>
        <w:t xml:space="preserve">shows the development of ideas Mies was to incorporate in the pavilion.  </w:t>
      </w:r>
      <w:r w:rsidR="002B50CA">
        <w:rPr>
          <w:rFonts w:ascii="Arial" w:hAnsi="Arial" w:cs="Arial"/>
          <w:sz w:val="20"/>
          <w:szCs w:val="20"/>
        </w:rPr>
        <w:t>T</w:t>
      </w:r>
      <w:r w:rsidR="007B79A3">
        <w:rPr>
          <w:rFonts w:ascii="Arial" w:hAnsi="Arial" w:cs="Arial"/>
          <w:sz w:val="20"/>
          <w:szCs w:val="20"/>
        </w:rPr>
        <w:t>he rear elevation of Haus Lange</w:t>
      </w:r>
      <w:r w:rsidR="002B50CA">
        <w:rPr>
          <w:rFonts w:ascii="Arial" w:hAnsi="Arial" w:cs="Arial"/>
          <w:sz w:val="20"/>
          <w:szCs w:val="20"/>
        </w:rPr>
        <w:t xml:space="preserve"> </w:t>
      </w:r>
      <w:r w:rsidR="002B50CA">
        <w:rPr>
          <w:rFonts w:ascii="Arial" w:hAnsi="Arial" w:cs="Arial"/>
          <w:i/>
          <w:iCs/>
          <w:sz w:val="20"/>
          <w:szCs w:val="20"/>
        </w:rPr>
        <w:t>(figure 7)</w:t>
      </w:r>
      <w:r w:rsidR="007B79A3">
        <w:rPr>
          <w:rFonts w:ascii="Arial" w:hAnsi="Arial" w:cs="Arial"/>
          <w:sz w:val="20"/>
          <w:szCs w:val="20"/>
        </w:rPr>
        <w:t xml:space="preserve"> is constructed on a platform with steps leading up to the building, much like the pavilion albeit in a standard </w:t>
      </w:r>
      <w:r w:rsidR="00392177">
        <w:rPr>
          <w:rFonts w:ascii="Arial" w:hAnsi="Arial" w:cs="Arial"/>
          <w:sz w:val="20"/>
          <w:szCs w:val="20"/>
        </w:rPr>
        <w:t>masonry</w:t>
      </w:r>
      <w:r w:rsidR="007B79A3">
        <w:rPr>
          <w:rFonts w:ascii="Arial" w:hAnsi="Arial" w:cs="Arial"/>
          <w:sz w:val="20"/>
          <w:szCs w:val="20"/>
        </w:rPr>
        <w:t xml:space="preserve"> construction not travertine clad.  There are also similarities to be drawn from the </w:t>
      </w:r>
      <w:r w:rsidR="00B1455A">
        <w:rPr>
          <w:rFonts w:ascii="Arial" w:hAnsi="Arial" w:cs="Arial"/>
          <w:sz w:val="20"/>
          <w:szCs w:val="20"/>
        </w:rPr>
        <w:t xml:space="preserve">elongated </w:t>
      </w:r>
      <w:r w:rsidR="00322783">
        <w:rPr>
          <w:rFonts w:ascii="Arial" w:hAnsi="Arial" w:cs="Arial"/>
          <w:sz w:val="20"/>
          <w:szCs w:val="20"/>
        </w:rPr>
        <w:t>plan</w:t>
      </w:r>
      <w:r w:rsidR="00B1455A">
        <w:rPr>
          <w:rFonts w:ascii="Arial" w:hAnsi="Arial" w:cs="Arial"/>
          <w:sz w:val="20"/>
          <w:szCs w:val="20"/>
        </w:rPr>
        <w:t xml:space="preserve"> incorporating overhanging roof structures and large glazed areas.</w:t>
      </w:r>
      <w:r w:rsidR="007B79A3">
        <w:rPr>
          <w:rFonts w:ascii="Arial" w:hAnsi="Arial" w:cs="Arial"/>
          <w:sz w:val="20"/>
          <w:szCs w:val="20"/>
        </w:rPr>
        <w:t xml:space="preserve">   </w:t>
      </w:r>
    </w:p>
    <w:p w14:paraId="1A98AD6B" w14:textId="6E419CE9" w:rsidR="00CF4643" w:rsidRDefault="00CF4643" w:rsidP="000330BE">
      <w:pPr>
        <w:spacing w:line="360" w:lineRule="auto"/>
        <w:rPr>
          <w:rFonts w:ascii="Arial" w:hAnsi="Arial" w:cs="Arial"/>
          <w:sz w:val="20"/>
          <w:szCs w:val="20"/>
        </w:rPr>
      </w:pPr>
    </w:p>
    <w:p w14:paraId="61833FD9" w14:textId="3A2E1AB3" w:rsidR="00322783" w:rsidRDefault="00CB0AAD" w:rsidP="00322783">
      <w:pPr>
        <w:keepNext/>
        <w:spacing w:line="360" w:lineRule="auto"/>
      </w:pPr>
      <w:r>
        <w:rPr>
          <w:noProof/>
        </w:rPr>
        <w:drawing>
          <wp:inline distT="0" distB="0" distL="0" distR="0" wp14:anchorId="15C32670" wp14:editId="66F8BD03">
            <wp:extent cx="5731510" cy="3717836"/>
            <wp:effectExtent l="0" t="0" r="0" b="3810"/>
            <wp:docPr id="15" name="Picture 15" descr="A picture containing grass, tree,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ss, tree, outdoor, sky&#10;&#10;Description automatically generated"/>
                    <pic:cNvPicPr/>
                  </pic:nvPicPr>
                  <pic:blipFill rotWithShape="1">
                    <a:blip r:embed="rId15">
                      <a:extLst>
                        <a:ext uri="{28A0092B-C50C-407E-A947-70E740481C1C}">
                          <a14:useLocalDpi xmlns:a14="http://schemas.microsoft.com/office/drawing/2010/main" val="0"/>
                        </a:ext>
                      </a:extLst>
                    </a:blip>
                    <a:srcRect t="13517"/>
                    <a:stretch/>
                  </pic:blipFill>
                  <pic:spPr bwMode="auto">
                    <a:xfrm>
                      <a:off x="0" y="0"/>
                      <a:ext cx="5731510" cy="3717836"/>
                    </a:xfrm>
                    <a:prstGeom prst="rect">
                      <a:avLst/>
                    </a:prstGeom>
                    <a:ln>
                      <a:noFill/>
                    </a:ln>
                    <a:extLst>
                      <a:ext uri="{53640926-AAD7-44D8-BBD7-CCE9431645EC}">
                        <a14:shadowObscured xmlns:a14="http://schemas.microsoft.com/office/drawing/2010/main"/>
                      </a:ext>
                    </a:extLst>
                  </pic:spPr>
                </pic:pic>
              </a:graphicData>
            </a:graphic>
          </wp:inline>
        </w:drawing>
      </w:r>
    </w:p>
    <w:p w14:paraId="662D9BF1" w14:textId="7B5CA996" w:rsidR="00CF4643" w:rsidRPr="00384DF8" w:rsidRDefault="00322783" w:rsidP="00322783">
      <w:pPr>
        <w:pStyle w:val="Caption"/>
        <w:rPr>
          <w:rFonts w:ascii="Arial" w:hAnsi="Arial" w:cs="Arial"/>
          <w:sz w:val="20"/>
          <w:szCs w:val="20"/>
        </w:rPr>
      </w:pPr>
      <w:r>
        <w:t xml:space="preserve">Figure </w:t>
      </w:r>
      <w:fldSimple w:instr=" SEQ Figure \* ARABIC ">
        <w:r w:rsidR="000A142C">
          <w:rPr>
            <w:noProof/>
          </w:rPr>
          <w:t>7</w:t>
        </w:r>
      </w:fldSimple>
      <w:r w:rsidR="00430B60">
        <w:t xml:space="preserve"> – Haus Lange ©Rose, D</w:t>
      </w:r>
    </w:p>
    <w:p w14:paraId="3D2488FC" w14:textId="5CAAF65F" w:rsidR="00B1649D" w:rsidRPr="000330BE" w:rsidRDefault="00976300" w:rsidP="00374679">
      <w:pPr>
        <w:spacing w:line="360" w:lineRule="auto"/>
        <w:rPr>
          <w:rFonts w:ascii="Arial" w:hAnsi="Arial" w:cs="Arial"/>
          <w:sz w:val="20"/>
          <w:szCs w:val="20"/>
        </w:rPr>
      </w:pPr>
      <w:r>
        <w:rPr>
          <w:rFonts w:ascii="Arial" w:hAnsi="Arial" w:cs="Arial"/>
          <w:b/>
          <w:bCs/>
          <w:sz w:val="20"/>
          <w:szCs w:val="20"/>
        </w:rPr>
        <w:lastRenderedPageBreak/>
        <w:t>Conclusion</w:t>
      </w:r>
      <w:r w:rsidR="00145D64">
        <w:rPr>
          <w:rFonts w:ascii="Arial" w:hAnsi="Arial" w:cs="Arial"/>
          <w:sz w:val="20"/>
          <w:szCs w:val="20"/>
        </w:rPr>
        <w:t xml:space="preserve"> </w:t>
      </w:r>
      <w:r w:rsidR="00B1649D">
        <w:rPr>
          <w:rFonts w:ascii="Arial" w:hAnsi="Arial" w:cs="Arial"/>
          <w:sz w:val="20"/>
          <w:szCs w:val="20"/>
        </w:rPr>
        <w:t xml:space="preserve"> </w:t>
      </w:r>
    </w:p>
    <w:p w14:paraId="3C69D41B" w14:textId="5D46083F" w:rsidR="00374679" w:rsidRDefault="00933F86" w:rsidP="00374679">
      <w:pPr>
        <w:spacing w:line="360" w:lineRule="auto"/>
        <w:rPr>
          <w:rFonts w:ascii="Arial" w:hAnsi="Arial" w:cs="Arial"/>
          <w:sz w:val="20"/>
          <w:szCs w:val="20"/>
        </w:rPr>
      </w:pPr>
      <w:r>
        <w:rPr>
          <w:rFonts w:ascii="Arial" w:hAnsi="Arial" w:cs="Arial"/>
          <w:sz w:val="20"/>
          <w:szCs w:val="20"/>
        </w:rPr>
        <w:t>There is little doubt that the Barcelona pavilion is one of the most iconic examples of 20</w:t>
      </w:r>
      <w:r w:rsidRPr="00933F86">
        <w:rPr>
          <w:rFonts w:ascii="Arial" w:hAnsi="Arial" w:cs="Arial"/>
          <w:sz w:val="20"/>
          <w:szCs w:val="20"/>
          <w:vertAlign w:val="superscript"/>
        </w:rPr>
        <w:t>th</w:t>
      </w:r>
      <w:r>
        <w:rPr>
          <w:rFonts w:ascii="Arial" w:hAnsi="Arial" w:cs="Arial"/>
          <w:sz w:val="20"/>
          <w:szCs w:val="20"/>
        </w:rPr>
        <w:t xml:space="preserve"> century architectural modernism.  The fact that it existed only in photographic form for half a century only added to its allure and mystique.</w:t>
      </w:r>
      <w:r w:rsidR="00236789">
        <w:rPr>
          <w:rFonts w:ascii="Arial" w:hAnsi="Arial" w:cs="Arial"/>
          <w:sz w:val="20"/>
          <w:szCs w:val="20"/>
        </w:rPr>
        <w:t xml:space="preserve">  The fundamental ideas and form have been replicated repeatedly ever since it was first built and continue to influence buildings today. </w:t>
      </w:r>
    </w:p>
    <w:p w14:paraId="7F31A7E5" w14:textId="2F030995" w:rsidR="007B2277" w:rsidRDefault="007B2277" w:rsidP="00374679">
      <w:pPr>
        <w:spacing w:line="360" w:lineRule="auto"/>
        <w:rPr>
          <w:rFonts w:ascii="Arial" w:hAnsi="Arial" w:cs="Arial"/>
          <w:sz w:val="20"/>
          <w:szCs w:val="20"/>
        </w:rPr>
      </w:pPr>
    </w:p>
    <w:p w14:paraId="229369AE" w14:textId="620FA961" w:rsidR="007B2277" w:rsidRPr="00C425CC" w:rsidRDefault="007B2277" w:rsidP="00374679">
      <w:pPr>
        <w:spacing w:line="360" w:lineRule="auto"/>
        <w:rPr>
          <w:rFonts w:ascii="Arial" w:hAnsi="Arial" w:cs="Arial"/>
          <w:sz w:val="20"/>
          <w:szCs w:val="20"/>
        </w:rPr>
      </w:pPr>
      <w:r>
        <w:rPr>
          <w:rFonts w:ascii="Arial" w:hAnsi="Arial" w:cs="Arial"/>
          <w:sz w:val="20"/>
          <w:szCs w:val="20"/>
        </w:rPr>
        <w:t>Mies</w:t>
      </w:r>
      <w:r w:rsidR="00C425CC">
        <w:rPr>
          <w:rFonts w:ascii="Arial" w:hAnsi="Arial" w:cs="Arial"/>
          <w:sz w:val="20"/>
          <w:szCs w:val="20"/>
        </w:rPr>
        <w:t>’</w:t>
      </w:r>
      <w:r>
        <w:rPr>
          <w:rFonts w:ascii="Arial" w:hAnsi="Arial" w:cs="Arial"/>
          <w:sz w:val="20"/>
          <w:szCs w:val="20"/>
        </w:rPr>
        <w:t xml:space="preserve"> </w:t>
      </w:r>
      <w:r w:rsidR="00C425CC">
        <w:rPr>
          <w:rFonts w:ascii="Arial" w:hAnsi="Arial" w:cs="Arial"/>
          <w:sz w:val="20"/>
          <w:szCs w:val="20"/>
        </w:rPr>
        <w:t>famously said,</w:t>
      </w:r>
      <w:r>
        <w:rPr>
          <w:rFonts w:ascii="Arial" w:hAnsi="Arial" w:cs="Arial"/>
          <w:sz w:val="20"/>
          <w:szCs w:val="20"/>
        </w:rPr>
        <w:t xml:space="preserve"> </w:t>
      </w:r>
      <w:r>
        <w:rPr>
          <w:rFonts w:ascii="Arial" w:hAnsi="Arial" w:cs="Arial"/>
          <w:i/>
          <w:iCs/>
          <w:sz w:val="20"/>
          <w:szCs w:val="20"/>
        </w:rPr>
        <w:t xml:space="preserve">‘less is more’ </w:t>
      </w:r>
      <w:r>
        <w:rPr>
          <w:rFonts w:ascii="Arial" w:hAnsi="Arial" w:cs="Arial"/>
          <w:sz w:val="20"/>
          <w:szCs w:val="20"/>
        </w:rPr>
        <w:t xml:space="preserve">and </w:t>
      </w:r>
      <w:r>
        <w:rPr>
          <w:rFonts w:ascii="Arial" w:hAnsi="Arial" w:cs="Arial"/>
          <w:i/>
          <w:iCs/>
          <w:sz w:val="20"/>
          <w:szCs w:val="20"/>
        </w:rPr>
        <w:t xml:space="preserve">‘God is in the </w:t>
      </w:r>
      <w:r w:rsidR="00C425CC">
        <w:rPr>
          <w:rFonts w:ascii="Arial" w:hAnsi="Arial" w:cs="Arial"/>
          <w:i/>
          <w:iCs/>
          <w:sz w:val="20"/>
          <w:szCs w:val="20"/>
        </w:rPr>
        <w:t>details’</w:t>
      </w:r>
      <w:r w:rsidR="00C425CC">
        <w:rPr>
          <w:rFonts w:ascii="Arial" w:hAnsi="Arial" w:cs="Arial"/>
          <w:sz w:val="20"/>
          <w:szCs w:val="20"/>
        </w:rPr>
        <w:t>.  Both of these statements are exemplified by the precision and detail of the pavilion.</w:t>
      </w:r>
      <w:r w:rsidR="00316A2A">
        <w:rPr>
          <w:rFonts w:ascii="Arial" w:hAnsi="Arial" w:cs="Arial"/>
          <w:sz w:val="20"/>
          <w:szCs w:val="20"/>
        </w:rPr>
        <w:t xml:space="preserve">  The palet</w:t>
      </w:r>
      <w:r w:rsidR="002B50CA">
        <w:rPr>
          <w:rFonts w:ascii="Arial" w:hAnsi="Arial" w:cs="Arial"/>
          <w:sz w:val="20"/>
          <w:szCs w:val="20"/>
        </w:rPr>
        <w:t>t</w:t>
      </w:r>
      <w:r w:rsidR="008D61FF">
        <w:rPr>
          <w:rFonts w:ascii="Arial" w:hAnsi="Arial" w:cs="Arial"/>
          <w:sz w:val="20"/>
          <w:szCs w:val="20"/>
        </w:rPr>
        <w:t>e</w:t>
      </w:r>
      <w:r w:rsidR="00316A2A">
        <w:rPr>
          <w:rFonts w:ascii="Arial" w:hAnsi="Arial" w:cs="Arial"/>
          <w:sz w:val="20"/>
          <w:szCs w:val="20"/>
        </w:rPr>
        <w:t xml:space="preserve"> of materials he used throughout </w:t>
      </w:r>
      <w:r w:rsidR="008D61FF">
        <w:rPr>
          <w:rFonts w:ascii="Arial" w:hAnsi="Arial" w:cs="Arial"/>
          <w:sz w:val="20"/>
          <w:szCs w:val="20"/>
        </w:rPr>
        <w:t>undoubtedly</w:t>
      </w:r>
      <w:r w:rsidR="00316A2A">
        <w:rPr>
          <w:rFonts w:ascii="Arial" w:hAnsi="Arial" w:cs="Arial"/>
          <w:sz w:val="20"/>
          <w:szCs w:val="20"/>
        </w:rPr>
        <w:t xml:space="preserve"> exceeded </w:t>
      </w:r>
      <w:r w:rsidR="008A4903">
        <w:rPr>
          <w:rFonts w:ascii="Arial" w:hAnsi="Arial" w:cs="Arial"/>
          <w:sz w:val="20"/>
          <w:szCs w:val="20"/>
        </w:rPr>
        <w:t>Schnitzler’s</w:t>
      </w:r>
      <w:r w:rsidR="00316A2A">
        <w:rPr>
          <w:rFonts w:ascii="Arial" w:hAnsi="Arial" w:cs="Arial"/>
          <w:sz w:val="20"/>
          <w:szCs w:val="20"/>
        </w:rPr>
        <w:t xml:space="preserve"> original brief.  This was an exciting, opulent building which was ahead of its time, something </w:t>
      </w:r>
      <w:r w:rsidR="002B50CA">
        <w:rPr>
          <w:rFonts w:ascii="Arial" w:hAnsi="Arial" w:cs="Arial"/>
          <w:sz w:val="20"/>
          <w:szCs w:val="20"/>
        </w:rPr>
        <w:t xml:space="preserve">the </w:t>
      </w:r>
      <w:r w:rsidR="00316A2A">
        <w:rPr>
          <w:rFonts w:ascii="Arial" w:hAnsi="Arial" w:cs="Arial"/>
          <w:sz w:val="20"/>
          <w:szCs w:val="20"/>
        </w:rPr>
        <w:t>Weimar Republic w</w:t>
      </w:r>
      <w:r w:rsidR="008D61FF">
        <w:rPr>
          <w:rFonts w:ascii="Arial" w:hAnsi="Arial" w:cs="Arial"/>
          <w:sz w:val="20"/>
          <w:szCs w:val="20"/>
        </w:rPr>
        <w:t>as</w:t>
      </w:r>
      <w:r w:rsidR="00316A2A">
        <w:rPr>
          <w:rFonts w:ascii="Arial" w:hAnsi="Arial" w:cs="Arial"/>
          <w:sz w:val="20"/>
          <w:szCs w:val="20"/>
        </w:rPr>
        <w:t xml:space="preserve"> keen to emphasise</w:t>
      </w:r>
      <w:r w:rsidR="00741D9E">
        <w:rPr>
          <w:rFonts w:ascii="Arial" w:hAnsi="Arial" w:cs="Arial"/>
          <w:sz w:val="20"/>
          <w:szCs w:val="20"/>
        </w:rPr>
        <w:t xml:space="preserve"> of its own development through</w:t>
      </w:r>
      <w:r w:rsidR="00316A2A">
        <w:rPr>
          <w:rFonts w:ascii="Arial" w:hAnsi="Arial" w:cs="Arial"/>
          <w:sz w:val="20"/>
          <w:szCs w:val="20"/>
        </w:rPr>
        <w:t xml:space="preserve"> the pavilion.</w:t>
      </w:r>
    </w:p>
    <w:p w14:paraId="2C27D667" w14:textId="77777777" w:rsidR="00374679" w:rsidRDefault="00374679" w:rsidP="00374679">
      <w:pPr>
        <w:spacing w:line="360" w:lineRule="auto"/>
        <w:rPr>
          <w:rFonts w:ascii="Arial" w:hAnsi="Arial" w:cs="Arial"/>
          <w:sz w:val="20"/>
          <w:szCs w:val="20"/>
        </w:rPr>
      </w:pPr>
    </w:p>
    <w:p w14:paraId="16060641" w14:textId="5F559452" w:rsidR="000330BE" w:rsidRDefault="00374679" w:rsidP="00374679">
      <w:pPr>
        <w:spacing w:line="360" w:lineRule="auto"/>
        <w:rPr>
          <w:rFonts w:ascii="Arial" w:hAnsi="Arial" w:cs="Arial"/>
          <w:sz w:val="20"/>
          <w:szCs w:val="20"/>
        </w:rPr>
      </w:pPr>
      <w:r>
        <w:rPr>
          <w:rFonts w:ascii="Arial" w:hAnsi="Arial" w:cs="Arial"/>
          <w:sz w:val="20"/>
          <w:szCs w:val="20"/>
        </w:rPr>
        <w:t xml:space="preserve">The positioning of one of the columns in the centre of the main space however is </w:t>
      </w:r>
      <w:r w:rsidR="004054EB">
        <w:rPr>
          <w:rFonts w:ascii="Arial" w:hAnsi="Arial" w:cs="Arial"/>
          <w:sz w:val="20"/>
          <w:szCs w:val="20"/>
        </w:rPr>
        <w:t>interesting</w:t>
      </w:r>
      <w:r w:rsidR="008B61CC">
        <w:rPr>
          <w:rFonts w:ascii="Arial" w:hAnsi="Arial" w:cs="Arial"/>
          <w:sz w:val="20"/>
          <w:szCs w:val="20"/>
        </w:rPr>
        <w:t xml:space="preserve"> </w:t>
      </w:r>
      <w:r w:rsidR="008B61CC">
        <w:rPr>
          <w:rFonts w:ascii="Arial" w:hAnsi="Arial" w:cs="Arial"/>
          <w:i/>
          <w:iCs/>
          <w:sz w:val="20"/>
          <w:szCs w:val="20"/>
        </w:rPr>
        <w:t>(figure 8)</w:t>
      </w:r>
      <w:r>
        <w:rPr>
          <w:rFonts w:ascii="Arial" w:hAnsi="Arial" w:cs="Arial"/>
          <w:sz w:val="20"/>
          <w:szCs w:val="20"/>
        </w:rPr>
        <w:t xml:space="preserve">.  It’s </w:t>
      </w:r>
      <w:r w:rsidR="008030AC">
        <w:rPr>
          <w:rFonts w:ascii="Arial" w:hAnsi="Arial" w:cs="Arial"/>
          <w:sz w:val="20"/>
          <w:szCs w:val="20"/>
        </w:rPr>
        <w:t>clearly</w:t>
      </w:r>
      <w:r>
        <w:rPr>
          <w:rFonts w:ascii="Arial" w:hAnsi="Arial" w:cs="Arial"/>
          <w:sz w:val="20"/>
          <w:szCs w:val="20"/>
        </w:rPr>
        <w:t xml:space="preserve"> a highly functional piece of the structure but it seems to be at odds with the free plan nature.  It also appears to dictate the location of the carpet</w:t>
      </w:r>
      <w:r w:rsidR="008030AC">
        <w:rPr>
          <w:rFonts w:ascii="Arial" w:hAnsi="Arial" w:cs="Arial"/>
          <w:sz w:val="20"/>
          <w:szCs w:val="20"/>
        </w:rPr>
        <w:t xml:space="preserve"> and furniture</w:t>
      </w:r>
      <w:r w:rsidR="00ED121E">
        <w:rPr>
          <w:rFonts w:ascii="Arial" w:hAnsi="Arial" w:cs="Arial"/>
          <w:sz w:val="20"/>
          <w:szCs w:val="20"/>
        </w:rPr>
        <w:t>, which is offset in the space</w:t>
      </w:r>
      <w:r w:rsidR="008030AC">
        <w:rPr>
          <w:rFonts w:ascii="Arial" w:hAnsi="Arial" w:cs="Arial"/>
          <w:sz w:val="20"/>
          <w:szCs w:val="20"/>
        </w:rPr>
        <w:t xml:space="preserve"> and almost looks confined</w:t>
      </w:r>
      <w:r>
        <w:rPr>
          <w:rFonts w:ascii="Arial" w:hAnsi="Arial" w:cs="Arial"/>
          <w:sz w:val="20"/>
          <w:szCs w:val="20"/>
        </w:rPr>
        <w:t xml:space="preserve">.  Maybe Mies wanted this to be on show in this way?  Perhaps he felt </w:t>
      </w:r>
      <w:r w:rsidR="00236789">
        <w:rPr>
          <w:rFonts w:ascii="Arial" w:hAnsi="Arial" w:cs="Arial"/>
          <w:sz w:val="20"/>
          <w:szCs w:val="20"/>
        </w:rPr>
        <w:t>that the column was</w:t>
      </w:r>
      <w:r>
        <w:rPr>
          <w:rFonts w:ascii="Arial" w:hAnsi="Arial" w:cs="Arial"/>
          <w:sz w:val="20"/>
          <w:szCs w:val="20"/>
        </w:rPr>
        <w:t xml:space="preserve"> as important a statement as the Barcelona chair with which it occupies the space?</w:t>
      </w:r>
      <w:r w:rsidR="00322783">
        <w:rPr>
          <w:rFonts w:ascii="Arial" w:hAnsi="Arial" w:cs="Arial"/>
          <w:sz w:val="20"/>
          <w:szCs w:val="20"/>
        </w:rPr>
        <w:t xml:space="preserve">  </w:t>
      </w:r>
      <w:r w:rsidR="00236789">
        <w:rPr>
          <w:rFonts w:ascii="Arial" w:hAnsi="Arial" w:cs="Arial"/>
          <w:sz w:val="20"/>
          <w:szCs w:val="20"/>
        </w:rPr>
        <w:t>One</w:t>
      </w:r>
      <w:r w:rsidR="00322783">
        <w:rPr>
          <w:rFonts w:ascii="Arial" w:hAnsi="Arial" w:cs="Arial"/>
          <w:sz w:val="20"/>
          <w:szCs w:val="20"/>
        </w:rPr>
        <w:t xml:space="preserve"> can’t help but wonder what he really thought of its position</w:t>
      </w:r>
      <w:r w:rsidR="00236789">
        <w:rPr>
          <w:rFonts w:ascii="Arial" w:hAnsi="Arial" w:cs="Arial"/>
          <w:sz w:val="20"/>
          <w:szCs w:val="20"/>
        </w:rPr>
        <w:t>ing though</w:t>
      </w:r>
      <w:r w:rsidR="00322783">
        <w:rPr>
          <w:rFonts w:ascii="Arial" w:hAnsi="Arial" w:cs="Arial"/>
          <w:sz w:val="20"/>
          <w:szCs w:val="20"/>
        </w:rPr>
        <w:t xml:space="preserve">.  Afterall, the </w:t>
      </w:r>
      <w:r w:rsidR="00236789">
        <w:rPr>
          <w:rFonts w:ascii="Arial" w:hAnsi="Arial" w:cs="Arial"/>
          <w:sz w:val="20"/>
          <w:szCs w:val="20"/>
        </w:rPr>
        <w:t>concept was based around the idea of a free plan.  Has the free plan idea been achieved with a structural column sited within it?</w:t>
      </w:r>
    </w:p>
    <w:p w14:paraId="4F1A0D0A" w14:textId="4103B725" w:rsidR="008030AC" w:rsidRDefault="008030AC" w:rsidP="00374679">
      <w:pPr>
        <w:spacing w:line="360" w:lineRule="auto"/>
        <w:rPr>
          <w:rFonts w:ascii="Arial" w:hAnsi="Arial" w:cs="Arial"/>
          <w:sz w:val="20"/>
          <w:szCs w:val="20"/>
        </w:rPr>
      </w:pPr>
    </w:p>
    <w:p w14:paraId="4695D292" w14:textId="3F7B86E9" w:rsidR="006013BC" w:rsidRDefault="006013BC" w:rsidP="00374679">
      <w:pPr>
        <w:spacing w:line="360" w:lineRule="auto"/>
        <w:rPr>
          <w:rFonts w:ascii="Arial" w:hAnsi="Arial" w:cs="Arial"/>
          <w:sz w:val="20"/>
          <w:szCs w:val="20"/>
        </w:rPr>
      </w:pPr>
      <w:r>
        <w:rPr>
          <w:rFonts w:ascii="Arial" w:hAnsi="Arial" w:cs="Arial"/>
          <w:sz w:val="20"/>
          <w:szCs w:val="20"/>
        </w:rPr>
        <w:t>Ultimately, this is one of the most iconic buildings by one of the most important architects of the modern movement.  Yes, it is a replica of the original</w:t>
      </w:r>
      <w:r w:rsidR="00A0656C">
        <w:rPr>
          <w:rFonts w:ascii="Arial" w:hAnsi="Arial" w:cs="Arial"/>
          <w:sz w:val="20"/>
          <w:szCs w:val="20"/>
        </w:rPr>
        <w:t xml:space="preserve"> and</w:t>
      </w:r>
      <w:r w:rsidR="00AD2B04">
        <w:rPr>
          <w:rFonts w:ascii="Arial" w:hAnsi="Arial" w:cs="Arial"/>
          <w:sz w:val="20"/>
          <w:szCs w:val="20"/>
        </w:rPr>
        <w:t xml:space="preserve"> yes,</w:t>
      </w:r>
      <w:r>
        <w:rPr>
          <w:rFonts w:ascii="Arial" w:hAnsi="Arial" w:cs="Arial"/>
          <w:sz w:val="20"/>
          <w:szCs w:val="20"/>
        </w:rPr>
        <w:t xml:space="preserve"> its aura was enhanced by the fact it didn’t exist for half a century but the influence it has had on so</w:t>
      </w:r>
      <w:r w:rsidR="00A0656C">
        <w:rPr>
          <w:rFonts w:ascii="Arial" w:hAnsi="Arial" w:cs="Arial"/>
          <w:sz w:val="20"/>
          <w:szCs w:val="20"/>
        </w:rPr>
        <w:t xml:space="preserve"> many architects and buildings </w:t>
      </w:r>
      <w:r>
        <w:rPr>
          <w:rFonts w:ascii="Arial" w:hAnsi="Arial" w:cs="Arial"/>
          <w:sz w:val="20"/>
          <w:szCs w:val="20"/>
        </w:rPr>
        <w:t>is tangible.</w:t>
      </w:r>
    </w:p>
    <w:p w14:paraId="05CE6D5B" w14:textId="77777777" w:rsidR="00EC35AE" w:rsidRDefault="008030AC" w:rsidP="00EC35AE">
      <w:pPr>
        <w:keepNext/>
        <w:spacing w:line="360" w:lineRule="auto"/>
      </w:pPr>
      <w:r>
        <w:rPr>
          <w:rFonts w:ascii="Arial" w:hAnsi="Arial" w:cs="Arial"/>
          <w:noProof/>
          <w:sz w:val="20"/>
          <w:szCs w:val="20"/>
        </w:rPr>
        <w:drawing>
          <wp:inline distT="0" distB="0" distL="0" distR="0" wp14:anchorId="1E0BB97E" wp14:editId="6CCC56F9">
            <wp:extent cx="5729253" cy="3058931"/>
            <wp:effectExtent l="0" t="0" r="0" b="1905"/>
            <wp:docPr id="5" name="Picture 5" descr="A picture containing floor, indoor, w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floor, indoor, wall, building&#10;&#10;Description automatically generated"/>
                    <pic:cNvPicPr/>
                  </pic:nvPicPr>
                  <pic:blipFill rotWithShape="1">
                    <a:blip r:embed="rId16" cstate="print">
                      <a:extLst>
                        <a:ext uri="{28A0092B-C50C-407E-A947-70E740481C1C}">
                          <a14:useLocalDpi xmlns:a14="http://schemas.microsoft.com/office/drawing/2010/main" val="0"/>
                        </a:ext>
                      </a:extLst>
                    </a:blip>
                    <a:srcRect t="10066" b="9841"/>
                    <a:stretch/>
                  </pic:blipFill>
                  <pic:spPr bwMode="auto">
                    <a:xfrm>
                      <a:off x="0" y="0"/>
                      <a:ext cx="5755391" cy="3072886"/>
                    </a:xfrm>
                    <a:prstGeom prst="rect">
                      <a:avLst/>
                    </a:prstGeom>
                    <a:ln>
                      <a:noFill/>
                    </a:ln>
                    <a:extLst>
                      <a:ext uri="{53640926-AAD7-44D8-BBD7-CCE9431645EC}">
                        <a14:shadowObscured xmlns:a14="http://schemas.microsoft.com/office/drawing/2010/main"/>
                      </a:ext>
                    </a:extLst>
                  </pic:spPr>
                </pic:pic>
              </a:graphicData>
            </a:graphic>
          </wp:inline>
        </w:drawing>
      </w:r>
    </w:p>
    <w:p w14:paraId="1BC09050" w14:textId="1C1759D7" w:rsidR="008030AC" w:rsidRDefault="00EC35AE" w:rsidP="00EC35AE">
      <w:pPr>
        <w:pStyle w:val="Caption"/>
      </w:pPr>
      <w:r>
        <w:t xml:space="preserve">Figure </w:t>
      </w:r>
      <w:fldSimple w:instr=" SEQ Figure \* ARABIC ">
        <w:r w:rsidR="000A142C">
          <w:rPr>
            <w:noProof/>
          </w:rPr>
          <w:t>8</w:t>
        </w:r>
      </w:fldSimple>
      <w:r w:rsidR="00774F73">
        <w:t xml:space="preserve"> – ©Merin, G</w:t>
      </w:r>
    </w:p>
    <w:p w14:paraId="68B3090B" w14:textId="35C7EA5E" w:rsidR="00120B37" w:rsidRDefault="00120B37" w:rsidP="00405808">
      <w:pPr>
        <w:rPr>
          <w:rFonts w:ascii="Arial" w:hAnsi="Arial" w:cs="Arial"/>
          <w:b/>
          <w:bCs/>
          <w:sz w:val="20"/>
          <w:szCs w:val="20"/>
        </w:rPr>
      </w:pPr>
      <w:r w:rsidRPr="00120B37">
        <w:rPr>
          <w:rFonts w:ascii="Arial" w:hAnsi="Arial" w:cs="Arial"/>
          <w:b/>
          <w:bCs/>
          <w:sz w:val="20"/>
          <w:szCs w:val="20"/>
        </w:rPr>
        <w:lastRenderedPageBreak/>
        <w:t>Reference list:</w:t>
      </w:r>
    </w:p>
    <w:p w14:paraId="61701390" w14:textId="23AB68D2" w:rsidR="00120B37" w:rsidRDefault="00120B37" w:rsidP="00405808">
      <w:pPr>
        <w:rPr>
          <w:rFonts w:ascii="Arial" w:hAnsi="Arial" w:cs="Arial"/>
          <w:b/>
          <w:bCs/>
          <w:sz w:val="20"/>
          <w:szCs w:val="20"/>
        </w:rPr>
      </w:pPr>
    </w:p>
    <w:p w14:paraId="05FD678D" w14:textId="77777777" w:rsidR="00774F73" w:rsidRPr="00115EAE" w:rsidRDefault="00774F73" w:rsidP="00774F73">
      <w:pPr>
        <w:spacing w:line="360" w:lineRule="auto"/>
        <w:rPr>
          <w:rFonts w:ascii="Arial" w:hAnsi="Arial" w:cs="Arial"/>
          <w:i/>
          <w:iCs/>
          <w:sz w:val="20"/>
          <w:szCs w:val="20"/>
        </w:rPr>
      </w:pPr>
      <w:r>
        <w:rPr>
          <w:rFonts w:ascii="Arial" w:hAnsi="Arial" w:cs="Arial"/>
          <w:color w:val="000000" w:themeColor="text1"/>
          <w:sz w:val="20"/>
          <w:szCs w:val="20"/>
        </w:rPr>
        <w:t xml:space="preserve">archdaily </w:t>
      </w:r>
      <w:r>
        <w:rPr>
          <w:rFonts w:ascii="Arial" w:hAnsi="Arial" w:cs="Arial"/>
          <w:sz w:val="20"/>
          <w:szCs w:val="20"/>
        </w:rPr>
        <w:t xml:space="preserve">(2021) </w:t>
      </w:r>
      <w:r>
        <w:rPr>
          <w:rFonts w:ascii="Arial" w:hAnsi="Arial" w:cs="Arial"/>
          <w:i/>
          <w:iCs/>
          <w:sz w:val="20"/>
          <w:szCs w:val="20"/>
        </w:rPr>
        <w:t>‘AD Classics: Barcelona Pavilion’</w:t>
      </w:r>
    </w:p>
    <w:p w14:paraId="657A3A3A" w14:textId="77777777" w:rsidR="00774F73" w:rsidRDefault="00774F73" w:rsidP="00774F73">
      <w:pPr>
        <w:spacing w:line="360" w:lineRule="auto"/>
        <w:rPr>
          <w:rFonts w:ascii="Arial" w:hAnsi="Arial" w:cs="Arial"/>
          <w:sz w:val="20"/>
          <w:szCs w:val="20"/>
        </w:rPr>
      </w:pPr>
      <w:r>
        <w:rPr>
          <w:rFonts w:ascii="Arial" w:hAnsi="Arial" w:cs="Arial"/>
          <w:sz w:val="20"/>
          <w:szCs w:val="20"/>
        </w:rPr>
        <w:t xml:space="preserve">Available at: </w:t>
      </w:r>
      <w:hyperlink r:id="rId17" w:history="1">
        <w:r w:rsidRPr="00EB0B54">
          <w:rPr>
            <w:rStyle w:val="Hyperlink"/>
            <w:rFonts w:ascii="Arial" w:hAnsi="Arial" w:cs="Arial"/>
            <w:sz w:val="20"/>
            <w:szCs w:val="20"/>
          </w:rPr>
          <w:t>https://www.archdaily.com/109135/ad-classics-barcelona-pavilion-mies-van-der-rohe</w:t>
        </w:r>
      </w:hyperlink>
    </w:p>
    <w:p w14:paraId="1D18B124" w14:textId="77777777" w:rsidR="00774F73" w:rsidRDefault="00774F73" w:rsidP="00774F73">
      <w:pPr>
        <w:spacing w:line="360" w:lineRule="auto"/>
        <w:rPr>
          <w:rFonts w:ascii="Arial" w:hAnsi="Arial" w:cs="Arial"/>
          <w:sz w:val="20"/>
          <w:szCs w:val="20"/>
        </w:rPr>
      </w:pPr>
      <w:r>
        <w:rPr>
          <w:rFonts w:ascii="Arial" w:hAnsi="Arial" w:cs="Arial"/>
          <w:sz w:val="20"/>
          <w:szCs w:val="20"/>
        </w:rPr>
        <w:t>(Accessed 19 March 2021)</w:t>
      </w:r>
    </w:p>
    <w:p w14:paraId="471A734B" w14:textId="77777777" w:rsidR="00774F73" w:rsidRDefault="00774F73" w:rsidP="009052BE">
      <w:pPr>
        <w:spacing w:line="360" w:lineRule="auto"/>
        <w:rPr>
          <w:rFonts w:ascii="Arial" w:hAnsi="Arial" w:cs="Arial"/>
          <w:color w:val="000000" w:themeColor="text1"/>
          <w:sz w:val="20"/>
          <w:szCs w:val="20"/>
        </w:rPr>
      </w:pPr>
    </w:p>
    <w:p w14:paraId="7910F895" w14:textId="07765821" w:rsidR="009052BE" w:rsidRPr="00115EAE" w:rsidRDefault="009052BE" w:rsidP="009052BE">
      <w:pPr>
        <w:spacing w:line="360" w:lineRule="auto"/>
        <w:rPr>
          <w:rFonts w:ascii="Arial" w:hAnsi="Arial" w:cs="Arial"/>
          <w:i/>
          <w:iCs/>
          <w:sz w:val="20"/>
          <w:szCs w:val="20"/>
        </w:rPr>
      </w:pPr>
      <w:r>
        <w:rPr>
          <w:rFonts w:ascii="Arial" w:hAnsi="Arial" w:cs="Arial"/>
          <w:color w:val="000000" w:themeColor="text1"/>
          <w:sz w:val="20"/>
          <w:szCs w:val="20"/>
        </w:rPr>
        <w:t>arch</w:t>
      </w:r>
      <w:r w:rsidR="00774F73">
        <w:rPr>
          <w:rFonts w:ascii="Arial" w:hAnsi="Arial" w:cs="Arial"/>
          <w:color w:val="000000" w:themeColor="text1"/>
          <w:sz w:val="20"/>
          <w:szCs w:val="20"/>
        </w:rPr>
        <w:t>ilogic</w:t>
      </w:r>
      <w:r>
        <w:rPr>
          <w:rFonts w:ascii="Arial" w:hAnsi="Arial" w:cs="Arial"/>
          <w:color w:val="000000" w:themeColor="text1"/>
          <w:sz w:val="20"/>
          <w:szCs w:val="20"/>
        </w:rPr>
        <w:t xml:space="preserve"> </w:t>
      </w:r>
      <w:r>
        <w:rPr>
          <w:rFonts w:ascii="Arial" w:hAnsi="Arial" w:cs="Arial"/>
          <w:sz w:val="20"/>
          <w:szCs w:val="20"/>
        </w:rPr>
        <w:t>(20</w:t>
      </w:r>
      <w:r w:rsidR="00774F73">
        <w:rPr>
          <w:rFonts w:ascii="Arial" w:hAnsi="Arial" w:cs="Arial"/>
          <w:sz w:val="20"/>
          <w:szCs w:val="20"/>
        </w:rPr>
        <w:t>17</w:t>
      </w:r>
      <w:r>
        <w:rPr>
          <w:rFonts w:ascii="Arial" w:hAnsi="Arial" w:cs="Arial"/>
          <w:sz w:val="20"/>
          <w:szCs w:val="20"/>
        </w:rPr>
        <w:t xml:space="preserve">) </w:t>
      </w:r>
      <w:r>
        <w:rPr>
          <w:rFonts w:ascii="Arial" w:hAnsi="Arial" w:cs="Arial"/>
          <w:i/>
          <w:iCs/>
          <w:sz w:val="20"/>
          <w:szCs w:val="20"/>
        </w:rPr>
        <w:t>‘</w:t>
      </w:r>
      <w:r w:rsidR="00774F73">
        <w:rPr>
          <w:rFonts w:ascii="Arial" w:hAnsi="Arial" w:cs="Arial"/>
          <w:i/>
          <w:iCs/>
          <w:sz w:val="20"/>
          <w:szCs w:val="20"/>
        </w:rPr>
        <w:t>Repurposing Brick Country House</w:t>
      </w:r>
      <w:r>
        <w:rPr>
          <w:rFonts w:ascii="Arial" w:hAnsi="Arial" w:cs="Arial"/>
          <w:i/>
          <w:iCs/>
          <w:sz w:val="20"/>
          <w:szCs w:val="20"/>
        </w:rPr>
        <w:t>’</w:t>
      </w:r>
    </w:p>
    <w:p w14:paraId="13BE6D39" w14:textId="6F6FEA5F" w:rsidR="00774F73" w:rsidRDefault="009052BE" w:rsidP="009052BE">
      <w:pPr>
        <w:spacing w:line="360" w:lineRule="auto"/>
        <w:rPr>
          <w:rFonts w:ascii="Arial" w:hAnsi="Arial" w:cs="Arial"/>
          <w:sz w:val="20"/>
          <w:szCs w:val="20"/>
        </w:rPr>
      </w:pPr>
      <w:r>
        <w:rPr>
          <w:rFonts w:ascii="Arial" w:hAnsi="Arial" w:cs="Arial"/>
          <w:sz w:val="20"/>
          <w:szCs w:val="20"/>
        </w:rPr>
        <w:t xml:space="preserve">Available at: </w:t>
      </w:r>
      <w:hyperlink r:id="rId18" w:history="1">
        <w:r w:rsidR="00774F73" w:rsidRPr="00EB0B54">
          <w:rPr>
            <w:rStyle w:val="Hyperlink"/>
            <w:rFonts w:ascii="Arial" w:hAnsi="Arial" w:cs="Arial"/>
            <w:sz w:val="20"/>
            <w:szCs w:val="20"/>
          </w:rPr>
          <w:t>https://medium.com/archilogic/repurposing-brick-country-house-96b20f5b53f6</w:t>
        </w:r>
      </w:hyperlink>
    </w:p>
    <w:p w14:paraId="4F651225" w14:textId="337EC543" w:rsidR="009052BE" w:rsidRDefault="009052BE" w:rsidP="009052BE">
      <w:pPr>
        <w:spacing w:line="360" w:lineRule="auto"/>
        <w:rPr>
          <w:rFonts w:ascii="Arial" w:hAnsi="Arial" w:cs="Arial"/>
          <w:sz w:val="20"/>
          <w:szCs w:val="20"/>
        </w:rPr>
      </w:pPr>
      <w:r>
        <w:rPr>
          <w:rFonts w:ascii="Arial" w:hAnsi="Arial" w:cs="Arial"/>
          <w:sz w:val="20"/>
          <w:szCs w:val="20"/>
        </w:rPr>
        <w:t xml:space="preserve">(Accessed 19 </w:t>
      </w:r>
      <w:r w:rsidR="00774F73">
        <w:rPr>
          <w:rFonts w:ascii="Arial" w:hAnsi="Arial" w:cs="Arial"/>
          <w:sz w:val="20"/>
          <w:szCs w:val="20"/>
        </w:rPr>
        <w:t>April</w:t>
      </w:r>
      <w:r>
        <w:rPr>
          <w:rFonts w:ascii="Arial" w:hAnsi="Arial" w:cs="Arial"/>
          <w:sz w:val="20"/>
          <w:szCs w:val="20"/>
        </w:rPr>
        <w:t xml:space="preserve"> 2021)</w:t>
      </w:r>
    </w:p>
    <w:p w14:paraId="6C349461" w14:textId="382D516A" w:rsidR="00FF0E7C" w:rsidRDefault="00FF0E7C" w:rsidP="009052BE">
      <w:pPr>
        <w:spacing w:line="360" w:lineRule="auto"/>
        <w:rPr>
          <w:rFonts w:ascii="Arial" w:hAnsi="Arial" w:cs="Arial"/>
          <w:sz w:val="20"/>
          <w:szCs w:val="20"/>
        </w:rPr>
      </w:pPr>
    </w:p>
    <w:p w14:paraId="7B4FCC3A" w14:textId="4EB89449" w:rsidR="00A960B7" w:rsidRPr="00115EAE" w:rsidRDefault="00A960B7" w:rsidP="00A960B7">
      <w:pPr>
        <w:spacing w:line="360" w:lineRule="auto"/>
        <w:rPr>
          <w:rFonts w:ascii="Arial" w:hAnsi="Arial" w:cs="Arial"/>
          <w:i/>
          <w:iCs/>
          <w:sz w:val="20"/>
          <w:szCs w:val="20"/>
        </w:rPr>
      </w:pPr>
      <w:r>
        <w:rPr>
          <w:rFonts w:ascii="Arial" w:hAnsi="Arial" w:cs="Arial"/>
          <w:color w:val="000000" w:themeColor="text1"/>
          <w:sz w:val="20"/>
          <w:szCs w:val="20"/>
        </w:rPr>
        <w:t xml:space="preserve">Copans, R and Neumann, S </w:t>
      </w:r>
      <w:r>
        <w:rPr>
          <w:rFonts w:ascii="Arial" w:hAnsi="Arial" w:cs="Arial"/>
          <w:sz w:val="20"/>
          <w:szCs w:val="20"/>
        </w:rPr>
        <w:t xml:space="preserve">(2017) </w:t>
      </w:r>
      <w:r>
        <w:rPr>
          <w:rFonts w:ascii="Arial" w:hAnsi="Arial" w:cs="Arial"/>
          <w:i/>
          <w:iCs/>
          <w:sz w:val="20"/>
          <w:szCs w:val="20"/>
        </w:rPr>
        <w:t xml:space="preserve">‘The German Pavilion in Barcelona </w:t>
      </w:r>
      <w:r>
        <w:rPr>
          <w:rFonts w:ascii="Arial" w:hAnsi="Arial" w:cs="Arial"/>
          <w:sz w:val="20"/>
          <w:szCs w:val="20"/>
        </w:rPr>
        <w:t>[video]</w:t>
      </w:r>
      <w:r>
        <w:rPr>
          <w:rFonts w:ascii="Arial" w:hAnsi="Arial" w:cs="Arial"/>
          <w:i/>
          <w:iCs/>
          <w:sz w:val="20"/>
          <w:szCs w:val="20"/>
        </w:rPr>
        <w:t>’</w:t>
      </w:r>
    </w:p>
    <w:p w14:paraId="3F5ACAE0" w14:textId="2CC9902C" w:rsidR="00A960B7" w:rsidRDefault="00A960B7" w:rsidP="00A960B7">
      <w:pPr>
        <w:spacing w:line="360" w:lineRule="auto"/>
        <w:rPr>
          <w:rFonts w:ascii="Arial" w:hAnsi="Arial" w:cs="Arial"/>
          <w:sz w:val="20"/>
          <w:szCs w:val="20"/>
        </w:rPr>
      </w:pPr>
      <w:r>
        <w:rPr>
          <w:rFonts w:ascii="Arial" w:hAnsi="Arial" w:cs="Arial"/>
          <w:sz w:val="20"/>
          <w:szCs w:val="20"/>
        </w:rPr>
        <w:t>Available at:</w:t>
      </w:r>
      <w:r w:rsidRPr="00A960B7">
        <w:t xml:space="preserve"> </w:t>
      </w:r>
      <w:hyperlink r:id="rId19" w:history="1">
        <w:r w:rsidRPr="00EB0B54">
          <w:rPr>
            <w:rStyle w:val="Hyperlink"/>
            <w:rFonts w:ascii="Arial" w:hAnsi="Arial" w:cs="Arial"/>
            <w:sz w:val="20"/>
            <w:szCs w:val="20"/>
          </w:rPr>
          <w:t>https://www.youtube.com/watch?v=taFXWpQLXsg</w:t>
        </w:r>
      </w:hyperlink>
    </w:p>
    <w:p w14:paraId="1925CC51" w14:textId="3C0ABF0B" w:rsidR="00A960B7" w:rsidRDefault="00A960B7" w:rsidP="00A960B7">
      <w:pPr>
        <w:spacing w:line="360" w:lineRule="auto"/>
        <w:rPr>
          <w:rFonts w:ascii="Arial" w:hAnsi="Arial" w:cs="Arial"/>
          <w:sz w:val="20"/>
          <w:szCs w:val="20"/>
        </w:rPr>
      </w:pPr>
      <w:r>
        <w:rPr>
          <w:rFonts w:ascii="Arial" w:hAnsi="Arial" w:cs="Arial"/>
          <w:sz w:val="20"/>
          <w:szCs w:val="20"/>
        </w:rPr>
        <w:t>(Accessed 6 April 2021)</w:t>
      </w:r>
    </w:p>
    <w:p w14:paraId="00C05160" w14:textId="77777777" w:rsidR="00A960B7" w:rsidRDefault="00A960B7" w:rsidP="002E6BC9">
      <w:pPr>
        <w:spacing w:line="360" w:lineRule="auto"/>
        <w:rPr>
          <w:rFonts w:ascii="Arial" w:hAnsi="Arial" w:cs="Arial"/>
          <w:color w:val="000000" w:themeColor="text1"/>
          <w:sz w:val="20"/>
          <w:szCs w:val="20"/>
        </w:rPr>
      </w:pPr>
    </w:p>
    <w:p w14:paraId="1DF69BC7" w14:textId="5A1C0A34" w:rsidR="002E6BC9" w:rsidRPr="00115EAE" w:rsidRDefault="002E6BC9" w:rsidP="002E6BC9">
      <w:pPr>
        <w:spacing w:line="360" w:lineRule="auto"/>
        <w:rPr>
          <w:rFonts w:ascii="Arial" w:hAnsi="Arial" w:cs="Arial"/>
          <w:i/>
          <w:iCs/>
          <w:sz w:val="20"/>
          <w:szCs w:val="20"/>
        </w:rPr>
      </w:pPr>
      <w:r>
        <w:rPr>
          <w:rFonts w:ascii="Arial" w:hAnsi="Arial" w:cs="Arial"/>
          <w:color w:val="000000" w:themeColor="text1"/>
          <w:sz w:val="20"/>
          <w:szCs w:val="20"/>
        </w:rPr>
        <w:t xml:space="preserve">Ignant </w:t>
      </w:r>
      <w:r>
        <w:rPr>
          <w:rFonts w:ascii="Arial" w:hAnsi="Arial" w:cs="Arial"/>
          <w:sz w:val="20"/>
          <w:szCs w:val="20"/>
        </w:rPr>
        <w:t xml:space="preserve">(2021) </w:t>
      </w:r>
      <w:r>
        <w:rPr>
          <w:rFonts w:ascii="Arial" w:hAnsi="Arial" w:cs="Arial"/>
          <w:i/>
          <w:iCs/>
          <w:sz w:val="20"/>
          <w:szCs w:val="20"/>
        </w:rPr>
        <w:t>‘The Barcelona Pavilion by Mies van der Rohe is a textural delight’</w:t>
      </w:r>
    </w:p>
    <w:p w14:paraId="18C2D0E0" w14:textId="4C2814A9" w:rsidR="002E6BC9" w:rsidRDefault="002E6BC9" w:rsidP="002E6BC9">
      <w:pPr>
        <w:spacing w:line="360" w:lineRule="auto"/>
        <w:rPr>
          <w:rFonts w:ascii="Arial" w:hAnsi="Arial" w:cs="Arial"/>
          <w:sz w:val="20"/>
          <w:szCs w:val="20"/>
        </w:rPr>
      </w:pPr>
      <w:r>
        <w:rPr>
          <w:rFonts w:ascii="Arial" w:hAnsi="Arial" w:cs="Arial"/>
          <w:sz w:val="20"/>
          <w:szCs w:val="20"/>
        </w:rPr>
        <w:t xml:space="preserve">Available at: </w:t>
      </w:r>
      <w:hyperlink r:id="rId20" w:history="1">
        <w:r w:rsidRPr="00EB0B54">
          <w:rPr>
            <w:rStyle w:val="Hyperlink"/>
            <w:rFonts w:ascii="Arial" w:hAnsi="Arial" w:cs="Arial"/>
            <w:sz w:val="20"/>
            <w:szCs w:val="20"/>
          </w:rPr>
          <w:t>https://www.ignant.com/2020/02/28/the-barcelona-pavilion-by-ludwig-mies-van-der-rohe-is-a-textural-delight/</w:t>
        </w:r>
      </w:hyperlink>
    </w:p>
    <w:p w14:paraId="04D3E1F8" w14:textId="73CC1AB6" w:rsidR="002E6BC9" w:rsidRDefault="002E6BC9" w:rsidP="002E6BC9">
      <w:pPr>
        <w:spacing w:line="360" w:lineRule="auto"/>
        <w:rPr>
          <w:rFonts w:ascii="Arial" w:hAnsi="Arial" w:cs="Arial"/>
          <w:sz w:val="20"/>
          <w:szCs w:val="20"/>
        </w:rPr>
      </w:pPr>
      <w:r>
        <w:rPr>
          <w:rFonts w:ascii="Arial" w:hAnsi="Arial" w:cs="Arial"/>
          <w:sz w:val="20"/>
          <w:szCs w:val="20"/>
        </w:rPr>
        <w:t>(Accessed 8 April 2021)</w:t>
      </w:r>
    </w:p>
    <w:p w14:paraId="771400E7" w14:textId="77777777" w:rsidR="002E6BC9" w:rsidRDefault="002E6BC9" w:rsidP="00C34D10">
      <w:pPr>
        <w:spacing w:line="360" w:lineRule="auto"/>
        <w:rPr>
          <w:rFonts w:ascii="Arial" w:hAnsi="Arial" w:cs="Arial"/>
          <w:color w:val="000000" w:themeColor="text1"/>
          <w:sz w:val="20"/>
          <w:szCs w:val="20"/>
        </w:rPr>
      </w:pPr>
    </w:p>
    <w:p w14:paraId="1A0C2FF2" w14:textId="4F908A3C" w:rsidR="00C34D10" w:rsidRPr="00115EAE" w:rsidRDefault="00C34D10" w:rsidP="00C34D10">
      <w:pPr>
        <w:spacing w:line="360" w:lineRule="auto"/>
        <w:rPr>
          <w:rFonts w:ascii="Arial" w:hAnsi="Arial" w:cs="Arial"/>
          <w:i/>
          <w:iCs/>
          <w:sz w:val="20"/>
          <w:szCs w:val="20"/>
        </w:rPr>
      </w:pPr>
      <w:r>
        <w:rPr>
          <w:rFonts w:ascii="Arial" w:hAnsi="Arial" w:cs="Arial"/>
          <w:color w:val="000000" w:themeColor="text1"/>
          <w:sz w:val="20"/>
          <w:szCs w:val="20"/>
        </w:rPr>
        <w:t xml:space="preserve">Inexhibit </w:t>
      </w:r>
      <w:r>
        <w:rPr>
          <w:rFonts w:ascii="Arial" w:hAnsi="Arial" w:cs="Arial"/>
          <w:sz w:val="20"/>
          <w:szCs w:val="20"/>
        </w:rPr>
        <w:t xml:space="preserve">(2021) </w:t>
      </w:r>
      <w:r>
        <w:rPr>
          <w:rFonts w:ascii="Arial" w:hAnsi="Arial" w:cs="Arial"/>
          <w:i/>
          <w:iCs/>
          <w:sz w:val="20"/>
          <w:szCs w:val="20"/>
        </w:rPr>
        <w:t>‘The German Pavilion in Barcelona’</w:t>
      </w:r>
    </w:p>
    <w:p w14:paraId="60980EA9" w14:textId="0533EBCA" w:rsidR="00C34D10" w:rsidRDefault="00C34D10" w:rsidP="00C34D10">
      <w:pPr>
        <w:spacing w:line="360" w:lineRule="auto"/>
        <w:rPr>
          <w:rFonts w:ascii="Arial" w:hAnsi="Arial" w:cs="Arial"/>
          <w:sz w:val="20"/>
          <w:szCs w:val="20"/>
        </w:rPr>
      </w:pPr>
      <w:r>
        <w:rPr>
          <w:rFonts w:ascii="Arial" w:hAnsi="Arial" w:cs="Arial"/>
          <w:sz w:val="20"/>
          <w:szCs w:val="20"/>
        </w:rPr>
        <w:t xml:space="preserve">Available at: </w:t>
      </w:r>
      <w:hyperlink r:id="rId21" w:history="1">
        <w:r w:rsidRPr="00EB0B54">
          <w:rPr>
            <w:rStyle w:val="Hyperlink"/>
            <w:rFonts w:ascii="Arial" w:hAnsi="Arial" w:cs="Arial"/>
            <w:sz w:val="20"/>
            <w:szCs w:val="20"/>
          </w:rPr>
          <w:t>https://www.inexhibit.com/mymuseum/the-german-pavilion-in-barcelona-by-mies-van-der-rohe/</w:t>
        </w:r>
      </w:hyperlink>
    </w:p>
    <w:p w14:paraId="447748A1" w14:textId="0059043D" w:rsidR="00C34D10" w:rsidRDefault="00C34D10" w:rsidP="00C34D10">
      <w:pPr>
        <w:spacing w:line="360" w:lineRule="auto"/>
        <w:rPr>
          <w:rFonts w:ascii="Arial" w:hAnsi="Arial" w:cs="Arial"/>
          <w:sz w:val="20"/>
          <w:szCs w:val="20"/>
        </w:rPr>
      </w:pPr>
      <w:r>
        <w:rPr>
          <w:rFonts w:ascii="Arial" w:hAnsi="Arial" w:cs="Arial"/>
          <w:sz w:val="20"/>
          <w:szCs w:val="20"/>
        </w:rPr>
        <w:t>(Accessed 2 April 2021)</w:t>
      </w:r>
    </w:p>
    <w:p w14:paraId="720447E3" w14:textId="2946C45B" w:rsidR="002064EC" w:rsidRDefault="002064EC" w:rsidP="00C34D10">
      <w:pPr>
        <w:spacing w:line="360" w:lineRule="auto"/>
        <w:rPr>
          <w:rFonts w:ascii="Arial" w:hAnsi="Arial" w:cs="Arial"/>
          <w:sz w:val="20"/>
          <w:szCs w:val="20"/>
        </w:rPr>
      </w:pPr>
    </w:p>
    <w:p w14:paraId="43F34AD1" w14:textId="20A53544" w:rsidR="002064EC" w:rsidRPr="00115EAE" w:rsidRDefault="002064EC" w:rsidP="002064EC">
      <w:pPr>
        <w:spacing w:line="360" w:lineRule="auto"/>
        <w:rPr>
          <w:rFonts w:ascii="Arial" w:hAnsi="Arial" w:cs="Arial"/>
          <w:i/>
          <w:iCs/>
          <w:sz w:val="20"/>
          <w:szCs w:val="20"/>
        </w:rPr>
      </w:pPr>
      <w:r>
        <w:rPr>
          <w:rFonts w:ascii="Arial" w:hAnsi="Arial" w:cs="Arial"/>
          <w:color w:val="000000" w:themeColor="text1"/>
          <w:sz w:val="20"/>
          <w:szCs w:val="20"/>
        </w:rPr>
        <w:t xml:space="preserve">Kristo, G </w:t>
      </w:r>
      <w:r>
        <w:rPr>
          <w:rFonts w:ascii="Arial" w:hAnsi="Arial" w:cs="Arial"/>
          <w:sz w:val="20"/>
          <w:szCs w:val="20"/>
        </w:rPr>
        <w:t xml:space="preserve">(2021) </w:t>
      </w:r>
      <w:r>
        <w:rPr>
          <w:rFonts w:ascii="Arial" w:hAnsi="Arial" w:cs="Arial"/>
          <w:i/>
          <w:iCs/>
          <w:sz w:val="20"/>
          <w:szCs w:val="20"/>
        </w:rPr>
        <w:t>‘Barcelona Pavilion’</w:t>
      </w:r>
    </w:p>
    <w:p w14:paraId="6789FE54" w14:textId="77777777" w:rsidR="002064EC" w:rsidRDefault="002064EC" w:rsidP="002064EC">
      <w:pPr>
        <w:spacing w:line="360" w:lineRule="auto"/>
        <w:rPr>
          <w:rFonts w:ascii="Arial" w:hAnsi="Arial" w:cs="Arial"/>
          <w:sz w:val="20"/>
          <w:szCs w:val="20"/>
        </w:rPr>
      </w:pPr>
      <w:r>
        <w:rPr>
          <w:rFonts w:ascii="Arial" w:hAnsi="Arial" w:cs="Arial"/>
          <w:sz w:val="20"/>
          <w:szCs w:val="20"/>
        </w:rPr>
        <w:t>Available at:</w:t>
      </w:r>
      <w:r w:rsidRPr="002064EC">
        <w:t xml:space="preserve"> </w:t>
      </w:r>
      <w:hyperlink r:id="rId22" w:history="1">
        <w:r w:rsidRPr="00EB0B54">
          <w:rPr>
            <w:rStyle w:val="Hyperlink"/>
            <w:rFonts w:ascii="Arial" w:hAnsi="Arial" w:cs="Arial"/>
            <w:sz w:val="20"/>
            <w:szCs w:val="20"/>
          </w:rPr>
          <w:t>https://www.archdaily.com/109135/ad-classics-barcelona-pavilion-mies-van-der-rohe</w:t>
        </w:r>
      </w:hyperlink>
    </w:p>
    <w:p w14:paraId="33EEC484" w14:textId="391B6A30" w:rsidR="002064EC" w:rsidRDefault="002064EC" w:rsidP="002064EC">
      <w:pPr>
        <w:spacing w:line="360" w:lineRule="auto"/>
        <w:rPr>
          <w:rFonts w:ascii="Arial" w:hAnsi="Arial" w:cs="Arial"/>
          <w:sz w:val="20"/>
          <w:szCs w:val="20"/>
        </w:rPr>
      </w:pPr>
      <w:r>
        <w:rPr>
          <w:rFonts w:ascii="Arial" w:hAnsi="Arial" w:cs="Arial"/>
          <w:sz w:val="20"/>
          <w:szCs w:val="20"/>
        </w:rPr>
        <w:t>(Accessed 17 April 2021)</w:t>
      </w:r>
    </w:p>
    <w:p w14:paraId="6BC5888E" w14:textId="1414969E" w:rsidR="0037526C" w:rsidRDefault="0037526C" w:rsidP="002064EC">
      <w:pPr>
        <w:spacing w:line="360" w:lineRule="auto"/>
        <w:rPr>
          <w:rFonts w:ascii="Arial" w:hAnsi="Arial" w:cs="Arial"/>
          <w:sz w:val="20"/>
          <w:szCs w:val="20"/>
        </w:rPr>
      </w:pPr>
    </w:p>
    <w:p w14:paraId="3D289915" w14:textId="5D8C83DF" w:rsidR="0037526C" w:rsidRPr="00115EAE" w:rsidRDefault="0037526C" w:rsidP="0037526C">
      <w:pPr>
        <w:spacing w:line="360" w:lineRule="auto"/>
        <w:rPr>
          <w:rFonts w:ascii="Arial" w:hAnsi="Arial" w:cs="Arial"/>
          <w:i/>
          <w:iCs/>
          <w:sz w:val="20"/>
          <w:szCs w:val="20"/>
        </w:rPr>
      </w:pPr>
      <w:r>
        <w:rPr>
          <w:rFonts w:ascii="Arial" w:hAnsi="Arial" w:cs="Arial"/>
          <w:color w:val="000000" w:themeColor="text1"/>
          <w:sz w:val="20"/>
          <w:szCs w:val="20"/>
        </w:rPr>
        <w:t xml:space="preserve">Interni </w:t>
      </w:r>
      <w:r>
        <w:rPr>
          <w:rFonts w:ascii="Arial" w:hAnsi="Arial" w:cs="Arial"/>
          <w:sz w:val="20"/>
          <w:szCs w:val="20"/>
        </w:rPr>
        <w:t xml:space="preserve">(2021) </w:t>
      </w:r>
      <w:r>
        <w:rPr>
          <w:rFonts w:ascii="Arial" w:hAnsi="Arial" w:cs="Arial"/>
          <w:i/>
          <w:iCs/>
          <w:sz w:val="20"/>
          <w:szCs w:val="20"/>
        </w:rPr>
        <w:t>‘Van Der Rohe Mies’</w:t>
      </w:r>
    </w:p>
    <w:p w14:paraId="5985A075" w14:textId="429F7243" w:rsidR="0037526C" w:rsidRDefault="0037526C" w:rsidP="0037526C">
      <w:pPr>
        <w:spacing w:line="360" w:lineRule="auto"/>
        <w:rPr>
          <w:rFonts w:ascii="Arial" w:hAnsi="Arial" w:cs="Arial"/>
          <w:sz w:val="20"/>
          <w:szCs w:val="20"/>
        </w:rPr>
      </w:pPr>
      <w:r>
        <w:rPr>
          <w:rFonts w:ascii="Arial" w:hAnsi="Arial" w:cs="Arial"/>
          <w:sz w:val="20"/>
          <w:szCs w:val="20"/>
        </w:rPr>
        <w:t>Available at:</w:t>
      </w:r>
      <w:r w:rsidRPr="002064EC">
        <w:t xml:space="preserve"> </w:t>
      </w:r>
      <w:hyperlink r:id="rId23" w:history="1">
        <w:r w:rsidRPr="00EB0B54">
          <w:rPr>
            <w:rStyle w:val="Hyperlink"/>
            <w:rFonts w:ascii="Arial" w:hAnsi="Arial" w:cs="Arial"/>
            <w:sz w:val="20"/>
            <w:szCs w:val="20"/>
          </w:rPr>
          <w:t>https://www.internionline.it/designer/mies-van-der-rohe/</w:t>
        </w:r>
      </w:hyperlink>
    </w:p>
    <w:p w14:paraId="76697C92" w14:textId="72ABD94D" w:rsidR="0037526C" w:rsidRDefault="0037526C" w:rsidP="0037526C">
      <w:pPr>
        <w:spacing w:line="360" w:lineRule="auto"/>
        <w:rPr>
          <w:rFonts w:ascii="Arial" w:hAnsi="Arial" w:cs="Arial"/>
          <w:sz w:val="20"/>
          <w:szCs w:val="20"/>
        </w:rPr>
      </w:pPr>
      <w:r>
        <w:rPr>
          <w:rFonts w:ascii="Arial" w:hAnsi="Arial" w:cs="Arial"/>
          <w:sz w:val="20"/>
          <w:szCs w:val="20"/>
        </w:rPr>
        <w:t>(Accessed 7 April 2021)</w:t>
      </w:r>
    </w:p>
    <w:p w14:paraId="74E2D595" w14:textId="77777777" w:rsidR="0037526C" w:rsidRDefault="0037526C" w:rsidP="002064EC">
      <w:pPr>
        <w:spacing w:line="360" w:lineRule="auto"/>
        <w:rPr>
          <w:rFonts w:ascii="Arial" w:hAnsi="Arial" w:cs="Arial"/>
          <w:sz w:val="20"/>
          <w:szCs w:val="20"/>
        </w:rPr>
      </w:pPr>
    </w:p>
    <w:p w14:paraId="3475B3CD" w14:textId="663C44D6" w:rsidR="00FF0E7C" w:rsidRPr="00115EAE" w:rsidRDefault="00FF0E7C" w:rsidP="00FF0E7C">
      <w:pPr>
        <w:spacing w:line="360" w:lineRule="auto"/>
        <w:rPr>
          <w:rFonts w:ascii="Arial" w:hAnsi="Arial" w:cs="Arial"/>
          <w:i/>
          <w:iCs/>
          <w:sz w:val="20"/>
          <w:szCs w:val="20"/>
        </w:rPr>
      </w:pPr>
      <w:r>
        <w:rPr>
          <w:rFonts w:ascii="Arial" w:hAnsi="Arial" w:cs="Arial"/>
          <w:color w:val="000000" w:themeColor="text1"/>
          <w:sz w:val="20"/>
          <w:szCs w:val="20"/>
        </w:rPr>
        <w:t xml:space="preserve">Les Couleurs </w:t>
      </w:r>
      <w:r>
        <w:rPr>
          <w:rFonts w:ascii="Arial" w:hAnsi="Arial" w:cs="Arial"/>
          <w:sz w:val="20"/>
          <w:szCs w:val="20"/>
        </w:rPr>
        <w:t xml:space="preserve">(2020) </w:t>
      </w:r>
      <w:r>
        <w:rPr>
          <w:rFonts w:ascii="Arial" w:hAnsi="Arial" w:cs="Arial"/>
          <w:i/>
          <w:iCs/>
          <w:sz w:val="20"/>
          <w:szCs w:val="20"/>
        </w:rPr>
        <w:t xml:space="preserve">‘Le Corbusier’s five points of a new </w:t>
      </w:r>
      <w:r w:rsidR="008A4903">
        <w:rPr>
          <w:rFonts w:ascii="Arial" w:hAnsi="Arial" w:cs="Arial"/>
          <w:i/>
          <w:iCs/>
          <w:sz w:val="20"/>
          <w:szCs w:val="20"/>
        </w:rPr>
        <w:t>architecture</w:t>
      </w:r>
      <w:r>
        <w:rPr>
          <w:rFonts w:ascii="Arial" w:hAnsi="Arial" w:cs="Arial"/>
          <w:i/>
          <w:iCs/>
          <w:sz w:val="20"/>
          <w:szCs w:val="20"/>
        </w:rPr>
        <w:t>’</w:t>
      </w:r>
    </w:p>
    <w:p w14:paraId="52A58693" w14:textId="205FDC45" w:rsidR="00FF0E7C" w:rsidRDefault="00FF0E7C" w:rsidP="00FF0E7C">
      <w:pPr>
        <w:spacing w:line="360" w:lineRule="auto"/>
        <w:rPr>
          <w:rFonts w:ascii="Arial" w:hAnsi="Arial" w:cs="Arial"/>
          <w:sz w:val="20"/>
          <w:szCs w:val="20"/>
        </w:rPr>
      </w:pPr>
      <w:r>
        <w:rPr>
          <w:rFonts w:ascii="Arial" w:hAnsi="Arial" w:cs="Arial"/>
          <w:sz w:val="20"/>
          <w:szCs w:val="20"/>
        </w:rPr>
        <w:t xml:space="preserve">Available at: </w:t>
      </w:r>
      <w:hyperlink r:id="rId24" w:history="1">
        <w:r w:rsidRPr="00EB0B54">
          <w:rPr>
            <w:rStyle w:val="Hyperlink"/>
            <w:rFonts w:ascii="Arial" w:hAnsi="Arial" w:cs="Arial"/>
            <w:sz w:val="20"/>
            <w:szCs w:val="20"/>
          </w:rPr>
          <w:t>https://www.lescouleurs.ch/en/journal/posts/the-five-points-of-a-new-architecture/</w:t>
        </w:r>
      </w:hyperlink>
      <w:r w:rsidRPr="00FF0E7C">
        <w:rPr>
          <w:rFonts w:ascii="Arial" w:hAnsi="Arial" w:cs="Arial"/>
          <w:sz w:val="20"/>
          <w:szCs w:val="20"/>
        </w:rPr>
        <w:t xml:space="preserve"> </w:t>
      </w:r>
    </w:p>
    <w:p w14:paraId="15659583" w14:textId="7CA81F49" w:rsidR="00FF0E7C" w:rsidRDefault="00FF0E7C" w:rsidP="00FF0E7C">
      <w:pPr>
        <w:spacing w:line="360" w:lineRule="auto"/>
        <w:rPr>
          <w:rFonts w:ascii="Arial" w:hAnsi="Arial" w:cs="Arial"/>
          <w:sz w:val="20"/>
          <w:szCs w:val="20"/>
        </w:rPr>
      </w:pPr>
      <w:r>
        <w:rPr>
          <w:rFonts w:ascii="Arial" w:hAnsi="Arial" w:cs="Arial"/>
          <w:sz w:val="20"/>
          <w:szCs w:val="20"/>
        </w:rPr>
        <w:t>(Accessed 20 March 2021)</w:t>
      </w:r>
    </w:p>
    <w:p w14:paraId="3D9912DE" w14:textId="77777777" w:rsidR="00FF0E7C" w:rsidRDefault="00FF0E7C" w:rsidP="009052BE">
      <w:pPr>
        <w:spacing w:line="360" w:lineRule="auto"/>
        <w:rPr>
          <w:rFonts w:ascii="Arial" w:hAnsi="Arial" w:cs="Arial"/>
          <w:sz w:val="20"/>
          <w:szCs w:val="20"/>
        </w:rPr>
      </w:pPr>
    </w:p>
    <w:p w14:paraId="13982321" w14:textId="4373E5C2" w:rsidR="00830DC3" w:rsidRPr="00115EAE" w:rsidRDefault="00830DC3" w:rsidP="00830DC3">
      <w:pPr>
        <w:spacing w:line="360" w:lineRule="auto"/>
        <w:rPr>
          <w:rFonts w:ascii="Arial" w:hAnsi="Arial" w:cs="Arial"/>
          <w:i/>
          <w:iCs/>
          <w:sz w:val="20"/>
          <w:szCs w:val="20"/>
        </w:rPr>
      </w:pPr>
      <w:r>
        <w:rPr>
          <w:rFonts w:ascii="Arial" w:hAnsi="Arial" w:cs="Arial"/>
          <w:color w:val="000000" w:themeColor="text1"/>
          <w:sz w:val="20"/>
          <w:szCs w:val="20"/>
        </w:rPr>
        <w:t>M</w:t>
      </w:r>
      <w:r>
        <w:rPr>
          <w:rFonts w:ascii="Arial" w:hAnsi="Arial" w:cs="Arial"/>
          <w:color w:val="000000" w:themeColor="text1"/>
          <w:sz w:val="20"/>
          <w:szCs w:val="20"/>
        </w:rPr>
        <w:t>DS75</w:t>
      </w:r>
      <w:r>
        <w:rPr>
          <w:rFonts w:ascii="Arial" w:hAnsi="Arial" w:cs="Arial"/>
          <w:color w:val="000000" w:themeColor="text1"/>
          <w:sz w:val="20"/>
          <w:szCs w:val="20"/>
        </w:rPr>
        <w:t xml:space="preserve"> </w:t>
      </w:r>
      <w:r>
        <w:rPr>
          <w:rFonts w:ascii="Arial" w:hAnsi="Arial" w:cs="Arial"/>
          <w:sz w:val="20"/>
          <w:szCs w:val="20"/>
        </w:rPr>
        <w:t>(20</w:t>
      </w:r>
      <w:r>
        <w:rPr>
          <w:rFonts w:ascii="Arial" w:hAnsi="Arial" w:cs="Arial"/>
          <w:sz w:val="20"/>
          <w:szCs w:val="20"/>
        </w:rPr>
        <w:t>006</w:t>
      </w:r>
      <w:r>
        <w:rPr>
          <w:rFonts w:ascii="Arial" w:hAnsi="Arial" w:cs="Arial"/>
          <w:sz w:val="20"/>
          <w:szCs w:val="20"/>
        </w:rPr>
        <w:t xml:space="preserve">) </w:t>
      </w:r>
      <w:r>
        <w:rPr>
          <w:rFonts w:ascii="Arial" w:hAnsi="Arial" w:cs="Arial"/>
          <w:i/>
          <w:iCs/>
          <w:sz w:val="20"/>
          <w:szCs w:val="20"/>
        </w:rPr>
        <w:t>‘Barcelona Pavilion’</w:t>
      </w:r>
    </w:p>
    <w:p w14:paraId="4E8872DE" w14:textId="16A00145" w:rsidR="00830DC3" w:rsidRDefault="00830DC3" w:rsidP="00830DC3">
      <w:pPr>
        <w:spacing w:line="360" w:lineRule="auto"/>
        <w:rPr>
          <w:rFonts w:ascii="Arial" w:hAnsi="Arial" w:cs="Arial"/>
          <w:sz w:val="20"/>
          <w:szCs w:val="20"/>
        </w:rPr>
      </w:pPr>
      <w:r>
        <w:rPr>
          <w:rFonts w:ascii="Arial" w:hAnsi="Arial" w:cs="Arial"/>
          <w:sz w:val="20"/>
          <w:szCs w:val="20"/>
        </w:rPr>
        <w:t>Available at:</w:t>
      </w:r>
      <w:r w:rsidRPr="002064EC">
        <w:t xml:space="preserve"> </w:t>
      </w:r>
      <w:hyperlink r:id="rId25" w:history="1">
        <w:r w:rsidRPr="00EB0B54">
          <w:rPr>
            <w:rStyle w:val="Hyperlink"/>
            <w:rFonts w:ascii="Arial" w:hAnsi="Arial" w:cs="Arial"/>
            <w:sz w:val="20"/>
            <w:szCs w:val="20"/>
          </w:rPr>
          <w:t>https://www.flickr.com/photos/mdsmith75/503155565/</w:t>
        </w:r>
      </w:hyperlink>
    </w:p>
    <w:p w14:paraId="63AB8C3B" w14:textId="77777777" w:rsidR="00830DC3" w:rsidRDefault="00830DC3" w:rsidP="00830DC3">
      <w:pPr>
        <w:spacing w:line="360" w:lineRule="auto"/>
        <w:rPr>
          <w:rFonts w:ascii="Arial" w:hAnsi="Arial" w:cs="Arial"/>
          <w:sz w:val="20"/>
          <w:szCs w:val="20"/>
        </w:rPr>
      </w:pPr>
      <w:r>
        <w:rPr>
          <w:rFonts w:ascii="Arial" w:hAnsi="Arial" w:cs="Arial"/>
          <w:sz w:val="20"/>
          <w:szCs w:val="20"/>
        </w:rPr>
        <w:t>(Accessed 17 April 2021)</w:t>
      </w:r>
    </w:p>
    <w:p w14:paraId="0B4AAE8E" w14:textId="77777777" w:rsidR="00830DC3" w:rsidRDefault="00830DC3" w:rsidP="002064EC">
      <w:pPr>
        <w:spacing w:line="360" w:lineRule="auto"/>
        <w:rPr>
          <w:rFonts w:ascii="Arial" w:hAnsi="Arial" w:cs="Arial"/>
          <w:color w:val="000000" w:themeColor="text1"/>
          <w:sz w:val="20"/>
          <w:szCs w:val="20"/>
        </w:rPr>
      </w:pPr>
    </w:p>
    <w:p w14:paraId="54D31833" w14:textId="77777777" w:rsidR="00830DC3" w:rsidRDefault="00830DC3" w:rsidP="002064EC">
      <w:pPr>
        <w:spacing w:line="360" w:lineRule="auto"/>
        <w:rPr>
          <w:rFonts w:ascii="Arial" w:hAnsi="Arial" w:cs="Arial"/>
          <w:color w:val="000000" w:themeColor="text1"/>
          <w:sz w:val="20"/>
          <w:szCs w:val="20"/>
        </w:rPr>
      </w:pPr>
    </w:p>
    <w:p w14:paraId="4DE15AED" w14:textId="4B17382E" w:rsidR="002064EC" w:rsidRPr="00115EAE" w:rsidRDefault="002064EC" w:rsidP="002064EC">
      <w:pPr>
        <w:spacing w:line="360" w:lineRule="auto"/>
        <w:rPr>
          <w:rFonts w:ascii="Arial" w:hAnsi="Arial" w:cs="Arial"/>
          <w:i/>
          <w:iCs/>
          <w:sz w:val="20"/>
          <w:szCs w:val="20"/>
        </w:rPr>
      </w:pPr>
      <w:r>
        <w:rPr>
          <w:rFonts w:ascii="Arial" w:hAnsi="Arial" w:cs="Arial"/>
          <w:color w:val="000000" w:themeColor="text1"/>
          <w:sz w:val="20"/>
          <w:szCs w:val="20"/>
        </w:rPr>
        <w:lastRenderedPageBreak/>
        <w:t xml:space="preserve">Merin, G </w:t>
      </w:r>
      <w:r>
        <w:rPr>
          <w:rFonts w:ascii="Arial" w:hAnsi="Arial" w:cs="Arial"/>
          <w:sz w:val="20"/>
          <w:szCs w:val="20"/>
        </w:rPr>
        <w:t xml:space="preserve">(2021) </w:t>
      </w:r>
      <w:r>
        <w:rPr>
          <w:rFonts w:ascii="Arial" w:hAnsi="Arial" w:cs="Arial"/>
          <w:i/>
          <w:iCs/>
          <w:sz w:val="20"/>
          <w:szCs w:val="20"/>
        </w:rPr>
        <w:t>‘Barcelona Pavilion’</w:t>
      </w:r>
    </w:p>
    <w:p w14:paraId="596A05E5" w14:textId="293DB787" w:rsidR="002064EC" w:rsidRDefault="002064EC" w:rsidP="002064EC">
      <w:pPr>
        <w:spacing w:line="360" w:lineRule="auto"/>
        <w:rPr>
          <w:rFonts w:ascii="Arial" w:hAnsi="Arial" w:cs="Arial"/>
          <w:sz w:val="20"/>
          <w:szCs w:val="20"/>
        </w:rPr>
      </w:pPr>
      <w:r>
        <w:rPr>
          <w:rFonts w:ascii="Arial" w:hAnsi="Arial" w:cs="Arial"/>
          <w:sz w:val="20"/>
          <w:szCs w:val="20"/>
        </w:rPr>
        <w:t>Available at:</w:t>
      </w:r>
      <w:r w:rsidRPr="002064EC">
        <w:t xml:space="preserve"> </w:t>
      </w:r>
      <w:hyperlink r:id="rId26" w:history="1">
        <w:r w:rsidRPr="00EB0B54">
          <w:rPr>
            <w:rStyle w:val="Hyperlink"/>
            <w:rFonts w:ascii="Arial" w:hAnsi="Arial" w:cs="Arial"/>
            <w:sz w:val="20"/>
            <w:szCs w:val="20"/>
          </w:rPr>
          <w:t>https://www.archdaily.com/109135/ad-classics-barcelona-pavilion-mies-van-der-rohe</w:t>
        </w:r>
      </w:hyperlink>
    </w:p>
    <w:p w14:paraId="53710D30" w14:textId="4B403CC4" w:rsidR="002064EC" w:rsidRDefault="002064EC" w:rsidP="002064EC">
      <w:pPr>
        <w:spacing w:line="360" w:lineRule="auto"/>
        <w:rPr>
          <w:rFonts w:ascii="Arial" w:hAnsi="Arial" w:cs="Arial"/>
          <w:sz w:val="20"/>
          <w:szCs w:val="20"/>
        </w:rPr>
      </w:pPr>
      <w:r>
        <w:rPr>
          <w:rFonts w:ascii="Arial" w:hAnsi="Arial" w:cs="Arial"/>
          <w:sz w:val="20"/>
          <w:szCs w:val="20"/>
        </w:rPr>
        <w:t>(Accessed 17 April 2021)</w:t>
      </w:r>
    </w:p>
    <w:p w14:paraId="1A91101F" w14:textId="77777777" w:rsidR="002064EC" w:rsidRDefault="002064EC" w:rsidP="005102F6">
      <w:pPr>
        <w:spacing w:line="360" w:lineRule="auto"/>
        <w:rPr>
          <w:rFonts w:ascii="Arial" w:hAnsi="Arial" w:cs="Arial"/>
          <w:color w:val="000000" w:themeColor="text1"/>
          <w:sz w:val="20"/>
          <w:szCs w:val="20"/>
        </w:rPr>
      </w:pPr>
    </w:p>
    <w:p w14:paraId="10B0049E" w14:textId="60932BE0" w:rsidR="005102F6" w:rsidRPr="00115EAE" w:rsidRDefault="005102F6" w:rsidP="005102F6">
      <w:pPr>
        <w:spacing w:line="360" w:lineRule="auto"/>
        <w:rPr>
          <w:rFonts w:ascii="Arial" w:hAnsi="Arial" w:cs="Arial"/>
          <w:i/>
          <w:iCs/>
          <w:sz w:val="20"/>
          <w:szCs w:val="20"/>
        </w:rPr>
      </w:pPr>
      <w:r>
        <w:rPr>
          <w:rFonts w:ascii="Arial" w:hAnsi="Arial" w:cs="Arial"/>
          <w:color w:val="000000" w:themeColor="text1"/>
          <w:sz w:val="20"/>
          <w:szCs w:val="20"/>
        </w:rPr>
        <w:t xml:space="preserve">miesbcn </w:t>
      </w:r>
      <w:r>
        <w:rPr>
          <w:rFonts w:ascii="Arial" w:hAnsi="Arial" w:cs="Arial"/>
          <w:sz w:val="20"/>
          <w:szCs w:val="20"/>
        </w:rPr>
        <w:t xml:space="preserve">(2021) </w:t>
      </w:r>
      <w:r>
        <w:rPr>
          <w:rFonts w:ascii="Arial" w:hAnsi="Arial" w:cs="Arial"/>
          <w:i/>
          <w:iCs/>
          <w:sz w:val="20"/>
          <w:szCs w:val="20"/>
        </w:rPr>
        <w:t>‘Fundacio Mies van der Rohe Barcelona’</w:t>
      </w:r>
    </w:p>
    <w:p w14:paraId="4BADECB3" w14:textId="77E2A8FB" w:rsidR="005102F6" w:rsidRDefault="005102F6" w:rsidP="005102F6">
      <w:pPr>
        <w:spacing w:line="360" w:lineRule="auto"/>
        <w:rPr>
          <w:rFonts w:ascii="Arial" w:hAnsi="Arial" w:cs="Arial"/>
          <w:sz w:val="20"/>
          <w:szCs w:val="20"/>
        </w:rPr>
      </w:pPr>
      <w:r>
        <w:rPr>
          <w:rFonts w:ascii="Arial" w:hAnsi="Arial" w:cs="Arial"/>
          <w:sz w:val="20"/>
          <w:szCs w:val="20"/>
        </w:rPr>
        <w:t xml:space="preserve">Available at: </w:t>
      </w:r>
      <w:hyperlink r:id="rId27" w:history="1">
        <w:r w:rsidRPr="00EB0B54">
          <w:rPr>
            <w:rStyle w:val="Hyperlink"/>
            <w:rFonts w:ascii="Arial" w:hAnsi="Arial" w:cs="Arial"/>
            <w:sz w:val="20"/>
            <w:szCs w:val="20"/>
          </w:rPr>
          <w:t>https://miesbcn.com/the-pavilion/</w:t>
        </w:r>
      </w:hyperlink>
    </w:p>
    <w:p w14:paraId="6A5E7DEB" w14:textId="108EF434" w:rsidR="005102F6" w:rsidRDefault="005102F6" w:rsidP="005102F6">
      <w:pPr>
        <w:spacing w:line="360" w:lineRule="auto"/>
        <w:rPr>
          <w:rFonts w:ascii="Arial" w:hAnsi="Arial" w:cs="Arial"/>
          <w:sz w:val="20"/>
          <w:szCs w:val="20"/>
        </w:rPr>
      </w:pPr>
      <w:r>
        <w:rPr>
          <w:rFonts w:ascii="Arial" w:hAnsi="Arial" w:cs="Arial"/>
          <w:sz w:val="20"/>
          <w:szCs w:val="20"/>
        </w:rPr>
        <w:t>(Accessed 17 March 2021)</w:t>
      </w:r>
    </w:p>
    <w:p w14:paraId="573B3A44" w14:textId="16373891" w:rsidR="00C47A4E" w:rsidRDefault="00C47A4E" w:rsidP="005102F6">
      <w:pPr>
        <w:spacing w:line="360" w:lineRule="auto"/>
        <w:rPr>
          <w:rFonts w:ascii="Arial" w:hAnsi="Arial" w:cs="Arial"/>
          <w:sz w:val="20"/>
          <w:szCs w:val="20"/>
        </w:rPr>
      </w:pPr>
    </w:p>
    <w:p w14:paraId="14C0481F" w14:textId="028F9492" w:rsidR="00C47A4E" w:rsidRPr="00115EAE" w:rsidRDefault="00C47A4E" w:rsidP="00C47A4E">
      <w:pPr>
        <w:spacing w:line="360" w:lineRule="auto"/>
        <w:rPr>
          <w:rFonts w:ascii="Arial" w:hAnsi="Arial" w:cs="Arial"/>
          <w:i/>
          <w:iCs/>
          <w:sz w:val="20"/>
          <w:szCs w:val="20"/>
        </w:rPr>
      </w:pPr>
      <w:r>
        <w:rPr>
          <w:rFonts w:ascii="Arial" w:hAnsi="Arial" w:cs="Arial"/>
          <w:color w:val="000000" w:themeColor="text1"/>
          <w:sz w:val="20"/>
          <w:szCs w:val="20"/>
        </w:rPr>
        <w:t xml:space="preserve">MoMA </w:t>
      </w:r>
      <w:r>
        <w:rPr>
          <w:rFonts w:ascii="Arial" w:hAnsi="Arial" w:cs="Arial"/>
          <w:sz w:val="20"/>
          <w:szCs w:val="20"/>
        </w:rPr>
        <w:t xml:space="preserve">(2021) </w:t>
      </w:r>
      <w:r>
        <w:rPr>
          <w:rFonts w:ascii="Arial" w:hAnsi="Arial" w:cs="Arial"/>
          <w:i/>
          <w:iCs/>
          <w:sz w:val="20"/>
          <w:szCs w:val="20"/>
        </w:rPr>
        <w:t>‘The velvet and silk café 1927’</w:t>
      </w:r>
    </w:p>
    <w:p w14:paraId="12BDD9E1" w14:textId="5D874611" w:rsidR="00C47A4E" w:rsidRDefault="00C47A4E" w:rsidP="00C47A4E">
      <w:pPr>
        <w:spacing w:line="360" w:lineRule="auto"/>
        <w:rPr>
          <w:rFonts w:ascii="Arial" w:hAnsi="Arial" w:cs="Arial"/>
          <w:sz w:val="20"/>
          <w:szCs w:val="20"/>
        </w:rPr>
      </w:pPr>
      <w:r>
        <w:rPr>
          <w:rFonts w:ascii="Arial" w:hAnsi="Arial" w:cs="Arial"/>
          <w:sz w:val="20"/>
          <w:szCs w:val="20"/>
        </w:rPr>
        <w:t xml:space="preserve">Available at: </w:t>
      </w:r>
      <w:hyperlink r:id="rId28" w:history="1">
        <w:r w:rsidRPr="00EB0B54">
          <w:rPr>
            <w:rStyle w:val="Hyperlink"/>
            <w:rFonts w:ascii="Arial" w:hAnsi="Arial" w:cs="Arial"/>
            <w:sz w:val="20"/>
            <w:szCs w:val="20"/>
          </w:rPr>
          <w:t>https://www.moma.org/audio/playlist/34/565</w:t>
        </w:r>
      </w:hyperlink>
      <w:r w:rsidRPr="00C47A4E">
        <w:rPr>
          <w:rFonts w:ascii="Arial" w:hAnsi="Arial" w:cs="Arial"/>
          <w:sz w:val="20"/>
          <w:szCs w:val="20"/>
        </w:rPr>
        <w:t xml:space="preserve"> </w:t>
      </w:r>
    </w:p>
    <w:p w14:paraId="7DA92D2E" w14:textId="35694C2B" w:rsidR="00C47A4E" w:rsidRDefault="00C47A4E" w:rsidP="00C47A4E">
      <w:pPr>
        <w:spacing w:line="360" w:lineRule="auto"/>
        <w:rPr>
          <w:rFonts w:ascii="Arial" w:hAnsi="Arial" w:cs="Arial"/>
          <w:sz w:val="20"/>
          <w:szCs w:val="20"/>
        </w:rPr>
      </w:pPr>
      <w:r>
        <w:rPr>
          <w:rFonts w:ascii="Arial" w:hAnsi="Arial" w:cs="Arial"/>
          <w:sz w:val="20"/>
          <w:szCs w:val="20"/>
        </w:rPr>
        <w:t>(Accessed 17 March 2021)</w:t>
      </w:r>
    </w:p>
    <w:p w14:paraId="239BEC2F" w14:textId="2FC08365" w:rsidR="00880425" w:rsidRDefault="00880425" w:rsidP="00C47A4E">
      <w:pPr>
        <w:spacing w:line="360" w:lineRule="auto"/>
        <w:rPr>
          <w:rFonts w:ascii="Arial" w:hAnsi="Arial" w:cs="Arial"/>
          <w:sz w:val="20"/>
          <w:szCs w:val="20"/>
        </w:rPr>
      </w:pPr>
    </w:p>
    <w:p w14:paraId="7316ADAD" w14:textId="01C635C2" w:rsidR="00880425" w:rsidRPr="00115EAE" w:rsidRDefault="00880425" w:rsidP="00880425">
      <w:pPr>
        <w:spacing w:line="360" w:lineRule="auto"/>
        <w:rPr>
          <w:rFonts w:ascii="Arial" w:hAnsi="Arial" w:cs="Arial"/>
          <w:i/>
          <w:iCs/>
          <w:sz w:val="20"/>
          <w:szCs w:val="20"/>
        </w:rPr>
      </w:pPr>
      <w:r>
        <w:rPr>
          <w:rFonts w:ascii="Arial" w:hAnsi="Arial" w:cs="Arial"/>
          <w:color w:val="000000" w:themeColor="text1"/>
          <w:sz w:val="20"/>
          <w:szCs w:val="20"/>
        </w:rPr>
        <w:t>Rose, D</w:t>
      </w:r>
      <w:r>
        <w:rPr>
          <w:rFonts w:ascii="Arial" w:hAnsi="Arial" w:cs="Arial"/>
          <w:color w:val="000000" w:themeColor="text1"/>
          <w:sz w:val="20"/>
          <w:szCs w:val="20"/>
        </w:rPr>
        <w:t xml:space="preserve"> </w:t>
      </w:r>
      <w:r>
        <w:rPr>
          <w:rFonts w:ascii="Arial" w:hAnsi="Arial" w:cs="Arial"/>
          <w:sz w:val="20"/>
          <w:szCs w:val="20"/>
        </w:rPr>
        <w:t xml:space="preserve">(2021) </w:t>
      </w:r>
      <w:r>
        <w:rPr>
          <w:rFonts w:ascii="Arial" w:hAnsi="Arial" w:cs="Arial"/>
          <w:i/>
          <w:iCs/>
          <w:sz w:val="20"/>
          <w:szCs w:val="20"/>
        </w:rPr>
        <w:t>‘</w:t>
      </w:r>
      <w:r w:rsidR="006A7276">
        <w:rPr>
          <w:rFonts w:ascii="Arial" w:hAnsi="Arial" w:cs="Arial"/>
          <w:i/>
          <w:iCs/>
          <w:sz w:val="20"/>
          <w:szCs w:val="20"/>
        </w:rPr>
        <w:t>Haus Lange Garden Side</w:t>
      </w:r>
      <w:r>
        <w:rPr>
          <w:rFonts w:ascii="Arial" w:hAnsi="Arial" w:cs="Arial"/>
          <w:i/>
          <w:iCs/>
          <w:sz w:val="20"/>
          <w:szCs w:val="20"/>
        </w:rPr>
        <w:t>’</w:t>
      </w:r>
    </w:p>
    <w:p w14:paraId="4811C048" w14:textId="396B23CA" w:rsidR="00880425" w:rsidRDefault="00880425" w:rsidP="00880425">
      <w:pPr>
        <w:spacing w:line="360" w:lineRule="auto"/>
        <w:rPr>
          <w:rFonts w:ascii="Arial" w:hAnsi="Arial" w:cs="Arial"/>
          <w:sz w:val="20"/>
          <w:szCs w:val="20"/>
        </w:rPr>
      </w:pPr>
      <w:r>
        <w:rPr>
          <w:rFonts w:ascii="Arial" w:hAnsi="Arial" w:cs="Arial"/>
          <w:sz w:val="20"/>
          <w:szCs w:val="20"/>
        </w:rPr>
        <w:t xml:space="preserve">Available at: </w:t>
      </w:r>
      <w:hyperlink r:id="rId29" w:history="1">
        <w:r w:rsidR="006A7276" w:rsidRPr="00EB0B54">
          <w:rPr>
            <w:rStyle w:val="Hyperlink"/>
            <w:rFonts w:ascii="Arial" w:hAnsi="Arial" w:cs="Arial"/>
            <w:sz w:val="20"/>
            <w:szCs w:val="20"/>
          </w:rPr>
          <w:t>https://anders-wohnen.online/en/Anders-Wohnen/Die-Hauser</w:t>
        </w:r>
      </w:hyperlink>
    </w:p>
    <w:p w14:paraId="6C0A5C80" w14:textId="1B612305" w:rsidR="00880425" w:rsidRDefault="00880425" w:rsidP="00880425">
      <w:pPr>
        <w:spacing w:line="360" w:lineRule="auto"/>
        <w:rPr>
          <w:rFonts w:ascii="Arial" w:hAnsi="Arial" w:cs="Arial"/>
          <w:sz w:val="20"/>
          <w:szCs w:val="20"/>
        </w:rPr>
      </w:pPr>
      <w:r>
        <w:rPr>
          <w:rFonts w:ascii="Arial" w:hAnsi="Arial" w:cs="Arial"/>
          <w:sz w:val="20"/>
          <w:szCs w:val="20"/>
        </w:rPr>
        <w:t xml:space="preserve">(Accessed 17 </w:t>
      </w:r>
      <w:r w:rsidR="006A7276">
        <w:rPr>
          <w:rFonts w:ascii="Arial" w:hAnsi="Arial" w:cs="Arial"/>
          <w:sz w:val="20"/>
          <w:szCs w:val="20"/>
        </w:rPr>
        <w:t>April</w:t>
      </w:r>
      <w:r>
        <w:rPr>
          <w:rFonts w:ascii="Arial" w:hAnsi="Arial" w:cs="Arial"/>
          <w:sz w:val="20"/>
          <w:szCs w:val="20"/>
        </w:rPr>
        <w:t xml:space="preserve"> 2021)</w:t>
      </w:r>
    </w:p>
    <w:p w14:paraId="5F81E1CC" w14:textId="77777777" w:rsidR="00C47A4E" w:rsidRDefault="00C47A4E" w:rsidP="00710EF5">
      <w:pPr>
        <w:spacing w:line="360" w:lineRule="auto"/>
        <w:rPr>
          <w:rFonts w:ascii="Arial" w:hAnsi="Arial" w:cs="Arial"/>
          <w:sz w:val="20"/>
          <w:szCs w:val="20"/>
        </w:rPr>
      </w:pPr>
    </w:p>
    <w:p w14:paraId="3249906C" w14:textId="13EA5334" w:rsidR="009052BE" w:rsidRDefault="009052BE" w:rsidP="00710EF5">
      <w:pPr>
        <w:spacing w:line="360" w:lineRule="auto"/>
        <w:rPr>
          <w:rFonts w:ascii="Arial" w:hAnsi="Arial" w:cs="Arial"/>
          <w:i/>
          <w:iCs/>
          <w:sz w:val="20"/>
          <w:szCs w:val="20"/>
        </w:rPr>
      </w:pPr>
      <w:r>
        <w:rPr>
          <w:rFonts w:ascii="Arial" w:hAnsi="Arial" w:cs="Arial"/>
          <w:sz w:val="20"/>
          <w:szCs w:val="20"/>
        </w:rPr>
        <w:t xml:space="preserve">Stach, E (2018). </w:t>
      </w:r>
      <w:r>
        <w:rPr>
          <w:rFonts w:ascii="Arial" w:hAnsi="Arial" w:cs="Arial"/>
          <w:i/>
          <w:iCs/>
          <w:sz w:val="20"/>
          <w:szCs w:val="20"/>
        </w:rPr>
        <w:t>Mies van der Rohe: Space – Material – Detail</w:t>
      </w:r>
    </w:p>
    <w:p w14:paraId="3BDD7F9F" w14:textId="77777777" w:rsidR="00710EF5" w:rsidRDefault="00710EF5" w:rsidP="00710EF5">
      <w:pPr>
        <w:spacing w:line="360" w:lineRule="auto"/>
        <w:rPr>
          <w:rFonts w:ascii="Arial" w:hAnsi="Arial" w:cs="Arial"/>
          <w:color w:val="000000" w:themeColor="text1"/>
          <w:sz w:val="20"/>
          <w:szCs w:val="20"/>
        </w:rPr>
      </w:pPr>
    </w:p>
    <w:p w14:paraId="7310F77C" w14:textId="10BB3A2A" w:rsidR="00710EF5" w:rsidRPr="00E474DC" w:rsidRDefault="00710EF5" w:rsidP="00710EF5">
      <w:pPr>
        <w:spacing w:line="360" w:lineRule="auto"/>
        <w:rPr>
          <w:rFonts w:ascii="Arial" w:hAnsi="Arial" w:cs="Arial"/>
          <w:sz w:val="20"/>
          <w:szCs w:val="20"/>
        </w:rPr>
      </w:pPr>
      <w:r>
        <w:rPr>
          <w:rFonts w:ascii="Arial" w:hAnsi="Arial" w:cs="Arial"/>
          <w:color w:val="000000" w:themeColor="text1"/>
          <w:sz w:val="20"/>
          <w:szCs w:val="20"/>
        </w:rPr>
        <w:t xml:space="preserve">Van Doesburg, T </w:t>
      </w:r>
      <w:r>
        <w:rPr>
          <w:rFonts w:ascii="Arial" w:hAnsi="Arial" w:cs="Arial"/>
          <w:sz w:val="20"/>
          <w:szCs w:val="20"/>
        </w:rPr>
        <w:t xml:space="preserve">(1918) </w:t>
      </w:r>
      <w:r>
        <w:rPr>
          <w:rFonts w:ascii="Arial" w:hAnsi="Arial" w:cs="Arial"/>
          <w:i/>
          <w:iCs/>
          <w:sz w:val="20"/>
          <w:szCs w:val="20"/>
        </w:rPr>
        <w:t>‘The Russian Dance’</w:t>
      </w:r>
      <w:r w:rsidR="00E474DC">
        <w:rPr>
          <w:rFonts w:ascii="Arial" w:hAnsi="Arial" w:cs="Arial"/>
          <w:i/>
          <w:iCs/>
          <w:sz w:val="20"/>
          <w:szCs w:val="20"/>
        </w:rPr>
        <w:t xml:space="preserve"> </w:t>
      </w:r>
      <w:r w:rsidR="00E474DC">
        <w:rPr>
          <w:rFonts w:ascii="Arial" w:hAnsi="Arial" w:cs="Arial"/>
          <w:sz w:val="20"/>
          <w:szCs w:val="20"/>
        </w:rPr>
        <w:t>[oil on canvas]</w:t>
      </w:r>
    </w:p>
    <w:p w14:paraId="6CF343A9" w14:textId="77777777" w:rsidR="00710EF5" w:rsidRDefault="00710EF5" w:rsidP="00710EF5">
      <w:pPr>
        <w:spacing w:line="360" w:lineRule="auto"/>
        <w:rPr>
          <w:rFonts w:ascii="Arial" w:hAnsi="Arial" w:cs="Arial"/>
          <w:sz w:val="20"/>
          <w:szCs w:val="20"/>
        </w:rPr>
      </w:pPr>
      <w:r>
        <w:rPr>
          <w:rFonts w:ascii="Arial" w:hAnsi="Arial" w:cs="Arial"/>
          <w:sz w:val="20"/>
          <w:szCs w:val="20"/>
        </w:rPr>
        <w:t xml:space="preserve">Available at: </w:t>
      </w:r>
      <w:hyperlink r:id="rId30" w:history="1">
        <w:r w:rsidRPr="00EB0B54">
          <w:rPr>
            <w:rStyle w:val="Hyperlink"/>
            <w:rFonts w:ascii="Arial" w:hAnsi="Arial" w:cs="Arial"/>
            <w:sz w:val="20"/>
            <w:szCs w:val="20"/>
          </w:rPr>
          <w:t>https://www.moma.org/audio/playlist/34/565</w:t>
        </w:r>
      </w:hyperlink>
      <w:r w:rsidRPr="00C47A4E">
        <w:rPr>
          <w:rFonts w:ascii="Arial" w:hAnsi="Arial" w:cs="Arial"/>
          <w:sz w:val="20"/>
          <w:szCs w:val="20"/>
        </w:rPr>
        <w:t xml:space="preserve"> </w:t>
      </w:r>
    </w:p>
    <w:p w14:paraId="4B778EB9" w14:textId="4926844E" w:rsidR="00710EF5" w:rsidRDefault="00710EF5" w:rsidP="00710EF5">
      <w:pPr>
        <w:spacing w:line="360" w:lineRule="auto"/>
        <w:rPr>
          <w:rFonts w:ascii="Arial" w:hAnsi="Arial" w:cs="Arial"/>
          <w:sz w:val="20"/>
          <w:szCs w:val="20"/>
        </w:rPr>
      </w:pPr>
      <w:r>
        <w:rPr>
          <w:rFonts w:ascii="Arial" w:hAnsi="Arial" w:cs="Arial"/>
          <w:sz w:val="20"/>
          <w:szCs w:val="20"/>
        </w:rPr>
        <w:t xml:space="preserve">(Accessed 17 </w:t>
      </w:r>
      <w:r w:rsidR="00382084">
        <w:rPr>
          <w:rFonts w:ascii="Arial" w:hAnsi="Arial" w:cs="Arial"/>
          <w:sz w:val="20"/>
          <w:szCs w:val="20"/>
        </w:rPr>
        <w:t>April</w:t>
      </w:r>
      <w:r>
        <w:rPr>
          <w:rFonts w:ascii="Arial" w:hAnsi="Arial" w:cs="Arial"/>
          <w:sz w:val="20"/>
          <w:szCs w:val="20"/>
        </w:rPr>
        <w:t xml:space="preserve"> 2021)</w:t>
      </w:r>
    </w:p>
    <w:p w14:paraId="6C9A35DB" w14:textId="77777777" w:rsidR="00710EF5" w:rsidRDefault="00710EF5" w:rsidP="009052BE">
      <w:pPr>
        <w:rPr>
          <w:rFonts w:ascii="Arial" w:hAnsi="Arial" w:cs="Arial"/>
          <w:i/>
          <w:iCs/>
          <w:sz w:val="20"/>
          <w:szCs w:val="20"/>
        </w:rPr>
      </w:pPr>
    </w:p>
    <w:p w14:paraId="41C3EB65" w14:textId="77777777" w:rsidR="005102F6" w:rsidRDefault="005102F6" w:rsidP="005102F6">
      <w:pPr>
        <w:spacing w:line="360" w:lineRule="auto"/>
        <w:rPr>
          <w:rFonts w:ascii="Arial" w:hAnsi="Arial" w:cs="Arial"/>
          <w:sz w:val="20"/>
          <w:szCs w:val="20"/>
        </w:rPr>
      </w:pPr>
    </w:p>
    <w:p w14:paraId="780A72EB" w14:textId="77777777" w:rsidR="00120B37" w:rsidRPr="00120B37" w:rsidRDefault="00120B37" w:rsidP="00405808">
      <w:pPr>
        <w:rPr>
          <w:rFonts w:ascii="Arial" w:hAnsi="Arial" w:cs="Arial"/>
          <w:sz w:val="20"/>
          <w:szCs w:val="20"/>
        </w:rPr>
      </w:pPr>
    </w:p>
    <w:p w14:paraId="0151439C" w14:textId="259B67EE" w:rsidR="00120B37" w:rsidRDefault="00120B37" w:rsidP="00405808">
      <w:pPr>
        <w:rPr>
          <w:rFonts w:ascii="Arial" w:hAnsi="Arial" w:cs="Arial"/>
          <w:b/>
          <w:bCs/>
          <w:sz w:val="20"/>
          <w:szCs w:val="20"/>
        </w:rPr>
      </w:pPr>
    </w:p>
    <w:p w14:paraId="55EED389" w14:textId="77777777" w:rsidR="00120B37" w:rsidRPr="00120B37" w:rsidRDefault="00120B37" w:rsidP="00405808">
      <w:pPr>
        <w:rPr>
          <w:rFonts w:ascii="Arial" w:hAnsi="Arial" w:cs="Arial"/>
          <w:b/>
          <w:bCs/>
          <w:sz w:val="20"/>
          <w:szCs w:val="20"/>
        </w:rPr>
      </w:pPr>
    </w:p>
    <w:sectPr w:rsidR="00120B37" w:rsidRPr="00120B37" w:rsidSect="00DB0B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3FE72" w14:textId="77777777" w:rsidR="002C3A34" w:rsidRDefault="002C3A34" w:rsidP="0030158D">
      <w:r>
        <w:separator/>
      </w:r>
    </w:p>
  </w:endnote>
  <w:endnote w:type="continuationSeparator" w:id="0">
    <w:p w14:paraId="7CEE438E" w14:textId="77777777" w:rsidR="002C3A34" w:rsidRDefault="002C3A34" w:rsidP="00301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41491E" w14:textId="77777777" w:rsidR="002C3A34" w:rsidRDefault="002C3A34" w:rsidP="0030158D">
      <w:r>
        <w:separator/>
      </w:r>
    </w:p>
  </w:footnote>
  <w:footnote w:type="continuationSeparator" w:id="0">
    <w:p w14:paraId="7BF0BAED" w14:textId="77777777" w:rsidR="002C3A34" w:rsidRDefault="002C3A34" w:rsidP="003015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B56"/>
    <w:rsid w:val="000330BE"/>
    <w:rsid w:val="00090430"/>
    <w:rsid w:val="00096883"/>
    <w:rsid w:val="000A142C"/>
    <w:rsid w:val="000B4D3A"/>
    <w:rsid w:val="000D2DF2"/>
    <w:rsid w:val="000E28C5"/>
    <w:rsid w:val="000E3016"/>
    <w:rsid w:val="00113FDB"/>
    <w:rsid w:val="00120B37"/>
    <w:rsid w:val="00122458"/>
    <w:rsid w:val="00145D64"/>
    <w:rsid w:val="00182EAE"/>
    <w:rsid w:val="001962D8"/>
    <w:rsid w:val="001A2A4F"/>
    <w:rsid w:val="001D029D"/>
    <w:rsid w:val="002064EC"/>
    <w:rsid w:val="002209B8"/>
    <w:rsid w:val="00236789"/>
    <w:rsid w:val="00254BCC"/>
    <w:rsid w:val="002B50CA"/>
    <w:rsid w:val="002C3A34"/>
    <w:rsid w:val="002E6BC9"/>
    <w:rsid w:val="0030158D"/>
    <w:rsid w:val="00316A2A"/>
    <w:rsid w:val="00322783"/>
    <w:rsid w:val="00322DF6"/>
    <w:rsid w:val="00336B90"/>
    <w:rsid w:val="00360881"/>
    <w:rsid w:val="00374679"/>
    <w:rsid w:val="0037526C"/>
    <w:rsid w:val="00382084"/>
    <w:rsid w:val="00384DF8"/>
    <w:rsid w:val="00392177"/>
    <w:rsid w:val="003B28ED"/>
    <w:rsid w:val="003B38BA"/>
    <w:rsid w:val="003B7078"/>
    <w:rsid w:val="003D312E"/>
    <w:rsid w:val="004054EB"/>
    <w:rsid w:val="00405808"/>
    <w:rsid w:val="00406335"/>
    <w:rsid w:val="00430B60"/>
    <w:rsid w:val="00445353"/>
    <w:rsid w:val="004745B4"/>
    <w:rsid w:val="005102F6"/>
    <w:rsid w:val="005125A4"/>
    <w:rsid w:val="00551376"/>
    <w:rsid w:val="005572B7"/>
    <w:rsid w:val="005666BD"/>
    <w:rsid w:val="00576E9E"/>
    <w:rsid w:val="00591509"/>
    <w:rsid w:val="00597253"/>
    <w:rsid w:val="005D25D9"/>
    <w:rsid w:val="005E0301"/>
    <w:rsid w:val="005E1D68"/>
    <w:rsid w:val="005E5072"/>
    <w:rsid w:val="005F17D0"/>
    <w:rsid w:val="006013BC"/>
    <w:rsid w:val="0060678A"/>
    <w:rsid w:val="00610C04"/>
    <w:rsid w:val="00660836"/>
    <w:rsid w:val="00661541"/>
    <w:rsid w:val="00673A4D"/>
    <w:rsid w:val="006A049B"/>
    <w:rsid w:val="006A7276"/>
    <w:rsid w:val="006B33D8"/>
    <w:rsid w:val="006B4681"/>
    <w:rsid w:val="006C1157"/>
    <w:rsid w:val="006C7D94"/>
    <w:rsid w:val="006E0174"/>
    <w:rsid w:val="006F703F"/>
    <w:rsid w:val="00710EF5"/>
    <w:rsid w:val="0071423C"/>
    <w:rsid w:val="00741D9E"/>
    <w:rsid w:val="00774F73"/>
    <w:rsid w:val="00775DB0"/>
    <w:rsid w:val="007B2277"/>
    <w:rsid w:val="007B79A3"/>
    <w:rsid w:val="007C4820"/>
    <w:rsid w:val="007D202C"/>
    <w:rsid w:val="008015F3"/>
    <w:rsid w:val="008030AC"/>
    <w:rsid w:val="00830DC3"/>
    <w:rsid w:val="00837AB7"/>
    <w:rsid w:val="008674CB"/>
    <w:rsid w:val="00880425"/>
    <w:rsid w:val="008A3203"/>
    <w:rsid w:val="008A4903"/>
    <w:rsid w:val="008A55C6"/>
    <w:rsid w:val="008B61CC"/>
    <w:rsid w:val="008B72D3"/>
    <w:rsid w:val="008C188A"/>
    <w:rsid w:val="008C199F"/>
    <w:rsid w:val="008D61FF"/>
    <w:rsid w:val="008E6E35"/>
    <w:rsid w:val="009052BE"/>
    <w:rsid w:val="00933F86"/>
    <w:rsid w:val="00934E7B"/>
    <w:rsid w:val="009421D6"/>
    <w:rsid w:val="00946EFA"/>
    <w:rsid w:val="00976300"/>
    <w:rsid w:val="00985CB8"/>
    <w:rsid w:val="009C2F0B"/>
    <w:rsid w:val="009C3F62"/>
    <w:rsid w:val="009E2B45"/>
    <w:rsid w:val="009F2AFA"/>
    <w:rsid w:val="00A0656C"/>
    <w:rsid w:val="00A322E0"/>
    <w:rsid w:val="00A960B7"/>
    <w:rsid w:val="00AC21E2"/>
    <w:rsid w:val="00AD2B04"/>
    <w:rsid w:val="00B1455A"/>
    <w:rsid w:val="00B1649D"/>
    <w:rsid w:val="00B26858"/>
    <w:rsid w:val="00B42B39"/>
    <w:rsid w:val="00B44D74"/>
    <w:rsid w:val="00BA0755"/>
    <w:rsid w:val="00BD0715"/>
    <w:rsid w:val="00C34D10"/>
    <w:rsid w:val="00C425CC"/>
    <w:rsid w:val="00C45E1A"/>
    <w:rsid w:val="00C47A4E"/>
    <w:rsid w:val="00C771EB"/>
    <w:rsid w:val="00C80009"/>
    <w:rsid w:val="00CA14A8"/>
    <w:rsid w:val="00CA7397"/>
    <w:rsid w:val="00CB0AAD"/>
    <w:rsid w:val="00CB25A0"/>
    <w:rsid w:val="00CD3510"/>
    <w:rsid w:val="00CE2110"/>
    <w:rsid w:val="00CF4643"/>
    <w:rsid w:val="00DB0B56"/>
    <w:rsid w:val="00DB527F"/>
    <w:rsid w:val="00DB694B"/>
    <w:rsid w:val="00DD72D5"/>
    <w:rsid w:val="00E22FD5"/>
    <w:rsid w:val="00E251C8"/>
    <w:rsid w:val="00E416EC"/>
    <w:rsid w:val="00E474DC"/>
    <w:rsid w:val="00EA29CC"/>
    <w:rsid w:val="00EA4097"/>
    <w:rsid w:val="00EC35AE"/>
    <w:rsid w:val="00ED121E"/>
    <w:rsid w:val="00EF79E0"/>
    <w:rsid w:val="00F0038B"/>
    <w:rsid w:val="00F1028E"/>
    <w:rsid w:val="00F11F1A"/>
    <w:rsid w:val="00F340FD"/>
    <w:rsid w:val="00F422B7"/>
    <w:rsid w:val="00F476A4"/>
    <w:rsid w:val="00F56213"/>
    <w:rsid w:val="00F83DEF"/>
    <w:rsid w:val="00F84481"/>
    <w:rsid w:val="00FB4ED2"/>
    <w:rsid w:val="00FC4EB4"/>
    <w:rsid w:val="00FF0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B3CF"/>
  <w15:chartTrackingRefBased/>
  <w15:docId w15:val="{CC0C875A-B6DD-9847-9514-50687CA74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B3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0B56"/>
    <w:rPr>
      <w:rFonts w:eastAsiaTheme="minorEastAsia"/>
      <w:sz w:val="22"/>
      <w:szCs w:val="22"/>
      <w:lang w:val="en-US" w:eastAsia="zh-CN"/>
    </w:rPr>
  </w:style>
  <w:style w:type="character" w:customStyle="1" w:styleId="NoSpacingChar">
    <w:name w:val="No Spacing Char"/>
    <w:basedOn w:val="DefaultParagraphFont"/>
    <w:link w:val="NoSpacing"/>
    <w:uiPriority w:val="1"/>
    <w:rsid w:val="00DB0B56"/>
    <w:rPr>
      <w:rFonts w:eastAsiaTheme="minorEastAsia"/>
      <w:sz w:val="22"/>
      <w:szCs w:val="22"/>
      <w:lang w:val="en-US" w:eastAsia="zh-CN"/>
    </w:rPr>
  </w:style>
  <w:style w:type="paragraph" w:styleId="Caption">
    <w:name w:val="caption"/>
    <w:basedOn w:val="Normal"/>
    <w:next w:val="Normal"/>
    <w:uiPriority w:val="35"/>
    <w:unhideWhenUsed/>
    <w:qFormat/>
    <w:rsid w:val="00DB0B56"/>
    <w:pPr>
      <w:spacing w:after="200"/>
    </w:pPr>
    <w:rPr>
      <w:rFonts w:asciiTheme="minorHAnsi" w:eastAsiaTheme="minorHAnsi" w:hAnsiTheme="minorHAnsi" w:cstheme="minorBidi"/>
      <w:i/>
      <w:iCs/>
      <w:color w:val="44546A" w:themeColor="text2"/>
      <w:sz w:val="18"/>
      <w:szCs w:val="18"/>
      <w:lang w:eastAsia="en-US"/>
    </w:rPr>
  </w:style>
  <w:style w:type="paragraph" w:styleId="Header">
    <w:name w:val="header"/>
    <w:basedOn w:val="Normal"/>
    <w:link w:val="HeaderChar"/>
    <w:uiPriority w:val="99"/>
    <w:unhideWhenUsed/>
    <w:rsid w:val="0030158D"/>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0158D"/>
  </w:style>
  <w:style w:type="paragraph" w:styleId="Footer">
    <w:name w:val="footer"/>
    <w:basedOn w:val="Normal"/>
    <w:link w:val="FooterChar"/>
    <w:uiPriority w:val="99"/>
    <w:unhideWhenUsed/>
    <w:rsid w:val="0030158D"/>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0158D"/>
  </w:style>
  <w:style w:type="character" w:customStyle="1" w:styleId="apple-converted-space">
    <w:name w:val="apple-converted-space"/>
    <w:basedOn w:val="DefaultParagraphFont"/>
    <w:rsid w:val="00120B37"/>
  </w:style>
  <w:style w:type="character" w:styleId="Hyperlink">
    <w:name w:val="Hyperlink"/>
    <w:basedOn w:val="DefaultParagraphFont"/>
    <w:uiPriority w:val="99"/>
    <w:unhideWhenUsed/>
    <w:rsid w:val="005102F6"/>
    <w:rPr>
      <w:color w:val="0563C1" w:themeColor="hyperlink"/>
      <w:u w:val="single"/>
    </w:rPr>
  </w:style>
  <w:style w:type="character" w:styleId="UnresolvedMention">
    <w:name w:val="Unresolved Mention"/>
    <w:basedOn w:val="DefaultParagraphFont"/>
    <w:uiPriority w:val="99"/>
    <w:semiHidden/>
    <w:unhideWhenUsed/>
    <w:rsid w:val="00510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8579780">
      <w:bodyDiv w:val="1"/>
      <w:marLeft w:val="0"/>
      <w:marRight w:val="0"/>
      <w:marTop w:val="0"/>
      <w:marBottom w:val="0"/>
      <w:divBdr>
        <w:top w:val="none" w:sz="0" w:space="0" w:color="auto"/>
        <w:left w:val="none" w:sz="0" w:space="0" w:color="auto"/>
        <w:bottom w:val="none" w:sz="0" w:space="0" w:color="auto"/>
        <w:right w:val="none" w:sz="0" w:space="0" w:color="auto"/>
      </w:divBdr>
      <w:divsChild>
        <w:div w:id="1903445904">
          <w:marLeft w:val="0"/>
          <w:marRight w:val="0"/>
          <w:marTop w:val="0"/>
          <w:marBottom w:val="0"/>
          <w:divBdr>
            <w:top w:val="none" w:sz="0" w:space="0" w:color="auto"/>
            <w:left w:val="none" w:sz="0" w:space="0" w:color="auto"/>
            <w:bottom w:val="none" w:sz="0" w:space="0" w:color="auto"/>
            <w:right w:val="none" w:sz="0" w:space="0" w:color="auto"/>
          </w:divBdr>
          <w:divsChild>
            <w:div w:id="1174540105">
              <w:marLeft w:val="0"/>
              <w:marRight w:val="0"/>
              <w:marTop w:val="0"/>
              <w:marBottom w:val="0"/>
              <w:divBdr>
                <w:top w:val="none" w:sz="0" w:space="0" w:color="auto"/>
                <w:left w:val="none" w:sz="0" w:space="0" w:color="auto"/>
                <w:bottom w:val="none" w:sz="0" w:space="0" w:color="auto"/>
                <w:right w:val="none" w:sz="0" w:space="0" w:color="auto"/>
              </w:divBdr>
              <w:divsChild>
                <w:div w:id="493187262">
                  <w:marLeft w:val="480"/>
                  <w:marRight w:val="0"/>
                  <w:marTop w:val="0"/>
                  <w:marBottom w:val="0"/>
                  <w:divBdr>
                    <w:top w:val="none" w:sz="0" w:space="0" w:color="auto"/>
                    <w:left w:val="none" w:sz="0" w:space="0" w:color="auto"/>
                    <w:bottom w:val="none" w:sz="0" w:space="0" w:color="auto"/>
                    <w:right w:val="none" w:sz="0" w:space="0" w:color="auto"/>
                  </w:divBdr>
                  <w:divsChild>
                    <w:div w:id="11220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medium.com/archilogic/repurposing-brick-country-house-96b20f5b53f6" TargetMode="External"/><Relationship Id="rId26" Type="http://schemas.openxmlformats.org/officeDocument/2006/relationships/hyperlink" Target="https://www.archdaily.com/109135/ad-classics-barcelona-pavilion-mies-van-der-rohe" TargetMode="External"/><Relationship Id="rId3" Type="http://schemas.openxmlformats.org/officeDocument/2006/relationships/settings" Target="settings.xml"/><Relationship Id="rId21" Type="http://schemas.openxmlformats.org/officeDocument/2006/relationships/hyperlink" Target="https://www.inexhibit.com/mymuseum/the-german-pavilion-in-barcelona-by-mies-van-der-rohe/"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www.archdaily.com/109135/ad-classics-barcelona-pavilion-mies-van-der-rohe" TargetMode="External"/><Relationship Id="rId25" Type="http://schemas.openxmlformats.org/officeDocument/2006/relationships/hyperlink" Target="https://www.flickr.com/photos/mdsmith75/503155565/"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ignant.com/2020/02/28/the-barcelona-pavilion-by-ludwig-mies-van-der-rohe-is-a-textural-delight/" TargetMode="External"/><Relationship Id="rId29" Type="http://schemas.openxmlformats.org/officeDocument/2006/relationships/hyperlink" Target="https://anders-wohnen.online/en/Anders-Wohnen/Die-Hause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lescouleurs.ch/en/journal/posts/the-five-points-of-a-new-architectur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www.internionline.it/designer/mies-van-der-rohe/" TargetMode="External"/><Relationship Id="rId28" Type="http://schemas.openxmlformats.org/officeDocument/2006/relationships/hyperlink" Target="https://www.moma.org/audio/playlist/34/565" TargetMode="External"/><Relationship Id="rId10" Type="http://schemas.openxmlformats.org/officeDocument/2006/relationships/image" Target="media/image4.jpeg"/><Relationship Id="rId19" Type="http://schemas.openxmlformats.org/officeDocument/2006/relationships/hyperlink" Target="https://www.youtube.com/watch?v=taFXWpQLXs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g"/><Relationship Id="rId22" Type="http://schemas.openxmlformats.org/officeDocument/2006/relationships/hyperlink" Target="https://www.archdaily.com/109135/ad-classics-barcelona-pavilion-mies-van-der-rohe" TargetMode="External"/><Relationship Id="rId27" Type="http://schemas.openxmlformats.org/officeDocument/2006/relationships/hyperlink" Target="https://miesbcn.com/the-pavilion/" TargetMode="External"/><Relationship Id="rId30" Type="http://schemas.openxmlformats.org/officeDocument/2006/relationships/hyperlink" Target="https://www.moma.org/audio/playlist/34/5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74C6D-1D9B-D043-8FF7-46C9580C4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9</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history &amp; theory 1</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&amp; theory 1</dc:title>
  <dc:subject>M4X01975</dc:subject>
  <dc:creator>Nicholas Smith (2006099)</dc:creator>
  <cp:keywords/>
  <dc:description/>
  <cp:lastModifiedBy>Nicholas Smith (1708148)</cp:lastModifiedBy>
  <cp:revision>140</cp:revision>
  <dcterms:created xsi:type="dcterms:W3CDTF">2021-04-04T09:11:00Z</dcterms:created>
  <dcterms:modified xsi:type="dcterms:W3CDTF">2021-04-19T18:50:00Z</dcterms:modified>
  <cp:category>BSc Architecture</cp:category>
</cp:coreProperties>
</file>