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FF09B6" w14:textId="77777777" w:rsidR="00F82F06" w:rsidRPr="00230F35" w:rsidRDefault="00F82F06" w:rsidP="00F82F06">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3E248494" w14:textId="77777777" w:rsidR="00F82F06" w:rsidRPr="00230F35" w:rsidRDefault="00F82F06" w:rsidP="00F82F06">
      <w:pPr>
        <w:rPr>
          <w:rFonts w:ascii="Arial" w:hAnsi="Arial" w:cs="Arial"/>
          <w:sz w:val="28"/>
          <w:szCs w:val="28"/>
          <w:lang w:val="cy-GB"/>
        </w:rPr>
      </w:pPr>
    </w:p>
    <w:p w14:paraId="19FEE61A" w14:textId="77777777" w:rsidR="00F82F06" w:rsidRDefault="00F82F06" w:rsidP="00F82F06">
      <w:pPr>
        <w:pStyle w:val="Heading3"/>
        <w:jc w:val="center"/>
        <w:rPr>
          <w:lang w:val="cy-GB"/>
        </w:rPr>
      </w:pPr>
      <w:r>
        <w:rPr>
          <w:lang w:val="cy-GB"/>
        </w:rPr>
        <w:t>THIS SHEET MUST BE THE FIRST PAGE OF THE ASSIGNMENT YOU ARE SUBMITTING  (DO NOT SEND AS A SEPARATE FILE)</w:t>
      </w:r>
    </w:p>
    <w:p w14:paraId="62CE4018" w14:textId="77777777" w:rsidR="00F82F06" w:rsidRDefault="00F82F06" w:rsidP="00F82F06">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F82F06" w:rsidRPr="00230F35" w14:paraId="7EEC536E" w14:textId="77777777" w:rsidTr="005943C4">
        <w:trPr>
          <w:trHeight w:val="614"/>
        </w:trPr>
        <w:tc>
          <w:tcPr>
            <w:tcW w:w="8856" w:type="dxa"/>
            <w:gridSpan w:val="5"/>
          </w:tcPr>
          <w:p w14:paraId="1D7DD1F5" w14:textId="77777777" w:rsidR="00F82F06" w:rsidRPr="00230F35" w:rsidRDefault="00F82F06" w:rsidP="005943C4">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F82F06" w:rsidRPr="00230F35" w14:paraId="256CC931" w14:textId="77777777" w:rsidTr="005943C4">
        <w:trPr>
          <w:trHeight w:val="718"/>
        </w:trPr>
        <w:tc>
          <w:tcPr>
            <w:tcW w:w="8856" w:type="dxa"/>
            <w:gridSpan w:val="5"/>
          </w:tcPr>
          <w:p w14:paraId="4B49A257" w14:textId="77777777" w:rsidR="00F82F06" w:rsidRDefault="00F82F06" w:rsidP="005943C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14:paraId="62E5B55A" w14:textId="77777777" w:rsidR="00F82F06" w:rsidRPr="00230F35" w:rsidRDefault="00F82F06" w:rsidP="005943C4">
            <w:pPr>
              <w:pStyle w:val="NormalWeb"/>
              <w:spacing w:before="0" w:beforeAutospacing="0" w:after="0" w:afterAutospacing="0"/>
              <w:ind w:right="34"/>
              <w:rPr>
                <w:rFonts w:ascii="Arial" w:hAnsi="Arial" w:cs="Arial"/>
                <w:sz w:val="22"/>
                <w:szCs w:val="22"/>
              </w:rPr>
            </w:pPr>
            <w:r>
              <w:rPr>
                <w:rFonts w:ascii="Arial" w:hAnsi="Arial" w:cs="Arial"/>
                <w:sz w:val="22"/>
                <w:szCs w:val="22"/>
              </w:rPr>
              <w:t>Jefferson Collins</w:t>
            </w:r>
          </w:p>
          <w:p w14:paraId="216B1E0E" w14:textId="77777777" w:rsidR="00F82F06" w:rsidRPr="00230F35" w:rsidRDefault="00F82F06" w:rsidP="005943C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2328334@student.uwtsd.ac.uk</w:t>
            </w:r>
          </w:p>
        </w:tc>
      </w:tr>
      <w:tr w:rsidR="00F82F06" w:rsidRPr="00230F35" w14:paraId="117039C4" w14:textId="77777777" w:rsidTr="005943C4">
        <w:trPr>
          <w:trHeight w:val="849"/>
        </w:trPr>
        <w:tc>
          <w:tcPr>
            <w:tcW w:w="4788" w:type="dxa"/>
          </w:tcPr>
          <w:p w14:paraId="596F28ED" w14:textId="77777777" w:rsidR="00F82F06" w:rsidRPr="00230F35" w:rsidRDefault="00F82F06" w:rsidP="005943C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Module </w:t>
            </w:r>
            <w:proofErr w:type="gramStart"/>
            <w:r w:rsidRPr="00230F35">
              <w:rPr>
                <w:rFonts w:ascii="Arial" w:hAnsi="Arial" w:cs="Arial"/>
                <w:sz w:val="22"/>
                <w:szCs w:val="22"/>
              </w:rPr>
              <w:t>code:</w:t>
            </w:r>
            <w:r>
              <w:rPr>
                <w:rFonts w:ascii="Arial" w:hAnsi="Arial" w:cs="Arial"/>
                <w:sz w:val="22"/>
                <w:szCs w:val="22"/>
              </w:rPr>
              <w:t>HPCA</w:t>
            </w:r>
            <w:proofErr w:type="gramEnd"/>
            <w:r>
              <w:rPr>
                <w:rFonts w:ascii="Arial" w:hAnsi="Arial" w:cs="Arial"/>
                <w:sz w:val="22"/>
                <w:szCs w:val="22"/>
              </w:rPr>
              <w:t>7028</w:t>
            </w:r>
          </w:p>
          <w:p w14:paraId="1881FAEB" w14:textId="77777777" w:rsidR="00F82F06" w:rsidRPr="00230F35" w:rsidRDefault="00F82F06" w:rsidP="005943C4">
            <w:pPr>
              <w:pStyle w:val="NormalWeb"/>
              <w:spacing w:before="0" w:beforeAutospacing="0" w:after="0" w:afterAutospacing="0"/>
              <w:ind w:right="34"/>
              <w:rPr>
                <w:rFonts w:ascii="Arial" w:hAnsi="Arial" w:cs="Arial"/>
                <w:sz w:val="22"/>
                <w:szCs w:val="22"/>
              </w:rPr>
            </w:pPr>
          </w:p>
          <w:p w14:paraId="4D83D5A6" w14:textId="77777777" w:rsidR="00F82F06" w:rsidRDefault="00F82F06" w:rsidP="005943C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p>
          <w:p w14:paraId="55A817B2" w14:textId="27C7A137" w:rsidR="00F82F06" w:rsidRDefault="00F82F06" w:rsidP="005943C4">
            <w:pPr>
              <w:pStyle w:val="NormalWeb"/>
              <w:spacing w:before="0" w:beforeAutospacing="0" w:after="0" w:afterAutospacing="0"/>
              <w:ind w:left="-180" w:right="-334"/>
            </w:pPr>
            <w:r>
              <w:rPr>
                <w:rFonts w:ascii="Arial" w:hAnsi="Arial" w:cs="Arial"/>
                <w:sz w:val="22"/>
                <w:szCs w:val="22"/>
              </w:rPr>
              <w:t>SACRED SKIES</w:t>
            </w:r>
            <w:r>
              <w:rPr>
                <w:noProof/>
              </w:rPr>
              <w:drawing>
                <wp:inline distT="0" distB="0" distL="0" distR="0" wp14:anchorId="5BCD2486" wp14:editId="1740B0B4">
                  <wp:extent cx="1905000" cy="632460"/>
                  <wp:effectExtent l="19050" t="19050" r="19050" b="15240"/>
                  <wp:docPr id="1999081304"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081304" name="Picture 1" descr="A black and white 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14:paraId="2CA1F210" w14:textId="77777777" w:rsidR="00F82F06" w:rsidRDefault="00F82F06" w:rsidP="005943C4">
            <w:pPr>
              <w:pStyle w:val="NormalWeb"/>
              <w:spacing w:before="0" w:beforeAutospacing="0" w:after="0" w:afterAutospacing="0"/>
              <w:ind w:left="-180" w:right="-334"/>
            </w:pPr>
          </w:p>
          <w:p w14:paraId="5BD026F4" w14:textId="77777777" w:rsidR="00F82F06" w:rsidRDefault="00F82F06" w:rsidP="005943C4">
            <w:pPr>
              <w:pStyle w:val="NormalWeb"/>
              <w:spacing w:before="0" w:beforeAutospacing="0" w:after="0" w:afterAutospacing="0"/>
              <w:ind w:left="-180" w:right="-334"/>
            </w:pPr>
          </w:p>
          <w:p w14:paraId="5B7341FF" w14:textId="77777777" w:rsidR="00F82F06" w:rsidRDefault="00F82F06" w:rsidP="005943C4">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6FB7A7EE" w14:textId="77777777" w:rsidR="00F82F06" w:rsidRDefault="00F82F06" w:rsidP="005943C4">
            <w:pPr>
              <w:pStyle w:val="NormalWeb"/>
              <w:spacing w:before="0" w:beforeAutospacing="0" w:after="0" w:afterAutospacing="0"/>
              <w:ind w:right="34"/>
              <w:rPr>
                <w:rFonts w:ascii="Arial" w:hAnsi="Arial" w:cs="Arial"/>
                <w:sz w:val="22"/>
                <w:szCs w:val="22"/>
              </w:rPr>
            </w:pPr>
          </w:p>
          <w:p w14:paraId="73B23C8F" w14:textId="77777777" w:rsidR="00F82F06" w:rsidRPr="00230F35" w:rsidRDefault="00F82F06" w:rsidP="005943C4">
            <w:pPr>
              <w:pStyle w:val="NormalWeb"/>
              <w:spacing w:before="0" w:beforeAutospacing="0" w:after="0" w:afterAutospacing="0"/>
              <w:ind w:right="34"/>
              <w:rPr>
                <w:rFonts w:ascii="Arial" w:hAnsi="Arial" w:cs="Arial"/>
                <w:sz w:val="22"/>
                <w:szCs w:val="22"/>
              </w:rPr>
            </w:pPr>
          </w:p>
        </w:tc>
        <w:tc>
          <w:tcPr>
            <w:tcW w:w="2266" w:type="dxa"/>
            <w:gridSpan w:val="3"/>
          </w:tcPr>
          <w:p w14:paraId="17CA37C2" w14:textId="77777777" w:rsidR="00F82F06" w:rsidRPr="00230F35" w:rsidRDefault="00F82F06" w:rsidP="005943C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t>2328334</w:t>
            </w:r>
          </w:p>
        </w:tc>
        <w:tc>
          <w:tcPr>
            <w:tcW w:w="1802" w:type="dxa"/>
          </w:tcPr>
          <w:p w14:paraId="43C9C00E" w14:textId="77777777" w:rsidR="00F82F06" w:rsidRPr="00230F35" w:rsidRDefault="00F82F06" w:rsidP="005943C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2DD9A3DE" w14:textId="77777777" w:rsidR="00F82F06" w:rsidRPr="00230F35" w:rsidRDefault="00F82F06" w:rsidP="005943C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tc>
      </w:tr>
      <w:tr w:rsidR="00F82F06" w:rsidRPr="00230F35" w14:paraId="354C326C" w14:textId="77777777" w:rsidTr="005943C4">
        <w:trPr>
          <w:trHeight w:val="1139"/>
        </w:trPr>
        <w:tc>
          <w:tcPr>
            <w:tcW w:w="8856" w:type="dxa"/>
            <w:gridSpan w:val="5"/>
          </w:tcPr>
          <w:p w14:paraId="1964DDEF" w14:textId="77777777" w:rsidR="00F82F06" w:rsidRPr="00230F35" w:rsidRDefault="00F82F06" w:rsidP="005943C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p>
          <w:p w14:paraId="4DA2E979" w14:textId="77777777" w:rsidR="00F82F06" w:rsidRPr="00230F35" w:rsidRDefault="00F82F06" w:rsidP="005943C4">
            <w:pPr>
              <w:pStyle w:val="NormalWeb"/>
              <w:spacing w:before="0" w:beforeAutospacing="0" w:after="0" w:afterAutospacing="0"/>
              <w:ind w:right="34"/>
              <w:rPr>
                <w:rFonts w:ascii="Arial" w:hAnsi="Arial" w:cs="Arial"/>
                <w:sz w:val="22"/>
                <w:szCs w:val="22"/>
              </w:rPr>
            </w:pPr>
            <w:r>
              <w:rPr>
                <w:rFonts w:ascii="Arial" w:hAnsi="Arial" w:cs="Arial"/>
                <w:sz w:val="22"/>
                <w:szCs w:val="22"/>
              </w:rPr>
              <w:t>ESSAY 2</w:t>
            </w:r>
          </w:p>
          <w:p w14:paraId="7DE3A404" w14:textId="77777777" w:rsidR="00F82F06" w:rsidRDefault="00F82F06" w:rsidP="005943C4">
            <w:pPr>
              <w:pStyle w:val="NormalWeb"/>
              <w:spacing w:before="0" w:beforeAutospacing="0" w:after="0" w:afterAutospacing="0"/>
              <w:ind w:right="34"/>
              <w:rPr>
                <w:rFonts w:ascii="Arial" w:hAnsi="Arial" w:cs="Arial"/>
                <w:sz w:val="22"/>
                <w:szCs w:val="22"/>
              </w:rPr>
            </w:pPr>
          </w:p>
          <w:p w14:paraId="21181E39" w14:textId="77777777" w:rsidR="00F82F06" w:rsidRPr="00230F35" w:rsidRDefault="00F82F06" w:rsidP="005943C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2</w:t>
            </w:r>
            <w:r w:rsidRPr="000833F8">
              <w:rPr>
                <w:rFonts w:ascii="Arial" w:hAnsi="Arial" w:cs="Arial"/>
                <w:sz w:val="22"/>
                <w:szCs w:val="22"/>
                <w:vertAlign w:val="superscript"/>
              </w:rPr>
              <w:t>nd</w:t>
            </w:r>
            <w:r>
              <w:rPr>
                <w:rFonts w:ascii="Arial" w:hAnsi="Arial" w:cs="Arial"/>
                <w:sz w:val="22"/>
                <w:szCs w:val="22"/>
              </w:rPr>
              <w:t xml:space="preserve"> May 2024</w:t>
            </w:r>
          </w:p>
        </w:tc>
      </w:tr>
      <w:tr w:rsidR="00F82F06" w:rsidRPr="00230F35" w14:paraId="27A74001" w14:textId="77777777" w:rsidTr="005943C4">
        <w:trPr>
          <w:trHeight w:val="978"/>
        </w:trPr>
        <w:tc>
          <w:tcPr>
            <w:tcW w:w="8856" w:type="dxa"/>
            <w:gridSpan w:val="5"/>
            <w:tcBorders>
              <w:bottom w:val="single" w:sz="4" w:space="0" w:color="000000"/>
            </w:tcBorders>
          </w:tcPr>
          <w:p w14:paraId="4737182D" w14:textId="77777777" w:rsidR="00F82F06" w:rsidRPr="00230F35" w:rsidRDefault="00F82F06" w:rsidP="005943C4">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Pr>
                <w:rFonts w:ascii="Arial" w:hAnsi="Arial" w:cs="Arial"/>
                <w:sz w:val="22"/>
                <w:szCs w:val="22"/>
                <w:vertAlign w:val="superscript"/>
              </w:rPr>
              <w:t>x</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F82F06" w:rsidRPr="00230F35" w14:paraId="0C7BFDA8" w14:textId="77777777" w:rsidTr="005943C4">
        <w:trPr>
          <w:trHeight w:val="978"/>
        </w:trPr>
        <w:tc>
          <w:tcPr>
            <w:tcW w:w="8856" w:type="dxa"/>
            <w:gridSpan w:val="5"/>
            <w:shd w:val="clear" w:color="auto" w:fill="D9D9D9"/>
          </w:tcPr>
          <w:p w14:paraId="564F2F0B" w14:textId="77777777" w:rsidR="00F82F06" w:rsidRPr="00230F35" w:rsidRDefault="00F82F06" w:rsidP="005943C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36CC9A2E" w14:textId="77777777" w:rsidR="00F82F06" w:rsidRDefault="00F82F06" w:rsidP="005943C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Jefferson Collins</w:t>
            </w:r>
            <w:r w:rsidRPr="00230F35">
              <w:rPr>
                <w:rFonts w:ascii="Arial" w:hAnsi="Arial" w:cs="Arial"/>
                <w:sz w:val="22"/>
                <w:szCs w:val="22"/>
              </w:rPr>
              <w:t>……………………………</w:t>
            </w:r>
          </w:p>
          <w:p w14:paraId="6243A0BD" w14:textId="77777777" w:rsidR="00F82F06" w:rsidRDefault="00F82F06" w:rsidP="005943C4">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proofErr w:type="gramStart"/>
            <w:r w:rsidRPr="005979EE">
              <w:rPr>
                <w:rFonts w:ascii="Calibri" w:hAnsi="Calibri" w:cs="Tahoma"/>
                <w:b/>
                <w:sz w:val="24"/>
                <w:szCs w:val="24"/>
              </w:rPr>
              <w:t>submission:</w:t>
            </w:r>
            <w:r>
              <w:rPr>
                <w:rFonts w:ascii="Calibri" w:hAnsi="Calibri" w:cs="Tahoma"/>
                <w:b/>
                <w:sz w:val="24"/>
                <w:szCs w:val="24"/>
              </w:rPr>
              <w:t>if</w:t>
            </w:r>
            <w:proofErr w:type="spellEnd"/>
            <w:proofErr w:type="gramEnd"/>
            <w:r>
              <w:rPr>
                <w:rFonts w:ascii="Calibri" w:hAnsi="Calibri" w:cs="Tahoma"/>
                <w:b/>
                <w:sz w:val="24"/>
                <w:szCs w:val="24"/>
              </w:rPr>
              <w:t xml:space="preserve"> you are submitting this form via email, please tick this box </w:t>
            </w:r>
            <w:r w:rsidRPr="005979EE">
              <w:rPr>
                <w:rFonts w:ascii="Calibri" w:hAnsi="Calibri" w:cs="Calibri"/>
                <w:b/>
                <w:sz w:val="44"/>
                <w:szCs w:val="44"/>
              </w:rPr>
              <w:t>□</w:t>
            </w:r>
            <w:r>
              <w:rPr>
                <w:rFonts w:ascii="Calibri" w:hAnsi="Calibri" w:cs="Calibri"/>
                <w:b/>
                <w:sz w:val="44"/>
                <w:szCs w:val="44"/>
              </w:rPr>
              <w:t>x</w:t>
            </w:r>
          </w:p>
          <w:p w14:paraId="577A5E2E" w14:textId="77777777" w:rsidR="00F82F06" w:rsidRPr="00230F35" w:rsidRDefault="00F82F06" w:rsidP="005943C4">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F82F06" w:rsidRPr="00230F35" w14:paraId="5992AEB0" w14:textId="77777777" w:rsidTr="005943C4">
        <w:trPr>
          <w:trHeight w:val="3972"/>
        </w:trPr>
        <w:tc>
          <w:tcPr>
            <w:tcW w:w="8856" w:type="dxa"/>
            <w:gridSpan w:val="5"/>
          </w:tcPr>
          <w:p w14:paraId="0BBEBB93" w14:textId="77777777" w:rsidR="00F82F06" w:rsidRDefault="00F82F06" w:rsidP="005943C4">
            <w:pPr>
              <w:rPr>
                <w:rFonts w:ascii="Arial" w:hAnsi="Arial"/>
                <w:b/>
              </w:rPr>
            </w:pPr>
          </w:p>
          <w:p w14:paraId="2F2EA9F4" w14:textId="77777777" w:rsidR="00F82F06" w:rsidRPr="00116CE6" w:rsidRDefault="00F82F06" w:rsidP="005943C4">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F82F06" w:rsidRPr="00116CE6" w14:paraId="37075DC2" w14:textId="77777777" w:rsidTr="005943C4">
              <w:tc>
                <w:tcPr>
                  <w:tcW w:w="6970" w:type="dxa"/>
                </w:tcPr>
                <w:p w14:paraId="2C3ACE48" w14:textId="77777777" w:rsidR="00F82F06" w:rsidRPr="00116CE6" w:rsidRDefault="00F82F06" w:rsidP="005943C4">
                  <w:pPr>
                    <w:rPr>
                      <w:rFonts w:ascii="Arial" w:hAnsi="Arial"/>
                      <w:sz w:val="20"/>
                      <w:szCs w:val="20"/>
                    </w:rPr>
                  </w:pPr>
                </w:p>
                <w:p w14:paraId="6708756C" w14:textId="77777777" w:rsidR="00F82F06" w:rsidRPr="00116CE6" w:rsidRDefault="00F82F06" w:rsidP="005943C4">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4A8DA532" w14:textId="77777777" w:rsidR="00F82F06" w:rsidRPr="00116CE6" w:rsidRDefault="00F82F06" w:rsidP="005943C4">
                  <w:pPr>
                    <w:rPr>
                      <w:rFonts w:ascii="Arial" w:hAnsi="Arial"/>
                      <w:sz w:val="20"/>
                      <w:szCs w:val="20"/>
                    </w:rPr>
                  </w:pPr>
                </w:p>
              </w:tc>
            </w:tr>
            <w:tr w:rsidR="00F82F06" w:rsidRPr="00116CE6" w14:paraId="604F58B9" w14:textId="77777777" w:rsidTr="005943C4">
              <w:tc>
                <w:tcPr>
                  <w:tcW w:w="6970" w:type="dxa"/>
                </w:tcPr>
                <w:p w14:paraId="30A4B937" w14:textId="77777777" w:rsidR="00F82F06" w:rsidRPr="00116CE6" w:rsidRDefault="00F82F06" w:rsidP="005943C4">
                  <w:pPr>
                    <w:rPr>
                      <w:rFonts w:ascii="Arial" w:hAnsi="Arial"/>
                      <w:sz w:val="20"/>
                      <w:szCs w:val="20"/>
                    </w:rPr>
                  </w:pPr>
                </w:p>
                <w:p w14:paraId="3A622F60" w14:textId="77777777" w:rsidR="00F82F06" w:rsidRPr="00116CE6" w:rsidRDefault="00F82F06" w:rsidP="005943C4">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63C038C9" w14:textId="77777777" w:rsidR="00F82F06" w:rsidRPr="00116CE6" w:rsidRDefault="00F82F06" w:rsidP="005943C4">
                  <w:pPr>
                    <w:rPr>
                      <w:rFonts w:ascii="Arial" w:hAnsi="Arial"/>
                      <w:sz w:val="20"/>
                      <w:szCs w:val="20"/>
                    </w:rPr>
                  </w:pPr>
                </w:p>
              </w:tc>
            </w:tr>
            <w:tr w:rsidR="00F82F06" w:rsidRPr="00116CE6" w14:paraId="0C162C0E" w14:textId="77777777" w:rsidTr="005943C4">
              <w:tc>
                <w:tcPr>
                  <w:tcW w:w="6970" w:type="dxa"/>
                </w:tcPr>
                <w:p w14:paraId="5F0BAC03" w14:textId="77777777" w:rsidR="00F82F06" w:rsidRPr="00116CE6" w:rsidRDefault="00F82F06" w:rsidP="005943C4">
                  <w:pPr>
                    <w:rPr>
                      <w:rFonts w:ascii="Arial" w:hAnsi="Arial"/>
                      <w:sz w:val="20"/>
                      <w:szCs w:val="20"/>
                    </w:rPr>
                  </w:pPr>
                </w:p>
                <w:p w14:paraId="5DD2E420" w14:textId="77777777" w:rsidR="00F82F06" w:rsidRPr="00116CE6" w:rsidRDefault="00F82F06" w:rsidP="005943C4">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7E86952F" w14:textId="77777777" w:rsidR="00F82F06" w:rsidRPr="00116CE6" w:rsidRDefault="00F82F06" w:rsidP="005943C4">
                  <w:pPr>
                    <w:rPr>
                      <w:rFonts w:ascii="Arial" w:hAnsi="Arial"/>
                      <w:sz w:val="20"/>
                      <w:szCs w:val="20"/>
                    </w:rPr>
                  </w:pPr>
                </w:p>
              </w:tc>
            </w:tr>
            <w:tr w:rsidR="00F82F06" w:rsidRPr="00116CE6" w14:paraId="1C764E05" w14:textId="77777777" w:rsidTr="005943C4">
              <w:tc>
                <w:tcPr>
                  <w:tcW w:w="6970" w:type="dxa"/>
                </w:tcPr>
                <w:p w14:paraId="49A4D1DA" w14:textId="77777777" w:rsidR="00F82F06" w:rsidRDefault="00F82F06" w:rsidP="005943C4">
                  <w:pPr>
                    <w:rPr>
                      <w:rFonts w:ascii="Arial" w:hAnsi="Arial"/>
                      <w:sz w:val="20"/>
                      <w:szCs w:val="20"/>
                    </w:rPr>
                  </w:pPr>
                </w:p>
                <w:p w14:paraId="53137DF2" w14:textId="77777777" w:rsidR="00F82F06" w:rsidRPr="00022345" w:rsidRDefault="00F82F06" w:rsidP="005943C4">
                  <w:pPr>
                    <w:rPr>
                      <w:rFonts w:ascii="Arial" w:hAnsi="Arial"/>
                      <w:b/>
                      <w:sz w:val="20"/>
                      <w:szCs w:val="20"/>
                    </w:rPr>
                  </w:pPr>
                  <w:r w:rsidRPr="00022345">
                    <w:rPr>
                      <w:rFonts w:ascii="Arial" w:hAnsi="Arial"/>
                      <w:b/>
                      <w:sz w:val="20"/>
                      <w:szCs w:val="20"/>
                    </w:rPr>
                    <w:t>Final Mark</w:t>
                  </w:r>
                </w:p>
                <w:p w14:paraId="2DD3A061" w14:textId="77777777" w:rsidR="00F82F06" w:rsidRPr="00116CE6" w:rsidRDefault="00F82F06" w:rsidP="005943C4">
                  <w:pPr>
                    <w:rPr>
                      <w:rFonts w:ascii="Arial" w:hAnsi="Arial"/>
                      <w:sz w:val="20"/>
                      <w:szCs w:val="20"/>
                    </w:rPr>
                  </w:pPr>
                </w:p>
              </w:tc>
              <w:tc>
                <w:tcPr>
                  <w:tcW w:w="1660" w:type="dxa"/>
                </w:tcPr>
                <w:p w14:paraId="2ABC7F8F" w14:textId="77777777" w:rsidR="00F82F06" w:rsidRPr="00116CE6" w:rsidRDefault="00F82F06" w:rsidP="005943C4">
                  <w:pPr>
                    <w:rPr>
                      <w:rFonts w:ascii="Arial" w:hAnsi="Arial"/>
                      <w:sz w:val="20"/>
                      <w:szCs w:val="20"/>
                    </w:rPr>
                  </w:pPr>
                </w:p>
              </w:tc>
            </w:tr>
          </w:tbl>
          <w:p w14:paraId="019BCAB8" w14:textId="77777777" w:rsidR="00F82F06" w:rsidRDefault="00F82F06" w:rsidP="005943C4">
            <w:pPr>
              <w:pStyle w:val="NormalWeb"/>
              <w:spacing w:before="0" w:beforeAutospacing="0" w:after="0" w:afterAutospacing="0"/>
              <w:ind w:left="142" w:right="34"/>
              <w:rPr>
                <w:rFonts w:ascii="Arial" w:hAnsi="Arial" w:cs="Arial"/>
                <w:b/>
                <w:sz w:val="22"/>
                <w:szCs w:val="22"/>
              </w:rPr>
            </w:pPr>
          </w:p>
          <w:p w14:paraId="50BCB176" w14:textId="77777777" w:rsidR="00F82F06" w:rsidRPr="00230F35" w:rsidRDefault="00F82F06" w:rsidP="005943C4">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71F0D3AE" w14:textId="77777777" w:rsidR="00F82F06" w:rsidRDefault="00F82F06" w:rsidP="005943C4">
            <w:pPr>
              <w:pStyle w:val="NormalWeb"/>
              <w:spacing w:before="0" w:beforeAutospacing="0" w:after="0" w:afterAutospacing="0"/>
              <w:rPr>
                <w:rFonts w:ascii="Arial" w:hAnsi="Arial" w:cs="Arial"/>
                <w:b/>
                <w:sz w:val="22"/>
                <w:szCs w:val="22"/>
              </w:rPr>
            </w:pPr>
          </w:p>
          <w:p w14:paraId="3EF5C162" w14:textId="77777777" w:rsidR="00F82F06" w:rsidRDefault="00F82F06" w:rsidP="005943C4">
            <w:pPr>
              <w:pStyle w:val="NormalWeb"/>
              <w:spacing w:before="0" w:beforeAutospacing="0" w:after="0" w:afterAutospacing="0"/>
              <w:rPr>
                <w:rFonts w:ascii="Arial" w:hAnsi="Arial" w:cs="Arial"/>
                <w:b/>
                <w:sz w:val="22"/>
                <w:szCs w:val="22"/>
              </w:rPr>
            </w:pPr>
          </w:p>
          <w:p w14:paraId="75089A26" w14:textId="77777777" w:rsidR="00F82F06" w:rsidRDefault="00F82F06" w:rsidP="005943C4">
            <w:pPr>
              <w:pStyle w:val="NormalWeb"/>
              <w:spacing w:before="0" w:beforeAutospacing="0" w:after="0" w:afterAutospacing="0"/>
              <w:rPr>
                <w:rFonts w:ascii="Arial" w:hAnsi="Arial" w:cs="Arial"/>
                <w:b/>
                <w:sz w:val="22"/>
                <w:szCs w:val="22"/>
              </w:rPr>
            </w:pPr>
          </w:p>
          <w:p w14:paraId="660EA3EE" w14:textId="77777777" w:rsidR="00F82F06" w:rsidRDefault="00F82F06" w:rsidP="005943C4">
            <w:pPr>
              <w:pStyle w:val="NormalWeb"/>
              <w:spacing w:before="0" w:beforeAutospacing="0" w:after="0" w:afterAutospacing="0"/>
              <w:rPr>
                <w:rFonts w:ascii="Arial" w:hAnsi="Arial" w:cs="Arial"/>
                <w:b/>
                <w:sz w:val="22"/>
                <w:szCs w:val="22"/>
              </w:rPr>
            </w:pPr>
          </w:p>
          <w:p w14:paraId="5AB3D2AD" w14:textId="77777777" w:rsidR="00F82F06" w:rsidRDefault="00F82F06" w:rsidP="005943C4">
            <w:pPr>
              <w:pStyle w:val="NormalWeb"/>
              <w:spacing w:before="0" w:beforeAutospacing="0" w:after="0" w:afterAutospacing="0"/>
              <w:rPr>
                <w:rFonts w:ascii="Arial" w:hAnsi="Arial" w:cs="Arial"/>
                <w:b/>
                <w:sz w:val="22"/>
                <w:szCs w:val="22"/>
              </w:rPr>
            </w:pPr>
          </w:p>
          <w:p w14:paraId="3FA6224C" w14:textId="77777777" w:rsidR="00F82F06" w:rsidRPr="00230F35" w:rsidRDefault="00F82F06" w:rsidP="005943C4">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637E8337" w14:textId="77777777" w:rsidR="00F82F06" w:rsidRDefault="00F82F06" w:rsidP="005943C4">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077CCB5F" w14:textId="77777777" w:rsidR="00F82F06" w:rsidRPr="00001C3B" w:rsidRDefault="00F82F06" w:rsidP="005943C4">
            <w:pPr>
              <w:pStyle w:val="NormalWeb"/>
              <w:rPr>
                <w:rFonts w:ascii="Arial" w:hAnsi="Arial" w:cs="Arial"/>
                <w:sz w:val="22"/>
                <w:szCs w:val="22"/>
              </w:rPr>
            </w:pPr>
          </w:p>
        </w:tc>
      </w:tr>
      <w:tr w:rsidR="00F82F06" w:rsidRPr="00230F35" w14:paraId="38160DCE" w14:textId="77777777" w:rsidTr="005943C4">
        <w:trPr>
          <w:trHeight w:val="492"/>
        </w:trPr>
        <w:tc>
          <w:tcPr>
            <w:tcW w:w="6768" w:type="dxa"/>
            <w:gridSpan w:val="3"/>
          </w:tcPr>
          <w:p w14:paraId="6B447219" w14:textId="77777777" w:rsidR="00F82F06" w:rsidRPr="00230F35" w:rsidRDefault="00F82F06" w:rsidP="005943C4">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3BDA12F5" w14:textId="77777777" w:rsidR="00F82F06" w:rsidRPr="00230F35" w:rsidRDefault="00F82F06" w:rsidP="005943C4">
            <w:pPr>
              <w:pStyle w:val="NormalWeb"/>
              <w:spacing w:after="0"/>
              <w:ind w:left="142" w:right="34"/>
              <w:rPr>
                <w:rFonts w:ascii="Arial" w:hAnsi="Arial" w:cs="Arial"/>
                <w:sz w:val="22"/>
                <w:szCs w:val="22"/>
              </w:rPr>
            </w:pPr>
            <w:r w:rsidRPr="00230F35">
              <w:rPr>
                <w:rFonts w:ascii="Arial" w:hAnsi="Arial" w:cs="Arial"/>
                <w:sz w:val="22"/>
                <w:szCs w:val="22"/>
              </w:rPr>
              <w:t>Date:</w:t>
            </w:r>
          </w:p>
        </w:tc>
      </w:tr>
      <w:tr w:rsidR="00F82F06" w:rsidRPr="002F467C" w14:paraId="34D919C1" w14:textId="77777777" w:rsidTr="005943C4">
        <w:tc>
          <w:tcPr>
            <w:tcW w:w="8856" w:type="dxa"/>
            <w:gridSpan w:val="5"/>
          </w:tcPr>
          <w:p w14:paraId="411C78A5" w14:textId="77777777" w:rsidR="00F82F06" w:rsidRPr="00230F35" w:rsidRDefault="00F82F06" w:rsidP="005943C4">
            <w:pPr>
              <w:pStyle w:val="NormalWeb"/>
              <w:spacing w:before="0" w:beforeAutospacing="0" w:after="0" w:afterAutospacing="0"/>
              <w:ind w:right="-334"/>
              <w:rPr>
                <w:rFonts w:ascii="Arial" w:hAnsi="Arial" w:cs="Arial"/>
                <w:bCs/>
                <w:i/>
                <w:sz w:val="22"/>
                <w:szCs w:val="22"/>
              </w:rPr>
            </w:pPr>
          </w:p>
          <w:p w14:paraId="7C4D1F7D" w14:textId="77777777" w:rsidR="00F82F06" w:rsidRPr="00230F35" w:rsidRDefault="00F82F06" w:rsidP="005943C4">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35BDFE8A" w14:textId="77777777" w:rsidR="00F82F06" w:rsidRPr="00230F35" w:rsidRDefault="00F82F06" w:rsidP="005943C4">
            <w:pPr>
              <w:pStyle w:val="NormalWeb"/>
              <w:spacing w:before="0" w:beforeAutospacing="0" w:after="0" w:afterAutospacing="0"/>
              <w:ind w:right="-334"/>
              <w:rPr>
                <w:rFonts w:ascii="Arial" w:hAnsi="Arial" w:cs="Arial"/>
                <w:b/>
                <w:bCs/>
                <w:sz w:val="22"/>
                <w:szCs w:val="22"/>
              </w:rPr>
            </w:pPr>
          </w:p>
          <w:p w14:paraId="54DABEFC" w14:textId="77777777" w:rsidR="00F82F06" w:rsidRPr="00230F35" w:rsidRDefault="00F82F06" w:rsidP="005943C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66DDB4FE" w14:textId="77777777" w:rsidR="00F82F06" w:rsidRPr="00230F35" w:rsidRDefault="00F82F06" w:rsidP="005943C4">
            <w:pPr>
              <w:pStyle w:val="NormalWeb"/>
              <w:spacing w:before="0" w:beforeAutospacing="0" w:after="0" w:afterAutospacing="0"/>
              <w:ind w:right="-334"/>
              <w:rPr>
                <w:rFonts w:ascii="Arial" w:hAnsi="Arial" w:cs="Arial"/>
                <w:bCs/>
                <w:sz w:val="22"/>
                <w:szCs w:val="22"/>
              </w:rPr>
            </w:pPr>
          </w:p>
          <w:p w14:paraId="6275603E" w14:textId="77777777" w:rsidR="00F82F06" w:rsidRPr="00230F35" w:rsidRDefault="00F82F06" w:rsidP="005943C4">
            <w:pPr>
              <w:pStyle w:val="NormalWeb"/>
              <w:spacing w:before="0" w:beforeAutospacing="0" w:after="0" w:afterAutospacing="0"/>
              <w:ind w:right="-334"/>
              <w:rPr>
                <w:rFonts w:ascii="Arial" w:hAnsi="Arial" w:cs="Arial"/>
                <w:bCs/>
                <w:sz w:val="22"/>
                <w:szCs w:val="22"/>
              </w:rPr>
            </w:pPr>
          </w:p>
          <w:p w14:paraId="4BFA20E9" w14:textId="77777777" w:rsidR="00F82F06" w:rsidRPr="00230F35" w:rsidRDefault="00F82F06" w:rsidP="005943C4">
            <w:pPr>
              <w:pStyle w:val="NormalWeb"/>
              <w:spacing w:before="0" w:beforeAutospacing="0" w:after="0" w:afterAutospacing="0"/>
              <w:ind w:right="-334"/>
              <w:rPr>
                <w:rFonts w:ascii="Arial" w:hAnsi="Arial" w:cs="Arial"/>
                <w:bCs/>
                <w:sz w:val="22"/>
                <w:szCs w:val="22"/>
              </w:rPr>
            </w:pPr>
          </w:p>
          <w:p w14:paraId="55CD642F" w14:textId="77777777" w:rsidR="00F82F06" w:rsidRPr="00230F35" w:rsidRDefault="00F82F06" w:rsidP="005943C4">
            <w:pPr>
              <w:pStyle w:val="NormalWeb"/>
              <w:spacing w:before="0" w:beforeAutospacing="0" w:after="0" w:afterAutospacing="0"/>
              <w:ind w:right="-334"/>
              <w:rPr>
                <w:rFonts w:ascii="Arial" w:hAnsi="Arial" w:cs="Arial"/>
                <w:bCs/>
                <w:sz w:val="22"/>
                <w:szCs w:val="22"/>
              </w:rPr>
            </w:pPr>
          </w:p>
          <w:p w14:paraId="43893B3C" w14:textId="77777777" w:rsidR="00F82F06" w:rsidRPr="00230F35" w:rsidRDefault="00F82F06" w:rsidP="005943C4">
            <w:pPr>
              <w:pStyle w:val="NormalWeb"/>
              <w:spacing w:before="0" w:beforeAutospacing="0" w:after="0" w:afterAutospacing="0"/>
              <w:ind w:right="-334"/>
              <w:rPr>
                <w:rFonts w:ascii="Arial" w:hAnsi="Arial" w:cs="Arial"/>
                <w:bCs/>
                <w:sz w:val="22"/>
                <w:szCs w:val="22"/>
              </w:rPr>
            </w:pPr>
          </w:p>
          <w:p w14:paraId="02B256AD" w14:textId="77777777" w:rsidR="00F82F06" w:rsidRPr="00230F35" w:rsidRDefault="00F82F06" w:rsidP="005943C4">
            <w:pPr>
              <w:pStyle w:val="NormalWeb"/>
              <w:spacing w:before="0" w:beforeAutospacing="0" w:after="0" w:afterAutospacing="0"/>
              <w:ind w:right="-334"/>
              <w:rPr>
                <w:rFonts w:ascii="Arial" w:hAnsi="Arial" w:cs="Arial"/>
                <w:bCs/>
                <w:sz w:val="22"/>
                <w:szCs w:val="22"/>
              </w:rPr>
            </w:pPr>
          </w:p>
          <w:p w14:paraId="0EB3D137" w14:textId="77777777" w:rsidR="00F82F06" w:rsidRPr="00230F35" w:rsidRDefault="00F82F06" w:rsidP="005943C4">
            <w:pPr>
              <w:pStyle w:val="NormalWeb"/>
              <w:spacing w:before="0" w:beforeAutospacing="0" w:after="0" w:afterAutospacing="0"/>
              <w:ind w:right="-334"/>
              <w:rPr>
                <w:rFonts w:ascii="Arial" w:hAnsi="Arial" w:cs="Arial"/>
                <w:bCs/>
                <w:sz w:val="22"/>
                <w:szCs w:val="22"/>
              </w:rPr>
            </w:pPr>
          </w:p>
          <w:p w14:paraId="236DDE76" w14:textId="77777777" w:rsidR="00F82F06" w:rsidRPr="00230F35" w:rsidRDefault="00F82F06" w:rsidP="005943C4">
            <w:pPr>
              <w:pStyle w:val="NormalWeb"/>
              <w:spacing w:before="0" w:beforeAutospacing="0" w:after="0" w:afterAutospacing="0"/>
              <w:ind w:right="-334"/>
              <w:rPr>
                <w:rFonts w:ascii="Arial" w:hAnsi="Arial" w:cs="Arial"/>
                <w:bCs/>
                <w:sz w:val="22"/>
                <w:szCs w:val="22"/>
              </w:rPr>
            </w:pPr>
          </w:p>
          <w:p w14:paraId="48FC172E" w14:textId="77777777" w:rsidR="00F82F06" w:rsidRDefault="00F82F06" w:rsidP="005943C4">
            <w:pPr>
              <w:pStyle w:val="NormalWeb"/>
              <w:spacing w:before="0" w:beforeAutospacing="0" w:after="0" w:afterAutospacing="0"/>
              <w:ind w:right="-334"/>
              <w:rPr>
                <w:rFonts w:ascii="Arial" w:hAnsi="Arial" w:cs="Arial"/>
                <w:bCs/>
                <w:sz w:val="22"/>
                <w:szCs w:val="22"/>
              </w:rPr>
            </w:pPr>
          </w:p>
          <w:p w14:paraId="0A12100A" w14:textId="77777777" w:rsidR="00F82F06" w:rsidRPr="00230F35" w:rsidRDefault="00F82F06" w:rsidP="005943C4">
            <w:pPr>
              <w:pStyle w:val="NormalWeb"/>
              <w:spacing w:before="0" w:beforeAutospacing="0" w:after="0" w:afterAutospacing="0"/>
              <w:ind w:right="-334"/>
              <w:rPr>
                <w:rFonts w:ascii="Arial" w:hAnsi="Arial" w:cs="Arial"/>
                <w:bCs/>
                <w:sz w:val="22"/>
                <w:szCs w:val="22"/>
              </w:rPr>
            </w:pPr>
          </w:p>
          <w:p w14:paraId="71FDF851" w14:textId="77777777" w:rsidR="00F82F06" w:rsidRPr="00230F35" w:rsidRDefault="00F82F06" w:rsidP="005943C4">
            <w:pPr>
              <w:pStyle w:val="NormalWeb"/>
              <w:spacing w:before="0" w:beforeAutospacing="0" w:after="0" w:afterAutospacing="0"/>
              <w:ind w:right="-334"/>
              <w:rPr>
                <w:rFonts w:ascii="Arial" w:hAnsi="Arial" w:cs="Arial"/>
                <w:bCs/>
                <w:sz w:val="22"/>
                <w:szCs w:val="22"/>
              </w:rPr>
            </w:pPr>
          </w:p>
          <w:p w14:paraId="372C2D78" w14:textId="77777777" w:rsidR="00F82F06" w:rsidRPr="00230F35" w:rsidRDefault="00F82F06" w:rsidP="005943C4">
            <w:pPr>
              <w:pStyle w:val="NormalWeb"/>
              <w:spacing w:before="0" w:beforeAutospacing="0" w:after="0" w:afterAutospacing="0"/>
              <w:ind w:right="-334"/>
              <w:rPr>
                <w:rFonts w:ascii="Arial" w:hAnsi="Arial" w:cs="Arial"/>
                <w:bCs/>
                <w:sz w:val="22"/>
                <w:szCs w:val="22"/>
              </w:rPr>
            </w:pPr>
          </w:p>
        </w:tc>
      </w:tr>
      <w:tr w:rsidR="00F82F06" w:rsidRPr="002F467C" w14:paraId="75E863CD" w14:textId="77777777" w:rsidTr="005943C4">
        <w:trPr>
          <w:trHeight w:val="720"/>
        </w:trPr>
        <w:tc>
          <w:tcPr>
            <w:tcW w:w="5211" w:type="dxa"/>
            <w:gridSpan w:val="2"/>
          </w:tcPr>
          <w:p w14:paraId="07BDCDB2" w14:textId="77777777" w:rsidR="00F82F06" w:rsidRPr="00230F35" w:rsidRDefault="00F82F06" w:rsidP="005943C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1788CB35" w14:textId="77777777" w:rsidR="00F82F06" w:rsidRPr="00230F35" w:rsidRDefault="00F82F06" w:rsidP="005943C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F82F06" w:rsidRPr="002F467C" w14:paraId="41A622B9" w14:textId="77777777" w:rsidTr="005943C4">
        <w:trPr>
          <w:trHeight w:val="720"/>
        </w:trPr>
        <w:tc>
          <w:tcPr>
            <w:tcW w:w="8856" w:type="dxa"/>
            <w:gridSpan w:val="5"/>
          </w:tcPr>
          <w:p w14:paraId="6F49AE79" w14:textId="77777777" w:rsidR="00F82F06" w:rsidRPr="00B34964" w:rsidRDefault="00F82F06" w:rsidP="005943C4">
            <w:pPr>
              <w:rPr>
                <w:rFonts w:ascii="Arial" w:hAnsi="Arial" w:cs="Arial"/>
                <w:b/>
                <w:sz w:val="22"/>
                <w:szCs w:val="22"/>
              </w:rPr>
            </w:pPr>
            <w:r w:rsidRPr="00B34964">
              <w:rPr>
                <w:rFonts w:ascii="Arial" w:hAnsi="Arial" w:cs="Arial"/>
                <w:b/>
                <w:sz w:val="22"/>
                <w:szCs w:val="22"/>
              </w:rPr>
              <w:t>External Examiner’s comments (if relevant)</w:t>
            </w:r>
          </w:p>
          <w:p w14:paraId="78B753A9" w14:textId="77777777" w:rsidR="00F82F06" w:rsidRPr="00230F35" w:rsidRDefault="00F82F06" w:rsidP="005943C4">
            <w:pPr>
              <w:pStyle w:val="NormalWeb"/>
              <w:spacing w:before="0" w:beforeAutospacing="0" w:after="0" w:afterAutospacing="0"/>
              <w:ind w:right="-334"/>
              <w:rPr>
                <w:rFonts w:ascii="Arial" w:hAnsi="Arial" w:cs="Arial"/>
                <w:bCs/>
                <w:sz w:val="22"/>
                <w:szCs w:val="22"/>
              </w:rPr>
            </w:pPr>
          </w:p>
          <w:p w14:paraId="2C117667" w14:textId="77777777" w:rsidR="00F82F06" w:rsidRPr="00230F35" w:rsidRDefault="00F82F06" w:rsidP="005943C4">
            <w:pPr>
              <w:pStyle w:val="NormalWeb"/>
              <w:spacing w:before="0" w:beforeAutospacing="0" w:after="0" w:afterAutospacing="0"/>
              <w:ind w:right="-334"/>
              <w:rPr>
                <w:rFonts w:ascii="Arial" w:hAnsi="Arial" w:cs="Arial"/>
                <w:bCs/>
                <w:sz w:val="22"/>
                <w:szCs w:val="22"/>
              </w:rPr>
            </w:pPr>
          </w:p>
          <w:p w14:paraId="34F81892" w14:textId="77777777" w:rsidR="00F82F06" w:rsidRPr="00230F35" w:rsidRDefault="00F82F06" w:rsidP="005943C4">
            <w:pPr>
              <w:pStyle w:val="NormalWeb"/>
              <w:spacing w:before="0" w:beforeAutospacing="0" w:after="0" w:afterAutospacing="0"/>
              <w:ind w:right="-334"/>
              <w:rPr>
                <w:rFonts w:ascii="Arial" w:hAnsi="Arial" w:cs="Arial"/>
                <w:bCs/>
                <w:sz w:val="22"/>
                <w:szCs w:val="22"/>
              </w:rPr>
            </w:pPr>
          </w:p>
          <w:p w14:paraId="2CD379FF" w14:textId="77777777" w:rsidR="00F82F06" w:rsidRPr="00230F35" w:rsidRDefault="00F82F06" w:rsidP="005943C4">
            <w:pPr>
              <w:pStyle w:val="NormalWeb"/>
              <w:spacing w:before="0" w:beforeAutospacing="0" w:after="0" w:afterAutospacing="0"/>
              <w:ind w:right="-334"/>
              <w:rPr>
                <w:rFonts w:ascii="Arial" w:hAnsi="Arial" w:cs="Arial"/>
                <w:bCs/>
                <w:sz w:val="22"/>
                <w:szCs w:val="22"/>
              </w:rPr>
            </w:pPr>
          </w:p>
          <w:p w14:paraId="47FC0720" w14:textId="77777777" w:rsidR="00F82F06" w:rsidRPr="00230F35" w:rsidRDefault="00F82F06" w:rsidP="005943C4">
            <w:pPr>
              <w:pStyle w:val="NormalWeb"/>
              <w:spacing w:before="0" w:beforeAutospacing="0" w:after="0" w:afterAutospacing="0"/>
              <w:ind w:right="-334"/>
              <w:rPr>
                <w:rFonts w:ascii="Arial" w:hAnsi="Arial" w:cs="Arial"/>
                <w:bCs/>
                <w:sz w:val="22"/>
                <w:szCs w:val="22"/>
              </w:rPr>
            </w:pPr>
          </w:p>
          <w:p w14:paraId="2AAA2826" w14:textId="77777777" w:rsidR="00F82F06" w:rsidRPr="00230F35" w:rsidRDefault="00F82F06" w:rsidP="005943C4">
            <w:pPr>
              <w:pStyle w:val="NormalWeb"/>
              <w:spacing w:before="0" w:beforeAutospacing="0" w:after="0" w:afterAutospacing="0"/>
              <w:ind w:right="-334"/>
              <w:rPr>
                <w:rFonts w:ascii="Arial" w:hAnsi="Arial" w:cs="Arial"/>
                <w:bCs/>
                <w:sz w:val="22"/>
                <w:szCs w:val="22"/>
              </w:rPr>
            </w:pPr>
          </w:p>
          <w:p w14:paraId="5CD30542" w14:textId="77777777" w:rsidR="00F82F06" w:rsidRPr="00230F35" w:rsidRDefault="00F82F06" w:rsidP="005943C4">
            <w:pPr>
              <w:pStyle w:val="NormalWeb"/>
              <w:spacing w:before="0" w:beforeAutospacing="0" w:after="0" w:afterAutospacing="0"/>
              <w:ind w:right="-334"/>
              <w:rPr>
                <w:rFonts w:ascii="Arial" w:hAnsi="Arial" w:cs="Arial"/>
                <w:bCs/>
                <w:sz w:val="22"/>
                <w:szCs w:val="22"/>
              </w:rPr>
            </w:pPr>
          </w:p>
          <w:p w14:paraId="267D8B72" w14:textId="77777777" w:rsidR="00F82F06" w:rsidRPr="00230F35" w:rsidRDefault="00F82F06" w:rsidP="005943C4">
            <w:pPr>
              <w:pStyle w:val="NormalWeb"/>
              <w:spacing w:before="0" w:beforeAutospacing="0" w:after="0" w:afterAutospacing="0"/>
              <w:ind w:right="-334"/>
              <w:rPr>
                <w:rFonts w:ascii="Arial" w:hAnsi="Arial" w:cs="Arial"/>
                <w:bCs/>
                <w:sz w:val="22"/>
                <w:szCs w:val="22"/>
              </w:rPr>
            </w:pPr>
          </w:p>
          <w:p w14:paraId="395B5F6B" w14:textId="77777777" w:rsidR="00F82F06" w:rsidRDefault="00F82F06" w:rsidP="005943C4">
            <w:pPr>
              <w:pStyle w:val="NormalWeb"/>
              <w:spacing w:before="0" w:beforeAutospacing="0" w:after="0" w:afterAutospacing="0"/>
              <w:ind w:right="-334"/>
              <w:rPr>
                <w:rFonts w:ascii="Arial" w:hAnsi="Arial" w:cs="Arial"/>
                <w:bCs/>
                <w:sz w:val="22"/>
                <w:szCs w:val="22"/>
              </w:rPr>
            </w:pPr>
          </w:p>
          <w:p w14:paraId="01685EE5" w14:textId="77777777" w:rsidR="00F82F06" w:rsidRPr="00230F35" w:rsidRDefault="00F82F06" w:rsidP="005943C4">
            <w:pPr>
              <w:pStyle w:val="NormalWeb"/>
              <w:spacing w:before="0" w:beforeAutospacing="0" w:after="0" w:afterAutospacing="0"/>
              <w:ind w:right="-334"/>
              <w:rPr>
                <w:rFonts w:ascii="Arial" w:hAnsi="Arial" w:cs="Arial"/>
                <w:bCs/>
                <w:sz w:val="22"/>
                <w:szCs w:val="22"/>
              </w:rPr>
            </w:pPr>
          </w:p>
          <w:p w14:paraId="1C0D348F" w14:textId="77777777" w:rsidR="00F82F06" w:rsidRPr="00230F35" w:rsidRDefault="00F82F06" w:rsidP="005943C4">
            <w:pPr>
              <w:pStyle w:val="NormalWeb"/>
              <w:spacing w:before="0" w:beforeAutospacing="0" w:after="0" w:afterAutospacing="0"/>
              <w:ind w:right="-334"/>
              <w:rPr>
                <w:rFonts w:ascii="Arial" w:hAnsi="Arial" w:cs="Arial"/>
                <w:bCs/>
                <w:sz w:val="22"/>
                <w:szCs w:val="22"/>
              </w:rPr>
            </w:pPr>
          </w:p>
        </w:tc>
      </w:tr>
      <w:tr w:rsidR="00F82F06" w:rsidRPr="002F467C" w14:paraId="1047EC2B" w14:textId="77777777" w:rsidTr="005943C4">
        <w:trPr>
          <w:trHeight w:val="720"/>
        </w:trPr>
        <w:tc>
          <w:tcPr>
            <w:tcW w:w="5211" w:type="dxa"/>
            <w:gridSpan w:val="2"/>
          </w:tcPr>
          <w:p w14:paraId="1D8EF135" w14:textId="77777777" w:rsidR="00F82F06" w:rsidRPr="00230F35" w:rsidRDefault="00F82F06" w:rsidP="005943C4">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14:paraId="0FC83FE5" w14:textId="77777777" w:rsidR="00F82F06" w:rsidRPr="00230F35" w:rsidRDefault="00F82F06" w:rsidP="005943C4">
            <w:pPr>
              <w:rPr>
                <w:rFonts w:ascii="Arial" w:hAnsi="Arial" w:cs="Arial"/>
                <w:sz w:val="22"/>
                <w:szCs w:val="22"/>
              </w:rPr>
            </w:pPr>
            <w:r w:rsidRPr="00230F35">
              <w:rPr>
                <w:rFonts w:ascii="Arial" w:hAnsi="Arial" w:cs="Arial"/>
                <w:sz w:val="22"/>
                <w:szCs w:val="22"/>
              </w:rPr>
              <w:t>Date:</w:t>
            </w:r>
          </w:p>
        </w:tc>
      </w:tr>
    </w:tbl>
    <w:p w14:paraId="323BD509" w14:textId="77777777" w:rsidR="00F82F06" w:rsidRPr="00D67BF8" w:rsidRDefault="00F82F06" w:rsidP="00F82F06">
      <w:pPr>
        <w:pStyle w:val="NormalWeb"/>
        <w:spacing w:before="0" w:beforeAutospacing="0" w:after="0" w:afterAutospacing="0"/>
        <w:ind w:right="-334"/>
        <w:rPr>
          <w:rFonts w:ascii="Trebuchet MS" w:hAnsi="Trebuchet MS" w:cs="Tahoma"/>
          <w:bCs/>
          <w:sz w:val="24"/>
          <w:szCs w:val="24"/>
        </w:rPr>
      </w:pPr>
    </w:p>
    <w:p w14:paraId="1DE2E2EF" w14:textId="77777777" w:rsidR="00F82F06" w:rsidRDefault="00F82F06">
      <w:pPr>
        <w:pStyle w:val="Default"/>
        <w:spacing w:before="0"/>
        <w:rPr>
          <w:rFonts w:ascii="Times New Roman" w:hAnsi="Times New Roman"/>
          <w:color w:val="222222"/>
          <w:u w:color="222222"/>
        </w:rPr>
      </w:pPr>
    </w:p>
    <w:p w14:paraId="4616F897" w14:textId="77777777" w:rsidR="00F82F06" w:rsidRDefault="00F82F06">
      <w:pPr>
        <w:pStyle w:val="Default"/>
        <w:spacing w:before="0"/>
        <w:rPr>
          <w:rFonts w:ascii="Times New Roman" w:hAnsi="Times New Roman"/>
          <w:color w:val="222222"/>
          <w:u w:color="222222"/>
        </w:rPr>
      </w:pPr>
    </w:p>
    <w:p w14:paraId="42F9694C" w14:textId="77777777" w:rsidR="00F82F06" w:rsidRDefault="00F82F06">
      <w:pPr>
        <w:pStyle w:val="Default"/>
        <w:spacing w:before="0"/>
        <w:rPr>
          <w:rFonts w:ascii="Times New Roman" w:hAnsi="Times New Roman"/>
          <w:color w:val="222222"/>
          <w:u w:color="222222"/>
        </w:rPr>
      </w:pPr>
    </w:p>
    <w:p w14:paraId="1C89197C" w14:textId="77777777" w:rsidR="00F82F06" w:rsidRDefault="00F82F06">
      <w:pPr>
        <w:pStyle w:val="Default"/>
        <w:spacing w:before="0"/>
        <w:rPr>
          <w:rFonts w:ascii="Times New Roman" w:hAnsi="Times New Roman"/>
          <w:color w:val="222222"/>
          <w:u w:color="222222"/>
        </w:rPr>
      </w:pPr>
    </w:p>
    <w:p w14:paraId="6286957C" w14:textId="77777777" w:rsidR="00F82F06" w:rsidRDefault="00F82F06">
      <w:pPr>
        <w:pStyle w:val="Default"/>
        <w:spacing w:before="0"/>
        <w:rPr>
          <w:rFonts w:ascii="Times New Roman" w:hAnsi="Times New Roman"/>
          <w:color w:val="222222"/>
          <w:u w:color="222222"/>
        </w:rPr>
      </w:pPr>
    </w:p>
    <w:p w14:paraId="057F67C6" w14:textId="77777777" w:rsidR="00F82F06" w:rsidRDefault="00F82F06">
      <w:pPr>
        <w:pStyle w:val="Default"/>
        <w:spacing w:before="0"/>
        <w:rPr>
          <w:rFonts w:ascii="Times New Roman" w:hAnsi="Times New Roman"/>
          <w:color w:val="222222"/>
          <w:u w:color="222222"/>
        </w:rPr>
      </w:pPr>
    </w:p>
    <w:p w14:paraId="7E403758" w14:textId="77777777" w:rsidR="00F82F06" w:rsidRDefault="00F82F06">
      <w:pPr>
        <w:pStyle w:val="Default"/>
        <w:spacing w:before="0"/>
        <w:rPr>
          <w:rFonts w:ascii="Times New Roman" w:hAnsi="Times New Roman"/>
          <w:color w:val="222222"/>
          <w:u w:color="222222"/>
        </w:rPr>
      </w:pPr>
    </w:p>
    <w:p w14:paraId="68724C17" w14:textId="77777777" w:rsidR="00F82F06" w:rsidRDefault="00F82F06">
      <w:pPr>
        <w:pStyle w:val="Default"/>
        <w:spacing w:before="0"/>
        <w:rPr>
          <w:rFonts w:ascii="Times New Roman" w:hAnsi="Times New Roman"/>
          <w:color w:val="222222"/>
          <w:u w:color="222222"/>
        </w:rPr>
      </w:pPr>
    </w:p>
    <w:p w14:paraId="78AAC38A" w14:textId="77777777" w:rsidR="00F82F06" w:rsidRDefault="00F82F06">
      <w:pPr>
        <w:pStyle w:val="Default"/>
        <w:spacing w:before="0"/>
        <w:rPr>
          <w:rFonts w:ascii="Times New Roman" w:hAnsi="Times New Roman"/>
          <w:color w:val="222222"/>
          <w:u w:color="222222"/>
        </w:rPr>
      </w:pPr>
    </w:p>
    <w:p w14:paraId="422B91E3" w14:textId="77777777" w:rsidR="00F82F06" w:rsidRDefault="00F82F06">
      <w:pPr>
        <w:pStyle w:val="Default"/>
        <w:spacing w:before="0"/>
        <w:rPr>
          <w:rFonts w:ascii="Times New Roman" w:hAnsi="Times New Roman"/>
          <w:color w:val="222222"/>
          <w:u w:color="222222"/>
        </w:rPr>
      </w:pPr>
    </w:p>
    <w:p w14:paraId="3DA29D84" w14:textId="77777777" w:rsidR="00F82F06" w:rsidRDefault="00F82F06">
      <w:pPr>
        <w:pStyle w:val="Default"/>
        <w:spacing w:before="0"/>
        <w:rPr>
          <w:rFonts w:ascii="Times New Roman" w:hAnsi="Times New Roman"/>
          <w:color w:val="222222"/>
          <w:u w:color="222222"/>
        </w:rPr>
      </w:pPr>
    </w:p>
    <w:p w14:paraId="64035999" w14:textId="77777777" w:rsidR="00F82F06" w:rsidRDefault="00F82F06">
      <w:pPr>
        <w:pStyle w:val="Default"/>
        <w:spacing w:before="0"/>
        <w:rPr>
          <w:rFonts w:ascii="Times New Roman" w:hAnsi="Times New Roman"/>
          <w:color w:val="222222"/>
          <w:u w:color="222222"/>
        </w:rPr>
      </w:pPr>
    </w:p>
    <w:p w14:paraId="2DDF42B1" w14:textId="77777777" w:rsidR="00F82F06" w:rsidRDefault="00F82F06">
      <w:pPr>
        <w:pStyle w:val="Default"/>
        <w:spacing w:before="0"/>
        <w:rPr>
          <w:rFonts w:ascii="Times New Roman" w:hAnsi="Times New Roman"/>
          <w:color w:val="222222"/>
          <w:u w:color="222222"/>
        </w:rPr>
      </w:pPr>
    </w:p>
    <w:p w14:paraId="63CAC999" w14:textId="77777777" w:rsidR="00F82F06" w:rsidRDefault="00F82F06">
      <w:pPr>
        <w:pStyle w:val="Default"/>
        <w:spacing w:before="0"/>
        <w:rPr>
          <w:rFonts w:ascii="Times New Roman" w:hAnsi="Times New Roman"/>
          <w:color w:val="222222"/>
          <w:u w:color="222222"/>
        </w:rPr>
      </w:pPr>
    </w:p>
    <w:p w14:paraId="4FD58ACD" w14:textId="77777777" w:rsidR="00F82F06" w:rsidRDefault="00F82F06">
      <w:pPr>
        <w:pStyle w:val="Default"/>
        <w:spacing w:before="0"/>
        <w:rPr>
          <w:rFonts w:ascii="Times New Roman" w:hAnsi="Times New Roman"/>
          <w:color w:val="222222"/>
          <w:u w:color="222222"/>
        </w:rPr>
      </w:pPr>
    </w:p>
    <w:p w14:paraId="3CDF35D7" w14:textId="77777777" w:rsidR="00F82F06" w:rsidRDefault="00F82F06">
      <w:pPr>
        <w:pStyle w:val="Default"/>
        <w:spacing w:before="0"/>
        <w:rPr>
          <w:rFonts w:ascii="Times New Roman" w:hAnsi="Times New Roman"/>
          <w:color w:val="222222"/>
          <w:u w:color="222222"/>
        </w:rPr>
      </w:pPr>
    </w:p>
    <w:p w14:paraId="48F9BC4C" w14:textId="77777777" w:rsidR="00F82F06" w:rsidRDefault="00F82F06">
      <w:pPr>
        <w:pStyle w:val="Default"/>
        <w:spacing w:before="0"/>
        <w:rPr>
          <w:rFonts w:ascii="Times New Roman" w:hAnsi="Times New Roman"/>
          <w:color w:val="222222"/>
          <w:u w:color="222222"/>
        </w:rPr>
      </w:pPr>
    </w:p>
    <w:p w14:paraId="7AE95D4F" w14:textId="77777777" w:rsidR="00F82F06" w:rsidRDefault="00F82F06">
      <w:pPr>
        <w:pStyle w:val="Default"/>
        <w:spacing w:before="0"/>
        <w:rPr>
          <w:rFonts w:ascii="Times New Roman" w:hAnsi="Times New Roman"/>
          <w:color w:val="222222"/>
          <w:u w:color="222222"/>
        </w:rPr>
      </w:pPr>
    </w:p>
    <w:p w14:paraId="50ED71E3" w14:textId="77777777" w:rsidR="00F82F06" w:rsidRDefault="00F82F06">
      <w:pPr>
        <w:pStyle w:val="Default"/>
        <w:spacing w:before="0"/>
        <w:rPr>
          <w:rFonts w:ascii="Times New Roman" w:hAnsi="Times New Roman"/>
          <w:color w:val="222222"/>
          <w:u w:color="222222"/>
        </w:rPr>
      </w:pPr>
    </w:p>
    <w:p w14:paraId="18F31E39" w14:textId="77777777" w:rsidR="00F82F06" w:rsidRDefault="00F82F06">
      <w:pPr>
        <w:pStyle w:val="Default"/>
        <w:spacing w:before="0"/>
        <w:rPr>
          <w:rFonts w:ascii="Times New Roman" w:hAnsi="Times New Roman"/>
          <w:color w:val="222222"/>
          <w:u w:color="222222"/>
        </w:rPr>
      </w:pPr>
    </w:p>
    <w:p w14:paraId="0F8F0AAC" w14:textId="77777777" w:rsidR="00F82F06" w:rsidRDefault="00F82F06">
      <w:pPr>
        <w:pStyle w:val="Default"/>
        <w:spacing w:before="0"/>
        <w:rPr>
          <w:rFonts w:ascii="Times New Roman" w:hAnsi="Times New Roman"/>
          <w:color w:val="222222"/>
          <w:u w:color="222222"/>
        </w:rPr>
      </w:pPr>
    </w:p>
    <w:p w14:paraId="7579620C" w14:textId="77777777" w:rsidR="00F82F06" w:rsidRDefault="00F82F06">
      <w:pPr>
        <w:pStyle w:val="Default"/>
        <w:spacing w:before="0"/>
        <w:rPr>
          <w:rFonts w:ascii="Times New Roman" w:hAnsi="Times New Roman"/>
          <w:color w:val="222222"/>
          <w:u w:color="222222"/>
        </w:rPr>
      </w:pPr>
    </w:p>
    <w:p w14:paraId="158A2111" w14:textId="77777777" w:rsidR="00F82F06" w:rsidRDefault="00F82F06">
      <w:pPr>
        <w:pStyle w:val="Default"/>
        <w:spacing w:before="0"/>
        <w:rPr>
          <w:rFonts w:ascii="Times New Roman" w:hAnsi="Times New Roman"/>
          <w:color w:val="222222"/>
          <w:u w:color="222222"/>
        </w:rPr>
      </w:pPr>
    </w:p>
    <w:p w14:paraId="39081FBE" w14:textId="77777777" w:rsidR="00F82F06" w:rsidRDefault="00F82F06">
      <w:pPr>
        <w:pStyle w:val="Default"/>
        <w:spacing w:before="0"/>
        <w:rPr>
          <w:rFonts w:ascii="Times New Roman" w:hAnsi="Times New Roman"/>
          <w:color w:val="222222"/>
          <w:u w:color="222222"/>
        </w:rPr>
      </w:pPr>
    </w:p>
    <w:p w14:paraId="00446C1F" w14:textId="77777777" w:rsidR="00F82F06" w:rsidRDefault="00F82F06">
      <w:pPr>
        <w:pStyle w:val="Default"/>
        <w:spacing w:before="0"/>
        <w:rPr>
          <w:rFonts w:ascii="Times New Roman" w:hAnsi="Times New Roman"/>
          <w:color w:val="222222"/>
          <w:u w:color="222222"/>
        </w:rPr>
      </w:pPr>
    </w:p>
    <w:p w14:paraId="4E600656" w14:textId="77777777" w:rsidR="00F82F06" w:rsidRDefault="00F82F06">
      <w:pPr>
        <w:pStyle w:val="Default"/>
        <w:spacing w:before="0"/>
        <w:rPr>
          <w:rFonts w:ascii="Times New Roman" w:hAnsi="Times New Roman"/>
          <w:color w:val="222222"/>
          <w:u w:color="222222"/>
        </w:rPr>
      </w:pPr>
    </w:p>
    <w:p w14:paraId="2EEE036C" w14:textId="77777777" w:rsidR="00F82F06" w:rsidRDefault="00F82F06">
      <w:pPr>
        <w:pStyle w:val="Default"/>
        <w:spacing w:before="0"/>
        <w:rPr>
          <w:rFonts w:ascii="Times New Roman" w:hAnsi="Times New Roman"/>
          <w:color w:val="222222"/>
          <w:u w:color="222222"/>
        </w:rPr>
      </w:pPr>
    </w:p>
    <w:p w14:paraId="0E09F89E" w14:textId="77777777" w:rsidR="00F82F06" w:rsidRDefault="00F82F06">
      <w:pPr>
        <w:pStyle w:val="Default"/>
        <w:spacing w:before="0"/>
        <w:rPr>
          <w:rFonts w:ascii="Times New Roman" w:hAnsi="Times New Roman"/>
          <w:color w:val="222222"/>
          <w:u w:color="222222"/>
        </w:rPr>
      </w:pPr>
    </w:p>
    <w:p w14:paraId="48E9EB87" w14:textId="77777777" w:rsidR="00F82F06" w:rsidRDefault="00F82F06">
      <w:pPr>
        <w:pStyle w:val="Default"/>
        <w:spacing w:before="0"/>
        <w:rPr>
          <w:rFonts w:ascii="Times New Roman" w:hAnsi="Times New Roman"/>
          <w:color w:val="222222"/>
          <w:u w:color="222222"/>
        </w:rPr>
      </w:pPr>
    </w:p>
    <w:p w14:paraId="26E3304F" w14:textId="77777777" w:rsidR="00F82F06" w:rsidRDefault="00F82F06">
      <w:pPr>
        <w:pStyle w:val="Default"/>
        <w:spacing w:before="0"/>
        <w:rPr>
          <w:rFonts w:ascii="Times New Roman" w:hAnsi="Times New Roman"/>
          <w:color w:val="222222"/>
          <w:u w:color="222222"/>
        </w:rPr>
      </w:pPr>
    </w:p>
    <w:p w14:paraId="2DD6B927" w14:textId="77777777" w:rsidR="00F82F06" w:rsidRDefault="00F82F06">
      <w:pPr>
        <w:pStyle w:val="Default"/>
        <w:spacing w:before="0"/>
        <w:rPr>
          <w:rFonts w:ascii="Times New Roman" w:hAnsi="Times New Roman"/>
          <w:color w:val="222222"/>
          <w:u w:color="222222"/>
        </w:rPr>
      </w:pPr>
    </w:p>
    <w:p w14:paraId="4BF49AD6" w14:textId="77777777" w:rsidR="00F82F06" w:rsidRDefault="00F82F06">
      <w:pPr>
        <w:pStyle w:val="Default"/>
        <w:spacing w:before="0"/>
        <w:rPr>
          <w:rFonts w:ascii="Times New Roman" w:hAnsi="Times New Roman"/>
          <w:color w:val="222222"/>
          <w:u w:color="222222"/>
        </w:rPr>
      </w:pPr>
    </w:p>
    <w:p w14:paraId="45997D57" w14:textId="77777777" w:rsidR="00F82F06" w:rsidRDefault="00F82F06">
      <w:pPr>
        <w:pStyle w:val="Default"/>
        <w:spacing w:before="0"/>
        <w:rPr>
          <w:rFonts w:ascii="Times New Roman" w:hAnsi="Times New Roman"/>
          <w:color w:val="222222"/>
          <w:u w:color="222222"/>
        </w:rPr>
      </w:pPr>
    </w:p>
    <w:p w14:paraId="07CF59E4" w14:textId="77777777" w:rsidR="00F82F06" w:rsidRDefault="00F82F06">
      <w:pPr>
        <w:pStyle w:val="Default"/>
        <w:spacing w:before="0"/>
        <w:rPr>
          <w:rFonts w:ascii="Times New Roman" w:hAnsi="Times New Roman"/>
          <w:color w:val="222222"/>
          <w:u w:color="222222"/>
        </w:rPr>
      </w:pPr>
    </w:p>
    <w:p w14:paraId="0D9AC8C1" w14:textId="77777777" w:rsidR="00F82F06" w:rsidRDefault="00F82F06">
      <w:pPr>
        <w:pStyle w:val="Default"/>
        <w:spacing w:before="0"/>
        <w:rPr>
          <w:rFonts w:ascii="Times New Roman" w:hAnsi="Times New Roman"/>
          <w:color w:val="222222"/>
          <w:u w:color="222222"/>
        </w:rPr>
      </w:pPr>
    </w:p>
    <w:p w14:paraId="51BDCC87" w14:textId="77777777" w:rsidR="00F82F06" w:rsidRDefault="00F82F06">
      <w:pPr>
        <w:pStyle w:val="Default"/>
        <w:spacing w:before="0"/>
        <w:rPr>
          <w:rFonts w:ascii="Times New Roman" w:hAnsi="Times New Roman"/>
          <w:color w:val="222222"/>
          <w:u w:color="222222"/>
        </w:rPr>
      </w:pPr>
    </w:p>
    <w:p w14:paraId="42B5064B" w14:textId="77777777" w:rsidR="00F82F06" w:rsidRDefault="00F82F06">
      <w:pPr>
        <w:pStyle w:val="Default"/>
        <w:spacing w:before="0"/>
        <w:rPr>
          <w:rFonts w:ascii="Times New Roman" w:hAnsi="Times New Roman"/>
          <w:color w:val="222222"/>
          <w:u w:color="222222"/>
        </w:rPr>
      </w:pPr>
    </w:p>
    <w:p w14:paraId="743B49F5" w14:textId="2189E8CF" w:rsidR="00643015" w:rsidRDefault="00000000">
      <w:pPr>
        <w:pStyle w:val="Default"/>
        <w:spacing w:before="0"/>
        <w:rPr>
          <w:rFonts w:ascii="Times New Roman" w:eastAsia="Times New Roman" w:hAnsi="Times New Roman" w:cs="Times New Roman"/>
          <w:color w:val="222222"/>
          <w:u w:color="222222"/>
        </w:rPr>
      </w:pPr>
      <w:r>
        <w:rPr>
          <w:rFonts w:ascii="Times New Roman" w:hAnsi="Times New Roman"/>
          <w:color w:val="222222"/>
          <w:u w:color="222222"/>
        </w:rPr>
        <w:lastRenderedPageBreak/>
        <w:t xml:space="preserve">This paper will examine two celestial ceilings in New York City painted 101 years apart. It will suggest that they present fundamentally different conceptions of the sky and the notion of cosmic order in relation to changing perceptions of the nature of the city. A brief examination of the complex history of the Grand Central Terminal ceiling will be followed by the contrasting example of the Albertine Bookshop.  </w:t>
      </w:r>
    </w:p>
    <w:p w14:paraId="21912940" w14:textId="77777777" w:rsidR="00643015" w:rsidRDefault="00643015">
      <w:pPr>
        <w:pStyle w:val="Default"/>
        <w:spacing w:before="0"/>
        <w:rPr>
          <w:rFonts w:ascii="Times New Roman" w:eastAsia="Times New Roman" w:hAnsi="Times New Roman" w:cs="Times New Roman"/>
          <w:color w:val="222222"/>
          <w:u w:color="222222"/>
        </w:rPr>
      </w:pPr>
    </w:p>
    <w:p w14:paraId="58E84FCB" w14:textId="77777777" w:rsidR="00643015" w:rsidRDefault="00000000">
      <w:pPr>
        <w:pStyle w:val="Default"/>
        <w:spacing w:before="0"/>
        <w:rPr>
          <w:rFonts w:ascii="Times New Roman" w:eastAsia="Times New Roman" w:hAnsi="Times New Roman" w:cs="Times New Roman"/>
          <w:b/>
          <w:bCs/>
          <w:color w:val="222222"/>
          <w:u w:color="222222"/>
        </w:rPr>
      </w:pPr>
      <w:r>
        <w:rPr>
          <w:rFonts w:ascii="Times New Roman" w:hAnsi="Times New Roman"/>
          <w:b/>
          <w:bCs/>
          <w:color w:val="222222"/>
          <w:u w:color="222222"/>
        </w:rPr>
        <w:t>Grand Central Terminal</w:t>
      </w:r>
    </w:p>
    <w:p w14:paraId="634A0CE4" w14:textId="77777777" w:rsidR="00643015" w:rsidRDefault="00643015">
      <w:pPr>
        <w:pStyle w:val="Default"/>
        <w:spacing w:before="0"/>
        <w:rPr>
          <w:rFonts w:ascii="Times New Roman" w:eastAsia="Times New Roman" w:hAnsi="Times New Roman" w:cs="Times New Roman"/>
          <w:color w:val="222222"/>
          <w:u w:color="222222"/>
        </w:rPr>
      </w:pPr>
    </w:p>
    <w:p w14:paraId="2ADD611E" w14:textId="77777777" w:rsidR="00643015" w:rsidRDefault="00000000">
      <w:pPr>
        <w:pStyle w:val="Default"/>
        <w:spacing w:before="0"/>
        <w:rPr>
          <w:rFonts w:ascii="Times New Roman" w:eastAsia="Times New Roman" w:hAnsi="Times New Roman" w:cs="Times New Roman"/>
          <w:color w:val="222222"/>
          <w:u w:color="222222"/>
        </w:rPr>
      </w:pPr>
      <w:r>
        <w:rPr>
          <w:rFonts w:ascii="Times New Roman" w:hAnsi="Times New Roman"/>
          <w:i/>
          <w:iCs/>
          <w:color w:val="222222"/>
          <w:u w:color="222222"/>
        </w:rPr>
        <w:t>‘In New York we travel heavenward as well as on the surface’</w:t>
      </w:r>
      <w:r>
        <w:rPr>
          <w:rFonts w:ascii="Times New Roman" w:eastAsia="Times New Roman" w:hAnsi="Times New Roman" w:cs="Times New Roman"/>
          <w:color w:val="222222"/>
          <w:u w:color="222222"/>
          <w:vertAlign w:val="superscript"/>
        </w:rPr>
        <w:footnoteReference w:id="2"/>
      </w:r>
    </w:p>
    <w:p w14:paraId="09E39105" w14:textId="77777777" w:rsidR="00643015" w:rsidRDefault="00000000">
      <w:pPr>
        <w:pStyle w:val="Default"/>
        <w:spacing w:before="0"/>
        <w:jc w:val="center"/>
        <w:rPr>
          <w:rFonts w:ascii="Times New Roman" w:eastAsia="Times New Roman" w:hAnsi="Times New Roman" w:cs="Times New Roman"/>
          <w:color w:val="222222"/>
          <w:u w:color="222222"/>
        </w:rPr>
      </w:pPr>
      <w:r>
        <w:rPr>
          <w:rFonts w:ascii="Times New Roman" w:hAnsi="Times New Roman"/>
          <w:color w:val="222222"/>
          <w:u w:color="222222"/>
        </w:rPr>
        <w:t xml:space="preserve">             William Aiken Starrett  </w:t>
      </w:r>
    </w:p>
    <w:p w14:paraId="7A3F2D7A" w14:textId="77777777" w:rsidR="00643015" w:rsidRDefault="00643015">
      <w:pPr>
        <w:pStyle w:val="Default"/>
        <w:spacing w:before="0"/>
        <w:rPr>
          <w:rFonts w:ascii="Times New Roman" w:eastAsia="Times New Roman" w:hAnsi="Times New Roman" w:cs="Times New Roman"/>
          <w:color w:val="222222"/>
          <w:u w:color="222222"/>
        </w:rPr>
      </w:pPr>
    </w:p>
    <w:p w14:paraId="64C09828" w14:textId="77777777" w:rsidR="00643015" w:rsidRDefault="00000000">
      <w:pPr>
        <w:pStyle w:val="Default"/>
        <w:spacing w:before="0"/>
        <w:rPr>
          <w:rFonts w:ascii="Times New Roman" w:eastAsia="Times New Roman" w:hAnsi="Times New Roman" w:cs="Times New Roman"/>
          <w:color w:val="222222"/>
          <w:u w:color="222222"/>
        </w:rPr>
      </w:pPr>
      <w:r>
        <w:rPr>
          <w:rFonts w:ascii="Times New Roman" w:hAnsi="Times New Roman"/>
          <w:color w:val="222222"/>
          <w:u w:color="222222"/>
        </w:rPr>
        <w:t>Grand Central Terminal has been called ‘one of the grandest spaces the early 20th century ever enclosed.’</w:t>
      </w:r>
      <w:r>
        <w:rPr>
          <w:rFonts w:ascii="Times New Roman" w:eastAsia="Times New Roman" w:hAnsi="Times New Roman" w:cs="Times New Roman"/>
          <w:color w:val="222222"/>
          <w:u w:color="222222"/>
          <w:vertAlign w:val="superscript"/>
        </w:rPr>
        <w:footnoteReference w:id="3"/>
      </w:r>
      <w:r>
        <w:rPr>
          <w:rFonts w:ascii="Times New Roman" w:hAnsi="Times New Roman"/>
          <w:color w:val="222222"/>
          <w:u w:color="222222"/>
        </w:rPr>
        <w:t xml:space="preserve"> A project funded by the Vanderbilt family, it was built between 1903-13 by the collaboration of two firms, Warren &amp; Wetmore and Reed &amp; Stem along with engineer William J. Wilgus (1865-1949) and was one of </w:t>
      </w:r>
      <w:proofErr w:type="gramStart"/>
      <w:r>
        <w:rPr>
          <w:rFonts w:ascii="Times New Roman" w:hAnsi="Times New Roman"/>
          <w:color w:val="222222"/>
          <w:u w:color="222222"/>
        </w:rPr>
        <w:t>a number of</w:t>
      </w:r>
      <w:proofErr w:type="gramEnd"/>
      <w:r>
        <w:rPr>
          <w:rFonts w:ascii="Times New Roman" w:hAnsi="Times New Roman"/>
          <w:color w:val="222222"/>
          <w:u w:color="222222"/>
        </w:rPr>
        <w:t xml:space="preserve"> major public structures built during a period of significant urban reform in New York City. It replaced an earlier station of the 1870s that had become infamous for overcrowding at a time when the menace and threat of the crowd was a major public discourse. ‘Just as the railroads organized new scales of urban and national </w:t>
      </w:r>
      <w:proofErr w:type="gramStart"/>
      <w:r>
        <w:rPr>
          <w:rFonts w:ascii="Times New Roman" w:hAnsi="Times New Roman"/>
          <w:color w:val="222222"/>
          <w:u w:color="222222"/>
        </w:rPr>
        <w:t>geography</w:t>
      </w:r>
      <w:proofErr w:type="gramEnd"/>
      <w:r>
        <w:rPr>
          <w:rFonts w:ascii="Times New Roman" w:hAnsi="Times New Roman"/>
          <w:color w:val="222222"/>
          <w:u w:color="222222"/>
        </w:rPr>
        <w:t xml:space="preserve"> they also generated zones of intensified crowd activity […] the urban crowd was beginning to be construed mythically as a force of nature’</w:t>
      </w:r>
      <w:r>
        <w:rPr>
          <w:rFonts w:ascii="Times New Roman" w:eastAsia="Times New Roman" w:hAnsi="Times New Roman" w:cs="Times New Roman"/>
          <w:color w:val="222222"/>
          <w:u w:color="222222"/>
          <w:vertAlign w:val="superscript"/>
        </w:rPr>
        <w:footnoteReference w:id="4"/>
      </w:r>
      <w:r>
        <w:rPr>
          <w:rFonts w:ascii="Times New Roman" w:hAnsi="Times New Roman"/>
          <w:color w:val="222222"/>
          <w:u w:color="222222"/>
        </w:rPr>
        <w:t xml:space="preserve"> wrote Anthony Raynsford. At Grand Central the engineers and architects, influenced by the ‘The City Beautiful’ philosophy, effectively created a machine for the movement of large numbers of people, hiding the platforms and trains underground while the buildings above, built in the Beaux Arts style that had become the aesthetic badge of American economic power, acted, in the words of </w:t>
      </w:r>
      <w:proofErr w:type="spellStart"/>
      <w:r>
        <w:rPr>
          <w:rFonts w:ascii="Times New Roman" w:hAnsi="Times New Roman"/>
          <w:color w:val="222222"/>
          <w:u w:color="222222"/>
        </w:rPr>
        <w:t>it’s</w:t>
      </w:r>
      <w:proofErr w:type="spellEnd"/>
      <w:r>
        <w:rPr>
          <w:rFonts w:ascii="Times New Roman" w:hAnsi="Times New Roman"/>
          <w:color w:val="222222"/>
          <w:u w:color="222222"/>
        </w:rPr>
        <w:t xml:space="preserve"> architect, as a ‘gate to a city’ and an ‘arch of triumph.’</w:t>
      </w:r>
      <w:r>
        <w:rPr>
          <w:rFonts w:ascii="Times New Roman" w:eastAsia="Times New Roman" w:hAnsi="Times New Roman" w:cs="Times New Roman"/>
          <w:color w:val="222222"/>
          <w:u w:color="222222"/>
          <w:vertAlign w:val="superscript"/>
        </w:rPr>
        <w:footnoteReference w:id="5"/>
      </w:r>
      <w:r>
        <w:rPr>
          <w:rFonts w:ascii="Times New Roman" w:hAnsi="Times New Roman"/>
          <w:color w:val="222222"/>
          <w:u w:color="222222"/>
        </w:rPr>
        <w:t xml:space="preserve"> According to Raynsford ‘as an urban monument, Grand Central Terminal stages an elaborate spectacle whose mythical object is the metropolitan crowd.’</w:t>
      </w:r>
      <w:r>
        <w:rPr>
          <w:rFonts w:ascii="Times New Roman" w:eastAsia="Times New Roman" w:hAnsi="Times New Roman" w:cs="Times New Roman"/>
          <w:color w:val="222222"/>
          <w:u w:color="222222"/>
          <w:vertAlign w:val="superscript"/>
        </w:rPr>
        <w:footnoteReference w:id="6"/>
      </w:r>
      <w:r>
        <w:rPr>
          <w:rFonts w:ascii="Times New Roman" w:hAnsi="Times New Roman"/>
          <w:color w:val="222222"/>
          <w:u w:color="222222"/>
        </w:rPr>
        <w:t xml:space="preserve">    </w:t>
      </w:r>
    </w:p>
    <w:p w14:paraId="4B9A13AB" w14:textId="77777777" w:rsidR="00643015" w:rsidRDefault="00643015">
      <w:pPr>
        <w:pStyle w:val="Default"/>
        <w:spacing w:before="0"/>
        <w:rPr>
          <w:rFonts w:ascii="Times New Roman" w:eastAsia="Times New Roman" w:hAnsi="Times New Roman" w:cs="Times New Roman"/>
          <w:color w:val="222222"/>
          <w:u w:color="222222"/>
        </w:rPr>
      </w:pPr>
    </w:p>
    <w:p w14:paraId="70F1587E" w14:textId="77777777" w:rsidR="00643015" w:rsidRDefault="00000000">
      <w:pPr>
        <w:pStyle w:val="Default"/>
        <w:spacing w:before="0"/>
        <w:rPr>
          <w:rFonts w:ascii="Times New Roman" w:eastAsia="Times New Roman" w:hAnsi="Times New Roman" w:cs="Times New Roman"/>
          <w:color w:val="222222"/>
          <w:u w:color="222222"/>
        </w:rPr>
      </w:pPr>
      <w:r>
        <w:rPr>
          <w:rFonts w:ascii="Times New Roman" w:hAnsi="Times New Roman"/>
          <w:color w:val="222222"/>
          <w:u w:color="222222"/>
        </w:rPr>
        <w:t>The celestial ceiling above the main concourse lies at the heart of the station complex and has become one of its most recognizable motifs. As with the rest of the building, it was also a collaboration, being conceived by architect Whitney Warren (1864-1943) and astronomer Dr. Harold Jacoby (1865-1932) and executed by Charles Basing (1864-1933) with James Monroe Hewlett (1868-1941) of the Hewlett-Basing Studio, and around fifty assistants.</w:t>
      </w:r>
      <w:r>
        <w:rPr>
          <w:rFonts w:ascii="Times New Roman" w:eastAsia="Times New Roman" w:hAnsi="Times New Roman" w:cs="Times New Roman"/>
          <w:color w:val="222222"/>
          <w:u w:color="222222"/>
          <w:vertAlign w:val="superscript"/>
        </w:rPr>
        <w:footnoteReference w:id="7"/>
      </w:r>
      <w:r>
        <w:rPr>
          <w:rFonts w:ascii="Times New Roman" w:hAnsi="Times New Roman"/>
          <w:color w:val="222222"/>
          <w:u w:color="222222"/>
        </w:rPr>
        <w:t xml:space="preserve"> It was Jacoby who sourced the figures, primarily using Johann Bayer’s 1603 star atlas </w:t>
      </w:r>
      <w:proofErr w:type="spellStart"/>
      <w:r>
        <w:rPr>
          <w:rFonts w:ascii="Times New Roman" w:hAnsi="Times New Roman"/>
          <w:i/>
          <w:iCs/>
          <w:color w:val="222222"/>
          <w:u w:color="222222"/>
        </w:rPr>
        <w:t>Uranometria</w:t>
      </w:r>
      <w:proofErr w:type="spellEnd"/>
      <w:r>
        <w:rPr>
          <w:rFonts w:ascii="Times New Roman" w:hAnsi="Times New Roman"/>
          <w:color w:val="222222"/>
          <w:u w:color="222222"/>
        </w:rPr>
        <w:t xml:space="preserve">, though French artist </w:t>
      </w:r>
      <w:r>
        <w:rPr>
          <w:rFonts w:ascii="Times New Roman" w:hAnsi="Times New Roman"/>
          <w:color w:val="222222"/>
          <w:u w:color="222222"/>
          <w:lang w:val="nl-NL"/>
        </w:rPr>
        <w:t xml:space="preserve">Paul Cesar Helleu (1859-1927) </w:t>
      </w:r>
      <w:r>
        <w:rPr>
          <w:rFonts w:ascii="Times New Roman" w:hAnsi="Times New Roman"/>
          <w:color w:val="222222"/>
          <w:u w:color="222222"/>
        </w:rPr>
        <w:t>was responsible for drawing the design.</w:t>
      </w:r>
      <w:r>
        <w:rPr>
          <w:rFonts w:ascii="Times New Roman" w:eastAsia="Times New Roman" w:hAnsi="Times New Roman" w:cs="Times New Roman"/>
          <w:color w:val="222222"/>
          <w:u w:color="222222"/>
          <w:vertAlign w:val="superscript"/>
        </w:rPr>
        <w:footnoteReference w:id="8"/>
      </w:r>
      <w:r>
        <w:rPr>
          <w:rFonts w:ascii="Times New Roman" w:hAnsi="Times New Roman"/>
          <w:color w:val="222222"/>
          <w:u w:color="222222"/>
        </w:rPr>
        <w:t xml:space="preserve"> The ceiling, </w:t>
      </w:r>
      <w:r>
        <w:rPr>
          <w:rFonts w:ascii="Times New Roman" w:hAnsi="Times New Roman"/>
          <w:color w:val="222222"/>
          <w:u w:color="222222"/>
        </w:rPr>
        <w:lastRenderedPageBreak/>
        <w:t>275x120 feet in length and width and 125 feet above the floor, was painted during 1912 in cerulean blue tempera with gold leaf used for the figures and the 2,500 stars. Around 60 of the larger stars were open and lighted by electric bulbs.</w:t>
      </w:r>
      <w:r>
        <w:rPr>
          <w:rFonts w:ascii="Times New Roman" w:eastAsia="Times New Roman" w:hAnsi="Times New Roman" w:cs="Times New Roman"/>
          <w:color w:val="222222"/>
          <w:u w:color="222222"/>
          <w:vertAlign w:val="superscript"/>
        </w:rPr>
        <w:footnoteReference w:id="9"/>
      </w:r>
      <w:r>
        <w:rPr>
          <w:rFonts w:ascii="Times New Roman" w:hAnsi="Times New Roman"/>
          <w:color w:val="222222"/>
          <w:u w:color="222222"/>
        </w:rPr>
        <w:t xml:space="preserve"> Pictured were the zodiacal signs from Aquarius to Cancer plus the well-known constellations of Orion and Pegasus, and two lesser-known, Musca Borealis and Triangulum Major. The lines of the ecliptic and equator glide across the vault and hold the composition together while stars dot the remaining expanses of space. A pamphlet published by the New York Central Railway Company for the opening of the station on 2nd February 1913 offers some telling insights into the mentality of the company’s vision: </w:t>
      </w:r>
    </w:p>
    <w:p w14:paraId="75DCBDA6" w14:textId="77777777" w:rsidR="00643015" w:rsidRDefault="00643015">
      <w:pPr>
        <w:pStyle w:val="Default"/>
        <w:spacing w:before="0"/>
        <w:rPr>
          <w:rFonts w:ascii="Times New Roman" w:eastAsia="Times New Roman" w:hAnsi="Times New Roman" w:cs="Times New Roman"/>
          <w:color w:val="222222"/>
          <w:u w:color="222222"/>
        </w:rPr>
      </w:pPr>
    </w:p>
    <w:p w14:paraId="30648E74" w14:textId="77777777" w:rsidR="00643015" w:rsidRDefault="00000000">
      <w:pPr>
        <w:pStyle w:val="Default"/>
        <w:spacing w:before="0"/>
        <w:rPr>
          <w:rFonts w:ascii="Times New Roman" w:eastAsia="Times New Roman" w:hAnsi="Times New Roman" w:cs="Times New Roman"/>
          <w:color w:val="222222"/>
          <w:u w:color="222222"/>
        </w:rPr>
      </w:pPr>
      <w:r>
        <w:rPr>
          <w:rFonts w:ascii="Times New Roman" w:hAnsi="Times New Roman"/>
          <w:color w:val="222222"/>
          <w:u w:color="222222"/>
        </w:rPr>
        <w:t xml:space="preserve">   ‘It is safe to say that many school children will go to the Grand Central Terminal to study this representation of the heavens, which places the celestial bodies within close range of vision. To </w:t>
      </w:r>
      <w:proofErr w:type="gramStart"/>
      <w:r>
        <w:rPr>
          <w:rFonts w:ascii="Times New Roman" w:hAnsi="Times New Roman"/>
          <w:color w:val="222222"/>
          <w:u w:color="222222"/>
        </w:rPr>
        <w:t>insure</w:t>
      </w:r>
      <w:proofErr w:type="gramEnd"/>
      <w:r>
        <w:rPr>
          <w:rFonts w:ascii="Times New Roman" w:hAnsi="Times New Roman"/>
          <w:color w:val="222222"/>
          <w:u w:color="222222"/>
        </w:rPr>
        <w:t xml:space="preserve"> astronomical accuracy and beauty of form, the highest authorities were consulted, among them Dr. Jacoby of Columbia University, and the research was carried back to manuscripts and treatises of the Middle Ages.’</w:t>
      </w:r>
      <w:r>
        <w:rPr>
          <w:rFonts w:ascii="Times New Roman" w:eastAsia="Times New Roman" w:hAnsi="Times New Roman" w:cs="Times New Roman"/>
          <w:color w:val="222222"/>
          <w:u w:color="222222"/>
          <w:vertAlign w:val="superscript"/>
        </w:rPr>
        <w:footnoteReference w:id="10"/>
      </w:r>
      <w:r>
        <w:rPr>
          <w:rFonts w:ascii="Times New Roman" w:hAnsi="Times New Roman"/>
          <w:color w:val="222222"/>
          <w:u w:color="222222"/>
        </w:rPr>
        <w:t xml:space="preserve"> </w:t>
      </w:r>
      <w:r>
        <w:rPr>
          <w:rFonts w:ascii="Times New Roman" w:hAnsi="Times New Roman"/>
          <w:i/>
          <w:iCs/>
          <w:color w:val="222222"/>
          <w:u w:color="222222"/>
        </w:rPr>
        <w:t>The New York Times</w:t>
      </w:r>
      <w:r>
        <w:rPr>
          <w:rFonts w:ascii="Times New Roman" w:hAnsi="Times New Roman"/>
          <w:color w:val="222222"/>
          <w:u w:color="222222"/>
        </w:rPr>
        <w:t xml:space="preserve"> wrote confidently before the opening that ‘the figures and signs in their relation to one another and to the ecliptic and equator are as nearly as possible astronomically correct.’</w:t>
      </w:r>
      <w:r>
        <w:rPr>
          <w:rFonts w:ascii="Times New Roman" w:eastAsia="Times New Roman" w:hAnsi="Times New Roman" w:cs="Times New Roman"/>
          <w:color w:val="222222"/>
          <w:u w:color="222222"/>
          <w:vertAlign w:val="superscript"/>
        </w:rPr>
        <w:footnoteReference w:id="11"/>
      </w:r>
    </w:p>
    <w:p w14:paraId="1CB9C971" w14:textId="77777777" w:rsidR="00643015" w:rsidRDefault="00643015">
      <w:pPr>
        <w:pStyle w:val="Default"/>
        <w:spacing w:before="0"/>
        <w:rPr>
          <w:rFonts w:ascii="Times New Roman" w:eastAsia="Times New Roman" w:hAnsi="Times New Roman" w:cs="Times New Roman"/>
          <w:color w:val="222222"/>
          <w:u w:color="222222"/>
        </w:rPr>
      </w:pPr>
    </w:p>
    <w:p w14:paraId="1E71AA9A" w14:textId="77777777" w:rsidR="00643015" w:rsidRDefault="00000000">
      <w:pPr>
        <w:pStyle w:val="Default"/>
        <w:spacing w:before="0"/>
        <w:rPr>
          <w:rFonts w:ascii="Times New Roman" w:eastAsia="Times New Roman" w:hAnsi="Times New Roman" w:cs="Times New Roman"/>
          <w:color w:val="222222"/>
          <w:u w:color="222222"/>
        </w:rPr>
      </w:pPr>
      <w:r>
        <w:rPr>
          <w:rFonts w:ascii="Times New Roman" w:hAnsi="Times New Roman"/>
          <w:color w:val="222222"/>
          <w:u w:color="222222"/>
        </w:rPr>
        <w:t xml:space="preserve">Just over a month later, </w:t>
      </w:r>
      <w:r>
        <w:rPr>
          <w:rFonts w:ascii="Times New Roman" w:hAnsi="Times New Roman"/>
          <w:i/>
          <w:iCs/>
          <w:color w:val="222222"/>
          <w:u w:color="222222"/>
        </w:rPr>
        <w:t>The New York Times</w:t>
      </w:r>
      <w:r>
        <w:rPr>
          <w:rFonts w:ascii="Times New Roman" w:hAnsi="Times New Roman"/>
          <w:color w:val="222222"/>
          <w:u w:color="222222"/>
        </w:rPr>
        <w:t xml:space="preserve"> reported that a commuter had ‘pointed out wrathfully’ that the constellations had in fact been rendered ‘backwards’</w:t>
      </w:r>
      <w:r>
        <w:rPr>
          <w:rFonts w:ascii="Times New Roman" w:eastAsia="Times New Roman" w:hAnsi="Times New Roman" w:cs="Times New Roman"/>
          <w:color w:val="222222"/>
          <w:u w:color="222222"/>
          <w:vertAlign w:val="superscript"/>
        </w:rPr>
        <w:footnoteReference w:id="12"/>
      </w:r>
      <w:r>
        <w:rPr>
          <w:rFonts w:ascii="Times New Roman" w:hAnsi="Times New Roman"/>
          <w:color w:val="222222"/>
          <w:u w:color="222222"/>
        </w:rPr>
        <w:t xml:space="preserve"> as seen from outside the celestial sphere as opposed to from Earth. Though this perspective of the constellations was common on globes of the Renaissance following the Hipparchus rule</w:t>
      </w:r>
      <w:r>
        <w:rPr>
          <w:rFonts w:ascii="Times New Roman" w:eastAsia="Times New Roman" w:hAnsi="Times New Roman" w:cs="Times New Roman"/>
          <w:color w:val="222222"/>
          <w:u w:color="222222"/>
          <w:vertAlign w:val="superscript"/>
        </w:rPr>
        <w:footnoteReference w:id="13"/>
      </w:r>
      <w:r>
        <w:rPr>
          <w:rFonts w:ascii="Times New Roman" w:hAnsi="Times New Roman"/>
          <w:color w:val="222222"/>
          <w:u w:color="222222"/>
        </w:rPr>
        <w:t xml:space="preserve"> Jacoby claimed that the leaflet printed before the opening showed the ceiling as it should’ve been </w:t>
      </w:r>
      <w:proofErr w:type="gramStart"/>
      <w:r>
        <w:rPr>
          <w:rFonts w:ascii="Times New Roman" w:hAnsi="Times New Roman"/>
          <w:color w:val="222222"/>
          <w:u w:color="222222"/>
        </w:rPr>
        <w:t>rendered</w:t>
      </w:r>
      <w:proofErr w:type="gramEnd"/>
      <w:r>
        <w:rPr>
          <w:rFonts w:ascii="Times New Roman" w:hAnsi="Times New Roman"/>
          <w:color w:val="222222"/>
          <w:u w:color="222222"/>
        </w:rPr>
        <w:t xml:space="preserve"> and that Basing had incorrectly projected the sketch backwards. “Apparently the design had been placed on the floor and then on the ceiling” he said. “It might have been better if the artist had held the diagram over his head and transferred it.”</w:t>
      </w:r>
      <w:r>
        <w:rPr>
          <w:rFonts w:ascii="Times New Roman" w:eastAsia="Times New Roman" w:hAnsi="Times New Roman" w:cs="Times New Roman"/>
          <w:color w:val="222222"/>
          <w:u w:color="222222"/>
          <w:vertAlign w:val="superscript"/>
        </w:rPr>
        <w:footnoteReference w:id="14"/>
      </w:r>
      <w:r>
        <w:rPr>
          <w:rFonts w:ascii="Times New Roman" w:hAnsi="Times New Roman"/>
          <w:color w:val="222222"/>
          <w:u w:color="222222"/>
        </w:rPr>
        <w:t xml:space="preserve"> According to </w:t>
      </w:r>
      <w:r>
        <w:rPr>
          <w:rFonts w:ascii="Times New Roman" w:hAnsi="Times New Roman"/>
          <w:i/>
          <w:iCs/>
          <w:color w:val="222222"/>
          <w:u w:color="222222"/>
        </w:rPr>
        <w:t>The Times</w:t>
      </w:r>
      <w:r>
        <w:rPr>
          <w:rFonts w:ascii="Times New Roman" w:hAnsi="Times New Roman"/>
          <w:color w:val="222222"/>
          <w:u w:color="222222"/>
        </w:rPr>
        <w:t xml:space="preserve"> Basing ‘showed little interest in the technical defects and added that he thought the work had been done very well.’</w:t>
      </w:r>
      <w:r>
        <w:rPr>
          <w:rFonts w:ascii="Times New Roman" w:eastAsia="Times New Roman" w:hAnsi="Times New Roman" w:cs="Times New Roman"/>
          <w:color w:val="222222"/>
          <w:u w:color="222222"/>
          <w:vertAlign w:val="superscript"/>
        </w:rPr>
        <w:footnoteReference w:id="15"/>
      </w:r>
      <w:r>
        <w:rPr>
          <w:rFonts w:ascii="Times New Roman" w:hAnsi="Times New Roman"/>
          <w:color w:val="222222"/>
          <w:u w:color="222222"/>
        </w:rPr>
        <w:t xml:space="preserve"> The stars of Orion are alone in being correctly rendered on the ceiling. Michael Mendillo’s idea, that Orion’s status as an easily recognizable and popularly well-known constellation merited it’s rendering as-seen-from-Earth is perhaps worth serious consideration.</w:t>
      </w:r>
      <w:r>
        <w:rPr>
          <w:rFonts w:ascii="Times New Roman" w:eastAsia="Times New Roman" w:hAnsi="Times New Roman" w:cs="Times New Roman"/>
          <w:color w:val="222222"/>
          <w:u w:color="222222"/>
          <w:vertAlign w:val="superscript"/>
        </w:rPr>
        <w:footnoteReference w:id="16"/>
      </w:r>
      <w:r>
        <w:rPr>
          <w:rFonts w:ascii="Times New Roman" w:hAnsi="Times New Roman"/>
          <w:color w:val="222222"/>
          <w:u w:color="222222"/>
        </w:rPr>
        <w:t xml:space="preserve"> The quote, sometimes attributed to William Vanderbilt, that the ceiling represented ‘God’s eye view’ is a dubious yet </w:t>
      </w:r>
      <w:proofErr w:type="gramStart"/>
      <w:r>
        <w:rPr>
          <w:rFonts w:ascii="Times New Roman" w:hAnsi="Times New Roman"/>
          <w:color w:val="222222"/>
          <w:u w:color="222222"/>
        </w:rPr>
        <w:t>frequently-cited</w:t>
      </w:r>
      <w:proofErr w:type="gramEnd"/>
      <w:r>
        <w:rPr>
          <w:rFonts w:ascii="Times New Roman" w:hAnsi="Times New Roman"/>
          <w:color w:val="222222"/>
          <w:u w:color="222222"/>
        </w:rPr>
        <w:t xml:space="preserve"> part of Grand Central lore.</w:t>
      </w:r>
      <w:r>
        <w:rPr>
          <w:rFonts w:ascii="Times New Roman" w:eastAsia="Times New Roman" w:hAnsi="Times New Roman" w:cs="Times New Roman"/>
          <w:color w:val="222222"/>
          <w:u w:color="222222"/>
          <w:vertAlign w:val="superscript"/>
        </w:rPr>
        <w:footnoteReference w:id="17"/>
      </w:r>
      <w:r>
        <w:rPr>
          <w:rFonts w:ascii="Times New Roman" w:hAnsi="Times New Roman"/>
          <w:color w:val="222222"/>
          <w:u w:color="222222"/>
        </w:rPr>
        <w:t xml:space="preserve">    </w:t>
      </w:r>
    </w:p>
    <w:p w14:paraId="09AA926B" w14:textId="77777777" w:rsidR="00643015" w:rsidRDefault="00643015">
      <w:pPr>
        <w:pStyle w:val="Default"/>
        <w:spacing w:before="0"/>
        <w:rPr>
          <w:rFonts w:ascii="Times New Roman" w:eastAsia="Times New Roman" w:hAnsi="Times New Roman" w:cs="Times New Roman"/>
          <w:color w:val="222222"/>
          <w:u w:color="222222"/>
        </w:rPr>
      </w:pPr>
    </w:p>
    <w:p w14:paraId="6FBFB662" w14:textId="77777777" w:rsidR="00643015" w:rsidRDefault="00000000">
      <w:pPr>
        <w:pStyle w:val="Default"/>
        <w:spacing w:before="0"/>
        <w:rPr>
          <w:rFonts w:ascii="Times New Roman" w:eastAsia="Times New Roman" w:hAnsi="Times New Roman" w:cs="Times New Roman"/>
          <w:color w:val="222222"/>
          <w:u w:color="222222"/>
        </w:rPr>
      </w:pPr>
      <w:r>
        <w:rPr>
          <w:rFonts w:ascii="Times New Roman" w:hAnsi="Times New Roman"/>
          <w:color w:val="222222"/>
          <w:u w:color="222222"/>
        </w:rPr>
        <w:lastRenderedPageBreak/>
        <w:t>A decade later the ceiling was in such terrible condition that plans were underway to paint a whole new design by Robert Winthrop Chanler, though it too would be an idiosyncratic rendering. “I wouldn’t advise any navigator to set his compass to my sky” Chanler was reported to have said.</w:t>
      </w:r>
      <w:r>
        <w:rPr>
          <w:rFonts w:ascii="Times New Roman" w:eastAsia="Times New Roman" w:hAnsi="Times New Roman" w:cs="Times New Roman"/>
          <w:color w:val="222222"/>
          <w:u w:color="222222"/>
          <w:vertAlign w:val="superscript"/>
        </w:rPr>
        <w:footnoteReference w:id="18"/>
      </w:r>
      <w:r>
        <w:rPr>
          <w:rFonts w:ascii="Times New Roman" w:hAnsi="Times New Roman"/>
          <w:color w:val="222222"/>
          <w:u w:color="222222"/>
        </w:rPr>
        <w:t xml:space="preserve"> The planned repairs did not occur until 1944 by which time the ceiling had been so badly damaged by fumes, soot and damp that it </w:t>
      </w:r>
      <w:proofErr w:type="gramStart"/>
      <w:r>
        <w:rPr>
          <w:rFonts w:ascii="Times New Roman" w:hAnsi="Times New Roman"/>
          <w:color w:val="222222"/>
          <w:u w:color="222222"/>
        </w:rPr>
        <w:t>was in need of</w:t>
      </w:r>
      <w:proofErr w:type="gramEnd"/>
      <w:r>
        <w:rPr>
          <w:rFonts w:ascii="Times New Roman" w:hAnsi="Times New Roman"/>
          <w:color w:val="222222"/>
          <w:u w:color="222222"/>
        </w:rPr>
        <w:t xml:space="preserve"> a complete renovation. One of the original Hewlett-Basing Studio assistants, </w:t>
      </w:r>
      <w:r>
        <w:rPr>
          <w:rFonts w:ascii="Times New Roman" w:hAnsi="Times New Roman"/>
          <w:color w:val="222222"/>
          <w:u w:color="222222"/>
          <w:lang w:val="nl-NL"/>
        </w:rPr>
        <w:t>Charles Gustave Gulbrandsen (1890-1974)</w:t>
      </w:r>
      <w:r>
        <w:rPr>
          <w:rFonts w:ascii="Times New Roman" w:hAnsi="Times New Roman"/>
          <w:color w:val="222222"/>
          <w:u w:color="222222"/>
        </w:rPr>
        <w:t xml:space="preserve"> was recalled </w:t>
      </w:r>
      <w:proofErr w:type="gramStart"/>
      <w:r>
        <w:rPr>
          <w:rFonts w:ascii="Times New Roman" w:hAnsi="Times New Roman"/>
          <w:color w:val="222222"/>
          <w:u w:color="222222"/>
        </w:rPr>
        <w:t>to oversee</w:t>
      </w:r>
      <w:proofErr w:type="gramEnd"/>
      <w:r>
        <w:rPr>
          <w:rFonts w:ascii="Times New Roman" w:hAnsi="Times New Roman"/>
          <w:color w:val="222222"/>
          <w:u w:color="222222"/>
        </w:rPr>
        <w:t xml:space="preserve"> the work. The original plaster ceiling had to be covered by boards and a whole new ceiling painted in oil to Gulbrandsen’s design. Though largely faithful to the original it included the addition of the </w:t>
      </w:r>
      <w:proofErr w:type="spellStart"/>
      <w:r>
        <w:rPr>
          <w:rFonts w:ascii="Times New Roman" w:hAnsi="Times New Roman"/>
          <w:color w:val="222222"/>
          <w:u w:color="222222"/>
        </w:rPr>
        <w:t>Triangulus</w:t>
      </w:r>
      <w:proofErr w:type="spellEnd"/>
      <w:r>
        <w:rPr>
          <w:rFonts w:ascii="Times New Roman" w:hAnsi="Times New Roman"/>
          <w:color w:val="222222"/>
          <w:u w:color="222222"/>
        </w:rPr>
        <w:t xml:space="preserve"> Minor constellation as well as innumerable signatures from friends, colleagues and family invited to leave their marks on the heavens. The orientation remained as it had been. “The ceiling is decoration, not a map” Gulbrandsen said. “The constellations are north. They should be south. So what?”</w:t>
      </w:r>
      <w:r>
        <w:rPr>
          <w:rFonts w:ascii="Times New Roman" w:eastAsia="Times New Roman" w:hAnsi="Times New Roman" w:cs="Times New Roman"/>
          <w:color w:val="222222"/>
          <w:u w:color="222222"/>
          <w:vertAlign w:val="superscript"/>
        </w:rPr>
        <w:footnoteReference w:id="19"/>
      </w:r>
      <w:r>
        <w:rPr>
          <w:rFonts w:ascii="Times New Roman" w:hAnsi="Times New Roman"/>
          <w:color w:val="222222"/>
          <w:u w:color="222222"/>
        </w:rPr>
        <w:t xml:space="preserve"> The ceiling was cleaned and conserved in a significant restoration by John Canning &amp; Co towards the end of the 1990s who not only installed new lights but also retained as historical artifacts the many added signatures. In their balanced opinion ‘while we may think it more logical for the composition to have an earth-to-heavens point of view, there is simply no evidence of the mural</w:t>
      </w:r>
      <w:r>
        <w:rPr>
          <w:rFonts w:ascii="Arial Unicode MS" w:hAnsi="Arial Unicode MS"/>
          <w:color w:val="222222"/>
          <w:u w:color="222222"/>
        </w:rPr>
        <w:t>’</w:t>
      </w:r>
      <w:r>
        <w:rPr>
          <w:rFonts w:ascii="Times New Roman" w:hAnsi="Times New Roman"/>
          <w:color w:val="222222"/>
          <w:u w:color="222222"/>
        </w:rPr>
        <w:t xml:space="preserve">s orientation being a mistake – or intentional for that matter – either on the part of Mr. </w:t>
      </w:r>
      <w:proofErr w:type="spellStart"/>
      <w:r>
        <w:rPr>
          <w:rFonts w:ascii="Times New Roman" w:hAnsi="Times New Roman"/>
          <w:color w:val="222222"/>
          <w:u w:color="222222"/>
        </w:rPr>
        <w:t>Helleu</w:t>
      </w:r>
      <w:proofErr w:type="spellEnd"/>
      <w:r>
        <w:rPr>
          <w:rFonts w:ascii="Times New Roman" w:hAnsi="Times New Roman"/>
          <w:color w:val="222222"/>
          <w:u w:color="222222"/>
        </w:rPr>
        <w:t xml:space="preserve"> or of those who painted it.’</w:t>
      </w:r>
      <w:r>
        <w:rPr>
          <w:rFonts w:ascii="Times New Roman" w:eastAsia="Times New Roman" w:hAnsi="Times New Roman" w:cs="Times New Roman"/>
          <w:color w:val="222222"/>
          <w:u w:color="222222"/>
          <w:vertAlign w:val="superscript"/>
        </w:rPr>
        <w:footnoteReference w:id="20"/>
      </w:r>
    </w:p>
    <w:p w14:paraId="28C4D18D" w14:textId="77777777" w:rsidR="00643015" w:rsidRDefault="00643015">
      <w:pPr>
        <w:pStyle w:val="Default"/>
        <w:spacing w:before="0"/>
        <w:rPr>
          <w:rFonts w:ascii="Times New Roman" w:eastAsia="Times New Roman" w:hAnsi="Times New Roman" w:cs="Times New Roman"/>
          <w:color w:val="222222"/>
          <w:u w:color="222222"/>
        </w:rPr>
      </w:pPr>
    </w:p>
    <w:p w14:paraId="21A7E31E" w14:textId="77777777" w:rsidR="00643015" w:rsidRDefault="00000000">
      <w:pPr>
        <w:pStyle w:val="Default"/>
        <w:spacing w:before="0"/>
        <w:rPr>
          <w:rFonts w:ascii="Times New Roman" w:eastAsia="Times New Roman" w:hAnsi="Times New Roman" w:cs="Times New Roman"/>
          <w:color w:val="222222"/>
          <w:u w:color="222222"/>
        </w:rPr>
      </w:pPr>
      <w:r>
        <w:rPr>
          <w:rFonts w:ascii="Times New Roman" w:hAnsi="Times New Roman"/>
          <w:color w:val="222222"/>
          <w:u w:color="222222"/>
        </w:rPr>
        <w:t xml:space="preserve">The idea for a painted ceiling had been a late afterthought when the plan for a glass caisson had to be abandoned. Interviewed for </w:t>
      </w:r>
      <w:r>
        <w:rPr>
          <w:rFonts w:ascii="Times New Roman" w:hAnsi="Times New Roman"/>
          <w:i/>
          <w:iCs/>
          <w:color w:val="222222"/>
          <w:u w:color="222222"/>
        </w:rPr>
        <w:t>The New York Times</w:t>
      </w:r>
      <w:r>
        <w:rPr>
          <w:rFonts w:ascii="Times New Roman" w:hAnsi="Times New Roman"/>
          <w:color w:val="222222"/>
          <w:u w:color="222222"/>
        </w:rPr>
        <w:t xml:space="preserve"> Warren </w:t>
      </w:r>
      <w:proofErr w:type="gramStart"/>
      <w:r>
        <w:rPr>
          <w:rFonts w:ascii="Times New Roman" w:hAnsi="Times New Roman"/>
          <w:color w:val="222222"/>
          <w:u w:color="222222"/>
        </w:rPr>
        <w:t>said</w:t>
      </w:r>
      <w:proofErr w:type="gramEnd"/>
    </w:p>
    <w:p w14:paraId="40C0C805" w14:textId="77777777" w:rsidR="00643015" w:rsidRDefault="00643015">
      <w:pPr>
        <w:pStyle w:val="Default"/>
        <w:spacing w:before="0"/>
        <w:rPr>
          <w:rFonts w:ascii="Times New Roman" w:eastAsia="Times New Roman" w:hAnsi="Times New Roman" w:cs="Times New Roman"/>
          <w:color w:val="222222"/>
          <w:u w:color="222222"/>
        </w:rPr>
      </w:pPr>
    </w:p>
    <w:p w14:paraId="3EC644A7" w14:textId="77777777" w:rsidR="00643015" w:rsidRDefault="00000000">
      <w:pPr>
        <w:pStyle w:val="Default"/>
        <w:spacing w:before="0"/>
        <w:rPr>
          <w:rFonts w:ascii="Times New Roman" w:eastAsia="Times New Roman" w:hAnsi="Times New Roman" w:cs="Times New Roman"/>
          <w:color w:val="222222"/>
          <w:u w:color="222222"/>
        </w:rPr>
      </w:pPr>
      <w:r>
        <w:rPr>
          <w:rFonts w:ascii="Times New Roman" w:hAnsi="Times New Roman"/>
          <w:color w:val="222222"/>
          <w:u w:color="222222"/>
        </w:rPr>
        <w:t xml:space="preserve">   ‘This astronomical ceiling of blue and gold was decided upon to fill the need for a flat surface of some sort. We wanted to get away from the </w:t>
      </w:r>
      <w:proofErr w:type="spellStart"/>
      <w:r>
        <w:rPr>
          <w:rFonts w:ascii="Times New Roman" w:hAnsi="Times New Roman"/>
          <w:color w:val="222222"/>
          <w:u w:color="222222"/>
        </w:rPr>
        <w:t>caison</w:t>
      </w:r>
      <w:proofErr w:type="spellEnd"/>
      <w:r>
        <w:rPr>
          <w:rFonts w:ascii="Times New Roman" w:hAnsi="Times New Roman"/>
          <w:color w:val="222222"/>
          <w:u w:color="222222"/>
        </w:rPr>
        <w:t xml:space="preserve"> [sic] ceiling patterned after the Pantheon at Rome […] “And the starry ceiling” his interviewer suggested “reflects the guidance of travelers of old?” </w:t>
      </w:r>
      <w:proofErr w:type="spellStart"/>
      <w:r>
        <w:rPr>
          <w:rFonts w:ascii="Times New Roman" w:hAnsi="Times New Roman"/>
          <w:color w:val="222222"/>
          <w:u w:color="222222"/>
        </w:rPr>
        <w:t>Mr</w:t>
      </w:r>
      <w:proofErr w:type="spellEnd"/>
      <w:r>
        <w:rPr>
          <w:rFonts w:ascii="Times New Roman" w:hAnsi="Times New Roman"/>
          <w:color w:val="222222"/>
          <w:u w:color="222222"/>
        </w:rPr>
        <w:t xml:space="preserve"> Warren </w:t>
      </w:r>
      <w:proofErr w:type="gramStart"/>
      <w:r>
        <w:rPr>
          <w:rFonts w:ascii="Times New Roman" w:hAnsi="Times New Roman"/>
          <w:color w:val="222222"/>
          <w:u w:color="222222"/>
        </w:rPr>
        <w:t>assented, and</w:t>
      </w:r>
      <w:proofErr w:type="gramEnd"/>
      <w:r>
        <w:rPr>
          <w:rFonts w:ascii="Times New Roman" w:hAnsi="Times New Roman"/>
          <w:color w:val="222222"/>
          <w:u w:color="222222"/>
        </w:rPr>
        <w:t xml:space="preserve"> paused to ask if the composition of the decoration had not been successful, approving the break in the monotony of mere stars by the golden figures of the zodiac and the great sweeping arcs of the circles.’</w:t>
      </w:r>
      <w:r>
        <w:rPr>
          <w:rFonts w:ascii="Times New Roman" w:eastAsia="Times New Roman" w:hAnsi="Times New Roman" w:cs="Times New Roman"/>
          <w:color w:val="222222"/>
          <w:u w:color="222222"/>
          <w:vertAlign w:val="superscript"/>
        </w:rPr>
        <w:footnoteReference w:id="21"/>
      </w:r>
      <w:r>
        <w:rPr>
          <w:rFonts w:ascii="Times New Roman" w:hAnsi="Times New Roman"/>
          <w:color w:val="222222"/>
          <w:u w:color="222222"/>
        </w:rPr>
        <w:t xml:space="preserve"> </w:t>
      </w:r>
    </w:p>
    <w:p w14:paraId="57449687" w14:textId="77777777" w:rsidR="00643015" w:rsidRDefault="00643015">
      <w:pPr>
        <w:pStyle w:val="Default"/>
        <w:spacing w:before="0"/>
        <w:rPr>
          <w:rFonts w:ascii="Times New Roman" w:eastAsia="Times New Roman" w:hAnsi="Times New Roman" w:cs="Times New Roman"/>
          <w:color w:val="222222"/>
          <w:u w:color="222222"/>
        </w:rPr>
      </w:pPr>
    </w:p>
    <w:p w14:paraId="7D4FAD67" w14:textId="77777777" w:rsidR="00643015" w:rsidRDefault="00000000">
      <w:pPr>
        <w:pStyle w:val="Default"/>
        <w:spacing w:before="0"/>
        <w:rPr>
          <w:rFonts w:ascii="Times New Roman" w:eastAsia="Times New Roman" w:hAnsi="Times New Roman" w:cs="Times New Roman"/>
          <w:color w:val="222222"/>
          <w:u w:color="222222"/>
        </w:rPr>
      </w:pPr>
      <w:r>
        <w:rPr>
          <w:rFonts w:ascii="Times New Roman" w:hAnsi="Times New Roman"/>
          <w:color w:val="222222"/>
          <w:u w:color="222222"/>
        </w:rPr>
        <w:t>One of the most noticeable aspects of the ceiling is the absence of figures, the enormous expanses of space. In part this reflects the abandoned plan for the glass roof and the view of the sky Warren hoped it would provide along with the reality that for New Yorkers, looking up in a city of smog and light pollution yielded a view of very few stars. In a period marked by the rise of the skyscraper there was a corresponding concern for the lack of visible sky and light. This culminated in the New York City Zoning Ordinance of 1916 dictating that skyscrapers should be built with setbacks to allow light to filter to streets below. The City Beautiful Movement, which sought to create wide and open urban spaces, was conscious of the sky and the light with many Beaux Arts architects even refusing commissions to build skyscrapers altogether.</w:t>
      </w:r>
      <w:r>
        <w:rPr>
          <w:rFonts w:ascii="Times New Roman" w:eastAsia="Times New Roman" w:hAnsi="Times New Roman" w:cs="Times New Roman"/>
          <w:color w:val="222222"/>
          <w:u w:color="222222"/>
          <w:vertAlign w:val="superscript"/>
        </w:rPr>
        <w:footnoteReference w:id="22"/>
      </w:r>
      <w:r>
        <w:rPr>
          <w:rFonts w:ascii="Times New Roman" w:hAnsi="Times New Roman"/>
          <w:color w:val="222222"/>
          <w:u w:color="222222"/>
        </w:rPr>
        <w:t xml:space="preserve"> Talbot Ham</w:t>
      </w:r>
      <w:r>
        <w:rPr>
          <w:rFonts w:ascii="Times New Roman" w:hAnsi="Times New Roman"/>
          <w:color w:val="222222"/>
          <w:u w:color="222222"/>
        </w:rPr>
        <w:lastRenderedPageBreak/>
        <w:t>lin’s comment, that the Grand Central ceiling ‘seems almost an attempt to make it all part of outdoors’</w:t>
      </w:r>
      <w:r>
        <w:rPr>
          <w:rFonts w:ascii="Times New Roman" w:eastAsia="Times New Roman" w:hAnsi="Times New Roman" w:cs="Times New Roman"/>
          <w:color w:val="222222"/>
          <w:u w:color="222222"/>
          <w:vertAlign w:val="superscript"/>
        </w:rPr>
        <w:footnoteReference w:id="23"/>
      </w:r>
      <w:r>
        <w:rPr>
          <w:rFonts w:ascii="Times New Roman" w:hAnsi="Times New Roman"/>
          <w:color w:val="222222"/>
          <w:u w:color="222222"/>
        </w:rPr>
        <w:t xml:space="preserve"> was an apt observation. But there is also a sense of, as one early reviewer said, not just of looking up at the sky but of ‘the effect of limitless space.’</w:t>
      </w:r>
      <w:r>
        <w:rPr>
          <w:rFonts w:ascii="Times New Roman" w:eastAsia="Times New Roman" w:hAnsi="Times New Roman" w:cs="Times New Roman"/>
          <w:color w:val="222222"/>
          <w:u w:color="222222"/>
          <w:vertAlign w:val="superscript"/>
        </w:rPr>
        <w:footnoteReference w:id="24"/>
      </w:r>
      <w:r>
        <w:rPr>
          <w:rFonts w:ascii="Times New Roman" w:hAnsi="Times New Roman"/>
          <w:color w:val="222222"/>
          <w:u w:color="222222"/>
        </w:rPr>
        <w:t xml:space="preserve"> The notion of expansion into seemingly limitless space lay in American consciousness, a part of the national myth of ‘manifest destiny’ that had sent settlers west during the previous century, their numbers increasing with the construction of the railroads. The US Census Bureau had officially recorded the breakup of the American frontier in 1890</w:t>
      </w:r>
      <w:r>
        <w:rPr>
          <w:rFonts w:ascii="Times New Roman" w:eastAsia="Times New Roman" w:hAnsi="Times New Roman" w:cs="Times New Roman"/>
          <w:color w:val="222222"/>
          <w:u w:color="222222"/>
          <w:vertAlign w:val="superscript"/>
        </w:rPr>
        <w:footnoteReference w:id="25"/>
      </w:r>
      <w:r>
        <w:rPr>
          <w:rFonts w:ascii="Times New Roman" w:hAnsi="Times New Roman"/>
          <w:color w:val="222222"/>
          <w:u w:color="222222"/>
        </w:rPr>
        <w:t xml:space="preserve"> however, since which time there had been a greater push to maintain and protect areas of America’s wilderness culminating in the creation of the National Park Service in 1916. Theodore Roosevelt, speaking in 1905, said that he saw in the civilization of cities the ‘unhealthy softening and relaxing of </w:t>
      </w:r>
      <w:proofErr w:type="spellStart"/>
      <w:r>
        <w:rPr>
          <w:rFonts w:ascii="Times New Roman" w:hAnsi="Times New Roman"/>
          <w:color w:val="222222"/>
          <w:u w:color="222222"/>
        </w:rPr>
        <w:t>fibre</w:t>
      </w:r>
      <w:proofErr w:type="spellEnd"/>
      <w:r>
        <w:rPr>
          <w:rFonts w:ascii="Times New Roman" w:hAnsi="Times New Roman"/>
          <w:color w:val="222222"/>
          <w:u w:color="222222"/>
        </w:rPr>
        <w:t xml:space="preserve">,’ the remedy for which was the fostering of ‘fundamental frontier virtues.’ ‘There are no words’ he </w:t>
      </w:r>
      <w:proofErr w:type="gramStart"/>
      <w:r>
        <w:rPr>
          <w:rFonts w:ascii="Times New Roman" w:hAnsi="Times New Roman"/>
          <w:color w:val="222222"/>
          <w:u w:color="222222"/>
        </w:rPr>
        <w:t>said</w:t>
      </w:r>
      <w:proofErr w:type="gramEnd"/>
      <w:r>
        <w:rPr>
          <w:rFonts w:ascii="Times New Roman" w:hAnsi="Times New Roman"/>
          <w:color w:val="222222"/>
          <w:u w:color="222222"/>
        </w:rPr>
        <w:t xml:space="preserve"> ‘that can tell of the hidden spirit of wilderness.’</w:t>
      </w:r>
      <w:r>
        <w:rPr>
          <w:rFonts w:ascii="Times New Roman" w:eastAsia="Times New Roman" w:hAnsi="Times New Roman" w:cs="Times New Roman"/>
          <w:color w:val="222222"/>
          <w:u w:color="222222"/>
          <w:vertAlign w:val="superscript"/>
        </w:rPr>
        <w:footnoteReference w:id="26"/>
      </w:r>
      <w:r>
        <w:rPr>
          <w:rFonts w:ascii="Times New Roman" w:hAnsi="Times New Roman"/>
          <w:color w:val="222222"/>
          <w:u w:color="222222"/>
        </w:rPr>
        <w:t xml:space="preserve"> The constellations of Orion and Pegasus seem to speak of the virtues Roosevelt outlined. Though representations of Orion tend to show him, in Robin Hard’s words as ‘a rather crude and primitive figure’</w:t>
      </w:r>
      <w:r>
        <w:rPr>
          <w:rFonts w:ascii="Times New Roman" w:eastAsia="Times New Roman" w:hAnsi="Times New Roman" w:cs="Times New Roman"/>
          <w:color w:val="222222"/>
          <w:u w:color="222222"/>
          <w:vertAlign w:val="superscript"/>
        </w:rPr>
        <w:footnoteReference w:id="27"/>
      </w:r>
      <w:r>
        <w:rPr>
          <w:rFonts w:ascii="Times New Roman" w:hAnsi="Times New Roman"/>
          <w:color w:val="222222"/>
          <w:u w:color="222222"/>
        </w:rPr>
        <w:t xml:space="preserve"> Bayer’s bearded Orion, lifting his club to the charging bull of Taurus, is notable for looking less like a hero from classical antiquity, as he does in the other notable star charts of Helvetius, </w:t>
      </w:r>
      <w:proofErr w:type="spellStart"/>
      <w:r>
        <w:rPr>
          <w:rFonts w:ascii="Times New Roman" w:hAnsi="Times New Roman"/>
          <w:color w:val="222222"/>
          <w:u w:color="222222"/>
        </w:rPr>
        <w:t>Flamsteed</w:t>
      </w:r>
      <w:proofErr w:type="spellEnd"/>
      <w:r>
        <w:rPr>
          <w:rFonts w:ascii="Times New Roman" w:hAnsi="Times New Roman"/>
          <w:color w:val="222222"/>
          <w:u w:color="222222"/>
        </w:rPr>
        <w:t xml:space="preserve">, Bode or Jamieson, and more like a mythical wild man, a figure in European culture with roots in the Roman Silvanus. The figure of the wild man was popular during the Renaissance and connected to the notion of the wisdom and threat of untamed, uncultivated nature, a theme elaborated in the 1880s by Walt Whitman in </w:t>
      </w:r>
      <w:r>
        <w:rPr>
          <w:rFonts w:ascii="Times New Roman" w:hAnsi="Times New Roman"/>
          <w:i/>
          <w:iCs/>
          <w:color w:val="222222"/>
          <w:u w:color="222222"/>
        </w:rPr>
        <w:t>Song of Myself</w:t>
      </w:r>
      <w:r>
        <w:rPr>
          <w:rFonts w:ascii="Times New Roman" w:hAnsi="Times New Roman"/>
          <w:color w:val="222222"/>
          <w:u w:color="222222"/>
        </w:rPr>
        <w:t xml:space="preserve"> when he wrote of the ‘friendly and flowing savage.’</w:t>
      </w:r>
      <w:r>
        <w:rPr>
          <w:rFonts w:ascii="Times New Roman" w:eastAsia="Times New Roman" w:hAnsi="Times New Roman" w:cs="Times New Roman"/>
          <w:color w:val="222222"/>
          <w:u w:color="222222"/>
          <w:vertAlign w:val="superscript"/>
        </w:rPr>
        <w:footnoteReference w:id="28"/>
      </w:r>
      <w:r>
        <w:rPr>
          <w:rFonts w:ascii="Times New Roman" w:hAnsi="Times New Roman"/>
          <w:color w:val="222222"/>
          <w:u w:color="222222"/>
        </w:rPr>
        <w:t xml:space="preserve"> Pegasus meanwhile, emerging from clouds, brings to mind the colloquial nineteenth century moniker for the train, 'the iron horse’ memorably described by Henry David Thoreau in </w:t>
      </w:r>
      <w:r>
        <w:rPr>
          <w:rFonts w:ascii="Times New Roman" w:hAnsi="Times New Roman"/>
          <w:i/>
          <w:iCs/>
          <w:color w:val="222222"/>
          <w:u w:color="222222"/>
        </w:rPr>
        <w:t>Walden</w:t>
      </w:r>
      <w:r>
        <w:rPr>
          <w:rFonts w:ascii="Times New Roman" w:hAnsi="Times New Roman"/>
          <w:color w:val="222222"/>
          <w:u w:color="222222"/>
        </w:rPr>
        <w:t xml:space="preserve"> conflating railroad travel to the inevitability of cosmic motion and revealing a paradoxical attitude that the train, like the crowd, was both monstrous and part of the elemental natural order </w:t>
      </w:r>
    </w:p>
    <w:p w14:paraId="74BC4BFD" w14:textId="77777777" w:rsidR="00643015" w:rsidRDefault="00643015">
      <w:pPr>
        <w:pStyle w:val="Default"/>
        <w:spacing w:before="0"/>
        <w:rPr>
          <w:rFonts w:ascii="Times New Roman" w:eastAsia="Times New Roman" w:hAnsi="Times New Roman" w:cs="Times New Roman"/>
          <w:color w:val="222222"/>
          <w:u w:color="222222"/>
        </w:rPr>
      </w:pPr>
    </w:p>
    <w:p w14:paraId="76BC279C" w14:textId="77777777" w:rsidR="00643015" w:rsidRDefault="00000000">
      <w:pPr>
        <w:pStyle w:val="Default"/>
        <w:spacing w:before="0"/>
        <w:rPr>
          <w:rFonts w:ascii="Times New Roman" w:eastAsia="Times New Roman" w:hAnsi="Times New Roman" w:cs="Times New Roman"/>
          <w:color w:val="222222"/>
          <w:u w:color="222222"/>
        </w:rPr>
      </w:pPr>
      <w:r>
        <w:rPr>
          <w:rFonts w:ascii="Times New Roman" w:hAnsi="Times New Roman"/>
          <w:color w:val="222222"/>
          <w:u w:color="222222"/>
        </w:rPr>
        <w:t xml:space="preserve">   ‘When I meet the engine with its train of cars moving off with planetary motion - or, rather, like a comet, for the beholder knows not if with that velocity and with that direction it will ever revisit this system, since its orbit does not look like a returning curve - with its steam cloud like a banner streaming behind in golden and silver wreaths, like many a downy cloud which I have seen […] what kind of winged horse or fiery dragon they will put into the new Mythology I don't know […] If the cloud that hangs over the engine were the perspiration of heroic deeds, or as beneficent as that which floats over the farmer's fields, then the elements and Nature herself would cheerfully accompany men on their errands and be their escort.’</w:t>
      </w:r>
      <w:r>
        <w:rPr>
          <w:rFonts w:ascii="Times New Roman" w:eastAsia="Times New Roman" w:hAnsi="Times New Roman" w:cs="Times New Roman"/>
          <w:color w:val="222222"/>
          <w:u w:color="222222"/>
          <w:vertAlign w:val="superscript"/>
        </w:rPr>
        <w:footnoteReference w:id="29"/>
      </w:r>
    </w:p>
    <w:p w14:paraId="2B4891DF" w14:textId="77777777" w:rsidR="00643015" w:rsidRDefault="00643015">
      <w:pPr>
        <w:pStyle w:val="Default"/>
        <w:spacing w:before="0"/>
        <w:rPr>
          <w:rFonts w:ascii="Times New Roman" w:eastAsia="Times New Roman" w:hAnsi="Times New Roman" w:cs="Times New Roman"/>
          <w:color w:val="222222"/>
          <w:u w:color="222222"/>
        </w:rPr>
      </w:pPr>
    </w:p>
    <w:p w14:paraId="1A10D7C7" w14:textId="77777777" w:rsidR="00643015" w:rsidRDefault="00000000">
      <w:pPr>
        <w:pStyle w:val="Default"/>
        <w:spacing w:before="0"/>
        <w:rPr>
          <w:rFonts w:ascii="Times New Roman" w:eastAsia="Times New Roman" w:hAnsi="Times New Roman" w:cs="Times New Roman"/>
          <w:color w:val="222222"/>
          <w:u w:color="222222"/>
        </w:rPr>
      </w:pPr>
      <w:r>
        <w:rPr>
          <w:rFonts w:ascii="Times New Roman" w:hAnsi="Times New Roman"/>
          <w:color w:val="222222"/>
          <w:u w:color="222222"/>
        </w:rPr>
        <w:t xml:space="preserve">The zodiacal constellations range from Aquarius to Cancer and the lines of the ecliptic and equator cross at the point of the Spring equinox, intimating the notion of beginnings in the liminal </w:t>
      </w:r>
      <w:r>
        <w:rPr>
          <w:rFonts w:ascii="Times New Roman" w:hAnsi="Times New Roman"/>
          <w:color w:val="222222"/>
          <w:u w:color="222222"/>
        </w:rPr>
        <w:lastRenderedPageBreak/>
        <w:t>space of the terminal. Reed &amp; Stem and Warren &amp; Wetmore had reached an agreement in February 1904</w:t>
      </w:r>
      <w:r>
        <w:rPr>
          <w:rFonts w:ascii="Times New Roman" w:eastAsia="Times New Roman" w:hAnsi="Times New Roman" w:cs="Times New Roman"/>
          <w:color w:val="222222"/>
          <w:u w:color="222222"/>
          <w:vertAlign w:val="superscript"/>
        </w:rPr>
        <w:footnoteReference w:id="30"/>
      </w:r>
      <w:r>
        <w:rPr>
          <w:rFonts w:ascii="Times New Roman" w:hAnsi="Times New Roman"/>
          <w:color w:val="222222"/>
          <w:u w:color="222222"/>
        </w:rPr>
        <w:t xml:space="preserve"> and the station was opened in February 1913, perhaps a factor in the creation of a sky that begins with Aquarius. The most curious of the figures are the three minor constellations above the sign of Aries. Musca Borealis was not sourced from Bayer but from Alexander Jamieson’s </w:t>
      </w:r>
      <w:r>
        <w:rPr>
          <w:rFonts w:ascii="Times New Roman" w:hAnsi="Times New Roman"/>
          <w:i/>
          <w:iCs/>
          <w:color w:val="222222"/>
          <w:u w:color="222222"/>
        </w:rPr>
        <w:t xml:space="preserve">Urania’s Mirror </w:t>
      </w:r>
      <w:r>
        <w:rPr>
          <w:rFonts w:ascii="Times New Roman" w:hAnsi="Times New Roman"/>
          <w:color w:val="222222"/>
          <w:u w:color="222222"/>
        </w:rPr>
        <w:t>(1825), unique among the representations of the constellation for having, as in the Grand Central example, two sets of wings in the manner of a bee.</w:t>
      </w:r>
      <w:r>
        <w:rPr>
          <w:rFonts w:ascii="Times New Roman" w:eastAsia="Times New Roman" w:hAnsi="Times New Roman" w:cs="Times New Roman"/>
          <w:color w:val="222222"/>
          <w:u w:color="222222"/>
          <w:vertAlign w:val="superscript"/>
        </w:rPr>
        <w:footnoteReference w:id="31"/>
      </w:r>
      <w:r>
        <w:rPr>
          <w:rFonts w:ascii="Times New Roman" w:hAnsi="Times New Roman"/>
          <w:color w:val="222222"/>
          <w:u w:color="222222"/>
        </w:rPr>
        <w:t xml:space="preserve"> </w:t>
      </w:r>
      <w:proofErr w:type="spellStart"/>
      <w:r>
        <w:rPr>
          <w:rFonts w:ascii="Times New Roman" w:hAnsi="Times New Roman"/>
          <w:color w:val="222222"/>
          <w:u w:color="222222"/>
        </w:rPr>
        <w:t>Plancius</w:t>
      </w:r>
      <w:proofErr w:type="spellEnd"/>
      <w:r>
        <w:rPr>
          <w:rFonts w:ascii="Times New Roman" w:hAnsi="Times New Roman"/>
          <w:color w:val="222222"/>
          <w:u w:color="222222"/>
        </w:rPr>
        <w:t>, who created the constellation in 1612 named it not Musca ‘the fly’ but Apis ‘the bee.’</w:t>
      </w:r>
      <w:r>
        <w:rPr>
          <w:rFonts w:ascii="Times New Roman" w:eastAsia="Times New Roman" w:hAnsi="Times New Roman" w:cs="Times New Roman"/>
          <w:color w:val="222222"/>
          <w:u w:color="222222"/>
          <w:vertAlign w:val="superscript"/>
        </w:rPr>
        <w:footnoteReference w:id="32"/>
      </w:r>
      <w:r>
        <w:rPr>
          <w:rFonts w:ascii="Times New Roman" w:hAnsi="Times New Roman"/>
          <w:color w:val="222222"/>
          <w:u w:color="222222"/>
        </w:rPr>
        <w:t xml:space="preserve"> Bartch changed the name to Vespa ‘the wasp’ on his map of 1624 before Hevelius gave it the name of fly in 1687. Gradually it fell from use from the mid-nineteenth century on until the IAU created it officially defunct in 1922.</w:t>
      </w:r>
      <w:r>
        <w:rPr>
          <w:rFonts w:ascii="Times New Roman" w:eastAsia="Times New Roman" w:hAnsi="Times New Roman" w:cs="Times New Roman"/>
          <w:color w:val="222222"/>
          <w:u w:color="222222"/>
          <w:vertAlign w:val="superscript"/>
        </w:rPr>
        <w:footnoteReference w:id="33"/>
      </w:r>
      <w:r>
        <w:rPr>
          <w:rFonts w:ascii="Times New Roman" w:hAnsi="Times New Roman"/>
          <w:color w:val="222222"/>
          <w:u w:color="222222"/>
        </w:rPr>
        <w:t xml:space="preserve"> Yet despite its minor status the constellation was placed almost </w:t>
      </w:r>
      <w:proofErr w:type="spellStart"/>
      <w:r>
        <w:rPr>
          <w:rFonts w:ascii="Times New Roman" w:hAnsi="Times New Roman"/>
          <w:color w:val="222222"/>
          <w:u w:color="222222"/>
        </w:rPr>
        <w:t>centre</w:t>
      </w:r>
      <w:proofErr w:type="spellEnd"/>
      <w:r>
        <w:rPr>
          <w:rFonts w:ascii="Times New Roman" w:hAnsi="Times New Roman"/>
          <w:color w:val="222222"/>
          <w:u w:color="222222"/>
        </w:rPr>
        <w:t xml:space="preserve"> of the composition along with Triangulum Majus.</w:t>
      </w:r>
      <w:r>
        <w:rPr>
          <w:rFonts w:ascii="Times New Roman" w:eastAsia="Times New Roman" w:hAnsi="Times New Roman" w:cs="Times New Roman"/>
          <w:color w:val="222222"/>
          <w:u w:color="222222"/>
          <w:vertAlign w:val="superscript"/>
        </w:rPr>
        <w:footnoteReference w:id="34"/>
      </w:r>
      <w:r>
        <w:rPr>
          <w:rFonts w:ascii="Times New Roman" w:hAnsi="Times New Roman"/>
          <w:color w:val="222222"/>
          <w:u w:color="222222"/>
        </w:rPr>
        <w:t xml:space="preserve"> As a symbol the bee has a long and rich history for many cultures. Aristotle, in his </w:t>
      </w:r>
      <w:r>
        <w:rPr>
          <w:rFonts w:ascii="Times New Roman" w:hAnsi="Times New Roman"/>
          <w:i/>
          <w:iCs/>
          <w:color w:val="222222"/>
          <w:u w:color="222222"/>
        </w:rPr>
        <w:t>On the History of the Animals</w:t>
      </w:r>
      <w:r>
        <w:rPr>
          <w:rFonts w:ascii="Times New Roman" w:hAnsi="Times New Roman"/>
          <w:color w:val="222222"/>
          <w:u w:color="222222"/>
        </w:rPr>
        <w:t xml:space="preserve">, stated that bees had a threefold structure consisting of kings, workers and drones and, in </w:t>
      </w:r>
      <w:r>
        <w:rPr>
          <w:rFonts w:ascii="Times New Roman" w:hAnsi="Times New Roman"/>
          <w:i/>
          <w:iCs/>
          <w:color w:val="222222"/>
          <w:u w:color="222222"/>
        </w:rPr>
        <w:t>On the Heavens</w:t>
      </w:r>
      <w:r>
        <w:rPr>
          <w:rFonts w:ascii="Times New Roman" w:hAnsi="Times New Roman"/>
          <w:color w:val="222222"/>
          <w:u w:color="222222"/>
        </w:rPr>
        <w:t xml:space="preserve"> wrote </w:t>
      </w:r>
      <w:proofErr w:type="gramStart"/>
      <w:r>
        <w:rPr>
          <w:rFonts w:ascii="Times New Roman" w:hAnsi="Times New Roman"/>
          <w:color w:val="222222"/>
          <w:u w:color="222222"/>
        </w:rPr>
        <w:t>that</w:t>
      </w:r>
      <w:proofErr w:type="gramEnd"/>
      <w:r>
        <w:rPr>
          <w:rFonts w:ascii="Times New Roman" w:hAnsi="Times New Roman"/>
          <w:color w:val="222222"/>
          <w:u w:color="222222"/>
        </w:rPr>
        <w:t xml:space="preserve"> </w:t>
      </w:r>
    </w:p>
    <w:p w14:paraId="1332B6E0" w14:textId="77777777" w:rsidR="00643015" w:rsidRDefault="00643015">
      <w:pPr>
        <w:pStyle w:val="Default"/>
        <w:spacing w:before="0"/>
        <w:rPr>
          <w:rFonts w:ascii="Times New Roman" w:eastAsia="Times New Roman" w:hAnsi="Times New Roman" w:cs="Times New Roman"/>
          <w:color w:val="222222"/>
          <w:u w:color="222222"/>
        </w:rPr>
      </w:pPr>
    </w:p>
    <w:p w14:paraId="1B9E7117" w14:textId="77777777" w:rsidR="00643015" w:rsidRDefault="00000000">
      <w:pPr>
        <w:pStyle w:val="Default"/>
        <w:spacing w:before="0"/>
        <w:rPr>
          <w:rFonts w:ascii="Times New Roman" w:eastAsia="Times New Roman" w:hAnsi="Times New Roman" w:cs="Times New Roman"/>
          <w:color w:val="222222"/>
          <w:u w:color="222222"/>
        </w:rPr>
      </w:pPr>
      <w:r>
        <w:rPr>
          <w:rFonts w:ascii="Times New Roman" w:hAnsi="Times New Roman"/>
          <w:color w:val="222222"/>
          <w:u w:color="222222"/>
        </w:rPr>
        <w:t xml:space="preserve">   ‘Just as the Pythagoreans say, the whole and all things [in it] are bound by three; for a beginning a middle and an end compromise the number of the whole, which is to say they compromise the number of the triad. And so, taking this fact from nature as one of nature’s laws, we also use this number for the worship of the gods.’</w:t>
      </w:r>
      <w:r>
        <w:rPr>
          <w:rFonts w:ascii="Times New Roman" w:eastAsia="Times New Roman" w:hAnsi="Times New Roman" w:cs="Times New Roman"/>
          <w:color w:val="222222"/>
          <w:u w:color="222222"/>
          <w:vertAlign w:val="superscript"/>
        </w:rPr>
        <w:footnoteReference w:id="35"/>
      </w:r>
    </w:p>
    <w:p w14:paraId="28653E4C" w14:textId="77777777" w:rsidR="00643015" w:rsidRDefault="00643015">
      <w:pPr>
        <w:pStyle w:val="Default"/>
        <w:spacing w:before="0"/>
        <w:rPr>
          <w:rFonts w:ascii="Times New Roman" w:eastAsia="Times New Roman" w:hAnsi="Times New Roman" w:cs="Times New Roman"/>
          <w:color w:val="222222"/>
          <w:u w:color="222222"/>
        </w:rPr>
      </w:pPr>
    </w:p>
    <w:p w14:paraId="4F13B343" w14:textId="77777777" w:rsidR="00643015" w:rsidRDefault="00000000">
      <w:pPr>
        <w:pStyle w:val="Default"/>
        <w:spacing w:before="0"/>
        <w:rPr>
          <w:rFonts w:ascii="Times New Roman" w:eastAsia="Times New Roman" w:hAnsi="Times New Roman" w:cs="Times New Roman"/>
          <w:color w:val="222222"/>
          <w:u w:color="222222"/>
        </w:rPr>
      </w:pPr>
      <w:r>
        <w:rPr>
          <w:rFonts w:ascii="Times New Roman" w:hAnsi="Times New Roman"/>
          <w:color w:val="222222"/>
          <w:u w:color="222222"/>
        </w:rPr>
        <w:t>The inclusion of Musca Borealis and Triangulum Majus and Minus may reflect masonic influence from one or more of those involved in the project. In Masonic symbolism, following Aristotle as well as other traditions, the bee is related to industry and regeneration</w:t>
      </w:r>
      <w:r>
        <w:rPr>
          <w:rFonts w:ascii="Times New Roman" w:eastAsia="Times New Roman" w:hAnsi="Times New Roman" w:cs="Times New Roman"/>
          <w:color w:val="222222"/>
          <w:u w:color="222222"/>
          <w:vertAlign w:val="superscript"/>
        </w:rPr>
        <w:footnoteReference w:id="36"/>
      </w:r>
      <w:r>
        <w:rPr>
          <w:rFonts w:ascii="Times New Roman" w:hAnsi="Times New Roman"/>
          <w:color w:val="222222"/>
          <w:u w:color="222222"/>
        </w:rPr>
        <w:t xml:space="preserve"> and the triangle, especially in its double form and thus having six points, is symbolic of ‘the deity, the universe and perfection.’</w:t>
      </w:r>
      <w:r>
        <w:rPr>
          <w:rFonts w:ascii="Times New Roman" w:eastAsia="Times New Roman" w:hAnsi="Times New Roman" w:cs="Times New Roman"/>
          <w:color w:val="222222"/>
          <w:u w:color="222222"/>
          <w:vertAlign w:val="superscript"/>
        </w:rPr>
        <w:footnoteReference w:id="37"/>
      </w:r>
      <w:r>
        <w:rPr>
          <w:rFonts w:ascii="Times New Roman" w:hAnsi="Times New Roman"/>
          <w:color w:val="222222"/>
          <w:u w:color="222222"/>
        </w:rPr>
        <w:t xml:space="preserve"> This may explain Gulbrandsen’s otherwise enigmatic inclusion of Triangulum Minor, one of ‘the least imaginative’</w:t>
      </w:r>
      <w:r>
        <w:rPr>
          <w:rFonts w:ascii="Times New Roman" w:eastAsia="Times New Roman" w:hAnsi="Times New Roman" w:cs="Times New Roman"/>
          <w:color w:val="222222"/>
          <w:u w:color="222222"/>
          <w:vertAlign w:val="superscript"/>
        </w:rPr>
        <w:footnoteReference w:id="38"/>
      </w:r>
      <w:r>
        <w:rPr>
          <w:rFonts w:ascii="Times New Roman" w:hAnsi="Times New Roman"/>
          <w:color w:val="222222"/>
          <w:u w:color="222222"/>
        </w:rPr>
        <w:t xml:space="preserve"> and least known of minor constellations, in his 1944 re-rendering. If so, it adds an intriguing possibility that the ‘God’s eye view’ of the constellations as seen from outside the celestial sphere rather than on Earth was perhaps an intentional conceit in keeping with the masonic belief of God in man. Alternately, the minor constellations may simply reference the aim of Grand Central’s architects in answering the need that had been summed up in 1909 by architect Daniel Burnham when he wrote that ‘the time has come to bring order out of chaos incident to rapid growth.’</w:t>
      </w:r>
      <w:r>
        <w:rPr>
          <w:rFonts w:ascii="Times New Roman" w:eastAsia="Times New Roman" w:hAnsi="Times New Roman" w:cs="Times New Roman"/>
          <w:color w:val="222222"/>
          <w:u w:color="222222"/>
          <w:vertAlign w:val="superscript"/>
        </w:rPr>
        <w:footnoteReference w:id="39"/>
      </w:r>
      <w:r>
        <w:rPr>
          <w:rFonts w:ascii="Times New Roman" w:hAnsi="Times New Roman"/>
          <w:color w:val="222222"/>
          <w:u w:color="222222"/>
        </w:rPr>
        <w:t xml:space="preserve"> The hint that railway technology could be a part of a natural </w:t>
      </w:r>
      <w:r>
        <w:rPr>
          <w:rFonts w:ascii="Times New Roman" w:hAnsi="Times New Roman"/>
          <w:color w:val="222222"/>
          <w:u w:color="222222"/>
        </w:rPr>
        <w:lastRenderedPageBreak/>
        <w:t>process of order had been imagined earlier in the 1840s when Ralph Waldo Emerson had written of the railway that it falls ‘within the great Order not less than a beehive or the spiders geometrical web. Nature adopts them very fast into her circles’ and seeing railroads as being the products of the ‘World-Soul.’</w:t>
      </w:r>
      <w:r>
        <w:rPr>
          <w:rFonts w:ascii="Times New Roman" w:eastAsia="Times New Roman" w:hAnsi="Times New Roman" w:cs="Times New Roman"/>
          <w:color w:val="222222"/>
          <w:u w:color="222222"/>
          <w:vertAlign w:val="superscript"/>
        </w:rPr>
        <w:footnoteReference w:id="40"/>
      </w:r>
      <w:r>
        <w:rPr>
          <w:rFonts w:ascii="Times New Roman" w:hAnsi="Times New Roman"/>
          <w:color w:val="222222"/>
          <w:u w:color="222222"/>
        </w:rPr>
        <w:t xml:space="preserve"> The minor constellations on the ceiling reflect the sense that the conceits of the architects are part of greater cosmic and mythologic order.</w:t>
      </w:r>
    </w:p>
    <w:p w14:paraId="41D10062" w14:textId="77777777" w:rsidR="00643015" w:rsidRDefault="00643015">
      <w:pPr>
        <w:pStyle w:val="Default"/>
        <w:spacing w:before="0"/>
        <w:rPr>
          <w:rFonts w:ascii="Times New Roman" w:eastAsia="Times New Roman" w:hAnsi="Times New Roman" w:cs="Times New Roman"/>
          <w:color w:val="222222"/>
          <w:u w:color="222222"/>
        </w:rPr>
      </w:pPr>
    </w:p>
    <w:p w14:paraId="0A0890CA" w14:textId="77777777" w:rsidR="00643015" w:rsidRDefault="00000000">
      <w:pPr>
        <w:pStyle w:val="Default"/>
        <w:spacing w:before="0"/>
        <w:rPr>
          <w:rFonts w:ascii="Times New Roman" w:eastAsia="Times New Roman" w:hAnsi="Times New Roman" w:cs="Times New Roman"/>
          <w:color w:val="222222"/>
          <w:u w:color="222222"/>
        </w:rPr>
      </w:pPr>
      <w:r>
        <w:rPr>
          <w:rFonts w:ascii="Times New Roman" w:hAnsi="Times New Roman"/>
          <w:color w:val="222222"/>
          <w:u w:color="222222"/>
        </w:rPr>
        <w:t xml:space="preserve">The use of Bayer’s figures </w:t>
      </w:r>
      <w:proofErr w:type="gramStart"/>
      <w:r>
        <w:rPr>
          <w:rFonts w:ascii="Times New Roman" w:hAnsi="Times New Roman"/>
          <w:color w:val="222222"/>
          <w:u w:color="222222"/>
        </w:rPr>
        <w:t>give</w:t>
      </w:r>
      <w:proofErr w:type="gramEnd"/>
      <w:r>
        <w:rPr>
          <w:rFonts w:ascii="Times New Roman" w:hAnsi="Times New Roman"/>
          <w:color w:val="222222"/>
          <w:u w:color="222222"/>
        </w:rPr>
        <w:t xml:space="preserve"> the ceiling a sense of historic continuity, that it is part of a tradition, linking the monumental space back to those of the Renaissance and also the Classical past that had inspired the urban philosophy of the structure. Unlike many of the celestial ceilings of the Renaissance </w:t>
      </w:r>
      <w:proofErr w:type="gramStart"/>
      <w:r>
        <w:rPr>
          <w:rFonts w:ascii="Times New Roman" w:hAnsi="Times New Roman"/>
          <w:color w:val="222222"/>
          <w:u w:color="222222"/>
        </w:rPr>
        <w:t>the majority of</w:t>
      </w:r>
      <w:proofErr w:type="gramEnd"/>
      <w:r>
        <w:rPr>
          <w:rFonts w:ascii="Times New Roman" w:hAnsi="Times New Roman"/>
          <w:color w:val="222222"/>
          <w:u w:color="222222"/>
        </w:rPr>
        <w:t xml:space="preserve"> the vault appears empty, devoid of overt mythologizing. Yet space, in both terrestrial and extraterrestrial forms, is at the heart of myth in America. And as Roderick Nash wrote ‘wilderness was the basic ingredient of American civilization.’</w:t>
      </w:r>
      <w:r>
        <w:rPr>
          <w:rFonts w:ascii="Times New Roman" w:eastAsia="Times New Roman" w:hAnsi="Times New Roman" w:cs="Times New Roman"/>
          <w:color w:val="222222"/>
          <w:u w:color="222222"/>
          <w:vertAlign w:val="superscript"/>
        </w:rPr>
        <w:footnoteReference w:id="41"/>
      </w:r>
    </w:p>
    <w:p w14:paraId="05A7390D" w14:textId="77777777" w:rsidR="00643015" w:rsidRDefault="00643015">
      <w:pPr>
        <w:pStyle w:val="Default"/>
        <w:spacing w:before="0"/>
        <w:rPr>
          <w:rFonts w:ascii="Times New Roman" w:eastAsia="Times New Roman" w:hAnsi="Times New Roman" w:cs="Times New Roman"/>
          <w:color w:val="222222"/>
          <w:u w:color="222222"/>
        </w:rPr>
      </w:pPr>
    </w:p>
    <w:p w14:paraId="7B446CE1" w14:textId="77777777" w:rsidR="00643015" w:rsidRDefault="00000000">
      <w:pPr>
        <w:pStyle w:val="Default"/>
        <w:spacing w:before="0"/>
        <w:rPr>
          <w:rFonts w:ascii="Times New Roman" w:eastAsia="Times New Roman" w:hAnsi="Times New Roman" w:cs="Times New Roman"/>
          <w:b/>
          <w:bCs/>
          <w:color w:val="222222"/>
          <w:u w:color="222222"/>
        </w:rPr>
      </w:pPr>
      <w:r>
        <w:rPr>
          <w:rFonts w:ascii="Times New Roman" w:hAnsi="Times New Roman"/>
          <w:b/>
          <w:bCs/>
          <w:color w:val="222222"/>
          <w:u w:color="222222"/>
        </w:rPr>
        <w:t>The Albertine Bookshop</w:t>
      </w:r>
    </w:p>
    <w:p w14:paraId="0B11E6AF" w14:textId="77777777" w:rsidR="00643015" w:rsidRDefault="00643015">
      <w:pPr>
        <w:pStyle w:val="Default"/>
        <w:spacing w:before="0"/>
        <w:rPr>
          <w:rFonts w:ascii="Times New Roman" w:eastAsia="Times New Roman" w:hAnsi="Times New Roman" w:cs="Times New Roman"/>
          <w:color w:val="222222"/>
          <w:u w:color="222222"/>
        </w:rPr>
      </w:pPr>
    </w:p>
    <w:p w14:paraId="48CB6D43" w14:textId="77777777" w:rsidR="00643015" w:rsidRDefault="00000000">
      <w:pPr>
        <w:pStyle w:val="Default"/>
        <w:spacing w:before="0"/>
        <w:rPr>
          <w:rFonts w:ascii="Times New Roman" w:eastAsia="Times New Roman" w:hAnsi="Times New Roman" w:cs="Times New Roman"/>
          <w:i/>
          <w:iCs/>
        </w:rPr>
      </w:pPr>
      <w:r>
        <w:rPr>
          <w:rFonts w:ascii="Times New Roman" w:hAnsi="Times New Roman"/>
        </w:rPr>
        <w:t xml:space="preserve"> </w:t>
      </w:r>
      <w:r>
        <w:rPr>
          <w:rFonts w:ascii="Times New Roman" w:hAnsi="Times New Roman"/>
          <w:i/>
          <w:iCs/>
        </w:rPr>
        <w:t xml:space="preserve">  ‘As New York enters the third decade of the twenty-first century, it is in imminent danger of becoming something it has never been before: unremarkable. It is approaching a state where it is no longer a significant cultural entity but the world</w:t>
      </w:r>
      <w:r>
        <w:rPr>
          <w:rFonts w:ascii="Arial Unicode MS" w:hAnsi="Arial Unicode MS"/>
        </w:rPr>
        <w:t>’</w:t>
      </w:r>
      <w:r>
        <w:rPr>
          <w:rFonts w:ascii="Times New Roman" w:hAnsi="Times New Roman"/>
          <w:i/>
          <w:iCs/>
        </w:rPr>
        <w:t>s largest gated community, with a few cupcake shops here and there. For the first time in its history, New York is, well, boring.’</w:t>
      </w:r>
      <w:r>
        <w:rPr>
          <w:rFonts w:ascii="Times New Roman" w:eastAsia="Times New Roman" w:hAnsi="Times New Roman" w:cs="Times New Roman"/>
          <w:i/>
          <w:iCs/>
          <w:vertAlign w:val="superscript"/>
        </w:rPr>
        <w:footnoteReference w:id="42"/>
      </w:r>
    </w:p>
    <w:p w14:paraId="3F2B8B31" w14:textId="77777777" w:rsidR="00643015" w:rsidRDefault="00000000">
      <w:pPr>
        <w:pStyle w:val="Default"/>
        <w:spacing w:before="0"/>
        <w:rPr>
          <w:rFonts w:ascii="Times New Roman" w:eastAsia="Times New Roman" w:hAnsi="Times New Roman" w:cs="Times New Roman"/>
        </w:rPr>
      </w:pPr>
      <w:r>
        <w:rPr>
          <w:rFonts w:ascii="Times New Roman" w:hAnsi="Times New Roman"/>
        </w:rPr>
        <w:t xml:space="preserve">                                                                              </w:t>
      </w:r>
    </w:p>
    <w:p w14:paraId="0487A734" w14:textId="2E8831E6" w:rsidR="00643015" w:rsidRDefault="00000000">
      <w:pPr>
        <w:pStyle w:val="Default"/>
        <w:spacing w:before="0"/>
        <w:rPr>
          <w:rStyle w:val="None"/>
          <w:rFonts w:ascii="Times New Roman" w:eastAsia="Times New Roman" w:hAnsi="Times New Roman" w:cs="Times New Roman"/>
          <w:color w:val="222222"/>
          <w:u w:color="222222"/>
        </w:rPr>
      </w:pPr>
      <w:r>
        <w:rPr>
          <w:rFonts w:ascii="Times New Roman" w:hAnsi="Times New Roman"/>
          <w:color w:val="222222"/>
          <w:u w:color="222222"/>
        </w:rPr>
        <w:t xml:space="preserve">The </w:t>
      </w:r>
      <w:r>
        <w:rPr>
          <w:rFonts w:ascii="Times New Roman" w:hAnsi="Times New Roman"/>
          <w:color w:val="222222"/>
          <w:u w:color="222222"/>
          <w:lang w:val="fr-FR"/>
        </w:rPr>
        <w:t xml:space="preserve">Albertine </w:t>
      </w:r>
      <w:r>
        <w:rPr>
          <w:rFonts w:ascii="Times New Roman" w:hAnsi="Times New Roman"/>
          <w:color w:val="222222"/>
          <w:u w:color="222222"/>
        </w:rPr>
        <w:t>bookshop is housed in the Payne Whitney mansion in Manhattan built by Stanford White between 1902-06 in the High Italian Renaissance style. Since 1952, the building has housed the Cultural Services of the French Embassy. Though there had been two small private French libraries in the house since the fifties, the bookshop within the mansion was opened in September 2014. Its interiors were created by French designer Jacques Garcia for Antonin Baudry, Cultural Councilor for the French embassy. Though one of the Albertine’s websites states that the celestial ceiling is ‘in the style of a Renaissance fresco’</w:t>
      </w:r>
      <w:r>
        <w:rPr>
          <w:rFonts w:ascii="Times New Roman" w:eastAsia="Times New Roman" w:hAnsi="Times New Roman" w:cs="Times New Roman"/>
          <w:color w:val="222222"/>
          <w:u w:color="222222"/>
          <w:vertAlign w:val="superscript"/>
        </w:rPr>
        <w:footnoteReference w:id="43"/>
      </w:r>
      <w:r>
        <w:rPr>
          <w:rFonts w:ascii="Times New Roman" w:hAnsi="Times New Roman"/>
          <w:color w:val="222222"/>
          <w:u w:color="222222"/>
        </w:rPr>
        <w:t xml:space="preserve"> the other more correctly states that the ceiling is ‘a hand-painted mural of constellations, stars, and planets […] modeled after the extraordinary ceiling of the music room at the Villa Stuck in Munich, Germany, crafted by Franz von Stuck.’</w:t>
      </w:r>
      <w:r>
        <w:rPr>
          <w:rFonts w:ascii="Times New Roman" w:eastAsia="Times New Roman" w:hAnsi="Times New Roman" w:cs="Times New Roman"/>
          <w:color w:val="222222"/>
          <w:u w:color="222222"/>
          <w:vertAlign w:val="superscript"/>
        </w:rPr>
        <w:footnoteReference w:id="44"/>
      </w:r>
      <w:r>
        <w:rPr>
          <w:rStyle w:val="None"/>
          <w:rFonts w:ascii="Times New Roman" w:hAnsi="Times New Roman"/>
          <w:color w:val="222222"/>
          <w:u w:color="222222"/>
        </w:rPr>
        <w:t xml:space="preserve"> It was crafted by </w:t>
      </w:r>
      <w:r>
        <w:rPr>
          <w:rStyle w:val="None"/>
          <w:rFonts w:ascii="Times New Roman" w:hAnsi="Times New Roman"/>
          <w:color w:val="222222"/>
          <w:u w:color="222222"/>
          <w:lang w:val="nl-NL"/>
        </w:rPr>
        <w:t>Atelier M</w:t>
      </w:r>
      <w:proofErr w:type="spellStart"/>
      <w:r>
        <w:rPr>
          <w:rStyle w:val="None"/>
          <w:rFonts w:ascii="Times New Roman" w:hAnsi="Times New Roman"/>
          <w:color w:val="222222"/>
          <w:u w:color="222222"/>
          <w:lang w:val="fr-FR"/>
        </w:rPr>
        <w:t>ériguet</w:t>
      </w:r>
      <w:proofErr w:type="spellEnd"/>
      <w:r>
        <w:rPr>
          <w:rStyle w:val="None"/>
          <w:rFonts w:ascii="Times New Roman" w:hAnsi="Times New Roman"/>
          <w:color w:val="222222"/>
          <w:u w:color="222222"/>
          <w:lang w:val="fr-FR"/>
        </w:rPr>
        <w:t>-Carr</w:t>
      </w:r>
      <w:r>
        <w:rPr>
          <w:rStyle w:val="None"/>
          <w:rFonts w:ascii="Times New Roman" w:hAnsi="Times New Roman"/>
          <w:color w:val="222222"/>
          <w:u w:color="222222"/>
          <w:lang w:val="it-IT"/>
        </w:rPr>
        <w:t>è</w:t>
      </w:r>
      <w:r>
        <w:rPr>
          <w:rStyle w:val="None"/>
          <w:rFonts w:ascii="Times New Roman" w:hAnsi="Times New Roman"/>
          <w:color w:val="222222"/>
          <w:u w:color="222222"/>
        </w:rPr>
        <w:t xml:space="preserve">re, the company also responsible for refurbishing the Oval Office in the White House.  </w:t>
      </w:r>
    </w:p>
    <w:p w14:paraId="6326258B" w14:textId="77777777" w:rsidR="00643015" w:rsidRDefault="00643015">
      <w:pPr>
        <w:pStyle w:val="Default"/>
        <w:spacing w:before="0"/>
        <w:rPr>
          <w:rStyle w:val="None"/>
          <w:rFonts w:ascii="Times New Roman" w:eastAsia="Times New Roman" w:hAnsi="Times New Roman" w:cs="Times New Roman"/>
          <w:color w:val="222222"/>
          <w:u w:color="222222"/>
        </w:rPr>
      </w:pPr>
    </w:p>
    <w:p w14:paraId="497B336A" w14:textId="77777777" w:rsidR="00643015" w:rsidRDefault="00000000">
      <w:pPr>
        <w:pStyle w:val="Default"/>
        <w:spacing w:before="0"/>
        <w:rPr>
          <w:rStyle w:val="None"/>
          <w:rFonts w:ascii="Times New Roman" w:eastAsia="Times New Roman" w:hAnsi="Times New Roman" w:cs="Times New Roman"/>
          <w:color w:val="222222"/>
          <w:u w:color="222222"/>
        </w:rPr>
      </w:pPr>
      <w:r>
        <w:rPr>
          <w:rStyle w:val="None"/>
          <w:rFonts w:ascii="Times New Roman" w:hAnsi="Times New Roman"/>
          <w:color w:val="222222"/>
          <w:u w:color="222222"/>
        </w:rPr>
        <w:t xml:space="preserve">Franz von Stuck (1863-1928) was a notable German symbolist. The celestial ceiling, still in existence in the Villa Stuck music room, was painted in 1898 and depicts the diagrammatic orbiting of planets based on Renaissance examples of the Copernican system with the addition of the post-renaissance discoveries of Uranus and Neptune. The zodiac signs are each drawn twice, once as a glyph and again as a pictorial representation. A shooting star enters the zodiacal circle in Leo and falls between the orbits of Earth and Mars and the rest of the expanse is covered by gold stars on a deep ultramarine background. The planet placements seem not to correspond with </w:t>
      </w:r>
      <w:r>
        <w:rPr>
          <w:rStyle w:val="None"/>
          <w:rFonts w:ascii="Times New Roman" w:hAnsi="Times New Roman"/>
          <w:color w:val="222222"/>
          <w:u w:color="222222"/>
        </w:rPr>
        <w:lastRenderedPageBreak/>
        <w:t xml:space="preserve">a known astrological chart of any kind and are likely arranged for artistic balance. Unlike Stuck’s original, the Albertine has three lamps hanging from it </w:t>
      </w:r>
      <w:proofErr w:type="gramStart"/>
      <w:r>
        <w:rPr>
          <w:rStyle w:val="None"/>
          <w:rFonts w:ascii="Times New Roman" w:hAnsi="Times New Roman"/>
          <w:color w:val="222222"/>
          <w:u w:color="222222"/>
        </w:rPr>
        <w:t>in spite of</w:t>
      </w:r>
      <w:proofErr w:type="gramEnd"/>
      <w:r>
        <w:rPr>
          <w:rStyle w:val="None"/>
          <w:rFonts w:ascii="Times New Roman" w:hAnsi="Times New Roman"/>
          <w:color w:val="222222"/>
          <w:u w:color="222222"/>
        </w:rPr>
        <w:t xml:space="preserve"> the design and also several cut-outs leading to electrical outlets and sprinklers. </w:t>
      </w:r>
    </w:p>
    <w:p w14:paraId="16705542" w14:textId="77777777" w:rsidR="00643015" w:rsidRDefault="00643015">
      <w:pPr>
        <w:pStyle w:val="Default"/>
        <w:spacing w:before="0"/>
        <w:rPr>
          <w:rStyle w:val="None"/>
          <w:rFonts w:ascii="Times New Roman" w:eastAsia="Times New Roman" w:hAnsi="Times New Roman" w:cs="Times New Roman"/>
          <w:color w:val="222222"/>
          <w:u w:color="222222"/>
        </w:rPr>
      </w:pPr>
    </w:p>
    <w:p w14:paraId="6E838018" w14:textId="77777777" w:rsidR="00643015" w:rsidRDefault="00000000">
      <w:pPr>
        <w:pStyle w:val="Default"/>
        <w:spacing w:before="0"/>
        <w:rPr>
          <w:rStyle w:val="None"/>
          <w:rFonts w:ascii="Times New Roman" w:eastAsia="Times New Roman" w:hAnsi="Times New Roman" w:cs="Times New Roman"/>
          <w:color w:val="222222"/>
          <w:u w:color="222222"/>
        </w:rPr>
      </w:pPr>
      <w:r>
        <w:rPr>
          <w:rStyle w:val="None"/>
          <w:rFonts w:ascii="Times New Roman" w:hAnsi="Times New Roman"/>
          <w:color w:val="222222"/>
          <w:u w:color="222222"/>
        </w:rPr>
        <w:t>In a city that has lost many of its bookshops and in ‘an age whose architectural emblem is the airport waiting lounge’</w:t>
      </w:r>
      <w:r>
        <w:rPr>
          <w:rStyle w:val="None"/>
          <w:rFonts w:ascii="Times New Roman" w:eastAsia="Times New Roman" w:hAnsi="Times New Roman" w:cs="Times New Roman"/>
          <w:color w:val="222222"/>
          <w:u w:color="222222"/>
          <w:vertAlign w:val="superscript"/>
        </w:rPr>
        <w:footnoteReference w:id="45"/>
      </w:r>
      <w:r>
        <w:rPr>
          <w:rStyle w:val="None"/>
          <w:rFonts w:ascii="Times New Roman" w:hAnsi="Times New Roman"/>
          <w:color w:val="222222"/>
          <w:u w:color="222222"/>
        </w:rPr>
        <w:t xml:space="preserve"> the Albertine ceiling has garnered much attention and praise. The bookshop takes its name from the enigmatic woman at the heart of Proust’s </w:t>
      </w:r>
      <w:r>
        <w:rPr>
          <w:rStyle w:val="None"/>
          <w:rFonts w:ascii="Times New Roman" w:hAnsi="Times New Roman"/>
          <w:i/>
          <w:iCs/>
          <w:color w:val="222222"/>
          <w:u w:color="222222"/>
          <w:lang w:val="fr-FR"/>
        </w:rPr>
        <w:t xml:space="preserve">À la recherche du temps </w:t>
      </w:r>
      <w:proofErr w:type="gramStart"/>
      <w:r>
        <w:rPr>
          <w:rStyle w:val="None"/>
          <w:rFonts w:ascii="Times New Roman" w:hAnsi="Times New Roman"/>
          <w:i/>
          <w:iCs/>
          <w:color w:val="222222"/>
          <w:u w:color="222222"/>
          <w:lang w:val="fr-FR"/>
        </w:rPr>
        <w:t>perdu</w:t>
      </w:r>
      <w:r>
        <w:rPr>
          <w:rStyle w:val="None"/>
          <w:rFonts w:ascii="Times New Roman" w:hAnsi="Times New Roman"/>
          <w:i/>
          <w:iCs/>
          <w:color w:val="222222"/>
          <w:u w:color="222222"/>
        </w:rPr>
        <w:t xml:space="preserve"> </w:t>
      </w:r>
      <w:r>
        <w:rPr>
          <w:rStyle w:val="None"/>
          <w:rFonts w:ascii="Times New Roman" w:hAnsi="Times New Roman"/>
          <w:color w:val="222222"/>
          <w:u w:color="222222"/>
        </w:rPr>
        <w:t xml:space="preserve"> and</w:t>
      </w:r>
      <w:proofErr w:type="gramEnd"/>
      <w:r>
        <w:rPr>
          <w:rStyle w:val="None"/>
          <w:rFonts w:ascii="Times New Roman" w:hAnsi="Times New Roman"/>
          <w:color w:val="222222"/>
          <w:u w:color="222222"/>
        </w:rPr>
        <w:t xml:space="preserve"> like its namesake has served to fascinate those who have written about it. ‘Truly an escapist's dream’ wrote the reviewer for </w:t>
      </w:r>
      <w:r>
        <w:rPr>
          <w:rStyle w:val="None"/>
          <w:rFonts w:ascii="Times New Roman" w:hAnsi="Times New Roman"/>
          <w:i/>
          <w:iCs/>
          <w:color w:val="222222"/>
          <w:u w:color="222222"/>
        </w:rPr>
        <w:t>Time Out</w:t>
      </w:r>
      <w:r>
        <w:rPr>
          <w:rStyle w:val="None"/>
          <w:rFonts w:ascii="Times New Roman" w:eastAsia="Times New Roman" w:hAnsi="Times New Roman" w:cs="Times New Roman"/>
          <w:color w:val="222222"/>
          <w:u w:color="222222"/>
          <w:vertAlign w:val="superscript"/>
        </w:rPr>
        <w:footnoteReference w:id="46"/>
      </w:r>
      <w:r>
        <w:rPr>
          <w:rStyle w:val="None"/>
          <w:rFonts w:ascii="Times New Roman" w:hAnsi="Times New Roman"/>
          <w:color w:val="222222"/>
          <w:u w:color="222222"/>
        </w:rPr>
        <w:t xml:space="preserve"> while </w:t>
      </w:r>
      <w:r>
        <w:rPr>
          <w:rStyle w:val="None"/>
          <w:rFonts w:ascii="Times New Roman" w:hAnsi="Times New Roman"/>
          <w:i/>
          <w:iCs/>
          <w:color w:val="222222"/>
          <w:u w:color="222222"/>
        </w:rPr>
        <w:t>The Paris Review</w:t>
      </w:r>
      <w:r>
        <w:rPr>
          <w:rStyle w:val="None"/>
          <w:rFonts w:ascii="Times New Roman" w:hAnsi="Times New Roman"/>
          <w:color w:val="222222"/>
          <w:u w:color="222222"/>
        </w:rPr>
        <w:t xml:space="preserve"> felt that the bookshop ‘resembles a magnificent private library of the sort you</w:t>
      </w:r>
      <w:r>
        <w:rPr>
          <w:rStyle w:val="None"/>
          <w:rFonts w:ascii="Arial Unicode MS" w:hAnsi="Arial Unicode MS"/>
          <w:color w:val="222222"/>
          <w:u w:color="222222"/>
        </w:rPr>
        <w:t>’</w:t>
      </w:r>
      <w:r>
        <w:rPr>
          <w:rStyle w:val="None"/>
          <w:rFonts w:ascii="Times New Roman" w:hAnsi="Times New Roman"/>
          <w:color w:val="222222"/>
          <w:u w:color="222222"/>
        </w:rPr>
        <w:t>d expect to find in a turn-of-the-century estate.’</w:t>
      </w:r>
      <w:r>
        <w:rPr>
          <w:rStyle w:val="None"/>
          <w:rFonts w:ascii="Times New Roman" w:eastAsia="Times New Roman" w:hAnsi="Times New Roman" w:cs="Times New Roman"/>
          <w:color w:val="222222"/>
          <w:u w:color="222222"/>
          <w:vertAlign w:val="superscript"/>
        </w:rPr>
        <w:footnoteReference w:id="47"/>
      </w:r>
      <w:r>
        <w:rPr>
          <w:rStyle w:val="None"/>
          <w:rFonts w:ascii="Times New Roman" w:hAnsi="Times New Roman"/>
          <w:color w:val="222222"/>
          <w:u w:color="222222"/>
        </w:rPr>
        <w:t xml:space="preserve"> The effect was intentional. ‘This is not intended as a retail place,’ Baudry said. ‘It</w:t>
      </w:r>
      <w:r>
        <w:rPr>
          <w:rStyle w:val="None"/>
          <w:rFonts w:ascii="Arial Unicode MS" w:hAnsi="Arial Unicode MS"/>
          <w:color w:val="222222"/>
          <w:u w:color="222222"/>
        </w:rPr>
        <w:t>’</w:t>
      </w:r>
      <w:r>
        <w:rPr>
          <w:rStyle w:val="None"/>
          <w:rFonts w:ascii="Times New Roman" w:hAnsi="Times New Roman"/>
          <w:color w:val="222222"/>
          <w:u w:color="222222"/>
        </w:rPr>
        <w:t>s more like a grand private library, with nothing that you wouldn</w:t>
      </w:r>
      <w:r>
        <w:rPr>
          <w:rStyle w:val="None"/>
          <w:rFonts w:ascii="Arial Unicode MS" w:hAnsi="Arial Unicode MS"/>
          <w:color w:val="222222"/>
          <w:u w:color="222222"/>
        </w:rPr>
        <w:t>’</w:t>
      </w:r>
      <w:r>
        <w:rPr>
          <w:rStyle w:val="None"/>
          <w:rFonts w:ascii="Times New Roman" w:hAnsi="Times New Roman"/>
          <w:color w:val="222222"/>
          <w:u w:color="222222"/>
        </w:rPr>
        <w:t>t want to have at home.’</w:t>
      </w:r>
      <w:r>
        <w:rPr>
          <w:rStyle w:val="None"/>
          <w:rFonts w:ascii="Times New Roman" w:eastAsia="Times New Roman" w:hAnsi="Times New Roman" w:cs="Times New Roman"/>
          <w:color w:val="222222"/>
          <w:u w:color="222222"/>
          <w:vertAlign w:val="superscript"/>
        </w:rPr>
        <w:footnoteReference w:id="48"/>
      </w:r>
      <w:r>
        <w:rPr>
          <w:rStyle w:val="None"/>
          <w:rFonts w:ascii="Times New Roman" w:hAnsi="Times New Roman"/>
          <w:color w:val="222222"/>
          <w:u w:color="222222"/>
        </w:rPr>
        <w:t xml:space="preserve"> Despite this, Baudry bought in the design agency Pentagram who had previously been responsible for the re-branding of Grand Central Terminal in 2013 which, after that date, became simply ‘Grand Central’ to help create an identity for the shop. Pentagram’s website states that the company ‘has designed a distinctive new identity for Albertine inspired by French vernacular typography. The designers worked closely on the project with the store</w:t>
      </w:r>
      <w:r>
        <w:rPr>
          <w:rStyle w:val="None"/>
          <w:rFonts w:ascii="Arial Unicode MS" w:hAnsi="Arial Unicode MS"/>
          <w:color w:val="222222"/>
          <w:u w:color="222222"/>
        </w:rPr>
        <w:t>’</w:t>
      </w:r>
      <w:r>
        <w:rPr>
          <w:rStyle w:val="None"/>
          <w:rFonts w:ascii="Times New Roman" w:hAnsi="Times New Roman"/>
          <w:color w:val="222222"/>
          <w:u w:color="222222"/>
        </w:rPr>
        <w:t xml:space="preserve">s founder, Antonin Baudry […] The shop has been envisioned as less a retail space than a </w:t>
      </w:r>
      <w:hyperlink r:id="rId7" w:history="1">
        <w:r>
          <w:rPr>
            <w:rStyle w:val="Hyperlink1"/>
            <w:rFonts w:eastAsia="Arial Unicode MS"/>
          </w:rPr>
          <w:t>reading room that invites visitors to linger</w:t>
        </w:r>
      </w:hyperlink>
      <w:r>
        <w:rPr>
          <w:rStyle w:val="None"/>
          <w:rFonts w:ascii="Times New Roman" w:hAnsi="Times New Roman"/>
          <w:color w:val="222222"/>
          <w:u w:color="222222"/>
        </w:rPr>
        <w:t>, and the identity invokes the connection between books, knowledge, and Enlightenment, with references to Parisian Art Deco.’</w:t>
      </w:r>
      <w:r>
        <w:rPr>
          <w:rStyle w:val="None"/>
          <w:rFonts w:ascii="Times New Roman" w:eastAsia="Times New Roman" w:hAnsi="Times New Roman" w:cs="Times New Roman"/>
          <w:color w:val="222222"/>
          <w:u w:color="222222"/>
          <w:vertAlign w:val="superscript"/>
        </w:rPr>
        <w:footnoteReference w:id="49"/>
      </w:r>
      <w:r>
        <w:rPr>
          <w:rStyle w:val="None"/>
          <w:rFonts w:ascii="Times New Roman" w:hAnsi="Times New Roman"/>
          <w:color w:val="222222"/>
          <w:u w:color="222222"/>
        </w:rPr>
        <w:t xml:space="preserve"> The ceiling was used as the basis for the brand with the sunburst becoming the defining logo repeated on stationary, bags and luxury merchandise. Albertine has a two-tiered membership system, ‘sunburst’ for $55 a year and ‘constellation’ for $75 though ironically there are no constellations on the ceiling, only stars. ‘Few objects are offered alone’ wrote Jean Baudrillard of the current age that he defined as being one of simulacra ‘without the context of objects to speak for them.’</w:t>
      </w:r>
      <w:r>
        <w:rPr>
          <w:rStyle w:val="None"/>
          <w:rFonts w:ascii="Times New Roman" w:eastAsia="Times New Roman" w:hAnsi="Times New Roman" w:cs="Times New Roman"/>
          <w:color w:val="222222"/>
          <w:u w:color="222222"/>
          <w:vertAlign w:val="superscript"/>
        </w:rPr>
        <w:footnoteReference w:id="50"/>
      </w:r>
    </w:p>
    <w:p w14:paraId="45D5FE9F" w14:textId="77777777" w:rsidR="00643015" w:rsidRDefault="00643015">
      <w:pPr>
        <w:pStyle w:val="Default"/>
        <w:spacing w:before="0"/>
        <w:rPr>
          <w:rStyle w:val="None"/>
          <w:rFonts w:ascii="Times New Roman" w:eastAsia="Times New Roman" w:hAnsi="Times New Roman" w:cs="Times New Roman"/>
          <w:color w:val="222222"/>
          <w:u w:color="222222"/>
        </w:rPr>
      </w:pPr>
    </w:p>
    <w:p w14:paraId="3D95F4CD" w14:textId="77777777" w:rsidR="00643015" w:rsidRDefault="00000000">
      <w:pPr>
        <w:pStyle w:val="Default"/>
        <w:spacing w:before="0"/>
        <w:rPr>
          <w:rStyle w:val="None"/>
          <w:rFonts w:ascii="Times New Roman" w:eastAsia="Times New Roman" w:hAnsi="Times New Roman" w:cs="Times New Roman"/>
          <w:color w:val="222222"/>
          <w:u w:color="222222"/>
        </w:rPr>
      </w:pPr>
      <w:r>
        <w:rPr>
          <w:rStyle w:val="None"/>
          <w:rFonts w:ascii="Times New Roman" w:hAnsi="Times New Roman"/>
          <w:color w:val="222222"/>
          <w:u w:color="222222"/>
        </w:rPr>
        <w:t xml:space="preserve">The choice to recreate a ceiling of 1898 rather than commission a unique work may be seen as both a reticence to gamble on an </w:t>
      </w:r>
      <w:proofErr w:type="spellStart"/>
      <w:proofErr w:type="gramStart"/>
      <w:r>
        <w:rPr>
          <w:rStyle w:val="None"/>
          <w:rFonts w:ascii="Times New Roman" w:hAnsi="Times New Roman"/>
          <w:color w:val="222222"/>
          <w:u w:color="222222"/>
        </w:rPr>
        <w:t>artists</w:t>
      </w:r>
      <w:proofErr w:type="spellEnd"/>
      <w:proofErr w:type="gramEnd"/>
      <w:r>
        <w:rPr>
          <w:rStyle w:val="None"/>
          <w:rFonts w:ascii="Times New Roman" w:hAnsi="Times New Roman"/>
          <w:color w:val="222222"/>
          <w:u w:color="222222"/>
        </w:rPr>
        <w:t xml:space="preserve"> ‘new’ vision of the cosmos but also a desire to reference an older, more established vision and the world it came from. In Albertine’s case, it is the world of f</w:t>
      </w:r>
      <w:r>
        <w:rPr>
          <w:rStyle w:val="None"/>
          <w:rFonts w:ascii="Times New Roman" w:hAnsi="Times New Roman"/>
          <w:color w:val="222222"/>
          <w:u w:color="222222"/>
          <w:lang w:val="nl-NL"/>
        </w:rPr>
        <w:t>in de si</w:t>
      </w:r>
      <w:r>
        <w:rPr>
          <w:rStyle w:val="None"/>
          <w:rFonts w:ascii="Times New Roman" w:hAnsi="Times New Roman"/>
          <w:color w:val="222222"/>
          <w:u w:color="222222"/>
          <w:lang w:val="it-IT"/>
        </w:rPr>
        <w:t>è</w:t>
      </w:r>
      <w:proofErr w:type="spellStart"/>
      <w:r>
        <w:rPr>
          <w:rStyle w:val="None"/>
          <w:rFonts w:ascii="Times New Roman" w:hAnsi="Times New Roman"/>
          <w:color w:val="222222"/>
          <w:u w:color="222222"/>
        </w:rPr>
        <w:t>cle</w:t>
      </w:r>
      <w:proofErr w:type="spellEnd"/>
      <w:r>
        <w:rPr>
          <w:rStyle w:val="None"/>
          <w:rFonts w:ascii="Times New Roman" w:hAnsi="Times New Roman"/>
          <w:color w:val="222222"/>
          <w:u w:color="222222"/>
        </w:rPr>
        <w:t xml:space="preserve"> Europe, corresponding to the Gilded Age of the United States, a period of enormous economic growth and, for some, expansionist optimism that had spawned buildings such as Grand Central. The name Albertine conjures images of Parisian high society of the same period. Von Stuck’s diagram is based on the model of Copernicus (1473-1543), and so the aim of Baudry and the designers, to create a space referencing knowledge and enlightenment, is rooted in a very specific juncture in European thought and perception, ‘the Copernican revolution,’ arguably the birth of the modern self. According to Nicholas Campion ‘Copernicus’s </w:t>
      </w:r>
      <w:proofErr w:type="spellStart"/>
      <w:r>
        <w:rPr>
          <w:rStyle w:val="None"/>
          <w:rFonts w:ascii="Times New Roman" w:hAnsi="Times New Roman"/>
          <w:color w:val="222222"/>
          <w:u w:color="222222"/>
        </w:rPr>
        <w:t>masterstoke</w:t>
      </w:r>
      <w:proofErr w:type="spellEnd"/>
      <w:r>
        <w:rPr>
          <w:rStyle w:val="None"/>
          <w:rFonts w:ascii="Times New Roman" w:hAnsi="Times New Roman"/>
          <w:color w:val="222222"/>
          <w:u w:color="222222"/>
        </w:rPr>
        <w:t xml:space="preserve"> in simplifying the geometrical platonic cosmos, saving it from Aristotelian complexities, matched perfectly with the prevailing notion of celestial harmony as a metaphor for political and </w:t>
      </w:r>
      <w:r>
        <w:rPr>
          <w:rStyle w:val="None"/>
          <w:rFonts w:ascii="Times New Roman" w:hAnsi="Times New Roman"/>
          <w:color w:val="222222"/>
          <w:u w:color="222222"/>
        </w:rPr>
        <w:lastRenderedPageBreak/>
        <w:t>social harmony.’</w:t>
      </w:r>
      <w:r>
        <w:rPr>
          <w:rStyle w:val="None"/>
          <w:rFonts w:ascii="Times New Roman" w:eastAsia="Times New Roman" w:hAnsi="Times New Roman" w:cs="Times New Roman"/>
          <w:color w:val="222222"/>
          <w:u w:color="222222"/>
          <w:vertAlign w:val="superscript"/>
        </w:rPr>
        <w:footnoteReference w:id="51"/>
      </w:r>
      <w:r>
        <w:rPr>
          <w:rStyle w:val="None"/>
          <w:rFonts w:ascii="Times New Roman" w:hAnsi="Times New Roman"/>
          <w:color w:val="222222"/>
          <w:u w:color="222222"/>
        </w:rPr>
        <w:t xml:space="preserve"> Though he radically altered former perceptions with the notion that the Earth was not stationary, Copernicus’ vision was however conservative, and in placing the sun at </w:t>
      </w:r>
      <w:proofErr w:type="spellStart"/>
      <w:r>
        <w:rPr>
          <w:rStyle w:val="None"/>
          <w:rFonts w:ascii="Times New Roman" w:hAnsi="Times New Roman"/>
          <w:color w:val="222222"/>
          <w:u w:color="222222"/>
        </w:rPr>
        <w:t>at</w:t>
      </w:r>
      <w:proofErr w:type="spellEnd"/>
      <w:r>
        <w:rPr>
          <w:rStyle w:val="None"/>
          <w:rFonts w:ascii="Times New Roman" w:hAnsi="Times New Roman"/>
          <w:color w:val="222222"/>
          <w:u w:color="222222"/>
        </w:rPr>
        <w:t xml:space="preserve"> the </w:t>
      </w:r>
      <w:proofErr w:type="spellStart"/>
      <w:r>
        <w:rPr>
          <w:rStyle w:val="None"/>
          <w:rFonts w:ascii="Times New Roman" w:hAnsi="Times New Roman"/>
          <w:color w:val="222222"/>
          <w:u w:color="222222"/>
        </w:rPr>
        <w:t>centre</w:t>
      </w:r>
      <w:proofErr w:type="spellEnd"/>
      <w:r>
        <w:rPr>
          <w:rStyle w:val="None"/>
          <w:rFonts w:ascii="Times New Roman" w:hAnsi="Times New Roman"/>
          <w:color w:val="222222"/>
          <w:u w:color="222222"/>
        </w:rPr>
        <w:t xml:space="preserve"> of the system he was returning to the cosmology of the Pythagoreans. He wrote of the sun ‘not unhappily do some call it the lantern; others, the mind and still others, the pilot of the world.’</w:t>
      </w:r>
      <w:r>
        <w:rPr>
          <w:rStyle w:val="None"/>
          <w:rFonts w:ascii="Times New Roman" w:eastAsia="Times New Roman" w:hAnsi="Times New Roman" w:cs="Times New Roman"/>
          <w:color w:val="222222"/>
          <w:u w:color="222222"/>
          <w:vertAlign w:val="superscript"/>
        </w:rPr>
        <w:footnoteReference w:id="52"/>
      </w:r>
      <w:r>
        <w:rPr>
          <w:rStyle w:val="None"/>
          <w:rFonts w:ascii="Times New Roman" w:hAnsi="Times New Roman"/>
          <w:color w:val="222222"/>
          <w:u w:color="222222"/>
        </w:rPr>
        <w:t xml:space="preserve"> ‘Copernicus was not seen by his contemporaries and immediate followers as a revolutionary’ wrote </w:t>
      </w:r>
      <w:proofErr w:type="spellStart"/>
      <w:r>
        <w:rPr>
          <w:rStyle w:val="None"/>
          <w:rFonts w:ascii="Times New Roman" w:hAnsi="Times New Roman"/>
          <w:color w:val="222222"/>
          <w:u w:color="222222"/>
        </w:rPr>
        <w:t>Heineger</w:t>
      </w:r>
      <w:proofErr w:type="spellEnd"/>
      <w:r>
        <w:rPr>
          <w:rStyle w:val="None"/>
          <w:rFonts w:ascii="Times New Roman" w:hAnsi="Times New Roman"/>
          <w:color w:val="222222"/>
          <w:u w:color="222222"/>
        </w:rPr>
        <w:t xml:space="preserve"> ‘[but] more in the role of revivalist, as one who had resurrected and reasserted an ancient world-view.’</w:t>
      </w:r>
      <w:r>
        <w:rPr>
          <w:rStyle w:val="None"/>
          <w:rFonts w:ascii="Times New Roman" w:eastAsia="Times New Roman" w:hAnsi="Times New Roman" w:cs="Times New Roman"/>
          <w:color w:val="222222"/>
          <w:u w:color="222222"/>
          <w:vertAlign w:val="superscript"/>
        </w:rPr>
        <w:footnoteReference w:id="53"/>
      </w:r>
      <w:r>
        <w:rPr>
          <w:rStyle w:val="None"/>
          <w:rFonts w:ascii="Times New Roman" w:hAnsi="Times New Roman"/>
          <w:color w:val="222222"/>
          <w:u w:color="222222"/>
        </w:rPr>
        <w:t xml:space="preserve"> In </w:t>
      </w:r>
      <w:r>
        <w:rPr>
          <w:rStyle w:val="None"/>
          <w:rFonts w:ascii="Times New Roman" w:hAnsi="Times New Roman"/>
          <w:i/>
          <w:iCs/>
          <w:color w:val="222222"/>
          <w:u w:color="222222"/>
        </w:rPr>
        <w:t xml:space="preserve">De </w:t>
      </w:r>
      <w:proofErr w:type="spellStart"/>
      <w:r>
        <w:rPr>
          <w:rStyle w:val="None"/>
          <w:rFonts w:ascii="Times New Roman" w:hAnsi="Times New Roman"/>
          <w:i/>
          <w:iCs/>
          <w:color w:val="222222"/>
          <w:u w:color="222222"/>
        </w:rPr>
        <w:t>revolutionibus</w:t>
      </w:r>
      <w:proofErr w:type="spellEnd"/>
      <w:r>
        <w:rPr>
          <w:rStyle w:val="None"/>
          <w:rFonts w:ascii="Times New Roman" w:hAnsi="Times New Roman"/>
          <w:i/>
          <w:iCs/>
          <w:color w:val="222222"/>
          <w:u w:color="222222"/>
        </w:rPr>
        <w:t xml:space="preserve"> </w:t>
      </w:r>
      <w:proofErr w:type="spellStart"/>
      <w:r>
        <w:rPr>
          <w:rStyle w:val="None"/>
          <w:rFonts w:ascii="Times New Roman" w:hAnsi="Times New Roman"/>
          <w:i/>
          <w:iCs/>
          <w:color w:val="222222"/>
          <w:u w:color="222222"/>
        </w:rPr>
        <w:t>orbium</w:t>
      </w:r>
      <w:proofErr w:type="spellEnd"/>
      <w:r>
        <w:rPr>
          <w:rStyle w:val="None"/>
          <w:rFonts w:ascii="Times New Roman" w:hAnsi="Times New Roman"/>
          <w:i/>
          <w:iCs/>
          <w:color w:val="222222"/>
          <w:u w:color="222222"/>
        </w:rPr>
        <w:t xml:space="preserve"> </w:t>
      </w:r>
      <w:proofErr w:type="spellStart"/>
      <w:r>
        <w:rPr>
          <w:rStyle w:val="None"/>
          <w:rFonts w:ascii="Times New Roman" w:hAnsi="Times New Roman"/>
          <w:i/>
          <w:iCs/>
          <w:color w:val="222222"/>
          <w:u w:color="222222"/>
        </w:rPr>
        <w:t>caelestium</w:t>
      </w:r>
      <w:proofErr w:type="spellEnd"/>
      <w:r>
        <w:rPr>
          <w:rStyle w:val="None"/>
          <w:rFonts w:ascii="Times New Roman" w:hAnsi="Times New Roman"/>
          <w:color w:val="222222"/>
          <w:u w:color="222222"/>
        </w:rPr>
        <w:t xml:space="preserve"> Copernicus named </w:t>
      </w:r>
      <w:proofErr w:type="spellStart"/>
      <w:r>
        <w:rPr>
          <w:rStyle w:val="None"/>
          <w:rFonts w:ascii="Times New Roman" w:hAnsi="Times New Roman"/>
          <w:color w:val="222222"/>
          <w:u w:color="222222"/>
        </w:rPr>
        <w:t>Philolaus</w:t>
      </w:r>
      <w:proofErr w:type="spellEnd"/>
      <w:r>
        <w:rPr>
          <w:rStyle w:val="None"/>
          <w:rFonts w:ascii="Times New Roman" w:hAnsi="Times New Roman"/>
          <w:color w:val="222222"/>
          <w:u w:color="222222"/>
        </w:rPr>
        <w:t xml:space="preserve"> as one of his predecessors</w:t>
      </w:r>
      <w:r>
        <w:rPr>
          <w:rStyle w:val="None"/>
          <w:rFonts w:ascii="Times New Roman" w:eastAsia="Times New Roman" w:hAnsi="Times New Roman" w:cs="Times New Roman"/>
          <w:color w:val="222222"/>
          <w:u w:color="222222"/>
          <w:vertAlign w:val="superscript"/>
        </w:rPr>
        <w:footnoteReference w:id="54"/>
      </w:r>
      <w:r>
        <w:rPr>
          <w:rStyle w:val="None"/>
          <w:rFonts w:ascii="Times New Roman" w:hAnsi="Times New Roman"/>
          <w:color w:val="222222"/>
          <w:u w:color="222222"/>
        </w:rPr>
        <w:t xml:space="preserve"> due to the latter having written of the ‘central fire’ though there was debate, that continues to the present, about whether this central fire was, or was not, The Sun.</w:t>
      </w:r>
      <w:r>
        <w:rPr>
          <w:rStyle w:val="None"/>
          <w:rFonts w:ascii="Times New Roman" w:eastAsia="Times New Roman" w:hAnsi="Times New Roman" w:cs="Times New Roman"/>
          <w:color w:val="222222"/>
          <w:u w:color="222222"/>
          <w:vertAlign w:val="superscript"/>
        </w:rPr>
        <w:footnoteReference w:id="55"/>
      </w:r>
      <w:r>
        <w:rPr>
          <w:rStyle w:val="None"/>
          <w:rFonts w:ascii="Times New Roman" w:hAnsi="Times New Roman"/>
          <w:color w:val="222222"/>
          <w:u w:color="222222"/>
        </w:rPr>
        <w:t xml:space="preserve"> </w:t>
      </w:r>
    </w:p>
    <w:p w14:paraId="3CDD2A8C" w14:textId="77777777" w:rsidR="00643015" w:rsidRDefault="00643015">
      <w:pPr>
        <w:pStyle w:val="Default"/>
        <w:spacing w:before="0"/>
        <w:rPr>
          <w:rStyle w:val="None"/>
          <w:rFonts w:ascii="Times New Roman" w:eastAsia="Times New Roman" w:hAnsi="Times New Roman" w:cs="Times New Roman"/>
          <w:color w:val="222222"/>
          <w:u w:color="222222"/>
        </w:rPr>
      </w:pPr>
    </w:p>
    <w:p w14:paraId="0BB6210B" w14:textId="77777777" w:rsidR="00643015" w:rsidRDefault="00000000">
      <w:pPr>
        <w:pStyle w:val="Default"/>
        <w:spacing w:before="0"/>
        <w:rPr>
          <w:rStyle w:val="None"/>
          <w:rFonts w:ascii="Times New Roman" w:eastAsia="Times New Roman" w:hAnsi="Times New Roman" w:cs="Times New Roman"/>
          <w:color w:val="222222"/>
          <w:u w:color="222222"/>
        </w:rPr>
      </w:pPr>
      <w:r>
        <w:rPr>
          <w:rStyle w:val="None"/>
          <w:rFonts w:ascii="Times New Roman" w:hAnsi="Times New Roman"/>
          <w:color w:val="222222"/>
          <w:u w:color="222222"/>
        </w:rPr>
        <w:t xml:space="preserve">Though Copernicus is a key figure in the paradigm shift of the ‘scientific revolution’ </w:t>
      </w:r>
      <w:r>
        <w:rPr>
          <w:rStyle w:val="None"/>
          <w:rFonts w:ascii="Times New Roman" w:hAnsi="Times New Roman"/>
          <w:i/>
          <w:iCs/>
          <w:color w:val="222222"/>
          <w:u w:color="222222"/>
        </w:rPr>
        <w:t xml:space="preserve">De </w:t>
      </w:r>
      <w:proofErr w:type="spellStart"/>
      <w:r>
        <w:rPr>
          <w:rStyle w:val="None"/>
          <w:rFonts w:ascii="Times New Roman" w:hAnsi="Times New Roman"/>
          <w:i/>
          <w:iCs/>
          <w:color w:val="222222"/>
          <w:u w:color="222222"/>
        </w:rPr>
        <w:t>revolutionibus</w:t>
      </w:r>
      <w:proofErr w:type="spellEnd"/>
      <w:r>
        <w:rPr>
          <w:rStyle w:val="None"/>
          <w:rFonts w:ascii="Times New Roman" w:hAnsi="Times New Roman"/>
          <w:i/>
          <w:iCs/>
          <w:color w:val="222222"/>
          <w:u w:color="222222"/>
        </w:rPr>
        <w:t xml:space="preserve"> </w:t>
      </w:r>
      <w:r>
        <w:rPr>
          <w:rStyle w:val="None"/>
          <w:rFonts w:ascii="Times New Roman" w:hAnsi="Times New Roman"/>
          <w:color w:val="222222"/>
          <w:u w:color="222222"/>
        </w:rPr>
        <w:t xml:space="preserve">begins with the idea of the divine sun and there are, as Campion wrote, implications for the notions of words such as ‘illumination’ and </w:t>
      </w:r>
      <w:proofErr w:type="spellStart"/>
      <w:r>
        <w:rPr>
          <w:rStyle w:val="None"/>
          <w:rFonts w:ascii="Times New Roman" w:hAnsi="Times New Roman"/>
          <w:color w:val="222222"/>
          <w:u w:color="222222"/>
        </w:rPr>
        <w:t>and</w:t>
      </w:r>
      <w:proofErr w:type="spellEnd"/>
      <w:r>
        <w:rPr>
          <w:rStyle w:val="None"/>
          <w:rFonts w:ascii="Times New Roman" w:hAnsi="Times New Roman"/>
          <w:color w:val="222222"/>
          <w:u w:color="222222"/>
        </w:rPr>
        <w:t xml:space="preserve"> ‘enlightenment’ as having spiritual qualities.’</w:t>
      </w:r>
      <w:r>
        <w:rPr>
          <w:rStyle w:val="None"/>
          <w:rFonts w:ascii="Times New Roman" w:eastAsia="Times New Roman" w:hAnsi="Times New Roman" w:cs="Times New Roman"/>
          <w:color w:val="222222"/>
          <w:u w:color="222222"/>
          <w:vertAlign w:val="superscript"/>
        </w:rPr>
        <w:footnoteReference w:id="56"/>
      </w:r>
      <w:r>
        <w:rPr>
          <w:rStyle w:val="None"/>
          <w:rFonts w:ascii="Times New Roman" w:hAnsi="Times New Roman"/>
          <w:color w:val="222222"/>
          <w:u w:color="222222"/>
        </w:rPr>
        <w:t xml:space="preserve"> Baudry said of the renaissance that it was ‘a time when science and poetry were not separated’</w:t>
      </w:r>
      <w:r>
        <w:rPr>
          <w:rStyle w:val="None"/>
          <w:rFonts w:ascii="Times New Roman" w:eastAsia="Times New Roman" w:hAnsi="Times New Roman" w:cs="Times New Roman"/>
          <w:color w:val="222222"/>
          <w:u w:color="222222"/>
          <w:vertAlign w:val="superscript"/>
        </w:rPr>
        <w:footnoteReference w:id="57"/>
      </w:r>
      <w:r>
        <w:rPr>
          <w:rStyle w:val="None"/>
          <w:rFonts w:ascii="Times New Roman" w:hAnsi="Times New Roman"/>
          <w:color w:val="222222"/>
          <w:u w:color="222222"/>
        </w:rPr>
        <w:t xml:space="preserve"> and in a different interview said ‘I want this to be a place that has a soul.’</w:t>
      </w:r>
      <w:r>
        <w:rPr>
          <w:rStyle w:val="None"/>
          <w:rFonts w:ascii="Times New Roman" w:eastAsia="Times New Roman" w:hAnsi="Times New Roman" w:cs="Times New Roman"/>
          <w:color w:val="222222"/>
          <w:u w:color="222222"/>
          <w:vertAlign w:val="superscript"/>
        </w:rPr>
        <w:footnoteReference w:id="58"/>
      </w:r>
      <w:r>
        <w:rPr>
          <w:rStyle w:val="None"/>
          <w:rFonts w:ascii="Times New Roman" w:hAnsi="Times New Roman"/>
          <w:color w:val="222222"/>
          <w:u w:color="222222"/>
        </w:rPr>
        <w:t xml:space="preserve">  The perception of a loss of soul in New York has become an increasingly common notion in the 21st century, with books such as </w:t>
      </w:r>
      <w:r>
        <w:rPr>
          <w:rStyle w:val="None"/>
          <w:rFonts w:ascii="Times New Roman" w:hAnsi="Times New Roman"/>
          <w:i/>
          <w:iCs/>
          <w:color w:val="222222"/>
          <w:u w:color="222222"/>
        </w:rPr>
        <w:t>Naked City: The Death and Life of Authentic Urban Spaces</w:t>
      </w:r>
      <w:r>
        <w:rPr>
          <w:rStyle w:val="None"/>
          <w:rFonts w:ascii="Times New Roman" w:hAnsi="Times New Roman"/>
          <w:color w:val="222222"/>
          <w:u w:color="222222"/>
        </w:rPr>
        <w:t xml:space="preserve"> (Sharon Zukin 2010) and </w:t>
      </w:r>
      <w:r>
        <w:rPr>
          <w:rStyle w:val="None"/>
          <w:rFonts w:ascii="Times New Roman" w:hAnsi="Times New Roman"/>
          <w:i/>
          <w:iCs/>
          <w:color w:val="222222"/>
          <w:u w:color="222222"/>
        </w:rPr>
        <w:t>Vanishing New York: How a Great City Lost its Soul</w:t>
      </w:r>
      <w:r>
        <w:rPr>
          <w:rStyle w:val="None"/>
          <w:rFonts w:ascii="Times New Roman" w:hAnsi="Times New Roman"/>
          <w:color w:val="222222"/>
          <w:u w:color="222222"/>
        </w:rPr>
        <w:t xml:space="preserve"> (Jeremiah Moss 2017) examining the issue. Though far from unique to the city and reflecting a wider climate of globalization, loss of soul is linked to gentrification, large-scale urban renewal, a shift from manufacturing to the service and tourist industries resulting in rising property values, ‘museumification’ and a corresponding decline of the city’s former dynamism. Zukin, a sociologist and native New Yorker echoed Baudrillard when she wrote how she had been ‘dismayed by the way the city has morphed from a lumbering modern giant to a smooth, sleek, replica of its former self.’</w:t>
      </w:r>
      <w:r>
        <w:rPr>
          <w:rStyle w:val="None"/>
          <w:rFonts w:ascii="Times New Roman" w:eastAsia="Times New Roman" w:hAnsi="Times New Roman" w:cs="Times New Roman"/>
          <w:color w:val="222222"/>
          <w:u w:color="222222"/>
          <w:vertAlign w:val="superscript"/>
        </w:rPr>
        <w:footnoteReference w:id="59"/>
      </w:r>
      <w:r>
        <w:rPr>
          <w:rStyle w:val="None"/>
          <w:rFonts w:ascii="Times New Roman" w:hAnsi="Times New Roman"/>
          <w:color w:val="222222"/>
          <w:u w:color="222222"/>
        </w:rPr>
        <w:t xml:space="preserve"> The call for soul, the desire to create, in Baudry’s words a place ‘where you can have intimacy and meet people’</w:t>
      </w:r>
      <w:r>
        <w:rPr>
          <w:rStyle w:val="None"/>
          <w:rFonts w:ascii="Times New Roman" w:eastAsia="Times New Roman" w:hAnsi="Times New Roman" w:cs="Times New Roman"/>
          <w:color w:val="222222"/>
          <w:u w:color="222222"/>
          <w:vertAlign w:val="superscript"/>
        </w:rPr>
        <w:footnoteReference w:id="60"/>
      </w:r>
      <w:r>
        <w:rPr>
          <w:rStyle w:val="None"/>
          <w:rFonts w:ascii="Times New Roman" w:hAnsi="Times New Roman"/>
          <w:color w:val="222222"/>
          <w:u w:color="222222"/>
        </w:rPr>
        <w:t xml:space="preserve"> not only situates the ethos of the bookshop against what Zukin calls ‘predictable space’</w:t>
      </w:r>
      <w:r>
        <w:rPr>
          <w:rStyle w:val="None"/>
          <w:rFonts w:ascii="Times New Roman" w:eastAsia="Times New Roman" w:hAnsi="Times New Roman" w:cs="Times New Roman"/>
          <w:color w:val="222222"/>
          <w:u w:color="222222"/>
          <w:vertAlign w:val="superscript"/>
        </w:rPr>
        <w:footnoteReference w:id="61"/>
      </w:r>
      <w:r>
        <w:rPr>
          <w:rStyle w:val="None"/>
          <w:rFonts w:ascii="Times New Roman" w:hAnsi="Times New Roman"/>
          <w:color w:val="222222"/>
          <w:u w:color="222222"/>
        </w:rPr>
        <w:t xml:space="preserve"> but also against the grain of current </w:t>
      </w:r>
      <w:proofErr w:type="spellStart"/>
      <w:r>
        <w:rPr>
          <w:rStyle w:val="None"/>
          <w:rFonts w:ascii="Times New Roman" w:hAnsi="Times New Roman"/>
          <w:color w:val="222222"/>
          <w:u w:color="222222"/>
        </w:rPr>
        <w:t>Posthumanist</w:t>
      </w:r>
      <w:proofErr w:type="spellEnd"/>
      <w:r>
        <w:rPr>
          <w:rStyle w:val="None"/>
          <w:rFonts w:ascii="Times New Roman" w:hAnsi="Times New Roman"/>
          <w:color w:val="222222"/>
          <w:u w:color="222222"/>
        </w:rPr>
        <w:t xml:space="preserve"> critiques that question the boundaries of what it means to be human ‘following the onto-epistemological as well as scientific and bio-</w:t>
      </w:r>
      <w:r>
        <w:rPr>
          <w:rStyle w:val="None"/>
          <w:rFonts w:ascii="Times New Roman" w:hAnsi="Times New Roman"/>
          <w:color w:val="222222"/>
          <w:u w:color="222222"/>
        </w:rPr>
        <w:lastRenderedPageBreak/>
        <w:t>technological developments of the twentieth and twenty-first centuries.’</w:t>
      </w:r>
      <w:r>
        <w:rPr>
          <w:rStyle w:val="None"/>
          <w:rFonts w:ascii="Times New Roman" w:eastAsia="Times New Roman" w:hAnsi="Times New Roman" w:cs="Times New Roman"/>
          <w:color w:val="222222"/>
          <w:u w:color="222222"/>
          <w:vertAlign w:val="superscript"/>
        </w:rPr>
        <w:footnoteReference w:id="62"/>
      </w:r>
      <w:r>
        <w:rPr>
          <w:rStyle w:val="None"/>
          <w:rFonts w:ascii="Times New Roman" w:hAnsi="Times New Roman"/>
          <w:color w:val="222222"/>
          <w:u w:color="222222"/>
        </w:rPr>
        <w:t xml:space="preserve"> </w:t>
      </w:r>
      <w:r>
        <w:rPr>
          <w:rStyle w:val="None"/>
          <w:rFonts w:ascii="Times New Roman" w:hAnsi="Times New Roman"/>
          <w:color w:val="222222"/>
          <w:u w:color="222222"/>
          <w:lang w:val="da-DK"/>
        </w:rPr>
        <w:t>Baudry</w:t>
      </w:r>
      <w:r>
        <w:rPr>
          <w:rStyle w:val="None"/>
          <w:rFonts w:ascii="Arial Unicode MS" w:hAnsi="Arial Unicode MS"/>
          <w:color w:val="222222"/>
          <w:u w:color="222222"/>
        </w:rPr>
        <w:t>’</w:t>
      </w:r>
      <w:r>
        <w:rPr>
          <w:rStyle w:val="None"/>
          <w:rFonts w:ascii="Times New Roman" w:hAnsi="Times New Roman"/>
          <w:color w:val="222222"/>
          <w:u w:color="222222"/>
        </w:rPr>
        <w:t xml:space="preserve">s desire to foster a human meeting place under a representation of the system of the universe, places the idea of human interaction firmly within a solar framework. ‘The rational mind of ‘modern man’ wrote Richard </w:t>
      </w:r>
      <w:proofErr w:type="spellStart"/>
      <w:r>
        <w:rPr>
          <w:rStyle w:val="None"/>
          <w:rFonts w:ascii="Times New Roman" w:hAnsi="Times New Roman"/>
          <w:color w:val="222222"/>
          <w:u w:color="222222"/>
        </w:rPr>
        <w:t>Tarnas</w:t>
      </w:r>
      <w:proofErr w:type="spellEnd"/>
      <w:r>
        <w:rPr>
          <w:rStyle w:val="None"/>
          <w:rFonts w:ascii="Times New Roman" w:hAnsi="Times New Roman"/>
          <w:color w:val="222222"/>
          <w:u w:color="222222"/>
        </w:rPr>
        <w:t xml:space="preserve"> ‘identified itself with the Sun, with the Solar Logos of the divine reason.’</w:t>
      </w:r>
      <w:r>
        <w:rPr>
          <w:rStyle w:val="None"/>
          <w:rFonts w:ascii="Times New Roman" w:eastAsia="Times New Roman" w:hAnsi="Times New Roman" w:cs="Times New Roman"/>
          <w:color w:val="222222"/>
          <w:u w:color="222222"/>
          <w:vertAlign w:val="superscript"/>
        </w:rPr>
        <w:footnoteReference w:id="63"/>
      </w:r>
      <w:r>
        <w:rPr>
          <w:rStyle w:val="None"/>
          <w:rFonts w:ascii="Times New Roman" w:hAnsi="Times New Roman"/>
          <w:color w:val="222222"/>
          <w:u w:color="222222"/>
        </w:rPr>
        <w:t xml:space="preserve"> Whether by accident or design, in invoking Copernicus’ heliocentric system and in using Von Stuck’s central sunburst as a defining logo, The Albertine has aligned its ethos as a place for knowledge and enlightenment with a common New Age trope of soul that arguably has its origins, via Jung, Hegel and the Romantic Idealists, in Plato and the Pythagoreans.</w:t>
      </w:r>
    </w:p>
    <w:p w14:paraId="651E50DA" w14:textId="77777777" w:rsidR="00643015" w:rsidRDefault="00643015">
      <w:pPr>
        <w:pStyle w:val="Default"/>
        <w:spacing w:before="0"/>
        <w:rPr>
          <w:rStyle w:val="None"/>
          <w:rFonts w:ascii="Times New Roman" w:eastAsia="Times New Roman" w:hAnsi="Times New Roman" w:cs="Times New Roman"/>
          <w:color w:val="222222"/>
          <w:u w:color="222222"/>
        </w:rPr>
      </w:pPr>
    </w:p>
    <w:p w14:paraId="57109B54" w14:textId="77777777" w:rsidR="00643015" w:rsidRDefault="00000000">
      <w:pPr>
        <w:pStyle w:val="Default"/>
        <w:spacing w:before="0"/>
        <w:rPr>
          <w:rStyle w:val="None"/>
          <w:rFonts w:ascii="Times New Roman" w:eastAsia="Times New Roman" w:hAnsi="Times New Roman" w:cs="Times New Roman"/>
          <w:b/>
          <w:bCs/>
          <w:color w:val="222222"/>
          <w:u w:color="222222"/>
        </w:rPr>
      </w:pPr>
      <w:r>
        <w:rPr>
          <w:rStyle w:val="None"/>
          <w:rFonts w:ascii="Times New Roman" w:hAnsi="Times New Roman"/>
          <w:b/>
          <w:bCs/>
          <w:color w:val="222222"/>
          <w:u w:color="222222"/>
        </w:rPr>
        <w:t>Conclusion</w:t>
      </w:r>
    </w:p>
    <w:p w14:paraId="3323C114" w14:textId="77777777" w:rsidR="00643015" w:rsidRDefault="00643015">
      <w:pPr>
        <w:pStyle w:val="Default"/>
        <w:spacing w:before="0"/>
        <w:rPr>
          <w:rStyle w:val="None"/>
          <w:rFonts w:ascii="Times New Roman" w:eastAsia="Times New Roman" w:hAnsi="Times New Roman" w:cs="Times New Roman"/>
          <w:b/>
          <w:bCs/>
          <w:color w:val="222222"/>
          <w:u w:color="222222"/>
        </w:rPr>
      </w:pPr>
    </w:p>
    <w:p w14:paraId="7DB2F4C1" w14:textId="77777777" w:rsidR="00643015" w:rsidRDefault="00000000">
      <w:pPr>
        <w:pStyle w:val="Default"/>
        <w:spacing w:before="0"/>
        <w:rPr>
          <w:rStyle w:val="None"/>
          <w:rFonts w:ascii="Times New Roman" w:eastAsia="Times New Roman" w:hAnsi="Times New Roman" w:cs="Times New Roman"/>
          <w:color w:val="222222"/>
          <w:u w:color="222222"/>
        </w:rPr>
      </w:pPr>
      <w:r>
        <w:rPr>
          <w:rStyle w:val="None"/>
          <w:rFonts w:ascii="Times New Roman" w:hAnsi="Times New Roman"/>
          <w:color w:val="222222"/>
          <w:u w:color="222222"/>
        </w:rPr>
        <w:t>Both ceilings were sourced from European iconographic traditions, the Renaissance star atlas in the case of Grand Central and the diagrammatic form of the Copernican heliocentric system in The Albertine. Both ceilings have been subject to misunderstanding from both official and unofficial sources. In several places, including a published book</w:t>
      </w:r>
      <w:r>
        <w:rPr>
          <w:rStyle w:val="None"/>
          <w:rFonts w:ascii="Times New Roman" w:eastAsia="Times New Roman" w:hAnsi="Times New Roman" w:cs="Times New Roman"/>
          <w:color w:val="222222"/>
          <w:u w:color="222222"/>
          <w:vertAlign w:val="superscript"/>
        </w:rPr>
        <w:footnoteReference w:id="64"/>
      </w:r>
      <w:r>
        <w:rPr>
          <w:rStyle w:val="None"/>
          <w:rFonts w:ascii="Times New Roman" w:hAnsi="Times New Roman"/>
          <w:color w:val="222222"/>
          <w:u w:color="222222"/>
        </w:rPr>
        <w:t xml:space="preserve"> and a plaque once on display in the concourse,</w:t>
      </w:r>
      <w:r>
        <w:rPr>
          <w:rStyle w:val="None"/>
          <w:rFonts w:ascii="Times New Roman" w:eastAsia="Times New Roman" w:hAnsi="Times New Roman" w:cs="Times New Roman"/>
          <w:color w:val="222222"/>
          <w:u w:color="222222"/>
          <w:vertAlign w:val="superscript"/>
        </w:rPr>
        <w:footnoteReference w:id="65"/>
      </w:r>
      <w:r>
        <w:rPr>
          <w:rStyle w:val="None"/>
          <w:rFonts w:ascii="Times New Roman" w:hAnsi="Times New Roman"/>
          <w:color w:val="222222"/>
          <w:u w:color="222222"/>
        </w:rPr>
        <w:t xml:space="preserve"> the Grand Central ceiling was described as depicting a ‘Mediterranean’ sky. Claims that it was based on a ‘medieval manuscript’ as first reported in the </w:t>
      </w:r>
      <w:r>
        <w:rPr>
          <w:rStyle w:val="None"/>
          <w:rFonts w:ascii="Times New Roman" w:hAnsi="Times New Roman"/>
          <w:i/>
          <w:iCs/>
          <w:color w:val="222222"/>
          <w:u w:color="222222"/>
        </w:rPr>
        <w:t>New York Times</w:t>
      </w:r>
      <w:r>
        <w:rPr>
          <w:rStyle w:val="None"/>
          <w:rFonts w:ascii="Times New Roman" w:hAnsi="Times New Roman"/>
          <w:color w:val="222222"/>
          <w:u w:color="222222"/>
        </w:rPr>
        <w:t xml:space="preserve"> have continued to the present. The Albertine is routinely described as having a ceiling in ‘Renaissance style’ or even ‘Florentine-inspired astronomical mural.’</w:t>
      </w:r>
      <w:r>
        <w:rPr>
          <w:rStyle w:val="None"/>
          <w:rFonts w:ascii="Times New Roman" w:eastAsia="Times New Roman" w:hAnsi="Times New Roman" w:cs="Times New Roman"/>
          <w:color w:val="222222"/>
          <w:u w:color="222222"/>
          <w:vertAlign w:val="superscript"/>
        </w:rPr>
        <w:footnoteReference w:id="66"/>
      </w:r>
      <w:r>
        <w:rPr>
          <w:rStyle w:val="None"/>
          <w:rFonts w:ascii="Times New Roman" w:hAnsi="Times New Roman"/>
          <w:color w:val="222222"/>
          <w:u w:color="222222"/>
          <w:lang w:val="fr-FR"/>
        </w:rPr>
        <w:t xml:space="preserve">As </w:t>
      </w:r>
      <w:proofErr w:type="spellStart"/>
      <w:r>
        <w:rPr>
          <w:rStyle w:val="None"/>
          <w:rFonts w:ascii="Times New Roman" w:hAnsi="Times New Roman"/>
          <w:color w:val="222222"/>
          <w:u w:color="222222"/>
          <w:lang w:val="fr-FR"/>
        </w:rPr>
        <w:t>signifiers</w:t>
      </w:r>
      <w:proofErr w:type="spellEnd"/>
      <w:r>
        <w:rPr>
          <w:rStyle w:val="None"/>
          <w:rFonts w:ascii="Times New Roman" w:hAnsi="Times New Roman"/>
          <w:color w:val="222222"/>
          <w:u w:color="222222"/>
          <w:lang w:val="fr-FR"/>
        </w:rPr>
        <w:t>, in</w:t>
      </w:r>
      <w:r>
        <w:rPr>
          <w:rStyle w:val="None"/>
          <w:rFonts w:ascii="Times New Roman" w:hAnsi="Times New Roman"/>
          <w:color w:val="222222"/>
          <w:u w:color="222222"/>
        </w:rPr>
        <w:t xml:space="preserve"> </w:t>
      </w:r>
      <w:r>
        <w:rPr>
          <w:rStyle w:val="None"/>
          <w:rFonts w:ascii="Times New Roman" w:hAnsi="Times New Roman"/>
          <w:color w:val="222222"/>
          <w:u w:color="222222"/>
          <w:lang w:val="fr-FR"/>
        </w:rPr>
        <w:t>Ferdinand de Saussure</w:t>
      </w:r>
      <w:r>
        <w:rPr>
          <w:rStyle w:val="None"/>
          <w:rFonts w:ascii="Arial Unicode MS" w:hAnsi="Arial Unicode MS"/>
          <w:color w:val="222222"/>
          <w:u w:color="222222"/>
        </w:rPr>
        <w:t>’</w:t>
      </w:r>
      <w:r>
        <w:rPr>
          <w:rStyle w:val="None"/>
          <w:rFonts w:ascii="Times New Roman" w:hAnsi="Times New Roman"/>
          <w:color w:val="222222"/>
          <w:u w:color="222222"/>
        </w:rPr>
        <w:t xml:space="preserve">s term, words such as </w:t>
      </w:r>
      <w:r>
        <w:rPr>
          <w:rStyle w:val="None"/>
          <w:rFonts w:ascii="Arial Unicode MS" w:hAnsi="Arial Unicode MS"/>
          <w:color w:val="222222"/>
          <w:u w:color="222222"/>
        </w:rPr>
        <w:t>‘</w:t>
      </w:r>
      <w:r>
        <w:rPr>
          <w:rStyle w:val="None"/>
          <w:rFonts w:ascii="Times New Roman" w:hAnsi="Times New Roman"/>
          <w:color w:val="222222"/>
          <w:u w:color="222222"/>
          <w:lang w:val="it-IT"/>
        </w:rPr>
        <w:t>Florentine</w:t>
      </w:r>
      <w:r>
        <w:rPr>
          <w:rStyle w:val="None"/>
          <w:rFonts w:ascii="Times New Roman" w:hAnsi="Times New Roman"/>
          <w:color w:val="222222"/>
          <w:u w:color="222222"/>
        </w:rPr>
        <w:t>,</w:t>
      </w:r>
      <w:r>
        <w:rPr>
          <w:rStyle w:val="None"/>
          <w:rFonts w:ascii="Arial Unicode MS" w:hAnsi="Arial Unicode MS"/>
          <w:color w:val="222222"/>
          <w:u w:color="222222"/>
        </w:rPr>
        <w:t>’ ‘</w:t>
      </w:r>
      <w:r>
        <w:rPr>
          <w:rStyle w:val="None"/>
          <w:rFonts w:ascii="Times New Roman" w:hAnsi="Times New Roman"/>
          <w:color w:val="222222"/>
          <w:u w:color="222222"/>
        </w:rPr>
        <w:t>Mediterranean,</w:t>
      </w:r>
      <w:r>
        <w:rPr>
          <w:rStyle w:val="None"/>
          <w:rFonts w:ascii="Arial Unicode MS" w:hAnsi="Arial Unicode MS"/>
          <w:color w:val="222222"/>
          <w:u w:color="222222"/>
        </w:rPr>
        <w:t>’ ‘</w:t>
      </w:r>
      <w:r>
        <w:rPr>
          <w:rStyle w:val="None"/>
          <w:rFonts w:ascii="Times New Roman" w:hAnsi="Times New Roman"/>
          <w:color w:val="222222"/>
          <w:u w:color="222222"/>
          <w:lang w:val="fr-FR"/>
        </w:rPr>
        <w:t>Renaissance</w:t>
      </w:r>
      <w:r>
        <w:rPr>
          <w:rStyle w:val="None"/>
          <w:rFonts w:ascii="Times New Roman" w:hAnsi="Times New Roman"/>
          <w:color w:val="222222"/>
          <w:u w:color="222222"/>
        </w:rPr>
        <w:t>,</w:t>
      </w:r>
      <w:r>
        <w:rPr>
          <w:rStyle w:val="None"/>
          <w:rFonts w:ascii="Arial Unicode MS" w:hAnsi="Arial Unicode MS"/>
          <w:color w:val="222222"/>
          <w:u w:color="222222"/>
        </w:rPr>
        <w:t xml:space="preserve">’ </w:t>
      </w:r>
      <w:r>
        <w:rPr>
          <w:rStyle w:val="None"/>
          <w:rFonts w:ascii="Times New Roman" w:hAnsi="Times New Roman"/>
          <w:color w:val="222222"/>
          <w:u w:color="222222"/>
        </w:rPr>
        <w:t xml:space="preserve">and </w:t>
      </w:r>
      <w:r>
        <w:rPr>
          <w:rStyle w:val="None"/>
          <w:rFonts w:ascii="Arial Unicode MS" w:hAnsi="Arial Unicode MS"/>
          <w:color w:val="222222"/>
          <w:u w:color="222222"/>
        </w:rPr>
        <w:t>‘</w:t>
      </w:r>
      <w:r>
        <w:rPr>
          <w:rStyle w:val="None"/>
          <w:rFonts w:ascii="Times New Roman" w:hAnsi="Times New Roman"/>
          <w:color w:val="222222"/>
          <w:u w:color="222222"/>
        </w:rPr>
        <w:t>Middle Ages</w:t>
      </w:r>
      <w:r>
        <w:rPr>
          <w:rStyle w:val="None"/>
          <w:rFonts w:ascii="Arial Unicode MS" w:hAnsi="Arial Unicode MS"/>
          <w:color w:val="222222"/>
          <w:u w:color="222222"/>
        </w:rPr>
        <w:t xml:space="preserve">’ </w:t>
      </w:r>
      <w:r>
        <w:rPr>
          <w:rStyle w:val="None"/>
          <w:rFonts w:ascii="Times New Roman" w:hAnsi="Times New Roman"/>
          <w:color w:val="222222"/>
          <w:u w:color="222222"/>
        </w:rPr>
        <w:t>seemingly are used to position the authenticity,</w:t>
      </w:r>
      <w:r>
        <w:rPr>
          <w:rStyle w:val="None"/>
          <w:rFonts w:ascii="Arial Unicode MS" w:hAnsi="Arial Unicode MS"/>
          <w:color w:val="222222"/>
          <w:u w:color="222222"/>
        </w:rPr>
        <w:t xml:space="preserve"> ‘</w:t>
      </w:r>
      <w:r>
        <w:rPr>
          <w:rStyle w:val="None"/>
          <w:rFonts w:ascii="Times New Roman" w:hAnsi="Times New Roman"/>
          <w:color w:val="222222"/>
          <w:u w:color="222222"/>
        </w:rPr>
        <w:t>accuracy</w:t>
      </w:r>
      <w:r>
        <w:rPr>
          <w:rStyle w:val="None"/>
          <w:rFonts w:ascii="Arial Unicode MS" w:hAnsi="Arial Unicode MS"/>
          <w:color w:val="222222"/>
          <w:u w:color="222222"/>
        </w:rPr>
        <w:t xml:space="preserve">’ </w:t>
      </w:r>
      <w:r>
        <w:rPr>
          <w:rStyle w:val="None"/>
          <w:rFonts w:ascii="Times New Roman" w:hAnsi="Times New Roman"/>
          <w:color w:val="222222"/>
          <w:u w:color="222222"/>
        </w:rPr>
        <w:t>and authority of the ceilings in a European past. In Grand Central</w:t>
      </w:r>
      <w:r>
        <w:rPr>
          <w:rStyle w:val="None"/>
          <w:rFonts w:ascii="Arial Unicode MS" w:hAnsi="Arial Unicode MS"/>
          <w:color w:val="222222"/>
          <w:u w:color="222222"/>
        </w:rPr>
        <w:t>’</w:t>
      </w:r>
      <w:r>
        <w:rPr>
          <w:rStyle w:val="None"/>
          <w:rFonts w:ascii="Times New Roman" w:hAnsi="Times New Roman"/>
          <w:color w:val="222222"/>
          <w:u w:color="222222"/>
        </w:rPr>
        <w:t>s case the authority of</w:t>
      </w:r>
      <w:r>
        <w:rPr>
          <w:rStyle w:val="None"/>
          <w:rFonts w:ascii="Arial Unicode MS" w:hAnsi="Arial Unicode MS"/>
          <w:color w:val="222222"/>
          <w:u w:color="222222"/>
        </w:rPr>
        <w:t xml:space="preserve"> ‘</w:t>
      </w:r>
      <w:r>
        <w:rPr>
          <w:rStyle w:val="None"/>
          <w:rFonts w:ascii="Times New Roman" w:hAnsi="Times New Roman"/>
          <w:color w:val="222222"/>
          <w:u w:color="222222"/>
        </w:rPr>
        <w:t xml:space="preserve">an old Medieval </w:t>
      </w:r>
      <w:proofErr w:type="spellStart"/>
      <w:r>
        <w:rPr>
          <w:rStyle w:val="None"/>
          <w:rFonts w:ascii="Times New Roman" w:hAnsi="Times New Roman"/>
          <w:color w:val="222222"/>
          <w:u w:color="222222"/>
          <w:lang w:val="fr-FR"/>
        </w:rPr>
        <w:t>manuscript</w:t>
      </w:r>
      <w:proofErr w:type="spellEnd"/>
      <w:r>
        <w:rPr>
          <w:rStyle w:val="None"/>
          <w:rFonts w:ascii="Arial Unicode MS" w:hAnsi="Arial Unicode MS"/>
          <w:color w:val="222222"/>
          <w:u w:color="222222"/>
        </w:rPr>
        <w:t xml:space="preserve">’ </w:t>
      </w:r>
      <w:r>
        <w:rPr>
          <w:rStyle w:val="None"/>
          <w:rFonts w:ascii="Times New Roman" w:hAnsi="Times New Roman"/>
          <w:color w:val="222222"/>
          <w:u w:color="222222"/>
        </w:rPr>
        <w:t xml:space="preserve">was then blamed when the ceiling was found to be technically inaccurate. </w:t>
      </w:r>
    </w:p>
    <w:p w14:paraId="55647DCF" w14:textId="77777777" w:rsidR="00643015" w:rsidRDefault="00643015">
      <w:pPr>
        <w:pStyle w:val="Default"/>
        <w:spacing w:before="0"/>
        <w:rPr>
          <w:rStyle w:val="None"/>
          <w:rFonts w:ascii="Times New Roman" w:eastAsia="Times New Roman" w:hAnsi="Times New Roman" w:cs="Times New Roman"/>
          <w:color w:val="222222"/>
          <w:u w:color="222222"/>
        </w:rPr>
      </w:pPr>
    </w:p>
    <w:p w14:paraId="0B3B450B" w14:textId="77777777" w:rsidR="00643015" w:rsidRDefault="00000000">
      <w:pPr>
        <w:pStyle w:val="Default"/>
        <w:spacing w:before="0"/>
        <w:rPr>
          <w:rStyle w:val="None"/>
          <w:rFonts w:ascii="Times New Roman" w:eastAsia="Times New Roman" w:hAnsi="Times New Roman" w:cs="Times New Roman"/>
          <w:color w:val="222222"/>
          <w:u w:color="222222"/>
        </w:rPr>
      </w:pPr>
      <w:r>
        <w:rPr>
          <w:rStyle w:val="None"/>
          <w:rFonts w:ascii="Times New Roman" w:hAnsi="Times New Roman"/>
          <w:color w:val="222222"/>
          <w:u w:color="222222"/>
        </w:rPr>
        <w:t xml:space="preserve">The only partial rendering of the ecliptic gives a sense that, for all its monumentality, Grand Central is merely a part of the universe. That despite its name, it is not central. It could be argued that the lack of constellation figures, the disregard for technical accuracies, the paucity of stars, the sense of </w:t>
      </w:r>
      <w:proofErr w:type="spellStart"/>
      <w:r>
        <w:rPr>
          <w:rStyle w:val="None"/>
          <w:rFonts w:ascii="Times New Roman" w:hAnsi="Times New Roman"/>
          <w:color w:val="222222"/>
          <w:u w:color="222222"/>
        </w:rPr>
        <w:t>uncentredness</w:t>
      </w:r>
      <w:proofErr w:type="spellEnd"/>
      <w:r>
        <w:rPr>
          <w:rStyle w:val="None"/>
          <w:rFonts w:ascii="Times New Roman" w:hAnsi="Times New Roman"/>
          <w:color w:val="222222"/>
          <w:u w:color="222222"/>
        </w:rPr>
        <w:t xml:space="preserve">, reveals a distinct disenchantment in the possibilities of the post-scientific enlightenment, early twentieth century sky to contain human myth. But the expanse across the vault, the rendering of Orion in his more savage silvan guise, the feeling of movement in the figures, the freedom of the composition unbound by historical or technical exactness, the sense of unlimited space point to the way American myth, that of the dream of endless terrestrial space and the optimism of ‘manifest destiny’ connected to technology was reflected in the sense of a similarly endless sky. Not without coincidence was the concourse chosen to display the Redstone Missile in 1957 in response to the USSR’s Sputnik at the height of the space race. </w:t>
      </w:r>
    </w:p>
    <w:p w14:paraId="7BD47E79" w14:textId="77777777" w:rsidR="00643015" w:rsidRDefault="00643015">
      <w:pPr>
        <w:pStyle w:val="Default"/>
        <w:spacing w:before="0"/>
        <w:rPr>
          <w:rStyle w:val="None"/>
          <w:rFonts w:ascii="Times New Roman" w:eastAsia="Times New Roman" w:hAnsi="Times New Roman" w:cs="Times New Roman"/>
          <w:color w:val="222222"/>
          <w:u w:color="222222"/>
        </w:rPr>
      </w:pPr>
    </w:p>
    <w:p w14:paraId="2204F31A" w14:textId="77777777" w:rsidR="00643015" w:rsidRDefault="00000000">
      <w:pPr>
        <w:pStyle w:val="Default"/>
        <w:spacing w:before="0"/>
        <w:rPr>
          <w:rStyle w:val="None"/>
          <w:rFonts w:ascii="Times New Roman" w:eastAsia="Times New Roman" w:hAnsi="Times New Roman" w:cs="Times New Roman"/>
          <w:color w:val="222222"/>
          <w:u w:color="222222"/>
        </w:rPr>
      </w:pPr>
      <w:r>
        <w:rPr>
          <w:rStyle w:val="None"/>
          <w:rFonts w:ascii="Times New Roman" w:hAnsi="Times New Roman"/>
          <w:color w:val="222222"/>
          <w:u w:color="222222"/>
        </w:rPr>
        <w:t xml:space="preserve">The high-minded Modernist philosophy of the Grand Central planners was to tame the mythological crowd-as-force-of-nature with a structure that is both a triumphal gateway and theatre for human movement, a sense of order that finds reflection in the timelessness order of the stars. In </w:t>
      </w:r>
      <w:r>
        <w:rPr>
          <w:rStyle w:val="None"/>
          <w:rFonts w:ascii="Times New Roman" w:hAnsi="Times New Roman"/>
          <w:color w:val="222222"/>
          <w:u w:color="222222"/>
        </w:rPr>
        <w:lastRenderedPageBreak/>
        <w:t xml:space="preserve">contrast The Albertine, in a city now less concerned by the mythological crowd as much as the positive and negative effects of global capital, in seeking to create the sense of a private, </w:t>
      </w:r>
      <w:proofErr w:type="gramStart"/>
      <w:r>
        <w:rPr>
          <w:rStyle w:val="None"/>
          <w:rFonts w:ascii="Times New Roman" w:hAnsi="Times New Roman"/>
          <w:color w:val="222222"/>
          <w:u w:color="222222"/>
        </w:rPr>
        <w:t>high status</w:t>
      </w:r>
      <w:proofErr w:type="gramEnd"/>
      <w:r>
        <w:rPr>
          <w:rStyle w:val="None"/>
          <w:rFonts w:ascii="Times New Roman" w:hAnsi="Times New Roman"/>
          <w:color w:val="222222"/>
          <w:u w:color="222222"/>
        </w:rPr>
        <w:t xml:space="preserve"> interior, harked back to two points in history, one aesthetic, one philosophic. The diagram of the Copernican heliocentric system aligns the ethos of the bookstore with one of the major scientific events of the European Renaissance while simultaneously engendering a space experienced not only as magical, dreamy and unusual in a city of arguably increasing ubiquity but one that invites, as Baudry intended, the discussion of ‘art, finance and politics.’</w:t>
      </w:r>
      <w:r>
        <w:rPr>
          <w:rStyle w:val="None"/>
          <w:rFonts w:ascii="Times New Roman" w:eastAsia="Times New Roman" w:hAnsi="Times New Roman" w:cs="Times New Roman"/>
          <w:color w:val="222222"/>
          <w:u w:color="222222"/>
          <w:vertAlign w:val="superscript"/>
        </w:rPr>
        <w:footnoteReference w:id="67"/>
      </w:r>
      <w:r>
        <w:rPr>
          <w:rStyle w:val="None"/>
          <w:rFonts w:ascii="Times New Roman" w:hAnsi="Times New Roman"/>
          <w:color w:val="222222"/>
          <w:u w:color="222222"/>
        </w:rPr>
        <w:t xml:space="preserve"> The ceiling is a near-faithful copy of its original, a work of European Modernist interior decor that posits a fixed and rational reflection of the scheme of the universe with the Sun, harking back to far older philosophies, at its </w:t>
      </w:r>
      <w:proofErr w:type="spellStart"/>
      <w:r>
        <w:rPr>
          <w:rStyle w:val="None"/>
          <w:rFonts w:ascii="Times New Roman" w:hAnsi="Times New Roman"/>
          <w:color w:val="222222"/>
          <w:u w:color="222222"/>
        </w:rPr>
        <w:t>centre</w:t>
      </w:r>
      <w:proofErr w:type="spellEnd"/>
      <w:r>
        <w:rPr>
          <w:rStyle w:val="None"/>
          <w:rFonts w:ascii="Times New Roman" w:hAnsi="Times New Roman"/>
          <w:color w:val="222222"/>
          <w:u w:color="222222"/>
        </w:rPr>
        <w:t>, giving the notions of</w:t>
      </w:r>
      <w:r>
        <w:rPr>
          <w:rStyle w:val="None"/>
          <w:rFonts w:ascii="Times New Roman" w:hAnsi="Times New Roman"/>
          <w:color w:val="222222"/>
          <w:u w:color="222222"/>
          <w:lang w:val="fr-FR"/>
        </w:rPr>
        <w:t xml:space="preserve"> soul</w:t>
      </w:r>
      <w:r>
        <w:rPr>
          <w:rStyle w:val="None"/>
          <w:rFonts w:ascii="Times New Roman" w:hAnsi="Times New Roman"/>
          <w:color w:val="222222"/>
          <w:u w:color="222222"/>
        </w:rPr>
        <w:t xml:space="preserve"> and also mind universal centrality. Unlike Grand Central it does not promote a sense of limitless movement but rather a fixed system. In this way there is perhaps a reflection in the concentric diagram of the heavens to the comparative fixity of written Roman Law that was to form the basis of French Civil Law as opposed to the unwritten English Common Law that underpinned the American constitution and with it, a certain very different idea of the individual and freedom. Though both interiors engage with the idea of human interaction being linked to a cosmic order in Albertine’s case the </w:t>
      </w:r>
      <w:proofErr w:type="spellStart"/>
      <w:r>
        <w:rPr>
          <w:rStyle w:val="None"/>
          <w:rFonts w:ascii="Times New Roman" w:hAnsi="Times New Roman"/>
          <w:color w:val="222222"/>
          <w:u w:color="222222"/>
        </w:rPr>
        <w:t>the</w:t>
      </w:r>
      <w:proofErr w:type="spellEnd"/>
      <w:r>
        <w:rPr>
          <w:rStyle w:val="None"/>
          <w:rFonts w:ascii="Times New Roman" w:hAnsi="Times New Roman"/>
          <w:color w:val="222222"/>
          <w:u w:color="222222"/>
        </w:rPr>
        <w:t xml:space="preserve"> Sun, that can also be carried away from the shop on tote bags and </w:t>
      </w:r>
      <w:proofErr w:type="gramStart"/>
      <w:r>
        <w:rPr>
          <w:rStyle w:val="None"/>
          <w:rFonts w:ascii="Times New Roman" w:hAnsi="Times New Roman"/>
          <w:color w:val="222222"/>
          <w:u w:color="222222"/>
        </w:rPr>
        <w:t>stationary</w:t>
      </w:r>
      <w:proofErr w:type="gramEnd"/>
      <w:r>
        <w:rPr>
          <w:rStyle w:val="None"/>
          <w:rFonts w:ascii="Times New Roman" w:hAnsi="Times New Roman"/>
          <w:color w:val="222222"/>
          <w:u w:color="222222"/>
        </w:rPr>
        <w:t>, becomes a symbol not only of human mind but also badge of individuality. ‘All decoration means something if it is appropriate’</w:t>
      </w:r>
      <w:r>
        <w:rPr>
          <w:rStyle w:val="None"/>
          <w:rFonts w:ascii="Times New Roman" w:eastAsia="Times New Roman" w:hAnsi="Times New Roman" w:cs="Times New Roman"/>
          <w:color w:val="222222"/>
          <w:u w:color="222222"/>
          <w:vertAlign w:val="superscript"/>
        </w:rPr>
        <w:footnoteReference w:id="68"/>
      </w:r>
      <w:r>
        <w:rPr>
          <w:rStyle w:val="None"/>
          <w:rFonts w:ascii="Times New Roman" w:hAnsi="Times New Roman"/>
          <w:color w:val="222222"/>
          <w:u w:color="222222"/>
        </w:rPr>
        <w:t xml:space="preserve"> said Warren, a comment that can perhaps speak for both ceilings. </w:t>
      </w:r>
    </w:p>
    <w:p w14:paraId="32EEEBC3" w14:textId="77777777" w:rsidR="00643015" w:rsidRDefault="00643015">
      <w:pPr>
        <w:pStyle w:val="Default"/>
        <w:spacing w:before="0"/>
        <w:rPr>
          <w:rStyle w:val="None"/>
          <w:rFonts w:ascii="Times New Roman" w:eastAsia="Times New Roman" w:hAnsi="Times New Roman" w:cs="Times New Roman"/>
          <w:color w:val="222222"/>
          <w:u w:color="222222"/>
        </w:rPr>
      </w:pPr>
    </w:p>
    <w:p w14:paraId="12D75DFA" w14:textId="77777777" w:rsidR="00643015" w:rsidRDefault="00643015">
      <w:pPr>
        <w:pStyle w:val="Footnote"/>
        <w:rPr>
          <w:rStyle w:val="None"/>
          <w:rFonts w:ascii="Times New Roman" w:eastAsia="Times New Roman" w:hAnsi="Times New Roman" w:cs="Times New Roman"/>
          <w:color w:val="222222"/>
          <w:u w:color="222222"/>
        </w:rPr>
      </w:pPr>
    </w:p>
    <w:p w14:paraId="6B3CF3E5" w14:textId="77777777" w:rsidR="00643015" w:rsidRDefault="00643015">
      <w:pPr>
        <w:pStyle w:val="Footnote"/>
        <w:rPr>
          <w:rStyle w:val="None"/>
          <w:rFonts w:ascii="Times New Roman" w:eastAsia="Times New Roman" w:hAnsi="Times New Roman" w:cs="Times New Roman"/>
          <w:color w:val="222222"/>
          <w:u w:color="222222"/>
        </w:rPr>
      </w:pPr>
    </w:p>
    <w:p w14:paraId="1C657B40" w14:textId="77777777" w:rsidR="00643015" w:rsidRDefault="00000000">
      <w:pPr>
        <w:pStyle w:val="Footnote"/>
        <w:rPr>
          <w:rStyle w:val="None"/>
          <w:rFonts w:ascii="Times New Roman" w:eastAsia="Times New Roman" w:hAnsi="Times New Roman" w:cs="Times New Roman"/>
          <w:sz w:val="24"/>
          <w:szCs w:val="24"/>
        </w:rPr>
      </w:pPr>
      <w:r>
        <w:rPr>
          <w:rStyle w:val="None"/>
          <w:rFonts w:ascii="Times New Roman" w:hAnsi="Times New Roman"/>
          <w:b/>
          <w:bCs/>
          <w:sz w:val="24"/>
          <w:szCs w:val="24"/>
        </w:rPr>
        <w:t>Bibliography</w:t>
      </w:r>
      <w:r>
        <w:rPr>
          <w:rStyle w:val="None"/>
          <w:rFonts w:ascii="Times New Roman" w:hAnsi="Times New Roman"/>
          <w:sz w:val="24"/>
          <w:szCs w:val="24"/>
        </w:rPr>
        <w:t xml:space="preserve"> </w:t>
      </w:r>
    </w:p>
    <w:p w14:paraId="7C35FED1" w14:textId="77777777" w:rsidR="00643015" w:rsidRDefault="00643015">
      <w:pPr>
        <w:pStyle w:val="Footnote"/>
        <w:rPr>
          <w:rStyle w:val="None"/>
          <w:rFonts w:ascii="Times New Roman" w:eastAsia="Times New Roman" w:hAnsi="Times New Roman" w:cs="Times New Roman"/>
          <w:sz w:val="24"/>
          <w:szCs w:val="24"/>
        </w:rPr>
      </w:pPr>
    </w:p>
    <w:p w14:paraId="3E7D9D73" w14:textId="77777777" w:rsidR="00643015" w:rsidRDefault="00643015">
      <w:pPr>
        <w:pStyle w:val="Footnote"/>
        <w:rPr>
          <w:rStyle w:val="None"/>
          <w:rFonts w:ascii="Times New Roman" w:eastAsia="Times New Roman" w:hAnsi="Times New Roman" w:cs="Times New Roman"/>
          <w:sz w:val="24"/>
          <w:szCs w:val="24"/>
        </w:rPr>
      </w:pPr>
    </w:p>
    <w:p w14:paraId="740E12A0" w14:textId="77777777" w:rsidR="00643015" w:rsidRDefault="00000000">
      <w:pPr>
        <w:pStyle w:val="Footnote"/>
        <w:rPr>
          <w:rStyle w:val="None"/>
          <w:rFonts w:ascii="Times New Roman" w:eastAsia="Times New Roman" w:hAnsi="Times New Roman" w:cs="Times New Roman"/>
          <w:sz w:val="24"/>
          <w:szCs w:val="24"/>
        </w:rPr>
      </w:pPr>
      <w:r>
        <w:rPr>
          <w:rStyle w:val="None"/>
          <w:rFonts w:ascii="Times New Roman" w:hAnsi="Times New Roman"/>
          <w:sz w:val="24"/>
          <w:szCs w:val="24"/>
        </w:rPr>
        <w:t xml:space="preserve">Barentine, John C. (2016) </w:t>
      </w:r>
      <w:r>
        <w:rPr>
          <w:rStyle w:val="None"/>
          <w:rFonts w:ascii="Times New Roman" w:hAnsi="Times New Roman"/>
          <w:i/>
          <w:iCs/>
          <w:sz w:val="24"/>
          <w:szCs w:val="24"/>
        </w:rPr>
        <w:t>The Lost Constellations</w:t>
      </w:r>
      <w:r>
        <w:rPr>
          <w:rStyle w:val="None"/>
          <w:rFonts w:ascii="Times New Roman" w:hAnsi="Times New Roman"/>
          <w:sz w:val="24"/>
          <w:szCs w:val="24"/>
        </w:rPr>
        <w:t xml:space="preserve"> Chichester, Springer-Praxis</w:t>
      </w:r>
    </w:p>
    <w:p w14:paraId="5AED79C3" w14:textId="77777777" w:rsidR="00643015" w:rsidRDefault="00643015">
      <w:pPr>
        <w:pStyle w:val="Footnote"/>
        <w:rPr>
          <w:rStyle w:val="None"/>
          <w:rFonts w:ascii="Times New Roman" w:eastAsia="Times New Roman" w:hAnsi="Times New Roman" w:cs="Times New Roman"/>
          <w:sz w:val="24"/>
          <w:szCs w:val="24"/>
        </w:rPr>
      </w:pPr>
    </w:p>
    <w:p w14:paraId="63650E92" w14:textId="77777777" w:rsidR="00643015" w:rsidRDefault="00000000">
      <w:pPr>
        <w:pStyle w:val="Footnote"/>
        <w:rPr>
          <w:rStyle w:val="None"/>
          <w:rFonts w:ascii="Times New Roman" w:eastAsia="Times New Roman" w:hAnsi="Times New Roman" w:cs="Times New Roman"/>
          <w:sz w:val="24"/>
          <w:szCs w:val="24"/>
        </w:rPr>
      </w:pPr>
      <w:r>
        <w:rPr>
          <w:rStyle w:val="None"/>
          <w:rFonts w:ascii="Times New Roman" w:hAnsi="Times New Roman"/>
          <w:sz w:val="24"/>
          <w:szCs w:val="24"/>
        </w:rPr>
        <w:t xml:space="preserve"> Baudrillard, Jean (1988) </w:t>
      </w:r>
      <w:r>
        <w:rPr>
          <w:rStyle w:val="None"/>
          <w:rFonts w:ascii="Times New Roman" w:hAnsi="Times New Roman"/>
          <w:i/>
          <w:iCs/>
          <w:sz w:val="24"/>
          <w:szCs w:val="24"/>
        </w:rPr>
        <w:t>For a Critique of the Political Economy of the Sign</w:t>
      </w:r>
      <w:r>
        <w:rPr>
          <w:rStyle w:val="None"/>
          <w:rFonts w:ascii="Times New Roman" w:hAnsi="Times New Roman"/>
          <w:sz w:val="24"/>
          <w:szCs w:val="24"/>
        </w:rPr>
        <w:t xml:space="preserve"> in </w:t>
      </w:r>
      <w:r>
        <w:rPr>
          <w:rStyle w:val="None"/>
          <w:rFonts w:ascii="Times New Roman" w:hAnsi="Times New Roman"/>
          <w:i/>
          <w:iCs/>
          <w:sz w:val="24"/>
          <w:szCs w:val="24"/>
        </w:rPr>
        <w:t>Jean Baudrillard: Selected Writings</w:t>
      </w:r>
      <w:r>
        <w:rPr>
          <w:rStyle w:val="None"/>
          <w:rFonts w:ascii="Times New Roman" w:hAnsi="Times New Roman"/>
          <w:sz w:val="24"/>
          <w:szCs w:val="24"/>
        </w:rPr>
        <w:t xml:space="preserve"> (ed Poster, Mark) Stanford, Stanford University Press </w:t>
      </w:r>
    </w:p>
    <w:p w14:paraId="36ECE3FC" w14:textId="77777777" w:rsidR="00643015" w:rsidRDefault="00643015">
      <w:pPr>
        <w:pStyle w:val="Footnote"/>
        <w:rPr>
          <w:rStyle w:val="None"/>
          <w:rFonts w:ascii="Times New Roman" w:eastAsia="Times New Roman" w:hAnsi="Times New Roman" w:cs="Times New Roman"/>
          <w:sz w:val="24"/>
          <w:szCs w:val="24"/>
        </w:rPr>
      </w:pPr>
    </w:p>
    <w:p w14:paraId="38F3186F" w14:textId="77777777" w:rsidR="00643015" w:rsidRDefault="00000000">
      <w:pPr>
        <w:pStyle w:val="Footnote"/>
        <w:rPr>
          <w:rStyle w:val="None"/>
          <w:rFonts w:ascii="Times New Roman" w:eastAsia="Times New Roman" w:hAnsi="Times New Roman" w:cs="Times New Roman"/>
          <w:sz w:val="24"/>
          <w:szCs w:val="24"/>
        </w:rPr>
      </w:pPr>
      <w:r>
        <w:rPr>
          <w:rStyle w:val="None"/>
          <w:rFonts w:ascii="Times New Roman" w:hAnsi="Times New Roman"/>
          <w:sz w:val="24"/>
          <w:szCs w:val="24"/>
        </w:rPr>
        <w:t xml:space="preserve"> Campion, Nicholas (2009) </w:t>
      </w:r>
      <w:r>
        <w:rPr>
          <w:rStyle w:val="None"/>
          <w:rFonts w:ascii="Times New Roman" w:hAnsi="Times New Roman"/>
          <w:i/>
          <w:iCs/>
          <w:sz w:val="24"/>
          <w:szCs w:val="24"/>
        </w:rPr>
        <w:t xml:space="preserve">The History of Western Astrology, Vol II, The Medieval and Modern Worlds, </w:t>
      </w:r>
      <w:r>
        <w:rPr>
          <w:rStyle w:val="None"/>
          <w:rFonts w:ascii="Times New Roman" w:hAnsi="Times New Roman"/>
          <w:sz w:val="24"/>
          <w:szCs w:val="24"/>
        </w:rPr>
        <w:t xml:space="preserve">London, Continuum </w:t>
      </w:r>
    </w:p>
    <w:p w14:paraId="60FD24A7" w14:textId="77777777" w:rsidR="00643015" w:rsidRDefault="00643015">
      <w:pPr>
        <w:pStyle w:val="Footnote"/>
        <w:rPr>
          <w:rStyle w:val="None"/>
          <w:rFonts w:ascii="Times New Roman" w:eastAsia="Times New Roman" w:hAnsi="Times New Roman" w:cs="Times New Roman"/>
          <w:sz w:val="24"/>
          <w:szCs w:val="24"/>
        </w:rPr>
      </w:pPr>
    </w:p>
    <w:p w14:paraId="6A73FBB3" w14:textId="77777777" w:rsidR="00643015" w:rsidRDefault="00000000">
      <w:pPr>
        <w:pStyle w:val="Footnote"/>
        <w:rPr>
          <w:rStyle w:val="None"/>
          <w:rFonts w:ascii="Times New Roman" w:eastAsia="Times New Roman" w:hAnsi="Times New Roman" w:cs="Times New Roman"/>
          <w:sz w:val="24"/>
          <w:szCs w:val="24"/>
        </w:rPr>
      </w:pPr>
      <w:r>
        <w:rPr>
          <w:rStyle w:val="None"/>
          <w:rFonts w:ascii="Times New Roman" w:hAnsi="Times New Roman"/>
          <w:sz w:val="24"/>
          <w:szCs w:val="24"/>
        </w:rPr>
        <w:t xml:space="preserve"> Campion, Nicholas (2017) </w:t>
      </w:r>
      <w:r>
        <w:rPr>
          <w:rStyle w:val="None"/>
          <w:rFonts w:ascii="Times New Roman" w:hAnsi="Times New Roman"/>
          <w:i/>
          <w:iCs/>
          <w:sz w:val="24"/>
          <w:szCs w:val="24"/>
        </w:rPr>
        <w:t>The New Age in the Modern West, Counterculture, Utopia and Prophecy from the Late Eighteenth Century to the Present</w:t>
      </w:r>
      <w:r>
        <w:rPr>
          <w:rStyle w:val="None"/>
          <w:rFonts w:ascii="Times New Roman" w:hAnsi="Times New Roman"/>
          <w:sz w:val="24"/>
          <w:szCs w:val="24"/>
        </w:rPr>
        <w:t xml:space="preserve"> </w:t>
      </w:r>
      <w:r>
        <w:rPr>
          <w:rStyle w:val="None"/>
          <w:rFonts w:ascii="Times New Roman" w:hAnsi="Times New Roman"/>
          <w:i/>
          <w:iCs/>
          <w:sz w:val="24"/>
          <w:szCs w:val="24"/>
        </w:rPr>
        <w:t>Day</w:t>
      </w:r>
      <w:r>
        <w:rPr>
          <w:rStyle w:val="None"/>
          <w:rFonts w:ascii="Times New Roman" w:hAnsi="Times New Roman"/>
          <w:sz w:val="24"/>
          <w:szCs w:val="24"/>
        </w:rPr>
        <w:t xml:space="preserve"> London, Bloomsbury</w:t>
      </w:r>
    </w:p>
    <w:p w14:paraId="7E8BE47B" w14:textId="77777777" w:rsidR="00643015" w:rsidRDefault="00643015">
      <w:pPr>
        <w:pStyle w:val="Footnote"/>
        <w:rPr>
          <w:rStyle w:val="None"/>
          <w:rFonts w:ascii="Times New Roman" w:eastAsia="Times New Roman" w:hAnsi="Times New Roman" w:cs="Times New Roman"/>
          <w:sz w:val="24"/>
          <w:szCs w:val="24"/>
        </w:rPr>
      </w:pPr>
    </w:p>
    <w:p w14:paraId="57C93672" w14:textId="77777777" w:rsidR="00643015" w:rsidRDefault="00000000">
      <w:pPr>
        <w:pStyle w:val="Footnote"/>
        <w:rPr>
          <w:rStyle w:val="None"/>
          <w:rFonts w:ascii="Times New Roman" w:eastAsia="Times New Roman" w:hAnsi="Times New Roman" w:cs="Times New Roman"/>
          <w:sz w:val="24"/>
          <w:szCs w:val="24"/>
        </w:rPr>
      </w:pPr>
      <w:r>
        <w:rPr>
          <w:rStyle w:val="None"/>
          <w:rFonts w:ascii="Times New Roman" w:hAnsi="Times New Roman"/>
          <w:sz w:val="24"/>
          <w:szCs w:val="24"/>
        </w:rPr>
        <w:t xml:space="preserve">Cronkite, Ferris G. (1951) </w:t>
      </w:r>
      <w:r>
        <w:rPr>
          <w:rStyle w:val="None"/>
          <w:rFonts w:ascii="Times New Roman" w:hAnsi="Times New Roman"/>
          <w:i/>
          <w:iCs/>
          <w:sz w:val="24"/>
          <w:szCs w:val="24"/>
        </w:rPr>
        <w:t xml:space="preserve">The Transcendental Railroad </w:t>
      </w:r>
      <w:r>
        <w:rPr>
          <w:rStyle w:val="None"/>
          <w:rFonts w:ascii="Times New Roman" w:hAnsi="Times New Roman"/>
          <w:sz w:val="24"/>
          <w:szCs w:val="24"/>
        </w:rPr>
        <w:t xml:space="preserve">in </w:t>
      </w:r>
      <w:r>
        <w:rPr>
          <w:rStyle w:val="None"/>
          <w:rFonts w:ascii="Times New Roman" w:hAnsi="Times New Roman"/>
          <w:i/>
          <w:iCs/>
          <w:sz w:val="24"/>
          <w:szCs w:val="24"/>
        </w:rPr>
        <w:t xml:space="preserve">The New England Quarterly, Sep </w:t>
      </w:r>
      <w:r>
        <w:rPr>
          <w:rStyle w:val="None"/>
          <w:rFonts w:ascii="Times New Roman" w:hAnsi="Times New Roman"/>
          <w:i/>
          <w:iCs/>
          <w:sz w:val="24"/>
          <w:szCs w:val="24"/>
          <w:lang w:val="pt-PT"/>
        </w:rPr>
        <w:t xml:space="preserve">1951, Vol. 24, No. </w:t>
      </w:r>
      <w:r>
        <w:rPr>
          <w:rStyle w:val="None"/>
          <w:rFonts w:ascii="Times New Roman" w:hAnsi="Times New Roman"/>
          <w:i/>
          <w:iCs/>
          <w:sz w:val="24"/>
          <w:szCs w:val="24"/>
        </w:rPr>
        <w:t>3.</w:t>
      </w:r>
      <w:r>
        <w:rPr>
          <w:rStyle w:val="None"/>
          <w:rFonts w:ascii="Times New Roman" w:hAnsi="Times New Roman"/>
          <w:sz w:val="24"/>
          <w:szCs w:val="24"/>
        </w:rPr>
        <w:t xml:space="preserve"> Cambridge MA, New England Quarterly Press</w:t>
      </w:r>
    </w:p>
    <w:p w14:paraId="5D3AA5AE" w14:textId="77777777" w:rsidR="00643015" w:rsidRDefault="00643015">
      <w:pPr>
        <w:pStyle w:val="Footnote"/>
        <w:rPr>
          <w:rStyle w:val="None"/>
          <w:rFonts w:ascii="Times New Roman" w:eastAsia="Times New Roman" w:hAnsi="Times New Roman" w:cs="Times New Roman"/>
          <w:sz w:val="24"/>
          <w:szCs w:val="24"/>
        </w:rPr>
      </w:pPr>
    </w:p>
    <w:p w14:paraId="2DF2DE20" w14:textId="77777777" w:rsidR="00643015" w:rsidRDefault="00000000">
      <w:pPr>
        <w:pStyle w:val="Footnote"/>
        <w:rPr>
          <w:rStyle w:val="None"/>
          <w:rFonts w:ascii="Times New Roman" w:eastAsia="Times New Roman" w:hAnsi="Times New Roman" w:cs="Times New Roman"/>
          <w:sz w:val="24"/>
          <w:szCs w:val="24"/>
        </w:rPr>
      </w:pPr>
      <w:r>
        <w:rPr>
          <w:rStyle w:val="None"/>
          <w:rFonts w:ascii="Times New Roman" w:hAnsi="Times New Roman"/>
          <w:sz w:val="24"/>
          <w:szCs w:val="24"/>
        </w:rPr>
        <w:t xml:space="preserve">Curl, James Steven (2011) </w:t>
      </w:r>
      <w:r>
        <w:rPr>
          <w:rStyle w:val="None"/>
          <w:rFonts w:ascii="Times New Roman" w:hAnsi="Times New Roman"/>
          <w:i/>
          <w:iCs/>
          <w:sz w:val="24"/>
          <w:szCs w:val="24"/>
        </w:rPr>
        <w:t>Freemasonry and the Enlightenment, Architecture, Symbols and Influences</w:t>
      </w:r>
      <w:r>
        <w:rPr>
          <w:rStyle w:val="None"/>
          <w:rFonts w:ascii="Times New Roman" w:hAnsi="Times New Roman"/>
          <w:sz w:val="24"/>
          <w:szCs w:val="24"/>
        </w:rPr>
        <w:t>, London, Historical Publications.</w:t>
      </w:r>
    </w:p>
    <w:p w14:paraId="59404A44" w14:textId="77777777" w:rsidR="00643015" w:rsidRDefault="00643015">
      <w:pPr>
        <w:pStyle w:val="Footnote"/>
        <w:rPr>
          <w:rStyle w:val="None"/>
          <w:rFonts w:ascii="Times New Roman" w:eastAsia="Times New Roman" w:hAnsi="Times New Roman" w:cs="Times New Roman"/>
          <w:sz w:val="24"/>
          <w:szCs w:val="24"/>
        </w:rPr>
      </w:pPr>
    </w:p>
    <w:p w14:paraId="126DE7FA" w14:textId="77777777" w:rsidR="00643015" w:rsidRDefault="00000000">
      <w:pPr>
        <w:pStyle w:val="Footnote"/>
        <w:rPr>
          <w:rStyle w:val="None"/>
          <w:rFonts w:ascii="Times New Roman" w:eastAsia="Times New Roman" w:hAnsi="Times New Roman" w:cs="Times New Roman"/>
          <w:sz w:val="24"/>
          <w:szCs w:val="24"/>
        </w:rPr>
      </w:pPr>
      <w:proofErr w:type="spellStart"/>
      <w:r>
        <w:rPr>
          <w:rStyle w:val="None"/>
          <w:rFonts w:ascii="Times New Roman" w:hAnsi="Times New Roman"/>
          <w:sz w:val="24"/>
          <w:szCs w:val="24"/>
        </w:rPr>
        <w:t>Erastothenes</w:t>
      </w:r>
      <w:proofErr w:type="spellEnd"/>
      <w:r>
        <w:rPr>
          <w:rStyle w:val="None"/>
          <w:rFonts w:ascii="Times New Roman" w:hAnsi="Times New Roman"/>
          <w:sz w:val="24"/>
          <w:szCs w:val="24"/>
        </w:rPr>
        <w:t xml:space="preserve"> and Hyginus (trans Robin Hard) (2015) </w:t>
      </w:r>
      <w:r>
        <w:rPr>
          <w:rStyle w:val="None"/>
          <w:rFonts w:ascii="Times New Roman" w:hAnsi="Times New Roman"/>
          <w:i/>
          <w:iCs/>
          <w:sz w:val="24"/>
          <w:szCs w:val="24"/>
        </w:rPr>
        <w:t xml:space="preserve">Constellation Myths with Aratus’s </w:t>
      </w:r>
      <w:proofErr w:type="spellStart"/>
      <w:r>
        <w:rPr>
          <w:rStyle w:val="None"/>
          <w:rFonts w:ascii="Times New Roman" w:hAnsi="Times New Roman"/>
          <w:i/>
          <w:iCs/>
          <w:sz w:val="24"/>
          <w:szCs w:val="24"/>
        </w:rPr>
        <w:t>Phaenomena</w:t>
      </w:r>
      <w:proofErr w:type="spellEnd"/>
      <w:r>
        <w:rPr>
          <w:rStyle w:val="None"/>
          <w:rFonts w:ascii="Times New Roman" w:hAnsi="Times New Roman"/>
          <w:sz w:val="24"/>
          <w:szCs w:val="24"/>
        </w:rPr>
        <w:t xml:space="preserve"> Oxford, Oxford University Press</w:t>
      </w:r>
    </w:p>
    <w:p w14:paraId="1D690A0F" w14:textId="77777777" w:rsidR="00643015" w:rsidRDefault="00643015">
      <w:pPr>
        <w:pStyle w:val="Footnote"/>
        <w:rPr>
          <w:rStyle w:val="None"/>
          <w:rFonts w:ascii="Times New Roman" w:eastAsia="Times New Roman" w:hAnsi="Times New Roman" w:cs="Times New Roman"/>
          <w:sz w:val="24"/>
          <w:szCs w:val="24"/>
        </w:rPr>
      </w:pPr>
    </w:p>
    <w:p w14:paraId="61B3A9AE" w14:textId="77777777" w:rsidR="00643015" w:rsidRDefault="00000000">
      <w:pPr>
        <w:pStyle w:val="Footnote"/>
        <w:rPr>
          <w:rStyle w:val="None"/>
          <w:rFonts w:ascii="Times New Roman" w:eastAsia="Times New Roman" w:hAnsi="Times New Roman" w:cs="Times New Roman"/>
          <w:sz w:val="24"/>
          <w:szCs w:val="24"/>
        </w:rPr>
      </w:pPr>
      <w:r>
        <w:rPr>
          <w:rStyle w:val="None"/>
          <w:rFonts w:ascii="Times New Roman" w:hAnsi="Times New Roman"/>
          <w:sz w:val="24"/>
          <w:szCs w:val="24"/>
        </w:rPr>
        <w:t xml:space="preserve">Fenske, Gail (2005). </w:t>
      </w:r>
      <w:r>
        <w:rPr>
          <w:rStyle w:val="None"/>
          <w:rFonts w:ascii="Times New Roman" w:hAnsi="Times New Roman"/>
          <w:i/>
          <w:iCs/>
          <w:sz w:val="24"/>
          <w:szCs w:val="24"/>
        </w:rPr>
        <w:t>The Beaux-Arts Architect and the Skyscraper: Cass Gilbert, the Professional Engineer, and the Rationalization of Construction in Chicago and New York</w:t>
      </w:r>
      <w:r>
        <w:rPr>
          <w:rStyle w:val="None"/>
          <w:rFonts w:ascii="Times New Roman" w:hAnsi="Times New Roman"/>
          <w:sz w:val="24"/>
          <w:szCs w:val="24"/>
        </w:rPr>
        <w:t xml:space="preserve"> In Moudry, Roberta (ed.). </w:t>
      </w:r>
      <w:r>
        <w:rPr>
          <w:rStyle w:val="None"/>
          <w:rFonts w:ascii="Times New Roman" w:hAnsi="Times New Roman"/>
          <w:i/>
          <w:iCs/>
          <w:sz w:val="24"/>
          <w:szCs w:val="24"/>
        </w:rPr>
        <w:t>The American Skyscraper: Cultural Histories,</w:t>
      </w:r>
      <w:r>
        <w:rPr>
          <w:rStyle w:val="None"/>
          <w:rFonts w:ascii="Times New Roman" w:hAnsi="Times New Roman"/>
          <w:sz w:val="24"/>
          <w:szCs w:val="24"/>
        </w:rPr>
        <w:t xml:space="preserve"> Cambridge, Cambridge University Press </w:t>
      </w:r>
    </w:p>
    <w:p w14:paraId="448155F2" w14:textId="77777777" w:rsidR="00643015" w:rsidRDefault="00643015">
      <w:pPr>
        <w:pStyle w:val="Footnote"/>
        <w:rPr>
          <w:rStyle w:val="None"/>
          <w:rFonts w:ascii="Times New Roman" w:eastAsia="Times New Roman" w:hAnsi="Times New Roman" w:cs="Times New Roman"/>
          <w:sz w:val="24"/>
          <w:szCs w:val="24"/>
        </w:rPr>
      </w:pPr>
    </w:p>
    <w:p w14:paraId="30CB07AC" w14:textId="77777777" w:rsidR="00643015" w:rsidRDefault="00000000">
      <w:pPr>
        <w:pStyle w:val="Footnote"/>
        <w:rPr>
          <w:rStyle w:val="None"/>
          <w:rFonts w:ascii="Times New Roman" w:eastAsia="Times New Roman" w:hAnsi="Times New Roman" w:cs="Times New Roman"/>
          <w:sz w:val="24"/>
          <w:szCs w:val="24"/>
        </w:rPr>
      </w:pPr>
      <w:r>
        <w:rPr>
          <w:rStyle w:val="None"/>
          <w:rFonts w:ascii="Times New Roman" w:hAnsi="Times New Roman"/>
          <w:sz w:val="24"/>
          <w:szCs w:val="24"/>
          <w:lang w:val="it-IT"/>
        </w:rPr>
        <w:t xml:space="preserve">Ferrando, </w:t>
      </w:r>
      <w:r>
        <w:rPr>
          <w:rStyle w:val="None"/>
          <w:rFonts w:ascii="Times New Roman" w:hAnsi="Times New Roman"/>
          <w:sz w:val="24"/>
          <w:szCs w:val="24"/>
        </w:rPr>
        <w:t xml:space="preserve">Francesca (2013) </w:t>
      </w:r>
      <w:r>
        <w:rPr>
          <w:rStyle w:val="None"/>
          <w:rFonts w:ascii="Times New Roman" w:hAnsi="Times New Roman"/>
          <w:i/>
          <w:iCs/>
          <w:sz w:val="24"/>
          <w:szCs w:val="24"/>
        </w:rPr>
        <w:t xml:space="preserve">Posthumanism, Transhumanism, Antihumanism, </w:t>
      </w:r>
      <w:proofErr w:type="spellStart"/>
      <w:r>
        <w:rPr>
          <w:rStyle w:val="None"/>
          <w:rFonts w:ascii="Times New Roman" w:hAnsi="Times New Roman"/>
          <w:i/>
          <w:iCs/>
          <w:sz w:val="24"/>
          <w:szCs w:val="24"/>
        </w:rPr>
        <w:t>Metahumanism</w:t>
      </w:r>
      <w:proofErr w:type="spellEnd"/>
      <w:r>
        <w:rPr>
          <w:rStyle w:val="None"/>
          <w:rFonts w:ascii="Times New Roman" w:hAnsi="Times New Roman"/>
          <w:i/>
          <w:iCs/>
          <w:sz w:val="24"/>
          <w:szCs w:val="24"/>
        </w:rPr>
        <w:t xml:space="preserve">, and New Materialisms: Differences and Relations </w:t>
      </w:r>
      <w:r>
        <w:rPr>
          <w:rStyle w:val="None"/>
          <w:rFonts w:ascii="Times New Roman" w:hAnsi="Times New Roman"/>
          <w:sz w:val="24"/>
          <w:szCs w:val="24"/>
        </w:rPr>
        <w:t xml:space="preserve">in </w:t>
      </w:r>
      <w:r>
        <w:rPr>
          <w:rStyle w:val="None"/>
          <w:rFonts w:ascii="Times New Roman" w:hAnsi="Times New Roman"/>
          <w:i/>
          <w:iCs/>
          <w:sz w:val="24"/>
          <w:szCs w:val="24"/>
          <w:lang w:val="de-DE"/>
        </w:rPr>
        <w:t xml:space="preserve">Existenz </w:t>
      </w:r>
      <w:r>
        <w:rPr>
          <w:rStyle w:val="None"/>
          <w:rFonts w:ascii="Times New Roman" w:hAnsi="Times New Roman"/>
          <w:sz w:val="24"/>
          <w:szCs w:val="24"/>
        </w:rPr>
        <w:t>8/2 Fall 2013</w:t>
      </w:r>
    </w:p>
    <w:p w14:paraId="77F21464" w14:textId="77777777" w:rsidR="00643015" w:rsidRDefault="00643015">
      <w:pPr>
        <w:pStyle w:val="Footnote"/>
        <w:rPr>
          <w:rStyle w:val="None"/>
          <w:rFonts w:ascii="Times New Roman" w:eastAsia="Times New Roman" w:hAnsi="Times New Roman" w:cs="Times New Roman"/>
          <w:sz w:val="24"/>
          <w:szCs w:val="24"/>
        </w:rPr>
      </w:pPr>
    </w:p>
    <w:p w14:paraId="1D054866" w14:textId="77777777" w:rsidR="00643015" w:rsidRDefault="00000000">
      <w:pPr>
        <w:pStyle w:val="Footnote"/>
        <w:rPr>
          <w:rStyle w:val="None"/>
          <w:rFonts w:ascii="Times New Roman" w:eastAsia="Times New Roman" w:hAnsi="Times New Roman" w:cs="Times New Roman"/>
          <w:sz w:val="24"/>
          <w:szCs w:val="24"/>
        </w:rPr>
      </w:pPr>
      <w:r>
        <w:rPr>
          <w:rStyle w:val="None"/>
          <w:rFonts w:ascii="Times New Roman" w:hAnsi="Times New Roman"/>
          <w:sz w:val="24"/>
          <w:szCs w:val="24"/>
        </w:rPr>
        <w:t>Hamlin, Talbot (1926)</w:t>
      </w:r>
      <w:r>
        <w:rPr>
          <w:rStyle w:val="None"/>
          <w:rFonts w:ascii="Times New Roman" w:hAnsi="Times New Roman"/>
          <w:i/>
          <w:iCs/>
          <w:sz w:val="24"/>
          <w:szCs w:val="24"/>
        </w:rPr>
        <w:t xml:space="preserve"> American Spirit in Architecture</w:t>
      </w:r>
      <w:r>
        <w:rPr>
          <w:rStyle w:val="None"/>
          <w:rFonts w:ascii="Times New Roman" w:hAnsi="Times New Roman"/>
          <w:sz w:val="24"/>
          <w:szCs w:val="24"/>
        </w:rPr>
        <w:t xml:space="preserve"> New Haven, Yale University Press.</w:t>
      </w:r>
    </w:p>
    <w:p w14:paraId="6EB7457F" w14:textId="77777777" w:rsidR="00643015" w:rsidRDefault="00643015">
      <w:pPr>
        <w:pStyle w:val="Footnote"/>
        <w:rPr>
          <w:rStyle w:val="None"/>
          <w:rFonts w:ascii="Times New Roman" w:eastAsia="Times New Roman" w:hAnsi="Times New Roman" w:cs="Times New Roman"/>
          <w:sz w:val="24"/>
          <w:szCs w:val="24"/>
        </w:rPr>
      </w:pPr>
    </w:p>
    <w:p w14:paraId="07F20E2E" w14:textId="77777777" w:rsidR="00643015" w:rsidRDefault="00000000">
      <w:pPr>
        <w:pStyle w:val="Footnote"/>
        <w:rPr>
          <w:rStyle w:val="None"/>
          <w:rFonts w:ascii="Times New Roman" w:eastAsia="Times New Roman" w:hAnsi="Times New Roman" w:cs="Times New Roman"/>
          <w:sz w:val="24"/>
          <w:szCs w:val="24"/>
        </w:rPr>
      </w:pPr>
      <w:r>
        <w:rPr>
          <w:rStyle w:val="None"/>
          <w:rFonts w:ascii="Times New Roman" w:hAnsi="Times New Roman"/>
          <w:sz w:val="24"/>
          <w:szCs w:val="24"/>
        </w:rPr>
        <w:t xml:space="preserve">Herlihy, Anna Friedman (2007) </w:t>
      </w:r>
      <w:r>
        <w:rPr>
          <w:rStyle w:val="None"/>
          <w:rFonts w:ascii="Times New Roman" w:hAnsi="Times New Roman"/>
          <w:i/>
          <w:iCs/>
          <w:sz w:val="24"/>
          <w:szCs w:val="24"/>
        </w:rPr>
        <w:t>Renaissance Star Charts</w:t>
      </w:r>
      <w:r>
        <w:rPr>
          <w:rStyle w:val="None"/>
          <w:rFonts w:ascii="Times New Roman" w:hAnsi="Times New Roman"/>
          <w:sz w:val="24"/>
          <w:szCs w:val="24"/>
        </w:rPr>
        <w:t xml:space="preserve"> in Woodman, David (ed), </w:t>
      </w:r>
      <w:r>
        <w:rPr>
          <w:rStyle w:val="None"/>
          <w:rFonts w:ascii="Times New Roman" w:hAnsi="Times New Roman"/>
          <w:i/>
          <w:iCs/>
          <w:sz w:val="24"/>
          <w:szCs w:val="24"/>
        </w:rPr>
        <w:t>The History of Cartography, Volume 3 Part 1, Cartography in the European Renaissance</w:t>
      </w:r>
      <w:r>
        <w:rPr>
          <w:rStyle w:val="None"/>
          <w:rFonts w:ascii="Times New Roman" w:hAnsi="Times New Roman"/>
          <w:sz w:val="24"/>
          <w:szCs w:val="24"/>
        </w:rPr>
        <w:t>, Chicago, University of Chicago Press</w:t>
      </w:r>
    </w:p>
    <w:p w14:paraId="6C16A3B2" w14:textId="77777777" w:rsidR="00643015" w:rsidRDefault="00643015">
      <w:pPr>
        <w:pStyle w:val="Footnote"/>
        <w:rPr>
          <w:rStyle w:val="None"/>
          <w:rFonts w:ascii="Times New Roman" w:eastAsia="Times New Roman" w:hAnsi="Times New Roman" w:cs="Times New Roman"/>
          <w:sz w:val="24"/>
          <w:szCs w:val="24"/>
        </w:rPr>
      </w:pPr>
    </w:p>
    <w:p w14:paraId="3B92CB37" w14:textId="77777777" w:rsidR="00643015" w:rsidRDefault="00000000">
      <w:pPr>
        <w:pStyle w:val="Footnote"/>
        <w:rPr>
          <w:rStyle w:val="None"/>
          <w:rFonts w:ascii="Times New Roman" w:eastAsia="Times New Roman" w:hAnsi="Times New Roman" w:cs="Times New Roman"/>
          <w:sz w:val="24"/>
          <w:szCs w:val="24"/>
        </w:rPr>
      </w:pPr>
      <w:r>
        <w:rPr>
          <w:rStyle w:val="None"/>
          <w:rFonts w:ascii="Times New Roman" w:hAnsi="Times New Roman"/>
          <w:sz w:val="24"/>
          <w:szCs w:val="24"/>
        </w:rPr>
        <w:t xml:space="preserve">Hitchcock, Henry Russell (1971) </w:t>
      </w:r>
      <w:r>
        <w:rPr>
          <w:rStyle w:val="None"/>
          <w:rFonts w:ascii="Times New Roman" w:hAnsi="Times New Roman"/>
          <w:i/>
          <w:iCs/>
          <w:sz w:val="24"/>
          <w:szCs w:val="24"/>
        </w:rPr>
        <w:t xml:space="preserve">Architecture: Nineteenth and Twentieth Centuries </w:t>
      </w:r>
      <w:r>
        <w:rPr>
          <w:rStyle w:val="None"/>
          <w:rFonts w:ascii="Times New Roman" w:hAnsi="Times New Roman"/>
          <w:sz w:val="24"/>
          <w:szCs w:val="24"/>
        </w:rPr>
        <w:t>Harmondsworth,</w:t>
      </w:r>
      <w:r>
        <w:rPr>
          <w:rStyle w:val="None"/>
          <w:rFonts w:ascii="Times New Roman" w:hAnsi="Times New Roman"/>
          <w:sz w:val="24"/>
          <w:szCs w:val="24"/>
          <w:lang w:val="pt-PT"/>
        </w:rPr>
        <w:t xml:space="preserve"> Penguin</w:t>
      </w:r>
    </w:p>
    <w:p w14:paraId="098AD806" w14:textId="77777777" w:rsidR="00643015" w:rsidRDefault="00643015">
      <w:pPr>
        <w:pStyle w:val="Footnote"/>
        <w:rPr>
          <w:rStyle w:val="None"/>
          <w:rFonts w:ascii="Times New Roman" w:eastAsia="Times New Roman" w:hAnsi="Times New Roman" w:cs="Times New Roman"/>
          <w:sz w:val="24"/>
          <w:szCs w:val="24"/>
        </w:rPr>
      </w:pPr>
    </w:p>
    <w:p w14:paraId="2E8E05E5" w14:textId="77777777" w:rsidR="00643015" w:rsidRDefault="00000000">
      <w:pPr>
        <w:pStyle w:val="Footnote"/>
        <w:rPr>
          <w:rStyle w:val="None"/>
          <w:rFonts w:ascii="Times New Roman" w:eastAsia="Times New Roman" w:hAnsi="Times New Roman" w:cs="Times New Roman"/>
          <w:sz w:val="24"/>
          <w:szCs w:val="24"/>
        </w:rPr>
      </w:pPr>
      <w:r>
        <w:rPr>
          <w:rStyle w:val="None"/>
          <w:rFonts w:ascii="Times New Roman" w:hAnsi="Times New Roman"/>
          <w:sz w:val="24"/>
          <w:szCs w:val="24"/>
        </w:rPr>
        <w:t xml:space="preserve">Kingsley, Peter (1995) </w:t>
      </w:r>
      <w:r>
        <w:rPr>
          <w:rStyle w:val="None"/>
          <w:rFonts w:ascii="Times New Roman" w:hAnsi="Times New Roman"/>
          <w:i/>
          <w:iCs/>
          <w:sz w:val="24"/>
          <w:szCs w:val="24"/>
        </w:rPr>
        <w:t xml:space="preserve">Ancient Philosophy, Mystery and Magic </w:t>
      </w:r>
      <w:r>
        <w:rPr>
          <w:rStyle w:val="None"/>
          <w:rFonts w:ascii="Times New Roman" w:hAnsi="Times New Roman"/>
          <w:sz w:val="24"/>
          <w:szCs w:val="24"/>
        </w:rPr>
        <w:t>Oxford, Clarendon Press</w:t>
      </w:r>
    </w:p>
    <w:p w14:paraId="1984E003" w14:textId="77777777" w:rsidR="00643015" w:rsidRDefault="00643015">
      <w:pPr>
        <w:pStyle w:val="Footnote"/>
        <w:rPr>
          <w:rStyle w:val="None"/>
          <w:rFonts w:ascii="Times New Roman" w:eastAsia="Times New Roman" w:hAnsi="Times New Roman" w:cs="Times New Roman"/>
          <w:sz w:val="24"/>
          <w:szCs w:val="24"/>
        </w:rPr>
      </w:pPr>
    </w:p>
    <w:p w14:paraId="199280F3" w14:textId="77777777" w:rsidR="00643015" w:rsidRDefault="00000000">
      <w:pPr>
        <w:pStyle w:val="Footnote"/>
        <w:rPr>
          <w:rStyle w:val="None"/>
          <w:rFonts w:ascii="Times New Roman" w:eastAsia="Times New Roman" w:hAnsi="Times New Roman" w:cs="Times New Roman"/>
          <w:sz w:val="24"/>
          <w:szCs w:val="24"/>
        </w:rPr>
      </w:pPr>
      <w:r>
        <w:rPr>
          <w:rStyle w:val="None"/>
          <w:rFonts w:ascii="Times New Roman" w:hAnsi="Times New Roman"/>
          <w:sz w:val="24"/>
          <w:szCs w:val="24"/>
        </w:rPr>
        <w:t xml:space="preserve">Koolhaas, Rem (2014) </w:t>
      </w:r>
      <w:r>
        <w:rPr>
          <w:rStyle w:val="None"/>
          <w:rFonts w:ascii="Times New Roman" w:hAnsi="Times New Roman"/>
          <w:i/>
          <w:iCs/>
          <w:sz w:val="24"/>
          <w:szCs w:val="24"/>
        </w:rPr>
        <w:t>Delirious New York: A Retroactive Manifesto for Manhattan</w:t>
      </w:r>
      <w:r>
        <w:rPr>
          <w:rStyle w:val="None"/>
          <w:rFonts w:ascii="Times New Roman" w:hAnsi="Times New Roman"/>
          <w:sz w:val="24"/>
          <w:szCs w:val="24"/>
        </w:rPr>
        <w:t xml:space="preserve">, New York, The Monicelli Press. </w:t>
      </w:r>
    </w:p>
    <w:p w14:paraId="2469A40D" w14:textId="77777777" w:rsidR="00643015" w:rsidRDefault="00643015">
      <w:pPr>
        <w:pStyle w:val="Footnote"/>
        <w:rPr>
          <w:rStyle w:val="None"/>
          <w:rFonts w:ascii="Times New Roman" w:eastAsia="Times New Roman" w:hAnsi="Times New Roman" w:cs="Times New Roman"/>
          <w:sz w:val="24"/>
          <w:szCs w:val="24"/>
        </w:rPr>
      </w:pPr>
    </w:p>
    <w:p w14:paraId="03C73BED" w14:textId="77777777" w:rsidR="00643015" w:rsidRDefault="00000000">
      <w:pPr>
        <w:pStyle w:val="Footnote"/>
        <w:rPr>
          <w:rStyle w:val="None"/>
          <w:rFonts w:ascii="Times New Roman" w:eastAsia="Times New Roman" w:hAnsi="Times New Roman" w:cs="Times New Roman"/>
          <w:sz w:val="24"/>
          <w:szCs w:val="24"/>
        </w:rPr>
      </w:pPr>
      <w:r>
        <w:rPr>
          <w:rStyle w:val="None"/>
          <w:rFonts w:ascii="Times New Roman" w:hAnsi="Times New Roman"/>
          <w:sz w:val="24"/>
          <w:szCs w:val="24"/>
        </w:rPr>
        <w:t xml:space="preserve">Lehoux, </w:t>
      </w:r>
      <w:proofErr w:type="spellStart"/>
      <w:r>
        <w:rPr>
          <w:rStyle w:val="None"/>
          <w:rFonts w:ascii="Times New Roman" w:hAnsi="Times New Roman"/>
          <w:sz w:val="24"/>
          <w:szCs w:val="24"/>
        </w:rPr>
        <w:t>Dayrn</w:t>
      </w:r>
      <w:proofErr w:type="spellEnd"/>
      <w:r>
        <w:rPr>
          <w:rStyle w:val="None"/>
          <w:rFonts w:ascii="Times New Roman" w:hAnsi="Times New Roman"/>
          <w:sz w:val="24"/>
          <w:szCs w:val="24"/>
        </w:rPr>
        <w:t xml:space="preserve"> (2019) </w:t>
      </w:r>
      <w:r>
        <w:rPr>
          <w:rStyle w:val="None"/>
          <w:rFonts w:ascii="Times New Roman" w:hAnsi="Times New Roman"/>
          <w:i/>
          <w:iCs/>
          <w:sz w:val="24"/>
          <w:szCs w:val="24"/>
        </w:rPr>
        <w:t>Why Does Aristotle Think Bees are Divine? Proportion, Triplicity and Order in the Natural World</w:t>
      </w:r>
      <w:r>
        <w:rPr>
          <w:rStyle w:val="None"/>
          <w:rFonts w:ascii="Times New Roman" w:hAnsi="Times New Roman"/>
          <w:sz w:val="24"/>
          <w:szCs w:val="24"/>
        </w:rPr>
        <w:t xml:space="preserve"> in </w:t>
      </w:r>
      <w:r>
        <w:rPr>
          <w:rStyle w:val="None"/>
          <w:rFonts w:ascii="Times New Roman" w:hAnsi="Times New Roman"/>
          <w:i/>
          <w:iCs/>
          <w:sz w:val="24"/>
          <w:szCs w:val="24"/>
        </w:rPr>
        <w:t>The British Journal for the History of Science, Volume 52, Issue 3, September 2019</w:t>
      </w:r>
      <w:r>
        <w:rPr>
          <w:rStyle w:val="None"/>
          <w:rFonts w:ascii="Times New Roman" w:hAnsi="Times New Roman"/>
          <w:sz w:val="24"/>
          <w:szCs w:val="24"/>
        </w:rPr>
        <w:t>, Cambridge, Cambridge University Press</w:t>
      </w:r>
    </w:p>
    <w:p w14:paraId="0D52A53A" w14:textId="77777777" w:rsidR="00643015" w:rsidRDefault="00643015">
      <w:pPr>
        <w:pStyle w:val="Footnote"/>
        <w:rPr>
          <w:rStyle w:val="None"/>
          <w:rFonts w:ascii="Times New Roman" w:eastAsia="Times New Roman" w:hAnsi="Times New Roman" w:cs="Times New Roman"/>
          <w:sz w:val="24"/>
          <w:szCs w:val="24"/>
        </w:rPr>
      </w:pPr>
    </w:p>
    <w:p w14:paraId="36996967" w14:textId="77777777" w:rsidR="00643015" w:rsidRDefault="00000000">
      <w:pPr>
        <w:pStyle w:val="Footnote"/>
        <w:rPr>
          <w:rStyle w:val="None"/>
          <w:rFonts w:ascii="Times New Roman" w:eastAsia="Times New Roman" w:hAnsi="Times New Roman" w:cs="Times New Roman"/>
          <w:sz w:val="24"/>
          <w:szCs w:val="24"/>
        </w:rPr>
      </w:pPr>
      <w:r>
        <w:rPr>
          <w:rStyle w:val="None"/>
          <w:rFonts w:ascii="Times New Roman" w:hAnsi="Times New Roman"/>
          <w:sz w:val="24"/>
          <w:szCs w:val="24"/>
        </w:rPr>
        <w:t xml:space="preserve">Mackenzie, John M. &amp; Richards, Jeffrey (1988) </w:t>
      </w:r>
      <w:r>
        <w:rPr>
          <w:rStyle w:val="None"/>
          <w:rFonts w:ascii="Times New Roman" w:hAnsi="Times New Roman"/>
          <w:i/>
          <w:iCs/>
          <w:sz w:val="24"/>
          <w:szCs w:val="24"/>
        </w:rPr>
        <w:t>The Railway Station, A Social History</w:t>
      </w:r>
      <w:r>
        <w:rPr>
          <w:rStyle w:val="None"/>
          <w:rFonts w:ascii="Times New Roman" w:hAnsi="Times New Roman"/>
          <w:sz w:val="24"/>
          <w:szCs w:val="24"/>
        </w:rPr>
        <w:t xml:space="preserve"> Oxford, Oxford University Press </w:t>
      </w:r>
    </w:p>
    <w:p w14:paraId="366D6B43" w14:textId="77777777" w:rsidR="00643015" w:rsidRDefault="00643015">
      <w:pPr>
        <w:pStyle w:val="Footnote"/>
        <w:rPr>
          <w:rStyle w:val="None"/>
          <w:rFonts w:ascii="Times New Roman" w:eastAsia="Times New Roman" w:hAnsi="Times New Roman" w:cs="Times New Roman"/>
          <w:sz w:val="24"/>
          <w:szCs w:val="24"/>
        </w:rPr>
      </w:pPr>
    </w:p>
    <w:p w14:paraId="1EB8B0D3" w14:textId="77777777" w:rsidR="00643015" w:rsidRDefault="00000000">
      <w:pPr>
        <w:pStyle w:val="Footnote"/>
        <w:rPr>
          <w:rStyle w:val="None"/>
          <w:rFonts w:ascii="Times New Roman" w:eastAsia="Times New Roman" w:hAnsi="Times New Roman" w:cs="Times New Roman"/>
          <w:sz w:val="24"/>
          <w:szCs w:val="24"/>
        </w:rPr>
      </w:pPr>
      <w:r>
        <w:rPr>
          <w:rStyle w:val="None"/>
          <w:rFonts w:ascii="Times New Roman" w:hAnsi="Times New Roman"/>
          <w:sz w:val="24"/>
          <w:szCs w:val="24"/>
        </w:rPr>
        <w:t xml:space="preserve">Mendillo, Michael (2022) </w:t>
      </w:r>
      <w:r>
        <w:rPr>
          <w:rStyle w:val="None"/>
          <w:rFonts w:ascii="Times New Roman" w:hAnsi="Times New Roman"/>
          <w:i/>
          <w:iCs/>
          <w:sz w:val="24"/>
          <w:szCs w:val="24"/>
        </w:rPr>
        <w:t>Saints and Sinners in the Sky: Astronomy, Religion and Art in Western Culture</w:t>
      </w:r>
      <w:r>
        <w:rPr>
          <w:rStyle w:val="None"/>
          <w:rFonts w:ascii="Times New Roman" w:hAnsi="Times New Roman"/>
          <w:sz w:val="24"/>
          <w:szCs w:val="24"/>
        </w:rPr>
        <w:t xml:space="preserve"> Chichester, Springer-Praxis</w:t>
      </w:r>
    </w:p>
    <w:p w14:paraId="2E644D12" w14:textId="77777777" w:rsidR="00643015" w:rsidRDefault="00643015">
      <w:pPr>
        <w:pStyle w:val="Footnote"/>
        <w:rPr>
          <w:rStyle w:val="None"/>
          <w:rFonts w:ascii="Times New Roman" w:eastAsia="Times New Roman" w:hAnsi="Times New Roman" w:cs="Times New Roman"/>
          <w:sz w:val="24"/>
          <w:szCs w:val="24"/>
        </w:rPr>
      </w:pPr>
    </w:p>
    <w:p w14:paraId="58ED6AC7" w14:textId="77777777" w:rsidR="00643015" w:rsidRDefault="00000000">
      <w:pPr>
        <w:pStyle w:val="Footnote"/>
        <w:rPr>
          <w:rStyle w:val="None"/>
          <w:rFonts w:ascii="Times New Roman" w:eastAsia="Times New Roman" w:hAnsi="Times New Roman" w:cs="Times New Roman"/>
          <w:sz w:val="24"/>
          <w:szCs w:val="24"/>
        </w:rPr>
      </w:pPr>
      <w:r>
        <w:rPr>
          <w:rStyle w:val="None"/>
          <w:rFonts w:ascii="Times New Roman" w:hAnsi="Times New Roman"/>
          <w:sz w:val="24"/>
          <w:szCs w:val="24"/>
        </w:rPr>
        <w:t xml:space="preserve">Middleton, William D. (1977) </w:t>
      </w:r>
      <w:r>
        <w:rPr>
          <w:rStyle w:val="None"/>
          <w:rFonts w:ascii="Times New Roman" w:hAnsi="Times New Roman"/>
          <w:i/>
          <w:iCs/>
          <w:sz w:val="24"/>
          <w:szCs w:val="24"/>
        </w:rPr>
        <w:t>Grand Central, The World’s Greatest Railway Terminal</w:t>
      </w:r>
      <w:r>
        <w:rPr>
          <w:rStyle w:val="None"/>
          <w:rFonts w:ascii="Times New Roman" w:hAnsi="Times New Roman"/>
          <w:sz w:val="24"/>
          <w:szCs w:val="24"/>
        </w:rPr>
        <w:t xml:space="preserve"> San Marino CA, Gold West Books</w:t>
      </w:r>
    </w:p>
    <w:p w14:paraId="272639D3" w14:textId="77777777" w:rsidR="00643015" w:rsidRDefault="00643015">
      <w:pPr>
        <w:pStyle w:val="Footnote"/>
        <w:rPr>
          <w:rStyle w:val="None"/>
          <w:rFonts w:ascii="Times New Roman" w:eastAsia="Times New Roman" w:hAnsi="Times New Roman" w:cs="Times New Roman"/>
          <w:sz w:val="24"/>
          <w:szCs w:val="24"/>
        </w:rPr>
      </w:pPr>
    </w:p>
    <w:p w14:paraId="00850BDA" w14:textId="77777777" w:rsidR="00643015" w:rsidRDefault="00000000">
      <w:pPr>
        <w:pStyle w:val="Footnote"/>
        <w:rPr>
          <w:rStyle w:val="None"/>
          <w:rFonts w:ascii="Times New Roman" w:eastAsia="Times New Roman" w:hAnsi="Times New Roman" w:cs="Times New Roman"/>
          <w:color w:val="202122"/>
          <w:sz w:val="24"/>
          <w:szCs w:val="24"/>
          <w:u w:color="202122"/>
        </w:rPr>
      </w:pPr>
      <w:r>
        <w:rPr>
          <w:rStyle w:val="None"/>
          <w:rFonts w:ascii="Times New Roman" w:hAnsi="Times New Roman"/>
          <w:color w:val="202122"/>
          <w:sz w:val="24"/>
          <w:szCs w:val="24"/>
          <w:u w:color="202122"/>
        </w:rPr>
        <w:t xml:space="preserve">Nash, Gerald D. (1980) </w:t>
      </w:r>
      <w:r>
        <w:rPr>
          <w:rStyle w:val="None"/>
          <w:rFonts w:ascii="Times New Roman" w:hAnsi="Times New Roman"/>
          <w:i/>
          <w:iCs/>
          <w:color w:val="202122"/>
          <w:sz w:val="24"/>
          <w:szCs w:val="24"/>
          <w:u w:color="202122"/>
        </w:rPr>
        <w:t>The Census of 1890 and the Closing of the Frontier</w:t>
      </w:r>
      <w:r>
        <w:rPr>
          <w:rStyle w:val="None"/>
          <w:rFonts w:ascii="Times New Roman" w:hAnsi="Times New Roman"/>
          <w:color w:val="202122"/>
          <w:sz w:val="24"/>
          <w:szCs w:val="24"/>
          <w:u w:color="202122"/>
        </w:rPr>
        <w:t xml:space="preserve"> in </w:t>
      </w:r>
      <w:r>
        <w:rPr>
          <w:rStyle w:val="None"/>
          <w:rFonts w:ascii="Times New Roman" w:hAnsi="Times New Roman"/>
          <w:i/>
          <w:iCs/>
          <w:color w:val="202122"/>
          <w:sz w:val="24"/>
          <w:szCs w:val="24"/>
          <w:u w:color="202122"/>
        </w:rPr>
        <w:t>The Pacific Northwest Quarterly</w:t>
      </w:r>
      <w:r>
        <w:rPr>
          <w:rStyle w:val="None"/>
          <w:rFonts w:ascii="Times New Roman" w:hAnsi="Times New Roman"/>
          <w:color w:val="202122"/>
          <w:sz w:val="24"/>
          <w:szCs w:val="24"/>
          <w:u w:color="202122"/>
        </w:rPr>
        <w:t>. 71 (3)</w:t>
      </w:r>
    </w:p>
    <w:p w14:paraId="0B246684" w14:textId="77777777" w:rsidR="00643015" w:rsidRDefault="00643015">
      <w:pPr>
        <w:pStyle w:val="Footnote"/>
        <w:rPr>
          <w:rStyle w:val="None"/>
          <w:rFonts w:ascii="Times New Roman" w:eastAsia="Times New Roman" w:hAnsi="Times New Roman" w:cs="Times New Roman"/>
          <w:color w:val="202122"/>
          <w:sz w:val="24"/>
          <w:szCs w:val="24"/>
          <w:u w:color="202122"/>
        </w:rPr>
      </w:pPr>
    </w:p>
    <w:p w14:paraId="0E7D91E6" w14:textId="77777777" w:rsidR="00643015" w:rsidRDefault="00000000">
      <w:pPr>
        <w:pStyle w:val="Footnote"/>
        <w:rPr>
          <w:rStyle w:val="None"/>
          <w:rFonts w:ascii="Times New Roman" w:eastAsia="Times New Roman" w:hAnsi="Times New Roman" w:cs="Times New Roman"/>
          <w:sz w:val="24"/>
          <w:szCs w:val="24"/>
        </w:rPr>
      </w:pPr>
      <w:r>
        <w:rPr>
          <w:rStyle w:val="None"/>
          <w:rFonts w:ascii="Times New Roman" w:hAnsi="Times New Roman"/>
          <w:sz w:val="24"/>
          <w:szCs w:val="24"/>
        </w:rPr>
        <w:t xml:space="preserve">Nash, Roderick (1975) </w:t>
      </w:r>
      <w:r>
        <w:rPr>
          <w:rStyle w:val="None"/>
          <w:rFonts w:ascii="Times New Roman" w:hAnsi="Times New Roman"/>
          <w:i/>
          <w:iCs/>
          <w:sz w:val="24"/>
          <w:szCs w:val="24"/>
        </w:rPr>
        <w:t>Wilderness and the American Mind</w:t>
      </w:r>
      <w:r>
        <w:rPr>
          <w:rStyle w:val="None"/>
          <w:rFonts w:ascii="Times New Roman" w:hAnsi="Times New Roman"/>
          <w:sz w:val="24"/>
          <w:szCs w:val="24"/>
        </w:rPr>
        <w:t xml:space="preserve"> New Haven, Yale University Press</w:t>
      </w:r>
    </w:p>
    <w:p w14:paraId="0252EF86" w14:textId="77777777" w:rsidR="00643015" w:rsidRDefault="00643015">
      <w:pPr>
        <w:pStyle w:val="Footnote"/>
        <w:rPr>
          <w:rStyle w:val="None"/>
          <w:rFonts w:ascii="Times New Roman" w:eastAsia="Times New Roman" w:hAnsi="Times New Roman" w:cs="Times New Roman"/>
          <w:sz w:val="24"/>
          <w:szCs w:val="24"/>
        </w:rPr>
      </w:pPr>
    </w:p>
    <w:p w14:paraId="42BBA409" w14:textId="77777777" w:rsidR="00643015" w:rsidRDefault="00000000">
      <w:pPr>
        <w:pStyle w:val="Footnote"/>
        <w:rPr>
          <w:rStyle w:val="None"/>
          <w:rFonts w:ascii="Times New Roman" w:eastAsia="Times New Roman" w:hAnsi="Times New Roman" w:cs="Times New Roman"/>
          <w:sz w:val="24"/>
          <w:szCs w:val="24"/>
        </w:rPr>
      </w:pPr>
      <w:r>
        <w:rPr>
          <w:rStyle w:val="None"/>
          <w:rFonts w:ascii="Times New Roman" w:hAnsi="Times New Roman"/>
          <w:sz w:val="24"/>
          <w:szCs w:val="24"/>
        </w:rPr>
        <w:t xml:space="preserve">Robins, A. W. (2013) </w:t>
      </w:r>
      <w:r>
        <w:rPr>
          <w:rStyle w:val="None"/>
          <w:rFonts w:ascii="Times New Roman" w:hAnsi="Times New Roman"/>
          <w:i/>
          <w:iCs/>
          <w:sz w:val="24"/>
          <w:szCs w:val="24"/>
        </w:rPr>
        <w:t xml:space="preserve">Grand Central Terminal, 100 Years of a New York Landmark </w:t>
      </w:r>
      <w:r>
        <w:rPr>
          <w:rStyle w:val="None"/>
          <w:rFonts w:ascii="Times New Roman" w:hAnsi="Times New Roman"/>
          <w:sz w:val="24"/>
          <w:szCs w:val="24"/>
        </w:rPr>
        <w:t>New York, New York Transport Museum, Abrams Press</w:t>
      </w:r>
    </w:p>
    <w:p w14:paraId="3390BFE2" w14:textId="77777777" w:rsidR="00643015" w:rsidRDefault="00643015">
      <w:pPr>
        <w:pStyle w:val="Footnote"/>
        <w:rPr>
          <w:rStyle w:val="None"/>
          <w:rFonts w:ascii="Times New Roman" w:eastAsia="Times New Roman" w:hAnsi="Times New Roman" w:cs="Times New Roman"/>
          <w:sz w:val="24"/>
          <w:szCs w:val="24"/>
        </w:rPr>
      </w:pPr>
    </w:p>
    <w:p w14:paraId="531E024A" w14:textId="77777777" w:rsidR="00643015" w:rsidRDefault="00000000">
      <w:pPr>
        <w:pStyle w:val="Footnote"/>
        <w:rPr>
          <w:rStyle w:val="None"/>
          <w:rFonts w:ascii="Times New Roman" w:eastAsia="Times New Roman" w:hAnsi="Times New Roman" w:cs="Times New Roman"/>
          <w:sz w:val="24"/>
          <w:szCs w:val="24"/>
        </w:rPr>
      </w:pPr>
      <w:r>
        <w:rPr>
          <w:rStyle w:val="None"/>
          <w:rFonts w:eastAsia="Arial Unicode MS" w:cs="Arial Unicode MS"/>
          <w:sz w:val="24"/>
          <w:szCs w:val="24"/>
        </w:rPr>
        <w:t xml:space="preserve"> </w:t>
      </w:r>
      <w:r>
        <w:rPr>
          <w:rStyle w:val="None"/>
          <w:rFonts w:ascii="Times New Roman" w:hAnsi="Times New Roman"/>
          <w:sz w:val="24"/>
          <w:szCs w:val="24"/>
        </w:rPr>
        <w:t xml:space="preserve">Schlichting, Kurt C. (2001) </w:t>
      </w:r>
      <w:r>
        <w:rPr>
          <w:rStyle w:val="None"/>
          <w:rFonts w:ascii="Times New Roman" w:hAnsi="Times New Roman"/>
          <w:i/>
          <w:iCs/>
          <w:sz w:val="24"/>
          <w:szCs w:val="24"/>
        </w:rPr>
        <w:t>Grand Central Terminal: Railroads, Architecture and Engineering in New York</w:t>
      </w:r>
      <w:r>
        <w:rPr>
          <w:rStyle w:val="None"/>
          <w:rFonts w:ascii="Times New Roman" w:hAnsi="Times New Roman"/>
          <w:sz w:val="24"/>
          <w:szCs w:val="24"/>
        </w:rPr>
        <w:t xml:space="preserve"> Baltimore, Johns Hopkins University Press</w:t>
      </w:r>
    </w:p>
    <w:p w14:paraId="414AABC5" w14:textId="77777777" w:rsidR="00643015" w:rsidRDefault="00643015">
      <w:pPr>
        <w:pStyle w:val="Footnote"/>
        <w:rPr>
          <w:rStyle w:val="None"/>
          <w:rFonts w:ascii="Times New Roman" w:eastAsia="Times New Roman" w:hAnsi="Times New Roman" w:cs="Times New Roman"/>
          <w:sz w:val="24"/>
          <w:szCs w:val="24"/>
        </w:rPr>
      </w:pPr>
    </w:p>
    <w:p w14:paraId="68AC8B11" w14:textId="77777777" w:rsidR="00643015" w:rsidRDefault="00000000">
      <w:pPr>
        <w:pStyle w:val="Footnote"/>
        <w:rPr>
          <w:rStyle w:val="None"/>
          <w:rFonts w:ascii="Times New Roman" w:eastAsia="Times New Roman" w:hAnsi="Times New Roman" w:cs="Times New Roman"/>
          <w:sz w:val="24"/>
          <w:szCs w:val="24"/>
        </w:rPr>
      </w:pPr>
      <w:r>
        <w:rPr>
          <w:rStyle w:val="None"/>
          <w:rFonts w:ascii="Times New Roman" w:hAnsi="Times New Roman"/>
          <w:sz w:val="24"/>
          <w:szCs w:val="24"/>
        </w:rPr>
        <w:t xml:space="preserve">Sennett, Richard (1996) </w:t>
      </w:r>
      <w:r>
        <w:rPr>
          <w:rStyle w:val="None"/>
          <w:rFonts w:ascii="Times New Roman" w:hAnsi="Times New Roman"/>
          <w:i/>
          <w:iCs/>
          <w:sz w:val="24"/>
          <w:szCs w:val="24"/>
        </w:rPr>
        <w:t>Flesh and Stone: The Body and the City in Western Civilization</w:t>
      </w:r>
      <w:r>
        <w:rPr>
          <w:rStyle w:val="None"/>
          <w:rFonts w:ascii="Times New Roman" w:hAnsi="Times New Roman"/>
          <w:sz w:val="24"/>
          <w:szCs w:val="24"/>
        </w:rPr>
        <w:t>, New York, Norton</w:t>
      </w:r>
    </w:p>
    <w:p w14:paraId="3E5FF799" w14:textId="77777777" w:rsidR="00643015" w:rsidRDefault="00643015">
      <w:pPr>
        <w:pStyle w:val="Footnote"/>
        <w:rPr>
          <w:rStyle w:val="None"/>
          <w:rFonts w:ascii="Times New Roman" w:eastAsia="Times New Roman" w:hAnsi="Times New Roman" w:cs="Times New Roman"/>
          <w:sz w:val="24"/>
          <w:szCs w:val="24"/>
        </w:rPr>
      </w:pPr>
    </w:p>
    <w:p w14:paraId="02AA7C0E" w14:textId="77777777" w:rsidR="00643015" w:rsidRDefault="00000000">
      <w:pPr>
        <w:pStyle w:val="Footnote"/>
        <w:rPr>
          <w:rStyle w:val="None"/>
          <w:rFonts w:ascii="Times New Roman" w:eastAsia="Times New Roman" w:hAnsi="Times New Roman" w:cs="Times New Roman"/>
          <w:sz w:val="24"/>
          <w:szCs w:val="24"/>
        </w:rPr>
      </w:pPr>
      <w:proofErr w:type="spellStart"/>
      <w:r>
        <w:rPr>
          <w:rStyle w:val="None"/>
          <w:rFonts w:ascii="Times New Roman" w:hAnsi="Times New Roman"/>
          <w:sz w:val="24"/>
          <w:szCs w:val="24"/>
        </w:rPr>
        <w:t>Tarnas</w:t>
      </w:r>
      <w:proofErr w:type="spellEnd"/>
      <w:r>
        <w:rPr>
          <w:rStyle w:val="None"/>
          <w:rFonts w:ascii="Times New Roman" w:hAnsi="Times New Roman"/>
          <w:sz w:val="24"/>
          <w:szCs w:val="24"/>
        </w:rPr>
        <w:t xml:space="preserve">, Richard (2006) </w:t>
      </w:r>
      <w:r>
        <w:rPr>
          <w:rStyle w:val="None"/>
          <w:rFonts w:ascii="Times New Roman" w:hAnsi="Times New Roman"/>
          <w:i/>
          <w:iCs/>
          <w:sz w:val="24"/>
          <w:szCs w:val="24"/>
        </w:rPr>
        <w:t xml:space="preserve">Understanding Modern Disenchantment </w:t>
      </w:r>
      <w:r>
        <w:rPr>
          <w:rStyle w:val="None"/>
          <w:rFonts w:ascii="Times New Roman" w:hAnsi="Times New Roman"/>
          <w:sz w:val="24"/>
          <w:szCs w:val="24"/>
        </w:rPr>
        <w:t>in</w:t>
      </w:r>
      <w:r>
        <w:rPr>
          <w:rStyle w:val="None"/>
          <w:rFonts w:ascii="Times New Roman" w:hAnsi="Times New Roman"/>
          <w:i/>
          <w:iCs/>
          <w:sz w:val="24"/>
          <w:szCs w:val="24"/>
        </w:rPr>
        <w:t xml:space="preserve"> Sky and Psyche</w:t>
      </w:r>
      <w:r>
        <w:rPr>
          <w:rStyle w:val="None"/>
          <w:rFonts w:ascii="Times New Roman" w:hAnsi="Times New Roman"/>
          <w:sz w:val="24"/>
          <w:szCs w:val="24"/>
        </w:rPr>
        <w:t xml:space="preserve"> (ed Campion, Nicholas &amp; Curry, Patrick) Edinburgh, Floris Books</w:t>
      </w:r>
    </w:p>
    <w:p w14:paraId="6165E5E6" w14:textId="77777777" w:rsidR="00643015" w:rsidRDefault="00643015">
      <w:pPr>
        <w:pStyle w:val="Footnote"/>
        <w:rPr>
          <w:rStyle w:val="None"/>
          <w:rFonts w:ascii="Times New Roman" w:eastAsia="Times New Roman" w:hAnsi="Times New Roman" w:cs="Times New Roman"/>
          <w:sz w:val="24"/>
          <w:szCs w:val="24"/>
        </w:rPr>
      </w:pPr>
    </w:p>
    <w:p w14:paraId="1D3186F8" w14:textId="77777777" w:rsidR="00643015" w:rsidRDefault="00000000">
      <w:pPr>
        <w:pStyle w:val="Footnote"/>
        <w:rPr>
          <w:rStyle w:val="None"/>
          <w:rFonts w:ascii="Times New Roman" w:eastAsia="Times New Roman" w:hAnsi="Times New Roman" w:cs="Times New Roman"/>
          <w:sz w:val="24"/>
          <w:szCs w:val="24"/>
        </w:rPr>
      </w:pPr>
      <w:r>
        <w:rPr>
          <w:rStyle w:val="None"/>
          <w:rFonts w:ascii="Times New Roman" w:hAnsi="Times New Roman"/>
          <w:sz w:val="24"/>
          <w:szCs w:val="24"/>
        </w:rPr>
        <w:t xml:space="preserve">Thoreau, Henry David (1854) </w:t>
      </w:r>
      <w:r>
        <w:rPr>
          <w:rStyle w:val="None"/>
          <w:rFonts w:ascii="Times New Roman" w:hAnsi="Times New Roman"/>
          <w:i/>
          <w:iCs/>
          <w:sz w:val="24"/>
          <w:szCs w:val="24"/>
        </w:rPr>
        <w:t>Walden, or Life in the Woods</w:t>
      </w:r>
      <w:r>
        <w:rPr>
          <w:rStyle w:val="None"/>
          <w:rFonts w:ascii="Times New Roman" w:hAnsi="Times New Roman"/>
          <w:sz w:val="24"/>
          <w:szCs w:val="24"/>
        </w:rPr>
        <w:t>, Boston, Ticknor &amp; Fields</w:t>
      </w:r>
    </w:p>
    <w:p w14:paraId="10139D7B" w14:textId="77777777" w:rsidR="00643015" w:rsidRDefault="00643015">
      <w:pPr>
        <w:pStyle w:val="Footnote"/>
        <w:rPr>
          <w:rStyle w:val="None"/>
          <w:rFonts w:ascii="Times New Roman" w:eastAsia="Times New Roman" w:hAnsi="Times New Roman" w:cs="Times New Roman"/>
          <w:sz w:val="24"/>
          <w:szCs w:val="24"/>
        </w:rPr>
      </w:pPr>
    </w:p>
    <w:p w14:paraId="5B8D32CD" w14:textId="77777777" w:rsidR="00643015" w:rsidRDefault="00000000">
      <w:pPr>
        <w:pStyle w:val="Footnote"/>
        <w:rPr>
          <w:rStyle w:val="None"/>
          <w:rFonts w:ascii="Times New Roman" w:eastAsia="Times New Roman" w:hAnsi="Times New Roman" w:cs="Times New Roman"/>
          <w:sz w:val="24"/>
          <w:szCs w:val="24"/>
        </w:rPr>
      </w:pPr>
      <w:r>
        <w:rPr>
          <w:rStyle w:val="None"/>
          <w:rFonts w:ascii="Times New Roman" w:hAnsi="Times New Roman"/>
          <w:sz w:val="24"/>
          <w:szCs w:val="24"/>
        </w:rPr>
        <w:t xml:space="preserve">Whitman, Walt (1917) </w:t>
      </w:r>
      <w:r>
        <w:rPr>
          <w:rStyle w:val="None"/>
          <w:rFonts w:ascii="Times New Roman" w:hAnsi="Times New Roman"/>
          <w:i/>
          <w:iCs/>
          <w:sz w:val="24"/>
          <w:szCs w:val="24"/>
        </w:rPr>
        <w:t>Leaves of Grass</w:t>
      </w:r>
      <w:r>
        <w:rPr>
          <w:rStyle w:val="None"/>
          <w:rFonts w:ascii="Times New Roman" w:hAnsi="Times New Roman"/>
          <w:sz w:val="24"/>
          <w:szCs w:val="24"/>
        </w:rPr>
        <w:t xml:space="preserve">, New York, Garden City. </w:t>
      </w:r>
    </w:p>
    <w:p w14:paraId="52E2C860" w14:textId="77777777" w:rsidR="00643015" w:rsidRDefault="00643015">
      <w:pPr>
        <w:pStyle w:val="Footnote"/>
        <w:rPr>
          <w:rStyle w:val="None"/>
          <w:rFonts w:ascii="Times New Roman" w:eastAsia="Times New Roman" w:hAnsi="Times New Roman" w:cs="Times New Roman"/>
          <w:sz w:val="24"/>
          <w:szCs w:val="24"/>
        </w:rPr>
      </w:pPr>
    </w:p>
    <w:p w14:paraId="612DE5E9" w14:textId="77777777" w:rsidR="00643015" w:rsidRDefault="00000000">
      <w:pPr>
        <w:pStyle w:val="Footnote"/>
        <w:rPr>
          <w:rStyle w:val="None"/>
          <w:rFonts w:ascii="Times New Roman" w:eastAsia="Times New Roman" w:hAnsi="Times New Roman" w:cs="Times New Roman"/>
          <w:sz w:val="24"/>
          <w:szCs w:val="24"/>
        </w:rPr>
      </w:pPr>
      <w:r>
        <w:rPr>
          <w:rStyle w:val="None"/>
          <w:rFonts w:ascii="Times New Roman" w:hAnsi="Times New Roman"/>
          <w:sz w:val="24"/>
          <w:szCs w:val="24"/>
        </w:rPr>
        <w:t xml:space="preserve">Zukin, Sharon (2010) </w:t>
      </w:r>
      <w:r>
        <w:rPr>
          <w:rStyle w:val="None"/>
          <w:rFonts w:ascii="Times New Roman" w:hAnsi="Times New Roman"/>
          <w:i/>
          <w:iCs/>
          <w:sz w:val="24"/>
          <w:szCs w:val="24"/>
        </w:rPr>
        <w:t>Naked City: The Death and Life of Authentic Urban Spaces</w:t>
      </w:r>
      <w:r>
        <w:rPr>
          <w:rStyle w:val="None"/>
          <w:rFonts w:ascii="Times New Roman" w:hAnsi="Times New Roman"/>
          <w:sz w:val="24"/>
          <w:szCs w:val="24"/>
        </w:rPr>
        <w:t xml:space="preserve">, Oxford, Oxford University Press. </w:t>
      </w:r>
      <w:proofErr w:type="spellStart"/>
      <w:r>
        <w:rPr>
          <w:rStyle w:val="None"/>
          <w:rFonts w:ascii="Times New Roman" w:hAnsi="Times New Roman"/>
          <w:sz w:val="24"/>
          <w:szCs w:val="24"/>
        </w:rPr>
        <w:t>px</w:t>
      </w:r>
      <w:proofErr w:type="spellEnd"/>
    </w:p>
    <w:p w14:paraId="38DA1015" w14:textId="77777777" w:rsidR="00643015" w:rsidRDefault="00643015">
      <w:pPr>
        <w:pStyle w:val="Footnote"/>
        <w:rPr>
          <w:rStyle w:val="None"/>
          <w:rFonts w:ascii="Times New Roman" w:eastAsia="Times New Roman" w:hAnsi="Times New Roman" w:cs="Times New Roman"/>
          <w:sz w:val="24"/>
          <w:szCs w:val="24"/>
        </w:rPr>
      </w:pPr>
    </w:p>
    <w:p w14:paraId="20A7D9CF" w14:textId="77777777" w:rsidR="00643015" w:rsidRDefault="00000000">
      <w:pPr>
        <w:pStyle w:val="Footnote"/>
        <w:rPr>
          <w:rStyle w:val="None"/>
          <w:rFonts w:ascii="Times New Roman" w:eastAsia="Times New Roman" w:hAnsi="Times New Roman" w:cs="Times New Roman"/>
          <w:b/>
          <w:bCs/>
          <w:sz w:val="24"/>
          <w:szCs w:val="24"/>
        </w:rPr>
      </w:pPr>
      <w:r>
        <w:rPr>
          <w:rStyle w:val="None"/>
          <w:rFonts w:ascii="Times New Roman" w:hAnsi="Times New Roman"/>
          <w:b/>
          <w:bCs/>
          <w:sz w:val="24"/>
          <w:szCs w:val="24"/>
        </w:rPr>
        <w:t>Newspapers and Websites</w:t>
      </w:r>
    </w:p>
    <w:p w14:paraId="625BAE6B" w14:textId="77777777" w:rsidR="00643015" w:rsidRDefault="00643015">
      <w:pPr>
        <w:pStyle w:val="Footnote"/>
        <w:rPr>
          <w:rStyle w:val="None"/>
          <w:rFonts w:ascii="Times New Roman" w:eastAsia="Times New Roman" w:hAnsi="Times New Roman" w:cs="Times New Roman"/>
          <w:sz w:val="24"/>
          <w:szCs w:val="24"/>
        </w:rPr>
      </w:pPr>
    </w:p>
    <w:p w14:paraId="723F1F00" w14:textId="77777777" w:rsidR="00643015" w:rsidRDefault="00000000">
      <w:pPr>
        <w:pStyle w:val="Footnote"/>
        <w:rPr>
          <w:rStyle w:val="None"/>
          <w:rFonts w:ascii="Times New Roman" w:eastAsia="Times New Roman" w:hAnsi="Times New Roman" w:cs="Times New Roman"/>
          <w:sz w:val="24"/>
          <w:szCs w:val="24"/>
        </w:rPr>
      </w:pPr>
      <w:r>
        <w:rPr>
          <w:rStyle w:val="None"/>
          <w:rFonts w:ascii="Times New Roman" w:hAnsi="Times New Roman"/>
          <w:i/>
          <w:iCs/>
          <w:sz w:val="24"/>
          <w:szCs w:val="24"/>
        </w:rPr>
        <w:t>Central Terminal Opening on Sunday,</w:t>
      </w:r>
      <w:r>
        <w:rPr>
          <w:rStyle w:val="None"/>
          <w:rFonts w:ascii="Times New Roman" w:hAnsi="Times New Roman"/>
          <w:sz w:val="24"/>
          <w:szCs w:val="24"/>
        </w:rPr>
        <w:t xml:space="preserve"> </w:t>
      </w:r>
      <w:r>
        <w:rPr>
          <w:rStyle w:val="None"/>
          <w:rFonts w:ascii="Times New Roman" w:hAnsi="Times New Roman"/>
          <w:i/>
          <w:iCs/>
          <w:sz w:val="24"/>
          <w:szCs w:val="24"/>
        </w:rPr>
        <w:t>The New York Times</w:t>
      </w:r>
      <w:r>
        <w:rPr>
          <w:rStyle w:val="None"/>
          <w:rFonts w:ascii="Times New Roman" w:hAnsi="Times New Roman"/>
          <w:sz w:val="24"/>
          <w:szCs w:val="24"/>
        </w:rPr>
        <w:t>, January 29th</w:t>
      </w:r>
      <w:proofErr w:type="gramStart"/>
      <w:r>
        <w:rPr>
          <w:rStyle w:val="None"/>
          <w:rFonts w:ascii="Times New Roman" w:hAnsi="Times New Roman"/>
          <w:sz w:val="24"/>
          <w:szCs w:val="24"/>
        </w:rPr>
        <w:t xml:space="preserve"> 1913</w:t>
      </w:r>
      <w:proofErr w:type="gramEnd"/>
    </w:p>
    <w:p w14:paraId="7A9544EC" w14:textId="77777777" w:rsidR="00643015" w:rsidRDefault="00643015">
      <w:pPr>
        <w:pStyle w:val="Footnote"/>
        <w:rPr>
          <w:rStyle w:val="None"/>
          <w:rFonts w:ascii="Times New Roman" w:eastAsia="Times New Roman" w:hAnsi="Times New Roman" w:cs="Times New Roman"/>
          <w:sz w:val="24"/>
          <w:szCs w:val="24"/>
        </w:rPr>
      </w:pPr>
    </w:p>
    <w:p w14:paraId="4B8210BD" w14:textId="77777777" w:rsidR="00643015" w:rsidRDefault="00000000">
      <w:pPr>
        <w:pStyle w:val="Footnote"/>
        <w:rPr>
          <w:rStyle w:val="None"/>
          <w:rFonts w:ascii="Times New Roman" w:eastAsia="Times New Roman" w:hAnsi="Times New Roman" w:cs="Times New Roman"/>
          <w:sz w:val="24"/>
          <w:szCs w:val="24"/>
        </w:rPr>
      </w:pPr>
      <w:r>
        <w:rPr>
          <w:rStyle w:val="None"/>
          <w:rFonts w:ascii="Times New Roman" w:hAnsi="Times New Roman"/>
          <w:i/>
          <w:iCs/>
          <w:sz w:val="24"/>
          <w:szCs w:val="24"/>
        </w:rPr>
        <w:t>The Great Railway Terminal go the Future, The New York Times</w:t>
      </w:r>
      <w:r>
        <w:rPr>
          <w:rStyle w:val="None"/>
          <w:rFonts w:ascii="Times New Roman" w:hAnsi="Times New Roman"/>
          <w:sz w:val="24"/>
          <w:szCs w:val="24"/>
        </w:rPr>
        <w:t xml:space="preserve"> February 9th</w:t>
      </w:r>
      <w:proofErr w:type="gramStart"/>
      <w:r>
        <w:rPr>
          <w:rStyle w:val="None"/>
          <w:rFonts w:ascii="Times New Roman" w:hAnsi="Times New Roman"/>
          <w:sz w:val="24"/>
          <w:szCs w:val="24"/>
        </w:rPr>
        <w:t xml:space="preserve"> 1913</w:t>
      </w:r>
      <w:proofErr w:type="gramEnd"/>
    </w:p>
    <w:p w14:paraId="57C8F801" w14:textId="77777777" w:rsidR="00643015" w:rsidRDefault="00643015">
      <w:pPr>
        <w:pStyle w:val="Footnote"/>
        <w:rPr>
          <w:rStyle w:val="None"/>
          <w:rFonts w:ascii="Times New Roman" w:eastAsia="Times New Roman" w:hAnsi="Times New Roman" w:cs="Times New Roman"/>
          <w:sz w:val="24"/>
          <w:szCs w:val="24"/>
        </w:rPr>
      </w:pPr>
    </w:p>
    <w:p w14:paraId="53DF13EE" w14:textId="77777777" w:rsidR="00643015" w:rsidRDefault="00000000">
      <w:pPr>
        <w:pStyle w:val="Footnote"/>
        <w:rPr>
          <w:rStyle w:val="None"/>
          <w:rFonts w:ascii="Times New Roman" w:eastAsia="Times New Roman" w:hAnsi="Times New Roman" w:cs="Times New Roman"/>
          <w:sz w:val="24"/>
          <w:szCs w:val="24"/>
        </w:rPr>
      </w:pPr>
      <w:r>
        <w:rPr>
          <w:rStyle w:val="None"/>
          <w:rFonts w:ascii="Times New Roman" w:hAnsi="Times New Roman"/>
          <w:i/>
          <w:iCs/>
          <w:sz w:val="24"/>
          <w:szCs w:val="24"/>
        </w:rPr>
        <w:t>Constellations Reversed,</w:t>
      </w:r>
      <w:r>
        <w:rPr>
          <w:rStyle w:val="None"/>
          <w:rFonts w:ascii="Times New Roman" w:hAnsi="Times New Roman"/>
          <w:sz w:val="24"/>
          <w:szCs w:val="24"/>
        </w:rPr>
        <w:t xml:space="preserve"> </w:t>
      </w:r>
      <w:r>
        <w:rPr>
          <w:rStyle w:val="None"/>
          <w:rFonts w:ascii="Times New Roman" w:hAnsi="Times New Roman"/>
          <w:i/>
          <w:iCs/>
          <w:sz w:val="24"/>
          <w:szCs w:val="24"/>
        </w:rPr>
        <w:t>The</w:t>
      </w:r>
      <w:r>
        <w:rPr>
          <w:rStyle w:val="None"/>
          <w:rFonts w:ascii="Times New Roman" w:hAnsi="Times New Roman"/>
          <w:sz w:val="24"/>
          <w:szCs w:val="24"/>
        </w:rPr>
        <w:t xml:space="preserve"> </w:t>
      </w:r>
      <w:r>
        <w:rPr>
          <w:rStyle w:val="None"/>
          <w:rFonts w:ascii="Times New Roman" w:hAnsi="Times New Roman"/>
          <w:i/>
          <w:iCs/>
          <w:sz w:val="24"/>
          <w:szCs w:val="24"/>
        </w:rPr>
        <w:t>New York Times</w:t>
      </w:r>
      <w:r>
        <w:rPr>
          <w:rStyle w:val="None"/>
          <w:rFonts w:ascii="Times New Roman" w:hAnsi="Times New Roman"/>
          <w:sz w:val="24"/>
          <w:szCs w:val="24"/>
        </w:rPr>
        <w:t>, March 23rd</w:t>
      </w:r>
      <w:proofErr w:type="gramStart"/>
      <w:r>
        <w:rPr>
          <w:rStyle w:val="None"/>
          <w:rFonts w:ascii="Times New Roman" w:hAnsi="Times New Roman"/>
          <w:sz w:val="24"/>
          <w:szCs w:val="24"/>
        </w:rPr>
        <w:t xml:space="preserve"> 1913</w:t>
      </w:r>
      <w:proofErr w:type="gramEnd"/>
    </w:p>
    <w:p w14:paraId="300C7BEF" w14:textId="77777777" w:rsidR="00643015" w:rsidRDefault="00643015">
      <w:pPr>
        <w:pStyle w:val="Footnote"/>
        <w:rPr>
          <w:rStyle w:val="None"/>
          <w:rFonts w:ascii="Times New Roman" w:eastAsia="Times New Roman" w:hAnsi="Times New Roman" w:cs="Times New Roman"/>
          <w:sz w:val="24"/>
          <w:szCs w:val="24"/>
        </w:rPr>
      </w:pPr>
    </w:p>
    <w:p w14:paraId="69FB5DEF" w14:textId="77777777" w:rsidR="00643015" w:rsidRDefault="00000000">
      <w:pPr>
        <w:pStyle w:val="Footnote"/>
        <w:rPr>
          <w:rStyle w:val="None"/>
          <w:rFonts w:ascii="Times New Roman" w:eastAsia="Times New Roman" w:hAnsi="Times New Roman" w:cs="Times New Roman"/>
          <w:sz w:val="24"/>
          <w:szCs w:val="24"/>
        </w:rPr>
      </w:pPr>
      <w:r>
        <w:rPr>
          <w:rStyle w:val="None"/>
          <w:rFonts w:ascii="Times New Roman" w:hAnsi="Times New Roman"/>
          <w:i/>
          <w:iCs/>
          <w:sz w:val="24"/>
          <w:szCs w:val="24"/>
        </w:rPr>
        <w:t>Plan New Heavens for Grand Central</w:t>
      </w:r>
      <w:r>
        <w:rPr>
          <w:rStyle w:val="None"/>
          <w:rFonts w:ascii="Times New Roman" w:hAnsi="Times New Roman"/>
          <w:sz w:val="24"/>
          <w:szCs w:val="24"/>
        </w:rPr>
        <w:t xml:space="preserve">, </w:t>
      </w:r>
      <w:r>
        <w:rPr>
          <w:rStyle w:val="None"/>
          <w:rFonts w:ascii="Times New Roman" w:hAnsi="Times New Roman"/>
          <w:i/>
          <w:iCs/>
          <w:sz w:val="24"/>
          <w:szCs w:val="24"/>
        </w:rPr>
        <w:t>The</w:t>
      </w:r>
      <w:r>
        <w:rPr>
          <w:rStyle w:val="None"/>
          <w:rFonts w:ascii="Times New Roman" w:hAnsi="Times New Roman"/>
          <w:sz w:val="24"/>
          <w:szCs w:val="24"/>
        </w:rPr>
        <w:t xml:space="preserve"> </w:t>
      </w:r>
      <w:r>
        <w:rPr>
          <w:rStyle w:val="None"/>
          <w:rFonts w:ascii="Times New Roman" w:hAnsi="Times New Roman"/>
          <w:i/>
          <w:iCs/>
          <w:sz w:val="24"/>
          <w:szCs w:val="24"/>
        </w:rPr>
        <w:t>New York Times</w:t>
      </w:r>
      <w:r>
        <w:rPr>
          <w:rStyle w:val="None"/>
          <w:rFonts w:ascii="Times New Roman" w:hAnsi="Times New Roman"/>
          <w:sz w:val="24"/>
          <w:szCs w:val="24"/>
        </w:rPr>
        <w:t>, April 11th</w:t>
      </w:r>
      <w:proofErr w:type="gramStart"/>
      <w:r>
        <w:rPr>
          <w:rStyle w:val="None"/>
          <w:rFonts w:ascii="Times New Roman" w:hAnsi="Times New Roman"/>
          <w:sz w:val="24"/>
          <w:szCs w:val="24"/>
        </w:rPr>
        <w:t xml:space="preserve"> 1924</w:t>
      </w:r>
      <w:proofErr w:type="gramEnd"/>
    </w:p>
    <w:p w14:paraId="6B4F790E" w14:textId="77777777" w:rsidR="00643015" w:rsidRDefault="00643015">
      <w:pPr>
        <w:pStyle w:val="Footnote"/>
        <w:rPr>
          <w:rStyle w:val="None"/>
          <w:rFonts w:ascii="Times New Roman" w:eastAsia="Times New Roman" w:hAnsi="Times New Roman" w:cs="Times New Roman"/>
          <w:sz w:val="24"/>
          <w:szCs w:val="24"/>
        </w:rPr>
      </w:pPr>
    </w:p>
    <w:p w14:paraId="62E4091E" w14:textId="77777777" w:rsidR="00643015" w:rsidRDefault="00000000">
      <w:pPr>
        <w:pStyle w:val="Footnote"/>
        <w:rPr>
          <w:rStyle w:val="None"/>
          <w:rFonts w:ascii="Times New Roman" w:eastAsia="Times New Roman" w:hAnsi="Times New Roman" w:cs="Times New Roman"/>
          <w:sz w:val="24"/>
          <w:szCs w:val="24"/>
        </w:rPr>
      </w:pPr>
      <w:proofErr w:type="gramStart"/>
      <w:r>
        <w:rPr>
          <w:rStyle w:val="None"/>
          <w:rFonts w:ascii="Times New Roman" w:hAnsi="Times New Roman"/>
          <w:i/>
          <w:iCs/>
          <w:sz w:val="24"/>
          <w:szCs w:val="24"/>
        </w:rPr>
        <w:t>So</w:t>
      </w:r>
      <w:proofErr w:type="gramEnd"/>
      <w:r>
        <w:rPr>
          <w:rStyle w:val="None"/>
          <w:rFonts w:ascii="Times New Roman" w:hAnsi="Times New Roman"/>
          <w:i/>
          <w:iCs/>
          <w:sz w:val="24"/>
          <w:szCs w:val="24"/>
        </w:rPr>
        <w:t xml:space="preserve"> What</w:t>
      </w:r>
      <w:r>
        <w:rPr>
          <w:rStyle w:val="None"/>
          <w:rFonts w:eastAsia="Arial Unicode MS" w:cs="Arial Unicode MS"/>
          <w:i/>
          <w:iCs/>
          <w:sz w:val="24"/>
          <w:szCs w:val="24"/>
          <w:rtl/>
        </w:rPr>
        <w:t>’</w:t>
      </w:r>
      <w:proofErr w:type="spellStart"/>
      <w:r>
        <w:rPr>
          <w:rStyle w:val="None"/>
          <w:rFonts w:ascii="Times New Roman" w:hAnsi="Times New Roman"/>
          <w:i/>
          <w:iCs/>
          <w:sz w:val="24"/>
          <w:szCs w:val="24"/>
        </w:rPr>
        <w:t>s</w:t>
      </w:r>
      <w:proofErr w:type="spellEnd"/>
      <w:r>
        <w:rPr>
          <w:rStyle w:val="None"/>
          <w:rFonts w:ascii="Times New Roman" w:hAnsi="Times New Roman"/>
          <w:i/>
          <w:iCs/>
          <w:sz w:val="24"/>
          <w:szCs w:val="24"/>
        </w:rPr>
        <w:t xml:space="preserve"> the Big Id</w:t>
      </w:r>
      <w:r>
        <w:rPr>
          <w:rStyle w:val="None"/>
          <w:rFonts w:ascii="Times New Roman" w:hAnsi="Times New Roman"/>
          <w:i/>
          <w:iCs/>
          <w:sz w:val="24"/>
          <w:szCs w:val="24"/>
          <w:lang w:val="fr-FR"/>
        </w:rPr>
        <w:t>é</w:t>
      </w:r>
      <w:r>
        <w:rPr>
          <w:rStyle w:val="None"/>
          <w:rFonts w:ascii="Times New Roman" w:hAnsi="Times New Roman"/>
          <w:i/>
          <w:iCs/>
          <w:sz w:val="24"/>
          <w:szCs w:val="24"/>
          <w:lang w:val="zh-TW" w:eastAsia="zh-TW"/>
        </w:rPr>
        <w:t>e?</w:t>
      </w:r>
      <w:r>
        <w:rPr>
          <w:rStyle w:val="None"/>
          <w:rFonts w:ascii="Times New Roman" w:hAnsi="Times New Roman"/>
          <w:sz w:val="24"/>
          <w:szCs w:val="24"/>
        </w:rPr>
        <w:t xml:space="preserve"> </w:t>
      </w:r>
      <w:r>
        <w:rPr>
          <w:rStyle w:val="None"/>
          <w:rFonts w:ascii="Times New Roman" w:hAnsi="Times New Roman"/>
          <w:i/>
          <w:iCs/>
          <w:sz w:val="24"/>
          <w:szCs w:val="24"/>
        </w:rPr>
        <w:t>The</w:t>
      </w:r>
      <w:r>
        <w:rPr>
          <w:rStyle w:val="None"/>
          <w:rFonts w:ascii="Times New Roman" w:hAnsi="Times New Roman"/>
          <w:sz w:val="24"/>
          <w:szCs w:val="24"/>
        </w:rPr>
        <w:t xml:space="preserve"> </w:t>
      </w:r>
      <w:r>
        <w:rPr>
          <w:rStyle w:val="None"/>
          <w:rFonts w:ascii="Times New Roman" w:hAnsi="Times New Roman"/>
          <w:i/>
          <w:iCs/>
          <w:sz w:val="24"/>
          <w:szCs w:val="24"/>
        </w:rPr>
        <w:t>New York Times</w:t>
      </w:r>
      <w:r>
        <w:rPr>
          <w:rStyle w:val="None"/>
          <w:rFonts w:ascii="Times New Roman" w:hAnsi="Times New Roman"/>
          <w:sz w:val="24"/>
          <w:szCs w:val="24"/>
        </w:rPr>
        <w:t>, October 9th</w:t>
      </w:r>
      <w:proofErr w:type="gramStart"/>
      <w:r>
        <w:rPr>
          <w:rStyle w:val="None"/>
          <w:rFonts w:ascii="Times New Roman" w:hAnsi="Times New Roman"/>
          <w:sz w:val="24"/>
          <w:szCs w:val="24"/>
        </w:rPr>
        <w:t xml:space="preserve"> 2014</w:t>
      </w:r>
      <w:proofErr w:type="gramEnd"/>
    </w:p>
    <w:p w14:paraId="613EA7A0" w14:textId="77777777" w:rsidR="00643015" w:rsidRDefault="00643015">
      <w:pPr>
        <w:pStyle w:val="Footnote"/>
        <w:rPr>
          <w:rStyle w:val="None"/>
          <w:rFonts w:ascii="Times New Roman" w:eastAsia="Times New Roman" w:hAnsi="Times New Roman" w:cs="Times New Roman"/>
          <w:sz w:val="24"/>
          <w:szCs w:val="24"/>
        </w:rPr>
      </w:pPr>
    </w:p>
    <w:p w14:paraId="3BB19C43" w14:textId="77777777" w:rsidR="00643015" w:rsidRDefault="00000000">
      <w:pPr>
        <w:pStyle w:val="Footnote"/>
        <w:rPr>
          <w:rStyle w:val="None"/>
          <w:rFonts w:ascii="Times New Roman" w:eastAsia="Times New Roman" w:hAnsi="Times New Roman" w:cs="Times New Roman"/>
          <w:sz w:val="24"/>
          <w:szCs w:val="24"/>
        </w:rPr>
      </w:pPr>
      <w:r>
        <w:rPr>
          <w:rStyle w:val="None"/>
          <w:rFonts w:ascii="Times New Roman" w:hAnsi="Times New Roman"/>
          <w:sz w:val="24"/>
          <w:szCs w:val="24"/>
        </w:rPr>
        <w:t xml:space="preserve"> </w:t>
      </w:r>
      <w:r>
        <w:rPr>
          <w:rStyle w:val="None"/>
          <w:rFonts w:ascii="Times New Roman" w:hAnsi="Times New Roman"/>
          <w:i/>
          <w:iCs/>
          <w:sz w:val="24"/>
          <w:szCs w:val="24"/>
        </w:rPr>
        <w:t>A First Look at Dreamy French Bookshop Albertine</w:t>
      </w:r>
      <w:r>
        <w:rPr>
          <w:rStyle w:val="None"/>
          <w:rFonts w:ascii="Times New Roman" w:hAnsi="Times New Roman"/>
          <w:sz w:val="24"/>
          <w:szCs w:val="24"/>
        </w:rPr>
        <w:t xml:space="preserve">, </w:t>
      </w:r>
      <w:r>
        <w:rPr>
          <w:rStyle w:val="None"/>
          <w:rFonts w:ascii="Times New Roman" w:hAnsi="Times New Roman"/>
          <w:i/>
          <w:iCs/>
          <w:sz w:val="24"/>
          <w:szCs w:val="24"/>
        </w:rPr>
        <w:t>Time Out,</w:t>
      </w:r>
      <w:r>
        <w:rPr>
          <w:rStyle w:val="None"/>
          <w:rFonts w:ascii="Times New Roman" w:hAnsi="Times New Roman"/>
          <w:sz w:val="24"/>
          <w:szCs w:val="24"/>
        </w:rPr>
        <w:t xml:space="preserve"> September 26th</w:t>
      </w:r>
      <w:proofErr w:type="gramStart"/>
      <w:r>
        <w:rPr>
          <w:rStyle w:val="None"/>
          <w:rFonts w:ascii="Times New Roman" w:hAnsi="Times New Roman"/>
          <w:sz w:val="24"/>
          <w:szCs w:val="24"/>
        </w:rPr>
        <w:t xml:space="preserve"> 2014</w:t>
      </w:r>
      <w:proofErr w:type="gramEnd"/>
    </w:p>
    <w:p w14:paraId="27C488D6" w14:textId="77777777" w:rsidR="00643015" w:rsidRDefault="00643015">
      <w:pPr>
        <w:pStyle w:val="Footnote"/>
        <w:rPr>
          <w:rStyle w:val="None"/>
          <w:rFonts w:ascii="Times New Roman" w:eastAsia="Times New Roman" w:hAnsi="Times New Roman" w:cs="Times New Roman"/>
          <w:sz w:val="24"/>
          <w:szCs w:val="24"/>
        </w:rPr>
      </w:pPr>
    </w:p>
    <w:p w14:paraId="39C2530F" w14:textId="77777777" w:rsidR="00643015" w:rsidRDefault="00000000">
      <w:pPr>
        <w:pStyle w:val="Footnote"/>
        <w:rPr>
          <w:rStyle w:val="None"/>
          <w:rFonts w:ascii="Times New Roman" w:eastAsia="Times New Roman" w:hAnsi="Times New Roman" w:cs="Times New Roman"/>
          <w:sz w:val="24"/>
          <w:szCs w:val="24"/>
        </w:rPr>
      </w:pPr>
      <w:r>
        <w:rPr>
          <w:rStyle w:val="None"/>
          <w:rFonts w:ascii="Times New Roman" w:hAnsi="Times New Roman"/>
          <w:i/>
          <w:iCs/>
          <w:sz w:val="24"/>
          <w:szCs w:val="24"/>
        </w:rPr>
        <w:t>Inside Albertine</w:t>
      </w:r>
      <w:r>
        <w:rPr>
          <w:rStyle w:val="None"/>
          <w:rFonts w:ascii="Times New Roman" w:hAnsi="Times New Roman"/>
          <w:sz w:val="24"/>
          <w:szCs w:val="24"/>
        </w:rPr>
        <w:t xml:space="preserve">, </w:t>
      </w:r>
      <w:r>
        <w:rPr>
          <w:rStyle w:val="None"/>
          <w:rFonts w:ascii="Times New Roman" w:hAnsi="Times New Roman"/>
          <w:i/>
          <w:iCs/>
          <w:sz w:val="24"/>
          <w:szCs w:val="24"/>
        </w:rPr>
        <w:t>The Paris Review</w:t>
      </w:r>
      <w:r>
        <w:rPr>
          <w:rStyle w:val="None"/>
          <w:rFonts w:ascii="Times New Roman" w:hAnsi="Times New Roman"/>
          <w:sz w:val="24"/>
          <w:szCs w:val="24"/>
        </w:rPr>
        <w:t>, September 26th</w:t>
      </w:r>
      <w:proofErr w:type="gramStart"/>
      <w:r>
        <w:rPr>
          <w:rStyle w:val="None"/>
          <w:rFonts w:ascii="Times New Roman" w:hAnsi="Times New Roman"/>
          <w:sz w:val="24"/>
          <w:szCs w:val="24"/>
        </w:rPr>
        <w:t xml:space="preserve"> 2014</w:t>
      </w:r>
      <w:proofErr w:type="gramEnd"/>
      <w:r>
        <w:rPr>
          <w:rStyle w:val="None"/>
          <w:rFonts w:ascii="Times New Roman" w:hAnsi="Times New Roman"/>
          <w:sz w:val="24"/>
          <w:szCs w:val="24"/>
        </w:rPr>
        <w:t xml:space="preserve">. </w:t>
      </w:r>
      <w:hyperlink r:id="rId8" w:history="1">
        <w:r>
          <w:rPr>
            <w:rStyle w:val="Hyperlink2"/>
            <w:rFonts w:eastAsia="Arial Unicode MS" w:cs="Arial Unicode MS"/>
          </w:rPr>
          <w:t>www.parisreview.org</w:t>
        </w:r>
      </w:hyperlink>
    </w:p>
    <w:p w14:paraId="6EF92DB4" w14:textId="77777777" w:rsidR="00643015" w:rsidRDefault="00643015">
      <w:pPr>
        <w:pStyle w:val="Footnote"/>
        <w:rPr>
          <w:rStyle w:val="None"/>
          <w:rFonts w:ascii="Times New Roman" w:eastAsia="Times New Roman" w:hAnsi="Times New Roman" w:cs="Times New Roman"/>
          <w:sz w:val="24"/>
          <w:szCs w:val="24"/>
        </w:rPr>
      </w:pPr>
    </w:p>
    <w:p w14:paraId="685B48A0" w14:textId="77777777" w:rsidR="00643015" w:rsidRDefault="00000000">
      <w:pPr>
        <w:pStyle w:val="Footnote"/>
        <w:rPr>
          <w:rStyle w:val="None"/>
          <w:rFonts w:ascii="Times New Roman" w:eastAsia="Times New Roman" w:hAnsi="Times New Roman" w:cs="Times New Roman"/>
          <w:sz w:val="24"/>
          <w:szCs w:val="24"/>
        </w:rPr>
      </w:pPr>
      <w:r>
        <w:rPr>
          <w:rStyle w:val="None"/>
          <w:rFonts w:ascii="Times New Roman" w:hAnsi="Times New Roman"/>
          <w:i/>
          <w:iCs/>
          <w:sz w:val="24"/>
          <w:szCs w:val="24"/>
        </w:rPr>
        <w:t>The French Bookshop Seducing New York</w:t>
      </w:r>
      <w:r>
        <w:rPr>
          <w:rStyle w:val="None"/>
          <w:rFonts w:ascii="Times New Roman" w:hAnsi="Times New Roman"/>
          <w:sz w:val="24"/>
          <w:szCs w:val="24"/>
        </w:rPr>
        <w:t>, France 24, 20th October 2014</w:t>
      </w:r>
    </w:p>
    <w:p w14:paraId="10FE143E" w14:textId="77777777" w:rsidR="00643015" w:rsidRDefault="00643015">
      <w:pPr>
        <w:pStyle w:val="Footnote"/>
        <w:rPr>
          <w:rStyle w:val="None"/>
          <w:rFonts w:ascii="Times New Roman" w:eastAsia="Times New Roman" w:hAnsi="Times New Roman" w:cs="Times New Roman"/>
          <w:sz w:val="24"/>
          <w:szCs w:val="24"/>
        </w:rPr>
      </w:pPr>
    </w:p>
    <w:p w14:paraId="7E5B5A7F" w14:textId="77777777" w:rsidR="00643015" w:rsidRDefault="00000000">
      <w:pPr>
        <w:pStyle w:val="Footnote"/>
        <w:rPr>
          <w:rStyle w:val="None"/>
          <w:rFonts w:ascii="Times New Roman" w:eastAsia="Times New Roman" w:hAnsi="Times New Roman" w:cs="Times New Roman"/>
          <w:sz w:val="24"/>
          <w:szCs w:val="24"/>
        </w:rPr>
      </w:pPr>
      <w:r>
        <w:rPr>
          <w:rStyle w:val="None"/>
          <w:rFonts w:ascii="Times New Roman" w:hAnsi="Times New Roman"/>
          <w:i/>
          <w:iCs/>
          <w:sz w:val="24"/>
          <w:szCs w:val="24"/>
        </w:rPr>
        <w:t>The Death of a Once Great City</w:t>
      </w:r>
      <w:r>
        <w:rPr>
          <w:rStyle w:val="None"/>
          <w:rFonts w:ascii="Times New Roman" w:hAnsi="Times New Roman"/>
          <w:sz w:val="24"/>
          <w:szCs w:val="24"/>
        </w:rPr>
        <w:t xml:space="preserve">, </w:t>
      </w:r>
      <w:r>
        <w:rPr>
          <w:rStyle w:val="None"/>
          <w:rFonts w:ascii="Times New Roman" w:hAnsi="Times New Roman"/>
          <w:i/>
          <w:iCs/>
          <w:sz w:val="24"/>
          <w:szCs w:val="24"/>
        </w:rPr>
        <w:t>Harpers</w:t>
      </w:r>
      <w:r>
        <w:rPr>
          <w:rStyle w:val="None"/>
          <w:rFonts w:ascii="Times New Roman" w:hAnsi="Times New Roman"/>
          <w:sz w:val="24"/>
          <w:szCs w:val="24"/>
        </w:rPr>
        <w:t xml:space="preserve">, July 2018 </w:t>
      </w:r>
      <w:hyperlink r:id="rId9" w:history="1">
        <w:r>
          <w:rPr>
            <w:rStyle w:val="Hyperlink3"/>
            <w:rFonts w:eastAsia="Arial Unicode MS" w:cs="Arial Unicode MS"/>
          </w:rPr>
          <w:t>https://harpers.org/archive/2018/07/the-death-of-new-york-city-gentrification/</w:t>
        </w:r>
      </w:hyperlink>
    </w:p>
    <w:p w14:paraId="11ABC163" w14:textId="77777777" w:rsidR="00643015" w:rsidRDefault="00643015">
      <w:pPr>
        <w:pStyle w:val="Footnote"/>
        <w:rPr>
          <w:rStyle w:val="None"/>
          <w:rFonts w:ascii="Times New Roman" w:eastAsia="Times New Roman" w:hAnsi="Times New Roman" w:cs="Times New Roman"/>
          <w:sz w:val="24"/>
          <w:szCs w:val="24"/>
        </w:rPr>
      </w:pPr>
    </w:p>
    <w:p w14:paraId="0526A133" w14:textId="77777777" w:rsidR="00643015" w:rsidRDefault="00000000">
      <w:pPr>
        <w:pStyle w:val="Footnote"/>
        <w:rPr>
          <w:rStyle w:val="None"/>
          <w:rFonts w:ascii="Times New Roman" w:eastAsia="Times New Roman" w:hAnsi="Times New Roman" w:cs="Times New Roman"/>
          <w:sz w:val="24"/>
          <w:szCs w:val="24"/>
        </w:rPr>
      </w:pPr>
      <w:r>
        <w:rPr>
          <w:rStyle w:val="None"/>
          <w:rFonts w:ascii="Times New Roman" w:hAnsi="Times New Roman"/>
          <w:i/>
          <w:iCs/>
          <w:sz w:val="24"/>
          <w:szCs w:val="24"/>
        </w:rPr>
        <w:t xml:space="preserve">Albertine </w:t>
      </w:r>
      <w:proofErr w:type="spellStart"/>
      <w:r>
        <w:rPr>
          <w:rStyle w:val="None"/>
          <w:rFonts w:ascii="Times New Roman" w:hAnsi="Times New Roman"/>
          <w:i/>
          <w:iCs/>
          <w:sz w:val="24"/>
          <w:szCs w:val="24"/>
        </w:rPr>
        <w:t>Reparue</w:t>
      </w:r>
      <w:proofErr w:type="spellEnd"/>
      <w:r>
        <w:rPr>
          <w:rStyle w:val="None"/>
          <w:rFonts w:ascii="Times New Roman" w:hAnsi="Times New Roman"/>
          <w:i/>
          <w:iCs/>
          <w:sz w:val="24"/>
          <w:szCs w:val="24"/>
        </w:rPr>
        <w:t>: A French Bookshop in New York</w:t>
      </w:r>
      <w:r>
        <w:rPr>
          <w:rStyle w:val="None"/>
          <w:rFonts w:ascii="Times New Roman" w:hAnsi="Times New Roman"/>
          <w:sz w:val="24"/>
          <w:szCs w:val="24"/>
        </w:rPr>
        <w:t xml:space="preserve"> https://www.newyorker.com/books/page-turner/albertine-reparue-french-bookshop-new-york</w:t>
      </w:r>
    </w:p>
    <w:p w14:paraId="3602D7C7" w14:textId="77777777" w:rsidR="00643015" w:rsidRDefault="00643015">
      <w:pPr>
        <w:pStyle w:val="Footnote"/>
        <w:rPr>
          <w:rStyle w:val="None"/>
          <w:rFonts w:ascii="Times New Roman" w:eastAsia="Times New Roman" w:hAnsi="Times New Roman" w:cs="Times New Roman"/>
          <w:sz w:val="24"/>
          <w:szCs w:val="24"/>
        </w:rPr>
      </w:pPr>
    </w:p>
    <w:p w14:paraId="261CB441" w14:textId="77777777" w:rsidR="00643015" w:rsidRDefault="00000000">
      <w:pPr>
        <w:pStyle w:val="Footnote"/>
        <w:rPr>
          <w:rStyle w:val="None"/>
          <w:rFonts w:ascii="Times New Roman" w:eastAsia="Times New Roman" w:hAnsi="Times New Roman" w:cs="Times New Roman"/>
          <w:sz w:val="24"/>
          <w:szCs w:val="24"/>
        </w:rPr>
      </w:pPr>
      <w:hyperlink r:id="rId10" w:history="1">
        <w:r>
          <w:rPr>
            <w:rStyle w:val="Hyperlink3"/>
            <w:rFonts w:eastAsia="Arial Unicode MS" w:cs="Arial Unicode MS"/>
          </w:rPr>
          <w:t>https://www.pentagram.com/work/albertine-1/story</w:t>
        </w:r>
      </w:hyperlink>
    </w:p>
    <w:p w14:paraId="363BD59D" w14:textId="77777777" w:rsidR="00643015" w:rsidRDefault="00643015">
      <w:pPr>
        <w:pStyle w:val="Footnote"/>
        <w:rPr>
          <w:rStyle w:val="None"/>
          <w:rFonts w:ascii="Times New Roman" w:eastAsia="Times New Roman" w:hAnsi="Times New Roman" w:cs="Times New Roman"/>
          <w:sz w:val="24"/>
          <w:szCs w:val="24"/>
        </w:rPr>
      </w:pPr>
    </w:p>
    <w:p w14:paraId="307EC420" w14:textId="77777777" w:rsidR="00643015" w:rsidRDefault="00000000">
      <w:pPr>
        <w:pStyle w:val="Footnote"/>
        <w:rPr>
          <w:rStyle w:val="None"/>
          <w:rFonts w:ascii="Times New Roman" w:eastAsia="Times New Roman" w:hAnsi="Times New Roman" w:cs="Times New Roman"/>
          <w:sz w:val="24"/>
          <w:szCs w:val="24"/>
        </w:rPr>
      </w:pPr>
      <w:hyperlink r:id="rId11" w:history="1">
        <w:r>
          <w:rPr>
            <w:rStyle w:val="Hyperlink3"/>
            <w:rFonts w:eastAsia="Arial Unicode MS" w:cs="Arial Unicode MS"/>
          </w:rPr>
          <w:t>https://neildegrassetyson.com/photos/2002-10-city-of-stars/grand-central-terminal/</w:t>
        </w:r>
      </w:hyperlink>
    </w:p>
    <w:p w14:paraId="0A36BC2C" w14:textId="77777777" w:rsidR="00643015" w:rsidRDefault="00643015">
      <w:pPr>
        <w:pStyle w:val="Footnote"/>
        <w:rPr>
          <w:rStyle w:val="None"/>
          <w:rFonts w:ascii="Times New Roman" w:eastAsia="Times New Roman" w:hAnsi="Times New Roman" w:cs="Times New Roman"/>
          <w:sz w:val="24"/>
          <w:szCs w:val="24"/>
        </w:rPr>
      </w:pPr>
    </w:p>
    <w:p w14:paraId="70DD8E77" w14:textId="77777777" w:rsidR="00643015" w:rsidRDefault="00000000">
      <w:pPr>
        <w:pStyle w:val="Footnote"/>
        <w:rPr>
          <w:rStyle w:val="None"/>
          <w:rFonts w:ascii="Times New Roman" w:eastAsia="Times New Roman" w:hAnsi="Times New Roman" w:cs="Times New Roman"/>
          <w:sz w:val="24"/>
          <w:szCs w:val="24"/>
        </w:rPr>
      </w:pPr>
      <w:hyperlink r:id="rId12" w:history="1">
        <w:r>
          <w:rPr>
            <w:rStyle w:val="Hyperlink3"/>
            <w:rFonts w:eastAsia="Arial Unicode MS" w:cs="Arial Unicode MS"/>
          </w:rPr>
          <w:t>www.villa-albertine.org</w:t>
        </w:r>
      </w:hyperlink>
    </w:p>
    <w:p w14:paraId="7EAF6B0E" w14:textId="77777777" w:rsidR="00643015" w:rsidRDefault="00643015">
      <w:pPr>
        <w:pStyle w:val="Footnote"/>
        <w:rPr>
          <w:rStyle w:val="None"/>
          <w:rFonts w:ascii="Times New Roman" w:eastAsia="Times New Roman" w:hAnsi="Times New Roman" w:cs="Times New Roman"/>
          <w:sz w:val="24"/>
          <w:szCs w:val="24"/>
        </w:rPr>
      </w:pPr>
    </w:p>
    <w:p w14:paraId="2AAAF3CB" w14:textId="77777777" w:rsidR="00643015" w:rsidRDefault="00000000">
      <w:pPr>
        <w:pStyle w:val="Footnote"/>
        <w:rPr>
          <w:rStyle w:val="None"/>
          <w:rFonts w:ascii="Times New Roman" w:eastAsia="Times New Roman" w:hAnsi="Times New Roman" w:cs="Times New Roman"/>
          <w:sz w:val="24"/>
          <w:szCs w:val="24"/>
        </w:rPr>
      </w:pPr>
      <w:hyperlink r:id="rId13" w:history="1">
        <w:r>
          <w:rPr>
            <w:rStyle w:val="Hyperlink2"/>
            <w:rFonts w:eastAsia="Arial Unicode MS" w:cs="Arial Unicode MS"/>
          </w:rPr>
          <w:t>www.albertine.com</w:t>
        </w:r>
      </w:hyperlink>
    </w:p>
    <w:p w14:paraId="7E239AC8" w14:textId="057FA4F4" w:rsidR="00BD32C1" w:rsidRDefault="00BD32C1" w:rsidP="00BD32C1">
      <w:pPr>
        <w:pStyle w:val="Default"/>
        <w:spacing w:before="0"/>
        <w:rPr>
          <w:rStyle w:val="None"/>
          <w:rFonts w:ascii="Times New Roman" w:hAnsi="Times New Roman"/>
          <w:b/>
          <w:bCs/>
          <w:color w:val="222222"/>
          <w:u w:color="222222"/>
        </w:rPr>
      </w:pPr>
      <w:r>
        <w:rPr>
          <w:rStyle w:val="None"/>
          <w:rFonts w:ascii="Times New Roman" w:eastAsia="Times New Roman" w:hAnsi="Times New Roman" w:cs="Times New Roman"/>
          <w:b/>
          <w:bCs/>
          <w:noProof/>
          <w:color w:val="222222"/>
          <w:u w:color="222222"/>
        </w:rPr>
        <w:lastRenderedPageBreak/>
        <w:drawing>
          <wp:anchor distT="152400" distB="152400" distL="152400" distR="152400" simplePos="0" relativeHeight="251670528" behindDoc="0" locked="0" layoutInCell="1" allowOverlap="1" wp14:anchorId="74C04C58" wp14:editId="042A4D81">
            <wp:simplePos x="0" y="0"/>
            <wp:positionH relativeFrom="page">
              <wp:posOffset>816610</wp:posOffset>
            </wp:positionH>
            <wp:positionV relativeFrom="line">
              <wp:posOffset>349250</wp:posOffset>
            </wp:positionV>
            <wp:extent cx="5943600" cy="3754836"/>
            <wp:effectExtent l="0" t="0" r="0" b="0"/>
            <wp:wrapTopAndBottom distT="152400" distB="152400"/>
            <wp:docPr id="1750203247" name="officeArt object" descr="IMG_5029.jpeg"/>
            <wp:cNvGraphicFramePr/>
            <a:graphic xmlns:a="http://schemas.openxmlformats.org/drawingml/2006/main">
              <a:graphicData uri="http://schemas.openxmlformats.org/drawingml/2006/picture">
                <pic:pic xmlns:pic="http://schemas.openxmlformats.org/drawingml/2006/picture">
                  <pic:nvPicPr>
                    <pic:cNvPr id="1073741825" name="IMG_5029.jpeg" descr="IMG_5029.jpeg"/>
                    <pic:cNvPicPr>
                      <a:picLocks noChangeAspect="1"/>
                    </pic:cNvPicPr>
                  </pic:nvPicPr>
                  <pic:blipFill>
                    <a:blip r:embed="rId14"/>
                    <a:stretch>
                      <a:fillRect/>
                    </a:stretch>
                  </pic:blipFill>
                  <pic:spPr>
                    <a:xfrm>
                      <a:off x="0" y="0"/>
                      <a:ext cx="5943600" cy="3754836"/>
                    </a:xfrm>
                    <a:prstGeom prst="rect">
                      <a:avLst/>
                    </a:prstGeom>
                    <a:ln w="12700" cap="flat">
                      <a:noFill/>
                      <a:miter lim="400000"/>
                    </a:ln>
                    <a:effectLst/>
                  </pic:spPr>
                </pic:pic>
              </a:graphicData>
            </a:graphic>
          </wp:anchor>
        </w:drawing>
      </w:r>
      <w:r w:rsidR="00650D71">
        <w:rPr>
          <w:rStyle w:val="None"/>
          <w:rFonts w:ascii="Times New Roman" w:hAnsi="Times New Roman"/>
          <w:b/>
          <w:bCs/>
          <w:color w:val="222222"/>
          <w:u w:color="222222"/>
        </w:rPr>
        <w:t>Pi</w:t>
      </w:r>
      <w:r>
        <w:rPr>
          <w:rStyle w:val="None"/>
          <w:rFonts w:ascii="Times New Roman" w:hAnsi="Times New Roman"/>
          <w:b/>
          <w:bCs/>
          <w:color w:val="222222"/>
          <w:u w:color="222222"/>
        </w:rPr>
        <w:t>cture Section</w:t>
      </w:r>
    </w:p>
    <w:p w14:paraId="14948182" w14:textId="3E697FFF" w:rsidR="00BD32C1" w:rsidRDefault="003F26A8" w:rsidP="00BD32C1">
      <w:pPr>
        <w:pStyle w:val="Default"/>
        <w:spacing w:before="0"/>
        <w:rPr>
          <w:rStyle w:val="None"/>
          <w:rFonts w:ascii="Times New Roman" w:eastAsia="Times New Roman" w:hAnsi="Times New Roman" w:cs="Times New Roman"/>
          <w:color w:val="222222"/>
          <w:u w:color="222222"/>
        </w:rPr>
      </w:pPr>
      <w:r>
        <w:rPr>
          <w:rStyle w:val="None"/>
          <w:rFonts w:ascii="Times New Roman" w:eastAsia="Times New Roman" w:hAnsi="Times New Roman" w:cs="Times New Roman"/>
          <w:noProof/>
          <w:color w:val="222222"/>
          <w:u w:color="222222"/>
        </w:rPr>
        <w:drawing>
          <wp:anchor distT="152400" distB="152400" distL="152400" distR="152400" simplePos="0" relativeHeight="251672576" behindDoc="0" locked="0" layoutInCell="1" allowOverlap="1" wp14:anchorId="3D2D1D9A" wp14:editId="0301F9E2">
            <wp:simplePos x="0" y="0"/>
            <wp:positionH relativeFrom="page">
              <wp:posOffset>808990</wp:posOffset>
            </wp:positionH>
            <wp:positionV relativeFrom="line">
              <wp:posOffset>344170</wp:posOffset>
            </wp:positionV>
            <wp:extent cx="5943600" cy="3161490"/>
            <wp:effectExtent l="0" t="0" r="0" b="0"/>
            <wp:wrapTopAndBottom distT="152400" distB="152400"/>
            <wp:docPr id="427257457" name="officeArt object" descr="Grand-Central-Celestial-Ceiling-i153487619.webp"/>
            <wp:cNvGraphicFramePr/>
            <a:graphic xmlns:a="http://schemas.openxmlformats.org/drawingml/2006/main">
              <a:graphicData uri="http://schemas.openxmlformats.org/drawingml/2006/picture">
                <pic:pic xmlns:pic="http://schemas.openxmlformats.org/drawingml/2006/picture">
                  <pic:nvPicPr>
                    <pic:cNvPr id="1073741826" name="Grand-Central-Celestial-Ceiling-i153487619.webp" descr="Grand-Central-Celestial-Ceiling-i153487619.webp"/>
                    <pic:cNvPicPr>
                      <a:picLocks noChangeAspect="1"/>
                    </pic:cNvPicPr>
                  </pic:nvPicPr>
                  <pic:blipFill>
                    <a:blip r:embed="rId15"/>
                    <a:stretch>
                      <a:fillRect/>
                    </a:stretch>
                  </pic:blipFill>
                  <pic:spPr>
                    <a:xfrm>
                      <a:off x="0" y="0"/>
                      <a:ext cx="5943600" cy="3161490"/>
                    </a:xfrm>
                    <a:prstGeom prst="rect">
                      <a:avLst/>
                    </a:prstGeom>
                    <a:ln w="12700" cap="flat">
                      <a:noFill/>
                      <a:miter lim="400000"/>
                    </a:ln>
                    <a:effectLst/>
                  </pic:spPr>
                </pic:pic>
              </a:graphicData>
            </a:graphic>
          </wp:anchor>
        </w:drawing>
      </w:r>
      <w:r w:rsidR="00BD32C1">
        <w:rPr>
          <w:rStyle w:val="None"/>
          <w:rFonts w:ascii="Times New Roman" w:hAnsi="Times New Roman"/>
          <w:color w:val="222222"/>
          <w:u w:color="222222"/>
        </w:rPr>
        <w:t xml:space="preserve">FIGURE 1: Postcard printed c1913 before the opening of Grand Central Terminal </w:t>
      </w:r>
    </w:p>
    <w:p w14:paraId="547765DE" w14:textId="77777777" w:rsidR="00BD32C1" w:rsidRDefault="00BD32C1" w:rsidP="00BD32C1">
      <w:pPr>
        <w:pStyle w:val="Default"/>
        <w:spacing w:before="0"/>
        <w:rPr>
          <w:rStyle w:val="None"/>
          <w:rFonts w:ascii="Times New Roman" w:eastAsia="Times New Roman" w:hAnsi="Times New Roman" w:cs="Times New Roman"/>
          <w:color w:val="222222"/>
          <w:u w:color="222222"/>
        </w:rPr>
      </w:pPr>
      <w:r>
        <w:rPr>
          <w:rStyle w:val="None"/>
          <w:rFonts w:ascii="Times New Roman" w:hAnsi="Times New Roman"/>
          <w:color w:val="222222"/>
          <w:u w:color="222222"/>
        </w:rPr>
        <w:t xml:space="preserve">FIGURE 2: Grand Central Ceiling today (courtesy of </w:t>
      </w:r>
      <w:hyperlink r:id="rId16" w:history="1">
        <w:r>
          <w:rPr>
            <w:rStyle w:val="Hyperlink4"/>
            <w:rFonts w:eastAsia="Arial Unicode MS"/>
          </w:rPr>
          <w:t>www.farmersalmanac.com</w:t>
        </w:r>
      </w:hyperlink>
      <w:r>
        <w:rPr>
          <w:rStyle w:val="None"/>
          <w:rFonts w:ascii="Times New Roman" w:hAnsi="Times New Roman"/>
          <w:color w:val="222222"/>
          <w:u w:color="222222"/>
        </w:rPr>
        <w:t>)</w:t>
      </w:r>
    </w:p>
    <w:p w14:paraId="6ABA0A22" w14:textId="425238ED" w:rsidR="00BD32C1" w:rsidRDefault="00E60234">
      <w:pPr>
        <w:pStyle w:val="Default"/>
        <w:spacing w:before="0"/>
        <w:rPr>
          <w:rStyle w:val="None"/>
          <w:rFonts w:ascii="Times New Roman" w:eastAsia="Times New Roman" w:hAnsi="Times New Roman" w:cs="Times New Roman"/>
          <w:color w:val="222222"/>
          <w:u w:color="222222"/>
        </w:rPr>
      </w:pPr>
      <w:r>
        <w:rPr>
          <w:rStyle w:val="None"/>
          <w:rFonts w:ascii="Times New Roman" w:hAnsi="Times New Roman"/>
          <w:color w:val="222222"/>
          <w:u w:color="222222"/>
        </w:rPr>
        <w:lastRenderedPageBreak/>
        <w:t>FIGURE 3: Musca Borealis, Triangulum Major, Triangulum Minu</w:t>
      </w:r>
      <w:r>
        <w:rPr>
          <w:rStyle w:val="None"/>
          <w:rFonts w:ascii="Times New Roman" w:hAnsi="Times New Roman"/>
          <w:color w:val="222222"/>
          <w:u w:color="222222"/>
        </w:rPr>
        <w:t>s above Aries</w:t>
      </w:r>
    </w:p>
    <w:p w14:paraId="28349BAA" w14:textId="68040257" w:rsidR="00643015" w:rsidRDefault="00E60234">
      <w:pPr>
        <w:pStyle w:val="Default"/>
        <w:spacing w:before="0"/>
        <w:rPr>
          <w:rStyle w:val="None"/>
          <w:rFonts w:ascii="Times New Roman" w:eastAsia="Times New Roman" w:hAnsi="Times New Roman" w:cs="Times New Roman"/>
          <w:color w:val="222222"/>
          <w:u w:color="222222"/>
        </w:rPr>
      </w:pPr>
      <w:r>
        <w:rPr>
          <w:rStyle w:val="None"/>
          <w:noProof/>
        </w:rPr>
        <w:drawing>
          <wp:anchor distT="152400" distB="152400" distL="152400" distR="152400" simplePos="0" relativeHeight="251662336" behindDoc="0" locked="0" layoutInCell="1" allowOverlap="1" wp14:anchorId="1FFFA26A" wp14:editId="1FABCF3F">
            <wp:simplePos x="0" y="0"/>
            <wp:positionH relativeFrom="page">
              <wp:posOffset>958215</wp:posOffset>
            </wp:positionH>
            <wp:positionV relativeFrom="page">
              <wp:posOffset>5090160</wp:posOffset>
            </wp:positionV>
            <wp:extent cx="5169523" cy="3700291"/>
            <wp:effectExtent l="0" t="0" r="0" b="0"/>
            <wp:wrapTopAndBottom distT="152400" distB="152400"/>
            <wp:docPr id="1073741827" name="officeArt object" descr="IMG_5037.jpeg"/>
            <wp:cNvGraphicFramePr/>
            <a:graphic xmlns:a="http://schemas.openxmlformats.org/drawingml/2006/main">
              <a:graphicData uri="http://schemas.openxmlformats.org/drawingml/2006/picture">
                <pic:pic xmlns:pic="http://schemas.openxmlformats.org/drawingml/2006/picture">
                  <pic:nvPicPr>
                    <pic:cNvPr id="1073741827" name="IMG_5037.jpeg" descr="IMG_5037.jpeg"/>
                    <pic:cNvPicPr>
                      <a:picLocks noChangeAspect="1"/>
                    </pic:cNvPicPr>
                  </pic:nvPicPr>
                  <pic:blipFill>
                    <a:blip r:embed="rId17"/>
                    <a:stretch>
                      <a:fillRect/>
                    </a:stretch>
                  </pic:blipFill>
                  <pic:spPr>
                    <a:xfrm>
                      <a:off x="0" y="0"/>
                      <a:ext cx="5169523" cy="3700291"/>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sidR="00000000">
        <w:rPr>
          <w:rStyle w:val="None"/>
          <w:rFonts w:ascii="Times New Roman" w:hAnsi="Times New Roman"/>
          <w:color w:val="222222"/>
          <w:u w:color="222222"/>
        </w:rPr>
        <w:t xml:space="preserve"> </w:t>
      </w:r>
      <w:r w:rsidR="00000000">
        <w:rPr>
          <w:rStyle w:val="None"/>
          <w:rFonts w:ascii="Times New Roman" w:eastAsia="Times New Roman" w:hAnsi="Times New Roman" w:cs="Times New Roman"/>
          <w:noProof/>
          <w:color w:val="222222"/>
          <w:u w:color="222222"/>
        </w:rPr>
        <w:drawing>
          <wp:anchor distT="152400" distB="152400" distL="152400" distR="152400" simplePos="0" relativeHeight="251661312" behindDoc="0" locked="0" layoutInCell="1" allowOverlap="1" wp14:anchorId="6C0E3C30" wp14:editId="7927FD90">
            <wp:simplePos x="0" y="0"/>
            <wp:positionH relativeFrom="page">
              <wp:posOffset>908051</wp:posOffset>
            </wp:positionH>
            <wp:positionV relativeFrom="page">
              <wp:posOffset>914400</wp:posOffset>
            </wp:positionV>
            <wp:extent cx="5247726" cy="3477463"/>
            <wp:effectExtent l="0" t="0" r="0" b="0"/>
            <wp:wrapTopAndBottom distT="152400" distB="152400"/>
            <wp:docPr id="1073741828" name="officeArt object" descr="IMG_5031.jpeg"/>
            <wp:cNvGraphicFramePr/>
            <a:graphic xmlns:a="http://schemas.openxmlformats.org/drawingml/2006/main">
              <a:graphicData uri="http://schemas.openxmlformats.org/drawingml/2006/picture">
                <pic:pic xmlns:pic="http://schemas.openxmlformats.org/drawingml/2006/picture">
                  <pic:nvPicPr>
                    <pic:cNvPr id="1073741828" name="IMG_5031.jpeg" descr="IMG_5031.jpeg"/>
                    <pic:cNvPicPr>
                      <a:picLocks noChangeAspect="1"/>
                    </pic:cNvPicPr>
                  </pic:nvPicPr>
                  <pic:blipFill>
                    <a:blip r:embed="rId18"/>
                    <a:stretch>
                      <a:fillRect/>
                    </a:stretch>
                  </pic:blipFill>
                  <pic:spPr>
                    <a:xfrm>
                      <a:off x="0" y="0"/>
                      <a:ext cx="5247726" cy="3477463"/>
                    </a:xfrm>
                    <a:prstGeom prst="rect">
                      <a:avLst/>
                    </a:prstGeom>
                    <a:ln w="12700" cap="flat">
                      <a:noFill/>
                      <a:miter lim="400000"/>
                    </a:ln>
                    <a:effectLst/>
                  </pic:spPr>
                </pic:pic>
              </a:graphicData>
            </a:graphic>
          </wp:anchor>
        </w:drawing>
      </w:r>
    </w:p>
    <w:p w14:paraId="0544939D" w14:textId="77777777" w:rsidR="00643015" w:rsidRDefault="00000000">
      <w:pPr>
        <w:pStyle w:val="Default"/>
        <w:spacing w:before="0"/>
        <w:rPr>
          <w:rStyle w:val="None"/>
          <w:rFonts w:ascii="Times New Roman" w:eastAsia="Times New Roman" w:hAnsi="Times New Roman" w:cs="Times New Roman"/>
          <w:color w:val="222222"/>
          <w:u w:color="222222"/>
        </w:rPr>
      </w:pPr>
      <w:r>
        <w:rPr>
          <w:rStyle w:val="None"/>
          <w:rFonts w:ascii="Times New Roman" w:hAnsi="Times New Roman"/>
          <w:color w:val="222222"/>
          <w:u w:color="222222"/>
        </w:rPr>
        <w:t xml:space="preserve">FIGURE 4: Orion the Hunter and Taurus (courtesy of </w:t>
      </w:r>
      <w:r>
        <w:rPr>
          <w:rStyle w:val="Hyperlink4"/>
          <w:rFonts w:eastAsia="Arial Unicode MS"/>
        </w:rPr>
        <w:t>bookworm</w:t>
      </w:r>
      <w:hyperlink r:id="rId19" w:history="1">
        <w:r>
          <w:rPr>
            <w:rStyle w:val="Hyperlink4"/>
            <w:rFonts w:eastAsia="Arial Unicode MS"/>
          </w:rPr>
          <w:t>history.com</w:t>
        </w:r>
      </w:hyperlink>
      <w:r>
        <w:rPr>
          <w:rStyle w:val="None"/>
          <w:rFonts w:ascii="Times New Roman" w:hAnsi="Times New Roman"/>
          <w:color w:val="222222"/>
          <w:u w:color="222222"/>
        </w:rPr>
        <w:t xml:space="preserve">) </w:t>
      </w:r>
    </w:p>
    <w:p w14:paraId="4AE771DF" w14:textId="0CE7D220" w:rsidR="00643015" w:rsidRPr="00650D71" w:rsidRDefault="00E60234">
      <w:pPr>
        <w:pStyle w:val="Default"/>
        <w:spacing w:before="0"/>
        <w:rPr>
          <w:rFonts w:ascii="Times New Roman" w:eastAsia="Times New Roman" w:hAnsi="Times New Roman" w:cs="Times New Roman"/>
          <w:color w:val="222222"/>
          <w:u w:color="222222"/>
        </w:rPr>
      </w:pPr>
      <w:r>
        <w:rPr>
          <w:rStyle w:val="None"/>
          <w:rFonts w:ascii="Times New Roman" w:eastAsia="Times New Roman" w:hAnsi="Times New Roman" w:cs="Times New Roman"/>
          <w:noProof/>
          <w:color w:val="222222"/>
          <w:u w:color="222222"/>
        </w:rPr>
        <w:lastRenderedPageBreak/>
        <w:drawing>
          <wp:anchor distT="152400" distB="152400" distL="152400" distR="152400" simplePos="0" relativeHeight="251663360" behindDoc="0" locked="0" layoutInCell="1" allowOverlap="1" wp14:anchorId="0E376E88" wp14:editId="3769D1C6">
            <wp:simplePos x="0" y="0"/>
            <wp:positionH relativeFrom="margin">
              <wp:align>left</wp:align>
            </wp:positionH>
            <wp:positionV relativeFrom="margin">
              <wp:align>top</wp:align>
            </wp:positionV>
            <wp:extent cx="4552919" cy="3093800"/>
            <wp:effectExtent l="0" t="0" r="635" b="0"/>
            <wp:wrapTopAndBottom distT="152400" distB="152400"/>
            <wp:docPr id="1073741829" name="officeArt object" descr="IMG_5034.jpeg"/>
            <wp:cNvGraphicFramePr/>
            <a:graphic xmlns:a="http://schemas.openxmlformats.org/drawingml/2006/main">
              <a:graphicData uri="http://schemas.openxmlformats.org/drawingml/2006/picture">
                <pic:pic xmlns:pic="http://schemas.openxmlformats.org/drawingml/2006/picture">
                  <pic:nvPicPr>
                    <pic:cNvPr id="1073741829" name="IMG_5034.jpeg" descr="IMG_5034.jpeg"/>
                    <pic:cNvPicPr>
                      <a:picLocks noChangeAspect="1"/>
                    </pic:cNvPicPr>
                  </pic:nvPicPr>
                  <pic:blipFill>
                    <a:blip r:embed="rId20"/>
                    <a:stretch>
                      <a:fillRect/>
                    </a:stretch>
                  </pic:blipFill>
                  <pic:spPr>
                    <a:xfrm>
                      <a:off x="0" y="0"/>
                      <a:ext cx="4552919" cy="3093800"/>
                    </a:xfrm>
                    <a:prstGeom prst="rect">
                      <a:avLst/>
                    </a:prstGeom>
                    <a:ln w="12700" cap="flat">
                      <a:noFill/>
                      <a:miter lim="400000"/>
                    </a:ln>
                    <a:effectLst/>
                  </pic:spPr>
                </pic:pic>
              </a:graphicData>
            </a:graphic>
          </wp:anchor>
        </w:drawing>
      </w:r>
      <w:r w:rsidR="00000000">
        <w:rPr>
          <w:rStyle w:val="None"/>
          <w:rFonts w:ascii="Times New Roman" w:hAnsi="Times New Roman"/>
          <w:color w:val="222222"/>
          <w:u w:color="222222"/>
        </w:rPr>
        <w:t xml:space="preserve">FIGURES 5 &amp; 6: The Albertine Bookshop ceiling (above) (courtesy of </w:t>
      </w:r>
      <w:hyperlink r:id="rId21" w:history="1">
        <w:r w:rsidR="00000000">
          <w:rPr>
            <w:rStyle w:val="Hyperlink4"/>
            <w:rFonts w:eastAsia="Arial Unicode MS"/>
          </w:rPr>
          <w:t>www.albertine.com</w:t>
        </w:r>
      </w:hyperlink>
      <w:r w:rsidR="00000000">
        <w:rPr>
          <w:rStyle w:val="None"/>
          <w:rFonts w:ascii="Times New Roman" w:hAnsi="Times New Roman"/>
          <w:color w:val="222222"/>
          <w:u w:color="222222"/>
        </w:rPr>
        <w:t xml:space="preserve">). </w:t>
      </w:r>
      <w:r>
        <w:rPr>
          <w:rStyle w:val="None"/>
          <w:rFonts w:ascii="Times New Roman" w:eastAsia="Times New Roman" w:hAnsi="Times New Roman" w:cs="Times New Roman"/>
          <w:noProof/>
          <w:color w:val="222222"/>
          <w:u w:color="222222"/>
        </w:rPr>
        <w:drawing>
          <wp:anchor distT="152400" distB="152400" distL="152400" distR="152400" simplePos="0" relativeHeight="251664384" behindDoc="0" locked="0" layoutInCell="1" allowOverlap="1" wp14:anchorId="098CB342" wp14:editId="4896C5CC">
            <wp:simplePos x="0" y="0"/>
            <wp:positionH relativeFrom="page">
              <wp:posOffset>949960</wp:posOffset>
            </wp:positionH>
            <wp:positionV relativeFrom="line">
              <wp:posOffset>385445</wp:posOffset>
            </wp:positionV>
            <wp:extent cx="3877888" cy="4114801"/>
            <wp:effectExtent l="0" t="0" r="0" b="0"/>
            <wp:wrapTopAndBottom distT="152400" distB="152400"/>
            <wp:docPr id="1073741830" name="officeArt object" descr="IMG_5035.jpeg"/>
            <wp:cNvGraphicFramePr/>
            <a:graphic xmlns:a="http://schemas.openxmlformats.org/drawingml/2006/main">
              <a:graphicData uri="http://schemas.openxmlformats.org/drawingml/2006/picture">
                <pic:pic xmlns:pic="http://schemas.openxmlformats.org/drawingml/2006/picture">
                  <pic:nvPicPr>
                    <pic:cNvPr id="1073741830" name="IMG_5035.jpeg" descr="IMG_5035.jpeg"/>
                    <pic:cNvPicPr>
                      <a:picLocks noChangeAspect="1"/>
                    </pic:cNvPicPr>
                  </pic:nvPicPr>
                  <pic:blipFill>
                    <a:blip r:embed="rId22"/>
                    <a:stretch>
                      <a:fillRect/>
                    </a:stretch>
                  </pic:blipFill>
                  <pic:spPr>
                    <a:xfrm>
                      <a:off x="0" y="0"/>
                      <a:ext cx="3877888" cy="4114801"/>
                    </a:xfrm>
                    <a:prstGeom prst="rect">
                      <a:avLst/>
                    </a:prstGeom>
                    <a:ln w="12700" cap="flat">
                      <a:noFill/>
                      <a:miter lim="400000"/>
                    </a:ln>
                    <a:effectLst/>
                  </pic:spPr>
                </pic:pic>
              </a:graphicData>
            </a:graphic>
          </wp:anchor>
        </w:drawing>
      </w:r>
      <w:r w:rsidR="00000000">
        <w:rPr>
          <w:rStyle w:val="None"/>
          <w:rFonts w:ascii="Times New Roman" w:hAnsi="Times New Roman"/>
          <w:color w:val="222222"/>
          <w:u w:color="222222"/>
        </w:rPr>
        <w:t xml:space="preserve">Music Room of Villa Stuck (below) (courtesy of </w:t>
      </w:r>
      <w:hyperlink r:id="rId23" w:history="1">
        <w:r w:rsidR="00000000">
          <w:rPr>
            <w:rStyle w:val="Hyperlink4"/>
            <w:rFonts w:eastAsia="Arial Unicode MS"/>
          </w:rPr>
          <w:t>design-is-fine.org</w:t>
        </w:r>
      </w:hyperlink>
      <w:r w:rsidR="00000000">
        <w:rPr>
          <w:rStyle w:val="None"/>
          <w:rFonts w:ascii="Times New Roman" w:hAnsi="Times New Roman"/>
          <w:color w:val="222222"/>
          <w:u w:color="222222"/>
        </w:rPr>
        <w:t xml:space="preserve">)   </w:t>
      </w:r>
    </w:p>
    <w:sectPr w:rsidR="00643015" w:rsidRPr="00650D71">
      <w:headerReference w:type="default" r:id="rId24"/>
      <w:footerReference w:type="default" r:id="rId25"/>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30F885" w14:textId="77777777" w:rsidR="00031317" w:rsidRDefault="00031317">
      <w:r>
        <w:separator/>
      </w:r>
    </w:p>
  </w:endnote>
  <w:endnote w:type="continuationSeparator" w:id="0">
    <w:p w14:paraId="1F1DD53C" w14:textId="77777777" w:rsidR="00031317" w:rsidRDefault="00031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Helvetica Neue">
    <w:altName w:val="Arial"/>
    <w:charset w:val="00"/>
    <w:family w:val="roman"/>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691F8" w14:textId="77777777" w:rsidR="00643015" w:rsidRDefault="00000000">
    <w:pPr>
      <w:pStyle w:val="HeaderFooter"/>
      <w:tabs>
        <w:tab w:val="clear" w:pos="9020"/>
        <w:tab w:val="center" w:pos="4680"/>
        <w:tab w:val="right" w:pos="9340"/>
      </w:tabs>
    </w:pPr>
    <w:r>
      <w:rPr>
        <w:rFonts w:ascii="Times New Roman" w:hAnsi="Times New Roman"/>
      </w:rPr>
      <w:tab/>
    </w: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sidR="00C2375B">
      <w:rPr>
        <w:rFonts w:ascii="Times New Roman" w:hAnsi="Times New Roman"/>
        <w:noProof/>
      </w:rPr>
      <w:t>1</w:t>
    </w:r>
    <w:r>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9A11D6" w14:textId="77777777" w:rsidR="00031317" w:rsidRDefault="00031317">
      <w:r>
        <w:separator/>
      </w:r>
    </w:p>
  </w:footnote>
  <w:footnote w:type="continuationSeparator" w:id="0">
    <w:p w14:paraId="4A4CA835" w14:textId="77777777" w:rsidR="00031317" w:rsidRDefault="00031317">
      <w:r>
        <w:continuationSeparator/>
      </w:r>
    </w:p>
  </w:footnote>
  <w:footnote w:type="continuationNotice" w:id="1">
    <w:p w14:paraId="4EB8A8BA" w14:textId="77777777" w:rsidR="00031317" w:rsidRDefault="00031317"/>
  </w:footnote>
  <w:footnote w:id="2">
    <w:p w14:paraId="54A0ECB2" w14:textId="77777777" w:rsidR="00643015" w:rsidRDefault="00000000">
      <w:pPr>
        <w:pStyle w:val="Footnote"/>
      </w:pPr>
      <w:r>
        <w:rPr>
          <w:rFonts w:ascii="Times New Roman" w:eastAsia="Times New Roman" w:hAnsi="Times New Roman" w:cs="Times New Roman"/>
          <w:color w:val="222222"/>
          <w:u w:color="222222"/>
          <w:vertAlign w:val="superscript"/>
        </w:rPr>
        <w:footnoteRef/>
      </w:r>
      <w:r>
        <w:rPr>
          <w:rFonts w:ascii="Times New Roman" w:hAnsi="Times New Roman"/>
        </w:rPr>
        <w:t xml:space="preserve"> Starrett quoted in Koolhaas, Rem (2014) </w:t>
      </w:r>
      <w:r>
        <w:rPr>
          <w:rFonts w:ascii="Times New Roman" w:hAnsi="Times New Roman"/>
          <w:i/>
          <w:iCs/>
        </w:rPr>
        <w:t>Delirious New York: A Retroactive Manifesto for Manhattan</w:t>
      </w:r>
      <w:r>
        <w:rPr>
          <w:rFonts w:ascii="Times New Roman" w:hAnsi="Times New Roman"/>
        </w:rPr>
        <w:t xml:space="preserve">, New York, The Monicelli Press. p89 </w:t>
      </w:r>
    </w:p>
  </w:footnote>
  <w:footnote w:id="3">
    <w:p w14:paraId="3CA55263" w14:textId="77777777" w:rsidR="00643015" w:rsidRDefault="00000000">
      <w:pPr>
        <w:pStyle w:val="Footnote"/>
      </w:pPr>
      <w:r>
        <w:rPr>
          <w:rFonts w:ascii="Times New Roman" w:eastAsia="Times New Roman" w:hAnsi="Times New Roman" w:cs="Times New Roman"/>
          <w:color w:val="222222"/>
          <w:u w:color="222222"/>
          <w:vertAlign w:val="superscript"/>
        </w:rPr>
        <w:footnoteRef/>
      </w:r>
      <w:r>
        <w:rPr>
          <w:rFonts w:ascii="Times New Roman" w:hAnsi="Times New Roman"/>
        </w:rPr>
        <w:t xml:space="preserve"> Hitchcock, Henry Russell (1971) </w:t>
      </w:r>
      <w:r>
        <w:rPr>
          <w:rFonts w:ascii="Times New Roman" w:hAnsi="Times New Roman"/>
          <w:i/>
          <w:iCs/>
        </w:rPr>
        <w:t xml:space="preserve">Architecture: Nineteenth and Twentieth Centuries </w:t>
      </w:r>
      <w:r>
        <w:rPr>
          <w:rFonts w:ascii="Times New Roman" w:hAnsi="Times New Roman"/>
        </w:rPr>
        <w:t>Harmondsworth,</w:t>
      </w:r>
      <w:r>
        <w:rPr>
          <w:rFonts w:ascii="Times New Roman" w:hAnsi="Times New Roman"/>
          <w:lang w:val="pt-PT"/>
        </w:rPr>
        <w:t xml:space="preserve"> </w:t>
      </w:r>
      <w:r>
        <w:rPr>
          <w:rFonts w:ascii="Times New Roman" w:hAnsi="Times New Roman"/>
          <w:lang w:val="pt-PT"/>
        </w:rPr>
        <w:t>Penguin, p544</w:t>
      </w:r>
      <w:r>
        <w:rPr>
          <w:rFonts w:eastAsia="Arial Unicode MS" w:cs="Arial Unicode MS"/>
        </w:rPr>
        <w:t xml:space="preserve"> </w:t>
      </w:r>
    </w:p>
  </w:footnote>
  <w:footnote w:id="4">
    <w:p w14:paraId="2D56851F" w14:textId="77777777" w:rsidR="00643015" w:rsidRDefault="00000000">
      <w:pPr>
        <w:pStyle w:val="Footnote"/>
      </w:pPr>
      <w:r>
        <w:rPr>
          <w:rFonts w:ascii="Times New Roman" w:eastAsia="Times New Roman" w:hAnsi="Times New Roman" w:cs="Times New Roman"/>
          <w:color w:val="222222"/>
          <w:u w:color="222222"/>
          <w:vertAlign w:val="superscript"/>
        </w:rPr>
        <w:footnoteRef/>
      </w:r>
      <w:r>
        <w:rPr>
          <w:rFonts w:ascii="Times New Roman" w:hAnsi="Times New Roman"/>
        </w:rPr>
        <w:t xml:space="preserve"> Raynsford, Anthony (1996) </w:t>
      </w:r>
      <w:r>
        <w:rPr>
          <w:rFonts w:ascii="Times New Roman" w:hAnsi="Times New Roman"/>
          <w:i/>
          <w:iCs/>
        </w:rPr>
        <w:t>Swarm of the Metropolis: Passenger Circulation at Grand Central Terminal and the Ideology of the Crowd Aesthetic</w:t>
      </w:r>
      <w:r>
        <w:rPr>
          <w:rFonts w:ascii="Times New Roman" w:hAnsi="Times New Roman"/>
        </w:rPr>
        <w:t xml:space="preserve"> in </w:t>
      </w:r>
      <w:r>
        <w:rPr>
          <w:rFonts w:ascii="Times New Roman" w:hAnsi="Times New Roman"/>
          <w:i/>
          <w:iCs/>
        </w:rPr>
        <w:t>Journal of Architectural Education, Vol. 50, No. 1 (</w:t>
      </w:r>
      <w:proofErr w:type="gramStart"/>
      <w:r>
        <w:rPr>
          <w:rFonts w:ascii="Times New Roman" w:hAnsi="Times New Roman"/>
          <w:i/>
          <w:iCs/>
        </w:rPr>
        <w:t>Sep.,</w:t>
      </w:r>
      <w:proofErr w:type="gramEnd"/>
      <w:r>
        <w:rPr>
          <w:rFonts w:ascii="Times New Roman" w:hAnsi="Times New Roman"/>
          <w:i/>
          <w:iCs/>
        </w:rPr>
        <w:t xml:space="preserve"> 1996),</w:t>
      </w:r>
      <w:r>
        <w:rPr>
          <w:rFonts w:ascii="Times New Roman" w:hAnsi="Times New Roman"/>
        </w:rPr>
        <w:t xml:space="preserve"> London, Taylor &amp; Francis. p2</w:t>
      </w:r>
    </w:p>
  </w:footnote>
  <w:footnote w:id="5">
    <w:p w14:paraId="6B3DB1FA" w14:textId="77777777" w:rsidR="00643015" w:rsidRDefault="00000000">
      <w:pPr>
        <w:pStyle w:val="Footnote"/>
      </w:pPr>
      <w:r>
        <w:rPr>
          <w:rFonts w:ascii="Times New Roman" w:eastAsia="Times New Roman" w:hAnsi="Times New Roman" w:cs="Times New Roman"/>
          <w:color w:val="222222"/>
          <w:u w:color="222222"/>
          <w:vertAlign w:val="superscript"/>
        </w:rPr>
        <w:footnoteRef/>
      </w:r>
      <w:r>
        <w:rPr>
          <w:rFonts w:ascii="Times New Roman" w:hAnsi="Times New Roman"/>
          <w:i/>
          <w:iCs/>
        </w:rPr>
        <w:t xml:space="preserve"> </w:t>
      </w:r>
      <w:r>
        <w:rPr>
          <w:rFonts w:ascii="Times New Roman" w:hAnsi="Times New Roman"/>
        </w:rPr>
        <w:t>Whitney Warren quoted in</w:t>
      </w:r>
      <w:r>
        <w:rPr>
          <w:rFonts w:ascii="Times New Roman" w:hAnsi="Times New Roman"/>
          <w:i/>
          <w:iCs/>
        </w:rPr>
        <w:t xml:space="preserve"> The Great Railway Terminal go the Future, The New York Times</w:t>
      </w:r>
      <w:r>
        <w:rPr>
          <w:rFonts w:ascii="Times New Roman" w:hAnsi="Times New Roman"/>
        </w:rPr>
        <w:t xml:space="preserve"> February 9th</w:t>
      </w:r>
      <w:proofErr w:type="gramStart"/>
      <w:r>
        <w:rPr>
          <w:rFonts w:ascii="Times New Roman" w:hAnsi="Times New Roman"/>
        </w:rPr>
        <w:t xml:space="preserve"> 1913</w:t>
      </w:r>
      <w:proofErr w:type="gramEnd"/>
      <w:r>
        <w:rPr>
          <w:rFonts w:ascii="Times New Roman" w:hAnsi="Times New Roman"/>
        </w:rPr>
        <w:t>. p81</w:t>
      </w:r>
    </w:p>
  </w:footnote>
  <w:footnote w:id="6">
    <w:p w14:paraId="38E1BB1B" w14:textId="77777777" w:rsidR="00643015" w:rsidRDefault="00000000">
      <w:pPr>
        <w:pStyle w:val="Footnote"/>
      </w:pPr>
      <w:r>
        <w:rPr>
          <w:rFonts w:ascii="Times New Roman" w:eastAsia="Times New Roman" w:hAnsi="Times New Roman" w:cs="Times New Roman"/>
          <w:color w:val="222222"/>
          <w:u w:color="222222"/>
          <w:vertAlign w:val="superscript"/>
        </w:rPr>
        <w:footnoteRef/>
      </w:r>
      <w:r>
        <w:rPr>
          <w:rFonts w:ascii="Times New Roman" w:hAnsi="Times New Roman"/>
        </w:rPr>
        <w:t xml:space="preserve"> Raynsford (1996). p2</w:t>
      </w:r>
    </w:p>
  </w:footnote>
  <w:footnote w:id="7">
    <w:p w14:paraId="46D3DB3E" w14:textId="77777777" w:rsidR="00643015" w:rsidRDefault="00000000">
      <w:pPr>
        <w:pStyle w:val="Footnote"/>
      </w:pPr>
      <w:r>
        <w:rPr>
          <w:rFonts w:ascii="Times New Roman" w:eastAsia="Times New Roman" w:hAnsi="Times New Roman" w:cs="Times New Roman"/>
          <w:color w:val="222222"/>
          <w:u w:color="222222"/>
          <w:vertAlign w:val="superscript"/>
        </w:rPr>
        <w:footnoteRef/>
      </w:r>
      <w:r>
        <w:rPr>
          <w:rFonts w:eastAsia="Arial Unicode MS" w:cs="Arial Unicode MS"/>
        </w:rPr>
        <w:t xml:space="preserve"> </w:t>
      </w:r>
      <w:r>
        <w:rPr>
          <w:rFonts w:ascii="Times New Roman" w:hAnsi="Times New Roman"/>
        </w:rPr>
        <w:t xml:space="preserve">Robins, A. W. (2013) </w:t>
      </w:r>
      <w:r>
        <w:rPr>
          <w:rFonts w:ascii="Times New Roman" w:hAnsi="Times New Roman"/>
          <w:i/>
          <w:iCs/>
        </w:rPr>
        <w:t xml:space="preserve">Grand Central Terminal, 100 Years of a New York Landmark </w:t>
      </w:r>
      <w:r>
        <w:rPr>
          <w:rFonts w:ascii="Times New Roman" w:hAnsi="Times New Roman"/>
        </w:rPr>
        <w:t>New York, New York Transport Museum, Abrams Press. p38</w:t>
      </w:r>
    </w:p>
  </w:footnote>
  <w:footnote w:id="8">
    <w:p w14:paraId="488EAA98" w14:textId="77777777" w:rsidR="00643015" w:rsidRDefault="00000000">
      <w:pPr>
        <w:pStyle w:val="Footnote"/>
      </w:pPr>
      <w:r>
        <w:rPr>
          <w:rFonts w:ascii="Times New Roman" w:eastAsia="Times New Roman" w:hAnsi="Times New Roman" w:cs="Times New Roman"/>
          <w:color w:val="222222"/>
          <w:u w:color="222222"/>
          <w:vertAlign w:val="superscript"/>
        </w:rPr>
        <w:footnoteRef/>
      </w:r>
      <w:r>
        <w:rPr>
          <w:rFonts w:ascii="Times New Roman" w:hAnsi="Times New Roman"/>
        </w:rPr>
        <w:t xml:space="preserve"> Robins (2013). p90</w:t>
      </w:r>
    </w:p>
  </w:footnote>
  <w:footnote w:id="9">
    <w:p w14:paraId="24337797" w14:textId="77777777" w:rsidR="00643015" w:rsidRDefault="00000000">
      <w:pPr>
        <w:pStyle w:val="Footnote"/>
      </w:pPr>
      <w:r>
        <w:rPr>
          <w:rFonts w:ascii="Times New Roman" w:eastAsia="Times New Roman" w:hAnsi="Times New Roman" w:cs="Times New Roman"/>
          <w:color w:val="222222"/>
          <w:u w:color="222222"/>
          <w:vertAlign w:val="superscript"/>
        </w:rPr>
        <w:footnoteRef/>
      </w:r>
      <w:r>
        <w:rPr>
          <w:rFonts w:ascii="Times New Roman" w:hAnsi="Times New Roman"/>
        </w:rPr>
        <w:t xml:space="preserve"> Middleton, William D. (1977) </w:t>
      </w:r>
      <w:r>
        <w:rPr>
          <w:rFonts w:ascii="Times New Roman" w:hAnsi="Times New Roman"/>
          <w:i/>
          <w:iCs/>
        </w:rPr>
        <w:t>Grand Central, The World’s Greatest Railway Terminal</w:t>
      </w:r>
      <w:r>
        <w:rPr>
          <w:rFonts w:ascii="Times New Roman" w:hAnsi="Times New Roman"/>
        </w:rPr>
        <w:t xml:space="preserve"> San Marino CA, Gold West Books. p75</w:t>
      </w:r>
    </w:p>
  </w:footnote>
  <w:footnote w:id="10">
    <w:p w14:paraId="657FA4AF" w14:textId="77777777" w:rsidR="00643015" w:rsidRDefault="00000000">
      <w:pPr>
        <w:pStyle w:val="Footnote"/>
      </w:pPr>
      <w:r>
        <w:rPr>
          <w:rFonts w:ascii="Times New Roman" w:eastAsia="Times New Roman" w:hAnsi="Times New Roman" w:cs="Times New Roman"/>
          <w:color w:val="222222"/>
          <w:u w:color="222222"/>
          <w:vertAlign w:val="superscript"/>
        </w:rPr>
        <w:footnoteRef/>
      </w:r>
      <w:r>
        <w:rPr>
          <w:rFonts w:eastAsia="Arial Unicode MS" w:cs="Arial Unicode MS"/>
        </w:rPr>
        <w:t xml:space="preserve"> </w:t>
      </w:r>
      <w:r>
        <w:rPr>
          <w:rFonts w:ascii="Times New Roman" w:hAnsi="Times New Roman"/>
        </w:rPr>
        <w:t xml:space="preserve">Quoted in </w:t>
      </w:r>
      <w:r>
        <w:rPr>
          <w:rFonts w:ascii="Times New Roman" w:hAnsi="Times New Roman"/>
          <w:i/>
          <w:iCs/>
        </w:rPr>
        <w:t>Constellations Reversed,</w:t>
      </w:r>
      <w:r>
        <w:rPr>
          <w:rFonts w:ascii="Times New Roman" w:hAnsi="Times New Roman"/>
        </w:rPr>
        <w:t xml:space="preserve"> </w:t>
      </w:r>
      <w:r>
        <w:rPr>
          <w:rFonts w:ascii="Times New Roman" w:hAnsi="Times New Roman"/>
          <w:i/>
          <w:iCs/>
        </w:rPr>
        <w:t>New York Times</w:t>
      </w:r>
      <w:r>
        <w:rPr>
          <w:rFonts w:ascii="Times New Roman" w:hAnsi="Times New Roman"/>
        </w:rPr>
        <w:t>, March 23rd</w:t>
      </w:r>
      <w:proofErr w:type="gramStart"/>
      <w:r>
        <w:rPr>
          <w:rFonts w:ascii="Times New Roman" w:hAnsi="Times New Roman"/>
        </w:rPr>
        <w:t xml:space="preserve"> 1913</w:t>
      </w:r>
      <w:proofErr w:type="gramEnd"/>
      <w:r>
        <w:rPr>
          <w:rFonts w:ascii="Times New Roman" w:hAnsi="Times New Roman"/>
        </w:rPr>
        <w:t>, p10</w:t>
      </w:r>
    </w:p>
  </w:footnote>
  <w:footnote w:id="11">
    <w:p w14:paraId="6CDDBCB1" w14:textId="77777777" w:rsidR="00643015" w:rsidRDefault="00000000">
      <w:pPr>
        <w:pStyle w:val="Footnote"/>
      </w:pPr>
      <w:r>
        <w:rPr>
          <w:rFonts w:ascii="Times New Roman" w:eastAsia="Times New Roman" w:hAnsi="Times New Roman" w:cs="Times New Roman"/>
          <w:color w:val="222222"/>
          <w:u w:color="222222"/>
          <w:vertAlign w:val="superscript"/>
        </w:rPr>
        <w:footnoteRef/>
      </w:r>
      <w:r>
        <w:rPr>
          <w:rFonts w:ascii="Times New Roman" w:hAnsi="Times New Roman"/>
          <w:i/>
          <w:iCs/>
        </w:rPr>
        <w:t xml:space="preserve"> Central Terminal Opening on Sunday,</w:t>
      </w:r>
      <w:r>
        <w:rPr>
          <w:rFonts w:ascii="Times New Roman" w:hAnsi="Times New Roman"/>
        </w:rPr>
        <w:t xml:space="preserve"> </w:t>
      </w:r>
      <w:r>
        <w:rPr>
          <w:rFonts w:ascii="Times New Roman" w:hAnsi="Times New Roman"/>
          <w:i/>
          <w:iCs/>
        </w:rPr>
        <w:t>New York Times</w:t>
      </w:r>
      <w:r>
        <w:rPr>
          <w:rFonts w:ascii="Times New Roman" w:hAnsi="Times New Roman"/>
        </w:rPr>
        <w:t>, January 29th</w:t>
      </w:r>
      <w:proofErr w:type="gramStart"/>
      <w:r>
        <w:rPr>
          <w:rFonts w:ascii="Times New Roman" w:hAnsi="Times New Roman"/>
        </w:rPr>
        <w:t xml:space="preserve"> 1913</w:t>
      </w:r>
      <w:proofErr w:type="gramEnd"/>
      <w:r>
        <w:rPr>
          <w:rFonts w:ascii="Times New Roman" w:hAnsi="Times New Roman"/>
        </w:rPr>
        <w:t>, p13</w:t>
      </w:r>
    </w:p>
  </w:footnote>
  <w:footnote w:id="12">
    <w:p w14:paraId="119CBA74" w14:textId="77777777" w:rsidR="00643015" w:rsidRDefault="00000000">
      <w:pPr>
        <w:pStyle w:val="Footnote"/>
      </w:pPr>
      <w:r>
        <w:rPr>
          <w:rFonts w:ascii="Times New Roman" w:eastAsia="Times New Roman" w:hAnsi="Times New Roman" w:cs="Times New Roman"/>
          <w:color w:val="222222"/>
          <w:u w:color="222222"/>
          <w:vertAlign w:val="superscript"/>
        </w:rPr>
        <w:footnoteRef/>
      </w:r>
      <w:r>
        <w:rPr>
          <w:rFonts w:eastAsia="Arial Unicode MS" w:cs="Arial Unicode MS"/>
        </w:rPr>
        <w:t xml:space="preserve"> </w:t>
      </w:r>
      <w:r>
        <w:rPr>
          <w:rFonts w:ascii="Times New Roman" w:hAnsi="Times New Roman"/>
          <w:i/>
          <w:iCs/>
        </w:rPr>
        <w:t>Constellations Reversed</w:t>
      </w:r>
      <w:r>
        <w:rPr>
          <w:rFonts w:ascii="Times New Roman" w:hAnsi="Times New Roman"/>
        </w:rPr>
        <w:t xml:space="preserve"> (1913), </w:t>
      </w:r>
      <w:proofErr w:type="gramStart"/>
      <w:r>
        <w:rPr>
          <w:rFonts w:ascii="Times New Roman" w:hAnsi="Times New Roman"/>
        </w:rPr>
        <w:t>p10</w:t>
      </w:r>
      <w:proofErr w:type="gramEnd"/>
    </w:p>
  </w:footnote>
  <w:footnote w:id="13">
    <w:p w14:paraId="44A9BA33" w14:textId="77777777" w:rsidR="00643015" w:rsidRDefault="00000000">
      <w:pPr>
        <w:pStyle w:val="Footnote"/>
      </w:pPr>
      <w:r>
        <w:rPr>
          <w:rFonts w:ascii="Times New Roman" w:hAnsi="Times New Roman"/>
        </w:rPr>
        <w:t xml:space="preserve"> </w:t>
      </w:r>
      <w:r>
        <w:rPr>
          <w:rFonts w:ascii="Times New Roman" w:eastAsia="Times New Roman" w:hAnsi="Times New Roman" w:cs="Times New Roman"/>
          <w:color w:val="222222"/>
          <w:u w:color="222222"/>
          <w:vertAlign w:val="superscript"/>
        </w:rPr>
        <w:footnoteRef/>
      </w:r>
      <w:r>
        <w:rPr>
          <w:rFonts w:ascii="Times New Roman" w:hAnsi="Times New Roman"/>
        </w:rPr>
        <w:t xml:space="preserve"> Herlihy, Anna Friedman (2007) </w:t>
      </w:r>
      <w:r>
        <w:rPr>
          <w:rFonts w:ascii="Times New Roman" w:hAnsi="Times New Roman"/>
          <w:i/>
          <w:iCs/>
        </w:rPr>
        <w:t>Renaissance Star Charts</w:t>
      </w:r>
      <w:r>
        <w:rPr>
          <w:rFonts w:ascii="Times New Roman" w:hAnsi="Times New Roman"/>
        </w:rPr>
        <w:t xml:space="preserve"> in Woodman, David (ed), </w:t>
      </w:r>
      <w:r>
        <w:rPr>
          <w:rFonts w:ascii="Times New Roman" w:hAnsi="Times New Roman"/>
          <w:i/>
          <w:iCs/>
        </w:rPr>
        <w:t>The History of Cartography, Volume 3 Part 1, Cartography in the European Renaissance</w:t>
      </w:r>
      <w:r>
        <w:rPr>
          <w:rFonts w:ascii="Times New Roman" w:hAnsi="Times New Roman"/>
        </w:rPr>
        <w:t xml:space="preserve">, Chicago, University of Chicago Press. p115  </w:t>
      </w:r>
    </w:p>
  </w:footnote>
  <w:footnote w:id="14">
    <w:p w14:paraId="3E5909FF" w14:textId="77777777" w:rsidR="00643015" w:rsidRDefault="00000000">
      <w:pPr>
        <w:pStyle w:val="Footnote"/>
      </w:pPr>
      <w:r>
        <w:rPr>
          <w:rFonts w:ascii="Times New Roman" w:eastAsia="Times New Roman" w:hAnsi="Times New Roman" w:cs="Times New Roman"/>
          <w:color w:val="222222"/>
          <w:u w:color="222222"/>
          <w:vertAlign w:val="superscript"/>
        </w:rPr>
        <w:footnoteRef/>
      </w:r>
      <w:r>
        <w:rPr>
          <w:rFonts w:ascii="Times New Roman" w:hAnsi="Times New Roman"/>
        </w:rPr>
        <w:t xml:space="preserve"> </w:t>
      </w:r>
      <w:r>
        <w:rPr>
          <w:rFonts w:ascii="Times New Roman" w:hAnsi="Times New Roman"/>
          <w:i/>
          <w:iCs/>
        </w:rPr>
        <w:t xml:space="preserve">Constellations Reversed </w:t>
      </w:r>
      <w:r>
        <w:rPr>
          <w:rFonts w:ascii="Times New Roman" w:hAnsi="Times New Roman"/>
        </w:rPr>
        <w:t xml:space="preserve">(1913). p10 </w:t>
      </w:r>
    </w:p>
  </w:footnote>
  <w:footnote w:id="15">
    <w:p w14:paraId="78E162CF" w14:textId="77777777" w:rsidR="00643015" w:rsidRDefault="00000000">
      <w:pPr>
        <w:pStyle w:val="Footnote"/>
      </w:pPr>
      <w:r>
        <w:rPr>
          <w:rFonts w:ascii="Times New Roman" w:eastAsia="Times New Roman" w:hAnsi="Times New Roman" w:cs="Times New Roman"/>
          <w:color w:val="222222"/>
          <w:u w:color="222222"/>
          <w:vertAlign w:val="superscript"/>
        </w:rPr>
        <w:footnoteRef/>
      </w:r>
      <w:r>
        <w:rPr>
          <w:rFonts w:ascii="Times New Roman" w:hAnsi="Times New Roman"/>
        </w:rPr>
        <w:t xml:space="preserve"> </w:t>
      </w:r>
      <w:r>
        <w:rPr>
          <w:rFonts w:ascii="Times New Roman" w:hAnsi="Times New Roman"/>
          <w:i/>
          <w:iCs/>
        </w:rPr>
        <w:t>Constellations Reversed</w:t>
      </w:r>
      <w:r>
        <w:rPr>
          <w:rFonts w:ascii="Times New Roman" w:hAnsi="Times New Roman"/>
        </w:rPr>
        <w:t xml:space="preserve"> (1913). p10</w:t>
      </w:r>
    </w:p>
  </w:footnote>
  <w:footnote w:id="16">
    <w:p w14:paraId="7998A3F8" w14:textId="77777777" w:rsidR="00643015" w:rsidRDefault="00000000">
      <w:pPr>
        <w:pStyle w:val="Footnote"/>
      </w:pPr>
      <w:r>
        <w:rPr>
          <w:rFonts w:ascii="Times New Roman" w:eastAsia="Times New Roman" w:hAnsi="Times New Roman" w:cs="Times New Roman"/>
          <w:color w:val="222222"/>
          <w:u w:color="222222"/>
          <w:vertAlign w:val="superscript"/>
        </w:rPr>
        <w:footnoteRef/>
      </w:r>
      <w:r>
        <w:rPr>
          <w:rFonts w:ascii="Times New Roman" w:hAnsi="Times New Roman"/>
        </w:rPr>
        <w:t xml:space="preserve"> Mendillo, Michael (2022) </w:t>
      </w:r>
      <w:r>
        <w:rPr>
          <w:rFonts w:ascii="Times New Roman" w:hAnsi="Times New Roman"/>
          <w:i/>
          <w:iCs/>
        </w:rPr>
        <w:t>Saints and Sinners in the Sky: Astronomy, Religion and Art in Western Culture</w:t>
      </w:r>
      <w:r>
        <w:rPr>
          <w:rFonts w:ascii="Times New Roman" w:hAnsi="Times New Roman"/>
        </w:rPr>
        <w:t xml:space="preserve"> Chichester, Springer-Praxis. p191</w:t>
      </w:r>
    </w:p>
  </w:footnote>
  <w:footnote w:id="17">
    <w:p w14:paraId="6FD75C33" w14:textId="77777777" w:rsidR="00643015" w:rsidRDefault="00000000">
      <w:pPr>
        <w:pStyle w:val="Footnote"/>
      </w:pPr>
      <w:r>
        <w:rPr>
          <w:rFonts w:ascii="Times New Roman" w:eastAsia="Times New Roman" w:hAnsi="Times New Roman" w:cs="Times New Roman"/>
          <w:color w:val="222222"/>
          <w:u w:color="222222"/>
          <w:vertAlign w:val="superscript"/>
        </w:rPr>
        <w:footnoteRef/>
      </w:r>
      <w:r>
        <w:rPr>
          <w:rFonts w:ascii="Times New Roman" w:hAnsi="Times New Roman"/>
        </w:rPr>
        <w:t xml:space="preserve"> </w:t>
      </w:r>
      <w:r>
        <w:rPr>
          <w:rFonts w:ascii="Times New Roman" w:hAnsi="Times New Roman"/>
          <w:i/>
          <w:iCs/>
        </w:rPr>
        <w:t>Touring Grand Central Terminal: Much More Than Trains</w:t>
      </w:r>
      <w:r>
        <w:rPr>
          <w:rFonts w:ascii="Times New Roman" w:hAnsi="Times New Roman"/>
        </w:rPr>
        <w:t xml:space="preserve">, </w:t>
      </w:r>
      <w:r>
        <w:rPr>
          <w:rFonts w:ascii="Times New Roman" w:hAnsi="Times New Roman"/>
          <w:i/>
          <w:iCs/>
        </w:rPr>
        <w:t>Forbes</w:t>
      </w:r>
      <w:r>
        <w:rPr>
          <w:rFonts w:ascii="Times New Roman" w:hAnsi="Times New Roman"/>
        </w:rPr>
        <w:t>, January 6th</w:t>
      </w:r>
      <w:proofErr w:type="gramStart"/>
      <w:r>
        <w:rPr>
          <w:rFonts w:ascii="Times New Roman" w:hAnsi="Times New Roman"/>
        </w:rPr>
        <w:t xml:space="preserve"> 2023</w:t>
      </w:r>
      <w:proofErr w:type="gramEnd"/>
      <w:r>
        <w:rPr>
          <w:rFonts w:ascii="Times New Roman" w:hAnsi="Times New Roman"/>
        </w:rPr>
        <w:t>. Or, in this case, attributed to Cornelius Vanderbilt who had died in 1877. https://www.thetravel.com/what-to-experience-at-the-grand-central-terminal-in-nyc/</w:t>
      </w:r>
    </w:p>
  </w:footnote>
  <w:footnote w:id="18">
    <w:p w14:paraId="33F8FB27" w14:textId="77777777" w:rsidR="00643015" w:rsidRDefault="00000000">
      <w:pPr>
        <w:pStyle w:val="Footnote"/>
      </w:pPr>
      <w:r>
        <w:rPr>
          <w:rFonts w:ascii="Times New Roman" w:eastAsia="Times New Roman" w:hAnsi="Times New Roman" w:cs="Times New Roman"/>
          <w:color w:val="222222"/>
          <w:u w:color="222222"/>
          <w:vertAlign w:val="superscript"/>
        </w:rPr>
        <w:footnoteRef/>
      </w:r>
      <w:r>
        <w:rPr>
          <w:rFonts w:eastAsia="Arial Unicode MS" w:cs="Arial Unicode MS"/>
        </w:rPr>
        <w:t xml:space="preserve"> </w:t>
      </w:r>
      <w:r>
        <w:rPr>
          <w:rFonts w:ascii="Times New Roman" w:hAnsi="Times New Roman"/>
          <w:i/>
          <w:iCs/>
        </w:rPr>
        <w:t>Plan New Heavens for Grand Central</w:t>
      </w:r>
      <w:r>
        <w:rPr>
          <w:rFonts w:ascii="Times New Roman" w:hAnsi="Times New Roman"/>
        </w:rPr>
        <w:t>, New York Times, April 11th</w:t>
      </w:r>
      <w:proofErr w:type="gramStart"/>
      <w:r>
        <w:rPr>
          <w:rFonts w:ascii="Times New Roman" w:hAnsi="Times New Roman"/>
        </w:rPr>
        <w:t xml:space="preserve"> 1924</w:t>
      </w:r>
      <w:proofErr w:type="gramEnd"/>
      <w:r>
        <w:rPr>
          <w:rFonts w:ascii="Times New Roman" w:hAnsi="Times New Roman"/>
        </w:rPr>
        <w:t>, p16</w:t>
      </w:r>
    </w:p>
  </w:footnote>
  <w:footnote w:id="19">
    <w:p w14:paraId="71C7CCEC" w14:textId="77777777" w:rsidR="00643015" w:rsidRDefault="00000000">
      <w:pPr>
        <w:pStyle w:val="Footnote"/>
      </w:pPr>
      <w:r>
        <w:rPr>
          <w:rFonts w:ascii="Times New Roman" w:eastAsia="Times New Roman" w:hAnsi="Times New Roman" w:cs="Times New Roman"/>
          <w:color w:val="222222"/>
          <w:u w:color="222222"/>
          <w:vertAlign w:val="superscript"/>
        </w:rPr>
        <w:footnoteRef/>
      </w:r>
      <w:r>
        <w:rPr>
          <w:rFonts w:ascii="Times New Roman" w:hAnsi="Times New Roman"/>
        </w:rPr>
        <w:t xml:space="preserve"> Quoted in Robins (2013). p90</w:t>
      </w:r>
    </w:p>
  </w:footnote>
  <w:footnote w:id="20">
    <w:p w14:paraId="190D7E0F" w14:textId="77777777" w:rsidR="00643015" w:rsidRDefault="00000000">
      <w:pPr>
        <w:pStyle w:val="Footnote"/>
      </w:pPr>
      <w:r>
        <w:rPr>
          <w:rFonts w:ascii="Times New Roman" w:eastAsia="Times New Roman" w:hAnsi="Times New Roman" w:cs="Times New Roman"/>
          <w:color w:val="222222"/>
          <w:u w:color="222222"/>
          <w:vertAlign w:val="superscript"/>
        </w:rPr>
        <w:footnoteRef/>
      </w:r>
      <w:r>
        <w:rPr>
          <w:rFonts w:ascii="Times New Roman" w:hAnsi="Times New Roman"/>
        </w:rPr>
        <w:t xml:space="preserve"> </w:t>
      </w:r>
      <w:r>
        <w:rPr>
          <w:rFonts w:ascii="Times New Roman" w:hAnsi="Times New Roman"/>
          <w:i/>
          <w:iCs/>
        </w:rPr>
        <w:t>Inside the Sky Mural Restoration at Grand Central Terminal</w:t>
      </w:r>
      <w:r>
        <w:rPr>
          <w:rFonts w:ascii="Times New Roman" w:hAnsi="Times New Roman"/>
        </w:rPr>
        <w:t xml:space="preserve"> https://johncanningco.com/blog/sky-mural-restoration-at-grand-central-terminal/</w:t>
      </w:r>
    </w:p>
  </w:footnote>
  <w:footnote w:id="21">
    <w:p w14:paraId="35A9D6E6" w14:textId="77777777" w:rsidR="00643015" w:rsidRDefault="00000000">
      <w:pPr>
        <w:pStyle w:val="Footnote"/>
      </w:pPr>
      <w:r>
        <w:rPr>
          <w:rFonts w:ascii="Times New Roman" w:eastAsia="Times New Roman" w:hAnsi="Times New Roman" w:cs="Times New Roman"/>
          <w:color w:val="222222"/>
          <w:u w:color="222222"/>
          <w:vertAlign w:val="superscript"/>
        </w:rPr>
        <w:footnoteRef/>
      </w:r>
      <w:r>
        <w:rPr>
          <w:rFonts w:ascii="Times New Roman" w:hAnsi="Times New Roman"/>
        </w:rPr>
        <w:t xml:space="preserve"> </w:t>
      </w:r>
      <w:r>
        <w:rPr>
          <w:rFonts w:ascii="Times New Roman" w:hAnsi="Times New Roman"/>
          <w:i/>
          <w:iCs/>
        </w:rPr>
        <w:t>The Great Railway Terminal go the Future, The New York Times</w:t>
      </w:r>
      <w:r>
        <w:rPr>
          <w:rFonts w:ascii="Times New Roman" w:hAnsi="Times New Roman"/>
        </w:rPr>
        <w:t xml:space="preserve"> February 9th</w:t>
      </w:r>
      <w:proofErr w:type="gramStart"/>
      <w:r>
        <w:rPr>
          <w:rFonts w:ascii="Times New Roman" w:hAnsi="Times New Roman"/>
        </w:rPr>
        <w:t xml:space="preserve"> 1913</w:t>
      </w:r>
      <w:proofErr w:type="gramEnd"/>
      <w:r>
        <w:rPr>
          <w:rFonts w:ascii="Times New Roman" w:hAnsi="Times New Roman"/>
        </w:rPr>
        <w:t>. p81</w:t>
      </w:r>
    </w:p>
  </w:footnote>
  <w:footnote w:id="22">
    <w:p w14:paraId="4FA5FA0A" w14:textId="77777777" w:rsidR="00643015" w:rsidRDefault="00000000">
      <w:pPr>
        <w:pStyle w:val="Footnote"/>
      </w:pPr>
      <w:r>
        <w:rPr>
          <w:rFonts w:ascii="Times New Roman" w:eastAsia="Times New Roman" w:hAnsi="Times New Roman" w:cs="Times New Roman"/>
          <w:color w:val="222222"/>
          <w:u w:color="222222"/>
          <w:vertAlign w:val="superscript"/>
        </w:rPr>
        <w:footnoteRef/>
      </w:r>
      <w:r>
        <w:rPr>
          <w:rFonts w:ascii="Times New Roman" w:hAnsi="Times New Roman"/>
        </w:rPr>
        <w:t xml:space="preserve"> Fenske, Gail (2005). </w:t>
      </w:r>
      <w:r>
        <w:rPr>
          <w:rFonts w:ascii="Times New Roman" w:hAnsi="Times New Roman"/>
          <w:i/>
          <w:iCs/>
        </w:rPr>
        <w:t>The Beaux-Arts Architect and the Skyscraper: Cass Gilbert, the Professional Engineer, and the Rationalization of Construction in Chicago and New York</w:t>
      </w:r>
      <w:r>
        <w:rPr>
          <w:rFonts w:ascii="Times New Roman" w:hAnsi="Times New Roman"/>
        </w:rPr>
        <w:t xml:space="preserve"> In Moudry, Roberta (ed.). </w:t>
      </w:r>
      <w:r>
        <w:rPr>
          <w:rFonts w:ascii="Times New Roman" w:hAnsi="Times New Roman"/>
          <w:i/>
          <w:iCs/>
        </w:rPr>
        <w:t>The American Skyscraper: Cultural Histories,</w:t>
      </w:r>
      <w:r>
        <w:rPr>
          <w:rFonts w:ascii="Times New Roman" w:hAnsi="Times New Roman"/>
        </w:rPr>
        <w:t xml:space="preserve"> Cambridge, Cambridge University Press. p22</w:t>
      </w:r>
    </w:p>
  </w:footnote>
  <w:footnote w:id="23">
    <w:p w14:paraId="2D762C39" w14:textId="77777777" w:rsidR="00643015" w:rsidRDefault="00000000">
      <w:pPr>
        <w:pStyle w:val="Footnote"/>
      </w:pPr>
      <w:r>
        <w:rPr>
          <w:rFonts w:ascii="Times New Roman" w:eastAsia="Times New Roman" w:hAnsi="Times New Roman" w:cs="Times New Roman"/>
          <w:color w:val="222222"/>
          <w:u w:color="222222"/>
          <w:vertAlign w:val="superscript"/>
        </w:rPr>
        <w:footnoteRef/>
      </w:r>
      <w:r>
        <w:rPr>
          <w:rFonts w:ascii="Times New Roman" w:hAnsi="Times New Roman"/>
        </w:rPr>
        <w:t xml:space="preserve"> Hamlin, Talbot (1926)</w:t>
      </w:r>
      <w:r>
        <w:rPr>
          <w:rFonts w:ascii="Times New Roman" w:hAnsi="Times New Roman"/>
          <w:i/>
          <w:iCs/>
        </w:rPr>
        <w:t xml:space="preserve"> American Spirit in Architecture</w:t>
      </w:r>
      <w:r>
        <w:rPr>
          <w:rFonts w:ascii="Times New Roman" w:hAnsi="Times New Roman"/>
        </w:rPr>
        <w:t xml:space="preserve"> New Haven, Yale University Press. p212</w:t>
      </w:r>
    </w:p>
  </w:footnote>
  <w:footnote w:id="24">
    <w:p w14:paraId="298B5156" w14:textId="77777777" w:rsidR="00643015" w:rsidRDefault="00000000">
      <w:pPr>
        <w:pStyle w:val="Footnote"/>
      </w:pPr>
      <w:r>
        <w:rPr>
          <w:rFonts w:ascii="Times New Roman" w:eastAsia="Times New Roman" w:hAnsi="Times New Roman" w:cs="Times New Roman"/>
          <w:color w:val="222222"/>
          <w:u w:color="222222"/>
          <w:vertAlign w:val="superscript"/>
        </w:rPr>
        <w:footnoteRef/>
      </w:r>
      <w:r>
        <w:rPr>
          <w:rFonts w:eastAsia="Arial Unicode MS" w:cs="Arial Unicode MS"/>
        </w:rPr>
        <w:t xml:space="preserve"> </w:t>
      </w:r>
      <w:r>
        <w:rPr>
          <w:rFonts w:ascii="Times New Roman" w:hAnsi="Times New Roman"/>
          <w:i/>
          <w:iCs/>
        </w:rPr>
        <w:t>Central Terminal Opening on Sunday</w:t>
      </w:r>
      <w:r>
        <w:rPr>
          <w:rFonts w:ascii="Times New Roman" w:hAnsi="Times New Roman"/>
        </w:rPr>
        <w:t xml:space="preserve">, (1913) </w:t>
      </w:r>
      <w:proofErr w:type="gramStart"/>
      <w:r>
        <w:rPr>
          <w:rFonts w:ascii="Times New Roman" w:hAnsi="Times New Roman"/>
        </w:rPr>
        <w:t>p13</w:t>
      </w:r>
      <w:proofErr w:type="gramEnd"/>
    </w:p>
  </w:footnote>
  <w:footnote w:id="25">
    <w:p w14:paraId="60BC26C8" w14:textId="77777777" w:rsidR="00643015" w:rsidRDefault="00000000">
      <w:pPr>
        <w:pStyle w:val="Footnote"/>
      </w:pPr>
      <w:r>
        <w:rPr>
          <w:rFonts w:ascii="Times New Roman" w:eastAsia="Times New Roman" w:hAnsi="Times New Roman" w:cs="Times New Roman"/>
          <w:color w:val="222222"/>
          <w:u w:color="222222"/>
          <w:vertAlign w:val="superscript"/>
        </w:rPr>
        <w:footnoteRef/>
      </w:r>
      <w:r>
        <w:rPr>
          <w:rFonts w:eastAsia="Arial Unicode MS" w:cs="Arial Unicode MS"/>
        </w:rPr>
        <w:t xml:space="preserve"> </w:t>
      </w:r>
      <w:r>
        <w:rPr>
          <w:rFonts w:ascii="Times New Roman" w:hAnsi="Times New Roman"/>
          <w:color w:val="202122"/>
          <w:u w:color="202122"/>
        </w:rPr>
        <w:t xml:space="preserve">Nash, Gerald D. (1980) </w:t>
      </w:r>
      <w:r>
        <w:rPr>
          <w:rFonts w:ascii="Times New Roman" w:hAnsi="Times New Roman"/>
          <w:i/>
          <w:iCs/>
          <w:color w:val="202122"/>
          <w:u w:color="202122"/>
        </w:rPr>
        <w:t>The Census of 1890 and the Closing of the Frontier</w:t>
      </w:r>
      <w:r>
        <w:rPr>
          <w:rFonts w:ascii="Times New Roman" w:hAnsi="Times New Roman"/>
          <w:color w:val="202122"/>
          <w:u w:color="202122"/>
        </w:rPr>
        <w:t xml:space="preserve"> in </w:t>
      </w:r>
      <w:r>
        <w:rPr>
          <w:rFonts w:ascii="Times New Roman" w:hAnsi="Times New Roman"/>
          <w:i/>
          <w:iCs/>
          <w:color w:val="202122"/>
          <w:u w:color="202122"/>
        </w:rPr>
        <w:t>The Pacific Northwest Quarterly</w:t>
      </w:r>
      <w:r>
        <w:rPr>
          <w:rFonts w:ascii="Times New Roman" w:hAnsi="Times New Roman"/>
          <w:color w:val="202122"/>
          <w:u w:color="202122"/>
        </w:rPr>
        <w:t>. 71 (3). p98</w:t>
      </w:r>
    </w:p>
  </w:footnote>
  <w:footnote w:id="26">
    <w:p w14:paraId="2D28BEFE" w14:textId="77777777" w:rsidR="00643015" w:rsidRDefault="00000000">
      <w:pPr>
        <w:pStyle w:val="Footnote"/>
      </w:pPr>
      <w:r>
        <w:rPr>
          <w:rFonts w:ascii="Times New Roman" w:eastAsia="Times New Roman" w:hAnsi="Times New Roman" w:cs="Times New Roman"/>
          <w:color w:val="222222"/>
          <w:u w:color="222222"/>
          <w:vertAlign w:val="superscript"/>
        </w:rPr>
        <w:footnoteRef/>
      </w:r>
      <w:r>
        <w:rPr>
          <w:rFonts w:ascii="Times New Roman" w:hAnsi="Times New Roman"/>
        </w:rPr>
        <w:t xml:space="preserve"> Roosevelt quoted in Nash, Roderick (1975) </w:t>
      </w:r>
      <w:r>
        <w:rPr>
          <w:rFonts w:ascii="Times New Roman" w:hAnsi="Times New Roman"/>
          <w:i/>
          <w:iCs/>
        </w:rPr>
        <w:t>Wilderness and the American Mind</w:t>
      </w:r>
      <w:r>
        <w:rPr>
          <w:rFonts w:ascii="Times New Roman" w:hAnsi="Times New Roman"/>
        </w:rPr>
        <w:t xml:space="preserve"> New Haven, Yale University Press. pp150-151</w:t>
      </w:r>
    </w:p>
  </w:footnote>
  <w:footnote w:id="27">
    <w:p w14:paraId="0F33E52D" w14:textId="77777777" w:rsidR="00643015" w:rsidRDefault="00000000">
      <w:pPr>
        <w:pStyle w:val="Footnote"/>
      </w:pPr>
      <w:r>
        <w:rPr>
          <w:rFonts w:ascii="Times New Roman" w:eastAsia="Times New Roman" w:hAnsi="Times New Roman" w:cs="Times New Roman"/>
          <w:color w:val="222222"/>
          <w:u w:color="222222"/>
          <w:vertAlign w:val="superscript"/>
        </w:rPr>
        <w:footnoteRef/>
      </w:r>
      <w:r>
        <w:rPr>
          <w:rFonts w:ascii="Times New Roman" w:hAnsi="Times New Roman"/>
        </w:rPr>
        <w:t xml:space="preserve"> </w:t>
      </w:r>
      <w:proofErr w:type="spellStart"/>
      <w:r>
        <w:rPr>
          <w:rFonts w:ascii="Times New Roman" w:hAnsi="Times New Roman"/>
        </w:rPr>
        <w:t>Erastothenes</w:t>
      </w:r>
      <w:proofErr w:type="spellEnd"/>
      <w:r>
        <w:rPr>
          <w:rFonts w:ascii="Times New Roman" w:hAnsi="Times New Roman"/>
        </w:rPr>
        <w:t xml:space="preserve"> and Hyginus (trans Robin Hard) (2015) </w:t>
      </w:r>
      <w:r>
        <w:rPr>
          <w:rFonts w:ascii="Times New Roman" w:hAnsi="Times New Roman"/>
          <w:i/>
          <w:iCs/>
        </w:rPr>
        <w:t xml:space="preserve">Constellation Myths with Aratus’s </w:t>
      </w:r>
      <w:proofErr w:type="spellStart"/>
      <w:r>
        <w:rPr>
          <w:rFonts w:ascii="Times New Roman" w:hAnsi="Times New Roman"/>
          <w:i/>
          <w:iCs/>
        </w:rPr>
        <w:t>Phaenomena</w:t>
      </w:r>
      <w:proofErr w:type="spellEnd"/>
      <w:r>
        <w:rPr>
          <w:rFonts w:ascii="Times New Roman" w:hAnsi="Times New Roman"/>
        </w:rPr>
        <w:t xml:space="preserve"> Oxford, Oxford University Press. p104 </w:t>
      </w:r>
    </w:p>
  </w:footnote>
  <w:footnote w:id="28">
    <w:p w14:paraId="54EBAD16" w14:textId="77777777" w:rsidR="00643015" w:rsidRDefault="00000000">
      <w:pPr>
        <w:pStyle w:val="Footnote"/>
      </w:pPr>
      <w:r>
        <w:rPr>
          <w:rFonts w:ascii="Times New Roman" w:eastAsia="Times New Roman" w:hAnsi="Times New Roman" w:cs="Times New Roman"/>
          <w:color w:val="222222"/>
          <w:u w:color="222222"/>
          <w:vertAlign w:val="superscript"/>
        </w:rPr>
        <w:footnoteRef/>
      </w:r>
      <w:r>
        <w:rPr>
          <w:rFonts w:ascii="Times New Roman" w:hAnsi="Times New Roman"/>
        </w:rPr>
        <w:t xml:space="preserve"> Whitman, Walt (1917) </w:t>
      </w:r>
      <w:r>
        <w:rPr>
          <w:rFonts w:ascii="Times New Roman" w:hAnsi="Times New Roman"/>
          <w:i/>
          <w:iCs/>
        </w:rPr>
        <w:t>Leaves of Grass</w:t>
      </w:r>
      <w:r>
        <w:rPr>
          <w:rFonts w:ascii="Times New Roman" w:hAnsi="Times New Roman"/>
        </w:rPr>
        <w:t>, New York, Garden City. p88</w:t>
      </w:r>
    </w:p>
  </w:footnote>
  <w:footnote w:id="29">
    <w:p w14:paraId="705C189B" w14:textId="77777777" w:rsidR="00643015" w:rsidRDefault="00000000">
      <w:pPr>
        <w:pStyle w:val="Footnote"/>
      </w:pPr>
      <w:r>
        <w:rPr>
          <w:rFonts w:ascii="Times New Roman" w:eastAsia="Times New Roman" w:hAnsi="Times New Roman" w:cs="Times New Roman"/>
          <w:color w:val="222222"/>
          <w:u w:color="222222"/>
          <w:vertAlign w:val="superscript"/>
        </w:rPr>
        <w:footnoteRef/>
      </w:r>
      <w:r>
        <w:rPr>
          <w:rFonts w:ascii="Times New Roman" w:hAnsi="Times New Roman"/>
        </w:rPr>
        <w:t xml:space="preserve"> Thoreau, Henry David (1854) </w:t>
      </w:r>
      <w:r>
        <w:rPr>
          <w:rFonts w:ascii="Times New Roman" w:hAnsi="Times New Roman"/>
          <w:i/>
          <w:iCs/>
        </w:rPr>
        <w:t>Walden, or Life in the Woods</w:t>
      </w:r>
      <w:r>
        <w:rPr>
          <w:rFonts w:ascii="Times New Roman" w:hAnsi="Times New Roman"/>
        </w:rPr>
        <w:t>, Boston, Ticknor &amp; Fields. p126-127</w:t>
      </w:r>
    </w:p>
  </w:footnote>
  <w:footnote w:id="30">
    <w:p w14:paraId="1828D691" w14:textId="77777777" w:rsidR="00643015" w:rsidRDefault="00000000">
      <w:pPr>
        <w:pStyle w:val="Footnote"/>
      </w:pPr>
      <w:r>
        <w:rPr>
          <w:rFonts w:ascii="Times New Roman" w:eastAsia="Times New Roman" w:hAnsi="Times New Roman" w:cs="Times New Roman"/>
          <w:color w:val="222222"/>
          <w:u w:color="222222"/>
          <w:vertAlign w:val="superscript"/>
        </w:rPr>
        <w:footnoteRef/>
      </w:r>
      <w:r>
        <w:rPr>
          <w:rFonts w:eastAsia="Arial Unicode MS" w:cs="Arial Unicode MS"/>
        </w:rPr>
        <w:t xml:space="preserve"> </w:t>
      </w:r>
      <w:r>
        <w:rPr>
          <w:rFonts w:ascii="Times New Roman" w:hAnsi="Times New Roman"/>
        </w:rPr>
        <w:t xml:space="preserve">Schlichting, Kurt C. (2001) </w:t>
      </w:r>
      <w:r>
        <w:rPr>
          <w:rFonts w:ascii="Times New Roman" w:hAnsi="Times New Roman"/>
          <w:i/>
          <w:iCs/>
        </w:rPr>
        <w:t>Grand Central Terminal: Railroads, Architecture and Engineering in New York</w:t>
      </w:r>
      <w:r>
        <w:rPr>
          <w:rFonts w:ascii="Times New Roman" w:hAnsi="Times New Roman"/>
        </w:rPr>
        <w:t xml:space="preserve"> Baltimore, Johns Hopkins University Press. p88</w:t>
      </w:r>
    </w:p>
  </w:footnote>
  <w:footnote w:id="31">
    <w:p w14:paraId="71BC2DA6" w14:textId="77777777" w:rsidR="00643015" w:rsidRDefault="00000000">
      <w:pPr>
        <w:pStyle w:val="Footnote"/>
      </w:pPr>
      <w:r>
        <w:rPr>
          <w:rFonts w:ascii="Times New Roman" w:eastAsia="Times New Roman" w:hAnsi="Times New Roman" w:cs="Times New Roman"/>
          <w:color w:val="222222"/>
          <w:u w:color="222222"/>
          <w:vertAlign w:val="superscript"/>
        </w:rPr>
        <w:footnoteRef/>
      </w:r>
      <w:r>
        <w:rPr>
          <w:rFonts w:eastAsia="Arial Unicode MS" w:cs="Arial Unicode MS"/>
        </w:rPr>
        <w:t xml:space="preserve"> </w:t>
      </w:r>
      <w:r>
        <w:rPr>
          <w:rFonts w:ascii="Times New Roman" w:hAnsi="Times New Roman"/>
        </w:rPr>
        <w:t xml:space="preserve">Barentine, John C. (2016) </w:t>
      </w:r>
      <w:r>
        <w:rPr>
          <w:rFonts w:ascii="Times New Roman" w:hAnsi="Times New Roman"/>
          <w:i/>
          <w:iCs/>
        </w:rPr>
        <w:t>The Lost Constellations</w:t>
      </w:r>
      <w:r>
        <w:rPr>
          <w:rFonts w:ascii="Times New Roman" w:hAnsi="Times New Roman"/>
        </w:rPr>
        <w:t xml:space="preserve"> Chichester, Springer-Praxis. p251  </w:t>
      </w:r>
    </w:p>
  </w:footnote>
  <w:footnote w:id="32">
    <w:p w14:paraId="5B302341" w14:textId="77777777" w:rsidR="00643015" w:rsidRDefault="00000000">
      <w:pPr>
        <w:pStyle w:val="Footnote"/>
      </w:pPr>
      <w:r>
        <w:rPr>
          <w:rFonts w:ascii="Times New Roman" w:eastAsia="Times New Roman" w:hAnsi="Times New Roman" w:cs="Times New Roman"/>
          <w:color w:val="222222"/>
          <w:u w:color="222222"/>
          <w:vertAlign w:val="superscript"/>
        </w:rPr>
        <w:footnoteRef/>
      </w:r>
      <w:r>
        <w:rPr>
          <w:rFonts w:ascii="Times New Roman" w:hAnsi="Times New Roman"/>
        </w:rPr>
        <w:t xml:space="preserve"> Barentine (2016). p239</w:t>
      </w:r>
    </w:p>
  </w:footnote>
  <w:footnote w:id="33">
    <w:p w14:paraId="60C54875" w14:textId="77777777" w:rsidR="00643015" w:rsidRDefault="00000000">
      <w:pPr>
        <w:pStyle w:val="Footnote"/>
      </w:pPr>
      <w:r>
        <w:rPr>
          <w:rFonts w:ascii="Times New Roman" w:eastAsia="Times New Roman" w:hAnsi="Times New Roman" w:cs="Times New Roman"/>
          <w:color w:val="222222"/>
          <w:u w:color="222222"/>
          <w:vertAlign w:val="superscript"/>
        </w:rPr>
        <w:footnoteRef/>
      </w:r>
      <w:r>
        <w:rPr>
          <w:rFonts w:eastAsia="Arial Unicode MS" w:cs="Arial Unicode MS"/>
        </w:rPr>
        <w:t xml:space="preserve"> </w:t>
      </w:r>
      <w:r>
        <w:rPr>
          <w:rFonts w:ascii="Times New Roman" w:hAnsi="Times New Roman"/>
        </w:rPr>
        <w:t>Barentine (2016). p252</w:t>
      </w:r>
    </w:p>
  </w:footnote>
  <w:footnote w:id="34">
    <w:p w14:paraId="0B799429" w14:textId="77777777" w:rsidR="00643015" w:rsidRDefault="00000000">
      <w:pPr>
        <w:pStyle w:val="Footnote"/>
      </w:pPr>
      <w:r>
        <w:rPr>
          <w:rFonts w:ascii="Times New Roman" w:eastAsia="Times New Roman" w:hAnsi="Times New Roman" w:cs="Times New Roman"/>
          <w:color w:val="222222"/>
          <w:u w:color="222222"/>
          <w:vertAlign w:val="superscript"/>
        </w:rPr>
        <w:footnoteRef/>
      </w:r>
      <w:r>
        <w:rPr>
          <w:rFonts w:ascii="Times New Roman" w:hAnsi="Times New Roman"/>
        </w:rPr>
        <w:t xml:space="preserve"> A beehive also appears in </w:t>
      </w:r>
      <w:r>
        <w:rPr>
          <w:rFonts w:ascii="Times New Roman" w:hAnsi="Times New Roman"/>
          <w:i/>
          <w:iCs/>
        </w:rPr>
        <w:t xml:space="preserve">The Glory of Commerce </w:t>
      </w:r>
      <w:r>
        <w:rPr>
          <w:rFonts w:ascii="Times New Roman" w:hAnsi="Times New Roman"/>
        </w:rPr>
        <w:t xml:space="preserve">sculptural group above the main entrance along with Mercury, Vulcan and Minerva. </w:t>
      </w:r>
    </w:p>
  </w:footnote>
  <w:footnote w:id="35">
    <w:p w14:paraId="5235B2B3" w14:textId="77777777" w:rsidR="00643015" w:rsidRDefault="00000000">
      <w:pPr>
        <w:pStyle w:val="Footnote"/>
      </w:pPr>
      <w:r>
        <w:rPr>
          <w:rFonts w:ascii="Times New Roman" w:eastAsia="Times New Roman" w:hAnsi="Times New Roman" w:cs="Times New Roman"/>
          <w:color w:val="222222"/>
          <w:u w:color="222222"/>
          <w:vertAlign w:val="superscript"/>
        </w:rPr>
        <w:footnoteRef/>
      </w:r>
      <w:r>
        <w:rPr>
          <w:rFonts w:ascii="Times New Roman" w:hAnsi="Times New Roman"/>
        </w:rPr>
        <w:t xml:space="preserve"> Aristotle quoted in Lehoux, </w:t>
      </w:r>
      <w:proofErr w:type="spellStart"/>
      <w:r>
        <w:rPr>
          <w:rFonts w:ascii="Times New Roman" w:hAnsi="Times New Roman"/>
        </w:rPr>
        <w:t>Dayrn</w:t>
      </w:r>
      <w:proofErr w:type="spellEnd"/>
      <w:r>
        <w:rPr>
          <w:rFonts w:ascii="Times New Roman" w:hAnsi="Times New Roman"/>
        </w:rPr>
        <w:t xml:space="preserve"> (2019) </w:t>
      </w:r>
      <w:r>
        <w:rPr>
          <w:rFonts w:ascii="Times New Roman" w:hAnsi="Times New Roman"/>
          <w:i/>
          <w:iCs/>
        </w:rPr>
        <w:t>Why Does Aristotle Think Bees are Divine? Proportion, Triplicity and Order in the Natural World</w:t>
      </w:r>
      <w:r>
        <w:rPr>
          <w:rFonts w:ascii="Times New Roman" w:hAnsi="Times New Roman"/>
        </w:rPr>
        <w:t xml:space="preserve"> in </w:t>
      </w:r>
      <w:r>
        <w:rPr>
          <w:rFonts w:ascii="Times New Roman" w:hAnsi="Times New Roman"/>
          <w:i/>
          <w:iCs/>
        </w:rPr>
        <w:t>The British Journal for the History of Science, Volume 52, Issue 3, September 2019</w:t>
      </w:r>
      <w:r>
        <w:rPr>
          <w:rFonts w:ascii="Times New Roman" w:hAnsi="Times New Roman"/>
        </w:rPr>
        <w:t xml:space="preserve">, Cambridge, Cambridge University Press. p51 </w:t>
      </w:r>
    </w:p>
  </w:footnote>
  <w:footnote w:id="36">
    <w:p w14:paraId="711553A4" w14:textId="77777777" w:rsidR="00643015" w:rsidRDefault="00000000">
      <w:pPr>
        <w:pStyle w:val="Footnote"/>
      </w:pPr>
      <w:r>
        <w:rPr>
          <w:rFonts w:ascii="Times New Roman" w:eastAsia="Times New Roman" w:hAnsi="Times New Roman" w:cs="Times New Roman"/>
          <w:color w:val="222222"/>
          <w:u w:color="222222"/>
          <w:vertAlign w:val="superscript"/>
        </w:rPr>
        <w:footnoteRef/>
      </w:r>
      <w:r>
        <w:rPr>
          <w:rFonts w:ascii="Times New Roman" w:hAnsi="Times New Roman"/>
        </w:rPr>
        <w:t xml:space="preserve"> Curl, James Steven (2011) </w:t>
      </w:r>
      <w:r>
        <w:rPr>
          <w:rFonts w:ascii="Times New Roman" w:hAnsi="Times New Roman"/>
          <w:i/>
          <w:iCs/>
        </w:rPr>
        <w:t>Freemasonry and the Enlightenment, Architecture, Symbols and Influences</w:t>
      </w:r>
      <w:r>
        <w:rPr>
          <w:rFonts w:ascii="Times New Roman" w:hAnsi="Times New Roman"/>
        </w:rPr>
        <w:t xml:space="preserve">, London, Historical Publications. p309  </w:t>
      </w:r>
    </w:p>
  </w:footnote>
  <w:footnote w:id="37">
    <w:p w14:paraId="5A36B9E1" w14:textId="77777777" w:rsidR="00643015" w:rsidRDefault="00000000">
      <w:pPr>
        <w:pStyle w:val="Footnote"/>
      </w:pPr>
      <w:r>
        <w:rPr>
          <w:rFonts w:ascii="Times New Roman" w:eastAsia="Times New Roman" w:hAnsi="Times New Roman" w:cs="Times New Roman"/>
          <w:color w:val="222222"/>
          <w:u w:color="222222"/>
          <w:vertAlign w:val="superscript"/>
        </w:rPr>
        <w:footnoteRef/>
      </w:r>
      <w:r>
        <w:rPr>
          <w:rFonts w:ascii="Times New Roman" w:hAnsi="Times New Roman"/>
        </w:rPr>
        <w:t xml:space="preserve"> Curl (2011). p321</w:t>
      </w:r>
    </w:p>
  </w:footnote>
  <w:footnote w:id="38">
    <w:p w14:paraId="0085DDF6" w14:textId="77777777" w:rsidR="00643015" w:rsidRDefault="00000000">
      <w:pPr>
        <w:pStyle w:val="Footnote"/>
      </w:pPr>
      <w:r>
        <w:rPr>
          <w:rFonts w:ascii="Times New Roman" w:eastAsia="Times New Roman" w:hAnsi="Times New Roman" w:cs="Times New Roman"/>
          <w:color w:val="222222"/>
          <w:u w:color="222222"/>
          <w:vertAlign w:val="superscript"/>
        </w:rPr>
        <w:footnoteRef/>
      </w:r>
      <w:r>
        <w:rPr>
          <w:rFonts w:eastAsia="Arial Unicode MS" w:cs="Arial Unicode MS"/>
        </w:rPr>
        <w:t xml:space="preserve"> </w:t>
      </w:r>
      <w:r>
        <w:rPr>
          <w:rFonts w:ascii="Times New Roman" w:hAnsi="Times New Roman"/>
        </w:rPr>
        <w:t>Ian</w:t>
      </w:r>
      <w:r>
        <w:rPr>
          <w:rFonts w:eastAsia="Arial Unicode MS" w:cs="Arial Unicode MS"/>
        </w:rPr>
        <w:t xml:space="preserve"> </w:t>
      </w:r>
      <w:r>
        <w:rPr>
          <w:rFonts w:ascii="Times New Roman" w:hAnsi="Times New Roman"/>
        </w:rPr>
        <w:t>Ridpath quoted in Barentine (2016). p439</w:t>
      </w:r>
    </w:p>
  </w:footnote>
  <w:footnote w:id="39">
    <w:p w14:paraId="2AA0C517" w14:textId="77777777" w:rsidR="00643015" w:rsidRDefault="00000000">
      <w:pPr>
        <w:pStyle w:val="Footnote"/>
      </w:pPr>
      <w:r>
        <w:rPr>
          <w:rFonts w:ascii="Times New Roman" w:eastAsia="Times New Roman" w:hAnsi="Times New Roman" w:cs="Times New Roman"/>
          <w:color w:val="222222"/>
          <w:u w:color="222222"/>
          <w:vertAlign w:val="superscript"/>
        </w:rPr>
        <w:footnoteRef/>
      </w:r>
      <w:r>
        <w:rPr>
          <w:rFonts w:ascii="Times New Roman" w:hAnsi="Times New Roman"/>
        </w:rPr>
        <w:t xml:space="preserve"> Burnham quoted in Raynsford (1996). p7</w:t>
      </w:r>
    </w:p>
  </w:footnote>
  <w:footnote w:id="40">
    <w:p w14:paraId="74B5C8F6" w14:textId="77777777" w:rsidR="00643015" w:rsidRDefault="00000000">
      <w:pPr>
        <w:pStyle w:val="Footnote"/>
      </w:pPr>
      <w:r>
        <w:rPr>
          <w:rFonts w:ascii="Times New Roman" w:eastAsia="Times New Roman" w:hAnsi="Times New Roman" w:cs="Times New Roman"/>
          <w:color w:val="222222"/>
          <w:u w:color="222222"/>
          <w:vertAlign w:val="superscript"/>
        </w:rPr>
        <w:footnoteRef/>
      </w:r>
      <w:r>
        <w:rPr>
          <w:rFonts w:ascii="Times New Roman" w:hAnsi="Times New Roman"/>
        </w:rPr>
        <w:t xml:space="preserve"> Emerson quoted in Cronkite, Ferris G. (1951) </w:t>
      </w:r>
      <w:r>
        <w:rPr>
          <w:rFonts w:ascii="Times New Roman" w:hAnsi="Times New Roman"/>
          <w:i/>
          <w:iCs/>
        </w:rPr>
        <w:t xml:space="preserve">The Transcendental Railroad </w:t>
      </w:r>
      <w:r>
        <w:rPr>
          <w:rFonts w:ascii="Times New Roman" w:hAnsi="Times New Roman"/>
        </w:rPr>
        <w:t xml:space="preserve">in </w:t>
      </w:r>
      <w:r>
        <w:rPr>
          <w:rFonts w:ascii="Times New Roman" w:hAnsi="Times New Roman"/>
          <w:i/>
          <w:iCs/>
        </w:rPr>
        <w:t xml:space="preserve">The New England Quarterly, Sep </w:t>
      </w:r>
      <w:r>
        <w:rPr>
          <w:rFonts w:ascii="Times New Roman" w:hAnsi="Times New Roman"/>
          <w:i/>
          <w:iCs/>
          <w:lang w:val="pt-PT"/>
        </w:rPr>
        <w:t xml:space="preserve">1951, Vol. 24, No. </w:t>
      </w:r>
      <w:r>
        <w:rPr>
          <w:rFonts w:ascii="Times New Roman" w:hAnsi="Times New Roman"/>
          <w:i/>
          <w:iCs/>
        </w:rPr>
        <w:t>3.</w:t>
      </w:r>
      <w:r>
        <w:rPr>
          <w:rFonts w:ascii="Times New Roman" w:hAnsi="Times New Roman"/>
        </w:rPr>
        <w:t xml:space="preserve"> Cambridge MA, New England Quarterly Press. p314 </w:t>
      </w:r>
    </w:p>
  </w:footnote>
  <w:footnote w:id="41">
    <w:p w14:paraId="7CEB8741" w14:textId="77777777" w:rsidR="00643015" w:rsidRDefault="00000000">
      <w:pPr>
        <w:pStyle w:val="Footnote"/>
      </w:pPr>
      <w:r>
        <w:rPr>
          <w:rFonts w:ascii="Times New Roman" w:eastAsia="Times New Roman" w:hAnsi="Times New Roman" w:cs="Times New Roman"/>
          <w:color w:val="222222"/>
          <w:u w:color="222222"/>
          <w:vertAlign w:val="superscript"/>
        </w:rPr>
        <w:footnoteRef/>
      </w:r>
      <w:r>
        <w:rPr>
          <w:rFonts w:eastAsia="Arial Unicode MS" w:cs="Arial Unicode MS"/>
        </w:rPr>
        <w:t xml:space="preserve"> </w:t>
      </w:r>
      <w:r>
        <w:rPr>
          <w:rFonts w:ascii="Times New Roman" w:hAnsi="Times New Roman"/>
        </w:rPr>
        <w:t xml:space="preserve">Nash, Roderick (1975) </w:t>
      </w:r>
      <w:r>
        <w:rPr>
          <w:rFonts w:ascii="Times New Roman" w:hAnsi="Times New Roman"/>
          <w:i/>
          <w:iCs/>
        </w:rPr>
        <w:t xml:space="preserve">Wilderness and the American Mind </w:t>
      </w:r>
      <w:r>
        <w:rPr>
          <w:rFonts w:ascii="Times New Roman" w:hAnsi="Times New Roman"/>
        </w:rPr>
        <w:t>New Haven, Yale University Press, p1</w:t>
      </w:r>
    </w:p>
  </w:footnote>
  <w:footnote w:id="42">
    <w:p w14:paraId="72B0B0D6" w14:textId="77777777" w:rsidR="00643015" w:rsidRDefault="00000000">
      <w:pPr>
        <w:pStyle w:val="Footnote"/>
      </w:pPr>
      <w:r>
        <w:rPr>
          <w:rFonts w:ascii="Times New Roman" w:eastAsia="Times New Roman" w:hAnsi="Times New Roman" w:cs="Times New Roman"/>
          <w:i/>
          <w:iCs/>
          <w:vertAlign w:val="superscript"/>
        </w:rPr>
        <w:footnoteRef/>
      </w:r>
      <w:r>
        <w:rPr>
          <w:rFonts w:ascii="Times New Roman" w:hAnsi="Times New Roman"/>
        </w:rPr>
        <w:t xml:space="preserve"> </w:t>
      </w:r>
      <w:r>
        <w:rPr>
          <w:rFonts w:ascii="Times New Roman" w:hAnsi="Times New Roman"/>
          <w:i/>
          <w:iCs/>
        </w:rPr>
        <w:t>The Death of a Once Great City</w:t>
      </w:r>
      <w:r>
        <w:rPr>
          <w:rFonts w:ascii="Times New Roman" w:hAnsi="Times New Roman"/>
        </w:rPr>
        <w:t xml:space="preserve">, </w:t>
      </w:r>
      <w:r>
        <w:rPr>
          <w:rFonts w:ascii="Times New Roman" w:hAnsi="Times New Roman"/>
          <w:i/>
          <w:iCs/>
        </w:rPr>
        <w:t>Harpers</w:t>
      </w:r>
      <w:r>
        <w:rPr>
          <w:rFonts w:ascii="Times New Roman" w:hAnsi="Times New Roman"/>
        </w:rPr>
        <w:t>, July 2018 https://harpers.org/archive/2018/07/the-death-of-new-york-city-gentrification/</w:t>
      </w:r>
    </w:p>
  </w:footnote>
  <w:footnote w:id="43">
    <w:p w14:paraId="7F7CF50E" w14:textId="77777777" w:rsidR="00643015" w:rsidRDefault="00000000">
      <w:pPr>
        <w:pStyle w:val="Footnote"/>
      </w:pPr>
      <w:r>
        <w:rPr>
          <w:rFonts w:ascii="Times New Roman" w:eastAsia="Times New Roman" w:hAnsi="Times New Roman" w:cs="Times New Roman"/>
          <w:color w:val="222222"/>
          <w:u w:color="222222"/>
          <w:vertAlign w:val="superscript"/>
        </w:rPr>
        <w:footnoteRef/>
      </w:r>
      <w:r>
        <w:rPr>
          <w:rFonts w:ascii="Times New Roman" w:hAnsi="Times New Roman"/>
        </w:rPr>
        <w:t xml:space="preserve"> www.villa-albertine.org</w:t>
      </w:r>
    </w:p>
  </w:footnote>
  <w:footnote w:id="44">
    <w:p w14:paraId="77D208E7" w14:textId="77777777" w:rsidR="00643015" w:rsidRDefault="00000000">
      <w:pPr>
        <w:pStyle w:val="Footnote"/>
      </w:pPr>
      <w:r>
        <w:rPr>
          <w:rFonts w:ascii="Times New Roman" w:eastAsia="Times New Roman" w:hAnsi="Times New Roman" w:cs="Times New Roman"/>
          <w:color w:val="222222"/>
          <w:u w:color="222222"/>
          <w:vertAlign w:val="superscript"/>
        </w:rPr>
        <w:footnoteRef/>
      </w:r>
      <w:r>
        <w:rPr>
          <w:rFonts w:ascii="Times New Roman" w:hAnsi="Times New Roman"/>
        </w:rPr>
        <w:t xml:space="preserve"> </w:t>
      </w:r>
      <w:hyperlink r:id="rId1" w:history="1">
        <w:r>
          <w:rPr>
            <w:rStyle w:val="Hyperlink0"/>
            <w:rFonts w:eastAsia="Arial Unicode MS" w:cs="Arial Unicode MS"/>
          </w:rPr>
          <w:t>www.albertine.com</w:t>
        </w:r>
      </w:hyperlink>
    </w:p>
  </w:footnote>
  <w:footnote w:id="45">
    <w:p w14:paraId="4FAC78A2" w14:textId="77777777" w:rsidR="00643015" w:rsidRDefault="00000000">
      <w:pPr>
        <w:pStyle w:val="Footnote"/>
      </w:pPr>
      <w:r>
        <w:rPr>
          <w:rStyle w:val="None"/>
          <w:rFonts w:ascii="Times New Roman" w:eastAsia="Times New Roman" w:hAnsi="Times New Roman" w:cs="Times New Roman"/>
          <w:color w:val="222222"/>
          <w:u w:color="222222"/>
          <w:vertAlign w:val="superscript"/>
        </w:rPr>
        <w:footnoteRef/>
      </w:r>
      <w:r>
        <w:rPr>
          <w:rStyle w:val="None"/>
          <w:rFonts w:ascii="Times New Roman" w:hAnsi="Times New Roman"/>
        </w:rPr>
        <w:t xml:space="preserve"> Sennett, Richard (1996) </w:t>
      </w:r>
      <w:r>
        <w:rPr>
          <w:rStyle w:val="None"/>
          <w:rFonts w:ascii="Times New Roman" w:hAnsi="Times New Roman"/>
          <w:i/>
          <w:iCs/>
        </w:rPr>
        <w:t>Flesh and Stone: The Body and the City in Western Civilization</w:t>
      </w:r>
      <w:r>
        <w:rPr>
          <w:rStyle w:val="None"/>
          <w:rFonts w:ascii="Times New Roman" w:hAnsi="Times New Roman"/>
        </w:rPr>
        <w:t xml:space="preserve">, New York, Norton, p349 </w:t>
      </w:r>
    </w:p>
  </w:footnote>
  <w:footnote w:id="46">
    <w:p w14:paraId="269CBC4A" w14:textId="77777777" w:rsidR="00643015" w:rsidRDefault="00000000">
      <w:pPr>
        <w:pStyle w:val="Footnote"/>
      </w:pPr>
      <w:r>
        <w:rPr>
          <w:rStyle w:val="None"/>
          <w:rFonts w:ascii="Times New Roman" w:eastAsia="Times New Roman" w:hAnsi="Times New Roman" w:cs="Times New Roman"/>
          <w:color w:val="222222"/>
          <w:u w:color="222222"/>
          <w:vertAlign w:val="superscript"/>
        </w:rPr>
        <w:footnoteRef/>
      </w:r>
      <w:r>
        <w:rPr>
          <w:rStyle w:val="None"/>
          <w:rFonts w:ascii="Times New Roman" w:hAnsi="Times New Roman"/>
        </w:rPr>
        <w:t xml:space="preserve"> </w:t>
      </w:r>
      <w:r>
        <w:rPr>
          <w:rStyle w:val="None"/>
          <w:rFonts w:ascii="Times New Roman" w:hAnsi="Times New Roman"/>
          <w:i/>
          <w:iCs/>
        </w:rPr>
        <w:t>A First Look at Dreamy French Bookshop Albertine</w:t>
      </w:r>
      <w:r>
        <w:rPr>
          <w:rStyle w:val="None"/>
          <w:rFonts w:ascii="Times New Roman" w:hAnsi="Times New Roman"/>
        </w:rPr>
        <w:t xml:space="preserve">, </w:t>
      </w:r>
      <w:r>
        <w:rPr>
          <w:rStyle w:val="None"/>
          <w:rFonts w:ascii="Times New Roman" w:hAnsi="Times New Roman"/>
          <w:i/>
          <w:iCs/>
        </w:rPr>
        <w:t>Time Out,</w:t>
      </w:r>
      <w:r>
        <w:rPr>
          <w:rStyle w:val="None"/>
          <w:rFonts w:ascii="Times New Roman" w:hAnsi="Times New Roman"/>
        </w:rPr>
        <w:t xml:space="preserve"> September 26th</w:t>
      </w:r>
      <w:proofErr w:type="gramStart"/>
      <w:r>
        <w:rPr>
          <w:rStyle w:val="None"/>
          <w:rFonts w:ascii="Times New Roman" w:hAnsi="Times New Roman"/>
        </w:rPr>
        <w:t xml:space="preserve"> 2014</w:t>
      </w:r>
      <w:proofErr w:type="gramEnd"/>
    </w:p>
  </w:footnote>
  <w:footnote w:id="47">
    <w:p w14:paraId="65F029C3" w14:textId="77777777" w:rsidR="00643015" w:rsidRDefault="00000000">
      <w:pPr>
        <w:pStyle w:val="Footnote"/>
      </w:pPr>
      <w:r>
        <w:rPr>
          <w:rStyle w:val="None"/>
          <w:rFonts w:ascii="Times New Roman" w:eastAsia="Times New Roman" w:hAnsi="Times New Roman" w:cs="Times New Roman"/>
          <w:color w:val="222222"/>
          <w:u w:color="222222"/>
          <w:vertAlign w:val="superscript"/>
        </w:rPr>
        <w:footnoteRef/>
      </w:r>
      <w:r>
        <w:rPr>
          <w:rStyle w:val="None"/>
          <w:rFonts w:ascii="Times New Roman" w:hAnsi="Times New Roman"/>
        </w:rPr>
        <w:t xml:space="preserve"> </w:t>
      </w:r>
      <w:r>
        <w:rPr>
          <w:rStyle w:val="None"/>
          <w:rFonts w:ascii="Times New Roman" w:hAnsi="Times New Roman"/>
          <w:i/>
          <w:iCs/>
        </w:rPr>
        <w:t>Inside Albertine</w:t>
      </w:r>
      <w:r>
        <w:rPr>
          <w:rStyle w:val="None"/>
          <w:rFonts w:ascii="Times New Roman" w:hAnsi="Times New Roman"/>
        </w:rPr>
        <w:t xml:space="preserve"> (2014)</w:t>
      </w:r>
    </w:p>
  </w:footnote>
  <w:footnote w:id="48">
    <w:p w14:paraId="497F1799" w14:textId="77777777" w:rsidR="00643015" w:rsidRDefault="00000000">
      <w:pPr>
        <w:pStyle w:val="Footnote"/>
      </w:pPr>
      <w:r>
        <w:rPr>
          <w:rStyle w:val="None"/>
          <w:rFonts w:ascii="Times New Roman" w:eastAsia="Times New Roman" w:hAnsi="Times New Roman" w:cs="Times New Roman"/>
          <w:color w:val="222222"/>
          <w:u w:color="222222"/>
          <w:vertAlign w:val="superscript"/>
        </w:rPr>
        <w:footnoteRef/>
      </w:r>
      <w:r>
        <w:rPr>
          <w:rStyle w:val="None"/>
          <w:rFonts w:eastAsia="Arial Unicode MS" w:cs="Arial Unicode MS"/>
        </w:rPr>
        <w:t xml:space="preserve"> </w:t>
      </w:r>
      <w:proofErr w:type="gramStart"/>
      <w:r>
        <w:rPr>
          <w:rStyle w:val="None"/>
          <w:rFonts w:ascii="Times New Roman" w:hAnsi="Times New Roman"/>
          <w:i/>
          <w:iCs/>
        </w:rPr>
        <w:t>So</w:t>
      </w:r>
      <w:proofErr w:type="gramEnd"/>
      <w:r>
        <w:rPr>
          <w:rStyle w:val="None"/>
          <w:rFonts w:ascii="Times New Roman" w:hAnsi="Times New Roman"/>
          <w:i/>
          <w:iCs/>
        </w:rPr>
        <w:t xml:space="preserve"> What</w:t>
      </w:r>
      <w:r>
        <w:rPr>
          <w:rStyle w:val="None"/>
          <w:rFonts w:eastAsia="Arial Unicode MS" w:cs="Arial Unicode MS"/>
          <w:i/>
          <w:iCs/>
          <w:rtl/>
        </w:rPr>
        <w:t>’</w:t>
      </w:r>
      <w:proofErr w:type="spellStart"/>
      <w:r>
        <w:rPr>
          <w:rStyle w:val="None"/>
          <w:rFonts w:ascii="Times New Roman" w:hAnsi="Times New Roman"/>
          <w:i/>
          <w:iCs/>
        </w:rPr>
        <w:t>s</w:t>
      </w:r>
      <w:proofErr w:type="spellEnd"/>
      <w:r>
        <w:rPr>
          <w:rStyle w:val="None"/>
          <w:rFonts w:ascii="Times New Roman" w:hAnsi="Times New Roman"/>
          <w:i/>
          <w:iCs/>
        </w:rPr>
        <w:t xml:space="preserve"> the Big Id</w:t>
      </w:r>
      <w:r>
        <w:rPr>
          <w:rStyle w:val="None"/>
          <w:rFonts w:ascii="Times New Roman" w:hAnsi="Times New Roman"/>
          <w:i/>
          <w:iCs/>
          <w:lang w:val="fr-FR"/>
        </w:rPr>
        <w:t>é</w:t>
      </w:r>
      <w:r>
        <w:rPr>
          <w:rStyle w:val="None"/>
          <w:rFonts w:ascii="Times New Roman" w:hAnsi="Times New Roman"/>
          <w:i/>
          <w:iCs/>
          <w:lang w:val="zh-TW" w:eastAsia="zh-TW"/>
        </w:rPr>
        <w:t>e?</w:t>
      </w:r>
      <w:r>
        <w:rPr>
          <w:rStyle w:val="None"/>
          <w:rFonts w:ascii="Times New Roman" w:hAnsi="Times New Roman"/>
        </w:rPr>
        <w:t xml:space="preserve"> New York Times, October 9th</w:t>
      </w:r>
      <w:proofErr w:type="gramStart"/>
      <w:r>
        <w:rPr>
          <w:rStyle w:val="None"/>
          <w:rFonts w:ascii="Times New Roman" w:hAnsi="Times New Roman"/>
        </w:rPr>
        <w:t xml:space="preserve"> 2014</w:t>
      </w:r>
      <w:proofErr w:type="gramEnd"/>
      <w:r>
        <w:rPr>
          <w:rStyle w:val="None"/>
          <w:rFonts w:ascii="Times New Roman" w:hAnsi="Times New Roman"/>
        </w:rPr>
        <w:t>. Section 3, p23</w:t>
      </w:r>
    </w:p>
  </w:footnote>
  <w:footnote w:id="49">
    <w:p w14:paraId="2BB928CB" w14:textId="77777777" w:rsidR="00643015" w:rsidRDefault="00000000">
      <w:pPr>
        <w:pStyle w:val="Footnote"/>
      </w:pPr>
      <w:r>
        <w:rPr>
          <w:rStyle w:val="None"/>
          <w:rFonts w:ascii="Times New Roman" w:eastAsia="Times New Roman" w:hAnsi="Times New Roman" w:cs="Times New Roman"/>
          <w:color w:val="222222"/>
          <w:u w:color="222222"/>
          <w:vertAlign w:val="superscript"/>
        </w:rPr>
        <w:footnoteRef/>
      </w:r>
      <w:r>
        <w:rPr>
          <w:rStyle w:val="None"/>
          <w:rFonts w:ascii="Times New Roman" w:hAnsi="Times New Roman"/>
        </w:rPr>
        <w:t xml:space="preserve"> https://www.pentagram.com/work/albertine-1/story</w:t>
      </w:r>
    </w:p>
  </w:footnote>
  <w:footnote w:id="50">
    <w:p w14:paraId="795EAFE9" w14:textId="77777777" w:rsidR="00643015" w:rsidRDefault="00000000">
      <w:pPr>
        <w:pStyle w:val="Footnote"/>
      </w:pPr>
      <w:r>
        <w:rPr>
          <w:rStyle w:val="None"/>
          <w:rFonts w:ascii="Times New Roman" w:eastAsia="Times New Roman" w:hAnsi="Times New Roman" w:cs="Times New Roman"/>
          <w:color w:val="222222"/>
          <w:u w:color="222222"/>
          <w:vertAlign w:val="superscript"/>
        </w:rPr>
        <w:footnoteRef/>
      </w:r>
      <w:r>
        <w:rPr>
          <w:rStyle w:val="None"/>
          <w:rFonts w:ascii="Times New Roman" w:hAnsi="Times New Roman"/>
        </w:rPr>
        <w:t xml:space="preserve"> Baudrillard, Jean (1988) </w:t>
      </w:r>
      <w:r>
        <w:rPr>
          <w:rStyle w:val="None"/>
          <w:rFonts w:ascii="Times New Roman" w:hAnsi="Times New Roman"/>
          <w:i/>
          <w:iCs/>
        </w:rPr>
        <w:t>For a Critique of the Political Economy of the Sign</w:t>
      </w:r>
      <w:r>
        <w:rPr>
          <w:rStyle w:val="None"/>
          <w:rFonts w:ascii="Times New Roman" w:hAnsi="Times New Roman"/>
        </w:rPr>
        <w:t xml:space="preserve"> in </w:t>
      </w:r>
      <w:r>
        <w:rPr>
          <w:rStyle w:val="None"/>
          <w:rFonts w:ascii="Times New Roman" w:hAnsi="Times New Roman"/>
          <w:i/>
          <w:iCs/>
        </w:rPr>
        <w:t>Jean Baudrillard: Selected Writings</w:t>
      </w:r>
      <w:r>
        <w:rPr>
          <w:rStyle w:val="None"/>
          <w:rFonts w:ascii="Times New Roman" w:hAnsi="Times New Roman"/>
        </w:rPr>
        <w:t xml:space="preserve"> (ed Poster, Mark) Stanford, Stanford University Press. p31</w:t>
      </w:r>
    </w:p>
  </w:footnote>
  <w:footnote w:id="51">
    <w:p w14:paraId="408F7861" w14:textId="77777777" w:rsidR="00643015" w:rsidRDefault="00000000">
      <w:pPr>
        <w:pStyle w:val="Footnote"/>
      </w:pPr>
      <w:r>
        <w:rPr>
          <w:rStyle w:val="None"/>
          <w:rFonts w:ascii="Times New Roman" w:eastAsia="Times New Roman" w:hAnsi="Times New Roman" w:cs="Times New Roman"/>
          <w:color w:val="222222"/>
          <w:u w:color="222222"/>
          <w:vertAlign w:val="superscript"/>
        </w:rPr>
        <w:footnoteRef/>
      </w:r>
      <w:r>
        <w:rPr>
          <w:rStyle w:val="None"/>
          <w:rFonts w:ascii="Times New Roman" w:hAnsi="Times New Roman"/>
        </w:rPr>
        <w:t xml:space="preserve"> Campion, Nicholas (2009) </w:t>
      </w:r>
      <w:r>
        <w:rPr>
          <w:rStyle w:val="None"/>
          <w:rFonts w:ascii="Times New Roman" w:hAnsi="Times New Roman"/>
          <w:i/>
          <w:iCs/>
        </w:rPr>
        <w:t xml:space="preserve">The History of Western Astrology, Vol II, The Medieval and Modern Worlds, </w:t>
      </w:r>
      <w:r>
        <w:rPr>
          <w:rStyle w:val="None"/>
          <w:rFonts w:ascii="Times New Roman" w:hAnsi="Times New Roman"/>
        </w:rPr>
        <w:t xml:space="preserve">London, Continuum. p108 </w:t>
      </w:r>
    </w:p>
  </w:footnote>
  <w:footnote w:id="52">
    <w:p w14:paraId="5B09E918" w14:textId="77777777" w:rsidR="00643015" w:rsidRDefault="00000000">
      <w:pPr>
        <w:pStyle w:val="Footnote"/>
      </w:pPr>
      <w:r>
        <w:rPr>
          <w:rStyle w:val="None"/>
          <w:rFonts w:ascii="Times New Roman" w:eastAsia="Times New Roman" w:hAnsi="Times New Roman" w:cs="Times New Roman"/>
          <w:color w:val="222222"/>
          <w:u w:color="222222"/>
          <w:vertAlign w:val="superscript"/>
        </w:rPr>
        <w:footnoteRef/>
      </w:r>
      <w:r>
        <w:rPr>
          <w:rStyle w:val="None"/>
          <w:rFonts w:ascii="Times New Roman" w:hAnsi="Times New Roman"/>
        </w:rPr>
        <w:t xml:space="preserve"> Copernicus quoted in Heninger Jr, S. K. (1977) </w:t>
      </w:r>
      <w:r>
        <w:rPr>
          <w:rStyle w:val="None"/>
          <w:rFonts w:ascii="Times New Roman" w:hAnsi="Times New Roman"/>
          <w:i/>
          <w:iCs/>
        </w:rPr>
        <w:t>The Cosmographical Glass, Renaissance Diagrams of the Universe</w:t>
      </w:r>
      <w:r>
        <w:rPr>
          <w:rStyle w:val="None"/>
          <w:rFonts w:ascii="Times New Roman" w:hAnsi="Times New Roman"/>
        </w:rPr>
        <w:t>, San Marino CA, The Huntington Library Press. p47</w:t>
      </w:r>
    </w:p>
  </w:footnote>
  <w:footnote w:id="53">
    <w:p w14:paraId="26401EFA" w14:textId="77777777" w:rsidR="00643015" w:rsidRDefault="00000000">
      <w:pPr>
        <w:pStyle w:val="Footnote"/>
      </w:pPr>
      <w:r>
        <w:rPr>
          <w:rStyle w:val="None"/>
          <w:rFonts w:ascii="Times New Roman" w:eastAsia="Times New Roman" w:hAnsi="Times New Roman" w:cs="Times New Roman"/>
          <w:color w:val="222222"/>
          <w:u w:color="222222"/>
          <w:vertAlign w:val="superscript"/>
        </w:rPr>
        <w:footnoteRef/>
      </w:r>
      <w:r>
        <w:rPr>
          <w:rStyle w:val="None"/>
          <w:rFonts w:ascii="Times New Roman" w:hAnsi="Times New Roman"/>
        </w:rPr>
        <w:t xml:space="preserve"> Heninger Jr (1977) p48</w:t>
      </w:r>
    </w:p>
  </w:footnote>
  <w:footnote w:id="54">
    <w:p w14:paraId="04F12DD2" w14:textId="77777777" w:rsidR="00643015" w:rsidRDefault="00000000">
      <w:pPr>
        <w:pStyle w:val="Footnote"/>
      </w:pPr>
      <w:r>
        <w:rPr>
          <w:rStyle w:val="None"/>
          <w:rFonts w:ascii="Times New Roman" w:eastAsia="Times New Roman" w:hAnsi="Times New Roman" w:cs="Times New Roman"/>
          <w:color w:val="222222"/>
          <w:u w:color="222222"/>
          <w:vertAlign w:val="superscript"/>
        </w:rPr>
        <w:footnoteRef/>
      </w:r>
      <w:r>
        <w:rPr>
          <w:rStyle w:val="None"/>
          <w:rFonts w:ascii="Times New Roman" w:hAnsi="Times New Roman"/>
        </w:rPr>
        <w:t xml:space="preserve"> Kingsley, Peter (1995) </w:t>
      </w:r>
      <w:r>
        <w:rPr>
          <w:rStyle w:val="None"/>
          <w:rFonts w:ascii="Times New Roman" w:hAnsi="Times New Roman"/>
          <w:i/>
          <w:iCs/>
        </w:rPr>
        <w:t xml:space="preserve">Ancient Philosophy, Mystery and Magic </w:t>
      </w:r>
      <w:r>
        <w:rPr>
          <w:rStyle w:val="None"/>
          <w:rFonts w:ascii="Times New Roman" w:hAnsi="Times New Roman"/>
        </w:rPr>
        <w:t>Oxford, Clarendon Press. p173</w:t>
      </w:r>
    </w:p>
  </w:footnote>
  <w:footnote w:id="55">
    <w:p w14:paraId="33779254" w14:textId="77777777" w:rsidR="00643015" w:rsidRDefault="00000000">
      <w:pPr>
        <w:pStyle w:val="Footnote"/>
      </w:pPr>
      <w:r>
        <w:rPr>
          <w:rStyle w:val="None"/>
          <w:rFonts w:ascii="Times New Roman" w:eastAsia="Times New Roman" w:hAnsi="Times New Roman" w:cs="Times New Roman"/>
          <w:color w:val="222222"/>
          <w:u w:color="222222"/>
          <w:vertAlign w:val="superscript"/>
        </w:rPr>
        <w:footnoteRef/>
      </w:r>
      <w:r>
        <w:rPr>
          <w:rStyle w:val="None"/>
          <w:rFonts w:ascii="Times New Roman" w:hAnsi="Times New Roman"/>
        </w:rPr>
        <w:t xml:space="preserve"> Notably Keplar, in </w:t>
      </w:r>
      <w:r>
        <w:rPr>
          <w:rStyle w:val="None"/>
          <w:rFonts w:ascii="Times New Roman" w:hAnsi="Times New Roman"/>
          <w:i/>
          <w:iCs/>
          <w:lang w:val="it-IT"/>
        </w:rPr>
        <w:t>Epitome Astronomiae Copernicanae</w:t>
      </w:r>
      <w:r>
        <w:rPr>
          <w:rStyle w:val="None"/>
          <w:rFonts w:ascii="Times New Roman" w:hAnsi="Times New Roman"/>
        </w:rPr>
        <w:t xml:space="preserve"> believed that </w:t>
      </w:r>
      <w:proofErr w:type="spellStart"/>
      <w:r>
        <w:rPr>
          <w:rStyle w:val="None"/>
          <w:rFonts w:ascii="Times New Roman" w:hAnsi="Times New Roman"/>
        </w:rPr>
        <w:t>Philolaus</w:t>
      </w:r>
      <w:proofErr w:type="spellEnd"/>
      <w:r>
        <w:rPr>
          <w:rStyle w:val="None"/>
          <w:rFonts w:ascii="Times New Roman" w:hAnsi="Times New Roman"/>
        </w:rPr>
        <w:t xml:space="preserve"> and other Pythagoreans hid their knowledge of the Sun as being at the </w:t>
      </w:r>
      <w:proofErr w:type="spellStart"/>
      <w:r>
        <w:rPr>
          <w:rStyle w:val="None"/>
          <w:rFonts w:ascii="Times New Roman" w:hAnsi="Times New Roman"/>
        </w:rPr>
        <w:t>centre</w:t>
      </w:r>
      <w:proofErr w:type="spellEnd"/>
      <w:r>
        <w:rPr>
          <w:rStyle w:val="None"/>
          <w:rFonts w:ascii="Times New Roman" w:hAnsi="Times New Roman"/>
        </w:rPr>
        <w:t xml:space="preserve"> of the universe behind the notion of the central fire. </w:t>
      </w:r>
    </w:p>
  </w:footnote>
  <w:footnote w:id="56">
    <w:p w14:paraId="0D356D78" w14:textId="77777777" w:rsidR="00643015" w:rsidRDefault="00000000">
      <w:pPr>
        <w:pStyle w:val="Footnote"/>
      </w:pPr>
      <w:r>
        <w:rPr>
          <w:rStyle w:val="None"/>
          <w:rFonts w:ascii="Times New Roman" w:eastAsia="Times New Roman" w:hAnsi="Times New Roman" w:cs="Times New Roman"/>
          <w:color w:val="222222"/>
          <w:u w:color="222222"/>
          <w:vertAlign w:val="superscript"/>
        </w:rPr>
        <w:footnoteRef/>
      </w:r>
      <w:r>
        <w:rPr>
          <w:rStyle w:val="None"/>
          <w:rFonts w:ascii="Times New Roman" w:hAnsi="Times New Roman"/>
        </w:rPr>
        <w:t xml:space="preserve"> Campion, Nicholas (2017) </w:t>
      </w:r>
      <w:r>
        <w:rPr>
          <w:rStyle w:val="None"/>
          <w:rFonts w:ascii="Times New Roman" w:hAnsi="Times New Roman"/>
          <w:i/>
          <w:iCs/>
        </w:rPr>
        <w:t>The New Age in the Modern West, Counterculture, Utopia and Prophecy from the Late Eighteenth Century to the Present</w:t>
      </w:r>
      <w:r>
        <w:rPr>
          <w:rStyle w:val="None"/>
          <w:rFonts w:ascii="Times New Roman" w:hAnsi="Times New Roman"/>
        </w:rPr>
        <w:t xml:space="preserve"> </w:t>
      </w:r>
      <w:r>
        <w:rPr>
          <w:rStyle w:val="None"/>
          <w:rFonts w:ascii="Times New Roman" w:hAnsi="Times New Roman"/>
          <w:i/>
          <w:iCs/>
        </w:rPr>
        <w:t>Day</w:t>
      </w:r>
      <w:r>
        <w:rPr>
          <w:rStyle w:val="None"/>
          <w:rFonts w:ascii="Times New Roman" w:hAnsi="Times New Roman"/>
        </w:rPr>
        <w:t xml:space="preserve"> London, Bloomsbury. p42 </w:t>
      </w:r>
    </w:p>
  </w:footnote>
  <w:footnote w:id="57">
    <w:p w14:paraId="55B55CF9" w14:textId="77777777" w:rsidR="00643015" w:rsidRDefault="00000000">
      <w:pPr>
        <w:pStyle w:val="Footnote"/>
      </w:pPr>
      <w:r>
        <w:rPr>
          <w:rStyle w:val="None"/>
          <w:rFonts w:ascii="Times New Roman" w:eastAsia="Times New Roman" w:hAnsi="Times New Roman" w:cs="Times New Roman"/>
          <w:color w:val="222222"/>
          <w:u w:color="222222"/>
          <w:vertAlign w:val="superscript"/>
        </w:rPr>
        <w:footnoteRef/>
      </w:r>
      <w:r>
        <w:rPr>
          <w:rStyle w:val="None"/>
          <w:rFonts w:ascii="Times New Roman" w:hAnsi="Times New Roman"/>
        </w:rPr>
        <w:t xml:space="preserve"> </w:t>
      </w:r>
      <w:r>
        <w:rPr>
          <w:rStyle w:val="None"/>
          <w:rFonts w:ascii="Times New Roman" w:hAnsi="Times New Roman"/>
          <w:i/>
          <w:iCs/>
        </w:rPr>
        <w:t xml:space="preserve">Albertine </w:t>
      </w:r>
      <w:proofErr w:type="spellStart"/>
      <w:r>
        <w:rPr>
          <w:rStyle w:val="None"/>
          <w:rFonts w:ascii="Times New Roman" w:hAnsi="Times New Roman"/>
          <w:i/>
          <w:iCs/>
        </w:rPr>
        <w:t>Reparue</w:t>
      </w:r>
      <w:proofErr w:type="spellEnd"/>
      <w:r>
        <w:rPr>
          <w:rStyle w:val="None"/>
          <w:rFonts w:ascii="Times New Roman" w:hAnsi="Times New Roman"/>
          <w:i/>
          <w:iCs/>
        </w:rPr>
        <w:t>: A French Bookshop in New York</w:t>
      </w:r>
      <w:r>
        <w:rPr>
          <w:rStyle w:val="None"/>
          <w:rFonts w:ascii="Times New Roman" w:hAnsi="Times New Roman"/>
        </w:rPr>
        <w:t xml:space="preserve"> https://www.newyorker.com/books/page-turner/albertine-reparue-french-bookshop-new-york</w:t>
      </w:r>
    </w:p>
  </w:footnote>
  <w:footnote w:id="58">
    <w:p w14:paraId="29BCA821" w14:textId="77777777" w:rsidR="00643015" w:rsidRDefault="00000000">
      <w:pPr>
        <w:pStyle w:val="Footnote"/>
      </w:pPr>
      <w:r>
        <w:rPr>
          <w:rStyle w:val="None"/>
          <w:rFonts w:ascii="Times New Roman" w:eastAsia="Times New Roman" w:hAnsi="Times New Roman" w:cs="Times New Roman"/>
          <w:color w:val="222222"/>
          <w:u w:color="222222"/>
          <w:vertAlign w:val="superscript"/>
        </w:rPr>
        <w:footnoteRef/>
      </w:r>
      <w:r>
        <w:rPr>
          <w:rStyle w:val="None"/>
          <w:rFonts w:ascii="Times New Roman" w:hAnsi="Times New Roman"/>
        </w:rPr>
        <w:t xml:space="preserve"> </w:t>
      </w:r>
      <w:proofErr w:type="gramStart"/>
      <w:r>
        <w:rPr>
          <w:rStyle w:val="None"/>
          <w:rFonts w:ascii="Times New Roman" w:hAnsi="Times New Roman"/>
          <w:i/>
          <w:iCs/>
        </w:rPr>
        <w:t>So</w:t>
      </w:r>
      <w:proofErr w:type="gramEnd"/>
      <w:r>
        <w:rPr>
          <w:rStyle w:val="None"/>
          <w:rFonts w:ascii="Times New Roman" w:hAnsi="Times New Roman"/>
          <w:i/>
          <w:iCs/>
        </w:rPr>
        <w:t xml:space="preserve"> What</w:t>
      </w:r>
      <w:r>
        <w:rPr>
          <w:rStyle w:val="None"/>
          <w:rFonts w:eastAsia="Arial Unicode MS" w:cs="Arial Unicode MS"/>
          <w:i/>
          <w:iCs/>
          <w:rtl/>
        </w:rPr>
        <w:t>’</w:t>
      </w:r>
      <w:proofErr w:type="spellStart"/>
      <w:r>
        <w:rPr>
          <w:rStyle w:val="None"/>
          <w:rFonts w:ascii="Times New Roman" w:hAnsi="Times New Roman"/>
          <w:i/>
          <w:iCs/>
        </w:rPr>
        <w:t>s</w:t>
      </w:r>
      <w:proofErr w:type="spellEnd"/>
      <w:r>
        <w:rPr>
          <w:rStyle w:val="None"/>
          <w:rFonts w:ascii="Times New Roman" w:hAnsi="Times New Roman"/>
          <w:i/>
          <w:iCs/>
        </w:rPr>
        <w:t xml:space="preserve"> the Big Id</w:t>
      </w:r>
      <w:r>
        <w:rPr>
          <w:rStyle w:val="None"/>
          <w:rFonts w:ascii="Times New Roman" w:hAnsi="Times New Roman"/>
          <w:i/>
          <w:iCs/>
          <w:lang w:val="fr-FR"/>
        </w:rPr>
        <w:t>é</w:t>
      </w:r>
      <w:r>
        <w:rPr>
          <w:rStyle w:val="None"/>
          <w:rFonts w:ascii="Times New Roman" w:hAnsi="Times New Roman"/>
          <w:i/>
          <w:iCs/>
          <w:lang w:val="zh-TW" w:eastAsia="zh-TW"/>
        </w:rPr>
        <w:t>e?</w:t>
      </w:r>
      <w:r>
        <w:rPr>
          <w:rStyle w:val="None"/>
          <w:rFonts w:ascii="Times New Roman" w:hAnsi="Times New Roman"/>
        </w:rPr>
        <w:t xml:space="preserve"> p23</w:t>
      </w:r>
    </w:p>
  </w:footnote>
  <w:footnote w:id="59">
    <w:p w14:paraId="458AD480" w14:textId="77777777" w:rsidR="00643015" w:rsidRDefault="00000000">
      <w:pPr>
        <w:pStyle w:val="Footnote"/>
      </w:pPr>
      <w:r>
        <w:rPr>
          <w:rStyle w:val="None"/>
          <w:rFonts w:ascii="Times New Roman" w:eastAsia="Times New Roman" w:hAnsi="Times New Roman" w:cs="Times New Roman"/>
          <w:color w:val="222222"/>
          <w:u w:color="222222"/>
          <w:vertAlign w:val="superscript"/>
        </w:rPr>
        <w:footnoteRef/>
      </w:r>
      <w:r>
        <w:rPr>
          <w:rStyle w:val="None"/>
          <w:rFonts w:ascii="Times New Roman" w:hAnsi="Times New Roman"/>
        </w:rPr>
        <w:t xml:space="preserve"> Zukin, Sharon (2010) </w:t>
      </w:r>
      <w:r>
        <w:rPr>
          <w:rStyle w:val="None"/>
          <w:rFonts w:ascii="Times New Roman" w:hAnsi="Times New Roman"/>
          <w:i/>
          <w:iCs/>
        </w:rPr>
        <w:t>Naked City: The Death and Life of Authentic Urban Spaces</w:t>
      </w:r>
      <w:r>
        <w:rPr>
          <w:rStyle w:val="None"/>
          <w:rFonts w:ascii="Times New Roman" w:hAnsi="Times New Roman"/>
        </w:rPr>
        <w:t xml:space="preserve">, Oxford, Oxford University Press. </w:t>
      </w:r>
      <w:proofErr w:type="spellStart"/>
      <w:r>
        <w:rPr>
          <w:rStyle w:val="None"/>
          <w:rFonts w:ascii="Times New Roman" w:hAnsi="Times New Roman"/>
        </w:rPr>
        <w:t>px</w:t>
      </w:r>
      <w:proofErr w:type="spellEnd"/>
    </w:p>
  </w:footnote>
  <w:footnote w:id="60">
    <w:p w14:paraId="7A071C85" w14:textId="77777777" w:rsidR="00643015" w:rsidRDefault="00000000">
      <w:pPr>
        <w:pStyle w:val="Footnote"/>
      </w:pPr>
      <w:r>
        <w:rPr>
          <w:rStyle w:val="None"/>
          <w:rFonts w:ascii="Times New Roman" w:eastAsia="Times New Roman" w:hAnsi="Times New Roman" w:cs="Times New Roman"/>
          <w:color w:val="222222"/>
          <w:u w:color="222222"/>
          <w:vertAlign w:val="superscript"/>
        </w:rPr>
        <w:footnoteRef/>
      </w:r>
      <w:r>
        <w:rPr>
          <w:rStyle w:val="None"/>
          <w:rFonts w:ascii="Times New Roman" w:hAnsi="Times New Roman"/>
        </w:rPr>
        <w:t xml:space="preserve"> </w:t>
      </w:r>
      <w:r>
        <w:rPr>
          <w:rStyle w:val="None"/>
          <w:rFonts w:ascii="Times New Roman" w:hAnsi="Times New Roman"/>
          <w:i/>
          <w:iCs/>
        </w:rPr>
        <w:t xml:space="preserve">Albertine </w:t>
      </w:r>
      <w:proofErr w:type="spellStart"/>
      <w:r>
        <w:rPr>
          <w:rStyle w:val="None"/>
          <w:rFonts w:ascii="Times New Roman" w:hAnsi="Times New Roman"/>
          <w:i/>
          <w:iCs/>
        </w:rPr>
        <w:t>Reparue</w:t>
      </w:r>
      <w:proofErr w:type="spellEnd"/>
      <w:r>
        <w:rPr>
          <w:rStyle w:val="None"/>
          <w:rFonts w:ascii="Times New Roman" w:hAnsi="Times New Roman"/>
          <w:i/>
          <w:iCs/>
        </w:rPr>
        <w:t xml:space="preserve">: A French Bookshop in New York, The New Yorker, </w:t>
      </w:r>
      <w:r>
        <w:rPr>
          <w:rStyle w:val="None"/>
          <w:rFonts w:ascii="Times New Roman" w:hAnsi="Times New Roman"/>
        </w:rPr>
        <w:t>December 3rd</w:t>
      </w:r>
      <w:proofErr w:type="gramStart"/>
      <w:r>
        <w:rPr>
          <w:rStyle w:val="None"/>
          <w:rFonts w:ascii="Times New Roman" w:hAnsi="Times New Roman"/>
        </w:rPr>
        <w:t xml:space="preserve"> 2014</w:t>
      </w:r>
      <w:proofErr w:type="gramEnd"/>
      <w:r>
        <w:rPr>
          <w:rStyle w:val="None"/>
          <w:rFonts w:ascii="Times New Roman" w:hAnsi="Times New Roman"/>
        </w:rPr>
        <w:t xml:space="preserve"> https://www.newyorker.com/books/page-turner/albertine-reparue-french-bookshop-new-york</w:t>
      </w:r>
    </w:p>
  </w:footnote>
  <w:footnote w:id="61">
    <w:p w14:paraId="7DDE1B57" w14:textId="77777777" w:rsidR="00643015" w:rsidRDefault="00000000">
      <w:pPr>
        <w:pStyle w:val="Footnote"/>
      </w:pPr>
      <w:r>
        <w:rPr>
          <w:rStyle w:val="None"/>
          <w:rFonts w:ascii="Times New Roman" w:eastAsia="Times New Roman" w:hAnsi="Times New Roman" w:cs="Times New Roman"/>
          <w:color w:val="222222"/>
          <w:u w:color="222222"/>
          <w:vertAlign w:val="superscript"/>
        </w:rPr>
        <w:footnoteRef/>
      </w:r>
      <w:r>
        <w:rPr>
          <w:rStyle w:val="None"/>
          <w:rFonts w:ascii="Times New Roman" w:hAnsi="Times New Roman"/>
        </w:rPr>
        <w:t xml:space="preserve"> Zukin (2010). p4</w:t>
      </w:r>
    </w:p>
  </w:footnote>
  <w:footnote w:id="62">
    <w:p w14:paraId="4CCBD0B7" w14:textId="77777777" w:rsidR="00643015" w:rsidRDefault="00000000">
      <w:pPr>
        <w:pStyle w:val="Footnote"/>
      </w:pPr>
      <w:r>
        <w:rPr>
          <w:rStyle w:val="None"/>
          <w:rFonts w:ascii="Times New Roman" w:eastAsia="Times New Roman" w:hAnsi="Times New Roman" w:cs="Times New Roman"/>
          <w:color w:val="222222"/>
          <w:u w:color="222222"/>
          <w:vertAlign w:val="superscript"/>
        </w:rPr>
        <w:footnoteRef/>
      </w:r>
      <w:r>
        <w:rPr>
          <w:rStyle w:val="None"/>
          <w:rFonts w:ascii="Times New Roman" w:hAnsi="Times New Roman"/>
          <w:lang w:val="it-IT"/>
        </w:rPr>
        <w:t xml:space="preserve"> </w:t>
      </w:r>
      <w:r>
        <w:rPr>
          <w:rStyle w:val="None"/>
          <w:rFonts w:ascii="Times New Roman" w:hAnsi="Times New Roman"/>
          <w:lang w:val="it-IT"/>
        </w:rPr>
        <w:t xml:space="preserve">Ferrando, </w:t>
      </w:r>
      <w:r>
        <w:rPr>
          <w:rStyle w:val="None"/>
          <w:rFonts w:ascii="Times New Roman" w:hAnsi="Times New Roman"/>
        </w:rPr>
        <w:t xml:space="preserve">Francesca (2013) </w:t>
      </w:r>
      <w:r>
        <w:rPr>
          <w:rStyle w:val="None"/>
          <w:rFonts w:ascii="Times New Roman" w:hAnsi="Times New Roman"/>
          <w:i/>
          <w:iCs/>
        </w:rPr>
        <w:t xml:space="preserve">Posthumanism, Transhumanism, Antihumanism, </w:t>
      </w:r>
      <w:proofErr w:type="spellStart"/>
      <w:r>
        <w:rPr>
          <w:rStyle w:val="None"/>
          <w:rFonts w:ascii="Times New Roman" w:hAnsi="Times New Roman"/>
          <w:i/>
          <w:iCs/>
        </w:rPr>
        <w:t>Metahumanism</w:t>
      </w:r>
      <w:proofErr w:type="spellEnd"/>
      <w:r>
        <w:rPr>
          <w:rStyle w:val="None"/>
          <w:rFonts w:ascii="Times New Roman" w:hAnsi="Times New Roman"/>
          <w:i/>
          <w:iCs/>
        </w:rPr>
        <w:t xml:space="preserve">, and New Materialisms: Differences and Relations </w:t>
      </w:r>
      <w:r>
        <w:rPr>
          <w:rStyle w:val="None"/>
          <w:rFonts w:ascii="Times New Roman" w:hAnsi="Times New Roman"/>
        </w:rPr>
        <w:t xml:space="preserve">in </w:t>
      </w:r>
      <w:r>
        <w:rPr>
          <w:rStyle w:val="None"/>
          <w:rFonts w:ascii="Times New Roman" w:hAnsi="Times New Roman"/>
          <w:i/>
          <w:iCs/>
          <w:lang w:val="de-DE"/>
        </w:rPr>
        <w:t xml:space="preserve">Existenz </w:t>
      </w:r>
      <w:r>
        <w:rPr>
          <w:rStyle w:val="None"/>
          <w:rFonts w:ascii="Times New Roman" w:hAnsi="Times New Roman"/>
        </w:rPr>
        <w:t xml:space="preserve">8/2 Fall 2013. p26 </w:t>
      </w:r>
    </w:p>
  </w:footnote>
  <w:footnote w:id="63">
    <w:p w14:paraId="4212DCEA" w14:textId="77777777" w:rsidR="00643015" w:rsidRDefault="00000000">
      <w:pPr>
        <w:pStyle w:val="Footnote"/>
      </w:pPr>
      <w:r>
        <w:rPr>
          <w:rStyle w:val="None"/>
          <w:rFonts w:ascii="Times New Roman" w:eastAsia="Times New Roman" w:hAnsi="Times New Roman" w:cs="Times New Roman"/>
          <w:color w:val="222222"/>
          <w:u w:color="222222"/>
          <w:vertAlign w:val="superscript"/>
        </w:rPr>
        <w:footnoteRef/>
      </w:r>
      <w:r>
        <w:rPr>
          <w:rStyle w:val="None"/>
          <w:rFonts w:ascii="Times New Roman" w:hAnsi="Times New Roman"/>
        </w:rPr>
        <w:t xml:space="preserve"> </w:t>
      </w:r>
      <w:proofErr w:type="spellStart"/>
      <w:r>
        <w:rPr>
          <w:rStyle w:val="None"/>
          <w:rFonts w:ascii="Times New Roman" w:hAnsi="Times New Roman"/>
        </w:rPr>
        <w:t>Tarnas</w:t>
      </w:r>
      <w:proofErr w:type="spellEnd"/>
      <w:r>
        <w:rPr>
          <w:rStyle w:val="None"/>
          <w:rFonts w:ascii="Times New Roman" w:hAnsi="Times New Roman"/>
        </w:rPr>
        <w:t xml:space="preserve">, Richard (2006) </w:t>
      </w:r>
      <w:r>
        <w:rPr>
          <w:rStyle w:val="None"/>
          <w:rFonts w:ascii="Times New Roman" w:hAnsi="Times New Roman"/>
          <w:i/>
          <w:iCs/>
        </w:rPr>
        <w:t xml:space="preserve">Understanding Modern Disenchantment </w:t>
      </w:r>
      <w:r>
        <w:rPr>
          <w:rStyle w:val="None"/>
          <w:rFonts w:ascii="Times New Roman" w:hAnsi="Times New Roman"/>
        </w:rPr>
        <w:t>in</w:t>
      </w:r>
      <w:r>
        <w:rPr>
          <w:rStyle w:val="None"/>
          <w:rFonts w:ascii="Times New Roman" w:hAnsi="Times New Roman"/>
          <w:i/>
          <w:iCs/>
        </w:rPr>
        <w:t xml:space="preserve"> Sky and Psyche</w:t>
      </w:r>
      <w:r>
        <w:rPr>
          <w:rStyle w:val="None"/>
          <w:rFonts w:ascii="Times New Roman" w:hAnsi="Times New Roman"/>
        </w:rPr>
        <w:t xml:space="preserve"> (ed Campion, Nicholas &amp; Curry, Patrick) Edinburgh, Floris Books. p193</w:t>
      </w:r>
    </w:p>
  </w:footnote>
  <w:footnote w:id="64">
    <w:p w14:paraId="68B1CE14" w14:textId="77777777" w:rsidR="00643015" w:rsidRDefault="00000000">
      <w:pPr>
        <w:pStyle w:val="Footnote"/>
      </w:pPr>
      <w:r>
        <w:rPr>
          <w:rStyle w:val="None"/>
          <w:rFonts w:ascii="Times New Roman" w:eastAsia="Times New Roman" w:hAnsi="Times New Roman" w:cs="Times New Roman"/>
          <w:color w:val="222222"/>
          <w:u w:color="222222"/>
          <w:vertAlign w:val="superscript"/>
        </w:rPr>
        <w:footnoteRef/>
      </w:r>
      <w:r>
        <w:rPr>
          <w:rStyle w:val="None"/>
          <w:rFonts w:ascii="Times New Roman" w:hAnsi="Times New Roman"/>
        </w:rPr>
        <w:t xml:space="preserve"> Middleton (1977). p75</w:t>
      </w:r>
    </w:p>
  </w:footnote>
  <w:footnote w:id="65">
    <w:p w14:paraId="083BC3A4" w14:textId="77777777" w:rsidR="00643015" w:rsidRDefault="00000000">
      <w:pPr>
        <w:pStyle w:val="Footnote"/>
      </w:pPr>
      <w:r>
        <w:rPr>
          <w:rStyle w:val="None"/>
          <w:rFonts w:ascii="Times New Roman" w:eastAsia="Times New Roman" w:hAnsi="Times New Roman" w:cs="Times New Roman"/>
          <w:color w:val="222222"/>
          <w:u w:color="222222"/>
          <w:vertAlign w:val="superscript"/>
        </w:rPr>
        <w:footnoteRef/>
      </w:r>
      <w:r>
        <w:rPr>
          <w:rStyle w:val="None"/>
          <w:rFonts w:ascii="Times New Roman" w:hAnsi="Times New Roman"/>
        </w:rPr>
        <w:t xml:space="preserve"> https://neildegrassetyson.com/photos/2002-10-city-of-stars/grand-central-terminal/</w:t>
      </w:r>
    </w:p>
  </w:footnote>
  <w:footnote w:id="66">
    <w:p w14:paraId="77CD0D0B" w14:textId="77777777" w:rsidR="00643015" w:rsidRDefault="00000000">
      <w:pPr>
        <w:pStyle w:val="Footnote"/>
      </w:pPr>
      <w:r>
        <w:rPr>
          <w:rStyle w:val="None"/>
          <w:rFonts w:ascii="Times New Roman" w:eastAsia="Times New Roman" w:hAnsi="Times New Roman" w:cs="Times New Roman"/>
          <w:color w:val="222222"/>
          <w:u w:color="222222"/>
          <w:vertAlign w:val="superscript"/>
        </w:rPr>
        <w:footnoteRef/>
      </w:r>
      <w:r>
        <w:rPr>
          <w:rStyle w:val="None"/>
          <w:rFonts w:ascii="Times New Roman" w:hAnsi="Times New Roman"/>
        </w:rPr>
        <w:t xml:space="preserve"> </w:t>
      </w:r>
      <w:r>
        <w:rPr>
          <w:rStyle w:val="None"/>
          <w:rFonts w:ascii="Times New Roman" w:hAnsi="Times New Roman"/>
          <w:i/>
          <w:iCs/>
        </w:rPr>
        <w:t>The French Bookshop Seducing New York</w:t>
      </w:r>
      <w:r>
        <w:rPr>
          <w:rStyle w:val="None"/>
          <w:rFonts w:ascii="Times New Roman" w:hAnsi="Times New Roman"/>
        </w:rPr>
        <w:t>, France 24, 20th October 2014</w:t>
      </w:r>
    </w:p>
  </w:footnote>
  <w:footnote w:id="67">
    <w:p w14:paraId="107A4E1E" w14:textId="77777777" w:rsidR="00643015" w:rsidRDefault="00000000">
      <w:pPr>
        <w:pStyle w:val="Footnote"/>
      </w:pPr>
      <w:r>
        <w:rPr>
          <w:rStyle w:val="None"/>
          <w:rFonts w:ascii="Times New Roman" w:eastAsia="Times New Roman" w:hAnsi="Times New Roman" w:cs="Times New Roman"/>
          <w:color w:val="222222"/>
          <w:u w:color="222222"/>
          <w:vertAlign w:val="superscript"/>
        </w:rPr>
        <w:footnoteRef/>
      </w:r>
      <w:r>
        <w:rPr>
          <w:rStyle w:val="None"/>
          <w:rFonts w:ascii="Times New Roman" w:hAnsi="Times New Roman"/>
        </w:rPr>
        <w:t xml:space="preserve"> </w:t>
      </w:r>
      <w:r>
        <w:rPr>
          <w:rStyle w:val="None"/>
          <w:rFonts w:ascii="Times New Roman" w:hAnsi="Times New Roman"/>
          <w:i/>
          <w:iCs/>
        </w:rPr>
        <w:t>Inside Albertine</w:t>
      </w:r>
      <w:r>
        <w:rPr>
          <w:rStyle w:val="None"/>
          <w:rFonts w:ascii="Times New Roman" w:hAnsi="Times New Roman"/>
        </w:rPr>
        <w:t xml:space="preserve">, </w:t>
      </w:r>
      <w:r>
        <w:rPr>
          <w:rStyle w:val="None"/>
          <w:rFonts w:ascii="Times New Roman" w:hAnsi="Times New Roman"/>
          <w:i/>
          <w:iCs/>
        </w:rPr>
        <w:t>The Paris Review</w:t>
      </w:r>
      <w:r>
        <w:rPr>
          <w:rStyle w:val="None"/>
          <w:rFonts w:ascii="Times New Roman" w:hAnsi="Times New Roman"/>
        </w:rPr>
        <w:t>, September 26th</w:t>
      </w:r>
      <w:proofErr w:type="gramStart"/>
      <w:r>
        <w:rPr>
          <w:rStyle w:val="None"/>
          <w:rFonts w:ascii="Times New Roman" w:hAnsi="Times New Roman"/>
        </w:rPr>
        <w:t xml:space="preserve"> 2014</w:t>
      </w:r>
      <w:proofErr w:type="gramEnd"/>
      <w:r>
        <w:rPr>
          <w:rStyle w:val="None"/>
          <w:rFonts w:ascii="Times New Roman" w:hAnsi="Times New Roman"/>
        </w:rPr>
        <w:t xml:space="preserve">. </w:t>
      </w:r>
      <w:hyperlink r:id="rId2" w:history="1">
        <w:r>
          <w:rPr>
            <w:rStyle w:val="Hyperlink0"/>
            <w:rFonts w:eastAsia="Arial Unicode MS" w:cs="Arial Unicode MS"/>
          </w:rPr>
          <w:t>www.parisreview.org</w:t>
        </w:r>
      </w:hyperlink>
      <w:r>
        <w:rPr>
          <w:rStyle w:val="None"/>
          <w:rFonts w:ascii="Times New Roman" w:hAnsi="Times New Roman"/>
        </w:rPr>
        <w:t xml:space="preserve"> </w:t>
      </w:r>
    </w:p>
  </w:footnote>
  <w:footnote w:id="68">
    <w:p w14:paraId="3F1396C3" w14:textId="77777777" w:rsidR="00643015" w:rsidRDefault="00000000">
      <w:pPr>
        <w:pStyle w:val="Footnote"/>
      </w:pPr>
      <w:r>
        <w:rPr>
          <w:rStyle w:val="None"/>
          <w:rFonts w:ascii="Times New Roman" w:eastAsia="Times New Roman" w:hAnsi="Times New Roman" w:cs="Times New Roman"/>
          <w:color w:val="222222"/>
          <w:u w:color="222222"/>
          <w:vertAlign w:val="superscript"/>
        </w:rPr>
        <w:footnoteRef/>
      </w:r>
      <w:r>
        <w:rPr>
          <w:rStyle w:val="None"/>
          <w:rFonts w:eastAsia="Arial Unicode MS" w:cs="Arial Unicode MS"/>
        </w:rPr>
        <w:t xml:space="preserve"> </w:t>
      </w:r>
      <w:r>
        <w:rPr>
          <w:rStyle w:val="None"/>
          <w:rFonts w:ascii="Times New Roman" w:hAnsi="Times New Roman"/>
          <w:i/>
          <w:iCs/>
        </w:rPr>
        <w:t xml:space="preserve">The Great Terminal of the Future </w:t>
      </w:r>
      <w:r>
        <w:rPr>
          <w:rStyle w:val="None"/>
          <w:rFonts w:ascii="Times New Roman" w:hAnsi="Times New Roman"/>
        </w:rPr>
        <w:t>(1913), p81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FC379A" w14:textId="77777777" w:rsidR="00643015" w:rsidRDefault="00643015">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autoHyphenation/>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015"/>
    <w:rsid w:val="00031317"/>
    <w:rsid w:val="00115A6C"/>
    <w:rsid w:val="003F26A8"/>
    <w:rsid w:val="00643015"/>
    <w:rsid w:val="00650D71"/>
    <w:rsid w:val="00A1335E"/>
    <w:rsid w:val="00BD32C1"/>
    <w:rsid w:val="00C2375B"/>
    <w:rsid w:val="00E60234"/>
    <w:rsid w:val="00F82F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60C7B"/>
  <w15:docId w15:val="{2A5D4845-3500-40A0-9D25-DE4B7D48A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3">
    <w:name w:val="heading 3"/>
    <w:basedOn w:val="Normal"/>
    <w:link w:val="Heading3Char"/>
    <w:qFormat/>
    <w:rsid w:val="00F82F06"/>
    <w:pPr>
      <w:keepNext/>
      <w:pBdr>
        <w:top w:val="none" w:sz="0" w:space="0" w:color="auto"/>
        <w:left w:val="none" w:sz="0" w:space="0" w:color="auto"/>
        <w:bottom w:val="none" w:sz="0" w:space="0" w:color="auto"/>
        <w:right w:val="none" w:sz="0" w:space="0" w:color="auto"/>
        <w:between w:val="none" w:sz="0" w:space="0" w:color="auto"/>
        <w:bar w:val="none" w:sz="0" w:color="auto"/>
      </w:pBdr>
      <w:ind w:left="720"/>
      <w:jc w:val="both"/>
      <w:outlineLvl w:val="2"/>
    </w:pPr>
    <w:rPr>
      <w:rFonts w:ascii="Tahoma" w:eastAsia="SimSun" w:hAnsi="Tahoma" w:cs="Tahoma"/>
      <w:b/>
      <w:bCs/>
      <w:sz w:val="20"/>
      <w:szCs w:val="20"/>
      <w:bdr w:val="none" w:sz="0" w:space="0" w:color="auto"/>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u w:color="000000"/>
      <w14:textOutline w14:w="12700" w14:cap="flat" w14:cmpd="sng" w14:algn="ctr">
        <w14:noFill/>
        <w14:prstDash w14:val="solid"/>
        <w14:miter w14:lim="400000"/>
      </w14:textOutline>
    </w:rPr>
  </w:style>
  <w:style w:type="paragraph" w:customStyle="1" w:styleId="Default">
    <w:name w:val="Default"/>
    <w:pPr>
      <w:spacing w:before="160"/>
    </w:pPr>
    <w:rPr>
      <w:rFonts w:ascii="Helvetica Neue" w:hAnsi="Helvetica Neue" w:cs="Arial Unicode MS"/>
      <w:color w:val="000000"/>
      <w:sz w:val="24"/>
      <w:szCs w:val="24"/>
      <w:u w:color="000000"/>
      <w14:textOutline w14:w="12700" w14:cap="flat" w14:cmpd="sng" w14:algn="ctr">
        <w14:noFill/>
        <w14:prstDash w14:val="solid"/>
        <w14:miter w14:lim="400000"/>
      </w14:textOutline>
    </w:rPr>
  </w:style>
  <w:style w:type="paragraph" w:customStyle="1" w:styleId="Footnote">
    <w:name w:val="Footnote"/>
    <w:rPr>
      <w:rFonts w:ascii="Helvetica Neue" w:eastAsia="Helvetica Neue" w:hAnsi="Helvetica Neue" w:cs="Helvetica Neue"/>
      <w:color w:val="000000"/>
      <w:sz w:val="22"/>
      <w:szCs w:val="22"/>
      <w:u w:color="000000"/>
      <w14:textOutline w14:w="12700" w14:cap="flat" w14:cmpd="sng" w14:algn="ctr">
        <w14:noFill/>
        <w14:prstDash w14:val="solid"/>
        <w14:miter w14:lim="400000"/>
      </w14:textOutline>
    </w:rPr>
  </w:style>
  <w:style w:type="character" w:customStyle="1" w:styleId="None">
    <w:name w:val="None"/>
  </w:style>
  <w:style w:type="character" w:customStyle="1" w:styleId="Hyperlink0">
    <w:name w:val="Hyperlink.0"/>
    <w:basedOn w:val="None"/>
    <w:rPr>
      <w:rFonts w:ascii="Times New Roman" w:eastAsia="Times New Roman" w:hAnsi="Times New Roman" w:cs="Times New Roman"/>
      <w:u w:val="none"/>
      <w:lang w:val="en-US"/>
    </w:rPr>
  </w:style>
  <w:style w:type="character" w:customStyle="1" w:styleId="Hyperlink1">
    <w:name w:val="Hyperlink.1"/>
    <w:basedOn w:val="None"/>
    <w:rPr>
      <w:rFonts w:ascii="Times New Roman" w:eastAsia="Times New Roman" w:hAnsi="Times New Roman" w:cs="Times New Roman"/>
      <w:outline w:val="0"/>
      <w:color w:val="222222"/>
      <w:u w:val="none" w:color="222222"/>
      <w:lang w:val="en-US"/>
    </w:rPr>
  </w:style>
  <w:style w:type="character" w:customStyle="1" w:styleId="Hyperlink2">
    <w:name w:val="Hyperlink.2"/>
    <w:basedOn w:val="None"/>
    <w:rPr>
      <w:rFonts w:ascii="Times New Roman" w:eastAsia="Times New Roman" w:hAnsi="Times New Roman" w:cs="Times New Roman"/>
      <w:sz w:val="24"/>
      <w:szCs w:val="24"/>
      <w:u w:val="none"/>
      <w:lang w:val="en-US"/>
    </w:rPr>
  </w:style>
  <w:style w:type="character" w:customStyle="1" w:styleId="Hyperlink3">
    <w:name w:val="Hyperlink.3"/>
    <w:basedOn w:val="None"/>
    <w:rPr>
      <w:rFonts w:ascii="Times New Roman" w:eastAsia="Times New Roman" w:hAnsi="Times New Roman" w:cs="Times New Roman"/>
      <w:sz w:val="24"/>
      <w:szCs w:val="24"/>
      <w:u w:val="single"/>
      <w:lang w:val="en-US"/>
    </w:rPr>
  </w:style>
  <w:style w:type="character" w:customStyle="1" w:styleId="Hyperlink4">
    <w:name w:val="Hyperlink.4"/>
    <w:basedOn w:val="None"/>
    <w:rPr>
      <w:rFonts w:ascii="Times New Roman" w:eastAsia="Times New Roman" w:hAnsi="Times New Roman" w:cs="Times New Roman"/>
      <w:outline w:val="0"/>
      <w:color w:val="222222"/>
      <w:u w:val="single" w:color="222222"/>
    </w:rPr>
  </w:style>
  <w:style w:type="character" w:customStyle="1" w:styleId="Heading3Char">
    <w:name w:val="Heading 3 Char"/>
    <w:basedOn w:val="DefaultParagraphFont"/>
    <w:link w:val="Heading3"/>
    <w:rsid w:val="00F82F06"/>
    <w:rPr>
      <w:rFonts w:ascii="Tahoma" w:eastAsia="SimSun" w:hAnsi="Tahoma" w:cs="Tahoma"/>
      <w:b/>
      <w:bCs/>
      <w:bdr w:val="none" w:sz="0" w:space="0" w:color="auto"/>
      <w:lang w:val="en-GB" w:eastAsia="zh-CN"/>
    </w:rPr>
  </w:style>
  <w:style w:type="paragraph" w:styleId="NormalWeb">
    <w:name w:val="Normal (Web)"/>
    <w:basedOn w:val="Normal"/>
    <w:rsid w:val="00F82F0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Georgia" w:eastAsia="SimSun" w:hAnsi="Georgia"/>
      <w:color w:val="000000"/>
      <w:sz w:val="21"/>
      <w:szCs w:val="21"/>
      <w:bdr w:val="none" w:sz="0" w:space="0" w:color="auto"/>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parisreview.org" TargetMode="External"/><Relationship Id="rId13" Type="http://schemas.openxmlformats.org/officeDocument/2006/relationships/hyperlink" Target="http://www.albertine.com" TargetMode="External"/><Relationship Id="rId18" Type="http://schemas.openxmlformats.org/officeDocument/2006/relationships/image" Target="media/image5.jpeg"/><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www.albertine.com" TargetMode="External"/><Relationship Id="rId7" Type="http://schemas.openxmlformats.org/officeDocument/2006/relationships/hyperlink" Target="http://nyti.ms/1EzpLvs" TargetMode="External"/><Relationship Id="rId12" Type="http://schemas.openxmlformats.org/officeDocument/2006/relationships/hyperlink" Target="http://www.villa-albertine.org" TargetMode="External"/><Relationship Id="rId17" Type="http://schemas.openxmlformats.org/officeDocument/2006/relationships/image" Target="media/image4.jpeg"/><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www.farmersalmanac.com" TargetMode="External"/><Relationship Id="rId20" Type="http://schemas.openxmlformats.org/officeDocument/2006/relationships/image" Target="media/image6.jpe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neildegrassetyson.com/photos/2002-10-city-of-stars/grand-central-terminal/" TargetMode="External"/><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image" Target="media/image3.jpeg"/><Relationship Id="rId23" Type="http://schemas.openxmlformats.org/officeDocument/2006/relationships/hyperlink" Target="http://design-is-fine.org" TargetMode="External"/><Relationship Id="rId10" Type="http://schemas.openxmlformats.org/officeDocument/2006/relationships/hyperlink" Target="https://www.pentagram.com/work/albertine-1/story" TargetMode="External"/><Relationship Id="rId19" Type="http://schemas.openxmlformats.org/officeDocument/2006/relationships/hyperlink" Target="http://history.com" TargetMode="External"/><Relationship Id="rId4" Type="http://schemas.openxmlformats.org/officeDocument/2006/relationships/footnotes" Target="footnotes.xml"/><Relationship Id="rId9" Type="http://schemas.openxmlformats.org/officeDocument/2006/relationships/hyperlink" Target="https://harpers.org/archive/2018/07/the-death-of-new-york-city-gentrification/" TargetMode="External"/><Relationship Id="rId14" Type="http://schemas.openxmlformats.org/officeDocument/2006/relationships/image" Target="media/image2.jpeg"/><Relationship Id="rId22" Type="http://schemas.openxmlformats.org/officeDocument/2006/relationships/image" Target="media/image7.jpeg"/><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parisreview.org" TargetMode="External"/><Relationship Id="rId1" Type="http://schemas.openxmlformats.org/officeDocument/2006/relationships/hyperlink" Target="http://www.albertine.com" TargetMode="Externa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18</Pages>
  <Words>5323</Words>
  <Characters>30347</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C</dc:creator>
  <cp:lastModifiedBy>l c</cp:lastModifiedBy>
  <cp:revision>7</cp:revision>
  <dcterms:created xsi:type="dcterms:W3CDTF">2024-04-27T05:07:00Z</dcterms:created>
  <dcterms:modified xsi:type="dcterms:W3CDTF">2024-04-27T05:41:00Z</dcterms:modified>
</cp:coreProperties>
</file>