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A4624" w14:textId="2C249438" w:rsidR="008C0AD5" w:rsidRPr="008C0AD5" w:rsidRDefault="00C20780" w:rsidP="008C0AD5">
      <w:pPr>
        <w:rPr>
          <w:rFonts w:eastAsia="Times New Roman" w:cs="Times New Roman"/>
        </w:rPr>
      </w:pPr>
      <w:r>
        <w:rPr>
          <w:rFonts w:eastAsia="Times New Roman" w:cs="Times New Roman"/>
          <w:noProof/>
        </w:rPr>
        <w:drawing>
          <wp:inline distT="0" distB="0" distL="0" distR="0" wp14:anchorId="1256F500" wp14:editId="346A2A05">
            <wp:extent cx="3810000" cy="2540000"/>
            <wp:effectExtent l="0" t="0" r="0" b="0"/>
            <wp:docPr id="2055984145"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984145" name="Picture 1" descr="A logo with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14:paraId="15019193" w14:textId="77777777" w:rsidR="00D128AB" w:rsidRDefault="00D128AB"/>
    <w:p w14:paraId="783A6B3F" w14:textId="77777777" w:rsidR="008C0AD5" w:rsidRDefault="008C0AD5" w:rsidP="00D128AB">
      <w:pPr>
        <w:jc w:val="center"/>
      </w:pPr>
    </w:p>
    <w:p w14:paraId="74314E96" w14:textId="77777777" w:rsidR="008C0AD5" w:rsidRDefault="008C0AD5" w:rsidP="00D128AB">
      <w:pPr>
        <w:jc w:val="center"/>
      </w:pPr>
    </w:p>
    <w:p w14:paraId="22A0D6B1" w14:textId="77777777" w:rsidR="008C0AD5" w:rsidRDefault="008C0AD5" w:rsidP="00D128AB">
      <w:pPr>
        <w:jc w:val="center"/>
      </w:pPr>
    </w:p>
    <w:p w14:paraId="0F590411" w14:textId="77777777" w:rsidR="008C0AD5" w:rsidRDefault="008C0AD5" w:rsidP="00D128AB">
      <w:pPr>
        <w:jc w:val="center"/>
      </w:pPr>
    </w:p>
    <w:p w14:paraId="4E65EBBD" w14:textId="09F35DE8" w:rsidR="00D128AB" w:rsidRPr="008C0AD5" w:rsidRDefault="00C20780" w:rsidP="00C20780">
      <w:pPr>
        <w:spacing w:after="240"/>
        <w:rPr>
          <w:rFonts w:ascii="Arial" w:hAnsi="Arial" w:cs="Arial"/>
          <w:sz w:val="40"/>
          <w:szCs w:val="40"/>
        </w:rPr>
      </w:pPr>
      <w:r>
        <w:rPr>
          <w:rFonts w:ascii="Arial" w:hAnsi="Arial" w:cs="Arial"/>
          <w:sz w:val="40"/>
          <w:szCs w:val="40"/>
        </w:rPr>
        <w:t xml:space="preserve">              </w:t>
      </w:r>
      <w:r w:rsidR="00000000" w:rsidRPr="008C0AD5">
        <w:rPr>
          <w:rFonts w:ascii="Arial" w:hAnsi="Arial" w:cs="Arial"/>
          <w:sz w:val="40"/>
          <w:szCs w:val="40"/>
        </w:rPr>
        <w:t>LCBB4001-Accounting Fundamentals</w:t>
      </w:r>
    </w:p>
    <w:p w14:paraId="3711A1AE" w14:textId="77777777" w:rsidR="00D128AB" w:rsidRDefault="00000000" w:rsidP="008C0AD5">
      <w:pPr>
        <w:spacing w:before="240" w:after="240"/>
        <w:jc w:val="center"/>
        <w:rPr>
          <w:rFonts w:ascii="Arial" w:hAnsi="Arial" w:cs="Arial"/>
          <w:b/>
          <w:bCs/>
          <w:sz w:val="52"/>
          <w:szCs w:val="52"/>
        </w:rPr>
      </w:pPr>
      <w:r w:rsidRPr="008C0AD5">
        <w:rPr>
          <w:rFonts w:ascii="Arial" w:hAnsi="Arial" w:cs="Arial"/>
          <w:b/>
          <w:bCs/>
          <w:sz w:val="52"/>
          <w:szCs w:val="52"/>
        </w:rPr>
        <w:t>Assignment- A1</w:t>
      </w:r>
    </w:p>
    <w:p w14:paraId="79CF020F" w14:textId="77777777" w:rsidR="00C20780" w:rsidRPr="008C0AD5" w:rsidRDefault="00C20780" w:rsidP="008C0AD5">
      <w:pPr>
        <w:spacing w:before="240" w:after="240"/>
        <w:jc w:val="center"/>
        <w:rPr>
          <w:rFonts w:ascii="Arial" w:hAnsi="Arial" w:cs="Arial"/>
          <w:b/>
          <w:bCs/>
          <w:sz w:val="52"/>
          <w:szCs w:val="52"/>
        </w:rPr>
      </w:pPr>
    </w:p>
    <w:p w14:paraId="3A7458E4" w14:textId="77777777" w:rsidR="008C0AD5" w:rsidRPr="008C0AD5" w:rsidRDefault="00000000" w:rsidP="00C20780">
      <w:pPr>
        <w:spacing w:before="240" w:line="276" w:lineRule="auto"/>
        <w:jc w:val="left"/>
        <w:rPr>
          <w:rFonts w:ascii="Arial" w:hAnsi="Arial" w:cs="Arial"/>
          <w:sz w:val="35"/>
          <w:szCs w:val="35"/>
        </w:rPr>
      </w:pPr>
      <w:r w:rsidRPr="008C0AD5">
        <w:rPr>
          <w:rFonts w:ascii="Arial" w:hAnsi="Arial" w:cs="Arial"/>
          <w:sz w:val="35"/>
          <w:szCs w:val="35"/>
        </w:rPr>
        <w:t>Student Name:</w:t>
      </w:r>
      <w:r>
        <w:rPr>
          <w:rFonts w:ascii="Arial" w:hAnsi="Arial" w:cs="Arial"/>
          <w:sz w:val="35"/>
          <w:szCs w:val="35"/>
        </w:rPr>
        <w:t xml:space="preserve"> Viktoria Velichkova Ivanova</w:t>
      </w:r>
    </w:p>
    <w:p w14:paraId="116EC94F" w14:textId="19BB59C9" w:rsidR="00C20780" w:rsidRPr="008C0AD5" w:rsidRDefault="00000000" w:rsidP="00C20780">
      <w:pPr>
        <w:spacing w:after="240"/>
        <w:jc w:val="left"/>
        <w:rPr>
          <w:rFonts w:ascii="Arial" w:hAnsi="Arial" w:cs="Arial"/>
          <w:sz w:val="34"/>
          <w:szCs w:val="34"/>
        </w:rPr>
      </w:pPr>
      <w:r w:rsidRPr="008C0AD5">
        <w:rPr>
          <w:rFonts w:ascii="Arial" w:hAnsi="Arial" w:cs="Arial"/>
          <w:sz w:val="34"/>
          <w:szCs w:val="34"/>
        </w:rPr>
        <w:t>Student ID:</w:t>
      </w:r>
      <w:r w:rsidR="00C20780">
        <w:rPr>
          <w:rFonts w:ascii="Arial" w:hAnsi="Arial" w:cs="Arial"/>
          <w:sz w:val="34"/>
          <w:szCs w:val="34"/>
        </w:rPr>
        <w:t>2219320</w:t>
      </w:r>
      <w:r w:rsidR="00C20780">
        <w:rPr>
          <w:rFonts w:ascii="Arial" w:hAnsi="Arial" w:cs="Arial"/>
          <w:sz w:val="34"/>
          <w:szCs w:val="34"/>
        </w:rPr>
        <w:br/>
        <w:t>Lecturer: Hossein Shokri</w:t>
      </w:r>
      <w:r w:rsidR="00C20780">
        <w:rPr>
          <w:rFonts w:ascii="Arial" w:hAnsi="Arial" w:cs="Arial"/>
          <w:sz w:val="34"/>
          <w:szCs w:val="34"/>
        </w:rPr>
        <w:br/>
      </w:r>
    </w:p>
    <w:p w14:paraId="693DB11E" w14:textId="77777777" w:rsidR="008C0AD5" w:rsidRDefault="008C0AD5"/>
    <w:p w14:paraId="7EC0B76B" w14:textId="77777777" w:rsidR="008C0AD5" w:rsidRDefault="00000000">
      <w:r>
        <w:br w:type="page"/>
      </w:r>
    </w:p>
    <w:sdt>
      <w:sdtPr>
        <w:rPr>
          <w:rFonts w:ascii="Times New Roman" w:eastAsiaTheme="minorHAnsi" w:hAnsi="Times New Roman" w:cstheme="minorBidi"/>
          <w:b w:val="0"/>
          <w:bCs w:val="0"/>
          <w:color w:val="auto"/>
          <w:sz w:val="24"/>
          <w:szCs w:val="24"/>
        </w:rPr>
        <w:id w:val="2019962502"/>
        <w:docPartObj>
          <w:docPartGallery w:val="Table of Contents"/>
          <w:docPartUnique/>
        </w:docPartObj>
      </w:sdtPr>
      <w:sdtEndPr>
        <w:rPr>
          <w:noProof/>
        </w:rPr>
      </w:sdtEndPr>
      <w:sdtContent>
        <w:p w14:paraId="424976D0" w14:textId="77777777" w:rsidR="006B6B26" w:rsidRPr="006B6B26" w:rsidRDefault="00000000">
          <w:pPr>
            <w:pStyle w:val="TOCHeading"/>
            <w:rPr>
              <w:rFonts w:ascii="Arial" w:hAnsi="Arial" w:cs="Arial"/>
              <w:sz w:val="46"/>
              <w:szCs w:val="46"/>
            </w:rPr>
          </w:pPr>
          <w:r w:rsidRPr="006B6B26">
            <w:rPr>
              <w:rFonts w:ascii="Arial" w:hAnsi="Arial" w:cs="Arial"/>
              <w:sz w:val="46"/>
              <w:szCs w:val="46"/>
            </w:rPr>
            <w:t>Table of Contents</w:t>
          </w:r>
        </w:p>
        <w:p w14:paraId="175FD578" w14:textId="77777777" w:rsidR="006B6B26" w:rsidRPr="006B6B26" w:rsidRDefault="006B6B26" w:rsidP="006B6B26"/>
        <w:p w14:paraId="528D1025" w14:textId="04671061" w:rsidR="006B6B26" w:rsidRDefault="00000000">
          <w:pPr>
            <w:pStyle w:val="TOC1"/>
            <w:tabs>
              <w:tab w:val="right" w:leader="dot" w:pos="935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143213795" w:history="1">
            <w:r w:rsidRPr="007544B2">
              <w:rPr>
                <w:rStyle w:val="Hyperlink"/>
                <w:noProof/>
              </w:rPr>
              <w:t>Introduction</w:t>
            </w:r>
            <w:r>
              <w:rPr>
                <w:noProof/>
                <w:webHidden/>
              </w:rPr>
              <w:tab/>
            </w:r>
            <w:r>
              <w:rPr>
                <w:noProof/>
                <w:webHidden/>
              </w:rPr>
              <w:fldChar w:fldCharType="begin"/>
            </w:r>
            <w:r>
              <w:rPr>
                <w:noProof/>
                <w:webHidden/>
              </w:rPr>
              <w:instrText xml:space="preserve"> PAGEREF _Toc143213795 \h </w:instrText>
            </w:r>
            <w:r>
              <w:rPr>
                <w:noProof/>
                <w:webHidden/>
              </w:rPr>
            </w:r>
            <w:r>
              <w:rPr>
                <w:noProof/>
                <w:webHidden/>
              </w:rPr>
              <w:fldChar w:fldCharType="separate"/>
            </w:r>
            <w:r w:rsidR="008C6D15">
              <w:rPr>
                <w:noProof/>
                <w:webHidden/>
              </w:rPr>
              <w:t>3</w:t>
            </w:r>
            <w:r>
              <w:rPr>
                <w:noProof/>
                <w:webHidden/>
              </w:rPr>
              <w:fldChar w:fldCharType="end"/>
            </w:r>
          </w:hyperlink>
        </w:p>
        <w:p w14:paraId="08B13416" w14:textId="10CBCA17" w:rsidR="006B6B26" w:rsidRDefault="00000000">
          <w:pPr>
            <w:pStyle w:val="TOC2"/>
            <w:tabs>
              <w:tab w:val="right" w:leader="dot" w:pos="9350"/>
            </w:tabs>
            <w:rPr>
              <w:rFonts w:eastAsiaTheme="minorEastAsia" w:cstheme="minorBidi"/>
              <w:smallCaps w:val="0"/>
              <w:noProof/>
              <w:sz w:val="24"/>
              <w:szCs w:val="24"/>
            </w:rPr>
          </w:pPr>
          <w:hyperlink w:anchor="_Toc143213796" w:history="1">
            <w:r w:rsidRPr="007544B2">
              <w:rPr>
                <w:rStyle w:val="Hyperlink"/>
                <w:noProof/>
              </w:rPr>
              <w:t>Solutions to QUESTION 1</w:t>
            </w:r>
            <w:r>
              <w:rPr>
                <w:noProof/>
                <w:webHidden/>
              </w:rPr>
              <w:tab/>
            </w:r>
            <w:r>
              <w:rPr>
                <w:noProof/>
                <w:webHidden/>
              </w:rPr>
              <w:fldChar w:fldCharType="begin"/>
            </w:r>
            <w:r>
              <w:rPr>
                <w:noProof/>
                <w:webHidden/>
              </w:rPr>
              <w:instrText xml:space="preserve"> PAGEREF _Toc143213796 \h </w:instrText>
            </w:r>
            <w:r>
              <w:rPr>
                <w:noProof/>
                <w:webHidden/>
              </w:rPr>
            </w:r>
            <w:r>
              <w:rPr>
                <w:noProof/>
                <w:webHidden/>
              </w:rPr>
              <w:fldChar w:fldCharType="separate"/>
            </w:r>
            <w:r w:rsidR="008C6D15">
              <w:rPr>
                <w:noProof/>
                <w:webHidden/>
              </w:rPr>
              <w:t>4</w:t>
            </w:r>
            <w:r>
              <w:rPr>
                <w:noProof/>
                <w:webHidden/>
              </w:rPr>
              <w:fldChar w:fldCharType="end"/>
            </w:r>
          </w:hyperlink>
        </w:p>
        <w:p w14:paraId="1127DEE7" w14:textId="30E519F5" w:rsidR="006B6B26" w:rsidRDefault="00000000">
          <w:pPr>
            <w:pStyle w:val="TOC3"/>
            <w:tabs>
              <w:tab w:val="right" w:leader="dot" w:pos="9350"/>
            </w:tabs>
            <w:rPr>
              <w:rFonts w:eastAsiaTheme="minorEastAsia" w:cstheme="minorBidi"/>
              <w:i w:val="0"/>
              <w:iCs w:val="0"/>
              <w:noProof/>
              <w:sz w:val="24"/>
              <w:szCs w:val="24"/>
            </w:rPr>
          </w:pPr>
          <w:hyperlink w:anchor="_Toc143213797" w:history="1">
            <w:r w:rsidRPr="007544B2">
              <w:rPr>
                <w:rStyle w:val="Hyperlink"/>
                <w:noProof/>
              </w:rPr>
              <w:t>a)</w:t>
            </w:r>
            <w:r>
              <w:rPr>
                <w:noProof/>
                <w:webHidden/>
              </w:rPr>
              <w:tab/>
            </w:r>
            <w:r>
              <w:rPr>
                <w:noProof/>
                <w:webHidden/>
              </w:rPr>
              <w:fldChar w:fldCharType="begin"/>
            </w:r>
            <w:r>
              <w:rPr>
                <w:noProof/>
                <w:webHidden/>
              </w:rPr>
              <w:instrText xml:space="preserve"> PAGEREF _Toc143213797 \h </w:instrText>
            </w:r>
            <w:r>
              <w:rPr>
                <w:noProof/>
                <w:webHidden/>
              </w:rPr>
            </w:r>
            <w:r>
              <w:rPr>
                <w:noProof/>
                <w:webHidden/>
              </w:rPr>
              <w:fldChar w:fldCharType="separate"/>
            </w:r>
            <w:r w:rsidR="008C6D15">
              <w:rPr>
                <w:noProof/>
                <w:webHidden/>
              </w:rPr>
              <w:t>4</w:t>
            </w:r>
            <w:r>
              <w:rPr>
                <w:noProof/>
                <w:webHidden/>
              </w:rPr>
              <w:fldChar w:fldCharType="end"/>
            </w:r>
          </w:hyperlink>
        </w:p>
        <w:p w14:paraId="419EEC28" w14:textId="01C250BD" w:rsidR="006B6B26" w:rsidRDefault="00000000">
          <w:pPr>
            <w:pStyle w:val="TOC3"/>
            <w:tabs>
              <w:tab w:val="right" w:leader="dot" w:pos="9350"/>
            </w:tabs>
            <w:rPr>
              <w:rFonts w:eastAsiaTheme="minorEastAsia" w:cstheme="minorBidi"/>
              <w:i w:val="0"/>
              <w:iCs w:val="0"/>
              <w:noProof/>
              <w:sz w:val="24"/>
              <w:szCs w:val="24"/>
            </w:rPr>
          </w:pPr>
          <w:hyperlink w:anchor="_Toc143213798" w:history="1">
            <w:r w:rsidRPr="007544B2">
              <w:rPr>
                <w:rStyle w:val="Hyperlink"/>
                <w:noProof/>
              </w:rPr>
              <w:t>b)</w:t>
            </w:r>
            <w:r>
              <w:rPr>
                <w:noProof/>
                <w:webHidden/>
              </w:rPr>
              <w:tab/>
            </w:r>
            <w:r>
              <w:rPr>
                <w:noProof/>
                <w:webHidden/>
              </w:rPr>
              <w:fldChar w:fldCharType="begin"/>
            </w:r>
            <w:r>
              <w:rPr>
                <w:noProof/>
                <w:webHidden/>
              </w:rPr>
              <w:instrText xml:space="preserve"> PAGEREF _Toc143213798 \h </w:instrText>
            </w:r>
            <w:r>
              <w:rPr>
                <w:noProof/>
                <w:webHidden/>
              </w:rPr>
            </w:r>
            <w:r>
              <w:rPr>
                <w:noProof/>
                <w:webHidden/>
              </w:rPr>
              <w:fldChar w:fldCharType="separate"/>
            </w:r>
            <w:r w:rsidR="008C6D15">
              <w:rPr>
                <w:noProof/>
                <w:webHidden/>
              </w:rPr>
              <w:t>5</w:t>
            </w:r>
            <w:r>
              <w:rPr>
                <w:noProof/>
                <w:webHidden/>
              </w:rPr>
              <w:fldChar w:fldCharType="end"/>
            </w:r>
          </w:hyperlink>
        </w:p>
        <w:p w14:paraId="08D682C4" w14:textId="13BAEE35" w:rsidR="006B6B26" w:rsidRDefault="00000000">
          <w:pPr>
            <w:pStyle w:val="TOC2"/>
            <w:tabs>
              <w:tab w:val="right" w:leader="dot" w:pos="9350"/>
            </w:tabs>
            <w:rPr>
              <w:rFonts w:eastAsiaTheme="minorEastAsia" w:cstheme="minorBidi"/>
              <w:smallCaps w:val="0"/>
              <w:noProof/>
              <w:sz w:val="24"/>
              <w:szCs w:val="24"/>
            </w:rPr>
          </w:pPr>
          <w:hyperlink w:anchor="_Toc143213799" w:history="1">
            <w:r w:rsidRPr="007544B2">
              <w:rPr>
                <w:rStyle w:val="Hyperlink"/>
                <w:noProof/>
              </w:rPr>
              <w:t>Solutions to QUESTION 2</w:t>
            </w:r>
            <w:r>
              <w:rPr>
                <w:noProof/>
                <w:webHidden/>
              </w:rPr>
              <w:tab/>
            </w:r>
            <w:r>
              <w:rPr>
                <w:noProof/>
                <w:webHidden/>
              </w:rPr>
              <w:fldChar w:fldCharType="begin"/>
            </w:r>
            <w:r>
              <w:rPr>
                <w:noProof/>
                <w:webHidden/>
              </w:rPr>
              <w:instrText xml:space="preserve"> PAGEREF _Toc143213799 \h </w:instrText>
            </w:r>
            <w:r>
              <w:rPr>
                <w:noProof/>
                <w:webHidden/>
              </w:rPr>
            </w:r>
            <w:r>
              <w:rPr>
                <w:noProof/>
                <w:webHidden/>
              </w:rPr>
              <w:fldChar w:fldCharType="separate"/>
            </w:r>
            <w:r w:rsidR="008C6D15">
              <w:rPr>
                <w:noProof/>
                <w:webHidden/>
              </w:rPr>
              <w:t>6</w:t>
            </w:r>
            <w:r>
              <w:rPr>
                <w:noProof/>
                <w:webHidden/>
              </w:rPr>
              <w:fldChar w:fldCharType="end"/>
            </w:r>
          </w:hyperlink>
        </w:p>
        <w:p w14:paraId="28635094" w14:textId="138F68B4" w:rsidR="006B6B26" w:rsidRDefault="00000000">
          <w:pPr>
            <w:pStyle w:val="TOC3"/>
            <w:tabs>
              <w:tab w:val="right" w:leader="dot" w:pos="9350"/>
            </w:tabs>
            <w:rPr>
              <w:rFonts w:eastAsiaTheme="minorEastAsia" w:cstheme="minorBidi"/>
              <w:i w:val="0"/>
              <w:iCs w:val="0"/>
              <w:noProof/>
              <w:sz w:val="24"/>
              <w:szCs w:val="24"/>
            </w:rPr>
          </w:pPr>
          <w:hyperlink w:anchor="_Toc143213800" w:history="1">
            <w:r w:rsidRPr="007544B2">
              <w:rPr>
                <w:rStyle w:val="Hyperlink"/>
                <w:noProof/>
              </w:rPr>
              <w:t>a.</w:t>
            </w:r>
            <w:r>
              <w:rPr>
                <w:noProof/>
                <w:webHidden/>
              </w:rPr>
              <w:tab/>
            </w:r>
            <w:r>
              <w:rPr>
                <w:noProof/>
                <w:webHidden/>
              </w:rPr>
              <w:fldChar w:fldCharType="begin"/>
            </w:r>
            <w:r>
              <w:rPr>
                <w:noProof/>
                <w:webHidden/>
              </w:rPr>
              <w:instrText xml:space="preserve"> PAGEREF _Toc143213800 \h </w:instrText>
            </w:r>
            <w:r>
              <w:rPr>
                <w:noProof/>
                <w:webHidden/>
              </w:rPr>
            </w:r>
            <w:r>
              <w:rPr>
                <w:noProof/>
                <w:webHidden/>
              </w:rPr>
              <w:fldChar w:fldCharType="separate"/>
            </w:r>
            <w:r w:rsidR="008C6D15">
              <w:rPr>
                <w:noProof/>
                <w:webHidden/>
              </w:rPr>
              <w:t>6</w:t>
            </w:r>
            <w:r>
              <w:rPr>
                <w:noProof/>
                <w:webHidden/>
              </w:rPr>
              <w:fldChar w:fldCharType="end"/>
            </w:r>
          </w:hyperlink>
        </w:p>
        <w:p w14:paraId="0516FA29" w14:textId="30DC0AAC" w:rsidR="006B6B26" w:rsidRDefault="00000000">
          <w:pPr>
            <w:pStyle w:val="TOC3"/>
            <w:tabs>
              <w:tab w:val="right" w:leader="dot" w:pos="9350"/>
            </w:tabs>
            <w:rPr>
              <w:rFonts w:eastAsiaTheme="minorEastAsia" w:cstheme="minorBidi"/>
              <w:i w:val="0"/>
              <w:iCs w:val="0"/>
              <w:noProof/>
              <w:sz w:val="24"/>
              <w:szCs w:val="24"/>
            </w:rPr>
          </w:pPr>
          <w:hyperlink w:anchor="_Toc143213801" w:history="1">
            <w:r w:rsidRPr="007544B2">
              <w:rPr>
                <w:rStyle w:val="Hyperlink"/>
                <w:noProof/>
              </w:rPr>
              <w:t>b.</w:t>
            </w:r>
            <w:r>
              <w:rPr>
                <w:noProof/>
                <w:webHidden/>
              </w:rPr>
              <w:tab/>
            </w:r>
            <w:r>
              <w:rPr>
                <w:noProof/>
                <w:webHidden/>
              </w:rPr>
              <w:fldChar w:fldCharType="begin"/>
            </w:r>
            <w:r>
              <w:rPr>
                <w:noProof/>
                <w:webHidden/>
              </w:rPr>
              <w:instrText xml:space="preserve"> PAGEREF _Toc143213801 \h </w:instrText>
            </w:r>
            <w:r>
              <w:rPr>
                <w:noProof/>
                <w:webHidden/>
              </w:rPr>
            </w:r>
            <w:r>
              <w:rPr>
                <w:noProof/>
                <w:webHidden/>
              </w:rPr>
              <w:fldChar w:fldCharType="separate"/>
            </w:r>
            <w:r w:rsidR="008C6D15">
              <w:rPr>
                <w:noProof/>
                <w:webHidden/>
              </w:rPr>
              <w:t>8</w:t>
            </w:r>
            <w:r>
              <w:rPr>
                <w:noProof/>
                <w:webHidden/>
              </w:rPr>
              <w:fldChar w:fldCharType="end"/>
            </w:r>
          </w:hyperlink>
        </w:p>
        <w:p w14:paraId="5D87B9CE" w14:textId="79FBBC57" w:rsidR="006B6B26" w:rsidRDefault="00000000">
          <w:pPr>
            <w:pStyle w:val="TOC1"/>
            <w:tabs>
              <w:tab w:val="right" w:leader="dot" w:pos="9350"/>
            </w:tabs>
            <w:rPr>
              <w:rFonts w:eastAsiaTheme="minorEastAsia" w:cstheme="minorBidi"/>
              <w:b w:val="0"/>
              <w:bCs w:val="0"/>
              <w:caps w:val="0"/>
              <w:noProof/>
              <w:sz w:val="24"/>
              <w:szCs w:val="24"/>
            </w:rPr>
          </w:pPr>
          <w:hyperlink w:anchor="_Toc143213802" w:history="1">
            <w:r w:rsidRPr="007544B2">
              <w:rPr>
                <w:rStyle w:val="Hyperlink"/>
                <w:noProof/>
              </w:rPr>
              <w:t>Conclusion</w:t>
            </w:r>
            <w:r>
              <w:rPr>
                <w:noProof/>
                <w:webHidden/>
              </w:rPr>
              <w:tab/>
            </w:r>
            <w:r>
              <w:rPr>
                <w:noProof/>
                <w:webHidden/>
              </w:rPr>
              <w:fldChar w:fldCharType="begin"/>
            </w:r>
            <w:r>
              <w:rPr>
                <w:noProof/>
                <w:webHidden/>
              </w:rPr>
              <w:instrText xml:space="preserve"> PAGEREF _Toc143213802 \h </w:instrText>
            </w:r>
            <w:r>
              <w:rPr>
                <w:noProof/>
                <w:webHidden/>
              </w:rPr>
            </w:r>
            <w:r>
              <w:rPr>
                <w:noProof/>
                <w:webHidden/>
              </w:rPr>
              <w:fldChar w:fldCharType="separate"/>
            </w:r>
            <w:r w:rsidR="008C6D15">
              <w:rPr>
                <w:noProof/>
                <w:webHidden/>
              </w:rPr>
              <w:t>10</w:t>
            </w:r>
            <w:r>
              <w:rPr>
                <w:noProof/>
                <w:webHidden/>
              </w:rPr>
              <w:fldChar w:fldCharType="end"/>
            </w:r>
          </w:hyperlink>
        </w:p>
        <w:p w14:paraId="3AEFF58B" w14:textId="32111E7C" w:rsidR="006B6B26" w:rsidRDefault="00000000">
          <w:pPr>
            <w:pStyle w:val="TOC1"/>
            <w:tabs>
              <w:tab w:val="right" w:leader="dot" w:pos="9350"/>
            </w:tabs>
            <w:rPr>
              <w:rFonts w:eastAsiaTheme="minorEastAsia" w:cstheme="minorBidi"/>
              <w:b w:val="0"/>
              <w:bCs w:val="0"/>
              <w:caps w:val="0"/>
              <w:noProof/>
              <w:sz w:val="24"/>
              <w:szCs w:val="24"/>
            </w:rPr>
          </w:pPr>
          <w:hyperlink w:anchor="_Toc143213803" w:history="1">
            <w:r w:rsidRPr="007544B2">
              <w:rPr>
                <w:rStyle w:val="Hyperlink"/>
                <w:noProof/>
              </w:rPr>
              <w:t>References:</w:t>
            </w:r>
            <w:r>
              <w:rPr>
                <w:noProof/>
                <w:webHidden/>
              </w:rPr>
              <w:tab/>
            </w:r>
            <w:r>
              <w:rPr>
                <w:noProof/>
                <w:webHidden/>
              </w:rPr>
              <w:fldChar w:fldCharType="begin"/>
            </w:r>
            <w:r>
              <w:rPr>
                <w:noProof/>
                <w:webHidden/>
              </w:rPr>
              <w:instrText xml:space="preserve"> PAGEREF _Toc143213803 \h </w:instrText>
            </w:r>
            <w:r>
              <w:rPr>
                <w:noProof/>
                <w:webHidden/>
              </w:rPr>
            </w:r>
            <w:r>
              <w:rPr>
                <w:noProof/>
                <w:webHidden/>
              </w:rPr>
              <w:fldChar w:fldCharType="separate"/>
            </w:r>
            <w:r w:rsidR="008C6D15">
              <w:rPr>
                <w:noProof/>
                <w:webHidden/>
              </w:rPr>
              <w:t>11</w:t>
            </w:r>
            <w:r>
              <w:rPr>
                <w:noProof/>
                <w:webHidden/>
              </w:rPr>
              <w:fldChar w:fldCharType="end"/>
            </w:r>
          </w:hyperlink>
        </w:p>
        <w:p w14:paraId="22ABA9F1" w14:textId="77777777" w:rsidR="006B6B26" w:rsidRDefault="00000000">
          <w:r>
            <w:rPr>
              <w:b/>
              <w:bCs/>
              <w:noProof/>
            </w:rPr>
            <w:fldChar w:fldCharType="end"/>
          </w:r>
        </w:p>
      </w:sdtContent>
    </w:sdt>
    <w:p w14:paraId="2EA3513A" w14:textId="77777777" w:rsidR="008C0AD5" w:rsidRDefault="008C0AD5"/>
    <w:p w14:paraId="4A6FED45" w14:textId="77777777" w:rsidR="00D128AB" w:rsidRDefault="00000000" w:rsidP="00BD6C7E">
      <w:r>
        <w:br w:type="page"/>
      </w:r>
    </w:p>
    <w:p w14:paraId="42EE49AE" w14:textId="77777777" w:rsidR="006066DA" w:rsidRDefault="00000000" w:rsidP="006B6B26">
      <w:pPr>
        <w:pStyle w:val="Heading1"/>
        <w:spacing w:after="240"/>
      </w:pPr>
      <w:bookmarkStart w:id="0" w:name="_Toc143213795"/>
      <w:r>
        <w:lastRenderedPageBreak/>
        <w:t>Introduction</w:t>
      </w:r>
      <w:bookmarkEnd w:id="0"/>
    </w:p>
    <w:p w14:paraId="4A8D7B57" w14:textId="77777777" w:rsidR="006066DA" w:rsidRPr="006066DA" w:rsidRDefault="00000000" w:rsidP="006066DA">
      <w:r>
        <w:t xml:space="preserve">This assignment aims to make students </w:t>
      </w:r>
      <w:r w:rsidR="001E6703">
        <w:t>defter</w:t>
      </w:r>
      <w:r>
        <w:t xml:space="preserve"> in making financial statements and analyzing and interpreting those accurately. For this purpose, the assignment content</w:t>
      </w:r>
      <w:r w:rsidR="001E6703">
        <w:t>s were two questions regarding making an income statement, a statement of financial position, analyzing provided financial statements using the ratio analysis method and interpreting them correctly. As instructed, an income statement and a statement of financial position have been made for Wales plc. The given financial statements of Sweets plc. were analyzed and interpreted using the financial ratio analysis method.</w:t>
      </w:r>
    </w:p>
    <w:p w14:paraId="30C19E5C" w14:textId="77777777" w:rsidR="006066DA" w:rsidRDefault="00000000">
      <w:pPr>
        <w:spacing w:line="240" w:lineRule="auto"/>
        <w:jc w:val="left"/>
        <w:rPr>
          <w:rFonts w:ascii="Arial" w:eastAsiaTheme="majorEastAsia" w:hAnsi="Arial" w:cstheme="majorBidi"/>
          <w:color w:val="000000" w:themeColor="text1"/>
          <w:sz w:val="28"/>
          <w:szCs w:val="26"/>
        </w:rPr>
      </w:pPr>
      <w:r>
        <w:br w:type="page"/>
      </w:r>
    </w:p>
    <w:p w14:paraId="0EE4FC87" w14:textId="77777777" w:rsidR="007C1FE4" w:rsidRDefault="00000000" w:rsidP="007C1FE4">
      <w:pPr>
        <w:pStyle w:val="Heading2"/>
      </w:pPr>
      <w:bookmarkStart w:id="1" w:name="_Toc143213796"/>
      <w:r w:rsidRPr="008C0AD5">
        <w:lastRenderedPageBreak/>
        <w:t>S</w:t>
      </w:r>
      <w:r w:rsidR="00FD05FE">
        <w:t>olutions</w:t>
      </w:r>
      <w:r w:rsidRPr="008C0AD5">
        <w:t xml:space="preserve"> </w:t>
      </w:r>
      <w:r>
        <w:t>to</w:t>
      </w:r>
      <w:r w:rsidRPr="008C0AD5">
        <w:t xml:space="preserve"> QUESTION 1</w:t>
      </w:r>
      <w:bookmarkEnd w:id="1"/>
      <w:r w:rsidR="00E77948">
        <w:t xml:space="preserve"> </w:t>
      </w:r>
    </w:p>
    <w:p w14:paraId="01B87700" w14:textId="77777777" w:rsidR="007C1FE4" w:rsidRDefault="00000000" w:rsidP="006B6B26">
      <w:pPr>
        <w:pStyle w:val="Heading3"/>
        <w:spacing w:before="0"/>
        <w:jc w:val="center"/>
      </w:pPr>
      <w:bookmarkStart w:id="2" w:name="_Toc143213797"/>
      <w:r>
        <w:t>a)</w:t>
      </w:r>
      <w:bookmarkEnd w:id="2"/>
    </w:p>
    <w:p w14:paraId="1CB9F812" w14:textId="77777777" w:rsidR="00785AC2" w:rsidRPr="00C0168D" w:rsidRDefault="00000000" w:rsidP="007C1FE4">
      <w:r w:rsidRPr="00C0168D">
        <w:t>Income Statement</w:t>
      </w:r>
      <w:r w:rsidR="00C0168D" w:rsidRPr="00C0168D">
        <w:t xml:space="preserve"> f</w:t>
      </w:r>
      <w:r w:rsidRPr="00C0168D">
        <w:t>or the year ended on 31st December 2022</w:t>
      </w:r>
      <w:r w:rsidR="00C0168D" w:rsidRPr="00C0168D">
        <w:t>- Wales plc.</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35"/>
        <w:gridCol w:w="1440"/>
        <w:gridCol w:w="1435"/>
      </w:tblGrid>
      <w:tr w:rsidR="008C4119" w14:paraId="6E2FC1F6" w14:textId="77777777" w:rsidTr="00BD6C7E">
        <w:tc>
          <w:tcPr>
            <w:tcW w:w="5035" w:type="dxa"/>
            <w:tcBorders>
              <w:top w:val="single" w:sz="4" w:space="0" w:color="auto"/>
              <w:left w:val="single" w:sz="4" w:space="0" w:color="auto"/>
              <w:bottom w:val="single" w:sz="4" w:space="0" w:color="auto"/>
              <w:right w:val="single" w:sz="4" w:space="0" w:color="auto"/>
            </w:tcBorders>
          </w:tcPr>
          <w:p w14:paraId="256E7F71" w14:textId="77777777" w:rsidR="00B47AF3" w:rsidRPr="00B47AF3" w:rsidRDefault="00000000" w:rsidP="00B47AF3">
            <w:pPr>
              <w:spacing w:line="240" w:lineRule="auto"/>
              <w:jc w:val="center"/>
              <w:rPr>
                <w:b/>
                <w:bCs/>
              </w:rPr>
            </w:pPr>
            <w:r w:rsidRPr="00B47AF3">
              <w:rPr>
                <w:b/>
                <w:bCs/>
              </w:rPr>
              <w:t>Items</w:t>
            </w:r>
          </w:p>
        </w:tc>
        <w:tc>
          <w:tcPr>
            <w:tcW w:w="1440" w:type="dxa"/>
            <w:tcBorders>
              <w:top w:val="single" w:sz="4" w:space="0" w:color="auto"/>
              <w:left w:val="single" w:sz="4" w:space="0" w:color="auto"/>
              <w:bottom w:val="single" w:sz="4" w:space="0" w:color="auto"/>
              <w:right w:val="single" w:sz="4" w:space="0" w:color="auto"/>
            </w:tcBorders>
          </w:tcPr>
          <w:p w14:paraId="1B1BE5AC" w14:textId="77777777" w:rsidR="00B47AF3" w:rsidRDefault="00000000" w:rsidP="00B47AF3">
            <w:pPr>
              <w:tabs>
                <w:tab w:val="right" w:pos="2119"/>
              </w:tabs>
              <w:spacing w:line="240" w:lineRule="auto"/>
              <w:rPr>
                <w:b/>
                <w:bCs/>
              </w:rPr>
            </w:pPr>
            <w:r>
              <w:rPr>
                <w:b/>
                <w:bCs/>
              </w:rPr>
              <w:t>Amount (</w:t>
            </w:r>
            <w:r w:rsidRPr="00E77948">
              <w:rPr>
                <w:b/>
                <w:bCs/>
              </w:rPr>
              <w:t>£</w:t>
            </w:r>
            <w:r>
              <w:rPr>
                <w:b/>
                <w:bCs/>
              </w:rPr>
              <w:t>)</w:t>
            </w:r>
          </w:p>
        </w:tc>
        <w:tc>
          <w:tcPr>
            <w:tcW w:w="1435" w:type="dxa"/>
            <w:tcBorders>
              <w:top w:val="single" w:sz="4" w:space="0" w:color="auto"/>
              <w:left w:val="single" w:sz="4" w:space="0" w:color="auto"/>
              <w:bottom w:val="single" w:sz="4" w:space="0" w:color="auto"/>
              <w:right w:val="single" w:sz="4" w:space="0" w:color="auto"/>
            </w:tcBorders>
          </w:tcPr>
          <w:p w14:paraId="1846C63D" w14:textId="77777777" w:rsidR="00B47AF3" w:rsidRPr="00E77948" w:rsidRDefault="00000000" w:rsidP="00B47AF3">
            <w:pPr>
              <w:tabs>
                <w:tab w:val="right" w:pos="2119"/>
              </w:tabs>
              <w:spacing w:line="240" w:lineRule="auto"/>
              <w:rPr>
                <w:b/>
                <w:bCs/>
              </w:rPr>
            </w:pPr>
            <w:r>
              <w:rPr>
                <w:b/>
                <w:bCs/>
              </w:rPr>
              <w:t>Amount (</w:t>
            </w:r>
            <w:r w:rsidRPr="00E77948">
              <w:rPr>
                <w:b/>
                <w:bCs/>
              </w:rPr>
              <w:t>£</w:t>
            </w:r>
            <w:r>
              <w:rPr>
                <w:b/>
                <w:bCs/>
              </w:rPr>
              <w:t>)</w:t>
            </w:r>
          </w:p>
        </w:tc>
      </w:tr>
      <w:tr w:rsidR="008C4119" w14:paraId="45366E95" w14:textId="77777777" w:rsidTr="00BD6C7E">
        <w:tc>
          <w:tcPr>
            <w:tcW w:w="5035" w:type="dxa"/>
            <w:tcBorders>
              <w:top w:val="single" w:sz="4" w:space="0" w:color="auto"/>
              <w:left w:val="single" w:sz="4" w:space="0" w:color="auto"/>
              <w:right w:val="single" w:sz="4" w:space="0" w:color="auto"/>
            </w:tcBorders>
          </w:tcPr>
          <w:p w14:paraId="3930F639" w14:textId="77777777" w:rsidR="00B47AF3" w:rsidRPr="002D28E6" w:rsidRDefault="00000000" w:rsidP="0064539C">
            <w:pPr>
              <w:spacing w:line="240" w:lineRule="auto"/>
              <w:jc w:val="left"/>
            </w:pPr>
            <w:r w:rsidRPr="002D28E6">
              <w:t>Sales</w:t>
            </w:r>
          </w:p>
        </w:tc>
        <w:tc>
          <w:tcPr>
            <w:tcW w:w="1440" w:type="dxa"/>
            <w:tcBorders>
              <w:top w:val="single" w:sz="4" w:space="0" w:color="auto"/>
              <w:left w:val="single" w:sz="4" w:space="0" w:color="auto"/>
              <w:right w:val="single" w:sz="4" w:space="0" w:color="auto"/>
            </w:tcBorders>
          </w:tcPr>
          <w:p w14:paraId="2662CC4A" w14:textId="77777777" w:rsidR="00B47AF3" w:rsidRDefault="00B47AF3" w:rsidP="0064539C">
            <w:pPr>
              <w:spacing w:line="240" w:lineRule="auto"/>
              <w:jc w:val="right"/>
            </w:pPr>
          </w:p>
        </w:tc>
        <w:tc>
          <w:tcPr>
            <w:tcW w:w="1435" w:type="dxa"/>
            <w:tcBorders>
              <w:top w:val="single" w:sz="4" w:space="0" w:color="auto"/>
              <w:left w:val="single" w:sz="4" w:space="0" w:color="auto"/>
              <w:right w:val="single" w:sz="4" w:space="0" w:color="auto"/>
            </w:tcBorders>
          </w:tcPr>
          <w:p w14:paraId="3743F5B8" w14:textId="77777777" w:rsidR="00B47AF3" w:rsidRDefault="00000000" w:rsidP="0064539C">
            <w:pPr>
              <w:spacing w:line="240" w:lineRule="auto"/>
              <w:jc w:val="right"/>
            </w:pPr>
            <w:r>
              <w:t>800,000</w:t>
            </w:r>
          </w:p>
        </w:tc>
      </w:tr>
      <w:tr w:rsidR="008C4119" w14:paraId="4CCF5BFF" w14:textId="77777777" w:rsidTr="00BD6C7E">
        <w:tc>
          <w:tcPr>
            <w:tcW w:w="5035" w:type="dxa"/>
            <w:tcBorders>
              <w:left w:val="single" w:sz="4" w:space="0" w:color="auto"/>
              <w:right w:val="single" w:sz="4" w:space="0" w:color="auto"/>
            </w:tcBorders>
          </w:tcPr>
          <w:p w14:paraId="543D22B1" w14:textId="77777777" w:rsidR="00B47AF3" w:rsidRDefault="00000000" w:rsidP="0064539C">
            <w:pPr>
              <w:spacing w:line="240" w:lineRule="auto"/>
              <w:jc w:val="left"/>
            </w:pPr>
            <w:r>
              <w:t>Cost of Sales</w:t>
            </w:r>
          </w:p>
        </w:tc>
        <w:tc>
          <w:tcPr>
            <w:tcW w:w="1440" w:type="dxa"/>
            <w:tcBorders>
              <w:left w:val="single" w:sz="4" w:space="0" w:color="auto"/>
              <w:right w:val="single" w:sz="4" w:space="0" w:color="auto"/>
            </w:tcBorders>
          </w:tcPr>
          <w:p w14:paraId="4868D4F7" w14:textId="77777777" w:rsidR="00B47AF3" w:rsidRDefault="00B47AF3" w:rsidP="0064539C">
            <w:pPr>
              <w:spacing w:line="240" w:lineRule="auto"/>
              <w:jc w:val="right"/>
            </w:pPr>
          </w:p>
        </w:tc>
        <w:tc>
          <w:tcPr>
            <w:tcW w:w="1435" w:type="dxa"/>
            <w:tcBorders>
              <w:left w:val="single" w:sz="4" w:space="0" w:color="auto"/>
              <w:bottom w:val="single" w:sz="4" w:space="0" w:color="auto"/>
              <w:right w:val="single" w:sz="4" w:space="0" w:color="auto"/>
            </w:tcBorders>
          </w:tcPr>
          <w:p w14:paraId="78BEDA73" w14:textId="77777777" w:rsidR="00B47AF3" w:rsidRDefault="00000000" w:rsidP="0064539C">
            <w:pPr>
              <w:spacing w:line="240" w:lineRule="auto"/>
              <w:jc w:val="right"/>
            </w:pPr>
            <w:r>
              <w:t>(578,650)</w:t>
            </w:r>
          </w:p>
        </w:tc>
      </w:tr>
      <w:tr w:rsidR="008C4119" w14:paraId="5C4F7D42" w14:textId="77777777" w:rsidTr="00BD6C7E">
        <w:tc>
          <w:tcPr>
            <w:tcW w:w="5035" w:type="dxa"/>
            <w:tcBorders>
              <w:left w:val="single" w:sz="4" w:space="0" w:color="auto"/>
              <w:right w:val="single" w:sz="4" w:space="0" w:color="auto"/>
            </w:tcBorders>
          </w:tcPr>
          <w:p w14:paraId="4A0926F8" w14:textId="77777777" w:rsidR="00B47AF3" w:rsidRPr="001D01C6" w:rsidRDefault="00000000" w:rsidP="0064539C">
            <w:pPr>
              <w:spacing w:line="240" w:lineRule="auto"/>
              <w:jc w:val="left"/>
              <w:rPr>
                <w:b/>
                <w:bCs/>
              </w:rPr>
            </w:pPr>
            <w:r w:rsidRPr="001D01C6">
              <w:rPr>
                <w:b/>
                <w:bCs/>
              </w:rPr>
              <w:t>Gross Profit</w:t>
            </w:r>
          </w:p>
        </w:tc>
        <w:tc>
          <w:tcPr>
            <w:tcW w:w="1440" w:type="dxa"/>
            <w:tcBorders>
              <w:left w:val="single" w:sz="4" w:space="0" w:color="auto"/>
              <w:right w:val="single" w:sz="4" w:space="0" w:color="auto"/>
            </w:tcBorders>
          </w:tcPr>
          <w:p w14:paraId="5C28D00F" w14:textId="77777777" w:rsidR="00B47AF3" w:rsidRDefault="00B47AF3" w:rsidP="0064539C">
            <w:pPr>
              <w:spacing w:line="240" w:lineRule="auto"/>
              <w:jc w:val="right"/>
            </w:pPr>
          </w:p>
        </w:tc>
        <w:tc>
          <w:tcPr>
            <w:tcW w:w="1435" w:type="dxa"/>
            <w:tcBorders>
              <w:top w:val="single" w:sz="4" w:space="0" w:color="auto"/>
              <w:left w:val="single" w:sz="4" w:space="0" w:color="auto"/>
              <w:right w:val="single" w:sz="4" w:space="0" w:color="auto"/>
            </w:tcBorders>
          </w:tcPr>
          <w:p w14:paraId="24C2B2BB" w14:textId="77777777" w:rsidR="00B47AF3" w:rsidRDefault="00000000" w:rsidP="0064539C">
            <w:pPr>
              <w:spacing w:line="240" w:lineRule="auto"/>
              <w:jc w:val="right"/>
            </w:pPr>
            <w:r>
              <w:t>221,350</w:t>
            </w:r>
          </w:p>
        </w:tc>
      </w:tr>
      <w:tr w:rsidR="008C4119" w14:paraId="5685F4B9" w14:textId="77777777" w:rsidTr="00BD6C7E">
        <w:tc>
          <w:tcPr>
            <w:tcW w:w="5035" w:type="dxa"/>
            <w:tcBorders>
              <w:left w:val="single" w:sz="4" w:space="0" w:color="auto"/>
              <w:right w:val="single" w:sz="4" w:space="0" w:color="auto"/>
            </w:tcBorders>
          </w:tcPr>
          <w:p w14:paraId="70853832" w14:textId="77777777" w:rsidR="00B47AF3" w:rsidRPr="00F51425" w:rsidRDefault="00000000" w:rsidP="0064539C">
            <w:pPr>
              <w:spacing w:line="240" w:lineRule="auto"/>
              <w:jc w:val="left"/>
            </w:pPr>
            <w:r w:rsidRPr="00F51425">
              <w:t>Less: Operating Expenses</w:t>
            </w:r>
          </w:p>
        </w:tc>
        <w:tc>
          <w:tcPr>
            <w:tcW w:w="1440" w:type="dxa"/>
            <w:tcBorders>
              <w:left w:val="single" w:sz="4" w:space="0" w:color="auto"/>
              <w:right w:val="single" w:sz="4" w:space="0" w:color="auto"/>
            </w:tcBorders>
          </w:tcPr>
          <w:p w14:paraId="41C9D398" w14:textId="77777777" w:rsidR="00B47AF3" w:rsidRDefault="00B47AF3" w:rsidP="0064539C">
            <w:pPr>
              <w:spacing w:line="240" w:lineRule="auto"/>
              <w:jc w:val="right"/>
            </w:pPr>
          </w:p>
        </w:tc>
        <w:tc>
          <w:tcPr>
            <w:tcW w:w="1435" w:type="dxa"/>
            <w:tcBorders>
              <w:left w:val="single" w:sz="4" w:space="0" w:color="auto"/>
              <w:right w:val="single" w:sz="4" w:space="0" w:color="auto"/>
            </w:tcBorders>
          </w:tcPr>
          <w:p w14:paraId="76C74A9A" w14:textId="77777777" w:rsidR="00B47AF3" w:rsidRDefault="00B47AF3" w:rsidP="0064539C">
            <w:pPr>
              <w:spacing w:line="240" w:lineRule="auto"/>
              <w:jc w:val="right"/>
            </w:pPr>
          </w:p>
        </w:tc>
      </w:tr>
      <w:tr w:rsidR="008C4119" w14:paraId="138B91B7" w14:textId="77777777" w:rsidTr="00BD6C7E">
        <w:tc>
          <w:tcPr>
            <w:tcW w:w="5035" w:type="dxa"/>
            <w:tcBorders>
              <w:left w:val="single" w:sz="4" w:space="0" w:color="auto"/>
              <w:right w:val="single" w:sz="4" w:space="0" w:color="auto"/>
            </w:tcBorders>
          </w:tcPr>
          <w:p w14:paraId="6C0A43EE" w14:textId="77777777" w:rsidR="00B47AF3" w:rsidRDefault="00000000" w:rsidP="0064539C">
            <w:pPr>
              <w:spacing w:line="240" w:lineRule="auto"/>
              <w:jc w:val="left"/>
            </w:pPr>
            <w:r>
              <w:t>Administrative Expenses</w:t>
            </w:r>
          </w:p>
        </w:tc>
        <w:tc>
          <w:tcPr>
            <w:tcW w:w="1440" w:type="dxa"/>
            <w:tcBorders>
              <w:left w:val="single" w:sz="4" w:space="0" w:color="auto"/>
              <w:right w:val="single" w:sz="4" w:space="0" w:color="auto"/>
            </w:tcBorders>
          </w:tcPr>
          <w:p w14:paraId="60DD02C9" w14:textId="77777777" w:rsidR="00B47AF3" w:rsidRDefault="00000000" w:rsidP="0064539C">
            <w:pPr>
              <w:spacing w:line="240" w:lineRule="auto"/>
              <w:jc w:val="right"/>
            </w:pPr>
            <w:r>
              <w:t>30,000</w:t>
            </w:r>
          </w:p>
        </w:tc>
        <w:tc>
          <w:tcPr>
            <w:tcW w:w="1435" w:type="dxa"/>
            <w:tcBorders>
              <w:left w:val="single" w:sz="4" w:space="0" w:color="auto"/>
              <w:right w:val="single" w:sz="4" w:space="0" w:color="auto"/>
            </w:tcBorders>
          </w:tcPr>
          <w:p w14:paraId="19C0C67E" w14:textId="77777777" w:rsidR="00B47AF3" w:rsidRDefault="00B47AF3" w:rsidP="0064539C">
            <w:pPr>
              <w:spacing w:line="240" w:lineRule="auto"/>
              <w:jc w:val="right"/>
            </w:pPr>
          </w:p>
        </w:tc>
      </w:tr>
      <w:tr w:rsidR="008C4119" w14:paraId="3E4B943D" w14:textId="77777777" w:rsidTr="00BD6C7E">
        <w:tc>
          <w:tcPr>
            <w:tcW w:w="5035" w:type="dxa"/>
            <w:tcBorders>
              <w:left w:val="single" w:sz="4" w:space="0" w:color="auto"/>
              <w:right w:val="single" w:sz="4" w:space="0" w:color="auto"/>
            </w:tcBorders>
          </w:tcPr>
          <w:p w14:paraId="6C61C6F6" w14:textId="77777777" w:rsidR="00B47AF3" w:rsidRDefault="00000000" w:rsidP="0064539C">
            <w:pPr>
              <w:spacing w:line="240" w:lineRule="auto"/>
              <w:jc w:val="left"/>
            </w:pPr>
            <w:r>
              <w:t>Distribution Costs</w:t>
            </w:r>
          </w:p>
        </w:tc>
        <w:tc>
          <w:tcPr>
            <w:tcW w:w="1440" w:type="dxa"/>
            <w:tcBorders>
              <w:left w:val="single" w:sz="4" w:space="0" w:color="auto"/>
              <w:right w:val="single" w:sz="4" w:space="0" w:color="auto"/>
            </w:tcBorders>
          </w:tcPr>
          <w:p w14:paraId="7E1AAF05" w14:textId="77777777" w:rsidR="00B47AF3" w:rsidRDefault="00000000" w:rsidP="0064539C">
            <w:pPr>
              <w:spacing w:line="240" w:lineRule="auto"/>
              <w:jc w:val="right"/>
            </w:pPr>
            <w:r>
              <w:t>28,000</w:t>
            </w:r>
          </w:p>
        </w:tc>
        <w:tc>
          <w:tcPr>
            <w:tcW w:w="1435" w:type="dxa"/>
            <w:tcBorders>
              <w:left w:val="single" w:sz="4" w:space="0" w:color="auto"/>
              <w:right w:val="single" w:sz="4" w:space="0" w:color="auto"/>
            </w:tcBorders>
          </w:tcPr>
          <w:p w14:paraId="60B942FB" w14:textId="77777777" w:rsidR="00B47AF3" w:rsidRDefault="00B47AF3" w:rsidP="0064539C">
            <w:pPr>
              <w:spacing w:line="240" w:lineRule="auto"/>
              <w:jc w:val="right"/>
            </w:pPr>
          </w:p>
        </w:tc>
      </w:tr>
      <w:tr w:rsidR="008C4119" w14:paraId="357345E5" w14:textId="77777777" w:rsidTr="00BD6C7E">
        <w:tc>
          <w:tcPr>
            <w:tcW w:w="5035" w:type="dxa"/>
            <w:tcBorders>
              <w:left w:val="single" w:sz="4" w:space="0" w:color="auto"/>
              <w:right w:val="single" w:sz="4" w:space="0" w:color="auto"/>
            </w:tcBorders>
          </w:tcPr>
          <w:p w14:paraId="7482C811" w14:textId="77777777" w:rsidR="00B47AF3" w:rsidRDefault="00000000" w:rsidP="0064539C">
            <w:pPr>
              <w:spacing w:line="240" w:lineRule="auto"/>
              <w:jc w:val="left"/>
            </w:pPr>
            <w:r>
              <w:t>Directors Remuneration</w:t>
            </w:r>
          </w:p>
        </w:tc>
        <w:tc>
          <w:tcPr>
            <w:tcW w:w="1440" w:type="dxa"/>
            <w:tcBorders>
              <w:left w:val="single" w:sz="4" w:space="0" w:color="auto"/>
              <w:right w:val="single" w:sz="4" w:space="0" w:color="auto"/>
            </w:tcBorders>
          </w:tcPr>
          <w:p w14:paraId="58422132" w14:textId="77777777" w:rsidR="00B47AF3" w:rsidRDefault="00000000" w:rsidP="0064539C">
            <w:pPr>
              <w:spacing w:line="240" w:lineRule="auto"/>
              <w:jc w:val="right"/>
            </w:pPr>
            <w:r>
              <w:t>5,000</w:t>
            </w:r>
          </w:p>
        </w:tc>
        <w:tc>
          <w:tcPr>
            <w:tcW w:w="1435" w:type="dxa"/>
            <w:tcBorders>
              <w:left w:val="single" w:sz="4" w:space="0" w:color="auto"/>
              <w:right w:val="single" w:sz="4" w:space="0" w:color="auto"/>
            </w:tcBorders>
          </w:tcPr>
          <w:p w14:paraId="7C006017" w14:textId="77777777" w:rsidR="00B47AF3" w:rsidRDefault="00B47AF3" w:rsidP="0064539C">
            <w:pPr>
              <w:spacing w:line="240" w:lineRule="auto"/>
              <w:jc w:val="right"/>
            </w:pPr>
          </w:p>
        </w:tc>
      </w:tr>
      <w:tr w:rsidR="008C4119" w14:paraId="4AE41115" w14:textId="77777777" w:rsidTr="00BD6C7E">
        <w:tc>
          <w:tcPr>
            <w:tcW w:w="5035" w:type="dxa"/>
            <w:tcBorders>
              <w:left w:val="single" w:sz="4" w:space="0" w:color="auto"/>
              <w:right w:val="single" w:sz="4" w:space="0" w:color="auto"/>
            </w:tcBorders>
          </w:tcPr>
          <w:p w14:paraId="224D3F7B" w14:textId="77777777" w:rsidR="00B47AF3" w:rsidRDefault="00000000" w:rsidP="0064539C">
            <w:pPr>
              <w:spacing w:line="240" w:lineRule="auto"/>
              <w:jc w:val="left"/>
            </w:pPr>
            <w:r>
              <w:t>Commission Payable</w:t>
            </w:r>
          </w:p>
        </w:tc>
        <w:tc>
          <w:tcPr>
            <w:tcW w:w="1440" w:type="dxa"/>
            <w:tcBorders>
              <w:left w:val="single" w:sz="4" w:space="0" w:color="auto"/>
              <w:bottom w:val="single" w:sz="4" w:space="0" w:color="auto"/>
              <w:right w:val="single" w:sz="4" w:space="0" w:color="auto"/>
            </w:tcBorders>
          </w:tcPr>
          <w:p w14:paraId="08890AA2" w14:textId="77777777" w:rsidR="00B47AF3" w:rsidRDefault="00000000" w:rsidP="0064539C">
            <w:pPr>
              <w:spacing w:line="240" w:lineRule="auto"/>
              <w:jc w:val="right"/>
            </w:pPr>
            <w:r>
              <w:t>3,000</w:t>
            </w:r>
          </w:p>
        </w:tc>
        <w:tc>
          <w:tcPr>
            <w:tcW w:w="1435" w:type="dxa"/>
            <w:tcBorders>
              <w:left w:val="single" w:sz="4" w:space="0" w:color="auto"/>
              <w:bottom w:val="single" w:sz="4" w:space="0" w:color="auto"/>
              <w:right w:val="single" w:sz="4" w:space="0" w:color="auto"/>
            </w:tcBorders>
          </w:tcPr>
          <w:p w14:paraId="0C699E21" w14:textId="77777777" w:rsidR="00B47AF3" w:rsidRDefault="00000000" w:rsidP="0064539C">
            <w:pPr>
              <w:spacing w:line="240" w:lineRule="auto"/>
              <w:jc w:val="right"/>
            </w:pPr>
            <w:r>
              <w:t>(66,000)</w:t>
            </w:r>
          </w:p>
        </w:tc>
      </w:tr>
      <w:tr w:rsidR="008C4119" w14:paraId="489DA486" w14:textId="77777777" w:rsidTr="00BD6C7E">
        <w:tc>
          <w:tcPr>
            <w:tcW w:w="5035" w:type="dxa"/>
            <w:tcBorders>
              <w:left w:val="single" w:sz="4" w:space="0" w:color="auto"/>
              <w:right w:val="single" w:sz="4" w:space="0" w:color="auto"/>
            </w:tcBorders>
          </w:tcPr>
          <w:p w14:paraId="2A703C34" w14:textId="77777777" w:rsidR="00B47AF3" w:rsidRPr="001D01C6" w:rsidRDefault="00000000" w:rsidP="0064539C">
            <w:pPr>
              <w:spacing w:line="240" w:lineRule="auto"/>
              <w:jc w:val="left"/>
              <w:rPr>
                <w:b/>
                <w:bCs/>
              </w:rPr>
            </w:pPr>
            <w:r w:rsidRPr="001D01C6">
              <w:rPr>
                <w:b/>
                <w:bCs/>
              </w:rPr>
              <w:t>Operating Profit</w:t>
            </w:r>
          </w:p>
        </w:tc>
        <w:tc>
          <w:tcPr>
            <w:tcW w:w="1440" w:type="dxa"/>
            <w:tcBorders>
              <w:top w:val="single" w:sz="4" w:space="0" w:color="auto"/>
              <w:left w:val="single" w:sz="4" w:space="0" w:color="auto"/>
              <w:right w:val="single" w:sz="4" w:space="0" w:color="auto"/>
            </w:tcBorders>
          </w:tcPr>
          <w:p w14:paraId="2EC26E1C" w14:textId="77777777" w:rsidR="00B47AF3" w:rsidRDefault="00B47AF3" w:rsidP="0064539C">
            <w:pPr>
              <w:spacing w:line="240" w:lineRule="auto"/>
              <w:jc w:val="right"/>
            </w:pPr>
          </w:p>
        </w:tc>
        <w:tc>
          <w:tcPr>
            <w:tcW w:w="1435" w:type="dxa"/>
            <w:tcBorders>
              <w:top w:val="single" w:sz="4" w:space="0" w:color="auto"/>
              <w:left w:val="single" w:sz="4" w:space="0" w:color="auto"/>
              <w:right w:val="single" w:sz="4" w:space="0" w:color="auto"/>
            </w:tcBorders>
          </w:tcPr>
          <w:p w14:paraId="7406EC21" w14:textId="77777777" w:rsidR="00B47AF3" w:rsidRDefault="00000000" w:rsidP="0064539C">
            <w:pPr>
              <w:spacing w:line="240" w:lineRule="auto"/>
              <w:jc w:val="right"/>
            </w:pPr>
            <w:r>
              <w:t>155,350</w:t>
            </w:r>
          </w:p>
        </w:tc>
      </w:tr>
      <w:tr w:rsidR="008C4119" w14:paraId="79B8B519" w14:textId="77777777" w:rsidTr="00BD6C7E">
        <w:tc>
          <w:tcPr>
            <w:tcW w:w="5035" w:type="dxa"/>
            <w:tcBorders>
              <w:left w:val="single" w:sz="4" w:space="0" w:color="auto"/>
              <w:right w:val="single" w:sz="4" w:space="0" w:color="auto"/>
            </w:tcBorders>
          </w:tcPr>
          <w:p w14:paraId="62BD9027" w14:textId="77777777" w:rsidR="00B47AF3" w:rsidRDefault="00000000" w:rsidP="0064539C">
            <w:pPr>
              <w:spacing w:line="240" w:lineRule="auto"/>
              <w:jc w:val="left"/>
            </w:pPr>
            <w:r>
              <w:t>Interest Paid</w:t>
            </w:r>
          </w:p>
        </w:tc>
        <w:tc>
          <w:tcPr>
            <w:tcW w:w="1440" w:type="dxa"/>
            <w:tcBorders>
              <w:left w:val="single" w:sz="4" w:space="0" w:color="auto"/>
              <w:right w:val="single" w:sz="4" w:space="0" w:color="auto"/>
            </w:tcBorders>
          </w:tcPr>
          <w:p w14:paraId="1D502274" w14:textId="77777777" w:rsidR="00B47AF3" w:rsidRDefault="00B47AF3" w:rsidP="0064539C">
            <w:pPr>
              <w:spacing w:line="240" w:lineRule="auto"/>
              <w:jc w:val="right"/>
            </w:pPr>
          </w:p>
        </w:tc>
        <w:tc>
          <w:tcPr>
            <w:tcW w:w="1435" w:type="dxa"/>
            <w:tcBorders>
              <w:left w:val="single" w:sz="4" w:space="0" w:color="auto"/>
              <w:bottom w:val="single" w:sz="4" w:space="0" w:color="auto"/>
              <w:right w:val="single" w:sz="4" w:space="0" w:color="auto"/>
            </w:tcBorders>
          </w:tcPr>
          <w:p w14:paraId="26468067" w14:textId="77777777" w:rsidR="00B47AF3" w:rsidRDefault="00000000" w:rsidP="0064539C">
            <w:pPr>
              <w:spacing w:line="240" w:lineRule="auto"/>
              <w:jc w:val="right"/>
            </w:pPr>
            <w:r>
              <w:t>(2,000)</w:t>
            </w:r>
          </w:p>
        </w:tc>
      </w:tr>
      <w:tr w:rsidR="008C4119" w14:paraId="49AE4736" w14:textId="77777777" w:rsidTr="00BD6C7E">
        <w:tc>
          <w:tcPr>
            <w:tcW w:w="5035" w:type="dxa"/>
            <w:tcBorders>
              <w:left w:val="single" w:sz="4" w:space="0" w:color="auto"/>
              <w:right w:val="single" w:sz="4" w:space="0" w:color="auto"/>
            </w:tcBorders>
          </w:tcPr>
          <w:p w14:paraId="3E087D70" w14:textId="77777777" w:rsidR="00B47AF3" w:rsidRPr="001D01C6" w:rsidRDefault="00000000" w:rsidP="0064539C">
            <w:pPr>
              <w:spacing w:line="240" w:lineRule="auto"/>
              <w:jc w:val="left"/>
              <w:rPr>
                <w:b/>
                <w:bCs/>
              </w:rPr>
            </w:pPr>
            <w:r w:rsidRPr="001D01C6">
              <w:rPr>
                <w:b/>
                <w:bCs/>
              </w:rPr>
              <w:t>Profit Before Tax</w:t>
            </w:r>
          </w:p>
        </w:tc>
        <w:tc>
          <w:tcPr>
            <w:tcW w:w="1440" w:type="dxa"/>
            <w:tcBorders>
              <w:left w:val="single" w:sz="4" w:space="0" w:color="auto"/>
              <w:right w:val="single" w:sz="4" w:space="0" w:color="auto"/>
            </w:tcBorders>
          </w:tcPr>
          <w:p w14:paraId="66C1072E" w14:textId="77777777" w:rsidR="00B47AF3" w:rsidRDefault="00B47AF3" w:rsidP="0064539C">
            <w:pPr>
              <w:spacing w:line="240" w:lineRule="auto"/>
              <w:jc w:val="right"/>
            </w:pPr>
          </w:p>
        </w:tc>
        <w:tc>
          <w:tcPr>
            <w:tcW w:w="1435" w:type="dxa"/>
            <w:tcBorders>
              <w:top w:val="single" w:sz="4" w:space="0" w:color="auto"/>
              <w:left w:val="single" w:sz="4" w:space="0" w:color="auto"/>
              <w:right w:val="single" w:sz="4" w:space="0" w:color="auto"/>
            </w:tcBorders>
          </w:tcPr>
          <w:p w14:paraId="163D5338" w14:textId="77777777" w:rsidR="00B47AF3" w:rsidRDefault="00000000" w:rsidP="0064539C">
            <w:pPr>
              <w:spacing w:line="240" w:lineRule="auto"/>
              <w:jc w:val="right"/>
            </w:pPr>
            <w:r>
              <w:t>153,350</w:t>
            </w:r>
          </w:p>
        </w:tc>
      </w:tr>
      <w:tr w:rsidR="008C4119" w14:paraId="3C7A4F79" w14:textId="77777777" w:rsidTr="00BD6C7E">
        <w:tc>
          <w:tcPr>
            <w:tcW w:w="5035" w:type="dxa"/>
            <w:tcBorders>
              <w:left w:val="single" w:sz="4" w:space="0" w:color="auto"/>
              <w:right w:val="single" w:sz="4" w:space="0" w:color="auto"/>
            </w:tcBorders>
          </w:tcPr>
          <w:p w14:paraId="3DEEC17A" w14:textId="77777777" w:rsidR="00B47AF3" w:rsidRDefault="00000000" w:rsidP="0064539C">
            <w:pPr>
              <w:spacing w:line="240" w:lineRule="auto"/>
              <w:jc w:val="left"/>
            </w:pPr>
            <w:r>
              <w:t>Less: Corporate Tax</w:t>
            </w:r>
          </w:p>
        </w:tc>
        <w:tc>
          <w:tcPr>
            <w:tcW w:w="1440" w:type="dxa"/>
            <w:tcBorders>
              <w:left w:val="single" w:sz="4" w:space="0" w:color="auto"/>
              <w:right w:val="single" w:sz="4" w:space="0" w:color="auto"/>
            </w:tcBorders>
          </w:tcPr>
          <w:p w14:paraId="0B813D84" w14:textId="77777777" w:rsidR="00B47AF3" w:rsidRDefault="00B47AF3" w:rsidP="0064539C">
            <w:pPr>
              <w:spacing w:line="240" w:lineRule="auto"/>
              <w:jc w:val="right"/>
            </w:pPr>
          </w:p>
        </w:tc>
        <w:tc>
          <w:tcPr>
            <w:tcW w:w="1435" w:type="dxa"/>
            <w:tcBorders>
              <w:left w:val="single" w:sz="4" w:space="0" w:color="auto"/>
              <w:bottom w:val="single" w:sz="4" w:space="0" w:color="auto"/>
              <w:right w:val="single" w:sz="4" w:space="0" w:color="auto"/>
            </w:tcBorders>
          </w:tcPr>
          <w:p w14:paraId="78219C69" w14:textId="77777777" w:rsidR="00B47AF3" w:rsidRDefault="00000000" w:rsidP="0064539C">
            <w:pPr>
              <w:spacing w:line="240" w:lineRule="auto"/>
              <w:jc w:val="right"/>
            </w:pPr>
            <w:r>
              <w:t>(100,000)</w:t>
            </w:r>
          </w:p>
        </w:tc>
      </w:tr>
      <w:tr w:rsidR="008C4119" w14:paraId="3A94500E" w14:textId="77777777" w:rsidTr="00BD6C7E">
        <w:tc>
          <w:tcPr>
            <w:tcW w:w="5035" w:type="dxa"/>
            <w:tcBorders>
              <w:left w:val="single" w:sz="4" w:space="0" w:color="auto"/>
              <w:bottom w:val="single" w:sz="4" w:space="0" w:color="auto"/>
              <w:right w:val="single" w:sz="4" w:space="0" w:color="auto"/>
            </w:tcBorders>
          </w:tcPr>
          <w:p w14:paraId="3B479B04" w14:textId="77777777" w:rsidR="00B47AF3" w:rsidRPr="001D01C6" w:rsidRDefault="00000000" w:rsidP="0064539C">
            <w:pPr>
              <w:spacing w:line="240" w:lineRule="auto"/>
              <w:jc w:val="left"/>
              <w:rPr>
                <w:b/>
                <w:bCs/>
              </w:rPr>
            </w:pPr>
            <w:r>
              <w:rPr>
                <w:b/>
                <w:bCs/>
              </w:rPr>
              <w:t>Net Profit</w:t>
            </w:r>
          </w:p>
        </w:tc>
        <w:tc>
          <w:tcPr>
            <w:tcW w:w="1440" w:type="dxa"/>
            <w:tcBorders>
              <w:left w:val="single" w:sz="4" w:space="0" w:color="auto"/>
              <w:bottom w:val="single" w:sz="4" w:space="0" w:color="auto"/>
              <w:right w:val="single" w:sz="4" w:space="0" w:color="auto"/>
            </w:tcBorders>
          </w:tcPr>
          <w:p w14:paraId="4512BBEC" w14:textId="77777777" w:rsidR="00B47AF3" w:rsidRDefault="00B47AF3" w:rsidP="0064539C">
            <w:pPr>
              <w:spacing w:line="240" w:lineRule="auto"/>
              <w:jc w:val="right"/>
            </w:pPr>
          </w:p>
        </w:tc>
        <w:tc>
          <w:tcPr>
            <w:tcW w:w="1435" w:type="dxa"/>
            <w:tcBorders>
              <w:top w:val="single" w:sz="4" w:space="0" w:color="auto"/>
              <w:left w:val="single" w:sz="4" w:space="0" w:color="auto"/>
              <w:bottom w:val="single" w:sz="4" w:space="0" w:color="auto"/>
              <w:right w:val="single" w:sz="4" w:space="0" w:color="auto"/>
            </w:tcBorders>
          </w:tcPr>
          <w:p w14:paraId="7AC033E8" w14:textId="77777777" w:rsidR="00B47AF3" w:rsidRPr="001D01C6" w:rsidRDefault="00000000" w:rsidP="0064539C">
            <w:pPr>
              <w:spacing w:line="240" w:lineRule="auto"/>
              <w:jc w:val="right"/>
              <w:rPr>
                <w:u w:val="double"/>
              </w:rPr>
            </w:pPr>
            <w:r>
              <w:rPr>
                <w:u w:val="double"/>
              </w:rPr>
              <w:t>53,350</w:t>
            </w:r>
          </w:p>
        </w:tc>
      </w:tr>
    </w:tbl>
    <w:p w14:paraId="66CFFDD4" w14:textId="77777777" w:rsidR="001D01C6" w:rsidRDefault="001D01C6" w:rsidP="001D01C6">
      <w:pPr>
        <w:spacing w:line="240" w:lineRule="auto"/>
        <w:jc w:val="center"/>
      </w:pPr>
    </w:p>
    <w:p w14:paraId="54499890" w14:textId="77777777" w:rsidR="00785AC2" w:rsidRDefault="00000000" w:rsidP="001D01C6">
      <w:pPr>
        <w:spacing w:before="240"/>
        <w:jc w:val="left"/>
      </w:pPr>
      <w:r>
        <w:t>Statement of Financial Position for the year ended on 31</w:t>
      </w:r>
      <w:r w:rsidRPr="001D01C6">
        <w:rPr>
          <w:vertAlign w:val="superscript"/>
        </w:rPr>
        <w:t>st</w:t>
      </w:r>
      <w:r>
        <w:t xml:space="preserve"> December 2022-Wales plc.</w:t>
      </w:r>
    </w:p>
    <w:tbl>
      <w:tblPr>
        <w:tblStyle w:val="TableGrid"/>
        <w:tblW w:w="0" w:type="auto"/>
        <w:jc w:val="center"/>
        <w:tblBorders>
          <w:insideH w:val="none" w:sz="0" w:space="0" w:color="auto"/>
          <w:insideV w:val="none" w:sz="0" w:space="0" w:color="auto"/>
        </w:tblBorders>
        <w:tblLook w:val="04A0" w:firstRow="1" w:lastRow="0" w:firstColumn="1" w:lastColumn="0" w:noHBand="0" w:noVBand="1"/>
      </w:tblPr>
      <w:tblGrid>
        <w:gridCol w:w="5035"/>
        <w:gridCol w:w="1440"/>
        <w:gridCol w:w="1440"/>
        <w:gridCol w:w="1435"/>
      </w:tblGrid>
      <w:tr w:rsidR="008C4119" w14:paraId="6824B6C1" w14:textId="77777777" w:rsidTr="00BD6C7E">
        <w:trPr>
          <w:jc w:val="center"/>
        </w:trPr>
        <w:tc>
          <w:tcPr>
            <w:tcW w:w="5035" w:type="dxa"/>
            <w:tcBorders>
              <w:top w:val="single" w:sz="4" w:space="0" w:color="auto"/>
              <w:bottom w:val="single" w:sz="4" w:space="0" w:color="auto"/>
              <w:right w:val="single" w:sz="4" w:space="0" w:color="auto"/>
            </w:tcBorders>
          </w:tcPr>
          <w:p w14:paraId="266EB165" w14:textId="77777777" w:rsidR="0064539C" w:rsidRPr="00BD6C7E" w:rsidRDefault="00000000" w:rsidP="00BD6C7E">
            <w:pPr>
              <w:spacing w:line="240" w:lineRule="auto"/>
              <w:jc w:val="center"/>
              <w:rPr>
                <w:b/>
                <w:bCs/>
              </w:rPr>
            </w:pPr>
            <w:r>
              <w:rPr>
                <w:b/>
                <w:bCs/>
              </w:rPr>
              <w:t>Items</w:t>
            </w:r>
          </w:p>
        </w:tc>
        <w:tc>
          <w:tcPr>
            <w:tcW w:w="1440" w:type="dxa"/>
            <w:tcBorders>
              <w:top w:val="single" w:sz="4" w:space="0" w:color="auto"/>
              <w:left w:val="single" w:sz="4" w:space="0" w:color="auto"/>
              <w:bottom w:val="single" w:sz="4" w:space="0" w:color="auto"/>
              <w:right w:val="single" w:sz="4" w:space="0" w:color="auto"/>
            </w:tcBorders>
          </w:tcPr>
          <w:p w14:paraId="7F982470" w14:textId="77777777" w:rsidR="0064539C" w:rsidRDefault="00000000">
            <w:pPr>
              <w:spacing w:line="240" w:lineRule="auto"/>
              <w:jc w:val="left"/>
              <w:rPr>
                <w:b/>
                <w:bCs/>
              </w:rPr>
            </w:pPr>
            <w:r>
              <w:rPr>
                <w:b/>
                <w:bCs/>
              </w:rPr>
              <w:t>Amount (</w:t>
            </w:r>
            <w:r w:rsidRPr="00E77948">
              <w:rPr>
                <w:b/>
                <w:bCs/>
              </w:rPr>
              <w:t>£</w:t>
            </w:r>
            <w:r>
              <w:rPr>
                <w:b/>
                <w:bCs/>
              </w:rPr>
              <w:t>)</w:t>
            </w:r>
          </w:p>
        </w:tc>
        <w:tc>
          <w:tcPr>
            <w:tcW w:w="1440" w:type="dxa"/>
            <w:tcBorders>
              <w:top w:val="single" w:sz="4" w:space="0" w:color="auto"/>
              <w:left w:val="single" w:sz="4" w:space="0" w:color="auto"/>
              <w:bottom w:val="single" w:sz="4" w:space="0" w:color="auto"/>
              <w:right w:val="single" w:sz="4" w:space="0" w:color="auto"/>
            </w:tcBorders>
          </w:tcPr>
          <w:p w14:paraId="0ABAD819" w14:textId="77777777" w:rsidR="0064539C" w:rsidRDefault="00000000">
            <w:pPr>
              <w:spacing w:line="240" w:lineRule="auto"/>
              <w:jc w:val="left"/>
            </w:pPr>
            <w:r>
              <w:rPr>
                <w:b/>
                <w:bCs/>
              </w:rPr>
              <w:t>Amount (</w:t>
            </w:r>
            <w:r w:rsidRPr="00E77948">
              <w:rPr>
                <w:b/>
                <w:bCs/>
              </w:rPr>
              <w:t>£</w:t>
            </w:r>
            <w:r>
              <w:rPr>
                <w:b/>
                <w:bCs/>
              </w:rPr>
              <w:t>)</w:t>
            </w:r>
          </w:p>
        </w:tc>
        <w:tc>
          <w:tcPr>
            <w:tcW w:w="1435" w:type="dxa"/>
            <w:tcBorders>
              <w:top w:val="single" w:sz="4" w:space="0" w:color="auto"/>
              <w:left w:val="single" w:sz="4" w:space="0" w:color="auto"/>
              <w:bottom w:val="single" w:sz="4" w:space="0" w:color="auto"/>
            </w:tcBorders>
          </w:tcPr>
          <w:p w14:paraId="3D00F0DA" w14:textId="77777777" w:rsidR="0064539C" w:rsidRDefault="00000000">
            <w:pPr>
              <w:spacing w:line="240" w:lineRule="auto"/>
              <w:jc w:val="left"/>
            </w:pPr>
            <w:r>
              <w:rPr>
                <w:b/>
                <w:bCs/>
              </w:rPr>
              <w:t>Amount (</w:t>
            </w:r>
            <w:r w:rsidRPr="00E77948">
              <w:rPr>
                <w:b/>
                <w:bCs/>
              </w:rPr>
              <w:t>£</w:t>
            </w:r>
            <w:r>
              <w:rPr>
                <w:b/>
                <w:bCs/>
              </w:rPr>
              <w:t>)</w:t>
            </w:r>
          </w:p>
        </w:tc>
      </w:tr>
      <w:tr w:rsidR="008C4119" w14:paraId="12982D30" w14:textId="77777777" w:rsidTr="00BD6C7E">
        <w:trPr>
          <w:jc w:val="center"/>
        </w:trPr>
        <w:tc>
          <w:tcPr>
            <w:tcW w:w="5035" w:type="dxa"/>
            <w:tcBorders>
              <w:top w:val="single" w:sz="4" w:space="0" w:color="auto"/>
              <w:right w:val="single" w:sz="4" w:space="0" w:color="auto"/>
            </w:tcBorders>
          </w:tcPr>
          <w:p w14:paraId="638408F7" w14:textId="77777777" w:rsidR="0064539C" w:rsidRDefault="00000000" w:rsidP="001D01C6">
            <w:pPr>
              <w:spacing w:line="240" w:lineRule="auto"/>
              <w:jc w:val="center"/>
            </w:pPr>
            <w:r>
              <w:t>Assets</w:t>
            </w:r>
          </w:p>
        </w:tc>
        <w:tc>
          <w:tcPr>
            <w:tcW w:w="1440" w:type="dxa"/>
            <w:tcBorders>
              <w:top w:val="single" w:sz="4" w:space="0" w:color="auto"/>
              <w:left w:val="single" w:sz="4" w:space="0" w:color="auto"/>
              <w:right w:val="single" w:sz="4" w:space="0" w:color="auto"/>
            </w:tcBorders>
          </w:tcPr>
          <w:p w14:paraId="5B58D96D" w14:textId="77777777" w:rsidR="0064539C" w:rsidRDefault="0064539C">
            <w:pPr>
              <w:spacing w:line="240" w:lineRule="auto"/>
              <w:jc w:val="left"/>
            </w:pPr>
          </w:p>
        </w:tc>
        <w:tc>
          <w:tcPr>
            <w:tcW w:w="1440" w:type="dxa"/>
            <w:tcBorders>
              <w:top w:val="single" w:sz="4" w:space="0" w:color="auto"/>
              <w:left w:val="single" w:sz="4" w:space="0" w:color="auto"/>
              <w:right w:val="single" w:sz="4" w:space="0" w:color="auto"/>
            </w:tcBorders>
          </w:tcPr>
          <w:p w14:paraId="7A9A0170" w14:textId="77777777" w:rsidR="0064539C" w:rsidRDefault="0064539C">
            <w:pPr>
              <w:spacing w:line="240" w:lineRule="auto"/>
              <w:jc w:val="left"/>
            </w:pPr>
          </w:p>
        </w:tc>
        <w:tc>
          <w:tcPr>
            <w:tcW w:w="1435" w:type="dxa"/>
            <w:tcBorders>
              <w:top w:val="single" w:sz="4" w:space="0" w:color="auto"/>
              <w:left w:val="single" w:sz="4" w:space="0" w:color="auto"/>
            </w:tcBorders>
          </w:tcPr>
          <w:p w14:paraId="01361389" w14:textId="77777777" w:rsidR="0064539C" w:rsidRDefault="0064539C">
            <w:pPr>
              <w:spacing w:line="240" w:lineRule="auto"/>
              <w:jc w:val="left"/>
            </w:pPr>
          </w:p>
        </w:tc>
      </w:tr>
      <w:tr w:rsidR="008C4119" w14:paraId="609FD7B8" w14:textId="77777777" w:rsidTr="00BD6C7E">
        <w:trPr>
          <w:jc w:val="center"/>
        </w:trPr>
        <w:tc>
          <w:tcPr>
            <w:tcW w:w="5035" w:type="dxa"/>
            <w:tcBorders>
              <w:right w:val="single" w:sz="4" w:space="0" w:color="auto"/>
            </w:tcBorders>
          </w:tcPr>
          <w:p w14:paraId="730A49AD" w14:textId="77777777" w:rsidR="0064539C" w:rsidRDefault="00000000">
            <w:pPr>
              <w:spacing w:line="240" w:lineRule="auto"/>
              <w:jc w:val="left"/>
            </w:pPr>
            <w:r>
              <w:t>Plant and Equipment</w:t>
            </w:r>
          </w:p>
        </w:tc>
        <w:tc>
          <w:tcPr>
            <w:tcW w:w="1440" w:type="dxa"/>
            <w:tcBorders>
              <w:left w:val="single" w:sz="4" w:space="0" w:color="auto"/>
              <w:right w:val="single" w:sz="4" w:space="0" w:color="auto"/>
            </w:tcBorders>
          </w:tcPr>
          <w:p w14:paraId="6CB962E0" w14:textId="77777777" w:rsidR="0064539C" w:rsidRDefault="0064539C">
            <w:pPr>
              <w:spacing w:line="240" w:lineRule="auto"/>
              <w:jc w:val="left"/>
            </w:pPr>
          </w:p>
        </w:tc>
        <w:tc>
          <w:tcPr>
            <w:tcW w:w="1440" w:type="dxa"/>
            <w:tcBorders>
              <w:left w:val="single" w:sz="4" w:space="0" w:color="auto"/>
              <w:right w:val="single" w:sz="4" w:space="0" w:color="auto"/>
            </w:tcBorders>
          </w:tcPr>
          <w:p w14:paraId="1F13188C" w14:textId="77777777" w:rsidR="0064539C" w:rsidRDefault="00000000">
            <w:pPr>
              <w:spacing w:line="240" w:lineRule="auto"/>
              <w:jc w:val="left"/>
            </w:pPr>
            <w:r>
              <w:t>1,250,000</w:t>
            </w:r>
          </w:p>
        </w:tc>
        <w:tc>
          <w:tcPr>
            <w:tcW w:w="1435" w:type="dxa"/>
            <w:tcBorders>
              <w:left w:val="single" w:sz="4" w:space="0" w:color="auto"/>
            </w:tcBorders>
          </w:tcPr>
          <w:p w14:paraId="3AA17F5D" w14:textId="77777777" w:rsidR="0064539C" w:rsidRDefault="0064539C">
            <w:pPr>
              <w:spacing w:line="240" w:lineRule="auto"/>
              <w:jc w:val="left"/>
            </w:pPr>
          </w:p>
        </w:tc>
      </w:tr>
      <w:tr w:rsidR="008C4119" w14:paraId="507C9A3B" w14:textId="77777777" w:rsidTr="00BD6C7E">
        <w:trPr>
          <w:jc w:val="center"/>
        </w:trPr>
        <w:tc>
          <w:tcPr>
            <w:tcW w:w="5035" w:type="dxa"/>
            <w:tcBorders>
              <w:right w:val="single" w:sz="4" w:space="0" w:color="auto"/>
            </w:tcBorders>
          </w:tcPr>
          <w:p w14:paraId="6F238BE0" w14:textId="77777777" w:rsidR="00BD35DA" w:rsidRDefault="00000000">
            <w:pPr>
              <w:spacing w:line="240" w:lineRule="auto"/>
              <w:jc w:val="left"/>
            </w:pPr>
            <w:r>
              <w:t>Closing Stock</w:t>
            </w:r>
          </w:p>
        </w:tc>
        <w:tc>
          <w:tcPr>
            <w:tcW w:w="1440" w:type="dxa"/>
            <w:tcBorders>
              <w:left w:val="single" w:sz="4" w:space="0" w:color="auto"/>
              <w:right w:val="single" w:sz="4" w:space="0" w:color="auto"/>
            </w:tcBorders>
          </w:tcPr>
          <w:p w14:paraId="41BA0F01" w14:textId="77777777" w:rsidR="00BD35DA" w:rsidRDefault="00000000">
            <w:pPr>
              <w:spacing w:line="240" w:lineRule="auto"/>
              <w:jc w:val="left"/>
            </w:pPr>
            <w:r>
              <w:t>510,850</w:t>
            </w:r>
          </w:p>
        </w:tc>
        <w:tc>
          <w:tcPr>
            <w:tcW w:w="1440" w:type="dxa"/>
            <w:tcBorders>
              <w:left w:val="single" w:sz="4" w:space="0" w:color="auto"/>
              <w:right w:val="single" w:sz="4" w:space="0" w:color="auto"/>
            </w:tcBorders>
          </w:tcPr>
          <w:p w14:paraId="19DE7228" w14:textId="77777777" w:rsidR="00BD35DA" w:rsidRDefault="00BD35DA">
            <w:pPr>
              <w:spacing w:line="240" w:lineRule="auto"/>
              <w:jc w:val="left"/>
            </w:pPr>
          </w:p>
        </w:tc>
        <w:tc>
          <w:tcPr>
            <w:tcW w:w="1435" w:type="dxa"/>
            <w:tcBorders>
              <w:left w:val="single" w:sz="4" w:space="0" w:color="auto"/>
            </w:tcBorders>
          </w:tcPr>
          <w:p w14:paraId="05CE2560" w14:textId="77777777" w:rsidR="00BD35DA" w:rsidRDefault="00BD35DA">
            <w:pPr>
              <w:spacing w:line="240" w:lineRule="auto"/>
              <w:jc w:val="left"/>
            </w:pPr>
          </w:p>
        </w:tc>
      </w:tr>
      <w:tr w:rsidR="008C4119" w14:paraId="71E137BF" w14:textId="77777777" w:rsidTr="00BD6C7E">
        <w:trPr>
          <w:jc w:val="center"/>
        </w:trPr>
        <w:tc>
          <w:tcPr>
            <w:tcW w:w="5035" w:type="dxa"/>
            <w:tcBorders>
              <w:right w:val="single" w:sz="4" w:space="0" w:color="auto"/>
            </w:tcBorders>
          </w:tcPr>
          <w:p w14:paraId="5735B8C7" w14:textId="77777777" w:rsidR="00BD35DA" w:rsidRDefault="00000000" w:rsidP="00BD35DA">
            <w:pPr>
              <w:spacing w:line="240" w:lineRule="auto"/>
              <w:jc w:val="left"/>
            </w:pPr>
            <w:r>
              <w:t xml:space="preserve">(-) </w:t>
            </w:r>
            <w:r w:rsidR="00CC7FAE">
              <w:t>Goods in Transit</w:t>
            </w:r>
          </w:p>
        </w:tc>
        <w:tc>
          <w:tcPr>
            <w:tcW w:w="1440" w:type="dxa"/>
            <w:tcBorders>
              <w:left w:val="single" w:sz="4" w:space="0" w:color="auto"/>
              <w:bottom w:val="single" w:sz="4" w:space="0" w:color="auto"/>
              <w:right w:val="single" w:sz="4" w:space="0" w:color="auto"/>
            </w:tcBorders>
          </w:tcPr>
          <w:p w14:paraId="42FE80FC" w14:textId="77777777" w:rsidR="00BD35DA" w:rsidRDefault="00000000" w:rsidP="00BD35DA">
            <w:pPr>
              <w:spacing w:line="240" w:lineRule="auto"/>
              <w:jc w:val="left"/>
            </w:pPr>
            <w:r>
              <w:t>(980)</w:t>
            </w:r>
          </w:p>
        </w:tc>
        <w:tc>
          <w:tcPr>
            <w:tcW w:w="1440" w:type="dxa"/>
            <w:tcBorders>
              <w:left w:val="single" w:sz="4" w:space="0" w:color="auto"/>
              <w:right w:val="single" w:sz="4" w:space="0" w:color="auto"/>
            </w:tcBorders>
          </w:tcPr>
          <w:p w14:paraId="38A72375" w14:textId="77777777" w:rsidR="00BD35DA" w:rsidRDefault="00000000" w:rsidP="00BD35DA">
            <w:pPr>
              <w:spacing w:line="240" w:lineRule="auto"/>
              <w:jc w:val="left"/>
            </w:pPr>
            <w:r>
              <w:t>509,870</w:t>
            </w:r>
          </w:p>
        </w:tc>
        <w:tc>
          <w:tcPr>
            <w:tcW w:w="1435" w:type="dxa"/>
            <w:tcBorders>
              <w:left w:val="single" w:sz="4" w:space="0" w:color="auto"/>
            </w:tcBorders>
          </w:tcPr>
          <w:p w14:paraId="7F080628" w14:textId="77777777" w:rsidR="00BD35DA" w:rsidRDefault="00BD35DA" w:rsidP="00BD35DA">
            <w:pPr>
              <w:spacing w:line="240" w:lineRule="auto"/>
              <w:jc w:val="left"/>
            </w:pPr>
          </w:p>
        </w:tc>
      </w:tr>
      <w:tr w:rsidR="008C4119" w14:paraId="61792A80" w14:textId="77777777" w:rsidTr="00BD6C7E">
        <w:trPr>
          <w:jc w:val="center"/>
        </w:trPr>
        <w:tc>
          <w:tcPr>
            <w:tcW w:w="5035" w:type="dxa"/>
            <w:tcBorders>
              <w:right w:val="single" w:sz="4" w:space="0" w:color="auto"/>
            </w:tcBorders>
          </w:tcPr>
          <w:p w14:paraId="682486F5" w14:textId="77777777" w:rsidR="00BD35DA" w:rsidRDefault="00000000" w:rsidP="00BD35DA">
            <w:pPr>
              <w:spacing w:line="240" w:lineRule="auto"/>
              <w:jc w:val="left"/>
            </w:pPr>
            <w:r>
              <w:t>Cash and Bank</w:t>
            </w:r>
          </w:p>
        </w:tc>
        <w:tc>
          <w:tcPr>
            <w:tcW w:w="1440" w:type="dxa"/>
            <w:tcBorders>
              <w:top w:val="single" w:sz="4" w:space="0" w:color="auto"/>
              <w:left w:val="single" w:sz="4" w:space="0" w:color="auto"/>
              <w:right w:val="single" w:sz="4" w:space="0" w:color="auto"/>
            </w:tcBorders>
          </w:tcPr>
          <w:p w14:paraId="5C5A467C" w14:textId="77777777" w:rsidR="00BD35DA" w:rsidRDefault="00BD35DA" w:rsidP="00BD35DA">
            <w:pPr>
              <w:spacing w:line="240" w:lineRule="auto"/>
              <w:jc w:val="left"/>
            </w:pPr>
          </w:p>
        </w:tc>
        <w:tc>
          <w:tcPr>
            <w:tcW w:w="1440" w:type="dxa"/>
            <w:tcBorders>
              <w:left w:val="single" w:sz="4" w:space="0" w:color="auto"/>
              <w:right w:val="single" w:sz="4" w:space="0" w:color="auto"/>
            </w:tcBorders>
          </w:tcPr>
          <w:p w14:paraId="0E4EE8F4" w14:textId="77777777" w:rsidR="00BD35DA" w:rsidRDefault="00000000" w:rsidP="00BD35DA">
            <w:pPr>
              <w:spacing w:line="240" w:lineRule="auto"/>
              <w:jc w:val="left"/>
            </w:pPr>
            <w:r>
              <w:t>96,000</w:t>
            </w:r>
          </w:p>
        </w:tc>
        <w:tc>
          <w:tcPr>
            <w:tcW w:w="1435" w:type="dxa"/>
            <w:tcBorders>
              <w:left w:val="single" w:sz="4" w:space="0" w:color="auto"/>
            </w:tcBorders>
          </w:tcPr>
          <w:p w14:paraId="044B8D52" w14:textId="77777777" w:rsidR="00BD35DA" w:rsidRDefault="00BD35DA" w:rsidP="00BD35DA">
            <w:pPr>
              <w:spacing w:line="240" w:lineRule="auto"/>
              <w:jc w:val="left"/>
            </w:pPr>
          </w:p>
        </w:tc>
      </w:tr>
      <w:tr w:rsidR="008C4119" w14:paraId="6015A4CD" w14:textId="77777777" w:rsidTr="00BD6C7E">
        <w:trPr>
          <w:jc w:val="center"/>
        </w:trPr>
        <w:tc>
          <w:tcPr>
            <w:tcW w:w="5035" w:type="dxa"/>
            <w:tcBorders>
              <w:right w:val="single" w:sz="4" w:space="0" w:color="auto"/>
            </w:tcBorders>
          </w:tcPr>
          <w:p w14:paraId="006054AF" w14:textId="77777777" w:rsidR="00BD35DA" w:rsidRDefault="00000000" w:rsidP="00BD35DA">
            <w:pPr>
              <w:spacing w:line="240" w:lineRule="auto"/>
              <w:jc w:val="left"/>
            </w:pPr>
            <w:r>
              <w:t>Trade Receivable</w:t>
            </w:r>
          </w:p>
        </w:tc>
        <w:tc>
          <w:tcPr>
            <w:tcW w:w="1440" w:type="dxa"/>
            <w:tcBorders>
              <w:left w:val="single" w:sz="4" w:space="0" w:color="auto"/>
              <w:right w:val="single" w:sz="4" w:space="0" w:color="auto"/>
            </w:tcBorders>
          </w:tcPr>
          <w:p w14:paraId="0A9D6B6F" w14:textId="77777777" w:rsidR="00BD35DA" w:rsidRDefault="00000000" w:rsidP="00BD35DA">
            <w:pPr>
              <w:spacing w:line="240" w:lineRule="auto"/>
              <w:jc w:val="left"/>
            </w:pPr>
            <w:r>
              <w:t>170,125</w:t>
            </w:r>
          </w:p>
        </w:tc>
        <w:tc>
          <w:tcPr>
            <w:tcW w:w="1440" w:type="dxa"/>
            <w:tcBorders>
              <w:left w:val="single" w:sz="4" w:space="0" w:color="auto"/>
              <w:right w:val="single" w:sz="4" w:space="0" w:color="auto"/>
            </w:tcBorders>
          </w:tcPr>
          <w:p w14:paraId="542F3B18" w14:textId="77777777" w:rsidR="00BD35DA" w:rsidRDefault="00BD35DA" w:rsidP="00BD35DA">
            <w:pPr>
              <w:spacing w:line="240" w:lineRule="auto"/>
              <w:jc w:val="left"/>
            </w:pPr>
          </w:p>
        </w:tc>
        <w:tc>
          <w:tcPr>
            <w:tcW w:w="1435" w:type="dxa"/>
            <w:tcBorders>
              <w:left w:val="single" w:sz="4" w:space="0" w:color="auto"/>
            </w:tcBorders>
          </w:tcPr>
          <w:p w14:paraId="32FAF1A9" w14:textId="77777777" w:rsidR="00BD35DA" w:rsidRDefault="00BD35DA" w:rsidP="00BD35DA">
            <w:pPr>
              <w:spacing w:line="240" w:lineRule="auto"/>
              <w:jc w:val="left"/>
            </w:pPr>
          </w:p>
        </w:tc>
      </w:tr>
      <w:tr w:rsidR="008C4119" w14:paraId="34C6AF4F" w14:textId="77777777" w:rsidTr="00BD6C7E">
        <w:trPr>
          <w:jc w:val="center"/>
        </w:trPr>
        <w:tc>
          <w:tcPr>
            <w:tcW w:w="5035" w:type="dxa"/>
            <w:tcBorders>
              <w:right w:val="single" w:sz="4" w:space="0" w:color="auto"/>
            </w:tcBorders>
          </w:tcPr>
          <w:p w14:paraId="39604675" w14:textId="77777777" w:rsidR="00BD35DA" w:rsidRDefault="00000000" w:rsidP="00BD35DA">
            <w:pPr>
              <w:spacing w:line="240" w:lineRule="auto"/>
              <w:jc w:val="left"/>
            </w:pPr>
            <w:r>
              <w:t>(+) Goods in Transit</w:t>
            </w:r>
          </w:p>
        </w:tc>
        <w:tc>
          <w:tcPr>
            <w:tcW w:w="1440" w:type="dxa"/>
            <w:tcBorders>
              <w:left w:val="single" w:sz="4" w:space="0" w:color="auto"/>
              <w:bottom w:val="single" w:sz="4" w:space="0" w:color="auto"/>
              <w:right w:val="single" w:sz="4" w:space="0" w:color="auto"/>
            </w:tcBorders>
          </w:tcPr>
          <w:p w14:paraId="3D7BC541" w14:textId="77777777" w:rsidR="00BD35DA" w:rsidRDefault="00000000" w:rsidP="00BD35DA">
            <w:pPr>
              <w:spacing w:line="240" w:lineRule="auto"/>
              <w:jc w:val="left"/>
            </w:pPr>
            <w:r>
              <w:t>980</w:t>
            </w:r>
          </w:p>
        </w:tc>
        <w:tc>
          <w:tcPr>
            <w:tcW w:w="1440" w:type="dxa"/>
            <w:tcBorders>
              <w:left w:val="single" w:sz="4" w:space="0" w:color="auto"/>
              <w:bottom w:val="single" w:sz="4" w:space="0" w:color="auto"/>
              <w:right w:val="single" w:sz="4" w:space="0" w:color="auto"/>
            </w:tcBorders>
          </w:tcPr>
          <w:p w14:paraId="504B24C8" w14:textId="77777777" w:rsidR="00BD35DA" w:rsidRDefault="00000000" w:rsidP="00BD35DA">
            <w:pPr>
              <w:spacing w:line="240" w:lineRule="auto"/>
              <w:jc w:val="left"/>
            </w:pPr>
            <w:r>
              <w:t>171,105</w:t>
            </w:r>
          </w:p>
        </w:tc>
        <w:tc>
          <w:tcPr>
            <w:tcW w:w="1435" w:type="dxa"/>
            <w:tcBorders>
              <w:left w:val="single" w:sz="4" w:space="0" w:color="auto"/>
            </w:tcBorders>
          </w:tcPr>
          <w:p w14:paraId="6DCEE226" w14:textId="77777777" w:rsidR="00BD35DA" w:rsidRDefault="00BD35DA" w:rsidP="00BD35DA">
            <w:pPr>
              <w:spacing w:line="240" w:lineRule="auto"/>
              <w:jc w:val="left"/>
            </w:pPr>
          </w:p>
        </w:tc>
      </w:tr>
      <w:tr w:rsidR="008C4119" w14:paraId="119631B1" w14:textId="77777777" w:rsidTr="00BD6C7E">
        <w:trPr>
          <w:jc w:val="center"/>
        </w:trPr>
        <w:tc>
          <w:tcPr>
            <w:tcW w:w="5035" w:type="dxa"/>
            <w:tcBorders>
              <w:right w:val="single" w:sz="4" w:space="0" w:color="auto"/>
            </w:tcBorders>
          </w:tcPr>
          <w:p w14:paraId="45404BEE" w14:textId="77777777" w:rsidR="00BD35DA" w:rsidRDefault="00000000" w:rsidP="00BD35DA">
            <w:pPr>
              <w:spacing w:line="240" w:lineRule="auto"/>
              <w:jc w:val="left"/>
            </w:pPr>
            <w:r>
              <w:rPr>
                <w:b/>
                <w:bCs/>
              </w:rPr>
              <w:t>Total Assets</w:t>
            </w:r>
          </w:p>
        </w:tc>
        <w:tc>
          <w:tcPr>
            <w:tcW w:w="1440" w:type="dxa"/>
            <w:tcBorders>
              <w:top w:val="single" w:sz="4" w:space="0" w:color="auto"/>
              <w:left w:val="single" w:sz="4" w:space="0" w:color="auto"/>
              <w:right w:val="single" w:sz="4" w:space="0" w:color="auto"/>
            </w:tcBorders>
          </w:tcPr>
          <w:p w14:paraId="4EADC852" w14:textId="77777777" w:rsidR="00BD35DA" w:rsidRDefault="00BD35DA" w:rsidP="00BD35DA">
            <w:pPr>
              <w:spacing w:line="240" w:lineRule="auto"/>
              <w:jc w:val="left"/>
            </w:pPr>
          </w:p>
        </w:tc>
        <w:tc>
          <w:tcPr>
            <w:tcW w:w="1440" w:type="dxa"/>
            <w:tcBorders>
              <w:top w:val="single" w:sz="4" w:space="0" w:color="auto"/>
              <w:left w:val="single" w:sz="4" w:space="0" w:color="auto"/>
              <w:right w:val="single" w:sz="4" w:space="0" w:color="auto"/>
            </w:tcBorders>
          </w:tcPr>
          <w:p w14:paraId="7BEAC9FA" w14:textId="77777777" w:rsidR="00BD35DA" w:rsidRDefault="00BD35DA" w:rsidP="00BD35DA">
            <w:pPr>
              <w:spacing w:line="240" w:lineRule="auto"/>
              <w:jc w:val="left"/>
            </w:pPr>
          </w:p>
        </w:tc>
        <w:tc>
          <w:tcPr>
            <w:tcW w:w="1435" w:type="dxa"/>
            <w:tcBorders>
              <w:left w:val="single" w:sz="4" w:space="0" w:color="auto"/>
            </w:tcBorders>
          </w:tcPr>
          <w:p w14:paraId="79537401" w14:textId="77777777" w:rsidR="00EB27A9" w:rsidRPr="00E819F3" w:rsidRDefault="00000000" w:rsidP="00BD35DA">
            <w:pPr>
              <w:spacing w:line="240" w:lineRule="auto"/>
              <w:jc w:val="left"/>
              <w:rPr>
                <w:u w:val="double"/>
              </w:rPr>
            </w:pPr>
            <w:r>
              <w:rPr>
                <w:u w:val="double"/>
              </w:rPr>
              <w:t>2,026,975</w:t>
            </w:r>
          </w:p>
        </w:tc>
      </w:tr>
      <w:tr w:rsidR="008C4119" w14:paraId="25D18BAD" w14:textId="77777777" w:rsidTr="00BD6C7E">
        <w:trPr>
          <w:jc w:val="center"/>
        </w:trPr>
        <w:tc>
          <w:tcPr>
            <w:tcW w:w="5035" w:type="dxa"/>
            <w:tcBorders>
              <w:right w:val="single" w:sz="4" w:space="0" w:color="auto"/>
            </w:tcBorders>
          </w:tcPr>
          <w:p w14:paraId="49FD195C" w14:textId="77777777" w:rsidR="00BD35DA" w:rsidRDefault="00000000" w:rsidP="00BD35DA">
            <w:pPr>
              <w:spacing w:line="240" w:lineRule="auto"/>
              <w:jc w:val="center"/>
            </w:pPr>
            <w:r>
              <w:t>Liabilities and Shareholders’ Equity</w:t>
            </w:r>
          </w:p>
        </w:tc>
        <w:tc>
          <w:tcPr>
            <w:tcW w:w="1440" w:type="dxa"/>
            <w:tcBorders>
              <w:left w:val="single" w:sz="4" w:space="0" w:color="auto"/>
              <w:right w:val="single" w:sz="4" w:space="0" w:color="auto"/>
            </w:tcBorders>
          </w:tcPr>
          <w:p w14:paraId="0DC2B1E5" w14:textId="77777777" w:rsidR="00BD35DA" w:rsidRDefault="00BD35DA" w:rsidP="00BD35DA">
            <w:pPr>
              <w:spacing w:line="240" w:lineRule="auto"/>
              <w:jc w:val="left"/>
            </w:pPr>
          </w:p>
        </w:tc>
        <w:tc>
          <w:tcPr>
            <w:tcW w:w="1440" w:type="dxa"/>
            <w:tcBorders>
              <w:left w:val="single" w:sz="4" w:space="0" w:color="auto"/>
              <w:right w:val="single" w:sz="4" w:space="0" w:color="auto"/>
            </w:tcBorders>
          </w:tcPr>
          <w:p w14:paraId="012F5F02" w14:textId="77777777" w:rsidR="00BD35DA" w:rsidRDefault="00BD35DA" w:rsidP="00BD35DA">
            <w:pPr>
              <w:spacing w:line="240" w:lineRule="auto"/>
              <w:jc w:val="left"/>
            </w:pPr>
          </w:p>
        </w:tc>
        <w:tc>
          <w:tcPr>
            <w:tcW w:w="1435" w:type="dxa"/>
            <w:tcBorders>
              <w:left w:val="single" w:sz="4" w:space="0" w:color="auto"/>
            </w:tcBorders>
          </w:tcPr>
          <w:p w14:paraId="115C87C7" w14:textId="77777777" w:rsidR="00BD35DA" w:rsidRDefault="00BD35DA" w:rsidP="00BD35DA">
            <w:pPr>
              <w:spacing w:line="240" w:lineRule="auto"/>
              <w:jc w:val="left"/>
            </w:pPr>
          </w:p>
        </w:tc>
      </w:tr>
      <w:tr w:rsidR="008C4119" w14:paraId="38B9CFF1" w14:textId="77777777" w:rsidTr="00BD6C7E">
        <w:trPr>
          <w:jc w:val="center"/>
        </w:trPr>
        <w:tc>
          <w:tcPr>
            <w:tcW w:w="5035" w:type="dxa"/>
            <w:tcBorders>
              <w:right w:val="single" w:sz="4" w:space="0" w:color="auto"/>
            </w:tcBorders>
          </w:tcPr>
          <w:p w14:paraId="72E83B88" w14:textId="77777777" w:rsidR="00BD35DA" w:rsidRDefault="00000000" w:rsidP="00BD35DA">
            <w:pPr>
              <w:spacing w:line="240" w:lineRule="auto"/>
              <w:jc w:val="left"/>
            </w:pPr>
            <w:r>
              <w:t>2% Debentures</w:t>
            </w:r>
          </w:p>
        </w:tc>
        <w:tc>
          <w:tcPr>
            <w:tcW w:w="1440" w:type="dxa"/>
            <w:tcBorders>
              <w:left w:val="single" w:sz="4" w:space="0" w:color="auto"/>
              <w:right w:val="single" w:sz="4" w:space="0" w:color="auto"/>
            </w:tcBorders>
          </w:tcPr>
          <w:p w14:paraId="5240C422" w14:textId="77777777" w:rsidR="00BD35DA" w:rsidRDefault="00BD35DA" w:rsidP="00BD35DA">
            <w:pPr>
              <w:spacing w:line="240" w:lineRule="auto"/>
              <w:jc w:val="left"/>
            </w:pPr>
          </w:p>
        </w:tc>
        <w:tc>
          <w:tcPr>
            <w:tcW w:w="1440" w:type="dxa"/>
            <w:tcBorders>
              <w:left w:val="single" w:sz="4" w:space="0" w:color="auto"/>
              <w:right w:val="single" w:sz="4" w:space="0" w:color="auto"/>
            </w:tcBorders>
          </w:tcPr>
          <w:p w14:paraId="19B127D7" w14:textId="77777777" w:rsidR="00BD35DA" w:rsidRDefault="00000000" w:rsidP="00BD35DA">
            <w:pPr>
              <w:spacing w:line="240" w:lineRule="auto"/>
              <w:jc w:val="left"/>
            </w:pPr>
            <w:r>
              <w:t>200,000</w:t>
            </w:r>
          </w:p>
        </w:tc>
        <w:tc>
          <w:tcPr>
            <w:tcW w:w="1435" w:type="dxa"/>
            <w:tcBorders>
              <w:left w:val="single" w:sz="4" w:space="0" w:color="auto"/>
            </w:tcBorders>
          </w:tcPr>
          <w:p w14:paraId="3C5234A1" w14:textId="77777777" w:rsidR="00BD35DA" w:rsidRDefault="00BD35DA" w:rsidP="00BD35DA">
            <w:pPr>
              <w:spacing w:line="240" w:lineRule="auto"/>
              <w:jc w:val="left"/>
            </w:pPr>
          </w:p>
        </w:tc>
      </w:tr>
      <w:tr w:rsidR="008C4119" w14:paraId="051A4ABD" w14:textId="77777777" w:rsidTr="00BD6C7E">
        <w:trPr>
          <w:jc w:val="center"/>
        </w:trPr>
        <w:tc>
          <w:tcPr>
            <w:tcW w:w="5035" w:type="dxa"/>
            <w:tcBorders>
              <w:right w:val="single" w:sz="4" w:space="0" w:color="auto"/>
            </w:tcBorders>
          </w:tcPr>
          <w:p w14:paraId="4B6B2705" w14:textId="77777777" w:rsidR="00BD35DA" w:rsidRDefault="00000000" w:rsidP="00BD35DA">
            <w:pPr>
              <w:spacing w:line="240" w:lineRule="auto"/>
              <w:jc w:val="left"/>
            </w:pPr>
            <w:r>
              <w:t>Trade Payable</w:t>
            </w:r>
          </w:p>
        </w:tc>
        <w:tc>
          <w:tcPr>
            <w:tcW w:w="1440" w:type="dxa"/>
            <w:tcBorders>
              <w:left w:val="single" w:sz="4" w:space="0" w:color="auto"/>
              <w:right w:val="single" w:sz="4" w:space="0" w:color="auto"/>
            </w:tcBorders>
          </w:tcPr>
          <w:p w14:paraId="68C4B5D1" w14:textId="77777777" w:rsidR="00BD35DA" w:rsidRDefault="00000000" w:rsidP="00BD35DA">
            <w:pPr>
              <w:spacing w:line="240" w:lineRule="auto"/>
              <w:jc w:val="left"/>
            </w:pPr>
            <w:r>
              <w:t>188,625</w:t>
            </w:r>
          </w:p>
        </w:tc>
        <w:tc>
          <w:tcPr>
            <w:tcW w:w="1440" w:type="dxa"/>
            <w:tcBorders>
              <w:left w:val="single" w:sz="4" w:space="0" w:color="auto"/>
              <w:right w:val="single" w:sz="4" w:space="0" w:color="auto"/>
            </w:tcBorders>
          </w:tcPr>
          <w:p w14:paraId="5D800C4F" w14:textId="77777777" w:rsidR="00BD35DA" w:rsidRDefault="00BD35DA" w:rsidP="00BD35DA">
            <w:pPr>
              <w:spacing w:line="240" w:lineRule="auto"/>
              <w:jc w:val="left"/>
            </w:pPr>
          </w:p>
        </w:tc>
        <w:tc>
          <w:tcPr>
            <w:tcW w:w="1435" w:type="dxa"/>
            <w:tcBorders>
              <w:left w:val="single" w:sz="4" w:space="0" w:color="auto"/>
            </w:tcBorders>
          </w:tcPr>
          <w:p w14:paraId="1465166F" w14:textId="77777777" w:rsidR="00BD35DA" w:rsidRDefault="00BD35DA" w:rsidP="00BD35DA">
            <w:pPr>
              <w:spacing w:line="240" w:lineRule="auto"/>
              <w:jc w:val="left"/>
            </w:pPr>
          </w:p>
        </w:tc>
      </w:tr>
      <w:tr w:rsidR="008C4119" w14:paraId="3646761D" w14:textId="77777777" w:rsidTr="00BD6C7E">
        <w:trPr>
          <w:jc w:val="center"/>
        </w:trPr>
        <w:tc>
          <w:tcPr>
            <w:tcW w:w="5035" w:type="dxa"/>
            <w:tcBorders>
              <w:right w:val="single" w:sz="4" w:space="0" w:color="auto"/>
            </w:tcBorders>
          </w:tcPr>
          <w:p w14:paraId="5CB1E0CB" w14:textId="77777777" w:rsidR="00BD35DA" w:rsidRDefault="00000000" w:rsidP="00BD35DA">
            <w:pPr>
              <w:spacing w:line="240" w:lineRule="auto"/>
              <w:jc w:val="left"/>
            </w:pPr>
            <w:r>
              <w:t>Commission Payable</w:t>
            </w:r>
          </w:p>
        </w:tc>
        <w:tc>
          <w:tcPr>
            <w:tcW w:w="1440" w:type="dxa"/>
            <w:tcBorders>
              <w:left w:val="single" w:sz="4" w:space="0" w:color="auto"/>
              <w:bottom w:val="single" w:sz="4" w:space="0" w:color="auto"/>
              <w:right w:val="single" w:sz="4" w:space="0" w:color="auto"/>
            </w:tcBorders>
          </w:tcPr>
          <w:p w14:paraId="2F09A510" w14:textId="77777777" w:rsidR="00BD35DA" w:rsidRDefault="00000000" w:rsidP="00BD35DA">
            <w:pPr>
              <w:spacing w:line="240" w:lineRule="auto"/>
              <w:jc w:val="left"/>
            </w:pPr>
            <w:r>
              <w:t>3,000</w:t>
            </w:r>
          </w:p>
        </w:tc>
        <w:tc>
          <w:tcPr>
            <w:tcW w:w="1440" w:type="dxa"/>
            <w:tcBorders>
              <w:left w:val="single" w:sz="4" w:space="0" w:color="auto"/>
              <w:right w:val="single" w:sz="4" w:space="0" w:color="auto"/>
            </w:tcBorders>
          </w:tcPr>
          <w:p w14:paraId="200E1E12" w14:textId="77777777" w:rsidR="00BD35DA" w:rsidRDefault="00000000" w:rsidP="00BD35DA">
            <w:pPr>
              <w:spacing w:line="240" w:lineRule="auto"/>
              <w:jc w:val="left"/>
            </w:pPr>
            <w:r>
              <w:t>191,625</w:t>
            </w:r>
          </w:p>
        </w:tc>
        <w:tc>
          <w:tcPr>
            <w:tcW w:w="1435" w:type="dxa"/>
            <w:tcBorders>
              <w:left w:val="single" w:sz="4" w:space="0" w:color="auto"/>
            </w:tcBorders>
          </w:tcPr>
          <w:p w14:paraId="58A46869" w14:textId="77777777" w:rsidR="00BD35DA" w:rsidRDefault="00BD35DA" w:rsidP="00BD35DA">
            <w:pPr>
              <w:spacing w:line="240" w:lineRule="auto"/>
              <w:jc w:val="left"/>
            </w:pPr>
          </w:p>
        </w:tc>
      </w:tr>
      <w:tr w:rsidR="008C4119" w14:paraId="376E2F2D" w14:textId="77777777" w:rsidTr="00BD6C7E">
        <w:trPr>
          <w:jc w:val="center"/>
        </w:trPr>
        <w:tc>
          <w:tcPr>
            <w:tcW w:w="5035" w:type="dxa"/>
            <w:tcBorders>
              <w:right w:val="single" w:sz="4" w:space="0" w:color="auto"/>
            </w:tcBorders>
          </w:tcPr>
          <w:p w14:paraId="482DF493" w14:textId="77777777" w:rsidR="00BD35DA" w:rsidRDefault="00000000" w:rsidP="00BD35DA">
            <w:pPr>
              <w:spacing w:line="240" w:lineRule="auto"/>
              <w:jc w:val="left"/>
            </w:pPr>
            <w:r>
              <w:t>Tax Payable</w:t>
            </w:r>
          </w:p>
        </w:tc>
        <w:tc>
          <w:tcPr>
            <w:tcW w:w="1440" w:type="dxa"/>
            <w:tcBorders>
              <w:top w:val="single" w:sz="4" w:space="0" w:color="auto"/>
              <w:left w:val="single" w:sz="4" w:space="0" w:color="auto"/>
              <w:right w:val="single" w:sz="4" w:space="0" w:color="auto"/>
            </w:tcBorders>
          </w:tcPr>
          <w:p w14:paraId="260C9487" w14:textId="77777777" w:rsidR="00BD35DA" w:rsidRDefault="00BD35DA" w:rsidP="00BD35DA">
            <w:pPr>
              <w:spacing w:line="240" w:lineRule="auto"/>
              <w:jc w:val="left"/>
            </w:pPr>
          </w:p>
        </w:tc>
        <w:tc>
          <w:tcPr>
            <w:tcW w:w="1440" w:type="dxa"/>
            <w:tcBorders>
              <w:left w:val="single" w:sz="4" w:space="0" w:color="auto"/>
              <w:bottom w:val="single" w:sz="4" w:space="0" w:color="auto"/>
              <w:right w:val="single" w:sz="4" w:space="0" w:color="auto"/>
            </w:tcBorders>
          </w:tcPr>
          <w:p w14:paraId="4BAAD2D0" w14:textId="77777777" w:rsidR="00BD35DA" w:rsidRDefault="00000000" w:rsidP="00BD35DA">
            <w:pPr>
              <w:spacing w:line="240" w:lineRule="auto"/>
              <w:jc w:val="left"/>
            </w:pPr>
            <w:r>
              <w:t>100,000</w:t>
            </w:r>
          </w:p>
        </w:tc>
        <w:tc>
          <w:tcPr>
            <w:tcW w:w="1435" w:type="dxa"/>
            <w:tcBorders>
              <w:left w:val="single" w:sz="4" w:space="0" w:color="auto"/>
            </w:tcBorders>
          </w:tcPr>
          <w:p w14:paraId="7366523F" w14:textId="77777777" w:rsidR="00BD35DA" w:rsidRDefault="00BD35DA" w:rsidP="00BD35DA">
            <w:pPr>
              <w:spacing w:line="240" w:lineRule="auto"/>
              <w:jc w:val="left"/>
            </w:pPr>
          </w:p>
        </w:tc>
      </w:tr>
      <w:tr w:rsidR="008C4119" w14:paraId="2AEBFF2D" w14:textId="77777777" w:rsidTr="00BD6C7E">
        <w:trPr>
          <w:jc w:val="center"/>
        </w:trPr>
        <w:tc>
          <w:tcPr>
            <w:tcW w:w="5035" w:type="dxa"/>
            <w:tcBorders>
              <w:right w:val="single" w:sz="4" w:space="0" w:color="auto"/>
            </w:tcBorders>
          </w:tcPr>
          <w:p w14:paraId="1914A798" w14:textId="77777777" w:rsidR="00BD35DA" w:rsidRPr="00EB27A9" w:rsidRDefault="00000000" w:rsidP="00BD35DA">
            <w:pPr>
              <w:spacing w:line="240" w:lineRule="auto"/>
              <w:jc w:val="left"/>
              <w:rPr>
                <w:b/>
                <w:bCs/>
              </w:rPr>
            </w:pPr>
            <w:r>
              <w:rPr>
                <w:b/>
                <w:bCs/>
              </w:rPr>
              <w:t>Net Liability</w:t>
            </w:r>
          </w:p>
        </w:tc>
        <w:tc>
          <w:tcPr>
            <w:tcW w:w="1440" w:type="dxa"/>
            <w:tcBorders>
              <w:left w:val="single" w:sz="4" w:space="0" w:color="auto"/>
              <w:right w:val="single" w:sz="4" w:space="0" w:color="auto"/>
            </w:tcBorders>
          </w:tcPr>
          <w:p w14:paraId="486E2851" w14:textId="77777777" w:rsidR="00BD35DA" w:rsidRDefault="00BD35DA" w:rsidP="00BD35DA">
            <w:pPr>
              <w:spacing w:line="240" w:lineRule="auto"/>
              <w:jc w:val="left"/>
            </w:pPr>
          </w:p>
        </w:tc>
        <w:tc>
          <w:tcPr>
            <w:tcW w:w="1440" w:type="dxa"/>
            <w:tcBorders>
              <w:top w:val="single" w:sz="4" w:space="0" w:color="auto"/>
              <w:left w:val="single" w:sz="4" w:space="0" w:color="auto"/>
              <w:right w:val="single" w:sz="4" w:space="0" w:color="auto"/>
            </w:tcBorders>
          </w:tcPr>
          <w:p w14:paraId="450D8ACF" w14:textId="77777777" w:rsidR="00BD35DA" w:rsidRDefault="00BD35DA" w:rsidP="00BD35DA">
            <w:pPr>
              <w:spacing w:line="240" w:lineRule="auto"/>
              <w:jc w:val="left"/>
            </w:pPr>
          </w:p>
        </w:tc>
        <w:tc>
          <w:tcPr>
            <w:tcW w:w="1435" w:type="dxa"/>
            <w:tcBorders>
              <w:left w:val="single" w:sz="4" w:space="0" w:color="auto"/>
            </w:tcBorders>
          </w:tcPr>
          <w:p w14:paraId="339309CE" w14:textId="77777777" w:rsidR="00BD35DA" w:rsidRDefault="00000000" w:rsidP="00BD35DA">
            <w:pPr>
              <w:spacing w:line="240" w:lineRule="auto"/>
              <w:jc w:val="left"/>
            </w:pPr>
            <w:r>
              <w:t>491,625</w:t>
            </w:r>
          </w:p>
        </w:tc>
      </w:tr>
      <w:tr w:rsidR="008C4119" w14:paraId="68B4145E" w14:textId="77777777" w:rsidTr="00BD6C7E">
        <w:trPr>
          <w:jc w:val="center"/>
        </w:trPr>
        <w:tc>
          <w:tcPr>
            <w:tcW w:w="5035" w:type="dxa"/>
            <w:tcBorders>
              <w:right w:val="single" w:sz="4" w:space="0" w:color="auto"/>
            </w:tcBorders>
          </w:tcPr>
          <w:p w14:paraId="3AA924EF" w14:textId="77777777" w:rsidR="00BD35DA" w:rsidRDefault="00000000" w:rsidP="00BD35DA">
            <w:pPr>
              <w:spacing w:line="240" w:lineRule="auto"/>
              <w:jc w:val="left"/>
            </w:pPr>
            <w:r>
              <w:t>£1 ordinary shares</w:t>
            </w:r>
          </w:p>
        </w:tc>
        <w:tc>
          <w:tcPr>
            <w:tcW w:w="1440" w:type="dxa"/>
            <w:tcBorders>
              <w:left w:val="single" w:sz="4" w:space="0" w:color="auto"/>
              <w:right w:val="single" w:sz="4" w:space="0" w:color="auto"/>
            </w:tcBorders>
          </w:tcPr>
          <w:p w14:paraId="05FAB886" w14:textId="77777777" w:rsidR="00BD35DA" w:rsidRDefault="00BD35DA" w:rsidP="00BD35DA">
            <w:pPr>
              <w:spacing w:line="240" w:lineRule="auto"/>
              <w:jc w:val="left"/>
            </w:pPr>
          </w:p>
        </w:tc>
        <w:tc>
          <w:tcPr>
            <w:tcW w:w="1440" w:type="dxa"/>
            <w:tcBorders>
              <w:left w:val="single" w:sz="4" w:space="0" w:color="auto"/>
              <w:right w:val="single" w:sz="4" w:space="0" w:color="auto"/>
            </w:tcBorders>
          </w:tcPr>
          <w:p w14:paraId="7E859C08" w14:textId="77777777" w:rsidR="00BD35DA" w:rsidRDefault="00000000" w:rsidP="00BD35DA">
            <w:pPr>
              <w:spacing w:line="240" w:lineRule="auto"/>
              <w:jc w:val="left"/>
            </w:pPr>
            <w:r w:rsidRPr="00E819F3">
              <w:t>900,000</w:t>
            </w:r>
          </w:p>
        </w:tc>
        <w:tc>
          <w:tcPr>
            <w:tcW w:w="1435" w:type="dxa"/>
            <w:tcBorders>
              <w:left w:val="single" w:sz="4" w:space="0" w:color="auto"/>
            </w:tcBorders>
          </w:tcPr>
          <w:p w14:paraId="66BFD750" w14:textId="77777777" w:rsidR="00BD35DA" w:rsidRDefault="00BD35DA" w:rsidP="00BD35DA">
            <w:pPr>
              <w:spacing w:line="240" w:lineRule="auto"/>
              <w:jc w:val="left"/>
            </w:pPr>
          </w:p>
        </w:tc>
      </w:tr>
      <w:tr w:rsidR="008C4119" w14:paraId="1B5AC4D3" w14:textId="77777777" w:rsidTr="00BD6C7E">
        <w:trPr>
          <w:jc w:val="center"/>
        </w:trPr>
        <w:tc>
          <w:tcPr>
            <w:tcW w:w="5035" w:type="dxa"/>
            <w:tcBorders>
              <w:right w:val="single" w:sz="4" w:space="0" w:color="auto"/>
            </w:tcBorders>
          </w:tcPr>
          <w:p w14:paraId="5F7E4119" w14:textId="77777777" w:rsidR="00BD35DA" w:rsidRDefault="00000000" w:rsidP="00BD35DA">
            <w:pPr>
              <w:spacing w:line="240" w:lineRule="auto"/>
              <w:jc w:val="left"/>
            </w:pPr>
            <w:r>
              <w:t>10% £1 preference shares</w:t>
            </w:r>
          </w:p>
        </w:tc>
        <w:tc>
          <w:tcPr>
            <w:tcW w:w="1440" w:type="dxa"/>
            <w:tcBorders>
              <w:left w:val="single" w:sz="4" w:space="0" w:color="auto"/>
              <w:right w:val="single" w:sz="4" w:space="0" w:color="auto"/>
            </w:tcBorders>
          </w:tcPr>
          <w:p w14:paraId="09944BF4" w14:textId="77777777" w:rsidR="00BD35DA" w:rsidRDefault="00BD35DA" w:rsidP="00BD35DA">
            <w:pPr>
              <w:spacing w:line="240" w:lineRule="auto"/>
              <w:jc w:val="left"/>
            </w:pPr>
          </w:p>
        </w:tc>
        <w:tc>
          <w:tcPr>
            <w:tcW w:w="1440" w:type="dxa"/>
            <w:tcBorders>
              <w:left w:val="single" w:sz="4" w:space="0" w:color="auto"/>
              <w:right w:val="single" w:sz="4" w:space="0" w:color="auto"/>
            </w:tcBorders>
          </w:tcPr>
          <w:p w14:paraId="19328A63" w14:textId="77777777" w:rsidR="00BD35DA" w:rsidRDefault="00000000" w:rsidP="00BD35DA">
            <w:pPr>
              <w:spacing w:line="240" w:lineRule="auto"/>
              <w:jc w:val="left"/>
            </w:pPr>
            <w:r w:rsidRPr="00E819F3">
              <w:t>500,000</w:t>
            </w:r>
          </w:p>
        </w:tc>
        <w:tc>
          <w:tcPr>
            <w:tcW w:w="1435" w:type="dxa"/>
            <w:tcBorders>
              <w:left w:val="single" w:sz="4" w:space="0" w:color="auto"/>
            </w:tcBorders>
          </w:tcPr>
          <w:p w14:paraId="42F3BB07" w14:textId="77777777" w:rsidR="00BD35DA" w:rsidRDefault="00BD35DA" w:rsidP="00BD35DA">
            <w:pPr>
              <w:spacing w:line="240" w:lineRule="auto"/>
              <w:jc w:val="left"/>
            </w:pPr>
          </w:p>
        </w:tc>
      </w:tr>
      <w:tr w:rsidR="008C4119" w14:paraId="4F7BB668" w14:textId="77777777" w:rsidTr="00BD6C7E">
        <w:trPr>
          <w:jc w:val="center"/>
        </w:trPr>
        <w:tc>
          <w:tcPr>
            <w:tcW w:w="5035" w:type="dxa"/>
            <w:tcBorders>
              <w:right w:val="single" w:sz="4" w:space="0" w:color="auto"/>
            </w:tcBorders>
          </w:tcPr>
          <w:p w14:paraId="043D9EDC" w14:textId="77777777" w:rsidR="00BD35DA" w:rsidRDefault="00000000" w:rsidP="00BD35DA">
            <w:pPr>
              <w:spacing w:line="240" w:lineRule="auto"/>
              <w:jc w:val="left"/>
            </w:pPr>
            <w:r>
              <w:t>Retained Profits at 1</w:t>
            </w:r>
            <w:r w:rsidRPr="00BD35DA">
              <w:rPr>
                <w:vertAlign w:val="superscript"/>
              </w:rPr>
              <w:t>st</w:t>
            </w:r>
            <w:r>
              <w:t xml:space="preserve"> January 2022</w:t>
            </w:r>
          </w:p>
        </w:tc>
        <w:tc>
          <w:tcPr>
            <w:tcW w:w="1440" w:type="dxa"/>
            <w:tcBorders>
              <w:left w:val="single" w:sz="4" w:space="0" w:color="auto"/>
              <w:right w:val="single" w:sz="4" w:space="0" w:color="auto"/>
            </w:tcBorders>
          </w:tcPr>
          <w:p w14:paraId="4B0406FB" w14:textId="77777777" w:rsidR="00BD35DA" w:rsidRDefault="00000000" w:rsidP="00BD35DA">
            <w:pPr>
              <w:spacing w:line="240" w:lineRule="auto"/>
              <w:jc w:val="left"/>
            </w:pPr>
            <w:r>
              <w:t>132,000</w:t>
            </w:r>
          </w:p>
        </w:tc>
        <w:tc>
          <w:tcPr>
            <w:tcW w:w="1440" w:type="dxa"/>
            <w:tcBorders>
              <w:left w:val="single" w:sz="4" w:space="0" w:color="auto"/>
              <w:right w:val="single" w:sz="4" w:space="0" w:color="auto"/>
            </w:tcBorders>
          </w:tcPr>
          <w:p w14:paraId="748CB9B3" w14:textId="77777777" w:rsidR="00BD35DA" w:rsidRDefault="00BD35DA" w:rsidP="00BD35DA">
            <w:pPr>
              <w:spacing w:line="240" w:lineRule="auto"/>
              <w:jc w:val="left"/>
            </w:pPr>
          </w:p>
        </w:tc>
        <w:tc>
          <w:tcPr>
            <w:tcW w:w="1435" w:type="dxa"/>
            <w:tcBorders>
              <w:left w:val="single" w:sz="4" w:space="0" w:color="auto"/>
            </w:tcBorders>
          </w:tcPr>
          <w:p w14:paraId="55BD0528" w14:textId="77777777" w:rsidR="00BD35DA" w:rsidRDefault="00BD35DA" w:rsidP="00BD35DA">
            <w:pPr>
              <w:spacing w:line="240" w:lineRule="auto"/>
              <w:jc w:val="left"/>
            </w:pPr>
          </w:p>
        </w:tc>
      </w:tr>
      <w:tr w:rsidR="008C4119" w14:paraId="364CFFAD" w14:textId="77777777" w:rsidTr="00BD6C7E">
        <w:trPr>
          <w:jc w:val="center"/>
        </w:trPr>
        <w:tc>
          <w:tcPr>
            <w:tcW w:w="5035" w:type="dxa"/>
            <w:tcBorders>
              <w:right w:val="single" w:sz="4" w:space="0" w:color="auto"/>
            </w:tcBorders>
          </w:tcPr>
          <w:p w14:paraId="58119CAE" w14:textId="77777777" w:rsidR="00BD35DA" w:rsidRDefault="00000000" w:rsidP="00BD35DA">
            <w:pPr>
              <w:spacing w:line="240" w:lineRule="auto"/>
              <w:jc w:val="left"/>
            </w:pPr>
            <w:r>
              <w:t>Add: Net Profit</w:t>
            </w:r>
          </w:p>
        </w:tc>
        <w:tc>
          <w:tcPr>
            <w:tcW w:w="1440" w:type="dxa"/>
            <w:tcBorders>
              <w:left w:val="single" w:sz="4" w:space="0" w:color="auto"/>
              <w:bottom w:val="nil"/>
              <w:right w:val="single" w:sz="4" w:space="0" w:color="auto"/>
            </w:tcBorders>
          </w:tcPr>
          <w:p w14:paraId="36B4A471" w14:textId="77777777" w:rsidR="00BD35DA" w:rsidRDefault="00000000" w:rsidP="00BD35DA">
            <w:pPr>
              <w:spacing w:line="240" w:lineRule="auto"/>
              <w:jc w:val="left"/>
            </w:pPr>
            <w:r>
              <w:t>5</w:t>
            </w:r>
            <w:r w:rsidR="002D28E6">
              <w:t>3</w:t>
            </w:r>
            <w:r>
              <w:t>,3</w:t>
            </w:r>
            <w:r w:rsidR="002D28E6">
              <w:t>5</w:t>
            </w:r>
            <w:r>
              <w:t>0</w:t>
            </w:r>
          </w:p>
        </w:tc>
        <w:tc>
          <w:tcPr>
            <w:tcW w:w="1440" w:type="dxa"/>
            <w:tcBorders>
              <w:left w:val="single" w:sz="4" w:space="0" w:color="auto"/>
              <w:bottom w:val="nil"/>
              <w:right w:val="single" w:sz="4" w:space="0" w:color="auto"/>
            </w:tcBorders>
          </w:tcPr>
          <w:p w14:paraId="4B1545BD" w14:textId="77777777" w:rsidR="00BD35DA" w:rsidRDefault="00BD35DA" w:rsidP="00BD35DA">
            <w:pPr>
              <w:spacing w:line="240" w:lineRule="auto"/>
              <w:jc w:val="left"/>
            </w:pPr>
          </w:p>
        </w:tc>
        <w:tc>
          <w:tcPr>
            <w:tcW w:w="1435" w:type="dxa"/>
            <w:tcBorders>
              <w:left w:val="single" w:sz="4" w:space="0" w:color="auto"/>
            </w:tcBorders>
          </w:tcPr>
          <w:p w14:paraId="0A213077" w14:textId="77777777" w:rsidR="00BD35DA" w:rsidRDefault="00BD35DA" w:rsidP="00BD35DA">
            <w:pPr>
              <w:spacing w:line="240" w:lineRule="auto"/>
              <w:jc w:val="left"/>
            </w:pPr>
          </w:p>
        </w:tc>
      </w:tr>
      <w:tr w:rsidR="008C4119" w14:paraId="76724EBD" w14:textId="77777777" w:rsidTr="008D4536">
        <w:trPr>
          <w:jc w:val="center"/>
        </w:trPr>
        <w:tc>
          <w:tcPr>
            <w:tcW w:w="5035" w:type="dxa"/>
            <w:tcBorders>
              <w:right w:val="single" w:sz="4" w:space="0" w:color="auto"/>
            </w:tcBorders>
          </w:tcPr>
          <w:p w14:paraId="42F95D66" w14:textId="77777777" w:rsidR="00BD6C7E" w:rsidRDefault="00000000" w:rsidP="00BD35DA">
            <w:pPr>
              <w:spacing w:line="240" w:lineRule="auto"/>
              <w:jc w:val="left"/>
            </w:pPr>
            <w:r>
              <w:t>(-) Ordinary Dividends Paid</w:t>
            </w:r>
          </w:p>
        </w:tc>
        <w:tc>
          <w:tcPr>
            <w:tcW w:w="1440" w:type="dxa"/>
            <w:tcBorders>
              <w:top w:val="nil"/>
              <w:left w:val="single" w:sz="4" w:space="0" w:color="auto"/>
              <w:bottom w:val="nil"/>
              <w:right w:val="single" w:sz="4" w:space="0" w:color="auto"/>
            </w:tcBorders>
          </w:tcPr>
          <w:p w14:paraId="7380EBD1" w14:textId="77777777" w:rsidR="00BD6C7E" w:rsidRDefault="00000000" w:rsidP="00BD35DA">
            <w:pPr>
              <w:spacing w:line="240" w:lineRule="auto"/>
              <w:jc w:val="left"/>
            </w:pPr>
            <w:r>
              <w:t>(20,000)</w:t>
            </w:r>
          </w:p>
        </w:tc>
        <w:tc>
          <w:tcPr>
            <w:tcW w:w="1440" w:type="dxa"/>
            <w:tcBorders>
              <w:top w:val="nil"/>
              <w:left w:val="single" w:sz="4" w:space="0" w:color="auto"/>
              <w:bottom w:val="nil"/>
              <w:right w:val="single" w:sz="4" w:space="0" w:color="auto"/>
            </w:tcBorders>
          </w:tcPr>
          <w:p w14:paraId="33E3A1FE" w14:textId="77777777" w:rsidR="00BD6C7E" w:rsidRDefault="00BD6C7E" w:rsidP="00BD35DA">
            <w:pPr>
              <w:spacing w:line="240" w:lineRule="auto"/>
              <w:jc w:val="left"/>
            </w:pPr>
          </w:p>
        </w:tc>
        <w:tc>
          <w:tcPr>
            <w:tcW w:w="1435" w:type="dxa"/>
            <w:tcBorders>
              <w:left w:val="single" w:sz="4" w:space="0" w:color="auto"/>
            </w:tcBorders>
          </w:tcPr>
          <w:p w14:paraId="3ECA6ADC" w14:textId="77777777" w:rsidR="00BD6C7E" w:rsidRDefault="00BD6C7E" w:rsidP="00BD35DA">
            <w:pPr>
              <w:spacing w:line="240" w:lineRule="auto"/>
              <w:jc w:val="left"/>
            </w:pPr>
          </w:p>
        </w:tc>
      </w:tr>
      <w:tr w:rsidR="008C4119" w14:paraId="7CC98200" w14:textId="77777777" w:rsidTr="008D4536">
        <w:trPr>
          <w:jc w:val="center"/>
        </w:trPr>
        <w:tc>
          <w:tcPr>
            <w:tcW w:w="5035" w:type="dxa"/>
            <w:tcBorders>
              <w:right w:val="single" w:sz="4" w:space="0" w:color="auto"/>
            </w:tcBorders>
          </w:tcPr>
          <w:p w14:paraId="1A439A2E" w14:textId="77777777" w:rsidR="00BD6C7E" w:rsidRDefault="00000000" w:rsidP="00BD35DA">
            <w:pPr>
              <w:spacing w:line="240" w:lineRule="auto"/>
              <w:jc w:val="left"/>
            </w:pPr>
            <w:r>
              <w:t>(-) Preference Dividends Paid</w:t>
            </w:r>
          </w:p>
        </w:tc>
        <w:tc>
          <w:tcPr>
            <w:tcW w:w="1440" w:type="dxa"/>
            <w:tcBorders>
              <w:top w:val="nil"/>
              <w:left w:val="single" w:sz="4" w:space="0" w:color="auto"/>
              <w:bottom w:val="single" w:sz="4" w:space="0" w:color="auto"/>
              <w:right w:val="single" w:sz="4" w:space="0" w:color="auto"/>
            </w:tcBorders>
          </w:tcPr>
          <w:p w14:paraId="2E7E9162" w14:textId="77777777" w:rsidR="00BD6C7E" w:rsidRDefault="00000000" w:rsidP="00BD35DA">
            <w:pPr>
              <w:spacing w:line="240" w:lineRule="auto"/>
              <w:jc w:val="left"/>
            </w:pPr>
            <w:r>
              <w:t>(30,000)</w:t>
            </w:r>
          </w:p>
        </w:tc>
        <w:tc>
          <w:tcPr>
            <w:tcW w:w="1440" w:type="dxa"/>
            <w:tcBorders>
              <w:top w:val="nil"/>
              <w:left w:val="single" w:sz="4" w:space="0" w:color="auto"/>
              <w:bottom w:val="nil"/>
              <w:right w:val="single" w:sz="4" w:space="0" w:color="auto"/>
            </w:tcBorders>
          </w:tcPr>
          <w:p w14:paraId="489C18B2" w14:textId="77777777" w:rsidR="00BD6C7E" w:rsidRDefault="00000000" w:rsidP="00BD35DA">
            <w:pPr>
              <w:spacing w:line="240" w:lineRule="auto"/>
              <w:jc w:val="left"/>
            </w:pPr>
            <w:r>
              <w:t>135,350</w:t>
            </w:r>
          </w:p>
        </w:tc>
        <w:tc>
          <w:tcPr>
            <w:tcW w:w="1435" w:type="dxa"/>
            <w:tcBorders>
              <w:left w:val="single" w:sz="4" w:space="0" w:color="auto"/>
            </w:tcBorders>
          </w:tcPr>
          <w:p w14:paraId="276C3211" w14:textId="77777777" w:rsidR="00BD6C7E" w:rsidRDefault="00BD6C7E" w:rsidP="00BD35DA">
            <w:pPr>
              <w:spacing w:line="240" w:lineRule="auto"/>
              <w:jc w:val="left"/>
            </w:pPr>
          </w:p>
        </w:tc>
      </w:tr>
      <w:tr w:rsidR="008C4119" w14:paraId="710AA967" w14:textId="77777777" w:rsidTr="008D4536">
        <w:trPr>
          <w:jc w:val="center"/>
        </w:trPr>
        <w:tc>
          <w:tcPr>
            <w:tcW w:w="5035" w:type="dxa"/>
            <w:tcBorders>
              <w:right w:val="single" w:sz="4" w:space="0" w:color="auto"/>
            </w:tcBorders>
          </w:tcPr>
          <w:p w14:paraId="598D334F" w14:textId="77777777" w:rsidR="00BD35DA" w:rsidRPr="00E819F3" w:rsidRDefault="00000000" w:rsidP="00BD35DA">
            <w:pPr>
              <w:spacing w:line="240" w:lineRule="auto"/>
              <w:jc w:val="left"/>
              <w:rPr>
                <w:b/>
                <w:bCs/>
              </w:rPr>
            </w:pPr>
            <w:r>
              <w:rPr>
                <w:b/>
                <w:bCs/>
              </w:rPr>
              <w:t>Net Shareholders’ Equity</w:t>
            </w:r>
          </w:p>
        </w:tc>
        <w:tc>
          <w:tcPr>
            <w:tcW w:w="1440" w:type="dxa"/>
            <w:tcBorders>
              <w:top w:val="single" w:sz="4" w:space="0" w:color="auto"/>
              <w:left w:val="single" w:sz="4" w:space="0" w:color="auto"/>
              <w:right w:val="single" w:sz="4" w:space="0" w:color="auto"/>
            </w:tcBorders>
          </w:tcPr>
          <w:p w14:paraId="18F63A8A" w14:textId="77777777" w:rsidR="00BD35DA" w:rsidRDefault="00BD35DA" w:rsidP="00BD35DA">
            <w:pPr>
              <w:spacing w:line="240" w:lineRule="auto"/>
              <w:jc w:val="left"/>
            </w:pPr>
          </w:p>
        </w:tc>
        <w:tc>
          <w:tcPr>
            <w:tcW w:w="1440" w:type="dxa"/>
            <w:tcBorders>
              <w:top w:val="nil"/>
              <w:left w:val="single" w:sz="4" w:space="0" w:color="auto"/>
              <w:right w:val="single" w:sz="4" w:space="0" w:color="auto"/>
            </w:tcBorders>
          </w:tcPr>
          <w:p w14:paraId="393075A2" w14:textId="77777777" w:rsidR="00BD35DA" w:rsidRDefault="00BD35DA" w:rsidP="00BD35DA">
            <w:pPr>
              <w:spacing w:line="240" w:lineRule="auto"/>
              <w:jc w:val="left"/>
            </w:pPr>
          </w:p>
        </w:tc>
        <w:tc>
          <w:tcPr>
            <w:tcW w:w="1435" w:type="dxa"/>
            <w:tcBorders>
              <w:left w:val="single" w:sz="4" w:space="0" w:color="auto"/>
              <w:bottom w:val="single" w:sz="4" w:space="0" w:color="auto"/>
            </w:tcBorders>
          </w:tcPr>
          <w:p w14:paraId="131D95DB" w14:textId="77777777" w:rsidR="00BD35DA" w:rsidRDefault="00000000" w:rsidP="00BD35DA">
            <w:pPr>
              <w:spacing w:line="240" w:lineRule="auto"/>
              <w:jc w:val="left"/>
            </w:pPr>
            <w:r>
              <w:t>1,5</w:t>
            </w:r>
            <w:r w:rsidR="008D4536">
              <w:t>3</w:t>
            </w:r>
            <w:r w:rsidR="002D28E6">
              <w:t>5</w:t>
            </w:r>
            <w:r>
              <w:t>,3</w:t>
            </w:r>
            <w:r w:rsidR="002D28E6">
              <w:t>5</w:t>
            </w:r>
            <w:r>
              <w:t>0</w:t>
            </w:r>
          </w:p>
        </w:tc>
      </w:tr>
      <w:tr w:rsidR="008C4119" w14:paraId="368A5A55" w14:textId="77777777" w:rsidTr="00BD6C7E">
        <w:trPr>
          <w:jc w:val="center"/>
        </w:trPr>
        <w:tc>
          <w:tcPr>
            <w:tcW w:w="5035" w:type="dxa"/>
            <w:tcBorders>
              <w:right w:val="single" w:sz="4" w:space="0" w:color="auto"/>
            </w:tcBorders>
          </w:tcPr>
          <w:p w14:paraId="4111D31F" w14:textId="77777777" w:rsidR="00BD35DA" w:rsidRPr="00E819F3" w:rsidRDefault="00000000" w:rsidP="00BD35DA">
            <w:pPr>
              <w:spacing w:line="240" w:lineRule="auto"/>
              <w:jc w:val="left"/>
              <w:rPr>
                <w:b/>
                <w:bCs/>
              </w:rPr>
            </w:pPr>
            <w:r>
              <w:rPr>
                <w:b/>
                <w:bCs/>
              </w:rPr>
              <w:t>Total Liabilities and Shareholders’ Equity</w:t>
            </w:r>
          </w:p>
        </w:tc>
        <w:tc>
          <w:tcPr>
            <w:tcW w:w="1440" w:type="dxa"/>
            <w:tcBorders>
              <w:left w:val="single" w:sz="4" w:space="0" w:color="auto"/>
              <w:bottom w:val="single" w:sz="4" w:space="0" w:color="auto"/>
              <w:right w:val="single" w:sz="4" w:space="0" w:color="auto"/>
            </w:tcBorders>
          </w:tcPr>
          <w:p w14:paraId="63DD2C18" w14:textId="77777777" w:rsidR="00BD35DA" w:rsidRDefault="00BD35DA" w:rsidP="00BD35DA">
            <w:pPr>
              <w:spacing w:line="240" w:lineRule="auto"/>
              <w:jc w:val="left"/>
            </w:pPr>
          </w:p>
        </w:tc>
        <w:tc>
          <w:tcPr>
            <w:tcW w:w="1440" w:type="dxa"/>
            <w:tcBorders>
              <w:left w:val="single" w:sz="4" w:space="0" w:color="auto"/>
              <w:bottom w:val="single" w:sz="4" w:space="0" w:color="auto"/>
              <w:right w:val="single" w:sz="4" w:space="0" w:color="auto"/>
            </w:tcBorders>
          </w:tcPr>
          <w:p w14:paraId="36F17AC6" w14:textId="77777777" w:rsidR="00BD35DA" w:rsidRDefault="00BD35DA" w:rsidP="00BD35DA">
            <w:pPr>
              <w:spacing w:line="240" w:lineRule="auto"/>
              <w:jc w:val="left"/>
            </w:pPr>
          </w:p>
        </w:tc>
        <w:tc>
          <w:tcPr>
            <w:tcW w:w="1435" w:type="dxa"/>
            <w:tcBorders>
              <w:top w:val="single" w:sz="4" w:space="0" w:color="auto"/>
              <w:left w:val="single" w:sz="4" w:space="0" w:color="auto"/>
            </w:tcBorders>
          </w:tcPr>
          <w:p w14:paraId="68FFC08A" w14:textId="77777777" w:rsidR="00BD35DA" w:rsidRPr="00446E42" w:rsidRDefault="00000000" w:rsidP="00BD35DA">
            <w:pPr>
              <w:spacing w:line="240" w:lineRule="auto"/>
              <w:jc w:val="left"/>
              <w:rPr>
                <w:u w:val="double"/>
              </w:rPr>
            </w:pPr>
            <w:r w:rsidRPr="00446E42">
              <w:rPr>
                <w:u w:val="double"/>
              </w:rPr>
              <w:t>2,0</w:t>
            </w:r>
            <w:r w:rsidR="008D4536">
              <w:rPr>
                <w:u w:val="double"/>
              </w:rPr>
              <w:t>2</w:t>
            </w:r>
            <w:r w:rsidR="002D28E6">
              <w:rPr>
                <w:u w:val="double"/>
              </w:rPr>
              <w:t>6</w:t>
            </w:r>
            <w:r>
              <w:rPr>
                <w:u w:val="double"/>
              </w:rPr>
              <w:t>,9</w:t>
            </w:r>
            <w:r w:rsidR="002D28E6">
              <w:rPr>
                <w:u w:val="double"/>
              </w:rPr>
              <w:t>75</w:t>
            </w:r>
          </w:p>
        </w:tc>
      </w:tr>
    </w:tbl>
    <w:p w14:paraId="74B82D71" w14:textId="77777777" w:rsidR="00FD05FE" w:rsidRDefault="00000000" w:rsidP="00446E42">
      <w:pPr>
        <w:pStyle w:val="Heading3"/>
        <w:jc w:val="center"/>
      </w:pPr>
      <w:bookmarkStart w:id="3" w:name="_Toc143213798"/>
      <w:r>
        <w:lastRenderedPageBreak/>
        <w:t>b)</w:t>
      </w:r>
      <w:bookmarkEnd w:id="3"/>
    </w:p>
    <w:p w14:paraId="58B43B97" w14:textId="77777777" w:rsidR="00D128AB" w:rsidRDefault="00000000" w:rsidP="002D4088">
      <w:r>
        <w:t xml:space="preserve">Generally known as the balance sheet, the statement of financial position balances by complying </w:t>
      </w:r>
      <w:r w:rsidR="00F36A3E">
        <w:t>with</w:t>
      </w:r>
      <w:r>
        <w:t xml:space="preserve"> the basic accounting equation, which states that: Assets</w:t>
      </w:r>
      <w:r w:rsidR="00EE6825">
        <w:t xml:space="preserve"> </w:t>
      </w:r>
      <w:r>
        <w:t>= Liabilities</w:t>
      </w:r>
      <w:r w:rsidR="00EE6825">
        <w:t xml:space="preserve"> </w:t>
      </w:r>
      <w:r>
        <w:t>+ Equity</w:t>
      </w:r>
      <w:r w:rsidR="00BE646E" w:rsidRPr="00BE646E">
        <w:t xml:space="preserve"> (Maynard, 2017)</w:t>
      </w:r>
      <w:r>
        <w:t>. This equation implies that total assets equal total liabilities</w:t>
      </w:r>
      <w:r w:rsidR="00F36A3E">
        <w:t xml:space="preserve"> meaning the sources of financing of a company's assets, including external and internal sources. External sources are usually regarded as liabilities, and internal sources are referred to as equity. </w:t>
      </w:r>
      <w:r w:rsidR="00EE6825">
        <w:t>When preparing a financial position statement, all assets' amounts are reported on the left or debit side</w:t>
      </w:r>
      <w:r w:rsidR="00373C26">
        <w:t>. In contrast,</w:t>
      </w:r>
      <w:r w:rsidR="00EE6825">
        <w:t xml:space="preserve"> the total of liabilities and equity is reported on the right or credit side. The equation's balance occurs when </w:t>
      </w:r>
      <w:r w:rsidR="00E32A21">
        <w:t xml:space="preserve">the left side equals the </w:t>
      </w:r>
      <w:r w:rsidR="00EE6825">
        <w:t>right side meaning the company’s total assets equal total liabilities and equity.</w:t>
      </w:r>
      <w:r w:rsidR="00E32A21">
        <w:t xml:space="preserve"> This balance demonstrates that </w:t>
      </w:r>
      <w:r w:rsidR="00373C26">
        <w:t>internal or external liabilities have financed every resource the company owns</w:t>
      </w:r>
      <w:r w:rsidR="00BE646E" w:rsidRPr="00BE646E">
        <w:t xml:space="preserve"> (Wahlen, Jones and Pagach, 2017)</w:t>
      </w:r>
      <w:r w:rsidR="00E32A21">
        <w:t xml:space="preserve">. </w:t>
      </w:r>
    </w:p>
    <w:p w14:paraId="155EED25" w14:textId="77777777" w:rsidR="00E32A21" w:rsidRDefault="00E32A21"/>
    <w:p w14:paraId="75BC5D62" w14:textId="77777777" w:rsidR="00C0168D" w:rsidRDefault="00000000" w:rsidP="002D4088">
      <w:r>
        <w:t xml:space="preserve">The accounting principle of </w:t>
      </w:r>
      <w:r w:rsidR="00373C26">
        <w:t xml:space="preserve">the </w:t>
      </w:r>
      <w:r>
        <w:t xml:space="preserve">double </w:t>
      </w:r>
      <w:r w:rsidR="00373C26">
        <w:t>entry</w:t>
      </w:r>
      <w:r>
        <w:t xml:space="preserve"> </w:t>
      </w:r>
      <w:r w:rsidR="00373C26">
        <w:t>system</w:t>
      </w:r>
      <w:r>
        <w:t xml:space="preserve"> is also a </w:t>
      </w:r>
      <w:r w:rsidR="00373C26">
        <w:t>significant</w:t>
      </w:r>
      <w:r>
        <w:t xml:space="preserve"> cause as to why the balance sheet balances. </w:t>
      </w:r>
      <w:r w:rsidR="00373C26">
        <w:t>According to this accounting system, all transactions are recorded in at least two separate accounts</w:t>
      </w:r>
      <w:r>
        <w:t xml:space="preserve">. </w:t>
      </w:r>
      <w:r w:rsidR="00373C26">
        <w:t>So,</w:t>
      </w:r>
      <w:r>
        <w:t xml:space="preserve"> the debit side always equals the credit side</w:t>
      </w:r>
      <w:r w:rsidR="001E6703">
        <w:t>,</w:t>
      </w:r>
      <w:r>
        <w:t xml:space="preserve"> </w:t>
      </w:r>
      <w:r w:rsidR="00373C26">
        <w:t>guaranteeing all entries consistency</w:t>
      </w:r>
      <w:r w:rsidR="00BE646E" w:rsidRPr="00BE646E">
        <w:t xml:space="preserve"> (Nguyen, 2021)</w:t>
      </w:r>
      <w:r w:rsidR="00373C26">
        <w:t>.</w:t>
      </w:r>
    </w:p>
    <w:p w14:paraId="56577A9A" w14:textId="77777777" w:rsidR="00C0168D" w:rsidRDefault="00000000">
      <w:pPr>
        <w:spacing w:line="240" w:lineRule="auto"/>
        <w:jc w:val="left"/>
        <w:rPr>
          <w:rFonts w:ascii="Arial" w:eastAsiaTheme="majorEastAsia" w:hAnsi="Arial" w:cstheme="majorBidi"/>
          <w:color w:val="000000" w:themeColor="text1"/>
          <w:sz w:val="28"/>
          <w:szCs w:val="26"/>
        </w:rPr>
      </w:pPr>
      <w:r>
        <w:br w:type="page"/>
      </w:r>
    </w:p>
    <w:p w14:paraId="7507457A" w14:textId="77777777" w:rsidR="00FD05FE" w:rsidRDefault="00000000" w:rsidP="00D128AB">
      <w:pPr>
        <w:pStyle w:val="Heading2"/>
        <w:rPr>
          <w:b/>
          <w:bCs/>
        </w:rPr>
      </w:pPr>
      <w:bookmarkStart w:id="4" w:name="_Toc143213799"/>
      <w:r>
        <w:lastRenderedPageBreak/>
        <w:t>S</w:t>
      </w:r>
      <w:r w:rsidR="001E6703">
        <w:t>olution</w:t>
      </w:r>
      <w:r>
        <w:t>s</w:t>
      </w:r>
      <w:r w:rsidR="00D128AB" w:rsidRPr="00FD05FE">
        <w:t xml:space="preserve"> </w:t>
      </w:r>
      <w:r w:rsidR="00446E42">
        <w:t>to</w:t>
      </w:r>
      <w:r w:rsidR="00D128AB" w:rsidRPr="00FD05FE">
        <w:t xml:space="preserve"> QUESTION 2</w:t>
      </w:r>
      <w:bookmarkEnd w:id="4"/>
      <w:r w:rsidR="00D128AB">
        <w:rPr>
          <w:b/>
          <w:bCs/>
        </w:rPr>
        <w:t xml:space="preserve"> </w:t>
      </w:r>
    </w:p>
    <w:p w14:paraId="330149DD" w14:textId="77777777" w:rsidR="00C0168D" w:rsidRDefault="00000000" w:rsidP="00FD05FE">
      <w:pPr>
        <w:pStyle w:val="Heading3"/>
        <w:jc w:val="center"/>
      </w:pPr>
      <w:bookmarkStart w:id="5" w:name="_Toc143213800"/>
      <w:r>
        <w:t>a.</w:t>
      </w:r>
      <w:bookmarkEnd w:id="5"/>
    </w:p>
    <w:p w14:paraId="537B7661" w14:textId="77777777" w:rsidR="005F579D" w:rsidRDefault="00000000" w:rsidP="005F579D">
      <w:r>
        <w:t>Calculation of stated ratios for Sweets plc. for 2021 and 2020:</w:t>
      </w:r>
    </w:p>
    <w:p w14:paraId="427951F0" w14:textId="77777777" w:rsidR="005F579D" w:rsidRDefault="00000000" w:rsidP="002D4088">
      <w:pPr>
        <w:pStyle w:val="ListParagraph"/>
        <w:numPr>
          <w:ilvl w:val="0"/>
          <w:numId w:val="2"/>
        </w:numPr>
        <w:spacing w:before="240"/>
      </w:pPr>
      <w:r>
        <w:t>ROCE= (Operating Profit/ Capital Employed)*100</w:t>
      </w:r>
    </w:p>
    <w:p w14:paraId="434930D7" w14:textId="77777777" w:rsidR="005F579D" w:rsidRPr="005F579D" w:rsidRDefault="00000000" w:rsidP="002D4088">
      <w:pPr>
        <w:spacing w:after="240"/>
        <w:ind w:left="360"/>
      </w:pPr>
      <w:r>
        <w:t>Capital Employed= Total Assets-Current Liabilities</w:t>
      </w:r>
    </w:p>
    <w:p w14:paraId="69E37AF9" w14:textId="77777777" w:rsidR="005F579D" w:rsidRDefault="00000000">
      <w:pPr>
        <w:spacing w:line="240" w:lineRule="auto"/>
        <w:jc w:val="left"/>
      </w:pPr>
      <w:r>
        <w:t>For 2021,</w:t>
      </w:r>
    </w:p>
    <w:p w14:paraId="56F19E9D" w14:textId="77777777" w:rsidR="005F579D" w:rsidRDefault="00000000">
      <w:pPr>
        <w:spacing w:line="240" w:lineRule="auto"/>
        <w:jc w:val="left"/>
      </w:pPr>
      <w:r>
        <w:t>ROCE</w:t>
      </w:r>
      <w:r w:rsidR="00CE0A19">
        <w:t xml:space="preserve"> </w:t>
      </w:r>
      <w:r>
        <w:t>= (805/ (9736-2511))*100</w:t>
      </w:r>
      <w:r w:rsidR="00CE0A19">
        <w:t xml:space="preserve"> </w:t>
      </w:r>
      <w:r>
        <w:t>=</w:t>
      </w:r>
      <w:r w:rsidR="00CE0A19">
        <w:t xml:space="preserve"> </w:t>
      </w:r>
      <w:r w:rsidR="002B3491">
        <w:t>11.14</w:t>
      </w:r>
      <w:r>
        <w:t>%</w:t>
      </w:r>
    </w:p>
    <w:p w14:paraId="0E5EC60E" w14:textId="77777777" w:rsidR="00CE0A19" w:rsidRDefault="00CE0A19">
      <w:pPr>
        <w:spacing w:line="240" w:lineRule="auto"/>
        <w:jc w:val="left"/>
      </w:pPr>
    </w:p>
    <w:p w14:paraId="64E0B278" w14:textId="77777777" w:rsidR="005F579D" w:rsidRDefault="00000000">
      <w:pPr>
        <w:spacing w:line="240" w:lineRule="auto"/>
        <w:jc w:val="left"/>
      </w:pPr>
      <w:r>
        <w:t>FOR 2020,</w:t>
      </w:r>
    </w:p>
    <w:p w14:paraId="1B2B85F4" w14:textId="77777777" w:rsidR="00CE0A19" w:rsidRDefault="00000000" w:rsidP="00446E42">
      <w:pPr>
        <w:spacing w:after="240" w:line="240" w:lineRule="auto"/>
        <w:jc w:val="left"/>
      </w:pPr>
      <w:r>
        <w:t>ROCE = (699/ (</w:t>
      </w:r>
      <w:r w:rsidRPr="005F579D">
        <w:t>10,087</w:t>
      </w:r>
      <w:r>
        <w:t xml:space="preserve">-3046))*100 = </w:t>
      </w:r>
      <w:r w:rsidR="002B3491">
        <w:t>9.93</w:t>
      </w:r>
      <w:r>
        <w:t>%</w:t>
      </w:r>
    </w:p>
    <w:p w14:paraId="6FBEABBE" w14:textId="77777777" w:rsidR="002D4088" w:rsidRDefault="00000000" w:rsidP="00446E42">
      <w:pPr>
        <w:pStyle w:val="ListParagraph"/>
        <w:numPr>
          <w:ilvl w:val="0"/>
          <w:numId w:val="2"/>
        </w:numPr>
        <w:spacing w:before="240"/>
        <w:jc w:val="left"/>
      </w:pPr>
      <w:r>
        <w:t xml:space="preserve">ROE = (Profit for the Year/ Net Equity)*100 </w:t>
      </w:r>
    </w:p>
    <w:p w14:paraId="00CF8A85" w14:textId="77777777" w:rsidR="00CE0A19" w:rsidRDefault="00000000" w:rsidP="00CE0A19">
      <w:pPr>
        <w:spacing w:line="240" w:lineRule="auto"/>
        <w:jc w:val="left"/>
      </w:pPr>
      <w:r>
        <w:t xml:space="preserve">For 2021, </w:t>
      </w:r>
    </w:p>
    <w:p w14:paraId="3501B269" w14:textId="77777777" w:rsidR="00CE0A19" w:rsidRDefault="00000000" w:rsidP="00CE0A19">
      <w:pPr>
        <w:spacing w:line="240" w:lineRule="auto"/>
        <w:jc w:val="left"/>
      </w:pPr>
      <w:r>
        <w:t>ROE = (431/3088)*100 = 13.96%</w:t>
      </w:r>
    </w:p>
    <w:p w14:paraId="1D26326D" w14:textId="77777777" w:rsidR="00CE0A19" w:rsidRDefault="00CE0A19" w:rsidP="00CE0A19">
      <w:pPr>
        <w:spacing w:line="240" w:lineRule="auto"/>
        <w:jc w:val="left"/>
      </w:pPr>
    </w:p>
    <w:p w14:paraId="5D693B20" w14:textId="77777777" w:rsidR="00CE0A19" w:rsidRDefault="00000000" w:rsidP="00CE0A19">
      <w:pPr>
        <w:spacing w:line="240" w:lineRule="auto"/>
        <w:jc w:val="left"/>
      </w:pPr>
      <w:r>
        <w:t>For 2020,</w:t>
      </w:r>
    </w:p>
    <w:p w14:paraId="290E33AC" w14:textId="77777777" w:rsidR="00CE0A19" w:rsidRDefault="00000000" w:rsidP="00446E42">
      <w:pPr>
        <w:spacing w:after="240" w:line="240" w:lineRule="auto"/>
        <w:jc w:val="left"/>
      </w:pPr>
      <w:r>
        <w:t>ROE = (366/ 2912)*100 = 12.56%</w:t>
      </w:r>
    </w:p>
    <w:p w14:paraId="20E12514" w14:textId="77777777" w:rsidR="00223591" w:rsidRDefault="00000000" w:rsidP="000C7F4C">
      <w:pPr>
        <w:pStyle w:val="ListParagraph"/>
        <w:numPr>
          <w:ilvl w:val="0"/>
          <w:numId w:val="2"/>
        </w:numPr>
        <w:spacing w:before="240"/>
        <w:jc w:val="left"/>
      </w:pPr>
      <w:r>
        <w:t xml:space="preserve">Earnings per Share (EPS) = </w:t>
      </w:r>
      <w:r w:rsidR="000C7F4C" w:rsidRPr="000C7F4C">
        <w:t>(Net Income – Preferred Dividends)/Weighted Average Number of Shares Outstanding</w:t>
      </w:r>
      <w:r w:rsidR="000C7F4C">
        <w:t>)</w:t>
      </w:r>
    </w:p>
    <w:p w14:paraId="785830B3" w14:textId="77777777" w:rsidR="00CE0A19" w:rsidRDefault="00000000" w:rsidP="00446E42">
      <w:pPr>
        <w:spacing w:before="240" w:line="276" w:lineRule="auto"/>
        <w:jc w:val="left"/>
      </w:pPr>
      <w:r>
        <w:t>For 2021,</w:t>
      </w:r>
    </w:p>
    <w:p w14:paraId="6A514B52" w14:textId="77777777" w:rsidR="00CE0A19" w:rsidRDefault="00000000" w:rsidP="00446E42">
      <w:pPr>
        <w:spacing w:line="276" w:lineRule="auto"/>
        <w:jc w:val="left"/>
      </w:pPr>
      <w:r>
        <w:t>EPS = 431/ 300</w:t>
      </w:r>
      <w:r w:rsidR="002B3491">
        <w:t xml:space="preserve"> = </w:t>
      </w:r>
      <w:r w:rsidR="000C7F4C">
        <w:t>1.44</w:t>
      </w:r>
    </w:p>
    <w:p w14:paraId="4BC37236" w14:textId="77777777" w:rsidR="000C7F4C" w:rsidRDefault="000C7F4C" w:rsidP="00446E42">
      <w:pPr>
        <w:spacing w:line="276" w:lineRule="auto"/>
        <w:jc w:val="left"/>
      </w:pPr>
    </w:p>
    <w:p w14:paraId="24017143" w14:textId="77777777" w:rsidR="00CE0A19" w:rsidRDefault="00000000" w:rsidP="00446E42">
      <w:pPr>
        <w:spacing w:line="276" w:lineRule="auto"/>
        <w:jc w:val="left"/>
      </w:pPr>
      <w:r>
        <w:t>For 2020,</w:t>
      </w:r>
    </w:p>
    <w:p w14:paraId="6662E38A" w14:textId="77777777" w:rsidR="00C14379" w:rsidRDefault="00000000" w:rsidP="00446E42">
      <w:pPr>
        <w:spacing w:after="240"/>
        <w:jc w:val="left"/>
      </w:pPr>
      <w:r>
        <w:t>EPS = 366 / 300 = 1.22</w:t>
      </w:r>
    </w:p>
    <w:p w14:paraId="7AC01AEB" w14:textId="77777777" w:rsidR="00C14379" w:rsidRDefault="00000000" w:rsidP="00446E42">
      <w:pPr>
        <w:pStyle w:val="ListParagraph"/>
        <w:numPr>
          <w:ilvl w:val="0"/>
          <w:numId w:val="2"/>
        </w:numPr>
        <w:spacing w:before="240"/>
        <w:jc w:val="left"/>
      </w:pPr>
      <w:r>
        <w:t>Net Profit Margin = Net Profit Margin = (Profit for the Year / Revenue) × 100</w:t>
      </w:r>
    </w:p>
    <w:p w14:paraId="36D597E4" w14:textId="77777777" w:rsidR="00C14379" w:rsidRDefault="00000000" w:rsidP="00446E42">
      <w:pPr>
        <w:spacing w:before="240" w:line="240" w:lineRule="auto"/>
        <w:jc w:val="left"/>
      </w:pPr>
      <w:r>
        <w:t>For 2021,</w:t>
      </w:r>
    </w:p>
    <w:p w14:paraId="3B30DCAC" w14:textId="77777777" w:rsidR="00C14379" w:rsidRDefault="00000000" w:rsidP="00C14379">
      <w:pPr>
        <w:spacing w:line="240" w:lineRule="auto"/>
        <w:jc w:val="left"/>
      </w:pPr>
      <w:r>
        <w:t>Net Profit Margin = (431 / 6738) × 100 = 6.40%</w:t>
      </w:r>
    </w:p>
    <w:p w14:paraId="5C8E79F7" w14:textId="77777777" w:rsidR="00C14379" w:rsidRDefault="00C14379" w:rsidP="00C14379">
      <w:pPr>
        <w:spacing w:line="240" w:lineRule="auto"/>
        <w:jc w:val="left"/>
      </w:pPr>
    </w:p>
    <w:p w14:paraId="60E9DD82" w14:textId="77777777" w:rsidR="00C14379" w:rsidRDefault="00000000" w:rsidP="00C14379">
      <w:pPr>
        <w:spacing w:line="240" w:lineRule="auto"/>
        <w:jc w:val="left"/>
      </w:pPr>
      <w:r>
        <w:t>For 2022,</w:t>
      </w:r>
    </w:p>
    <w:p w14:paraId="06E3A9D5" w14:textId="77777777" w:rsidR="00446E42" w:rsidRDefault="00000000" w:rsidP="00CC7A78">
      <w:pPr>
        <w:jc w:val="left"/>
      </w:pPr>
      <w:r>
        <w:t>Net Profit Margin = (366 / 6441) × 100 = 5.69%</w:t>
      </w:r>
    </w:p>
    <w:p w14:paraId="66F70F8B" w14:textId="77777777" w:rsidR="00C14379" w:rsidRDefault="00000000" w:rsidP="00446E42">
      <w:pPr>
        <w:pStyle w:val="ListParagraph"/>
        <w:numPr>
          <w:ilvl w:val="0"/>
          <w:numId w:val="2"/>
        </w:numPr>
        <w:spacing w:before="240"/>
      </w:pPr>
      <w:r>
        <w:t>Asset Turnover = Revenue / Average Total Assets</w:t>
      </w:r>
    </w:p>
    <w:p w14:paraId="2F1C260F" w14:textId="77777777" w:rsidR="00C14379" w:rsidRDefault="00C14379" w:rsidP="00C14379">
      <w:pPr>
        <w:spacing w:line="240" w:lineRule="auto"/>
        <w:jc w:val="left"/>
      </w:pPr>
    </w:p>
    <w:p w14:paraId="65ECC9C4" w14:textId="77777777" w:rsidR="00CE0A19" w:rsidRDefault="00000000" w:rsidP="00CE0A19">
      <w:pPr>
        <w:spacing w:line="240" w:lineRule="auto"/>
        <w:jc w:val="left"/>
      </w:pPr>
      <w:r>
        <w:t xml:space="preserve">For 2021, </w:t>
      </w:r>
    </w:p>
    <w:p w14:paraId="48054682" w14:textId="77777777" w:rsidR="00C14379" w:rsidRDefault="00000000" w:rsidP="00CE0A19">
      <w:pPr>
        <w:spacing w:line="240" w:lineRule="auto"/>
        <w:jc w:val="left"/>
      </w:pPr>
      <w:r>
        <w:lastRenderedPageBreak/>
        <w:t xml:space="preserve">Asset Turnover = </w:t>
      </w:r>
      <w:r w:rsidR="00C0486F">
        <w:t>(</w:t>
      </w:r>
      <w:r>
        <w:t>6738</w:t>
      </w:r>
      <w:r w:rsidR="00C0486F">
        <w:t>/ (2355+2302)/ 2) = 2.89 times</w:t>
      </w:r>
    </w:p>
    <w:p w14:paraId="0D6ECF0F" w14:textId="77777777" w:rsidR="00C14379" w:rsidRDefault="00C14379" w:rsidP="00CE0A19">
      <w:pPr>
        <w:spacing w:line="240" w:lineRule="auto"/>
        <w:jc w:val="left"/>
      </w:pPr>
    </w:p>
    <w:p w14:paraId="6F0A2027" w14:textId="77777777" w:rsidR="00CE0A19" w:rsidRDefault="00000000" w:rsidP="00CE0A19">
      <w:pPr>
        <w:spacing w:line="240" w:lineRule="auto"/>
        <w:jc w:val="left"/>
      </w:pPr>
      <w:r>
        <w:t>For 2020,</w:t>
      </w:r>
    </w:p>
    <w:p w14:paraId="728070BA" w14:textId="77777777" w:rsidR="00CE0A19" w:rsidRDefault="00000000" w:rsidP="00CC7A78">
      <w:pPr>
        <w:jc w:val="left"/>
      </w:pPr>
      <w:r>
        <w:t>Asset Turnover</w:t>
      </w:r>
      <w:r w:rsidR="00C14379">
        <w:t xml:space="preserve"> = </w:t>
      </w:r>
      <w:r w:rsidR="00C0486F">
        <w:t>6441/ 2355 = 2.73 times</w:t>
      </w:r>
    </w:p>
    <w:p w14:paraId="44717373" w14:textId="77777777" w:rsidR="00C0486F" w:rsidRDefault="00000000" w:rsidP="00223591">
      <w:pPr>
        <w:pStyle w:val="ListParagraph"/>
        <w:numPr>
          <w:ilvl w:val="0"/>
          <w:numId w:val="2"/>
        </w:numPr>
        <w:spacing w:before="240"/>
        <w:jc w:val="left"/>
      </w:pPr>
      <w:r>
        <w:t>Stock Holding Days = (Cost of Average Inventory/ Cost of Sales</w:t>
      </w:r>
      <w:r w:rsidR="00F82297">
        <w:t>*</w:t>
      </w:r>
      <w:r>
        <w:t>)</w:t>
      </w:r>
      <w:r w:rsidR="00F82297">
        <w:t>365</w:t>
      </w:r>
    </w:p>
    <w:p w14:paraId="4F66E190" w14:textId="77777777" w:rsidR="00C0486F" w:rsidRDefault="00000000" w:rsidP="00CE0A19">
      <w:pPr>
        <w:spacing w:line="240" w:lineRule="auto"/>
        <w:jc w:val="left"/>
      </w:pPr>
      <w:r>
        <w:t xml:space="preserve">For 2021, </w:t>
      </w:r>
    </w:p>
    <w:p w14:paraId="38E82289" w14:textId="77777777" w:rsidR="00C0486F" w:rsidRDefault="00000000" w:rsidP="00CE0A19">
      <w:pPr>
        <w:spacing w:line="240" w:lineRule="auto"/>
        <w:jc w:val="left"/>
      </w:pPr>
      <w:r>
        <w:t xml:space="preserve">Cost of Average Inventory = ( 659 + 708) / 2 = </w:t>
      </w:r>
      <w:r w:rsidR="00DF6FCD">
        <w:t>683.5</w:t>
      </w:r>
    </w:p>
    <w:p w14:paraId="3C81B7B6" w14:textId="77777777" w:rsidR="00C0486F" w:rsidRDefault="00000000" w:rsidP="00CE0A19">
      <w:pPr>
        <w:spacing w:line="240" w:lineRule="auto"/>
        <w:jc w:val="left"/>
      </w:pPr>
      <w:r>
        <w:t>Stock Holding Days =</w:t>
      </w:r>
      <w:r w:rsidR="00DF6FCD">
        <w:t xml:space="preserve"> (683.5/ 3096</w:t>
      </w:r>
      <w:r>
        <w:t xml:space="preserve">)*365 = </w:t>
      </w:r>
      <w:r w:rsidR="00DF6FCD">
        <w:t>80.58</w:t>
      </w:r>
      <w:r w:rsidR="00F82297">
        <w:t xml:space="preserve"> days</w:t>
      </w:r>
    </w:p>
    <w:p w14:paraId="5771A811" w14:textId="77777777" w:rsidR="00C0486F" w:rsidRDefault="00C0486F" w:rsidP="00CE0A19">
      <w:pPr>
        <w:spacing w:line="240" w:lineRule="auto"/>
        <w:jc w:val="left"/>
      </w:pPr>
    </w:p>
    <w:p w14:paraId="3E49840B" w14:textId="77777777" w:rsidR="00CE0A19" w:rsidRDefault="00000000" w:rsidP="00CE0A19">
      <w:pPr>
        <w:spacing w:line="240" w:lineRule="auto"/>
        <w:jc w:val="left"/>
      </w:pPr>
      <w:r>
        <w:t>For 2020,</w:t>
      </w:r>
    </w:p>
    <w:p w14:paraId="255B7B1B" w14:textId="77777777" w:rsidR="00CE0A19" w:rsidRDefault="00000000" w:rsidP="00CC7A78">
      <w:pPr>
        <w:spacing w:after="240"/>
        <w:jc w:val="left"/>
      </w:pPr>
      <w:r>
        <w:t>Stock Holdings Days = (659 / 6441)*365 = 37.34 days</w:t>
      </w:r>
    </w:p>
    <w:p w14:paraId="418E7DDF" w14:textId="77777777" w:rsidR="00DF6FCD" w:rsidRDefault="00000000" w:rsidP="00446E42">
      <w:pPr>
        <w:pStyle w:val="ListParagraph"/>
        <w:numPr>
          <w:ilvl w:val="0"/>
          <w:numId w:val="2"/>
        </w:numPr>
        <w:spacing w:before="240"/>
        <w:jc w:val="left"/>
      </w:pPr>
      <w:r>
        <w:t xml:space="preserve">Debtor Collection Period = </w:t>
      </w:r>
      <w:r w:rsidRPr="00DF6FCD">
        <w:t>(</w:t>
      </w:r>
      <w:r>
        <w:t>A</w:t>
      </w:r>
      <w:r w:rsidRPr="00DF6FCD">
        <w:t xml:space="preserve">verage </w:t>
      </w:r>
      <w:r>
        <w:t>A</w:t>
      </w:r>
      <w:r w:rsidRPr="00DF6FCD">
        <w:t xml:space="preserve">ccounts </w:t>
      </w:r>
      <w:r>
        <w:t>R</w:t>
      </w:r>
      <w:r w:rsidRPr="00DF6FCD">
        <w:t xml:space="preserve">eceivable </w:t>
      </w:r>
      <w:r>
        <w:t>B</w:t>
      </w:r>
      <w:r w:rsidRPr="00DF6FCD">
        <w:t xml:space="preserve">alance </w:t>
      </w:r>
      <w:r>
        <w:t>/</w:t>
      </w:r>
      <w:r w:rsidRPr="00DF6FCD">
        <w:t xml:space="preserve"> </w:t>
      </w:r>
      <w:r>
        <w:t>Revenue</w:t>
      </w:r>
      <w:r w:rsidRPr="00DF6FCD">
        <w:t>) x 365</w:t>
      </w:r>
    </w:p>
    <w:p w14:paraId="127F9D4B" w14:textId="77777777" w:rsidR="00DF6FCD" w:rsidRDefault="00000000" w:rsidP="00DF6FCD">
      <w:pPr>
        <w:spacing w:line="240" w:lineRule="auto"/>
        <w:jc w:val="left"/>
      </w:pPr>
      <w:r>
        <w:t xml:space="preserve">For 2021, </w:t>
      </w:r>
    </w:p>
    <w:p w14:paraId="44C21273" w14:textId="77777777" w:rsidR="00DF6FCD" w:rsidRDefault="00000000" w:rsidP="00DF6FCD">
      <w:pPr>
        <w:spacing w:line="240" w:lineRule="auto"/>
        <w:jc w:val="left"/>
      </w:pPr>
      <w:r>
        <w:t>Average Accounts Receivable Balance = (1249+1287) / 2 = 1268</w:t>
      </w:r>
    </w:p>
    <w:p w14:paraId="644A9533" w14:textId="77777777" w:rsidR="00DF6FCD" w:rsidRDefault="00000000" w:rsidP="00DF6FCD">
      <w:pPr>
        <w:spacing w:line="240" w:lineRule="auto"/>
        <w:jc w:val="left"/>
      </w:pPr>
      <w:r>
        <w:t>Debtor Collection Period = (1268 / 6738)*365 = 68.69</w:t>
      </w:r>
      <w:r w:rsidR="00E03CAD">
        <w:t xml:space="preserve"> days</w:t>
      </w:r>
    </w:p>
    <w:p w14:paraId="1C4AB40D" w14:textId="77777777" w:rsidR="00CE0A19" w:rsidRDefault="00CE0A19" w:rsidP="00DF6FCD">
      <w:pPr>
        <w:spacing w:line="240" w:lineRule="auto"/>
        <w:jc w:val="left"/>
      </w:pPr>
    </w:p>
    <w:p w14:paraId="78EA0720" w14:textId="77777777" w:rsidR="00CE0A19" w:rsidRDefault="00000000" w:rsidP="00CE0A19">
      <w:pPr>
        <w:spacing w:line="240" w:lineRule="auto"/>
        <w:jc w:val="left"/>
      </w:pPr>
      <w:r>
        <w:t>For 2020,</w:t>
      </w:r>
    </w:p>
    <w:p w14:paraId="45203D80" w14:textId="77777777" w:rsidR="00E03CAD" w:rsidRDefault="00000000" w:rsidP="00446E42">
      <w:pPr>
        <w:spacing w:after="240" w:line="240" w:lineRule="auto"/>
        <w:jc w:val="left"/>
      </w:pPr>
      <w:r>
        <w:t>Debtor Collection Period = (1287/ 6441)*365 = 72.93 days</w:t>
      </w:r>
    </w:p>
    <w:p w14:paraId="00E4407B" w14:textId="77777777" w:rsidR="00E03CAD" w:rsidRDefault="00000000" w:rsidP="00446E42">
      <w:pPr>
        <w:pStyle w:val="ListParagraph"/>
        <w:numPr>
          <w:ilvl w:val="0"/>
          <w:numId w:val="2"/>
        </w:numPr>
        <w:spacing w:before="240"/>
        <w:jc w:val="left"/>
      </w:pPr>
      <w:r>
        <w:t>Current Ratio = Net Current Assets / Net Current Liabilities</w:t>
      </w:r>
    </w:p>
    <w:p w14:paraId="4F8A4E27" w14:textId="77777777" w:rsidR="00E03CAD" w:rsidRDefault="00000000" w:rsidP="00E03CAD">
      <w:pPr>
        <w:spacing w:line="240" w:lineRule="auto"/>
        <w:jc w:val="left"/>
      </w:pPr>
      <w:r>
        <w:t>For 2021,</w:t>
      </w:r>
    </w:p>
    <w:p w14:paraId="07E5131A" w14:textId="77777777" w:rsidR="00E03CAD" w:rsidRDefault="00000000" w:rsidP="00E03CAD">
      <w:pPr>
        <w:spacing w:line="240" w:lineRule="auto"/>
        <w:jc w:val="left"/>
      </w:pPr>
      <w:r>
        <w:t>Current Ratio = 2303 / 2511 = 0.92</w:t>
      </w:r>
    </w:p>
    <w:p w14:paraId="7A1A7EB8" w14:textId="77777777" w:rsidR="00E03CAD" w:rsidRDefault="00E03CAD" w:rsidP="00E03CAD">
      <w:pPr>
        <w:spacing w:line="240" w:lineRule="auto"/>
        <w:jc w:val="left"/>
      </w:pPr>
    </w:p>
    <w:p w14:paraId="657C5479" w14:textId="77777777" w:rsidR="00E03CAD" w:rsidRDefault="00000000" w:rsidP="00E03CAD">
      <w:pPr>
        <w:spacing w:line="240" w:lineRule="auto"/>
        <w:jc w:val="left"/>
      </w:pPr>
      <w:r>
        <w:t>For 202</w:t>
      </w:r>
      <w:r w:rsidR="002D4088">
        <w:t>0,</w:t>
      </w:r>
    </w:p>
    <w:p w14:paraId="6DC19AEB" w14:textId="77777777" w:rsidR="00CE0A19" w:rsidRDefault="00000000" w:rsidP="00446E42">
      <w:pPr>
        <w:spacing w:after="240"/>
        <w:jc w:val="left"/>
      </w:pPr>
      <w:r>
        <w:t>Current Ratio = 2355 / 3046 = 0.77</w:t>
      </w:r>
    </w:p>
    <w:p w14:paraId="376117F7" w14:textId="77777777" w:rsidR="00E03CAD" w:rsidRDefault="00000000" w:rsidP="00446E42">
      <w:pPr>
        <w:pStyle w:val="ListParagraph"/>
        <w:numPr>
          <w:ilvl w:val="0"/>
          <w:numId w:val="2"/>
        </w:numPr>
        <w:spacing w:before="240"/>
        <w:jc w:val="left"/>
      </w:pPr>
      <w:r>
        <w:t>Gearing Ratio = Total Debt / Total Equity</w:t>
      </w:r>
    </w:p>
    <w:p w14:paraId="22E13C78" w14:textId="77777777" w:rsidR="00CE0A19" w:rsidRDefault="00000000" w:rsidP="00CE0A19">
      <w:pPr>
        <w:spacing w:line="240" w:lineRule="auto"/>
        <w:jc w:val="left"/>
      </w:pPr>
      <w:r>
        <w:t xml:space="preserve">For 2021, </w:t>
      </w:r>
    </w:p>
    <w:p w14:paraId="35D983FD" w14:textId="77777777" w:rsidR="00E03CAD" w:rsidRDefault="00000000" w:rsidP="00CE0A19">
      <w:pPr>
        <w:spacing w:line="240" w:lineRule="auto"/>
        <w:jc w:val="left"/>
      </w:pPr>
      <w:r>
        <w:t xml:space="preserve">Gearing Ratio = (2511 + 4137) / 3088 = </w:t>
      </w:r>
      <w:r w:rsidR="002D4088">
        <w:t>2.15%</w:t>
      </w:r>
    </w:p>
    <w:p w14:paraId="74A943D1" w14:textId="77777777" w:rsidR="00E03CAD" w:rsidRDefault="00E03CAD" w:rsidP="00CE0A19">
      <w:pPr>
        <w:spacing w:line="240" w:lineRule="auto"/>
        <w:jc w:val="left"/>
      </w:pPr>
    </w:p>
    <w:p w14:paraId="1C9BB0FF" w14:textId="77777777" w:rsidR="00CE0A19" w:rsidRDefault="00000000" w:rsidP="00CE0A19">
      <w:pPr>
        <w:spacing w:line="240" w:lineRule="auto"/>
        <w:jc w:val="left"/>
      </w:pPr>
      <w:r>
        <w:t>For 2020,</w:t>
      </w:r>
    </w:p>
    <w:p w14:paraId="1BE1FB15" w14:textId="77777777" w:rsidR="002D4088" w:rsidRDefault="00000000" w:rsidP="00446E42">
      <w:pPr>
        <w:spacing w:after="240"/>
        <w:jc w:val="left"/>
      </w:pPr>
      <w:r>
        <w:t>Gearing Ratio = (3046 + 4129) / 2912 = 2.46%</w:t>
      </w:r>
    </w:p>
    <w:p w14:paraId="476A234E" w14:textId="77777777" w:rsidR="002D4088" w:rsidRDefault="00000000" w:rsidP="00446E42">
      <w:pPr>
        <w:pStyle w:val="ListParagraph"/>
        <w:numPr>
          <w:ilvl w:val="0"/>
          <w:numId w:val="2"/>
        </w:numPr>
        <w:spacing w:before="240"/>
        <w:jc w:val="left"/>
      </w:pPr>
      <w:r>
        <w:t>Interest Cover = (Earnings before Interest and Tax / Interest Expense)</w:t>
      </w:r>
    </w:p>
    <w:p w14:paraId="4DD93689" w14:textId="77777777" w:rsidR="00CE0A19" w:rsidRDefault="00000000" w:rsidP="00CE0A19">
      <w:pPr>
        <w:spacing w:line="240" w:lineRule="auto"/>
        <w:jc w:val="left"/>
      </w:pPr>
      <w:r>
        <w:t xml:space="preserve">For 2021, </w:t>
      </w:r>
    </w:p>
    <w:p w14:paraId="210DFF63" w14:textId="77777777" w:rsidR="002D4088" w:rsidRDefault="00000000" w:rsidP="00CE0A19">
      <w:pPr>
        <w:spacing w:line="240" w:lineRule="auto"/>
        <w:jc w:val="left"/>
      </w:pPr>
      <w:r>
        <w:t>Interest Cover = (620 + 226) / 226 = 3.74%</w:t>
      </w:r>
    </w:p>
    <w:p w14:paraId="310B35BC" w14:textId="77777777" w:rsidR="002D4088" w:rsidRDefault="002D4088" w:rsidP="00CE0A19">
      <w:pPr>
        <w:spacing w:line="240" w:lineRule="auto"/>
        <w:jc w:val="left"/>
      </w:pPr>
    </w:p>
    <w:p w14:paraId="16192CB0" w14:textId="77777777" w:rsidR="00CE0A19" w:rsidRDefault="00000000" w:rsidP="00CE0A19">
      <w:pPr>
        <w:spacing w:line="240" w:lineRule="auto"/>
        <w:jc w:val="left"/>
      </w:pPr>
      <w:r>
        <w:t>For 2020,</w:t>
      </w:r>
    </w:p>
    <w:p w14:paraId="5ED4290A" w14:textId="77777777" w:rsidR="00C0168D" w:rsidRPr="00CE0A19" w:rsidRDefault="00000000" w:rsidP="00CE0A19">
      <w:pPr>
        <w:spacing w:line="240" w:lineRule="auto"/>
        <w:jc w:val="left"/>
      </w:pPr>
      <w:r>
        <w:t>Interest Cover = (539- 181) / 181 = 1.98%</w:t>
      </w:r>
    </w:p>
    <w:p w14:paraId="0C373AF4" w14:textId="77777777" w:rsidR="00D128AB" w:rsidRDefault="00000000" w:rsidP="00C0168D">
      <w:pPr>
        <w:pStyle w:val="Heading3"/>
        <w:jc w:val="center"/>
      </w:pPr>
      <w:bookmarkStart w:id="6" w:name="_Toc143213801"/>
      <w:r>
        <w:lastRenderedPageBreak/>
        <w:t>b.</w:t>
      </w:r>
      <w:bookmarkEnd w:id="6"/>
    </w:p>
    <w:p w14:paraId="3DDD5FB5" w14:textId="77777777" w:rsidR="00CC7A78" w:rsidRDefault="00000000" w:rsidP="00CC7A78">
      <w:r>
        <w:t>Financial Performance Analysis:</w:t>
      </w:r>
    </w:p>
    <w:p w14:paraId="70AD7E04" w14:textId="77777777" w:rsidR="00CC7A78" w:rsidRDefault="00000000" w:rsidP="00AB6B8B">
      <w:pPr>
        <w:spacing w:before="240" w:after="240"/>
      </w:pPr>
      <w:r>
        <w:t>ROCE:</w:t>
      </w:r>
      <w:r w:rsidR="00D31D25">
        <w:t xml:space="preserve"> In 2020, </w:t>
      </w:r>
      <w:r w:rsidR="00D17F69">
        <w:t xml:space="preserve">the </w:t>
      </w:r>
      <w:r w:rsidR="00D31D25">
        <w:t xml:space="preserve">ROCE of Sweets plc. </w:t>
      </w:r>
      <w:r w:rsidR="00D17F69">
        <w:t>w</w:t>
      </w:r>
      <w:r w:rsidR="00D31D25">
        <w:t>as 9.93%</w:t>
      </w:r>
      <w:r w:rsidR="00D17F69">
        <w:t>,</w:t>
      </w:r>
      <w:r w:rsidR="00D31D25">
        <w:t xml:space="preserve"> which increased to 11.14% in 2021. Th</w:t>
      </w:r>
      <w:r w:rsidR="00B505E6">
        <w:t xml:space="preserve">is </w:t>
      </w:r>
      <w:r w:rsidR="00DD592A">
        <w:t>upturn</w:t>
      </w:r>
      <w:r w:rsidR="00D31D25">
        <w:t xml:space="preserve"> in ROCE demonstrates the company’s increased efficiency in earning </w:t>
      </w:r>
      <w:r w:rsidR="00D17F69">
        <w:t>sufficient</w:t>
      </w:r>
      <w:r w:rsidR="00D31D25">
        <w:t xml:space="preserve"> profits</w:t>
      </w:r>
      <w:r w:rsidR="00D31D25" w:rsidRPr="00D31D25">
        <w:t xml:space="preserve"> </w:t>
      </w:r>
      <w:r w:rsidR="00D31D25">
        <w:t xml:space="preserve">to cover capital employed. </w:t>
      </w:r>
    </w:p>
    <w:p w14:paraId="4AC8426F" w14:textId="77777777" w:rsidR="00AB6B8B" w:rsidRDefault="00000000" w:rsidP="00CC7A78">
      <w:r>
        <w:t>ROE:</w:t>
      </w:r>
      <w:r w:rsidR="00D31D25">
        <w:t xml:space="preserve"> ROE of Sweets plc. </w:t>
      </w:r>
      <w:r w:rsidR="00B505E6">
        <w:t>I</w:t>
      </w:r>
      <w:r w:rsidR="00D31D25">
        <w:t>ncreased</w:t>
      </w:r>
      <w:r w:rsidR="00B505E6">
        <w:t xml:space="preserve"> from</w:t>
      </w:r>
      <w:r w:rsidR="00D31D25">
        <w:t xml:space="preserve"> 12.56% to 13.96%</w:t>
      </w:r>
      <w:r w:rsidR="00B505E6">
        <w:t xml:space="preserve"> between the years</w:t>
      </w:r>
      <w:r w:rsidR="00D31D25">
        <w:t xml:space="preserve"> 2020 </w:t>
      </w:r>
      <w:r w:rsidR="00B505E6">
        <w:t>and</w:t>
      </w:r>
      <w:r w:rsidR="00D31D25">
        <w:t xml:space="preserve"> 2021.</w:t>
      </w:r>
      <w:r>
        <w:t xml:space="preserve"> The </w:t>
      </w:r>
      <w:r w:rsidR="00D31D25">
        <w:t>ri</w:t>
      </w:r>
      <w:r>
        <w:t xml:space="preserve">sing ROE </w:t>
      </w:r>
      <w:r w:rsidR="00D31D25">
        <w:t xml:space="preserve">shows the company's management level’s improved efficiency in gaining returns over net equity. However, it is less than the </w:t>
      </w:r>
      <w:r w:rsidR="00D17F69">
        <w:t>optimal</w:t>
      </w:r>
      <w:r w:rsidR="00D31D25">
        <w:t xml:space="preserve"> rate</w:t>
      </w:r>
      <w:r w:rsidR="00D17F69">
        <w:t>,</w:t>
      </w:r>
      <w:r w:rsidR="00D31D25">
        <w:t xml:space="preserve"> which is deemed to be </w:t>
      </w:r>
      <w:r w:rsidR="00D17F69">
        <w:t xml:space="preserve">around </w:t>
      </w:r>
      <w:r w:rsidR="00D31D25">
        <w:t>15-20%</w:t>
      </w:r>
      <w:r w:rsidR="00BE646E" w:rsidRPr="00BE646E">
        <w:t xml:space="preserve"> </w:t>
      </w:r>
      <w:r w:rsidR="00BE646E">
        <w:t xml:space="preserve"> </w:t>
      </w:r>
      <w:r w:rsidR="00BE646E" w:rsidRPr="00BE646E">
        <w:t>(Kornbluth, 2021)</w:t>
      </w:r>
      <w:r w:rsidR="00D31D25">
        <w:t>.</w:t>
      </w:r>
    </w:p>
    <w:p w14:paraId="7FA97436" w14:textId="77777777" w:rsidR="00D31D25" w:rsidRDefault="00000000" w:rsidP="00D31D25">
      <w:pPr>
        <w:spacing w:before="240"/>
      </w:pPr>
      <w:r>
        <w:t xml:space="preserve">EPS: </w:t>
      </w:r>
      <w:r w:rsidR="00B505E6">
        <w:t xml:space="preserve">In 2020, </w:t>
      </w:r>
      <w:r w:rsidR="00D17F69">
        <w:t xml:space="preserve">the </w:t>
      </w:r>
      <w:r w:rsidR="00B505E6">
        <w:t xml:space="preserve">EPS of Sweets plc. </w:t>
      </w:r>
      <w:r w:rsidR="00D17F69">
        <w:t>w</w:t>
      </w:r>
      <w:r w:rsidR="00B505E6">
        <w:t xml:space="preserve">as </w:t>
      </w:r>
      <w:r w:rsidR="00B505E6" w:rsidRPr="00B505E6">
        <w:t>£m</w:t>
      </w:r>
      <w:r w:rsidR="00B505E6">
        <w:t>1.22</w:t>
      </w:r>
      <w:r w:rsidR="00D17F69">
        <w:t>,</w:t>
      </w:r>
      <w:r w:rsidR="00B505E6">
        <w:t xml:space="preserve"> which increased to </w:t>
      </w:r>
      <w:r w:rsidR="00B505E6" w:rsidRPr="00B505E6">
        <w:t>£m</w:t>
      </w:r>
      <w:r w:rsidR="00B505E6">
        <w:t xml:space="preserve">1.44 in 2021. This slight </w:t>
      </w:r>
      <w:r w:rsidR="00D17F69">
        <w:t>ascent</w:t>
      </w:r>
      <w:r w:rsidR="00B505E6">
        <w:t xml:space="preserve"> indicates</w:t>
      </w:r>
      <w:r w:rsidR="00D17F69">
        <w:t xml:space="preserve"> </w:t>
      </w:r>
      <w:r w:rsidR="00D17F69" w:rsidRPr="00B505E6">
        <w:t>£m</w:t>
      </w:r>
      <w:r w:rsidR="00D17F69">
        <w:t>0.22 more dividend</w:t>
      </w:r>
      <w:r w:rsidR="00B505E6">
        <w:t xml:space="preserve"> distribution to shareholders for every share.</w:t>
      </w:r>
    </w:p>
    <w:p w14:paraId="22DC3E4B" w14:textId="77777777" w:rsidR="00D31D25" w:rsidRDefault="00000000" w:rsidP="00D31D25">
      <w:pPr>
        <w:spacing w:before="240" w:after="240"/>
      </w:pPr>
      <w:r>
        <w:t>Net Profit Margin:</w:t>
      </w:r>
      <w:r w:rsidR="00B505E6">
        <w:t xml:space="preserve"> The company's net profit margin has also increased. In 2020</w:t>
      </w:r>
      <w:r w:rsidR="00DD592A">
        <w:t>, it was 5.69%, which raised to 6.40% in 2021, showing a positive change in the company’s profitability.</w:t>
      </w:r>
    </w:p>
    <w:p w14:paraId="764E94B1" w14:textId="77777777" w:rsidR="00D31D25" w:rsidRDefault="00000000" w:rsidP="00CC7A78">
      <w:r>
        <w:t>Asset Turnover:</w:t>
      </w:r>
      <w:r w:rsidR="00DD592A">
        <w:t xml:space="preserve"> The increase </w:t>
      </w:r>
      <w:r w:rsidR="00D17F69">
        <w:t>from 2.73 times to 2.89 times in</w:t>
      </w:r>
      <w:r w:rsidR="00DD592A">
        <w:t xml:space="preserve"> asset turnover implies the improved efficiency of the management in utilizing its assets to earn profit. </w:t>
      </w:r>
    </w:p>
    <w:p w14:paraId="3FAB3526" w14:textId="77777777" w:rsidR="00D31D25" w:rsidRDefault="00000000" w:rsidP="00D31D25">
      <w:pPr>
        <w:spacing w:before="240" w:after="240"/>
      </w:pPr>
      <w:r>
        <w:t>Stock Holding Days:</w:t>
      </w:r>
      <w:r w:rsidR="00DD592A">
        <w:t xml:space="preserve"> The </w:t>
      </w:r>
      <w:r w:rsidR="00D17F69">
        <w:t>upsurge</w:t>
      </w:r>
      <w:r w:rsidR="00DD592A">
        <w:t xml:space="preserve"> in stock holding days implies that the company h</w:t>
      </w:r>
      <w:r w:rsidR="00D17F69">
        <w:t>eld</w:t>
      </w:r>
      <w:r w:rsidR="00DD592A">
        <w:t xml:space="preserve"> stocks longer</w:t>
      </w:r>
      <w:r w:rsidR="00565283">
        <w:t xml:space="preserve"> in 2021</w:t>
      </w:r>
      <w:r w:rsidR="00DD592A">
        <w:t xml:space="preserve"> than </w:t>
      </w:r>
      <w:r w:rsidR="00565283">
        <w:t xml:space="preserve">in 2020 </w:t>
      </w:r>
      <w:r w:rsidR="00DD592A">
        <w:t>before selling</w:t>
      </w:r>
      <w:r w:rsidR="00565283">
        <w:t>.</w:t>
      </w:r>
      <w:r w:rsidR="00DD592A">
        <w:t xml:space="preserve"> </w:t>
      </w:r>
      <w:r w:rsidR="00565283">
        <w:t>This upturn</w:t>
      </w:r>
      <w:r w:rsidR="00DD592A">
        <w:t xml:space="preserve"> is not </w:t>
      </w:r>
      <w:r w:rsidR="00D17F69">
        <w:t>beneficial</w:t>
      </w:r>
      <w:r w:rsidR="00DD592A">
        <w:t xml:space="preserve"> for the company</w:t>
      </w:r>
      <w:r w:rsidR="00D17F69">
        <w:t xml:space="preserve"> as inventory storing-related costs will increase</w:t>
      </w:r>
      <w:r w:rsidR="006066DA" w:rsidRPr="006066DA">
        <w:t xml:space="preserve"> (Kieso, 2020)</w:t>
      </w:r>
      <w:r w:rsidR="00DD592A">
        <w:t>.</w:t>
      </w:r>
    </w:p>
    <w:p w14:paraId="2622CD65" w14:textId="77777777" w:rsidR="00D31D25" w:rsidRDefault="00000000" w:rsidP="00CC7A78">
      <w:r>
        <w:t>Debtor Collection Period:</w:t>
      </w:r>
      <w:r w:rsidR="00565283">
        <w:t xml:space="preserve"> </w:t>
      </w:r>
      <w:r w:rsidR="00D17F69">
        <w:t>The debtor</w:t>
      </w:r>
      <w:r w:rsidR="00565283">
        <w:t xml:space="preserve"> collection period has decreased by 4.24 days from 2020 to 2021. This decreasing period means </w:t>
      </w:r>
      <w:r w:rsidR="00B47AF3">
        <w:t xml:space="preserve">the company collected debts more efficiently in the current year than in </w:t>
      </w:r>
      <w:r w:rsidR="00FF4642">
        <w:t>the previous year</w:t>
      </w:r>
      <w:r w:rsidR="00565283">
        <w:t>.</w:t>
      </w:r>
    </w:p>
    <w:p w14:paraId="202E6652" w14:textId="77777777" w:rsidR="00D31D25" w:rsidRDefault="00000000" w:rsidP="00D31D25">
      <w:pPr>
        <w:spacing w:before="240" w:after="240"/>
      </w:pPr>
      <w:r>
        <w:t>Current Ratio:</w:t>
      </w:r>
      <w:r w:rsidR="00565283">
        <w:t xml:space="preserve"> The company's current ratio </w:t>
      </w:r>
      <w:r w:rsidR="001E6703">
        <w:t>is meagre</w:t>
      </w:r>
      <w:r w:rsidR="00565283">
        <w:t>. The ideal range of the current ratio is 2</w:t>
      </w:r>
      <w:r w:rsidR="00B47AF3">
        <w:t>,</w:t>
      </w:r>
      <w:r w:rsidR="00565283">
        <w:t xml:space="preserve"> whereas the company's current ratio was 0.77 in 2020 and 0.92 in 2021. This poor ratio implies the company's inability to cover its current liabilities by employing its short-term assets</w:t>
      </w:r>
      <w:r w:rsidR="00BE646E" w:rsidRPr="00BE646E">
        <w:t xml:space="preserve"> (Libby, Libby and Hodge, 2020)</w:t>
      </w:r>
      <w:r w:rsidR="00565283">
        <w:t>.</w:t>
      </w:r>
    </w:p>
    <w:p w14:paraId="2F182E55" w14:textId="77777777" w:rsidR="00D31D25" w:rsidRDefault="00000000" w:rsidP="00CC7A78">
      <w:r>
        <w:lastRenderedPageBreak/>
        <w:t>Gearing Ratio:</w:t>
      </w:r>
      <w:r w:rsidR="00FF4642">
        <w:t xml:space="preserve"> The gearing ratio has decreased, indicating the company’s less reliance on liabilities </w:t>
      </w:r>
      <w:r w:rsidR="00B47AF3">
        <w:t>in comparison</w:t>
      </w:r>
      <w:r w:rsidR="00FF4642">
        <w:t xml:space="preserve"> to equity. However, the </w:t>
      </w:r>
      <w:r w:rsidR="00B47AF3">
        <w:t>company</w:t>
      </w:r>
      <w:r w:rsidR="00FF4642">
        <w:t xml:space="preserve"> gearing </w:t>
      </w:r>
      <w:r w:rsidR="00B47AF3">
        <w:t>ratio</w:t>
      </w:r>
      <w:r w:rsidR="00FF4642">
        <w:t xml:space="preserve"> is not satisfactory compared to </w:t>
      </w:r>
      <w:r w:rsidR="00B47AF3">
        <w:t>the optimal</w:t>
      </w:r>
      <w:r w:rsidR="00FF4642">
        <w:t xml:space="preserve"> ratio.</w:t>
      </w:r>
    </w:p>
    <w:p w14:paraId="4DB644DA" w14:textId="77777777" w:rsidR="002D28E6" w:rsidRDefault="00000000" w:rsidP="00FF4642">
      <w:pPr>
        <w:spacing w:before="240"/>
      </w:pPr>
      <w:r>
        <w:t>Interest Cover:</w:t>
      </w:r>
      <w:r w:rsidR="00FF4642">
        <w:t xml:space="preserve"> Interest cover has improved </w:t>
      </w:r>
      <w:r w:rsidR="00B47AF3">
        <w:t>significantly by</w:t>
      </w:r>
      <w:r w:rsidR="00D17F69">
        <w:t xml:space="preserve"> 1.76%</w:t>
      </w:r>
      <w:r w:rsidR="00B47AF3">
        <w:t>,</w:t>
      </w:r>
      <w:r w:rsidR="00FF4642">
        <w:t xml:space="preserve"> implying </w:t>
      </w:r>
      <w:r w:rsidR="00B47AF3">
        <w:t xml:space="preserve">an </w:t>
      </w:r>
      <w:r w:rsidR="00FF4642">
        <w:t xml:space="preserve">improvement in the company’s ability to </w:t>
      </w:r>
      <w:r w:rsidR="00B47AF3">
        <w:t>meet</w:t>
      </w:r>
      <w:r w:rsidR="00FF4642">
        <w:t xml:space="preserve"> interest expenses.</w:t>
      </w:r>
    </w:p>
    <w:p w14:paraId="647C2E18" w14:textId="77777777" w:rsidR="001E6703" w:rsidRDefault="001E6703" w:rsidP="00D128AB">
      <w:pPr>
        <w:pStyle w:val="Heading1"/>
      </w:pPr>
    </w:p>
    <w:p w14:paraId="0B0132D4" w14:textId="77777777" w:rsidR="001E6703" w:rsidRDefault="00000000">
      <w:pPr>
        <w:spacing w:line="240" w:lineRule="auto"/>
        <w:jc w:val="left"/>
        <w:rPr>
          <w:rFonts w:ascii="Arial" w:eastAsiaTheme="majorEastAsia" w:hAnsi="Arial" w:cstheme="majorBidi"/>
          <w:color w:val="000000" w:themeColor="text1"/>
          <w:sz w:val="32"/>
          <w:szCs w:val="32"/>
        </w:rPr>
      </w:pPr>
      <w:r>
        <w:br w:type="page"/>
      </w:r>
    </w:p>
    <w:p w14:paraId="480795E7" w14:textId="77777777" w:rsidR="001E6703" w:rsidRDefault="00000000" w:rsidP="001E6703">
      <w:pPr>
        <w:pStyle w:val="Heading1"/>
      </w:pPr>
      <w:bookmarkStart w:id="7" w:name="_Toc143213802"/>
      <w:r>
        <w:lastRenderedPageBreak/>
        <w:t>Conclusion</w:t>
      </w:r>
      <w:bookmarkEnd w:id="7"/>
    </w:p>
    <w:p w14:paraId="660EA32C" w14:textId="77777777" w:rsidR="00D128AB" w:rsidRPr="00BD6C7E" w:rsidRDefault="00000000" w:rsidP="001E6703">
      <w:r>
        <w:t xml:space="preserve">To conclude, Wales plc. </w:t>
      </w:r>
      <w:r w:rsidR="006B6B26">
        <w:t xml:space="preserve">has made a profit of </w:t>
      </w:r>
      <w:r w:rsidR="006B6B26" w:rsidRPr="006B6B26">
        <w:t>£</w:t>
      </w:r>
      <w:r w:rsidR="006B6B26">
        <w:t>53, 350 according to the calculations. The statement of financial position of Wales plc. also balanced as its total asset equalled total liability and stockholders' equity. According to the financial ratio analysis, Sweets plc. has earned more profit in the current year. However, it may suffer from liquidity and warehousing concerns in the future.</w:t>
      </w:r>
      <w:r w:rsidR="00FF4642">
        <w:br w:type="page"/>
      </w:r>
    </w:p>
    <w:p w14:paraId="5A96AA2C" w14:textId="77777777" w:rsidR="00D128AB" w:rsidRDefault="00000000" w:rsidP="00D128AB">
      <w:pPr>
        <w:pStyle w:val="Heading1"/>
      </w:pPr>
      <w:bookmarkStart w:id="8" w:name="_Toc143213803"/>
      <w:r>
        <w:lastRenderedPageBreak/>
        <w:t>References:</w:t>
      </w:r>
      <w:bookmarkEnd w:id="8"/>
    </w:p>
    <w:p w14:paraId="610B35FF" w14:textId="77777777" w:rsidR="006066DA" w:rsidRPr="006066DA" w:rsidRDefault="00000000" w:rsidP="006066DA">
      <w:r w:rsidRPr="006066DA">
        <w:t xml:space="preserve">Kieso (2020). </w:t>
      </w:r>
      <w:r w:rsidRPr="006066DA">
        <w:rPr>
          <w:i/>
          <w:iCs/>
        </w:rPr>
        <w:t>Intermediate Accounting IFRS.</w:t>
      </w:r>
      <w:r w:rsidRPr="006066DA">
        <w:t xml:space="preserve"> Wiley.</w:t>
      </w:r>
    </w:p>
    <w:p w14:paraId="06235394" w14:textId="77777777" w:rsidR="006066DA" w:rsidRDefault="00000000" w:rsidP="006066DA">
      <w:r w:rsidRPr="006066DA">
        <w:t xml:space="preserve">Kornbluth, H. (2021). </w:t>
      </w:r>
      <w:r w:rsidRPr="006066DA">
        <w:rPr>
          <w:i/>
          <w:iCs/>
        </w:rPr>
        <w:t>Return on Equity (ROE) Guide - Learn How To Calculate Your ROE</w:t>
      </w:r>
      <w:r w:rsidRPr="006066DA">
        <w:t xml:space="preserve">. [online] fastpayltd.co.uk. Available at: </w:t>
      </w:r>
      <w:hyperlink r:id="rId7" w:history="1">
        <w:r w:rsidRPr="006066DA">
          <w:rPr>
            <w:rStyle w:val="Hyperlink"/>
          </w:rPr>
          <w:t>https://fastpayltd.co.uk/accountancy/what-is-return-on-equity/</w:t>
        </w:r>
      </w:hyperlink>
      <w:r w:rsidRPr="006066DA">
        <w:t>.</w:t>
      </w:r>
    </w:p>
    <w:p w14:paraId="144A0360" w14:textId="77777777" w:rsidR="006066DA" w:rsidRPr="006066DA" w:rsidRDefault="00000000" w:rsidP="006066DA">
      <w:r w:rsidRPr="006066DA">
        <w:t xml:space="preserve">Libby, R., Libby, P.A. and Hodge, F. (2020). </w:t>
      </w:r>
      <w:r w:rsidRPr="006066DA">
        <w:rPr>
          <w:i/>
          <w:iCs/>
        </w:rPr>
        <w:t>Financial accounting</w:t>
      </w:r>
      <w:r w:rsidRPr="006066DA">
        <w:t>. New York, NY: Mcgraw-Hill Education.</w:t>
      </w:r>
    </w:p>
    <w:p w14:paraId="76702C99" w14:textId="77777777" w:rsidR="006066DA" w:rsidRPr="006066DA" w:rsidRDefault="00000000" w:rsidP="006066DA">
      <w:r w:rsidRPr="006066DA">
        <w:t xml:space="preserve">Maynard, J. (2017). </w:t>
      </w:r>
      <w:r w:rsidRPr="006066DA">
        <w:rPr>
          <w:i/>
          <w:iCs/>
        </w:rPr>
        <w:t>Financial Accounting, Reporting, and Analysis</w:t>
      </w:r>
      <w:r w:rsidRPr="006066DA">
        <w:t>. Oxford Oxford University Press.</w:t>
      </w:r>
    </w:p>
    <w:p w14:paraId="486BE8A9" w14:textId="77777777" w:rsidR="006066DA" w:rsidRDefault="00000000" w:rsidP="006066DA">
      <w:r w:rsidRPr="006066DA">
        <w:t xml:space="preserve">Nguyen, J. (2021). </w:t>
      </w:r>
      <w:r w:rsidRPr="006066DA">
        <w:rPr>
          <w:i/>
          <w:iCs/>
        </w:rPr>
        <w:t>Does the Balance Sheet Always Balance?</w:t>
      </w:r>
      <w:r w:rsidRPr="006066DA">
        <w:t xml:space="preserve"> [online] Investopedia. Available at: </w:t>
      </w:r>
      <w:hyperlink r:id="rId8" w:anchor=":~:text=The%20major%20reason%20that%20a" w:history="1">
        <w:r w:rsidRPr="006066DA">
          <w:rPr>
            <w:rStyle w:val="Hyperlink"/>
          </w:rPr>
          <w:t>https://www.investopedia.com/ask/answers/09/does-balance-sheet-always-balance.asp#:~:text=The%20major%20reason%20that%20a</w:t>
        </w:r>
      </w:hyperlink>
      <w:r w:rsidRPr="006066DA">
        <w:t>.</w:t>
      </w:r>
    </w:p>
    <w:p w14:paraId="6EC977A1" w14:textId="77777777" w:rsidR="006066DA" w:rsidRPr="006066DA" w:rsidRDefault="00000000" w:rsidP="006066DA">
      <w:r w:rsidRPr="006066DA">
        <w:t xml:space="preserve">Wahlen, J.M., Jones, J.P. and Pagach, D.P. (2017). </w:t>
      </w:r>
      <w:r w:rsidRPr="006066DA">
        <w:rPr>
          <w:i/>
          <w:iCs/>
        </w:rPr>
        <w:t>Intermediate accounting : reporting and analysis</w:t>
      </w:r>
      <w:r w:rsidRPr="006066DA">
        <w:t>. Boston, Ma: Cengage Learning.</w:t>
      </w:r>
    </w:p>
    <w:p w14:paraId="41FF4C55" w14:textId="77777777" w:rsidR="006066DA" w:rsidRPr="006066DA" w:rsidRDefault="006066DA" w:rsidP="006066DA"/>
    <w:sectPr w:rsidR="006066DA" w:rsidRPr="006066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61B08"/>
    <w:multiLevelType w:val="hybridMultilevel"/>
    <w:tmpl w:val="62C21DD2"/>
    <w:lvl w:ilvl="0" w:tplc="6CA2F89E">
      <w:start w:val="1"/>
      <w:numFmt w:val="lowerLetter"/>
      <w:lvlText w:val="%1)"/>
      <w:lvlJc w:val="left"/>
      <w:pPr>
        <w:ind w:left="360" w:hanging="360"/>
      </w:pPr>
      <w:rPr>
        <w:rFonts w:hint="default"/>
      </w:rPr>
    </w:lvl>
    <w:lvl w:ilvl="1" w:tplc="86FCDE70" w:tentative="1">
      <w:start w:val="1"/>
      <w:numFmt w:val="lowerLetter"/>
      <w:lvlText w:val="%2."/>
      <w:lvlJc w:val="left"/>
      <w:pPr>
        <w:ind w:left="1080" w:hanging="360"/>
      </w:pPr>
    </w:lvl>
    <w:lvl w:ilvl="2" w:tplc="EE72387A" w:tentative="1">
      <w:start w:val="1"/>
      <w:numFmt w:val="lowerRoman"/>
      <w:lvlText w:val="%3."/>
      <w:lvlJc w:val="right"/>
      <w:pPr>
        <w:ind w:left="1800" w:hanging="180"/>
      </w:pPr>
    </w:lvl>
    <w:lvl w:ilvl="3" w:tplc="19C60008" w:tentative="1">
      <w:start w:val="1"/>
      <w:numFmt w:val="decimal"/>
      <w:lvlText w:val="%4."/>
      <w:lvlJc w:val="left"/>
      <w:pPr>
        <w:ind w:left="2520" w:hanging="360"/>
      </w:pPr>
    </w:lvl>
    <w:lvl w:ilvl="4" w:tplc="AA9258F8" w:tentative="1">
      <w:start w:val="1"/>
      <w:numFmt w:val="lowerLetter"/>
      <w:lvlText w:val="%5."/>
      <w:lvlJc w:val="left"/>
      <w:pPr>
        <w:ind w:left="3240" w:hanging="360"/>
      </w:pPr>
    </w:lvl>
    <w:lvl w:ilvl="5" w:tplc="B31016F2" w:tentative="1">
      <w:start w:val="1"/>
      <w:numFmt w:val="lowerRoman"/>
      <w:lvlText w:val="%6."/>
      <w:lvlJc w:val="right"/>
      <w:pPr>
        <w:ind w:left="3960" w:hanging="180"/>
      </w:pPr>
    </w:lvl>
    <w:lvl w:ilvl="6" w:tplc="A43625B4" w:tentative="1">
      <w:start w:val="1"/>
      <w:numFmt w:val="decimal"/>
      <w:lvlText w:val="%7."/>
      <w:lvlJc w:val="left"/>
      <w:pPr>
        <w:ind w:left="4680" w:hanging="360"/>
      </w:pPr>
    </w:lvl>
    <w:lvl w:ilvl="7" w:tplc="C712B0F8" w:tentative="1">
      <w:start w:val="1"/>
      <w:numFmt w:val="lowerLetter"/>
      <w:lvlText w:val="%8."/>
      <w:lvlJc w:val="left"/>
      <w:pPr>
        <w:ind w:left="5400" w:hanging="360"/>
      </w:pPr>
    </w:lvl>
    <w:lvl w:ilvl="8" w:tplc="995A8530" w:tentative="1">
      <w:start w:val="1"/>
      <w:numFmt w:val="lowerRoman"/>
      <w:lvlText w:val="%9."/>
      <w:lvlJc w:val="right"/>
      <w:pPr>
        <w:ind w:left="6120" w:hanging="180"/>
      </w:pPr>
    </w:lvl>
  </w:abstractNum>
  <w:abstractNum w:abstractNumId="1" w15:restartNumberingAfterBreak="0">
    <w:nsid w:val="31A94B21"/>
    <w:multiLevelType w:val="hybridMultilevel"/>
    <w:tmpl w:val="DFBA6876"/>
    <w:lvl w:ilvl="0" w:tplc="4BAA3FBE">
      <w:start w:val="1"/>
      <w:numFmt w:val="decimal"/>
      <w:lvlText w:val="%1."/>
      <w:lvlJc w:val="left"/>
      <w:pPr>
        <w:ind w:left="720" w:hanging="360"/>
      </w:pPr>
      <w:rPr>
        <w:rFonts w:hint="default"/>
      </w:rPr>
    </w:lvl>
    <w:lvl w:ilvl="1" w:tplc="D8526588" w:tentative="1">
      <w:start w:val="1"/>
      <w:numFmt w:val="lowerLetter"/>
      <w:lvlText w:val="%2."/>
      <w:lvlJc w:val="left"/>
      <w:pPr>
        <w:ind w:left="1440" w:hanging="360"/>
      </w:pPr>
    </w:lvl>
    <w:lvl w:ilvl="2" w:tplc="88104C04" w:tentative="1">
      <w:start w:val="1"/>
      <w:numFmt w:val="lowerRoman"/>
      <w:lvlText w:val="%3."/>
      <w:lvlJc w:val="right"/>
      <w:pPr>
        <w:ind w:left="2160" w:hanging="180"/>
      </w:pPr>
    </w:lvl>
    <w:lvl w:ilvl="3" w:tplc="935EE3B0" w:tentative="1">
      <w:start w:val="1"/>
      <w:numFmt w:val="decimal"/>
      <w:lvlText w:val="%4."/>
      <w:lvlJc w:val="left"/>
      <w:pPr>
        <w:ind w:left="2880" w:hanging="360"/>
      </w:pPr>
    </w:lvl>
    <w:lvl w:ilvl="4" w:tplc="61820E4C" w:tentative="1">
      <w:start w:val="1"/>
      <w:numFmt w:val="lowerLetter"/>
      <w:lvlText w:val="%5."/>
      <w:lvlJc w:val="left"/>
      <w:pPr>
        <w:ind w:left="3600" w:hanging="360"/>
      </w:pPr>
    </w:lvl>
    <w:lvl w:ilvl="5" w:tplc="D0E46B2E" w:tentative="1">
      <w:start w:val="1"/>
      <w:numFmt w:val="lowerRoman"/>
      <w:lvlText w:val="%6."/>
      <w:lvlJc w:val="right"/>
      <w:pPr>
        <w:ind w:left="4320" w:hanging="180"/>
      </w:pPr>
    </w:lvl>
    <w:lvl w:ilvl="6" w:tplc="2E6AE5FC" w:tentative="1">
      <w:start w:val="1"/>
      <w:numFmt w:val="decimal"/>
      <w:lvlText w:val="%7."/>
      <w:lvlJc w:val="left"/>
      <w:pPr>
        <w:ind w:left="5040" w:hanging="360"/>
      </w:pPr>
    </w:lvl>
    <w:lvl w:ilvl="7" w:tplc="B7747476" w:tentative="1">
      <w:start w:val="1"/>
      <w:numFmt w:val="lowerLetter"/>
      <w:lvlText w:val="%8."/>
      <w:lvlJc w:val="left"/>
      <w:pPr>
        <w:ind w:left="5760" w:hanging="360"/>
      </w:pPr>
    </w:lvl>
    <w:lvl w:ilvl="8" w:tplc="773A4FF4" w:tentative="1">
      <w:start w:val="1"/>
      <w:numFmt w:val="lowerRoman"/>
      <w:lvlText w:val="%9."/>
      <w:lvlJc w:val="right"/>
      <w:pPr>
        <w:ind w:left="6480" w:hanging="180"/>
      </w:pPr>
    </w:lvl>
  </w:abstractNum>
  <w:num w:numId="1" w16cid:durableId="1259947140">
    <w:abstractNumId w:val="0"/>
  </w:num>
  <w:num w:numId="2" w16cid:durableId="17124172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8AB"/>
    <w:rsid w:val="00074B42"/>
    <w:rsid w:val="000C7F4C"/>
    <w:rsid w:val="00153225"/>
    <w:rsid w:val="001D01C6"/>
    <w:rsid w:val="001E6703"/>
    <w:rsid w:val="00223591"/>
    <w:rsid w:val="002B3491"/>
    <w:rsid w:val="002D28E6"/>
    <w:rsid w:val="002D4088"/>
    <w:rsid w:val="002E63CB"/>
    <w:rsid w:val="00373C26"/>
    <w:rsid w:val="003B2F09"/>
    <w:rsid w:val="003E0B84"/>
    <w:rsid w:val="00446E42"/>
    <w:rsid w:val="00526C1E"/>
    <w:rsid w:val="00546461"/>
    <w:rsid w:val="00565283"/>
    <w:rsid w:val="005F579D"/>
    <w:rsid w:val="006066DA"/>
    <w:rsid w:val="0064539C"/>
    <w:rsid w:val="006B6B26"/>
    <w:rsid w:val="006F32F5"/>
    <w:rsid w:val="007544B2"/>
    <w:rsid w:val="00785AC2"/>
    <w:rsid w:val="007C1FE4"/>
    <w:rsid w:val="007C3288"/>
    <w:rsid w:val="00872369"/>
    <w:rsid w:val="008C0AD5"/>
    <w:rsid w:val="008C4119"/>
    <w:rsid w:val="008C6D15"/>
    <w:rsid w:val="008D4536"/>
    <w:rsid w:val="008F27D3"/>
    <w:rsid w:val="00976849"/>
    <w:rsid w:val="009D4176"/>
    <w:rsid w:val="00AB6B8B"/>
    <w:rsid w:val="00B47AF3"/>
    <w:rsid w:val="00B505E6"/>
    <w:rsid w:val="00BD35DA"/>
    <w:rsid w:val="00BD6C7E"/>
    <w:rsid w:val="00BE646E"/>
    <w:rsid w:val="00C0168D"/>
    <w:rsid w:val="00C0486F"/>
    <w:rsid w:val="00C14379"/>
    <w:rsid w:val="00C20780"/>
    <w:rsid w:val="00CC7A78"/>
    <w:rsid w:val="00CC7FAE"/>
    <w:rsid w:val="00CE0A19"/>
    <w:rsid w:val="00D128AB"/>
    <w:rsid w:val="00D17F69"/>
    <w:rsid w:val="00D31D25"/>
    <w:rsid w:val="00D51BEF"/>
    <w:rsid w:val="00D61DFF"/>
    <w:rsid w:val="00DD592A"/>
    <w:rsid w:val="00DF42B7"/>
    <w:rsid w:val="00DF6FCD"/>
    <w:rsid w:val="00E03CAD"/>
    <w:rsid w:val="00E32A21"/>
    <w:rsid w:val="00E77948"/>
    <w:rsid w:val="00E819F3"/>
    <w:rsid w:val="00EB27A9"/>
    <w:rsid w:val="00EE6825"/>
    <w:rsid w:val="00F36A3E"/>
    <w:rsid w:val="00F51425"/>
    <w:rsid w:val="00F82297"/>
    <w:rsid w:val="00FD05FE"/>
    <w:rsid w:val="00FF46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785EA8E"/>
  <w15:chartTrackingRefBased/>
  <w15:docId w15:val="{F146BA52-30A8-D247-9E0F-1A6132A42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5FE"/>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128AB"/>
    <w:pPr>
      <w:keepNext/>
      <w:keepLines/>
      <w:spacing w:before="240"/>
      <w:outlineLvl w:val="0"/>
    </w:pPr>
    <w:rPr>
      <w:rFonts w:ascii="Arial" w:eastAsiaTheme="majorEastAsia" w:hAnsi="Arial" w:cstheme="majorBidi"/>
      <w:color w:val="000000" w:themeColor="text1"/>
      <w:sz w:val="32"/>
      <w:szCs w:val="32"/>
    </w:rPr>
  </w:style>
  <w:style w:type="paragraph" w:styleId="Heading2">
    <w:name w:val="heading 2"/>
    <w:basedOn w:val="Normal"/>
    <w:next w:val="Normal"/>
    <w:link w:val="Heading2Char"/>
    <w:uiPriority w:val="9"/>
    <w:unhideWhenUsed/>
    <w:qFormat/>
    <w:rsid w:val="008C0AD5"/>
    <w:pPr>
      <w:keepNext/>
      <w:keepLines/>
      <w:spacing w:before="40"/>
      <w:outlineLvl w:val="1"/>
    </w:pPr>
    <w:rPr>
      <w:rFonts w:ascii="Arial" w:eastAsiaTheme="majorEastAsia" w:hAnsi="Arial" w:cstheme="majorBidi"/>
      <w:color w:val="000000" w:themeColor="text1"/>
      <w:sz w:val="28"/>
      <w:szCs w:val="26"/>
    </w:rPr>
  </w:style>
  <w:style w:type="paragraph" w:styleId="Heading3">
    <w:name w:val="heading 3"/>
    <w:basedOn w:val="Normal"/>
    <w:next w:val="Normal"/>
    <w:link w:val="Heading3Char"/>
    <w:uiPriority w:val="9"/>
    <w:unhideWhenUsed/>
    <w:qFormat/>
    <w:rsid w:val="008C0AD5"/>
    <w:pPr>
      <w:keepNext/>
      <w:keepLines/>
      <w:spacing w:before="40"/>
      <w:outlineLvl w:val="2"/>
    </w:pPr>
    <w:rPr>
      <w:rFonts w:ascii="Arial" w:eastAsiaTheme="majorEastAsia" w:hAnsi="Arial" w:cstheme="majorBidi"/>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8AB"/>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rsid w:val="008C0AD5"/>
    <w:rPr>
      <w:rFonts w:ascii="Arial" w:eastAsiaTheme="majorEastAsia" w:hAnsi="Arial" w:cstheme="majorBidi"/>
      <w:color w:val="000000" w:themeColor="text1"/>
      <w:sz w:val="28"/>
      <w:szCs w:val="26"/>
    </w:rPr>
  </w:style>
  <w:style w:type="paragraph" w:styleId="TOCHeading">
    <w:name w:val="TOC Heading"/>
    <w:basedOn w:val="Heading1"/>
    <w:next w:val="Normal"/>
    <w:uiPriority w:val="39"/>
    <w:unhideWhenUsed/>
    <w:qFormat/>
    <w:rsid w:val="008C0AD5"/>
    <w:pPr>
      <w:spacing w:before="480" w:line="276" w:lineRule="auto"/>
      <w:jc w:val="left"/>
      <w:outlineLvl w:val="9"/>
    </w:pPr>
    <w:rPr>
      <w:rFonts w:asciiTheme="majorHAnsi" w:hAnsiTheme="majorHAnsi"/>
      <w:b/>
      <w:bCs/>
      <w:color w:val="2F5496" w:themeColor="accent1" w:themeShade="BF"/>
      <w:sz w:val="28"/>
      <w:szCs w:val="28"/>
    </w:rPr>
  </w:style>
  <w:style w:type="paragraph" w:styleId="TOC1">
    <w:name w:val="toc 1"/>
    <w:basedOn w:val="Normal"/>
    <w:next w:val="Normal"/>
    <w:autoRedefine/>
    <w:uiPriority w:val="39"/>
    <w:unhideWhenUsed/>
    <w:rsid w:val="008C0AD5"/>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8C0AD5"/>
    <w:pPr>
      <w:ind w:left="240"/>
      <w:jc w:val="left"/>
    </w:pPr>
    <w:rPr>
      <w:rFonts w:asciiTheme="minorHAnsi" w:hAnsiTheme="minorHAnsi" w:cstheme="minorHAnsi"/>
      <w:smallCaps/>
      <w:sz w:val="20"/>
      <w:szCs w:val="20"/>
    </w:rPr>
  </w:style>
  <w:style w:type="character" w:styleId="Hyperlink">
    <w:name w:val="Hyperlink"/>
    <w:basedOn w:val="DefaultParagraphFont"/>
    <w:uiPriority w:val="99"/>
    <w:unhideWhenUsed/>
    <w:rsid w:val="008C0AD5"/>
    <w:rPr>
      <w:color w:val="0563C1" w:themeColor="hyperlink"/>
      <w:u w:val="single"/>
    </w:rPr>
  </w:style>
  <w:style w:type="paragraph" w:styleId="TOC3">
    <w:name w:val="toc 3"/>
    <w:basedOn w:val="Normal"/>
    <w:next w:val="Normal"/>
    <w:autoRedefine/>
    <w:uiPriority w:val="39"/>
    <w:unhideWhenUsed/>
    <w:rsid w:val="008C0AD5"/>
    <w:pPr>
      <w:ind w:left="48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8C0AD5"/>
    <w:pPr>
      <w:ind w:left="72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8C0AD5"/>
    <w:pPr>
      <w:ind w:left="96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8C0AD5"/>
    <w:pPr>
      <w:ind w:left="12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8C0AD5"/>
    <w:pPr>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8C0AD5"/>
    <w:pPr>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8C0AD5"/>
    <w:pPr>
      <w:ind w:left="1920"/>
      <w:jc w:val="left"/>
    </w:pPr>
    <w:rPr>
      <w:rFonts w:asciiTheme="minorHAnsi" w:hAnsiTheme="minorHAnsi" w:cstheme="minorHAnsi"/>
      <w:sz w:val="18"/>
      <w:szCs w:val="18"/>
    </w:rPr>
  </w:style>
  <w:style w:type="character" w:customStyle="1" w:styleId="Heading3Char">
    <w:name w:val="Heading 3 Char"/>
    <w:basedOn w:val="DefaultParagraphFont"/>
    <w:link w:val="Heading3"/>
    <w:uiPriority w:val="9"/>
    <w:rsid w:val="008C0AD5"/>
    <w:rPr>
      <w:rFonts w:ascii="Arial" w:eastAsiaTheme="majorEastAsia" w:hAnsi="Arial" w:cstheme="majorBidi"/>
      <w:color w:val="000000" w:themeColor="text1"/>
      <w:sz w:val="28"/>
    </w:rPr>
  </w:style>
  <w:style w:type="table" w:styleId="TableGrid">
    <w:name w:val="Table Grid"/>
    <w:basedOn w:val="TableNormal"/>
    <w:uiPriority w:val="39"/>
    <w:rsid w:val="00E779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579D"/>
    <w:pPr>
      <w:ind w:left="720"/>
      <w:contextualSpacing/>
    </w:pPr>
  </w:style>
  <w:style w:type="paragraph" w:styleId="NormalWeb">
    <w:name w:val="Normal (Web)"/>
    <w:basedOn w:val="Normal"/>
    <w:uiPriority w:val="99"/>
    <w:unhideWhenUsed/>
    <w:rsid w:val="00E03CAD"/>
    <w:pPr>
      <w:spacing w:before="100" w:beforeAutospacing="1" w:after="100" w:afterAutospacing="1" w:line="240" w:lineRule="auto"/>
      <w:jc w:val="left"/>
    </w:pPr>
    <w:rPr>
      <w:rFonts w:eastAsia="Times New Roman" w:cs="Times New Roman"/>
    </w:rPr>
  </w:style>
  <w:style w:type="character" w:styleId="UnresolvedMention">
    <w:name w:val="Unresolved Mention"/>
    <w:basedOn w:val="DefaultParagraphFont"/>
    <w:uiPriority w:val="99"/>
    <w:semiHidden/>
    <w:unhideWhenUsed/>
    <w:rsid w:val="006066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ask/answers/09/does-balance-sheet-always-balance.asp" TargetMode="External"/><Relationship Id="rId3" Type="http://schemas.openxmlformats.org/officeDocument/2006/relationships/styles" Target="styles.xml"/><Relationship Id="rId7" Type="http://schemas.openxmlformats.org/officeDocument/2006/relationships/hyperlink" Target="https://fastpayltd.co.uk/accountancy/what-is-return-on-equ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7AB2DC-2B53-5545-8A1B-B098133AA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1446</Words>
  <Characters>8247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A1166</dc:creator>
  <cp:lastModifiedBy>Viktoria Ivanova (2219320)</cp:lastModifiedBy>
  <cp:revision>3</cp:revision>
  <cp:lastPrinted>2023-08-20T17:49:00Z</cp:lastPrinted>
  <dcterms:created xsi:type="dcterms:W3CDTF">2023-08-20T17:49:00Z</dcterms:created>
  <dcterms:modified xsi:type="dcterms:W3CDTF">2023-08-25T11:06:00Z</dcterms:modified>
</cp:coreProperties>
</file>