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A947A3" w14:textId="2F90F85E" w:rsidR="00F203E4" w:rsidRDefault="001F283B" w:rsidP="001F283B">
      <w:r w:rsidRPr="001F283B">
        <w:t>War is surely a failure of political discourse and not simply an extension of politics by other means.</w:t>
      </w:r>
    </w:p>
    <w:p w14:paraId="6453D58F" w14:textId="53B2EBC7" w:rsidR="0025267B" w:rsidRDefault="27B027CC" w:rsidP="001F283B">
      <w:r>
        <w:t>A f</w:t>
      </w:r>
      <w:r w:rsidR="6F0B534A">
        <w:t>ailure of political discourse</w:t>
      </w:r>
      <w:r w:rsidR="72BAC841">
        <w:t>,</w:t>
      </w:r>
      <w:r w:rsidR="6F0B534A">
        <w:t xml:space="preserve"> leading to war</w:t>
      </w:r>
      <w:r w:rsidR="30BB5CC1">
        <w:t>,</w:t>
      </w:r>
      <w:r w:rsidR="6F0B534A">
        <w:t xml:space="preserve"> has been</w:t>
      </w:r>
      <w:r w:rsidR="001F283B">
        <w:t xml:space="preserve"> seen to be the case on </w:t>
      </w:r>
      <w:r w:rsidR="25334E96">
        <w:t>several</w:t>
      </w:r>
      <w:r w:rsidR="001F283B">
        <w:t xml:space="preserve"> occasions</w:t>
      </w:r>
      <w:r w:rsidR="0C070E06">
        <w:t>.</w:t>
      </w:r>
      <w:r w:rsidR="001F283B">
        <w:t xml:space="preserve"> </w:t>
      </w:r>
      <w:r w:rsidR="209F82F3">
        <w:t xml:space="preserve">One </w:t>
      </w:r>
      <w:r w:rsidR="001F283B">
        <w:t>example</w:t>
      </w:r>
      <w:r w:rsidR="593CFF9F">
        <w:t xml:space="preserve"> of this is</w:t>
      </w:r>
      <w:r w:rsidR="001F283B">
        <w:t xml:space="preserve"> World War </w:t>
      </w:r>
      <w:r w:rsidR="67DCC81C">
        <w:t>Two</w:t>
      </w:r>
      <w:r w:rsidR="001F283B">
        <w:t xml:space="preserve"> and Britain</w:t>
      </w:r>
      <w:r w:rsidR="152294E4">
        <w:t>’s</w:t>
      </w:r>
      <w:r w:rsidR="001F283B">
        <w:t xml:space="preserve"> involvement</w:t>
      </w:r>
      <w:r w:rsidR="76F73931">
        <w:t>. A</w:t>
      </w:r>
      <w:r w:rsidR="001F283B">
        <w:t>t the start of the war Neville Chamberlain</w:t>
      </w:r>
      <w:r w:rsidR="04B162E2">
        <w:t xml:space="preserve">, the British </w:t>
      </w:r>
      <w:r w:rsidR="001F283B">
        <w:t>Prime Minister</w:t>
      </w:r>
      <w:r w:rsidR="530E96D7">
        <w:t>,</w:t>
      </w:r>
      <w:r w:rsidR="1FD1AD03">
        <w:t xml:space="preserve"> </w:t>
      </w:r>
      <w:r w:rsidR="31FE2B97">
        <w:t>tried</w:t>
      </w:r>
      <w:r w:rsidR="001F283B">
        <w:t xml:space="preserve"> to </w:t>
      </w:r>
      <w:r w:rsidR="08B7711D">
        <w:t xml:space="preserve">reach a peaceful </w:t>
      </w:r>
      <w:r w:rsidR="001F283B">
        <w:t>resol</w:t>
      </w:r>
      <w:r w:rsidR="3C1504CC">
        <w:t>ution to</w:t>
      </w:r>
      <w:r w:rsidR="001F283B">
        <w:t xml:space="preserve"> </w:t>
      </w:r>
      <w:r w:rsidR="409B0EF6">
        <w:t xml:space="preserve">the political </w:t>
      </w:r>
      <w:r w:rsidR="72FDC752">
        <w:t xml:space="preserve">and territorial </w:t>
      </w:r>
      <w:r w:rsidR="409B0EF6">
        <w:t xml:space="preserve">issues arising from Hitler’s </w:t>
      </w:r>
      <w:r w:rsidR="232B5F9B">
        <w:t xml:space="preserve">Lebensraum </w:t>
      </w:r>
      <w:r w:rsidR="409B0EF6">
        <w:t>incursions</w:t>
      </w:r>
      <w:r w:rsidR="006D549A">
        <w:rPr>
          <w:rStyle w:val="FootnoteReference"/>
        </w:rPr>
        <w:footnoteReference w:id="1"/>
      </w:r>
      <w:r w:rsidR="006D549A">
        <w:t>.</w:t>
      </w:r>
    </w:p>
    <w:p w14:paraId="588BCABC" w14:textId="05BC3228" w:rsidR="0025267B" w:rsidRDefault="001F283B" w:rsidP="001F283B">
      <w:r>
        <w:t>The end result was failure, the appeasements were completely ignored by Hitler</w:t>
      </w:r>
      <w:r w:rsidR="00BC7A9F">
        <w:t>, and he broke the terms of the agreements</w:t>
      </w:r>
      <w:r>
        <w:t xml:space="preserve">. This resulted in </w:t>
      </w:r>
      <w:r w:rsidR="01FCDA3A">
        <w:t xml:space="preserve">Chamberlain </w:t>
      </w:r>
      <w:r>
        <w:t>resigning as Prime Minister in 1940, allowing Churchill</w:t>
      </w:r>
      <w:r w:rsidR="31B0B0A5">
        <w:t>, who had been previously seen a</w:t>
      </w:r>
      <w:r w:rsidR="2C2FA43C">
        <w:t xml:space="preserve">s </w:t>
      </w:r>
      <w:r w:rsidR="31B0B0A5">
        <w:t>a warmonger,</w:t>
      </w:r>
      <w:r>
        <w:t xml:space="preserve"> to become Prime Minister and </w:t>
      </w:r>
      <w:r w:rsidR="74EDACB4">
        <w:t xml:space="preserve">enabling </w:t>
      </w:r>
      <w:r w:rsidR="00634302">
        <w:t>Britain to fight back against Hitler</w:t>
      </w:r>
      <w:r w:rsidR="00BC7A9F">
        <w:rPr>
          <w:rStyle w:val="FootnoteReference"/>
        </w:rPr>
        <w:footnoteReference w:id="2"/>
      </w:r>
      <w:r w:rsidR="00BC7A9F">
        <w:t>.</w:t>
      </w:r>
      <w:r w:rsidR="7863916E">
        <w:t xml:space="preserve"> </w:t>
      </w:r>
    </w:p>
    <w:p w14:paraId="35057250" w14:textId="377979C6" w:rsidR="0025267B" w:rsidRDefault="00634302" w:rsidP="001F283B">
      <w:r>
        <w:t xml:space="preserve">But </w:t>
      </w:r>
      <w:r w:rsidR="5D878D8D">
        <w:t>alternatively</w:t>
      </w:r>
      <w:r>
        <w:t xml:space="preserve">, </w:t>
      </w:r>
      <w:r w:rsidR="55D35F49">
        <w:t>it is possible to</w:t>
      </w:r>
      <w:r>
        <w:t xml:space="preserve"> see the Nazi </w:t>
      </w:r>
      <w:r w:rsidR="6376F7F4">
        <w:t xml:space="preserve">offensive </w:t>
      </w:r>
      <w:r>
        <w:t>as an extension of politics</w:t>
      </w:r>
      <w:r w:rsidR="39E0890E">
        <w:t xml:space="preserve">. </w:t>
      </w:r>
      <w:r>
        <w:t>Hitler wanted Germany to be great again but</w:t>
      </w:r>
      <w:r w:rsidR="640B4E34">
        <w:t xml:space="preserve"> at the expense of th</w:t>
      </w:r>
      <w:r>
        <w:t>e Jewish People</w:t>
      </w:r>
      <w:r w:rsidR="599ADB22">
        <w:t>, as well as using territorial expansion</w:t>
      </w:r>
      <w:r w:rsidR="134B9589">
        <w:t>.</w:t>
      </w:r>
      <w:r>
        <w:t xml:space="preserve"> </w:t>
      </w:r>
      <w:r w:rsidR="614A8088">
        <w:t xml:space="preserve"> A significant proportion of </w:t>
      </w:r>
      <w:r w:rsidR="31378E3F">
        <w:t>Nazi action</w:t>
      </w:r>
      <w:r>
        <w:t xml:space="preserve"> was completely based around their political views</w:t>
      </w:r>
      <w:r w:rsidR="4FF77AB0">
        <w:t>. Nazi policies made persecution of the Jewish race legal</w:t>
      </w:r>
      <w:r w:rsidR="00364893">
        <w:rPr>
          <w:rStyle w:val="FootnoteReference"/>
        </w:rPr>
        <w:footnoteReference w:id="3"/>
      </w:r>
      <w:r w:rsidR="0A210899">
        <w:t xml:space="preserve"> </w:t>
      </w:r>
      <w:r w:rsidR="4FF77AB0">
        <w:t xml:space="preserve">and </w:t>
      </w:r>
      <w:r w:rsidR="01381325">
        <w:t>territorial expansion not only justifiable but an ideological necessity.</w:t>
      </w:r>
    </w:p>
    <w:p w14:paraId="6478A282" w14:textId="691ACA1C" w:rsidR="0025267B" w:rsidRDefault="00634302" w:rsidP="34B66E89">
      <w:r>
        <w:t xml:space="preserve">Hitler in power actually did better Germany in many different ways, the country was facing a great depression when Hitler was running for </w:t>
      </w:r>
      <w:r w:rsidR="006245C7">
        <w:t>Fuhrer, this meant a lot of people were unemployed and that the country financially was completely being bled dry. This was not only due to the depression but also due to the Treaty of Versailles, which resulted in Germany losing a lot of land and complete military power. When Hitler became Fuhrer the country changed for the better, more schools and hospitals</w:t>
      </w:r>
      <w:r w:rsidR="50B4B30E">
        <w:t xml:space="preserve"> were built</w:t>
      </w:r>
      <w:r w:rsidR="006245C7">
        <w:t xml:space="preserve">, </w:t>
      </w:r>
      <w:r w:rsidR="681EEB4E">
        <w:t>employment increased</w:t>
      </w:r>
      <w:r w:rsidR="006245C7">
        <w:t>, but this also led into the taking over of countries</w:t>
      </w:r>
      <w:r w:rsidR="6DBFCEFE">
        <w:t xml:space="preserve">. </w:t>
      </w:r>
      <w:r w:rsidR="006245C7">
        <w:t xml:space="preserve">Hitler wanted more land for Germany, for the people of Germany, so he started to take over countries like Poland, though this </w:t>
      </w:r>
      <w:r w:rsidR="0012586E">
        <w:t>was not</w:t>
      </w:r>
      <w:r w:rsidR="006245C7">
        <w:t xml:space="preserve"> the only reason he had done so. He had also wanted to create the Aryan race, though this also coincided with his hatred for the Jewish people, this extended to the extermination of Jews not only in his own country but also in others. Everything that the Germans wanted to do were based on Hitler</w:t>
      </w:r>
      <w:r w:rsidR="6B70C4F7">
        <w:t>’</w:t>
      </w:r>
      <w:r w:rsidR="006245C7">
        <w:t>s political beliefs and what the Nazi party also stood for.</w:t>
      </w:r>
      <w:r w:rsidR="0021792F">
        <w:t xml:space="preserve"> </w:t>
      </w:r>
    </w:p>
    <w:p w14:paraId="3BBEB969" w14:textId="21EEF80A" w:rsidR="0025267B" w:rsidRDefault="03D6CC57" w:rsidP="34B66E89">
      <w:pPr>
        <w:rPr>
          <w:rFonts w:ascii="Calibri" w:eastAsia="Calibri" w:hAnsi="Calibri" w:cs="Calibri"/>
          <w:color w:val="1F4E79" w:themeColor="accent5" w:themeShade="80"/>
          <w:highlight w:val="yellow"/>
        </w:rPr>
      </w:pPr>
      <w:r>
        <w:t xml:space="preserve">It is also possible to </w:t>
      </w:r>
      <w:r w:rsidR="0021792F">
        <w:t xml:space="preserve">argue that the involvement of Japan and Italy </w:t>
      </w:r>
      <w:r w:rsidR="74711248">
        <w:t xml:space="preserve">in World War Two </w:t>
      </w:r>
      <w:r w:rsidR="0021792F">
        <w:t xml:space="preserve">was also an extension of </w:t>
      </w:r>
      <w:r w:rsidR="0D9C6D9F">
        <w:t>politics by other means.</w:t>
      </w:r>
      <w:r w:rsidR="0021792F">
        <w:t xml:space="preserve"> Japan was desperate </w:t>
      </w:r>
      <w:r w:rsidR="00F42A6B">
        <w:t>for resources and its people were in poverty</w:t>
      </w:r>
      <w:r w:rsidR="5810E88F">
        <w:t>. It</w:t>
      </w:r>
      <w:r w:rsidR="00F42A6B">
        <w:t xml:space="preserve"> had completely focused its resources into its own military and had started to neglect its own people</w:t>
      </w:r>
      <w:r w:rsidR="032A5978">
        <w:t>.</w:t>
      </w:r>
      <w:r w:rsidR="00F42A6B">
        <w:t xml:space="preserve"> </w:t>
      </w:r>
      <w:r w:rsidR="7571495E">
        <w:t>In</w:t>
      </w:r>
      <w:r w:rsidR="00F42A6B">
        <w:t xml:space="preserve"> </w:t>
      </w:r>
      <w:r w:rsidR="7FAA141B">
        <w:t>addition,</w:t>
      </w:r>
      <w:r w:rsidR="7571495E">
        <w:t xml:space="preserve"> </w:t>
      </w:r>
      <w:r w:rsidR="00F42A6B">
        <w:t xml:space="preserve">during the war </w:t>
      </w:r>
      <w:r w:rsidR="31A88106">
        <w:t xml:space="preserve">Japan </w:t>
      </w:r>
      <w:r w:rsidR="00F42A6B">
        <w:t xml:space="preserve">had signed a treaty </w:t>
      </w:r>
      <w:r w:rsidR="351DCE84">
        <w:t>with</w:t>
      </w:r>
      <w:r w:rsidR="00F42A6B">
        <w:t xml:space="preserve"> Italy and Germany, t</w:t>
      </w:r>
      <w:r w:rsidR="271C0088">
        <w:t>he terms of which determined that i</w:t>
      </w:r>
      <w:r w:rsidR="00F42A6B">
        <w:t xml:space="preserve">f either country was attacked they would help </w:t>
      </w:r>
      <w:r w:rsidR="00F42A6B">
        <w:lastRenderedPageBreak/>
        <w:t xml:space="preserve">in the efforts to defend. </w:t>
      </w:r>
      <w:r w:rsidR="051AF2C6">
        <w:t>Japans need for resources and power motivated them to take over invade</w:t>
      </w:r>
      <w:r w:rsidR="7E984F43">
        <w:t xml:space="preserve"> </w:t>
      </w:r>
      <w:r w:rsidR="00F42A6B">
        <w:t>different islands</w:t>
      </w:r>
      <w:r w:rsidR="352EE297">
        <w:t>,</w:t>
      </w:r>
      <w:r w:rsidR="00F42A6B">
        <w:t xml:space="preserve"> and Indochina and China</w:t>
      </w:r>
      <w:r w:rsidR="67A46CBD">
        <w:t>.</w:t>
      </w:r>
      <w:r w:rsidR="00F42A6B">
        <w:t xml:space="preserve"> </w:t>
      </w:r>
      <w:r w:rsidR="466B7B83">
        <w:t>T</w:t>
      </w:r>
      <w:r w:rsidR="00F42A6B">
        <w:t>his resulted in the US st</w:t>
      </w:r>
      <w:r w:rsidR="01B93F9C">
        <w:t>arting an</w:t>
      </w:r>
      <w:r w:rsidR="00F42A6B">
        <w:t xml:space="preserve"> embargo</w:t>
      </w:r>
      <w:r w:rsidR="52CE1553">
        <w:t xml:space="preserve"> </w:t>
      </w:r>
      <w:r w:rsidR="00F42A6B">
        <w:t>for resources like oil,</w:t>
      </w:r>
      <w:r w:rsidR="3D9C637D">
        <w:t xml:space="preserve"> increasing the pressure on Japan</w:t>
      </w:r>
      <w:r w:rsidR="00F42A6B">
        <w:t xml:space="preserve">. </w:t>
      </w:r>
      <w:r w:rsidR="00833870">
        <w:t xml:space="preserve">Japan then </w:t>
      </w:r>
      <w:r w:rsidR="2EC72279">
        <w:t>started making</w:t>
      </w:r>
      <w:r w:rsidR="00833870">
        <w:t xml:space="preserve"> deals with America for the embargo to end</w:t>
      </w:r>
      <w:r w:rsidR="51D71588">
        <w:t xml:space="preserve">. </w:t>
      </w:r>
      <w:r w:rsidR="5D42607E">
        <w:t xml:space="preserve"> </w:t>
      </w:r>
      <w:r w:rsidR="51D71588">
        <w:t>T</w:t>
      </w:r>
      <w:r w:rsidR="00F42A6B">
        <w:t xml:space="preserve">he </w:t>
      </w:r>
      <w:r w:rsidR="75933CDC">
        <w:t xml:space="preserve">primary </w:t>
      </w:r>
      <w:r w:rsidR="34E317CA">
        <w:t>motivation at this point appears to have been to attempt to stabilise East Asia,</w:t>
      </w:r>
      <w:r w:rsidR="769C7046">
        <w:t xml:space="preserve"> </w:t>
      </w:r>
      <w:r w:rsidR="5625C02E">
        <w:t xml:space="preserve">and </w:t>
      </w:r>
      <w:r w:rsidR="7749EC6A">
        <w:t>their invasion of</w:t>
      </w:r>
      <w:r w:rsidR="3EB28C77">
        <w:t xml:space="preserve"> areas within </w:t>
      </w:r>
      <w:r w:rsidR="00F82643">
        <w:t xml:space="preserve">the </w:t>
      </w:r>
      <w:r w:rsidR="43C26068">
        <w:t>P</w:t>
      </w:r>
      <w:r w:rsidR="00F82643">
        <w:t>acific</w:t>
      </w:r>
      <w:r w:rsidR="37C1EFD3">
        <w:t xml:space="preserve"> region was presented as part of that policy</w:t>
      </w:r>
      <w:r w:rsidR="00F82643">
        <w:t>.</w:t>
      </w:r>
      <w:r w:rsidR="4423F5E7">
        <w:t xml:space="preserve"> </w:t>
      </w:r>
      <w:r w:rsidR="5F5A273D">
        <w:t>The Japanese position was that the US Government were demanding items that were ‘calculated to destroy Japan</w:t>
      </w:r>
      <w:r w:rsidR="430C7123">
        <w:t xml:space="preserve">’s position as the </w:t>
      </w:r>
      <w:r w:rsidR="430C7123" w:rsidRPr="34B66E89">
        <w:rPr>
          <w:rFonts w:ascii="Calibri" w:eastAsia="Calibri" w:hAnsi="Calibri" w:cs="Calibri"/>
          <w:color w:val="1F4E79" w:themeColor="accent5" w:themeShade="80"/>
        </w:rPr>
        <w:t>s</w:t>
      </w:r>
      <w:r w:rsidR="430C7123" w:rsidRPr="34B66E89">
        <w:rPr>
          <w:rFonts w:ascii="Calibri" w:eastAsia="Calibri" w:hAnsi="Calibri" w:cs="Calibri"/>
        </w:rPr>
        <w:t>tabilizing factor of East Asia’</w:t>
      </w:r>
      <w:r w:rsidR="00364893">
        <w:rPr>
          <w:rStyle w:val="FootnoteReference"/>
          <w:rFonts w:ascii="Calibri" w:eastAsia="Calibri" w:hAnsi="Calibri" w:cs="Calibri"/>
        </w:rPr>
        <w:footnoteReference w:id="4"/>
      </w:r>
    </w:p>
    <w:p w14:paraId="00C10DA9" w14:textId="0F7D3146" w:rsidR="0025267B" w:rsidRDefault="07A81BF3" w:rsidP="34B66E89">
      <w:r>
        <w:t>However</w:t>
      </w:r>
      <w:r w:rsidR="247AABD0">
        <w:t>, Japan was already in motion over the bombing of Pearl Harbour</w:t>
      </w:r>
      <w:r w:rsidR="7F56FA4C">
        <w:t>. T</w:t>
      </w:r>
      <w:r w:rsidR="00D62D88">
        <w:t>his</w:t>
      </w:r>
      <w:r w:rsidR="1D6016E0">
        <w:t xml:space="preserve"> action</w:t>
      </w:r>
      <w:r w:rsidR="6274C23C">
        <w:t>, although it could be read as</w:t>
      </w:r>
      <w:r w:rsidR="51E80B19">
        <w:t xml:space="preserve"> </w:t>
      </w:r>
      <w:r w:rsidR="3BC90582">
        <w:t xml:space="preserve">Japan’s back up plan in the event </w:t>
      </w:r>
      <w:r w:rsidR="6274C23C">
        <w:t xml:space="preserve">of </w:t>
      </w:r>
      <w:r w:rsidR="1DECB608">
        <w:t>the</w:t>
      </w:r>
      <w:r w:rsidR="6274C23C">
        <w:t xml:space="preserve"> failure of political</w:t>
      </w:r>
      <w:r w:rsidR="7CDBFD0D">
        <w:t xml:space="preserve"> discourse, </w:t>
      </w:r>
      <w:r w:rsidR="00D62D88">
        <w:t>led to America joining in the war efforts against Germany</w:t>
      </w:r>
      <w:r w:rsidR="70B5D44C">
        <w:t xml:space="preserve"> and declaring war on Japan</w:t>
      </w:r>
      <w:r w:rsidR="00D62D88">
        <w:t xml:space="preserve">. </w:t>
      </w:r>
    </w:p>
    <w:p w14:paraId="4D228539" w14:textId="77AEC1DC" w:rsidR="34B66E89" w:rsidRDefault="00D62D88" w:rsidP="34B66E89">
      <w:r>
        <w:t xml:space="preserve">Italy on the other hand wanted more land, though this </w:t>
      </w:r>
      <w:r w:rsidR="49641A89">
        <w:t>led</w:t>
      </w:r>
      <w:r>
        <w:t xml:space="preserve"> to more of a revolt against the dictator Mussolini</w:t>
      </w:r>
      <w:r w:rsidR="2E095DA1">
        <w:t xml:space="preserve">. </w:t>
      </w:r>
      <w:r>
        <w:t>Mussolini had wanted to expand the country and would only join Germany after the invasion of France</w:t>
      </w:r>
      <w:r w:rsidR="00D41942">
        <w:t xml:space="preserve">. </w:t>
      </w:r>
      <w:r w:rsidR="00C15468">
        <w:t xml:space="preserve">Though this was more of an extension as to what Mussolini wanted in his election, this lead to the </w:t>
      </w:r>
      <w:r w:rsidR="6264441C">
        <w:t>f</w:t>
      </w:r>
      <w:r w:rsidR="00C15468">
        <w:t xml:space="preserve">ailure of </w:t>
      </w:r>
      <w:r w:rsidR="7CFE0D9A">
        <w:t>p</w:t>
      </w:r>
      <w:r w:rsidR="00C15468">
        <w:t xml:space="preserve">olitical </w:t>
      </w:r>
      <w:r w:rsidR="10255F27">
        <w:t>d</w:t>
      </w:r>
      <w:r w:rsidR="00C15468">
        <w:t>iscourse within the country</w:t>
      </w:r>
      <w:r w:rsidR="3DDF957E">
        <w:t>. S</w:t>
      </w:r>
      <w:r w:rsidR="00C15468">
        <w:t>ome political figures wanted nothing to do with what Mussolini</w:t>
      </w:r>
      <w:r w:rsidR="0025267B">
        <w:t xml:space="preserve"> and because of that</w:t>
      </w:r>
      <w:r w:rsidR="205CA234">
        <w:t xml:space="preserve"> he was removed from his seat of power</w:t>
      </w:r>
      <w:r w:rsidR="0025267B">
        <w:t>, allowing for them to appease the Allied powers.</w:t>
      </w:r>
      <w:r w:rsidR="004A22CC">
        <w:t xml:space="preserve"> Italy</w:t>
      </w:r>
      <w:r w:rsidR="30682D64">
        <w:t>’s war,</w:t>
      </w:r>
      <w:r w:rsidR="004A22CC">
        <w:t xml:space="preserve"> in general</w:t>
      </w:r>
      <w:r w:rsidR="0156BB00">
        <w:t xml:space="preserve">, </w:t>
      </w:r>
      <w:r w:rsidR="004A22CC">
        <w:t>was a failure in military power</w:t>
      </w:r>
      <w:r w:rsidR="0782A4DD">
        <w:t xml:space="preserve"> as they lost</w:t>
      </w:r>
      <w:r w:rsidR="004A22CC">
        <w:t xml:space="preserve"> most of their battles</w:t>
      </w:r>
      <w:r w:rsidR="00BC7A9F">
        <w:rPr>
          <w:rStyle w:val="FootnoteReference"/>
        </w:rPr>
        <w:footnoteReference w:id="5"/>
      </w:r>
      <w:r w:rsidR="004A22CC">
        <w:t>.</w:t>
      </w:r>
    </w:p>
    <w:p w14:paraId="4BAF451D" w14:textId="61FB7C5B" w:rsidR="00634302" w:rsidRDefault="350EAA16" w:rsidP="001F283B">
      <w:r>
        <w:t>The circumstances surrounding t</w:t>
      </w:r>
      <w:r w:rsidR="0023048F">
        <w:t xml:space="preserve">he American </w:t>
      </w:r>
      <w:r w:rsidR="1B03DD8C">
        <w:t>C</w:t>
      </w:r>
      <w:r w:rsidR="0023048F">
        <w:t xml:space="preserve">ivil </w:t>
      </w:r>
      <w:r w:rsidR="237A7748">
        <w:t>W</w:t>
      </w:r>
      <w:r w:rsidR="0023048F">
        <w:t>ar</w:t>
      </w:r>
      <w:r w:rsidR="3F281424">
        <w:t xml:space="preserve"> also support</w:t>
      </w:r>
      <w:r w:rsidR="6BE34599">
        <w:t xml:space="preserve"> the theory</w:t>
      </w:r>
      <w:r w:rsidR="3F281424">
        <w:t xml:space="preserve"> that war is a failure of political discourse</w:t>
      </w:r>
      <w:r w:rsidR="2BD24B5A">
        <w:t>. The war</w:t>
      </w:r>
      <w:r w:rsidR="0023048F">
        <w:t xml:space="preserve"> started with two sides that wanted two different things, the north and the south. In the north, they wanted </w:t>
      </w:r>
      <w:r w:rsidR="00E03920">
        <w:t>slavery to be abolished, yet in the south they wanted slavery to carry on</w:t>
      </w:r>
      <w:r w:rsidR="330D8267">
        <w:t>, for the issue surrounding this, it was, for the south, more of a economic issue than a race issue</w:t>
      </w:r>
      <w:r w:rsidR="00E03920">
        <w:t xml:space="preserve">. </w:t>
      </w:r>
      <w:r w:rsidR="05F12961">
        <w:t>Initially this was a matter of</w:t>
      </w:r>
      <w:r w:rsidR="00E03920">
        <w:t xml:space="preserve"> political debate</w:t>
      </w:r>
      <w:r w:rsidR="38C00F5D">
        <w:t xml:space="preserve"> and d</w:t>
      </w:r>
      <w:r w:rsidR="00E03920">
        <w:t>uring this</w:t>
      </w:r>
      <w:r w:rsidR="2E8941B4">
        <w:t xml:space="preserve"> earlier period in the debate</w:t>
      </w:r>
      <w:r w:rsidR="00E03920">
        <w:t xml:space="preserve"> Abraham Lincoln </w:t>
      </w:r>
      <w:r w:rsidR="0C918782">
        <w:t xml:space="preserve">favoured the gradual reduction of slavery rather than abolition </w:t>
      </w:r>
      <w:r w:rsidR="000F595E">
        <w:t xml:space="preserve">due to </w:t>
      </w:r>
      <w:r w:rsidR="03370ABE">
        <w:t xml:space="preserve">the </w:t>
      </w:r>
      <w:r w:rsidR="000F595E">
        <w:t>south</w:t>
      </w:r>
      <w:r w:rsidR="6E43A740">
        <w:t>’s economic dependence on</w:t>
      </w:r>
      <w:r w:rsidR="000F595E">
        <w:t xml:space="preserve"> slavery. </w:t>
      </w:r>
      <w:r w:rsidR="3B55AD27">
        <w:t>For the south, it was less a matter of race and more a matt</w:t>
      </w:r>
      <w:r w:rsidR="000F595E">
        <w:t xml:space="preserve">er of </w:t>
      </w:r>
      <w:r w:rsidR="6795A171">
        <w:t>financial sustainability</w:t>
      </w:r>
      <w:r w:rsidR="0CA998F8">
        <w:t>. I</w:t>
      </w:r>
      <w:r w:rsidR="006434B9">
        <w:t xml:space="preserve">f slavery was abolished, a lot of these plantations would close down, resulting in </w:t>
      </w:r>
      <w:r w:rsidR="1B58C830">
        <w:t>unemployment and a depression.</w:t>
      </w:r>
      <w:r w:rsidR="007169C8">
        <w:t xml:space="preserve"> This started to escalate between the two sides until the south had enough, during this time the states were kind of like their own countries and people would be loyal to these states and because of that, the south completely cut themselves off </w:t>
      </w:r>
      <w:r w:rsidR="270A6A34">
        <w:t>from</w:t>
      </w:r>
      <w:r w:rsidR="007169C8">
        <w:t xml:space="preserve"> the US, allowing for them to go to war with the north. </w:t>
      </w:r>
      <w:r w:rsidR="00692316">
        <w:t>This was a result of political discourse completely failing</w:t>
      </w:r>
      <w:r w:rsidR="00452733">
        <w:rPr>
          <w:rStyle w:val="FootnoteReference"/>
        </w:rPr>
        <w:footnoteReference w:id="6"/>
      </w:r>
      <w:r w:rsidR="00692316">
        <w:t>.</w:t>
      </w:r>
    </w:p>
    <w:p w14:paraId="49468337" w14:textId="31CF928D" w:rsidR="00634302" w:rsidRDefault="00F515C7" w:rsidP="001F283B">
      <w:r>
        <w:t xml:space="preserve">You could say the start of World War 1 was also a failure of political discourse, after the assassination of </w:t>
      </w:r>
      <w:r w:rsidRPr="00F515C7">
        <w:t>Archduke Franz Ferdinand</w:t>
      </w:r>
      <w:r>
        <w:t xml:space="preserve">, countries started to declare war on each other, </w:t>
      </w:r>
      <w:r>
        <w:lastRenderedPageBreak/>
        <w:t>dividing themselves into two different powers, the Central Powers and the Allied Powers</w:t>
      </w:r>
      <w:r w:rsidR="00452733">
        <w:rPr>
          <w:rStyle w:val="FootnoteReference"/>
        </w:rPr>
        <w:footnoteReference w:id="7"/>
      </w:r>
      <w:r>
        <w:t>. What could be said is that this war started because there was no political discourse whatsoever, there was no attempt of it</w:t>
      </w:r>
      <w:r w:rsidR="007C3AB2">
        <w:t xml:space="preserve"> and it started this spiralling descent that leads to the war, all of which was blamed on Germany with the Treaty of Versailles</w:t>
      </w:r>
      <w:r w:rsidR="003F2163">
        <w:rPr>
          <w:rStyle w:val="FootnoteReference"/>
        </w:rPr>
        <w:footnoteReference w:id="8"/>
      </w:r>
      <w:r w:rsidR="007C3AB2">
        <w:t>.</w:t>
      </w:r>
    </w:p>
    <w:p w14:paraId="07E3FD99" w14:textId="70465A8A" w:rsidR="00960A6F" w:rsidRDefault="00960A6F" w:rsidP="001F283B">
      <w:r>
        <w:t xml:space="preserve">The Vietnam war started due to the American occupation in Vietnam, but before that there was a conflict between the Americans and the Vietnamize, America had been supplying the Vietnam forces with arms and training but there was a conflict brewing in the background, </w:t>
      </w:r>
      <w:r w:rsidR="00906C0F">
        <w:t xml:space="preserve">the north and south were completely split between the north which was more communist and the south which was democratic. This conflict between the two had started to grow into armed conflict and this resulted in America throwing their military forces into the country, even after the death of John F. Kennedy. This led to a long conflict between Vietnam and the US and the death of 1000s. This conflict was purely out of a discourse that completely soured over time between the south and north, allowing for </w:t>
      </w:r>
      <w:r w:rsidR="0074174B">
        <w:t>the conflict to become violent</w:t>
      </w:r>
      <w:r w:rsidR="003F2163">
        <w:rPr>
          <w:rStyle w:val="FootnoteReference"/>
        </w:rPr>
        <w:footnoteReference w:id="9"/>
      </w:r>
      <w:r w:rsidR="0074174B">
        <w:t>.</w:t>
      </w:r>
    </w:p>
    <w:p w14:paraId="21842701" w14:textId="7E8B9C90" w:rsidR="00860C42" w:rsidRDefault="0074174B" w:rsidP="001F283B">
      <w:r>
        <w:t>There is also the Iraq war of recent memory, in which the whole of Iraq was invaded by both America and Britain. This started a long time before the war even started,</w:t>
      </w:r>
      <w:r w:rsidR="00860C42">
        <w:t xml:space="preserve"> George W. Bush had argued about the taking over of the country as a priority, arguing that not only that the country had dangerous weaponry, but also because of the 9/11 bombing a year previous. This </w:t>
      </w:r>
      <w:r w:rsidR="00B749E8">
        <w:t>led</w:t>
      </w:r>
      <w:r w:rsidR="00860C42">
        <w:t xml:space="preserve"> to them giving Saddam Hussain a choice, leave the country or be forced to leave. Their incredibly aggressive demands lead to Saddam refusing the choice, which lead to bloodshed in the country and the invasion of it, allowing for America to occupy the country for years until around 2011 when they finally left the country alone. Most of the conflict came after, when America occupied the country</w:t>
      </w:r>
      <w:r w:rsidR="003F2163">
        <w:rPr>
          <w:rStyle w:val="FootnoteReference"/>
        </w:rPr>
        <w:footnoteReference w:id="10"/>
      </w:r>
      <w:r w:rsidR="00860C42">
        <w:t>.</w:t>
      </w:r>
    </w:p>
    <w:p w14:paraId="66A2ADF0" w14:textId="0AC67013" w:rsidR="007C3AB2" w:rsidRDefault="00860C42" w:rsidP="001F283B">
      <w:r>
        <w:t xml:space="preserve"> </w:t>
      </w:r>
      <w:r w:rsidR="00B749E8">
        <w:t xml:space="preserve">There is also the Roman-Parthian war in which </w:t>
      </w:r>
      <w:r w:rsidR="00557078">
        <w:t>the Romans fought Against the Parthians, this was a result after the Parthians declared a king over Armenia, a state that the Romans had known as being neutral, though initially the Romans had tried to end this peacefully, they had failed when their demands were met with refusal, starting the war that would last for a few years</w:t>
      </w:r>
      <w:r w:rsidR="0066437F">
        <w:rPr>
          <w:rStyle w:val="FootnoteReference"/>
        </w:rPr>
        <w:footnoteReference w:id="11"/>
      </w:r>
      <w:r w:rsidR="00557078">
        <w:t>.</w:t>
      </w:r>
    </w:p>
    <w:p w14:paraId="0E9A0101" w14:textId="602C67AE" w:rsidR="00634302" w:rsidRDefault="009439D5" w:rsidP="001F283B">
      <w:r>
        <w:lastRenderedPageBreak/>
        <w:t>There is also the American Revolution</w:t>
      </w:r>
      <w:r w:rsidR="003148B0">
        <w:t>, this was the war that America had fought with Britain for its independence. This conflict started with Britain trying to gain control over the US, this really soured relations between the American colonies and Britain. This was largely caused by Britain taxing America due to Britain’s belief that they should be compensated over their defence of the colonies during another war, this resulted in America refusing and then resulted in a Civil War, this then escalated to a full on international war between two sides, America, France, Spain and Partly the Netherlands against Britain. With the Netherlands already at war with Britain</w:t>
      </w:r>
      <w:r w:rsidR="0066437F">
        <w:rPr>
          <w:rStyle w:val="FootnoteReference"/>
        </w:rPr>
        <w:footnoteReference w:id="12"/>
      </w:r>
      <w:r w:rsidR="003148B0">
        <w:t>.</w:t>
      </w:r>
    </w:p>
    <w:p w14:paraId="56E0E2EF" w14:textId="45BA2C8D" w:rsidR="004142CA" w:rsidRDefault="004142CA" w:rsidP="001F283B">
      <w:r>
        <w:t xml:space="preserve">The Barbary </w:t>
      </w:r>
      <w:r w:rsidR="5A581967">
        <w:t>W</w:t>
      </w:r>
      <w:r>
        <w:t>ar had started due to Americas refusal to</w:t>
      </w:r>
      <w:r w:rsidR="00506786">
        <w:t xml:space="preserve"> pay Pirates so that their trading vessels wouldn’t be attacked</w:t>
      </w:r>
      <w:r w:rsidR="4EFAD590">
        <w:t>. T</w:t>
      </w:r>
      <w:r w:rsidR="00506786">
        <w:t>his resulted in a war between Tripoli and America, a war that was overdue due to conflicts brewing between the two countries previously.</w:t>
      </w:r>
      <w:r w:rsidR="002065BC">
        <w:t xml:space="preserve"> Tripoli, asking for a larger donation, had then declared war with America after another refusal</w:t>
      </w:r>
      <w:r w:rsidR="0066437F">
        <w:rPr>
          <w:rStyle w:val="FootnoteReference"/>
        </w:rPr>
        <w:footnoteReference w:id="13"/>
      </w:r>
      <w:r w:rsidR="002065BC">
        <w:t>.</w:t>
      </w:r>
    </w:p>
    <w:p w14:paraId="4DBC3AA8" w14:textId="4EC4C2D2" w:rsidR="00EB7EF7" w:rsidRDefault="002065BC" w:rsidP="001F283B">
      <w:r>
        <w:t xml:space="preserve">The Seven </w:t>
      </w:r>
      <w:r w:rsidR="44192417">
        <w:t>Y</w:t>
      </w:r>
      <w:r>
        <w:t xml:space="preserve">ear </w:t>
      </w:r>
      <w:r w:rsidR="5FC07DDE">
        <w:t>W</w:t>
      </w:r>
      <w:r>
        <w:t>ar was started with a complete failure of discourse between Britain and France but also started due to Austria trying to retake a state that previously belonged to them. Largely the war was between two powers but the main focus</w:t>
      </w:r>
      <w:r w:rsidR="23192DFF">
        <w:t xml:space="preserve"> was between</w:t>
      </w:r>
      <w:r>
        <w:t xml:space="preserve"> Britain and France</w:t>
      </w:r>
      <w:r w:rsidR="5BCF1D75">
        <w:t>.</w:t>
      </w:r>
      <w:r w:rsidR="1B728A2E">
        <w:t xml:space="preserve"> </w:t>
      </w:r>
      <w:r w:rsidR="5BCF1D75">
        <w:t>T</w:t>
      </w:r>
      <w:r>
        <w:t>heir conflict was the colonisation of two different countries, North America and also India, both countries did</w:t>
      </w:r>
      <w:r w:rsidR="037BC69D">
        <w:t xml:space="preserve"> not</w:t>
      </w:r>
      <w:r>
        <w:t xml:space="preserve"> come to a</w:t>
      </w:r>
      <w:r w:rsidR="61C392C9">
        <w:t>n</w:t>
      </w:r>
      <w:r>
        <w:t xml:space="preserve"> agreement and this led to them declaring war on each other</w:t>
      </w:r>
      <w:r w:rsidR="66562ED7">
        <w:t>. A</w:t>
      </w:r>
      <w:r>
        <w:t>ny political discourse between the two had ended in failure, with each want</w:t>
      </w:r>
      <w:r w:rsidR="33AA90DA">
        <w:t>ing</w:t>
      </w:r>
      <w:r>
        <w:t xml:space="preserve"> to colonise the countries</w:t>
      </w:r>
      <w:r w:rsidR="0066437F">
        <w:rPr>
          <w:rStyle w:val="FootnoteReference"/>
        </w:rPr>
        <w:footnoteReference w:id="14"/>
      </w:r>
      <w:r>
        <w:t>.</w:t>
      </w:r>
    </w:p>
    <w:p w14:paraId="0BB52B52" w14:textId="7F4507F1" w:rsidR="002065BC" w:rsidRDefault="00653AFD" w:rsidP="001F283B">
      <w:r>
        <w:t xml:space="preserve">The </w:t>
      </w:r>
      <w:r w:rsidRPr="00653AFD">
        <w:t>Arab-Israeli wars</w:t>
      </w:r>
      <w:r>
        <w:t xml:space="preserve"> were wars that took place in Palestine between the Arabs and the Jews, this was over the occupation of the country after the United Nations had declared the it a Jewish and Arab state. This was resulted in Israel being created as its own country, </w:t>
      </w:r>
      <w:r w:rsidR="002C606E">
        <w:t>with this war you could argue that this was an extension of politics, this is due to how the war started, because of that declaration and how it ignited that conflict</w:t>
      </w:r>
      <w:r w:rsidR="0066437F">
        <w:rPr>
          <w:rStyle w:val="FootnoteReference"/>
        </w:rPr>
        <w:footnoteReference w:id="15"/>
      </w:r>
      <w:r w:rsidR="002C606E">
        <w:t>.</w:t>
      </w:r>
    </w:p>
    <w:p w14:paraId="49AA6C80" w14:textId="62B66C6B" w:rsidR="0060326F" w:rsidRDefault="0060326F" w:rsidP="001F283B">
      <w:r>
        <w:t xml:space="preserve">The War of 1812 was a war between the British and the Americans, this was caused by multiple factors but the largest factor was the problems America faced between the dealings they had with France and Britain, both countries didn’t really like that America was trading with the other and would make it hard for America to do so, even getting violent with America at times and this resulted in America declaring war on Britain in 1812. This was a result of </w:t>
      </w:r>
      <w:r>
        <w:lastRenderedPageBreak/>
        <w:t>more things than that, for example, the rise of Politicians that were Pro-French. This also coincided with the Napoleonic wars that were being fought between Britain and France</w:t>
      </w:r>
      <w:r w:rsidR="0066437F">
        <w:rPr>
          <w:rStyle w:val="FootnoteReference"/>
        </w:rPr>
        <w:footnoteReference w:id="16"/>
      </w:r>
      <w:r>
        <w:t xml:space="preserve">. </w:t>
      </w:r>
    </w:p>
    <w:p w14:paraId="2E7E4887" w14:textId="71B12BE3" w:rsidR="00F203E4" w:rsidRDefault="00F203E4" w:rsidP="001F283B">
      <w:r>
        <w:t xml:space="preserve">There is also the Spanish-American </w:t>
      </w:r>
      <w:r w:rsidR="435852D4">
        <w:t>W</w:t>
      </w:r>
      <w:r>
        <w:t>ar</w:t>
      </w:r>
      <w:r w:rsidR="71923840">
        <w:t xml:space="preserve"> of April – August 1898</w:t>
      </w:r>
      <w:r>
        <w:t>, a war between the two countries that resulted in America a</w:t>
      </w:r>
      <w:r w:rsidR="2C971C2F">
        <w:t>c</w:t>
      </w:r>
      <w:r>
        <w:t xml:space="preserve">quiring countries in south America and over the area of the </w:t>
      </w:r>
      <w:r w:rsidR="6DECBCD3">
        <w:t>W</w:t>
      </w:r>
      <w:r>
        <w:t xml:space="preserve">estern </w:t>
      </w:r>
      <w:r w:rsidR="02B04CC5">
        <w:t>P</w:t>
      </w:r>
      <w:r>
        <w:t xml:space="preserve">acific. This started when Cuba started to strive for its independence, something that America used to fulfil its agenda and start war with Spain, along with that was America accusing Spain of destroying </w:t>
      </w:r>
      <w:r w:rsidR="4E54A1FD">
        <w:t xml:space="preserve">the </w:t>
      </w:r>
      <w:r>
        <w:t>ship Maine</w:t>
      </w:r>
      <w:r w:rsidR="1FB943AD">
        <w:t>.</w:t>
      </w:r>
      <w:r>
        <w:t xml:space="preserve"> </w:t>
      </w:r>
      <w:r w:rsidR="005673BF">
        <w:t>T</w:t>
      </w:r>
      <w:r>
        <w:t xml:space="preserve">his </w:t>
      </w:r>
      <w:r w:rsidR="599752EE">
        <w:t>war can be seen as</w:t>
      </w:r>
      <w:r>
        <w:t xml:space="preserve"> an example of an extension of politics</w:t>
      </w:r>
      <w:r w:rsidR="42E81AA5">
        <w:t>. A</w:t>
      </w:r>
      <w:r>
        <w:t xml:space="preserve">round this time America was looking for excuses to start a war with Spain, not only was this used for an excuse but the way America used this was to </w:t>
      </w:r>
      <w:r w:rsidR="01AC1664">
        <w:t>propagandise</w:t>
      </w:r>
      <w:r>
        <w:t xml:space="preserve"> an image of Spain as monst</w:t>
      </w:r>
      <w:r w:rsidR="7AC14ECD">
        <w:t>rous</w:t>
      </w:r>
      <w:r>
        <w:t>, this was done through the printing of this information and spreading it out through the populace</w:t>
      </w:r>
      <w:r w:rsidR="008B4A99">
        <w:rPr>
          <w:rStyle w:val="FootnoteReference"/>
        </w:rPr>
        <w:footnoteReference w:id="17"/>
      </w:r>
      <w:r>
        <w:t>.</w:t>
      </w:r>
    </w:p>
    <w:p w14:paraId="6A0884E4" w14:textId="6E93AD05" w:rsidR="00377C61" w:rsidRDefault="00F203E4" w:rsidP="001F283B">
      <w:r>
        <w:t xml:space="preserve">The Korean Wars between north and south Korea had started </w:t>
      </w:r>
      <w:r w:rsidR="00377C61">
        <w:t>long before the conflict was internationally recognised</w:t>
      </w:r>
      <w:r w:rsidR="3193A5C6">
        <w:t>. A</w:t>
      </w:r>
      <w:r w:rsidR="00377C61">
        <w:t xml:space="preserve">fter WW2 Korea was split into two different </w:t>
      </w:r>
      <w:r w:rsidR="3552B732">
        <w:t>territories</w:t>
      </w:r>
      <w:r w:rsidR="00377C61">
        <w:t xml:space="preserve">, with the north being controlled by the Russians and being largely communist and the south being controlled by the Americans and being largely </w:t>
      </w:r>
      <w:r w:rsidR="5E691E52">
        <w:t>d</w:t>
      </w:r>
      <w:r w:rsidR="00377C61">
        <w:t xml:space="preserve">emocratic, this alone led to the conflict between the two sides that, to this day, is still </w:t>
      </w:r>
      <w:r w:rsidR="5271E6E2">
        <w:t>ongoing</w:t>
      </w:r>
      <w:r w:rsidR="407FFAF7">
        <w:t>, becoming more like a cold war between the two states.</w:t>
      </w:r>
      <w:r w:rsidR="00377C61">
        <w:t xml:space="preserve"> </w:t>
      </w:r>
      <w:r w:rsidR="20663214">
        <w:t>In</w:t>
      </w:r>
      <w:r w:rsidR="00377C61">
        <w:t xml:space="preserve"> </w:t>
      </w:r>
      <w:r w:rsidR="3872B46C">
        <w:t xml:space="preserve">the </w:t>
      </w:r>
      <w:r w:rsidR="00377C61">
        <w:t>1950</w:t>
      </w:r>
      <w:r w:rsidR="2D5275E7">
        <w:t>s</w:t>
      </w:r>
      <w:r w:rsidR="00377C61">
        <w:t>, whe</w:t>
      </w:r>
      <w:r w:rsidR="4F697E59">
        <w:t>n</w:t>
      </w:r>
      <w:r w:rsidR="00377C61">
        <w:t xml:space="preserve"> the north decided to take the south back, this resulted in America joining the south and helping them push back the north</w:t>
      </w:r>
      <w:r w:rsidR="6A288430">
        <w:t>.</w:t>
      </w:r>
      <w:r w:rsidR="00377C61">
        <w:t xml:space="preserve"> </w:t>
      </w:r>
      <w:r w:rsidR="3BE6D174">
        <w:t>T</w:t>
      </w:r>
      <w:r w:rsidR="00377C61">
        <w:t>his also coincided with the soured relations between the Russians and Americans</w:t>
      </w:r>
      <w:r w:rsidR="25B76238">
        <w:t xml:space="preserve">, </w:t>
      </w:r>
      <w:r w:rsidR="00377C61">
        <w:t>becoming more of an extension of politics as each side waved their flag of power</w:t>
      </w:r>
      <w:r w:rsidR="51B79022">
        <w:t>.</w:t>
      </w:r>
      <w:r w:rsidR="6C54B20B">
        <w:t xml:space="preserve"> </w:t>
      </w:r>
      <w:r w:rsidR="51B79022">
        <w:t>T</w:t>
      </w:r>
      <w:r w:rsidR="00377C61">
        <w:t>his eventually ended (</w:t>
      </w:r>
      <w:r w:rsidR="2E3AE522">
        <w:t>n</w:t>
      </w:r>
      <w:r w:rsidR="00377C61">
        <w:t>ot really, but there hasn’t been a war between the north and south since) with each side agreeing to create a boundary between the two, and even creating a de-militarised zone for both countries. The war ending through political discourse</w:t>
      </w:r>
      <w:r w:rsidR="008B4A99">
        <w:rPr>
          <w:rStyle w:val="FootnoteReference"/>
        </w:rPr>
        <w:footnoteReference w:id="18"/>
      </w:r>
      <w:r w:rsidR="00377C61">
        <w:t>.</w:t>
      </w:r>
    </w:p>
    <w:p w14:paraId="40B2D8B5" w14:textId="20B1D8EF" w:rsidR="00F23C4A" w:rsidRDefault="00F23C4A" w:rsidP="001F283B">
      <w:r>
        <w:t xml:space="preserve">The </w:t>
      </w:r>
      <w:r w:rsidR="21BFD34E">
        <w:t xml:space="preserve">war in </w:t>
      </w:r>
      <w:r>
        <w:t>Afghanistan was another war that America had fought because of the 9/11 terrorist attack</w:t>
      </w:r>
      <w:r w:rsidR="5DDE66CE">
        <w:t>. T</w:t>
      </w:r>
      <w:r>
        <w:t>his war was instantly instigated by the</w:t>
      </w:r>
      <w:r w:rsidR="34E43819">
        <w:t xml:space="preserve"> 9/11</w:t>
      </w:r>
      <w:r>
        <w:t xml:space="preserve"> attacks, </w:t>
      </w:r>
      <w:r w:rsidR="7E36F350">
        <w:t>al</w:t>
      </w:r>
      <w:r>
        <w:t xml:space="preserve">though this was after a 20-year long war in which was instigated by the </w:t>
      </w:r>
      <w:r w:rsidR="3755F037">
        <w:t>S</w:t>
      </w:r>
      <w:r>
        <w:t xml:space="preserve">oviets </w:t>
      </w:r>
      <w:r w:rsidR="5C793068">
        <w:t>invasion of Afghanistan</w:t>
      </w:r>
      <w:r>
        <w:t xml:space="preserve"> into the country. This was also helped by the Americans as well. After 9/11 the war was fought against the terrorist group al-Qaeda, this war was largely a failure of political discourse, the Americans had invaded the country during this time to end the conflict</w:t>
      </w:r>
      <w:r w:rsidR="00A06E68">
        <w:rPr>
          <w:rStyle w:val="FootnoteReference"/>
        </w:rPr>
        <w:footnoteReference w:id="19"/>
      </w:r>
      <w:r>
        <w:t>.</w:t>
      </w:r>
    </w:p>
    <w:p w14:paraId="1ABBCD58" w14:textId="1A7CCC35" w:rsidR="00377C61" w:rsidRDefault="00EC4BBD" w:rsidP="001F283B">
      <w:r>
        <w:t xml:space="preserve">Most of these wars start off because of the decline in discourse between countries politically, we see a large amount of this in history, though this can also be shown to be false. There are a </w:t>
      </w:r>
      <w:r>
        <w:lastRenderedPageBreak/>
        <w:t>few examples of that statement being wrong, with certain wars being the extension of politics, being the large extension of it, with wars like WW2 being an example of both.</w:t>
      </w:r>
    </w:p>
    <w:p w14:paraId="4122B75A" w14:textId="3D16CF18" w:rsidR="00634302" w:rsidRDefault="00E900F9" w:rsidP="001F283B">
      <w:r>
        <w:t>Bibliography</w:t>
      </w:r>
      <w:r w:rsidR="00634302">
        <w:t>:</w:t>
      </w:r>
    </w:p>
    <w:p w14:paraId="6C1B6869" w14:textId="3F754F72" w:rsidR="00634302" w:rsidRDefault="00C97649" w:rsidP="001F283B">
      <w:r>
        <w:t>BBC</w:t>
      </w:r>
      <w:r w:rsidR="00C43530">
        <w:t>.</w:t>
      </w:r>
      <w:r>
        <w:t xml:space="preserve"> </w:t>
      </w:r>
      <w:r w:rsidRPr="00C97649">
        <w:rPr>
          <w:i/>
          <w:iCs/>
        </w:rPr>
        <w:t>BBC Bitesize</w:t>
      </w:r>
      <w:r w:rsidR="00C43530">
        <w:t>.</w:t>
      </w:r>
      <w:r>
        <w:t xml:space="preserve"> (2020?) </w:t>
      </w:r>
      <w:hyperlink r:id="rId11" w:history="1">
        <w:r w:rsidRPr="002C18B3">
          <w:rPr>
            <w:rStyle w:val="Hyperlink"/>
          </w:rPr>
          <w:t>https://www.bbc.co.uk/bitesize/guides/zwmdfrd/revision/1</w:t>
        </w:r>
      </w:hyperlink>
      <w:r>
        <w:t xml:space="preserve"> [Accessed 25th Apr 2020]</w:t>
      </w:r>
    </w:p>
    <w:p w14:paraId="1275B0B8" w14:textId="12D7524E" w:rsidR="00314A24" w:rsidRDefault="00314A24" w:rsidP="001F283B">
      <w:r w:rsidRPr="00314A24">
        <w:t>A&amp;E Television Networks</w:t>
      </w:r>
      <w:r>
        <w:t xml:space="preserve">. </w:t>
      </w:r>
      <w:r>
        <w:rPr>
          <w:i/>
          <w:iCs/>
        </w:rPr>
        <w:t xml:space="preserve">Biography. </w:t>
      </w:r>
      <w:r>
        <w:t xml:space="preserve">(2016) </w:t>
      </w:r>
      <w:hyperlink r:id="rId12" w:history="1">
        <w:r w:rsidRPr="003C4310">
          <w:rPr>
            <w:rStyle w:val="Hyperlink"/>
          </w:rPr>
          <w:t>https://www.biography.com/political-figure/neville-chamberlain</w:t>
        </w:r>
      </w:hyperlink>
      <w:r>
        <w:t xml:space="preserve"> </w:t>
      </w:r>
      <w:r>
        <w:t>[Accessed 25th Apr 2020]</w:t>
      </w:r>
    </w:p>
    <w:p w14:paraId="697D3288" w14:textId="62ED114C" w:rsidR="00BC7A9F" w:rsidRDefault="00BC7A9F" w:rsidP="001F283B">
      <w:r w:rsidRPr="00BC7A9F">
        <w:t>Encyclopædia Britannica, inc.</w:t>
      </w:r>
      <w:r>
        <w:rPr>
          <w:i/>
          <w:iCs/>
        </w:rPr>
        <w:t xml:space="preserve"> Britannica. </w:t>
      </w:r>
      <w:r>
        <w:t xml:space="preserve">(2020) </w:t>
      </w:r>
      <w:hyperlink r:id="rId13" w:history="1">
        <w:r>
          <w:rPr>
            <w:rStyle w:val="Hyperlink"/>
          </w:rPr>
          <w:t>https://www.britannica.com/biography/Neville-Chamberlain</w:t>
        </w:r>
      </w:hyperlink>
      <w:r>
        <w:t xml:space="preserve"> </w:t>
      </w:r>
      <w:r>
        <w:t>[Accessed 25th Apr 2020]</w:t>
      </w:r>
    </w:p>
    <w:p w14:paraId="361D8CAD" w14:textId="37959894" w:rsidR="00634302" w:rsidRPr="00BB7943" w:rsidRDefault="00BB7943" w:rsidP="001F283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A&amp;E Television Networks</w:t>
      </w:r>
      <w:r w:rsidR="00C43530">
        <w:t>.</w:t>
      </w:r>
      <w:r>
        <w:t xml:space="preserve"> </w:t>
      </w:r>
      <w:r>
        <w:rPr>
          <w:i/>
          <w:iCs/>
        </w:rPr>
        <w:t>Biography</w:t>
      </w:r>
      <w:r w:rsidR="00C43530">
        <w:rPr>
          <w:i/>
          <w:iCs/>
        </w:rPr>
        <w:t>.</w:t>
      </w:r>
      <w:r>
        <w:rPr>
          <w:i/>
          <w:iCs/>
        </w:rPr>
        <w:t xml:space="preserve"> </w:t>
      </w:r>
      <w:r>
        <w:t xml:space="preserve">(2017) </w:t>
      </w:r>
      <w:hyperlink r:id="rId14" w:history="1">
        <w:r w:rsidRPr="002C18B3">
          <w:rPr>
            <w:rStyle w:val="Hyperlink"/>
          </w:rPr>
          <w:t>https://www.biography.com/dictator/adolf-hitler</w:t>
        </w:r>
      </w:hyperlink>
      <w: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t>[Accessed 25th Apr 2020]</w:t>
      </w:r>
    </w:p>
    <w:p w14:paraId="1A020FF1" w14:textId="4823CE45" w:rsidR="00634302" w:rsidRDefault="00C43530" w:rsidP="001F283B">
      <w:r>
        <w:t>Royde-Smith, John Graham. Showalter, Dennis E.</w:t>
      </w:r>
      <w:r w:rsidR="00E06B96">
        <w:t xml:space="preserve"> </w:t>
      </w:r>
      <w:r w:rsidR="00E06B96">
        <w:rPr>
          <w:i/>
          <w:iCs/>
        </w:rPr>
        <w:t xml:space="preserve">Britannica. </w:t>
      </w:r>
      <w:r w:rsidR="00E06B96">
        <w:t>(2020)</w:t>
      </w:r>
      <w:r>
        <w:t xml:space="preserve"> </w:t>
      </w:r>
      <w:hyperlink r:id="rId15" w:history="1">
        <w:r w:rsidRPr="002C18B3">
          <w:rPr>
            <w:rStyle w:val="Hyperlink"/>
          </w:rPr>
          <w:t>https://www.britannica.com/event/World-War-I</w:t>
        </w:r>
      </w:hyperlink>
      <w:r w:rsidR="00380E53">
        <w:t xml:space="preserve"> </w:t>
      </w:r>
      <w:r w:rsidR="00BB7943">
        <w:t>[Accessed 25th Apr 2020]</w:t>
      </w:r>
    </w:p>
    <w:p w14:paraId="20AD0376" w14:textId="54D87DF3" w:rsidR="003F2163" w:rsidRDefault="003F2163" w:rsidP="001F283B">
      <w:r w:rsidRPr="00BC7A9F">
        <w:t>Encyclopædia Britannica, inc.</w:t>
      </w:r>
      <w:r>
        <w:rPr>
          <w:i/>
          <w:iCs/>
        </w:rPr>
        <w:t xml:space="preserve"> Britannica. </w:t>
      </w:r>
      <w:r>
        <w:t xml:space="preserve">(2020) </w:t>
      </w:r>
      <w:hyperlink r:id="rId16" w:history="1">
        <w:r>
          <w:rPr>
            <w:rStyle w:val="Hyperlink"/>
          </w:rPr>
          <w:t>https://www.britannica.com/event/Treaty-of-Versailles-1919</w:t>
        </w:r>
      </w:hyperlink>
      <w:r>
        <w:t xml:space="preserve"> </w:t>
      </w:r>
      <w:r>
        <w:t>[Accessed 25th Apr 2020]</w:t>
      </w:r>
    </w:p>
    <w:p w14:paraId="73CBFEF7" w14:textId="4C63F756" w:rsidR="00304CE8" w:rsidRDefault="00E06B96" w:rsidP="001F283B">
      <w:r>
        <w:t xml:space="preserve">Latz, Gil. Watanabe, Akira. </w:t>
      </w:r>
      <w:r>
        <w:rPr>
          <w:i/>
          <w:iCs/>
        </w:rPr>
        <w:t xml:space="preserve">Britannica. </w:t>
      </w:r>
      <w:r>
        <w:t>(2020) (</w:t>
      </w:r>
      <w:hyperlink r:id="rId17" w:history="1">
        <w:r w:rsidRPr="002C18B3">
          <w:rPr>
            <w:rStyle w:val="Hyperlink"/>
          </w:rPr>
          <w:t>https://www.britannica.com/place/Japan/World-War-II-and-defeat</w:t>
        </w:r>
      </w:hyperlink>
      <w:r w:rsidR="00BB7943">
        <w:rPr>
          <w:rStyle w:val="Hyperlink"/>
        </w:rPr>
        <w:t xml:space="preserve"> </w:t>
      </w:r>
      <w:r w:rsidR="00BB7943">
        <w:t>[Accessed 25th Apr 2020]</w:t>
      </w:r>
    </w:p>
    <w:p w14:paraId="6084E082" w14:textId="45B2D1D3" w:rsidR="00F515C7" w:rsidRDefault="00D47958" w:rsidP="001F283B">
      <w:r>
        <w:t xml:space="preserve">Marino, John A. Foot, John. </w:t>
      </w:r>
      <w:r>
        <w:rPr>
          <w:i/>
          <w:iCs/>
        </w:rPr>
        <w:t xml:space="preserve">Britannica. </w:t>
      </w:r>
      <w:r>
        <w:t xml:space="preserve">(2020) </w:t>
      </w:r>
      <w:hyperlink r:id="rId18" w:history="1">
        <w:r w:rsidRPr="002C18B3">
          <w:rPr>
            <w:rStyle w:val="Hyperlink"/>
          </w:rPr>
          <w:t>https://www.britannica.com/place/Italy/World-War-II</w:t>
        </w:r>
      </w:hyperlink>
      <w:r w:rsidR="00BB7943">
        <w:rPr>
          <w:rStyle w:val="Hyperlink"/>
        </w:rPr>
        <w:t xml:space="preserve"> </w:t>
      </w:r>
      <w:r w:rsidR="00BB7943">
        <w:t>[Accessed 25th Apr 2020]</w:t>
      </w:r>
    </w:p>
    <w:p w14:paraId="71BF89EE" w14:textId="06447241" w:rsidR="00634302" w:rsidRDefault="00D47958" w:rsidP="001F283B">
      <w:r>
        <w:t>Spector</w:t>
      </w:r>
      <w:r w:rsidR="000F56A0">
        <w:t>, Ronald H.</w:t>
      </w:r>
      <w:r w:rsidR="000F56A0" w:rsidRPr="000F56A0">
        <w:rPr>
          <w:i/>
          <w:iCs/>
        </w:rPr>
        <w:t xml:space="preserve"> </w:t>
      </w:r>
      <w:r w:rsidR="000F56A0">
        <w:rPr>
          <w:i/>
          <w:iCs/>
        </w:rPr>
        <w:t xml:space="preserve">Britannica. </w:t>
      </w:r>
      <w:r w:rsidR="000F56A0">
        <w:t xml:space="preserve">(2020) </w:t>
      </w:r>
      <w:hyperlink r:id="rId19" w:history="1">
        <w:r w:rsidR="000F56A0" w:rsidRPr="002C18B3">
          <w:rPr>
            <w:rStyle w:val="Hyperlink"/>
          </w:rPr>
          <w:t>https://www.britannica.com/event/Vietnam-War</w:t>
        </w:r>
      </w:hyperlink>
      <w:r w:rsidR="00BB7943">
        <w:rPr>
          <w:rStyle w:val="Hyperlink"/>
        </w:rPr>
        <w:t xml:space="preserve"> </w:t>
      </w:r>
      <w:r w:rsidR="00BB7943">
        <w:t>[Accessed 25th Apr 2020]</w:t>
      </w:r>
    </w:p>
    <w:p w14:paraId="5D603BC6" w14:textId="2EABC3B1" w:rsidR="00960A6F" w:rsidRDefault="000F56A0" w:rsidP="001F283B">
      <w:r w:rsidRPr="000F56A0">
        <w:t>Encyclopædia Britannica, inc.</w:t>
      </w:r>
      <w:r>
        <w:t xml:space="preserve"> </w:t>
      </w:r>
      <w:r>
        <w:rPr>
          <w:i/>
          <w:iCs/>
        </w:rPr>
        <w:t>Britannica. (2019)</w:t>
      </w:r>
      <w:r w:rsidRPr="000F56A0">
        <w:t xml:space="preserve"> </w:t>
      </w:r>
      <w:hyperlink r:id="rId20" w:history="1">
        <w:r w:rsidR="0074174B" w:rsidRPr="001A2016">
          <w:rPr>
            <w:rStyle w:val="Hyperlink"/>
          </w:rPr>
          <w:t>https://www.britannica.com/event/Iraq-War</w:t>
        </w:r>
      </w:hyperlink>
      <w:r w:rsidR="00BB7943">
        <w:rPr>
          <w:rStyle w:val="Hyperlink"/>
        </w:rPr>
        <w:t xml:space="preserve"> </w:t>
      </w:r>
      <w:r w:rsidR="00BB7943">
        <w:t>[Accessed 25th Apr 2020]</w:t>
      </w:r>
    </w:p>
    <w:p w14:paraId="0E7F1F3E" w14:textId="228F0198" w:rsidR="00B45528" w:rsidRDefault="00B45528" w:rsidP="001F283B">
      <w:r>
        <w:t xml:space="preserve">Weber, Jennifer L. Hassler, Warren W. </w:t>
      </w:r>
      <w:r>
        <w:rPr>
          <w:i/>
          <w:iCs/>
        </w:rPr>
        <w:t xml:space="preserve">Britannica. </w:t>
      </w:r>
      <w:r>
        <w:t>(2020)</w:t>
      </w:r>
      <w:r w:rsidR="00452733">
        <w:t xml:space="preserve"> </w:t>
      </w:r>
      <w:hyperlink r:id="rId21" w:history="1">
        <w:r w:rsidR="00452733" w:rsidRPr="003C4310">
          <w:rPr>
            <w:rStyle w:val="Hyperlink"/>
          </w:rPr>
          <w:t>https://www.britannica.com/event/American-Civil-War</w:t>
        </w:r>
      </w:hyperlink>
      <w:r>
        <w:t xml:space="preserve"> </w:t>
      </w:r>
      <w:r>
        <w:t>[Accessed 25th Apr 2020]</w:t>
      </w:r>
    </w:p>
    <w:p w14:paraId="40BC67E0" w14:textId="1032DD34" w:rsidR="0074174B" w:rsidRDefault="000F56A0" w:rsidP="001F283B">
      <w:r>
        <w:t xml:space="preserve">Cartwright, Mark. </w:t>
      </w:r>
      <w:r>
        <w:rPr>
          <w:i/>
          <w:iCs/>
        </w:rPr>
        <w:t xml:space="preserve">Ancient History Encyclopedia. </w:t>
      </w:r>
      <w:r>
        <w:t xml:space="preserve">(2018) </w:t>
      </w:r>
      <w:hyperlink r:id="rId22" w:history="1">
        <w:r w:rsidRPr="002C18B3">
          <w:rPr>
            <w:rStyle w:val="Hyperlink"/>
          </w:rPr>
          <w:t>https://www.ancient.eu/article/1198/the-roman-parthian-war-58-63-ce/</w:t>
        </w:r>
      </w:hyperlink>
      <w:r w:rsidR="00BB7943">
        <w:rPr>
          <w:rStyle w:val="Hyperlink"/>
        </w:rPr>
        <w:t xml:space="preserve"> </w:t>
      </w:r>
      <w:r w:rsidR="00BB7943">
        <w:t>[Accessed 25th Apr 2020]</w:t>
      </w:r>
    </w:p>
    <w:p w14:paraId="4EAF0E5C" w14:textId="1F1BC69E" w:rsidR="003148B0" w:rsidRDefault="000F56A0" w:rsidP="001F283B">
      <w:r>
        <w:t xml:space="preserve">Wallace, Willard M. </w:t>
      </w:r>
      <w:r>
        <w:rPr>
          <w:i/>
          <w:iCs/>
        </w:rPr>
        <w:t xml:space="preserve">Britannica. </w:t>
      </w:r>
      <w:r>
        <w:t xml:space="preserve">(2020) </w:t>
      </w:r>
      <w:hyperlink r:id="rId23" w:history="1">
        <w:r w:rsidRPr="002C18B3">
          <w:rPr>
            <w:rStyle w:val="Hyperlink"/>
          </w:rPr>
          <w:t>https://www.britannica.com/event/American-Revolution</w:t>
        </w:r>
      </w:hyperlink>
      <w:r w:rsidR="00BB7943">
        <w:rPr>
          <w:rStyle w:val="Hyperlink"/>
        </w:rPr>
        <w:t xml:space="preserve"> </w:t>
      </w:r>
      <w:r w:rsidR="00BB7943">
        <w:t>[Accessed 25th Apr 2020]</w:t>
      </w:r>
    </w:p>
    <w:p w14:paraId="03A477AE" w14:textId="30B429DF" w:rsidR="00653AFD" w:rsidRDefault="000F56A0" w:rsidP="001F283B">
      <w:r w:rsidRPr="000F56A0">
        <w:t>Encyclopædia Britannica, inc.</w:t>
      </w:r>
      <w:r>
        <w:t xml:space="preserve"> </w:t>
      </w:r>
      <w:r>
        <w:rPr>
          <w:i/>
          <w:iCs/>
        </w:rPr>
        <w:t xml:space="preserve">Britannica. </w:t>
      </w:r>
      <w:r>
        <w:t>(2019)</w:t>
      </w:r>
      <w:r w:rsidRPr="000F56A0">
        <w:t xml:space="preserve"> </w:t>
      </w:r>
      <w:hyperlink r:id="rId24" w:history="1">
        <w:r w:rsidR="00653AFD" w:rsidRPr="001A2016">
          <w:rPr>
            <w:rStyle w:val="Hyperlink"/>
          </w:rPr>
          <w:t>https://www.britannica.com/event/First-Barbary-War</w:t>
        </w:r>
      </w:hyperlink>
      <w:r w:rsidR="00BB7943">
        <w:rPr>
          <w:rStyle w:val="Hyperlink"/>
        </w:rPr>
        <w:t xml:space="preserve"> </w:t>
      </w:r>
      <w:r w:rsidR="00BB7943">
        <w:t>[Accessed 25th Apr 2020]</w:t>
      </w:r>
    </w:p>
    <w:p w14:paraId="205A7219" w14:textId="704F2BA6" w:rsidR="00B749E8" w:rsidRDefault="00981BF3" w:rsidP="001F283B">
      <w:r w:rsidRPr="00981BF3">
        <w:t xml:space="preserve">Encyclopædia Britannica, inc. </w:t>
      </w:r>
      <w:r>
        <w:rPr>
          <w:i/>
          <w:iCs/>
        </w:rPr>
        <w:t>Britannica</w:t>
      </w:r>
      <w:r>
        <w:t xml:space="preserve">. (2020) </w:t>
      </w:r>
      <w:hyperlink r:id="rId25" w:history="1">
        <w:r w:rsidRPr="002C18B3">
          <w:rPr>
            <w:rStyle w:val="Hyperlink"/>
          </w:rPr>
          <w:t>https://www.britannica.com/event/Seven-Years-War/Preliminary-negotiations-and-hostilities-in-the-colonies</w:t>
        </w:r>
      </w:hyperlink>
      <w:r w:rsidR="00BB7943">
        <w:rPr>
          <w:rStyle w:val="Hyperlink"/>
        </w:rPr>
        <w:t xml:space="preserve"> </w:t>
      </w:r>
      <w:r w:rsidR="00BB7943">
        <w:t>[Accessed 25th Apr 2020]</w:t>
      </w:r>
    </w:p>
    <w:p w14:paraId="736C0FCB" w14:textId="04CB56A5" w:rsidR="0060326F" w:rsidRDefault="00981BF3" w:rsidP="001F283B">
      <w:r w:rsidRPr="00981BF3">
        <w:lastRenderedPageBreak/>
        <w:t xml:space="preserve">Encyclopædia Britannica, inc. </w:t>
      </w:r>
      <w:r>
        <w:rPr>
          <w:i/>
          <w:iCs/>
        </w:rPr>
        <w:t>Britannica</w:t>
      </w:r>
      <w:r>
        <w:t xml:space="preserve">. (2020) </w:t>
      </w:r>
      <w:hyperlink r:id="rId26" w:history="1">
        <w:r w:rsidR="0060326F" w:rsidRPr="001A2016">
          <w:rPr>
            <w:rStyle w:val="Hyperlink"/>
          </w:rPr>
          <w:t>https://www.britannica.com/event/Arab-Israeli-wars</w:t>
        </w:r>
      </w:hyperlink>
      <w:r w:rsidR="00BB7943">
        <w:rPr>
          <w:rStyle w:val="Hyperlink"/>
        </w:rPr>
        <w:t xml:space="preserve"> </w:t>
      </w:r>
      <w:r w:rsidR="00BB7943">
        <w:t>[Accessed 25th Apr 2020]</w:t>
      </w:r>
    </w:p>
    <w:p w14:paraId="48D1B2FB" w14:textId="3B0723BF" w:rsidR="00653AFD" w:rsidRDefault="00981BF3" w:rsidP="001F283B">
      <w:r>
        <w:t xml:space="preserve">Heidler, David S. Heidler, Jeanne T. </w:t>
      </w:r>
      <w:r>
        <w:rPr>
          <w:i/>
          <w:iCs/>
        </w:rPr>
        <w:t>Britannica.</w:t>
      </w:r>
      <w:r w:rsidRPr="00981BF3">
        <w:t xml:space="preserve"> (2020)  </w:t>
      </w:r>
      <w:hyperlink r:id="rId27" w:history="1">
        <w:r w:rsidRPr="002C18B3">
          <w:rPr>
            <w:rStyle w:val="Hyperlink"/>
          </w:rPr>
          <w:t>https://www.britannica.com/event/War-of-1812</w:t>
        </w:r>
      </w:hyperlink>
      <w:r w:rsidR="00BB7943">
        <w:rPr>
          <w:rStyle w:val="Hyperlink"/>
        </w:rPr>
        <w:t xml:space="preserve"> </w:t>
      </w:r>
      <w:r w:rsidR="00BB7943">
        <w:t>[Accessed 25th Apr 2020]</w:t>
      </w:r>
    </w:p>
    <w:p w14:paraId="19C20C2D" w14:textId="258C6E66" w:rsidR="00F203E4" w:rsidRDefault="00981BF3" w:rsidP="001F283B">
      <w:r w:rsidRPr="00981BF3">
        <w:t xml:space="preserve">Encyclopædia Britannica, inc. </w:t>
      </w:r>
      <w:r>
        <w:rPr>
          <w:i/>
          <w:iCs/>
        </w:rPr>
        <w:t>Britannica</w:t>
      </w:r>
      <w:r>
        <w:t xml:space="preserve">. (2020) </w:t>
      </w:r>
      <w:hyperlink r:id="rId28" w:history="1">
        <w:r w:rsidR="00F203E4" w:rsidRPr="001A2016">
          <w:rPr>
            <w:rStyle w:val="Hyperlink"/>
          </w:rPr>
          <w:t>https://www.britannica.com/event/Spanish-American-War</w:t>
        </w:r>
      </w:hyperlink>
      <w:r w:rsidR="00BB7943">
        <w:rPr>
          <w:rStyle w:val="Hyperlink"/>
        </w:rPr>
        <w:t xml:space="preserve"> </w:t>
      </w:r>
      <w:r w:rsidR="00BB7943">
        <w:t>[Accessed 25th Apr 2020]</w:t>
      </w:r>
    </w:p>
    <w:p w14:paraId="21181E1D" w14:textId="2D583563" w:rsidR="00F203E4" w:rsidRDefault="00981BF3" w:rsidP="001F283B">
      <w:r>
        <w:t>Millett, Allan R.</w:t>
      </w:r>
      <w:r w:rsidRPr="00981BF3">
        <w:rPr>
          <w:i/>
          <w:iCs/>
        </w:rPr>
        <w:t xml:space="preserve"> </w:t>
      </w:r>
      <w:r>
        <w:rPr>
          <w:i/>
          <w:iCs/>
        </w:rPr>
        <w:t>Britannica</w:t>
      </w:r>
      <w:r>
        <w:t xml:space="preserve">. (2020) </w:t>
      </w:r>
      <w:hyperlink r:id="rId29" w:history="1">
        <w:r w:rsidRPr="002C18B3">
          <w:rPr>
            <w:rStyle w:val="Hyperlink"/>
          </w:rPr>
          <w:t>https://www.britannica.com/event/Korean-War</w:t>
        </w:r>
      </w:hyperlink>
      <w:r w:rsidR="00BB7943">
        <w:rPr>
          <w:rStyle w:val="Hyperlink"/>
        </w:rPr>
        <w:t xml:space="preserve"> </w:t>
      </w:r>
      <w:r w:rsidR="00BB7943">
        <w:t>[Accessed 25th Apr 2020]</w:t>
      </w:r>
    </w:p>
    <w:p w14:paraId="2C04E1F8" w14:textId="61485F9D" w:rsidR="0028309D" w:rsidRDefault="0028309D" w:rsidP="001F283B">
      <w:r>
        <w:t xml:space="preserve">Witte, Griff. </w:t>
      </w:r>
      <w:r>
        <w:rPr>
          <w:i/>
          <w:iCs/>
        </w:rPr>
        <w:t>Britannica</w:t>
      </w:r>
      <w:r>
        <w:t xml:space="preserve">. (2020) </w:t>
      </w:r>
      <w:hyperlink r:id="rId30" w:history="1">
        <w:r w:rsidRPr="003C4310">
          <w:rPr>
            <w:rStyle w:val="Hyperlink"/>
          </w:rPr>
          <w:t>https://www.britannica.com/event/Afghanistan-War</w:t>
        </w:r>
      </w:hyperlink>
      <w:r>
        <w:t xml:space="preserve"> </w:t>
      </w:r>
      <w:r>
        <w:t>[Accessed 25th Apr 2020]</w:t>
      </w:r>
    </w:p>
    <w:p w14:paraId="304E3BA6" w14:textId="2FDEC12A" w:rsidR="0984BA1F" w:rsidRDefault="00981BF3" w:rsidP="34B66E89">
      <w:r>
        <w:t xml:space="preserve">Bradsher, Greg. </w:t>
      </w:r>
      <w:r w:rsidR="007D429C">
        <w:rPr>
          <w:i/>
          <w:iCs/>
        </w:rPr>
        <w:t xml:space="preserve">Prologue magazine. </w:t>
      </w:r>
      <w:r w:rsidR="007D429C">
        <w:t xml:space="preserve">(2010) </w:t>
      </w:r>
      <w:hyperlink r:id="rId31" w:history="1">
        <w:r w:rsidR="007D429C" w:rsidRPr="002C18B3">
          <w:rPr>
            <w:rStyle w:val="Hyperlink"/>
            <w:rFonts w:ascii="Calibri" w:eastAsia="Calibri" w:hAnsi="Calibri" w:cs="Calibri"/>
          </w:rPr>
          <w:t>https://www.archives.gov/publications/prologue/2010/winter/nuremberg.html</w:t>
        </w:r>
      </w:hyperlink>
      <w:r w:rsidR="00BB7943">
        <w:rPr>
          <w:rStyle w:val="Hyperlink"/>
          <w:rFonts w:ascii="Calibri" w:eastAsia="Calibri" w:hAnsi="Calibri" w:cs="Calibri"/>
        </w:rPr>
        <w:t xml:space="preserve"> </w:t>
      </w:r>
      <w:r w:rsidR="00BB7943">
        <w:t>[Accessed 2</w:t>
      </w:r>
      <w:r>
        <w:t>9</w:t>
      </w:r>
      <w:r w:rsidR="00BB7943">
        <w:t>th Apr 2020]</w:t>
      </w:r>
    </w:p>
    <w:p w14:paraId="6B65EECB" w14:textId="4A41706E" w:rsidR="34B66E89" w:rsidRPr="00364893" w:rsidRDefault="007D429C" w:rsidP="34B66E89">
      <w:r>
        <w:t xml:space="preserve">Jewell, Larry W. </w:t>
      </w:r>
      <w:r>
        <w:rPr>
          <w:i/>
          <w:iCs/>
        </w:rPr>
        <w:t xml:space="preserve">Fordham University. </w:t>
      </w:r>
      <w:r>
        <w:t>(199</w:t>
      </w:r>
      <w:r w:rsidR="003C40C2">
        <w:t>6</w:t>
      </w:r>
      <w:r>
        <w:t xml:space="preserve">) </w:t>
      </w:r>
      <w:hyperlink r:id="rId32" w:history="1">
        <w:r w:rsidR="003C40C2" w:rsidRPr="002C18B3">
          <w:rPr>
            <w:rStyle w:val="Hyperlink"/>
            <w:rFonts w:ascii="Calibri" w:eastAsia="Calibri" w:hAnsi="Calibri" w:cs="Calibri"/>
          </w:rPr>
          <w:t>https://sourcebooks.fordham.edu/mod/1941PEARL.asp</w:t>
        </w:r>
      </w:hyperlink>
      <w:r w:rsidR="00BB7943">
        <w:rPr>
          <w:rStyle w:val="Hyperlink"/>
          <w:rFonts w:ascii="Calibri" w:eastAsia="Calibri" w:hAnsi="Calibri" w:cs="Calibri"/>
        </w:rPr>
        <w:t xml:space="preserve"> </w:t>
      </w:r>
      <w:r w:rsidR="00BB7943">
        <w:t>[Accessed 2</w:t>
      </w:r>
      <w:r w:rsidR="00981BF3">
        <w:t>9</w:t>
      </w:r>
      <w:r w:rsidR="00BB7943">
        <w:t>th Apr 2020]</w:t>
      </w:r>
    </w:p>
    <w:sectPr w:rsidR="34B66E89" w:rsidRPr="00364893">
      <w:pgSz w:w="11906" w:h="16838"/>
      <w:pgMar w:top="1985" w:right="1701" w:bottom="1701"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700D42" w14:textId="77777777" w:rsidR="00115E07" w:rsidRDefault="00115E07" w:rsidP="00364893">
      <w:pPr>
        <w:spacing w:after="0" w:line="240" w:lineRule="auto"/>
      </w:pPr>
      <w:r>
        <w:separator/>
      </w:r>
    </w:p>
  </w:endnote>
  <w:endnote w:type="continuationSeparator" w:id="0">
    <w:p w14:paraId="22083B8A" w14:textId="77777777" w:rsidR="00115E07" w:rsidRDefault="00115E07" w:rsidP="00364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42842B" w14:textId="77777777" w:rsidR="00115E07" w:rsidRDefault="00115E07" w:rsidP="00364893">
      <w:pPr>
        <w:spacing w:after="0" w:line="240" w:lineRule="auto"/>
      </w:pPr>
      <w:r>
        <w:separator/>
      </w:r>
    </w:p>
  </w:footnote>
  <w:footnote w:type="continuationSeparator" w:id="0">
    <w:p w14:paraId="5BDD1DFE" w14:textId="77777777" w:rsidR="00115E07" w:rsidRDefault="00115E07" w:rsidP="00364893">
      <w:pPr>
        <w:spacing w:after="0" w:line="240" w:lineRule="auto"/>
      </w:pPr>
      <w:r>
        <w:continuationSeparator/>
      </w:r>
    </w:p>
  </w:footnote>
  <w:footnote w:id="1">
    <w:p w14:paraId="15612F1B" w14:textId="586FF5D7" w:rsidR="006D549A" w:rsidRDefault="006D549A" w:rsidP="006D549A">
      <w:r>
        <w:rPr>
          <w:rStyle w:val="FootnoteReference"/>
        </w:rPr>
        <w:footnoteRef/>
      </w:r>
      <w:r>
        <w:t xml:space="preserve"> </w:t>
      </w:r>
      <w:r w:rsidRPr="00314A24">
        <w:t>A&amp;E Television Networks</w:t>
      </w:r>
      <w:r>
        <w:t xml:space="preserve">. </w:t>
      </w:r>
      <w:r>
        <w:rPr>
          <w:i/>
          <w:iCs/>
        </w:rPr>
        <w:t xml:space="preserve">Biography. </w:t>
      </w:r>
      <w:r>
        <w:t xml:space="preserve">(2016) </w:t>
      </w:r>
      <w:hyperlink r:id="rId1" w:history="1">
        <w:r w:rsidRPr="003C4310">
          <w:rPr>
            <w:rStyle w:val="Hyperlink"/>
          </w:rPr>
          <w:t>https://www.biography.com/political-figure/neville-chamberlain</w:t>
        </w:r>
      </w:hyperlink>
      <w:r>
        <w:t xml:space="preserve"> [Accessed 25th Apr 2020]</w:t>
      </w:r>
    </w:p>
  </w:footnote>
  <w:footnote w:id="2">
    <w:p w14:paraId="381FA809" w14:textId="2BFF5532" w:rsidR="00BC7A9F" w:rsidRDefault="00BC7A9F" w:rsidP="00BC7A9F">
      <w:r>
        <w:rPr>
          <w:rStyle w:val="FootnoteReference"/>
        </w:rPr>
        <w:footnoteRef/>
      </w:r>
      <w:r>
        <w:t xml:space="preserve"> </w:t>
      </w:r>
      <w:r w:rsidRPr="00BC7A9F">
        <w:t>Encyclopædia Britannica, inc.</w:t>
      </w:r>
      <w:r>
        <w:rPr>
          <w:i/>
          <w:iCs/>
        </w:rPr>
        <w:t xml:space="preserve"> Britannica. </w:t>
      </w:r>
      <w:r>
        <w:t xml:space="preserve">(2020) </w:t>
      </w:r>
      <w:hyperlink r:id="rId2" w:history="1">
        <w:r>
          <w:rPr>
            <w:rStyle w:val="Hyperlink"/>
          </w:rPr>
          <w:t>https://www.britannica.com/biography/Neville-Chamberlain</w:t>
        </w:r>
      </w:hyperlink>
      <w:r>
        <w:t xml:space="preserve"> [Accessed 25th Apr 2020]</w:t>
      </w:r>
    </w:p>
  </w:footnote>
  <w:footnote w:id="3">
    <w:p w14:paraId="7B55E573" w14:textId="5F4387FA" w:rsidR="00364893" w:rsidRDefault="00364893" w:rsidP="00364893">
      <w:r>
        <w:rPr>
          <w:rStyle w:val="FootnoteReference"/>
        </w:rPr>
        <w:footnoteRef/>
      </w:r>
      <w:r>
        <w:t xml:space="preserve"> Greg Bradsher. </w:t>
      </w:r>
      <w:r>
        <w:rPr>
          <w:i/>
          <w:iCs/>
        </w:rPr>
        <w:t xml:space="preserve">Prologue magazine. </w:t>
      </w:r>
      <w:r>
        <w:t xml:space="preserve">(2010) </w:t>
      </w:r>
      <w:hyperlink r:id="rId3" w:history="1">
        <w:r w:rsidRPr="002C18B3">
          <w:rPr>
            <w:rStyle w:val="Hyperlink"/>
            <w:rFonts w:ascii="Calibri" w:eastAsia="Calibri" w:hAnsi="Calibri" w:cs="Calibri"/>
          </w:rPr>
          <w:t>https://www.archives.gov/publications/prologue/2010/winter/nuremberg.html</w:t>
        </w:r>
      </w:hyperlink>
      <w:r>
        <w:rPr>
          <w:rStyle w:val="Hyperlink"/>
          <w:rFonts w:ascii="Calibri" w:eastAsia="Calibri" w:hAnsi="Calibri" w:cs="Calibri"/>
        </w:rPr>
        <w:t xml:space="preserve"> </w:t>
      </w:r>
      <w:r>
        <w:t>[Accessed 29th Apr 2020]</w:t>
      </w:r>
    </w:p>
    <w:p w14:paraId="22990C09" w14:textId="29506590" w:rsidR="00364893" w:rsidRDefault="00364893">
      <w:pPr>
        <w:pStyle w:val="FootnoteText"/>
      </w:pPr>
    </w:p>
  </w:footnote>
  <w:footnote w:id="4">
    <w:p w14:paraId="67AE53F3" w14:textId="62535A37" w:rsidR="00364893" w:rsidRDefault="00364893" w:rsidP="00452733">
      <w:r>
        <w:rPr>
          <w:rStyle w:val="FootnoteReference"/>
        </w:rPr>
        <w:footnoteRef/>
      </w:r>
      <w:r>
        <w:t xml:space="preserve"> Jewell, Larry W. </w:t>
      </w:r>
      <w:r>
        <w:rPr>
          <w:i/>
          <w:iCs/>
        </w:rPr>
        <w:t xml:space="preserve">Fordham University. </w:t>
      </w:r>
      <w:r>
        <w:t>(1996)</w:t>
      </w:r>
      <w:r w:rsidR="00452733">
        <w:t xml:space="preserve"> </w:t>
      </w:r>
      <w:hyperlink r:id="rId4" w:history="1">
        <w:r w:rsidR="00452733" w:rsidRPr="003C4310">
          <w:rPr>
            <w:rStyle w:val="Hyperlink"/>
            <w:rFonts w:ascii="Calibri" w:eastAsia="Calibri" w:hAnsi="Calibri" w:cs="Calibri"/>
          </w:rPr>
          <w:t>https://sourcebooks.fordham.edu/mod/1941PEARL.asp</w:t>
        </w:r>
      </w:hyperlink>
      <w:r>
        <w:rPr>
          <w:rStyle w:val="Hyperlink"/>
          <w:rFonts w:ascii="Calibri" w:eastAsia="Calibri" w:hAnsi="Calibri" w:cs="Calibri"/>
        </w:rPr>
        <w:t xml:space="preserve"> </w:t>
      </w:r>
      <w:r>
        <w:t>[Accessed 29th Apr 2020]</w:t>
      </w:r>
    </w:p>
  </w:footnote>
  <w:footnote w:id="5">
    <w:p w14:paraId="0650113B" w14:textId="0EE1B6C3" w:rsidR="00BC7A9F" w:rsidRDefault="00BC7A9F" w:rsidP="00452733">
      <w:r>
        <w:rPr>
          <w:rStyle w:val="FootnoteReference"/>
        </w:rPr>
        <w:footnoteRef/>
      </w:r>
      <w:r>
        <w:t xml:space="preserve"> </w:t>
      </w:r>
      <w:r>
        <w:t>John A</w:t>
      </w:r>
      <w:r>
        <w:t xml:space="preserve"> </w:t>
      </w:r>
      <w:r>
        <w:t xml:space="preserve">Marino. Foot, John. </w:t>
      </w:r>
      <w:r>
        <w:rPr>
          <w:i/>
          <w:iCs/>
        </w:rPr>
        <w:t xml:space="preserve">Britannica. </w:t>
      </w:r>
      <w:r>
        <w:t xml:space="preserve">(2020) </w:t>
      </w:r>
      <w:hyperlink r:id="rId5" w:history="1">
        <w:r w:rsidRPr="002C18B3">
          <w:rPr>
            <w:rStyle w:val="Hyperlink"/>
          </w:rPr>
          <w:t>https://www.britannica.com/place/Italy/World-War-II</w:t>
        </w:r>
      </w:hyperlink>
      <w:r>
        <w:rPr>
          <w:rStyle w:val="Hyperlink"/>
        </w:rPr>
        <w:t xml:space="preserve"> </w:t>
      </w:r>
      <w:r>
        <w:t>[Accessed 25th Apr 2020]</w:t>
      </w:r>
    </w:p>
  </w:footnote>
  <w:footnote w:id="6">
    <w:p w14:paraId="07DE921E" w14:textId="6E0FAC66" w:rsidR="00452733" w:rsidRDefault="00452733" w:rsidP="00452733">
      <w:r>
        <w:rPr>
          <w:rStyle w:val="FootnoteReference"/>
        </w:rPr>
        <w:footnoteRef/>
      </w:r>
      <w:r>
        <w:t xml:space="preserve"> </w:t>
      </w:r>
      <w:r>
        <w:t>Jennifer L</w:t>
      </w:r>
      <w:r>
        <w:t xml:space="preserve"> </w:t>
      </w:r>
      <w:r>
        <w:t>Weber. Warren W</w:t>
      </w:r>
      <w:r>
        <w:t xml:space="preserve"> </w:t>
      </w:r>
      <w:r>
        <w:t xml:space="preserve">Hassler. </w:t>
      </w:r>
      <w:r>
        <w:rPr>
          <w:i/>
          <w:iCs/>
        </w:rPr>
        <w:t xml:space="preserve">Britannica. </w:t>
      </w:r>
      <w:r>
        <w:t xml:space="preserve">(2020) </w:t>
      </w:r>
      <w:hyperlink r:id="rId6" w:history="1">
        <w:r w:rsidRPr="003C4310">
          <w:rPr>
            <w:rStyle w:val="Hyperlink"/>
          </w:rPr>
          <w:t>https://www.britannica.com/event/American-Civil-War</w:t>
        </w:r>
      </w:hyperlink>
      <w:r>
        <w:t xml:space="preserve"> [Accessed 25th Apr 2020]</w:t>
      </w:r>
    </w:p>
  </w:footnote>
  <w:footnote w:id="7">
    <w:p w14:paraId="0F0DEB37" w14:textId="1B112A1B" w:rsidR="00452733" w:rsidRDefault="00452733" w:rsidP="003F2163">
      <w:r>
        <w:rPr>
          <w:rStyle w:val="FootnoteReference"/>
        </w:rPr>
        <w:footnoteRef/>
      </w:r>
      <w:r>
        <w:t xml:space="preserve"> </w:t>
      </w:r>
      <w:r>
        <w:t>John Graham</w:t>
      </w:r>
      <w:r>
        <w:t xml:space="preserve"> </w:t>
      </w:r>
      <w:r>
        <w:t>Royde-Smith. Dennis E</w:t>
      </w:r>
      <w:r>
        <w:t xml:space="preserve"> </w:t>
      </w:r>
      <w:r>
        <w:t xml:space="preserve">Showalter. </w:t>
      </w:r>
      <w:r>
        <w:rPr>
          <w:i/>
          <w:iCs/>
        </w:rPr>
        <w:t xml:space="preserve">Britannica. </w:t>
      </w:r>
      <w:r>
        <w:t xml:space="preserve">(2020) </w:t>
      </w:r>
      <w:hyperlink r:id="rId7" w:history="1">
        <w:r w:rsidRPr="002C18B3">
          <w:rPr>
            <w:rStyle w:val="Hyperlink"/>
          </w:rPr>
          <w:t>https://www.britannica.com/event/World-War-I</w:t>
        </w:r>
      </w:hyperlink>
      <w:r>
        <w:t xml:space="preserve"> [Accessed 25th Apr 2020]</w:t>
      </w:r>
    </w:p>
  </w:footnote>
  <w:footnote w:id="8">
    <w:p w14:paraId="0335FDDF" w14:textId="6876F943" w:rsidR="003F2163" w:rsidRDefault="003F2163" w:rsidP="003F2163">
      <w:r>
        <w:rPr>
          <w:rStyle w:val="FootnoteReference"/>
        </w:rPr>
        <w:footnoteRef/>
      </w:r>
      <w:r>
        <w:t xml:space="preserve"> </w:t>
      </w:r>
      <w:r w:rsidRPr="00BC7A9F">
        <w:t>Encyclopædia Britannica, inc.</w:t>
      </w:r>
      <w:r>
        <w:rPr>
          <w:i/>
          <w:iCs/>
        </w:rPr>
        <w:t xml:space="preserve"> Britannica. </w:t>
      </w:r>
      <w:r>
        <w:t xml:space="preserve">(2020) </w:t>
      </w:r>
      <w:hyperlink r:id="rId8" w:history="1">
        <w:r>
          <w:rPr>
            <w:rStyle w:val="Hyperlink"/>
          </w:rPr>
          <w:t>https://www.britannica.com/event/Treaty-of-Versailles-1919</w:t>
        </w:r>
      </w:hyperlink>
      <w:r>
        <w:t xml:space="preserve"> [Accessed 25th Apr 2020]</w:t>
      </w:r>
    </w:p>
  </w:footnote>
  <w:footnote w:id="9">
    <w:p w14:paraId="560C522C" w14:textId="384464CB" w:rsidR="003F2163" w:rsidRDefault="003F2163" w:rsidP="003F2163">
      <w:r>
        <w:rPr>
          <w:rStyle w:val="FootnoteReference"/>
        </w:rPr>
        <w:footnoteRef/>
      </w:r>
      <w:r>
        <w:t xml:space="preserve"> </w:t>
      </w:r>
      <w:r>
        <w:t>Ronald H</w:t>
      </w:r>
      <w:r w:rsidR="0066437F">
        <w:t xml:space="preserve"> </w:t>
      </w:r>
      <w:r w:rsidR="0066437F">
        <w:t>Spector</w:t>
      </w:r>
      <w:r>
        <w:t>.</w:t>
      </w:r>
      <w:r w:rsidRPr="000F56A0">
        <w:rPr>
          <w:i/>
          <w:iCs/>
        </w:rPr>
        <w:t xml:space="preserve"> </w:t>
      </w:r>
      <w:r>
        <w:rPr>
          <w:i/>
          <w:iCs/>
        </w:rPr>
        <w:t xml:space="preserve">Britannica. </w:t>
      </w:r>
      <w:r>
        <w:t xml:space="preserve">(2020) </w:t>
      </w:r>
      <w:hyperlink r:id="rId9" w:history="1">
        <w:r w:rsidRPr="002C18B3">
          <w:rPr>
            <w:rStyle w:val="Hyperlink"/>
          </w:rPr>
          <w:t>https://www.britannica.com/event/Vietnam-War</w:t>
        </w:r>
      </w:hyperlink>
      <w:r>
        <w:rPr>
          <w:rStyle w:val="Hyperlink"/>
        </w:rPr>
        <w:t xml:space="preserve"> </w:t>
      </w:r>
      <w:r>
        <w:t>[Accessed 25th Apr 2020]</w:t>
      </w:r>
    </w:p>
  </w:footnote>
  <w:footnote w:id="10">
    <w:p w14:paraId="4D024469" w14:textId="457DE17E" w:rsidR="003F2163" w:rsidRDefault="003F2163" w:rsidP="003F2163">
      <w:r>
        <w:rPr>
          <w:rStyle w:val="FootnoteReference"/>
        </w:rPr>
        <w:footnoteRef/>
      </w:r>
      <w:r>
        <w:t xml:space="preserve"> </w:t>
      </w:r>
      <w:r w:rsidRPr="000F56A0">
        <w:t>Encyclopædia Britannica, inc.</w:t>
      </w:r>
      <w:r>
        <w:t xml:space="preserve"> </w:t>
      </w:r>
      <w:r>
        <w:rPr>
          <w:i/>
          <w:iCs/>
        </w:rPr>
        <w:t>Britannica. (2019)</w:t>
      </w:r>
      <w:r w:rsidRPr="000F56A0">
        <w:t xml:space="preserve"> </w:t>
      </w:r>
      <w:hyperlink r:id="rId10" w:history="1">
        <w:r w:rsidRPr="001A2016">
          <w:rPr>
            <w:rStyle w:val="Hyperlink"/>
          </w:rPr>
          <w:t>https://www.britannica.com/event/Iraq-War</w:t>
        </w:r>
      </w:hyperlink>
      <w:r>
        <w:rPr>
          <w:rStyle w:val="Hyperlink"/>
        </w:rPr>
        <w:t xml:space="preserve"> </w:t>
      </w:r>
      <w:r>
        <w:t>[Accessed 25th Apr 2020]</w:t>
      </w:r>
    </w:p>
  </w:footnote>
  <w:footnote w:id="11">
    <w:p w14:paraId="07265387" w14:textId="5941EC38" w:rsidR="0066437F" w:rsidRDefault="0066437F" w:rsidP="0066437F">
      <w:r>
        <w:rPr>
          <w:rStyle w:val="FootnoteReference"/>
        </w:rPr>
        <w:footnoteRef/>
      </w:r>
      <w:r>
        <w:t>Mark</w:t>
      </w:r>
      <w:r>
        <w:t xml:space="preserve"> </w:t>
      </w:r>
      <w:r>
        <w:t xml:space="preserve">Cartwright. </w:t>
      </w:r>
      <w:r>
        <w:rPr>
          <w:i/>
          <w:iCs/>
        </w:rPr>
        <w:t xml:space="preserve">Ancient History Encyclopedia. </w:t>
      </w:r>
      <w:r>
        <w:t xml:space="preserve">(2018) </w:t>
      </w:r>
      <w:hyperlink r:id="rId11" w:history="1">
        <w:r w:rsidRPr="002C18B3">
          <w:rPr>
            <w:rStyle w:val="Hyperlink"/>
          </w:rPr>
          <w:t>https://www.ancient.eu/article/1198/the-roman-parthian-war-58-63-ce/</w:t>
        </w:r>
      </w:hyperlink>
      <w:r>
        <w:rPr>
          <w:rStyle w:val="Hyperlink"/>
        </w:rPr>
        <w:t xml:space="preserve"> </w:t>
      </w:r>
      <w:r>
        <w:t>[Accessed 25th Apr 2020]</w:t>
      </w:r>
    </w:p>
    <w:p w14:paraId="79C63D20" w14:textId="645F0A94" w:rsidR="0066437F" w:rsidRDefault="0066437F">
      <w:pPr>
        <w:pStyle w:val="FootnoteText"/>
      </w:pPr>
    </w:p>
  </w:footnote>
  <w:footnote w:id="12">
    <w:p w14:paraId="22926CA9" w14:textId="401CEC0E" w:rsidR="0066437F" w:rsidRDefault="0066437F" w:rsidP="0066437F">
      <w:r>
        <w:rPr>
          <w:rStyle w:val="FootnoteReference"/>
        </w:rPr>
        <w:footnoteRef/>
      </w:r>
      <w:r>
        <w:t xml:space="preserve"> </w:t>
      </w:r>
      <w:r>
        <w:t>Willard M</w:t>
      </w:r>
      <w:r>
        <w:t xml:space="preserve"> </w:t>
      </w:r>
      <w:r>
        <w:t xml:space="preserve">Wallace. </w:t>
      </w:r>
      <w:r>
        <w:rPr>
          <w:i/>
          <w:iCs/>
        </w:rPr>
        <w:t xml:space="preserve">Britannica. </w:t>
      </w:r>
      <w:r>
        <w:t xml:space="preserve">(2020) </w:t>
      </w:r>
      <w:hyperlink r:id="rId12" w:history="1">
        <w:r w:rsidRPr="002C18B3">
          <w:rPr>
            <w:rStyle w:val="Hyperlink"/>
          </w:rPr>
          <w:t>https://www.britannica.com/event/American-Revolution</w:t>
        </w:r>
      </w:hyperlink>
      <w:r>
        <w:rPr>
          <w:rStyle w:val="Hyperlink"/>
        </w:rPr>
        <w:t xml:space="preserve"> </w:t>
      </w:r>
      <w:r>
        <w:t>[Accessed 25th Apr 2020]</w:t>
      </w:r>
    </w:p>
  </w:footnote>
  <w:footnote w:id="13">
    <w:p w14:paraId="124BF830" w14:textId="51FD5A6A" w:rsidR="0066437F" w:rsidRDefault="0066437F" w:rsidP="0066437F">
      <w:r>
        <w:rPr>
          <w:rStyle w:val="FootnoteReference"/>
        </w:rPr>
        <w:footnoteRef/>
      </w:r>
      <w:r>
        <w:t xml:space="preserve"> </w:t>
      </w:r>
      <w:r w:rsidRPr="000F56A0">
        <w:t>Encyclopædia Britannica, inc.</w:t>
      </w:r>
      <w:r>
        <w:t xml:space="preserve"> </w:t>
      </w:r>
      <w:r>
        <w:rPr>
          <w:i/>
          <w:iCs/>
        </w:rPr>
        <w:t xml:space="preserve">Britannica. </w:t>
      </w:r>
      <w:r>
        <w:t>(2019)</w:t>
      </w:r>
      <w:r w:rsidRPr="000F56A0">
        <w:t xml:space="preserve"> </w:t>
      </w:r>
      <w:hyperlink r:id="rId13" w:history="1">
        <w:r w:rsidRPr="001A2016">
          <w:rPr>
            <w:rStyle w:val="Hyperlink"/>
          </w:rPr>
          <w:t>https://www.britannica.com/event/First-Barbary-War</w:t>
        </w:r>
      </w:hyperlink>
      <w:r>
        <w:rPr>
          <w:rStyle w:val="Hyperlink"/>
        </w:rPr>
        <w:t xml:space="preserve"> </w:t>
      </w:r>
      <w:r>
        <w:t>[Accessed 25th Apr 2020]</w:t>
      </w:r>
    </w:p>
  </w:footnote>
  <w:footnote w:id="14">
    <w:p w14:paraId="6D72DEDC" w14:textId="45E562E8" w:rsidR="0066437F" w:rsidRDefault="0066437F" w:rsidP="0066437F">
      <w:r>
        <w:rPr>
          <w:rStyle w:val="FootnoteReference"/>
        </w:rPr>
        <w:footnoteRef/>
      </w:r>
      <w:r>
        <w:t xml:space="preserve"> </w:t>
      </w:r>
      <w:r w:rsidRPr="00981BF3">
        <w:t xml:space="preserve">Encyclopædia Britannica, inc. </w:t>
      </w:r>
      <w:r>
        <w:rPr>
          <w:i/>
          <w:iCs/>
        </w:rPr>
        <w:t>Britannica</w:t>
      </w:r>
      <w:r>
        <w:t xml:space="preserve">. (2020) </w:t>
      </w:r>
      <w:hyperlink r:id="rId14" w:history="1">
        <w:r w:rsidRPr="002C18B3">
          <w:rPr>
            <w:rStyle w:val="Hyperlink"/>
          </w:rPr>
          <w:t>https://www.britannica.com/event/Seven-Years-War/Preliminary-negotiations-and-hostilities-in-the-colonies</w:t>
        </w:r>
      </w:hyperlink>
      <w:r>
        <w:rPr>
          <w:rStyle w:val="Hyperlink"/>
        </w:rPr>
        <w:t xml:space="preserve"> </w:t>
      </w:r>
      <w:r>
        <w:t>[Accessed 25th Apr 2020]</w:t>
      </w:r>
    </w:p>
  </w:footnote>
  <w:footnote w:id="15">
    <w:p w14:paraId="654DA59A" w14:textId="77777777" w:rsidR="0066437F" w:rsidRDefault="0066437F" w:rsidP="0066437F">
      <w:r>
        <w:rPr>
          <w:rStyle w:val="FootnoteReference"/>
        </w:rPr>
        <w:footnoteRef/>
      </w:r>
      <w:r>
        <w:t xml:space="preserve"> </w:t>
      </w:r>
      <w:r w:rsidRPr="00981BF3">
        <w:t xml:space="preserve">Encyclopædia Britannica, inc. </w:t>
      </w:r>
      <w:r>
        <w:rPr>
          <w:i/>
          <w:iCs/>
        </w:rPr>
        <w:t>Britannica</w:t>
      </w:r>
      <w:r>
        <w:t xml:space="preserve">. (2020) </w:t>
      </w:r>
      <w:hyperlink r:id="rId15" w:history="1">
        <w:r w:rsidRPr="001A2016">
          <w:rPr>
            <w:rStyle w:val="Hyperlink"/>
          </w:rPr>
          <w:t>https://www.britannica.com/event/Arab-Israeli-wars</w:t>
        </w:r>
      </w:hyperlink>
      <w:r>
        <w:rPr>
          <w:rStyle w:val="Hyperlink"/>
        </w:rPr>
        <w:t xml:space="preserve"> </w:t>
      </w:r>
      <w:r>
        <w:t>[Accessed 25th Apr 2020]</w:t>
      </w:r>
    </w:p>
    <w:p w14:paraId="164EAF93" w14:textId="6ED6EA3F" w:rsidR="0066437F" w:rsidRDefault="0066437F">
      <w:pPr>
        <w:pStyle w:val="FootnoteText"/>
      </w:pPr>
    </w:p>
  </w:footnote>
  <w:footnote w:id="16">
    <w:p w14:paraId="0B6A3125" w14:textId="248A57BC" w:rsidR="0066437F" w:rsidRDefault="0066437F" w:rsidP="008B4A99">
      <w:r>
        <w:rPr>
          <w:rStyle w:val="FootnoteReference"/>
        </w:rPr>
        <w:footnoteRef/>
      </w:r>
      <w:r>
        <w:t xml:space="preserve"> </w:t>
      </w:r>
      <w:r>
        <w:t>David S</w:t>
      </w:r>
      <w:r w:rsidRPr="0066437F">
        <w:t xml:space="preserve"> </w:t>
      </w:r>
      <w:r>
        <w:t>Heidler. Jeanne T</w:t>
      </w:r>
      <w:r w:rsidR="008B4A99" w:rsidRPr="008B4A99">
        <w:t xml:space="preserve"> </w:t>
      </w:r>
      <w:r w:rsidR="008B4A99">
        <w:t>Heidler</w:t>
      </w:r>
      <w:r>
        <w:t xml:space="preserve">. </w:t>
      </w:r>
      <w:r>
        <w:rPr>
          <w:i/>
          <w:iCs/>
        </w:rPr>
        <w:t>Britannica.</w:t>
      </w:r>
      <w:r w:rsidRPr="00981BF3">
        <w:t xml:space="preserve"> (2020)  </w:t>
      </w:r>
      <w:hyperlink r:id="rId16" w:history="1">
        <w:r w:rsidRPr="002C18B3">
          <w:rPr>
            <w:rStyle w:val="Hyperlink"/>
          </w:rPr>
          <w:t>https://www.britannica.com/event/War-of-1812</w:t>
        </w:r>
      </w:hyperlink>
      <w:r>
        <w:rPr>
          <w:rStyle w:val="Hyperlink"/>
        </w:rPr>
        <w:t xml:space="preserve"> </w:t>
      </w:r>
      <w:r>
        <w:t>[Accessed 25th Apr 2020]</w:t>
      </w:r>
    </w:p>
  </w:footnote>
  <w:footnote w:id="17">
    <w:p w14:paraId="34ED9582" w14:textId="2FE2B924" w:rsidR="008B4A99" w:rsidRDefault="008B4A99" w:rsidP="008B4A99">
      <w:r>
        <w:rPr>
          <w:rStyle w:val="FootnoteReference"/>
        </w:rPr>
        <w:footnoteRef/>
      </w:r>
      <w:r>
        <w:t xml:space="preserve"> </w:t>
      </w:r>
      <w:r w:rsidRPr="00981BF3">
        <w:t xml:space="preserve">Encyclopædia Britannica, inc. </w:t>
      </w:r>
      <w:r>
        <w:rPr>
          <w:i/>
          <w:iCs/>
        </w:rPr>
        <w:t>Britannica</w:t>
      </w:r>
      <w:r>
        <w:t xml:space="preserve">. (2020) </w:t>
      </w:r>
      <w:hyperlink r:id="rId17" w:history="1">
        <w:r w:rsidRPr="001A2016">
          <w:rPr>
            <w:rStyle w:val="Hyperlink"/>
          </w:rPr>
          <w:t>https://www.britannica.com/event/Spanish-American-War</w:t>
        </w:r>
      </w:hyperlink>
      <w:r>
        <w:rPr>
          <w:rStyle w:val="Hyperlink"/>
        </w:rPr>
        <w:t xml:space="preserve"> </w:t>
      </w:r>
      <w:r>
        <w:t>[Accessed 25th Apr 2020]</w:t>
      </w:r>
    </w:p>
  </w:footnote>
  <w:footnote w:id="18">
    <w:p w14:paraId="32619CEB" w14:textId="24D76D84" w:rsidR="008B4A99" w:rsidRDefault="008B4A99" w:rsidP="00A06E68">
      <w:r>
        <w:rPr>
          <w:rStyle w:val="FootnoteReference"/>
        </w:rPr>
        <w:footnoteRef/>
      </w:r>
      <w:r>
        <w:t xml:space="preserve"> </w:t>
      </w:r>
      <w:r>
        <w:t>Allan R</w:t>
      </w:r>
      <w:r w:rsidRPr="008B4A99">
        <w:t xml:space="preserve"> </w:t>
      </w:r>
      <w:r>
        <w:t>Millett.</w:t>
      </w:r>
      <w:r w:rsidRPr="00981BF3">
        <w:rPr>
          <w:i/>
          <w:iCs/>
        </w:rPr>
        <w:t xml:space="preserve"> </w:t>
      </w:r>
      <w:r>
        <w:rPr>
          <w:i/>
          <w:iCs/>
        </w:rPr>
        <w:t>Britannica</w:t>
      </w:r>
      <w:r>
        <w:t xml:space="preserve">. (2020) </w:t>
      </w:r>
      <w:hyperlink r:id="rId18" w:history="1">
        <w:r w:rsidRPr="002C18B3">
          <w:rPr>
            <w:rStyle w:val="Hyperlink"/>
          </w:rPr>
          <w:t>https://www.britannica.com/event/Korean-War</w:t>
        </w:r>
      </w:hyperlink>
      <w:r>
        <w:rPr>
          <w:rStyle w:val="Hyperlink"/>
        </w:rPr>
        <w:t xml:space="preserve"> </w:t>
      </w:r>
      <w:r>
        <w:t>[Accessed 25th Apr 2020]</w:t>
      </w:r>
    </w:p>
  </w:footnote>
  <w:footnote w:id="19">
    <w:p w14:paraId="61DC1759" w14:textId="4A0F5CA5" w:rsidR="00A06E68" w:rsidRDefault="00A06E68" w:rsidP="00A06E68">
      <w:r>
        <w:rPr>
          <w:rStyle w:val="FootnoteReference"/>
        </w:rPr>
        <w:footnoteRef/>
      </w:r>
      <w:r>
        <w:t xml:space="preserve"> </w:t>
      </w:r>
      <w:r>
        <w:t>Griff</w:t>
      </w:r>
      <w:r>
        <w:t xml:space="preserve"> </w:t>
      </w:r>
      <w:r>
        <w:t xml:space="preserve">Witte. </w:t>
      </w:r>
      <w:r>
        <w:rPr>
          <w:i/>
          <w:iCs/>
        </w:rPr>
        <w:t>Britannica</w:t>
      </w:r>
      <w:r>
        <w:t xml:space="preserve">. (2020) </w:t>
      </w:r>
      <w:hyperlink r:id="rId19" w:history="1">
        <w:r w:rsidRPr="003C4310">
          <w:rPr>
            <w:rStyle w:val="Hyperlink"/>
          </w:rPr>
          <w:t>https://www.britannica.com/event/Afghanistan-War</w:t>
        </w:r>
      </w:hyperlink>
      <w:r>
        <w:t xml:space="preserve"> [Accessed 25th Apr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830ABD"/>
    <w:multiLevelType w:val="multilevel"/>
    <w:tmpl w:val="5BD0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83B"/>
    <w:rsid w:val="00051730"/>
    <w:rsid w:val="000F56A0"/>
    <w:rsid w:val="000F595E"/>
    <w:rsid w:val="00115E07"/>
    <w:rsid w:val="0012586E"/>
    <w:rsid w:val="001F283B"/>
    <w:rsid w:val="002065BC"/>
    <w:rsid w:val="0021792F"/>
    <w:rsid w:val="0023048F"/>
    <w:rsid w:val="0025267B"/>
    <w:rsid w:val="002703E9"/>
    <w:rsid w:val="0027064E"/>
    <w:rsid w:val="0028309D"/>
    <w:rsid w:val="002C13A8"/>
    <w:rsid w:val="002C606E"/>
    <w:rsid w:val="00304CE8"/>
    <w:rsid w:val="003148B0"/>
    <w:rsid w:val="00314A24"/>
    <w:rsid w:val="00364893"/>
    <w:rsid w:val="00377C61"/>
    <w:rsid w:val="00380E53"/>
    <w:rsid w:val="003C40C2"/>
    <w:rsid w:val="003D7442"/>
    <w:rsid w:val="003F2163"/>
    <w:rsid w:val="004142CA"/>
    <w:rsid w:val="00452733"/>
    <w:rsid w:val="004A22CC"/>
    <w:rsid w:val="00506786"/>
    <w:rsid w:val="00531F4E"/>
    <w:rsid w:val="00557078"/>
    <w:rsid w:val="005673BF"/>
    <w:rsid w:val="0060326F"/>
    <w:rsid w:val="006245C7"/>
    <w:rsid w:val="00634302"/>
    <w:rsid w:val="006434B9"/>
    <w:rsid w:val="00653AFD"/>
    <w:rsid w:val="0066437F"/>
    <w:rsid w:val="00692316"/>
    <w:rsid w:val="006D549A"/>
    <w:rsid w:val="007169C8"/>
    <w:rsid w:val="0074174B"/>
    <w:rsid w:val="007C3AB2"/>
    <w:rsid w:val="007D429C"/>
    <w:rsid w:val="0082719F"/>
    <w:rsid w:val="00833870"/>
    <w:rsid w:val="00860C42"/>
    <w:rsid w:val="008B4A99"/>
    <w:rsid w:val="008B6860"/>
    <w:rsid w:val="00906C0F"/>
    <w:rsid w:val="00922850"/>
    <w:rsid w:val="009439D5"/>
    <w:rsid w:val="00960A6F"/>
    <w:rsid w:val="00981BF3"/>
    <w:rsid w:val="00A06E68"/>
    <w:rsid w:val="00B13E45"/>
    <w:rsid w:val="00B45528"/>
    <w:rsid w:val="00B749E8"/>
    <w:rsid w:val="00BB7943"/>
    <w:rsid w:val="00BC7A9F"/>
    <w:rsid w:val="00BF70FD"/>
    <w:rsid w:val="00C15468"/>
    <w:rsid w:val="00C43530"/>
    <w:rsid w:val="00C97649"/>
    <w:rsid w:val="00D41942"/>
    <w:rsid w:val="00D47958"/>
    <w:rsid w:val="00D62D88"/>
    <w:rsid w:val="00E03920"/>
    <w:rsid w:val="00E0646B"/>
    <w:rsid w:val="00E06B96"/>
    <w:rsid w:val="00E60C1E"/>
    <w:rsid w:val="00E900F9"/>
    <w:rsid w:val="00EB7EF7"/>
    <w:rsid w:val="00EC4BBD"/>
    <w:rsid w:val="00F203E4"/>
    <w:rsid w:val="00F23C4A"/>
    <w:rsid w:val="00F42A6B"/>
    <w:rsid w:val="00F515C7"/>
    <w:rsid w:val="00F82643"/>
    <w:rsid w:val="01381325"/>
    <w:rsid w:val="0156BB00"/>
    <w:rsid w:val="01AC1664"/>
    <w:rsid w:val="01B93F9C"/>
    <w:rsid w:val="01FCDA3A"/>
    <w:rsid w:val="02A978B4"/>
    <w:rsid w:val="02B04CC5"/>
    <w:rsid w:val="0326A5BE"/>
    <w:rsid w:val="032A5978"/>
    <w:rsid w:val="03370ABE"/>
    <w:rsid w:val="037BC69D"/>
    <w:rsid w:val="03D6CC57"/>
    <w:rsid w:val="04B162E2"/>
    <w:rsid w:val="051AF2C6"/>
    <w:rsid w:val="05A3EBF1"/>
    <w:rsid w:val="05F12961"/>
    <w:rsid w:val="0645DD91"/>
    <w:rsid w:val="07687E17"/>
    <w:rsid w:val="0782A4DD"/>
    <w:rsid w:val="07A81BF3"/>
    <w:rsid w:val="08253927"/>
    <w:rsid w:val="08B7711D"/>
    <w:rsid w:val="092D48A1"/>
    <w:rsid w:val="0984BA1F"/>
    <w:rsid w:val="09A37EB6"/>
    <w:rsid w:val="0A210899"/>
    <w:rsid w:val="0C070E06"/>
    <w:rsid w:val="0C918782"/>
    <w:rsid w:val="0C9C7861"/>
    <w:rsid w:val="0CA998F8"/>
    <w:rsid w:val="0D9C6D9F"/>
    <w:rsid w:val="0E2FC502"/>
    <w:rsid w:val="0EDF04A4"/>
    <w:rsid w:val="0F6E2EDB"/>
    <w:rsid w:val="0FA120C0"/>
    <w:rsid w:val="10255F27"/>
    <w:rsid w:val="1048A3C5"/>
    <w:rsid w:val="11ABC53B"/>
    <w:rsid w:val="134B9589"/>
    <w:rsid w:val="152294E4"/>
    <w:rsid w:val="16556E7C"/>
    <w:rsid w:val="16A1EF2A"/>
    <w:rsid w:val="172174FE"/>
    <w:rsid w:val="1768A592"/>
    <w:rsid w:val="1820C485"/>
    <w:rsid w:val="1A3384F4"/>
    <w:rsid w:val="1B03DD8C"/>
    <w:rsid w:val="1B246DBD"/>
    <w:rsid w:val="1B553995"/>
    <w:rsid w:val="1B58C830"/>
    <w:rsid w:val="1B728A2E"/>
    <w:rsid w:val="1B91237B"/>
    <w:rsid w:val="1C05782A"/>
    <w:rsid w:val="1D6016E0"/>
    <w:rsid w:val="1DECB608"/>
    <w:rsid w:val="1DF80F52"/>
    <w:rsid w:val="1E2168D2"/>
    <w:rsid w:val="1FB943AD"/>
    <w:rsid w:val="1FD1AD03"/>
    <w:rsid w:val="205CA234"/>
    <w:rsid w:val="20663214"/>
    <w:rsid w:val="209F82F3"/>
    <w:rsid w:val="20D3BAE8"/>
    <w:rsid w:val="21BFD34E"/>
    <w:rsid w:val="2221F09C"/>
    <w:rsid w:val="23192DFF"/>
    <w:rsid w:val="232B5F9B"/>
    <w:rsid w:val="237A7748"/>
    <w:rsid w:val="24279496"/>
    <w:rsid w:val="243062AB"/>
    <w:rsid w:val="2443B012"/>
    <w:rsid w:val="247AABD0"/>
    <w:rsid w:val="24C7915D"/>
    <w:rsid w:val="25334E96"/>
    <w:rsid w:val="2551FC28"/>
    <w:rsid w:val="25858F04"/>
    <w:rsid w:val="25B76238"/>
    <w:rsid w:val="270A6A34"/>
    <w:rsid w:val="271C0088"/>
    <w:rsid w:val="273DC661"/>
    <w:rsid w:val="2778E49B"/>
    <w:rsid w:val="27B027CC"/>
    <w:rsid w:val="2A859E0B"/>
    <w:rsid w:val="2BD24B5A"/>
    <w:rsid w:val="2C11708D"/>
    <w:rsid w:val="2C27D1A7"/>
    <w:rsid w:val="2C2FA43C"/>
    <w:rsid w:val="2C57FAB7"/>
    <w:rsid w:val="2C971C2F"/>
    <w:rsid w:val="2D0544D6"/>
    <w:rsid w:val="2D5275E7"/>
    <w:rsid w:val="2D5B01BF"/>
    <w:rsid w:val="2DCA925B"/>
    <w:rsid w:val="2E095DA1"/>
    <w:rsid w:val="2E3AE522"/>
    <w:rsid w:val="2E8941B4"/>
    <w:rsid w:val="2EA0D9A6"/>
    <w:rsid w:val="2EA4E2EE"/>
    <w:rsid w:val="2EC72279"/>
    <w:rsid w:val="2F82C8AC"/>
    <w:rsid w:val="30682D64"/>
    <w:rsid w:val="30BB5CC1"/>
    <w:rsid w:val="30C9C7D3"/>
    <w:rsid w:val="30E3BDF7"/>
    <w:rsid w:val="31378E3F"/>
    <w:rsid w:val="31503330"/>
    <w:rsid w:val="3193A5C6"/>
    <w:rsid w:val="31A88106"/>
    <w:rsid w:val="31B0B0A5"/>
    <w:rsid w:val="31FE2B97"/>
    <w:rsid w:val="32E3874D"/>
    <w:rsid w:val="33015C3B"/>
    <w:rsid w:val="330D8267"/>
    <w:rsid w:val="33AA90DA"/>
    <w:rsid w:val="34B66E89"/>
    <w:rsid w:val="34E317CA"/>
    <w:rsid w:val="34E43819"/>
    <w:rsid w:val="34FABB2E"/>
    <w:rsid w:val="350EAA16"/>
    <w:rsid w:val="351DCE84"/>
    <w:rsid w:val="352EE297"/>
    <w:rsid w:val="3552B732"/>
    <w:rsid w:val="371093C9"/>
    <w:rsid w:val="3755F037"/>
    <w:rsid w:val="37C1EFD3"/>
    <w:rsid w:val="37E7B1F7"/>
    <w:rsid w:val="3872B46C"/>
    <w:rsid w:val="38C00F5D"/>
    <w:rsid w:val="3951E65B"/>
    <w:rsid w:val="395811F2"/>
    <w:rsid w:val="39E0890E"/>
    <w:rsid w:val="3A5C1543"/>
    <w:rsid w:val="3B55AD27"/>
    <w:rsid w:val="3BC90582"/>
    <w:rsid w:val="3BE6D174"/>
    <w:rsid w:val="3C1504CC"/>
    <w:rsid w:val="3D9C637D"/>
    <w:rsid w:val="3DC32400"/>
    <w:rsid w:val="3DD8F2B0"/>
    <w:rsid w:val="3DDF957E"/>
    <w:rsid w:val="3EB28C77"/>
    <w:rsid w:val="3F0F95D6"/>
    <w:rsid w:val="3F15BBF9"/>
    <w:rsid w:val="3F281424"/>
    <w:rsid w:val="3F2BB502"/>
    <w:rsid w:val="3F9B3E0C"/>
    <w:rsid w:val="407FFAF7"/>
    <w:rsid w:val="409B0EF6"/>
    <w:rsid w:val="41510D05"/>
    <w:rsid w:val="41984356"/>
    <w:rsid w:val="42E81AA5"/>
    <w:rsid w:val="42EE70E4"/>
    <w:rsid w:val="430C7123"/>
    <w:rsid w:val="4354E866"/>
    <w:rsid w:val="435852D4"/>
    <w:rsid w:val="43C26068"/>
    <w:rsid w:val="44192417"/>
    <w:rsid w:val="4423F5E7"/>
    <w:rsid w:val="466B7B83"/>
    <w:rsid w:val="472D4732"/>
    <w:rsid w:val="4754832F"/>
    <w:rsid w:val="47578087"/>
    <w:rsid w:val="47832483"/>
    <w:rsid w:val="484976DA"/>
    <w:rsid w:val="49641A89"/>
    <w:rsid w:val="49CA958D"/>
    <w:rsid w:val="4A1CDC41"/>
    <w:rsid w:val="4A27B9D8"/>
    <w:rsid w:val="4A8F4451"/>
    <w:rsid w:val="4B9FC829"/>
    <w:rsid w:val="4D5D61B7"/>
    <w:rsid w:val="4DB5C781"/>
    <w:rsid w:val="4E54A1FD"/>
    <w:rsid w:val="4E8192F3"/>
    <w:rsid w:val="4EFAD590"/>
    <w:rsid w:val="4F697E59"/>
    <w:rsid w:val="4FF77AB0"/>
    <w:rsid w:val="507044EF"/>
    <w:rsid w:val="50B4B30E"/>
    <w:rsid w:val="51B79022"/>
    <w:rsid w:val="51D71588"/>
    <w:rsid w:val="51E80B19"/>
    <w:rsid w:val="524C0203"/>
    <w:rsid w:val="5271E6E2"/>
    <w:rsid w:val="52978B32"/>
    <w:rsid w:val="52CE1553"/>
    <w:rsid w:val="530E96D7"/>
    <w:rsid w:val="547F48E3"/>
    <w:rsid w:val="552E29D9"/>
    <w:rsid w:val="55417779"/>
    <w:rsid w:val="556650E3"/>
    <w:rsid w:val="55CCE43F"/>
    <w:rsid w:val="55D35F49"/>
    <w:rsid w:val="5625C02E"/>
    <w:rsid w:val="567F0C01"/>
    <w:rsid w:val="57B70A57"/>
    <w:rsid w:val="5810E88F"/>
    <w:rsid w:val="58284C00"/>
    <w:rsid w:val="583102F7"/>
    <w:rsid w:val="58A2FDBC"/>
    <w:rsid w:val="58AFE0F6"/>
    <w:rsid w:val="593CFF9F"/>
    <w:rsid w:val="598C59DE"/>
    <w:rsid w:val="599752EE"/>
    <w:rsid w:val="599ADB22"/>
    <w:rsid w:val="59A377D6"/>
    <w:rsid w:val="5A581967"/>
    <w:rsid w:val="5BCF1D75"/>
    <w:rsid w:val="5C793068"/>
    <w:rsid w:val="5D42607E"/>
    <w:rsid w:val="5D878D8D"/>
    <w:rsid w:val="5DDE66CE"/>
    <w:rsid w:val="5E691E52"/>
    <w:rsid w:val="5F5A273D"/>
    <w:rsid w:val="5FC07DDE"/>
    <w:rsid w:val="5FE55017"/>
    <w:rsid w:val="60813050"/>
    <w:rsid w:val="614A8088"/>
    <w:rsid w:val="61C392C9"/>
    <w:rsid w:val="61DB96AA"/>
    <w:rsid w:val="6264441C"/>
    <w:rsid w:val="6274C23C"/>
    <w:rsid w:val="62E84412"/>
    <w:rsid w:val="632F1B78"/>
    <w:rsid w:val="6376F7F4"/>
    <w:rsid w:val="63F3753B"/>
    <w:rsid w:val="640B4E34"/>
    <w:rsid w:val="66004042"/>
    <w:rsid w:val="66562ED7"/>
    <w:rsid w:val="665875C0"/>
    <w:rsid w:val="66CB46F4"/>
    <w:rsid w:val="6795A171"/>
    <w:rsid w:val="67A2445B"/>
    <w:rsid w:val="67A46CBD"/>
    <w:rsid w:val="67DCC81C"/>
    <w:rsid w:val="67FA3A6E"/>
    <w:rsid w:val="681EEB4E"/>
    <w:rsid w:val="6A288430"/>
    <w:rsid w:val="6AC78214"/>
    <w:rsid w:val="6B2DB7DE"/>
    <w:rsid w:val="6B70C4F7"/>
    <w:rsid w:val="6BE31885"/>
    <w:rsid w:val="6BE34599"/>
    <w:rsid w:val="6C54B20B"/>
    <w:rsid w:val="6CC71FCC"/>
    <w:rsid w:val="6CE4760E"/>
    <w:rsid w:val="6D8058BD"/>
    <w:rsid w:val="6DBFCEFE"/>
    <w:rsid w:val="6DECBCD3"/>
    <w:rsid w:val="6E43A740"/>
    <w:rsid w:val="6EB9175B"/>
    <w:rsid w:val="6F0B534A"/>
    <w:rsid w:val="6F6ED749"/>
    <w:rsid w:val="6FC719AF"/>
    <w:rsid w:val="6FCB770C"/>
    <w:rsid w:val="70B5D44C"/>
    <w:rsid w:val="70DF44D9"/>
    <w:rsid w:val="71923840"/>
    <w:rsid w:val="71DD3E6A"/>
    <w:rsid w:val="71EA5972"/>
    <w:rsid w:val="720D817F"/>
    <w:rsid w:val="723074B9"/>
    <w:rsid w:val="72635738"/>
    <w:rsid w:val="72BAC841"/>
    <w:rsid w:val="72FDC752"/>
    <w:rsid w:val="730DAAF0"/>
    <w:rsid w:val="735EFE1C"/>
    <w:rsid w:val="74711248"/>
    <w:rsid w:val="74EDACB4"/>
    <w:rsid w:val="7571495E"/>
    <w:rsid w:val="758B5D50"/>
    <w:rsid w:val="75933CDC"/>
    <w:rsid w:val="769C7046"/>
    <w:rsid w:val="76CBCF2D"/>
    <w:rsid w:val="76F73931"/>
    <w:rsid w:val="7749EC6A"/>
    <w:rsid w:val="775091EB"/>
    <w:rsid w:val="7772A084"/>
    <w:rsid w:val="7850BEFF"/>
    <w:rsid w:val="7863916E"/>
    <w:rsid w:val="7960146D"/>
    <w:rsid w:val="7A57216C"/>
    <w:rsid w:val="7AC14ECD"/>
    <w:rsid w:val="7CDBFD0D"/>
    <w:rsid w:val="7CFE0D9A"/>
    <w:rsid w:val="7DAFBCB0"/>
    <w:rsid w:val="7E36F350"/>
    <w:rsid w:val="7E984F43"/>
    <w:rsid w:val="7EF73321"/>
    <w:rsid w:val="7F56FA4C"/>
    <w:rsid w:val="7FAA141B"/>
    <w:rsid w:val="7FF2F38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A5AC8"/>
  <w15:chartTrackingRefBased/>
  <w15:docId w15:val="{F0B021BC-D513-4AE6-BF1A-EC7DFF7FC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4302"/>
    <w:rPr>
      <w:color w:val="0563C1" w:themeColor="hyperlink"/>
      <w:u w:val="single"/>
    </w:rPr>
  </w:style>
  <w:style w:type="character" w:styleId="UnresolvedMention">
    <w:name w:val="Unresolved Mention"/>
    <w:basedOn w:val="DefaultParagraphFont"/>
    <w:uiPriority w:val="99"/>
    <w:semiHidden/>
    <w:unhideWhenUsed/>
    <w:rsid w:val="00634302"/>
    <w:rPr>
      <w:color w:val="605E5C"/>
      <w:shd w:val="clear" w:color="auto" w:fill="E1DFDD"/>
    </w:rPr>
  </w:style>
  <w:style w:type="character" w:styleId="FollowedHyperlink">
    <w:name w:val="FollowedHyperlink"/>
    <w:basedOn w:val="DefaultParagraphFont"/>
    <w:uiPriority w:val="99"/>
    <w:semiHidden/>
    <w:unhideWhenUsed/>
    <w:rsid w:val="004A22CC"/>
    <w:rPr>
      <w:color w:val="954F72" w:themeColor="followedHyperlink"/>
      <w:u w:val="single"/>
    </w:rPr>
  </w:style>
  <w:style w:type="character" w:styleId="CommentReference">
    <w:name w:val="annotation reference"/>
    <w:basedOn w:val="DefaultParagraphFont"/>
    <w:uiPriority w:val="99"/>
    <w:semiHidden/>
    <w:unhideWhenUsed/>
    <w:rsid w:val="00364893"/>
    <w:rPr>
      <w:sz w:val="16"/>
      <w:szCs w:val="16"/>
    </w:rPr>
  </w:style>
  <w:style w:type="paragraph" w:styleId="CommentText">
    <w:name w:val="annotation text"/>
    <w:basedOn w:val="Normal"/>
    <w:link w:val="CommentTextChar"/>
    <w:uiPriority w:val="99"/>
    <w:semiHidden/>
    <w:unhideWhenUsed/>
    <w:rsid w:val="00364893"/>
    <w:pPr>
      <w:spacing w:line="240" w:lineRule="auto"/>
    </w:pPr>
    <w:rPr>
      <w:sz w:val="20"/>
      <w:szCs w:val="20"/>
    </w:rPr>
  </w:style>
  <w:style w:type="character" w:customStyle="1" w:styleId="CommentTextChar">
    <w:name w:val="Comment Text Char"/>
    <w:basedOn w:val="DefaultParagraphFont"/>
    <w:link w:val="CommentText"/>
    <w:uiPriority w:val="99"/>
    <w:semiHidden/>
    <w:rsid w:val="00364893"/>
    <w:rPr>
      <w:sz w:val="20"/>
      <w:szCs w:val="20"/>
    </w:rPr>
  </w:style>
  <w:style w:type="paragraph" w:styleId="CommentSubject">
    <w:name w:val="annotation subject"/>
    <w:basedOn w:val="CommentText"/>
    <w:next w:val="CommentText"/>
    <w:link w:val="CommentSubjectChar"/>
    <w:uiPriority w:val="99"/>
    <w:semiHidden/>
    <w:unhideWhenUsed/>
    <w:rsid w:val="00364893"/>
    <w:rPr>
      <w:b/>
      <w:bCs/>
    </w:rPr>
  </w:style>
  <w:style w:type="character" w:customStyle="1" w:styleId="CommentSubjectChar">
    <w:name w:val="Comment Subject Char"/>
    <w:basedOn w:val="CommentTextChar"/>
    <w:link w:val="CommentSubject"/>
    <w:uiPriority w:val="99"/>
    <w:semiHidden/>
    <w:rsid w:val="00364893"/>
    <w:rPr>
      <w:b/>
      <w:bCs/>
      <w:sz w:val="20"/>
      <w:szCs w:val="20"/>
    </w:rPr>
  </w:style>
  <w:style w:type="paragraph" w:styleId="BalloonText">
    <w:name w:val="Balloon Text"/>
    <w:basedOn w:val="Normal"/>
    <w:link w:val="BalloonTextChar"/>
    <w:uiPriority w:val="99"/>
    <w:semiHidden/>
    <w:unhideWhenUsed/>
    <w:rsid w:val="003648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4893"/>
    <w:rPr>
      <w:rFonts w:ascii="Segoe UI" w:hAnsi="Segoe UI" w:cs="Segoe UI"/>
      <w:sz w:val="18"/>
      <w:szCs w:val="18"/>
    </w:rPr>
  </w:style>
  <w:style w:type="paragraph" w:styleId="FootnoteText">
    <w:name w:val="footnote text"/>
    <w:basedOn w:val="Normal"/>
    <w:link w:val="FootnoteTextChar"/>
    <w:uiPriority w:val="99"/>
    <w:semiHidden/>
    <w:unhideWhenUsed/>
    <w:rsid w:val="003648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4893"/>
    <w:rPr>
      <w:sz w:val="20"/>
      <w:szCs w:val="20"/>
    </w:rPr>
  </w:style>
  <w:style w:type="character" w:styleId="FootnoteReference">
    <w:name w:val="footnote reference"/>
    <w:basedOn w:val="DefaultParagraphFont"/>
    <w:uiPriority w:val="99"/>
    <w:semiHidden/>
    <w:unhideWhenUsed/>
    <w:rsid w:val="0036489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6620514">
      <w:bodyDiv w:val="1"/>
      <w:marLeft w:val="0"/>
      <w:marRight w:val="0"/>
      <w:marTop w:val="0"/>
      <w:marBottom w:val="0"/>
      <w:divBdr>
        <w:top w:val="none" w:sz="0" w:space="0" w:color="auto"/>
        <w:left w:val="none" w:sz="0" w:space="0" w:color="auto"/>
        <w:bottom w:val="none" w:sz="0" w:space="0" w:color="auto"/>
        <w:right w:val="none" w:sz="0" w:space="0" w:color="auto"/>
      </w:divBdr>
    </w:div>
    <w:div w:id="1144589742">
      <w:bodyDiv w:val="1"/>
      <w:marLeft w:val="0"/>
      <w:marRight w:val="0"/>
      <w:marTop w:val="0"/>
      <w:marBottom w:val="0"/>
      <w:divBdr>
        <w:top w:val="none" w:sz="0" w:space="0" w:color="auto"/>
        <w:left w:val="none" w:sz="0" w:space="0" w:color="auto"/>
        <w:bottom w:val="none" w:sz="0" w:space="0" w:color="auto"/>
        <w:right w:val="none" w:sz="0" w:space="0" w:color="auto"/>
      </w:divBdr>
    </w:div>
    <w:div w:id="1781870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ritannica.com/biography/Neville-Chamberlain" TargetMode="External"/><Relationship Id="rId18" Type="http://schemas.openxmlformats.org/officeDocument/2006/relationships/hyperlink" Target="https://www.britannica.com/place/Italy/World-War-II" TargetMode="External"/><Relationship Id="rId26" Type="http://schemas.openxmlformats.org/officeDocument/2006/relationships/hyperlink" Target="https://www.britannica.com/event/Arab-Israeli-wars" TargetMode="External"/><Relationship Id="rId3" Type="http://schemas.openxmlformats.org/officeDocument/2006/relationships/customXml" Target="../customXml/item3.xml"/><Relationship Id="rId21" Type="http://schemas.openxmlformats.org/officeDocument/2006/relationships/hyperlink" Target="https://www.britannica.com/event/American-Civil-War"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iography.com/political-figure/neville-chamberlain" TargetMode="External"/><Relationship Id="rId17" Type="http://schemas.openxmlformats.org/officeDocument/2006/relationships/hyperlink" Target="https://www.britannica.com/place/Japan/World-War-II-and-defeat" TargetMode="External"/><Relationship Id="rId25" Type="http://schemas.openxmlformats.org/officeDocument/2006/relationships/hyperlink" Target="https://www.britannica.com/event/Seven-Years-War/Preliminary-negotiations-and-hostilities-in-the-colonie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ritannica.com/event/Treaty-of-Versailles-1919" TargetMode="External"/><Relationship Id="rId20" Type="http://schemas.openxmlformats.org/officeDocument/2006/relationships/hyperlink" Target="https://www.britannica.com/event/Iraq-War" TargetMode="External"/><Relationship Id="rId29" Type="http://schemas.openxmlformats.org/officeDocument/2006/relationships/hyperlink" Target="https://www.britannica.com/event/Korean-Wa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bitesize/guides/zwmdfrd/revision/1" TargetMode="External"/><Relationship Id="rId24" Type="http://schemas.openxmlformats.org/officeDocument/2006/relationships/hyperlink" Target="https://www.britannica.com/event/First-Barbary-War" TargetMode="External"/><Relationship Id="rId32" Type="http://schemas.openxmlformats.org/officeDocument/2006/relationships/hyperlink" Target="https://sourcebooks.fordham.edu/mod/1941PEARL.asp" TargetMode="External"/><Relationship Id="rId5" Type="http://schemas.openxmlformats.org/officeDocument/2006/relationships/numbering" Target="numbering.xml"/><Relationship Id="rId15" Type="http://schemas.openxmlformats.org/officeDocument/2006/relationships/hyperlink" Target="https://www.britannica.com/event/World-War-I" TargetMode="External"/><Relationship Id="rId23" Type="http://schemas.openxmlformats.org/officeDocument/2006/relationships/hyperlink" Target="https://www.britannica.com/event/American-Revolution" TargetMode="External"/><Relationship Id="rId28" Type="http://schemas.openxmlformats.org/officeDocument/2006/relationships/hyperlink" Target="https://www.britannica.com/event/Spanish-American-War" TargetMode="External"/><Relationship Id="rId10" Type="http://schemas.openxmlformats.org/officeDocument/2006/relationships/endnotes" Target="endnotes.xml"/><Relationship Id="rId19" Type="http://schemas.openxmlformats.org/officeDocument/2006/relationships/hyperlink" Target="https://www.britannica.com/event/Vietnam-War" TargetMode="External"/><Relationship Id="rId31" Type="http://schemas.openxmlformats.org/officeDocument/2006/relationships/hyperlink" Target="https://www.archives.gov/publications/prologue/2010/winter/nuremberg.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ography.com/dictator/adolf-hitler" TargetMode="External"/><Relationship Id="rId22" Type="http://schemas.openxmlformats.org/officeDocument/2006/relationships/hyperlink" Target="https://www.ancient.eu/article/1198/the-roman-parthian-war-58-63-ce/" TargetMode="External"/><Relationship Id="rId27" Type="http://schemas.openxmlformats.org/officeDocument/2006/relationships/hyperlink" Target="https://www.britannica.com/event/War-of-1812" TargetMode="External"/><Relationship Id="rId30" Type="http://schemas.openxmlformats.org/officeDocument/2006/relationships/hyperlink" Target="https://www.britannica.com/event/Afghanistan-War"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britannica.com/event/Treaty-of-Versailles-1919" TargetMode="External"/><Relationship Id="rId13" Type="http://schemas.openxmlformats.org/officeDocument/2006/relationships/hyperlink" Target="https://www.britannica.com/event/First-Barbary-War" TargetMode="External"/><Relationship Id="rId18" Type="http://schemas.openxmlformats.org/officeDocument/2006/relationships/hyperlink" Target="https://www.britannica.com/event/Korean-War" TargetMode="External"/><Relationship Id="rId3" Type="http://schemas.openxmlformats.org/officeDocument/2006/relationships/hyperlink" Target="https://www.archives.gov/publications/prologue/2010/winter/nuremberg.html" TargetMode="External"/><Relationship Id="rId7" Type="http://schemas.openxmlformats.org/officeDocument/2006/relationships/hyperlink" Target="https://www.britannica.com/event/World-War-I" TargetMode="External"/><Relationship Id="rId12" Type="http://schemas.openxmlformats.org/officeDocument/2006/relationships/hyperlink" Target="https://www.britannica.com/event/American-Revolution" TargetMode="External"/><Relationship Id="rId17" Type="http://schemas.openxmlformats.org/officeDocument/2006/relationships/hyperlink" Target="https://www.britannica.com/event/Spanish-American-War" TargetMode="External"/><Relationship Id="rId2" Type="http://schemas.openxmlformats.org/officeDocument/2006/relationships/hyperlink" Target="https://www.britannica.com/biography/Neville-Chamberlain" TargetMode="External"/><Relationship Id="rId16" Type="http://schemas.openxmlformats.org/officeDocument/2006/relationships/hyperlink" Target="https://www.britannica.com/event/War-of-1812" TargetMode="External"/><Relationship Id="rId1" Type="http://schemas.openxmlformats.org/officeDocument/2006/relationships/hyperlink" Target="https://www.biography.com/political-figure/neville-chamberlain" TargetMode="External"/><Relationship Id="rId6" Type="http://schemas.openxmlformats.org/officeDocument/2006/relationships/hyperlink" Target="https://www.britannica.com/event/American-Civil-War" TargetMode="External"/><Relationship Id="rId11" Type="http://schemas.openxmlformats.org/officeDocument/2006/relationships/hyperlink" Target="https://www.ancient.eu/article/1198/the-roman-parthian-war-58-63-ce/" TargetMode="External"/><Relationship Id="rId5" Type="http://schemas.openxmlformats.org/officeDocument/2006/relationships/hyperlink" Target="https://www.britannica.com/place/Italy/World-War-II" TargetMode="External"/><Relationship Id="rId15" Type="http://schemas.openxmlformats.org/officeDocument/2006/relationships/hyperlink" Target="https://www.britannica.com/event/Arab-Israeli-wars" TargetMode="External"/><Relationship Id="rId10" Type="http://schemas.openxmlformats.org/officeDocument/2006/relationships/hyperlink" Target="https://www.britannica.com/event/Iraq-War" TargetMode="External"/><Relationship Id="rId19" Type="http://schemas.openxmlformats.org/officeDocument/2006/relationships/hyperlink" Target="https://www.britannica.com/event/Afghanistan-War" TargetMode="External"/><Relationship Id="rId4" Type="http://schemas.openxmlformats.org/officeDocument/2006/relationships/hyperlink" Target="https://sourcebooks.fordham.edu/mod/1941PEARL.asp" TargetMode="External"/><Relationship Id="rId9" Type="http://schemas.openxmlformats.org/officeDocument/2006/relationships/hyperlink" Target="https://www.britannica.com/event/Vietnam-War" TargetMode="External"/><Relationship Id="rId14" Type="http://schemas.openxmlformats.org/officeDocument/2006/relationships/hyperlink" Target="https://www.britannica.com/event/Seven-Years-War/Preliminary-negotiations-and-hostilities-in-the-colon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6419A4-33F5-40C5-8C3D-808286F855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9C264D-D1E8-4564-92F9-2D0AB62F9F7C}">
  <ds:schemaRefs>
    <ds:schemaRef ds:uri="http://schemas.microsoft.com/sharepoint/v3/contenttype/forms"/>
  </ds:schemaRefs>
</ds:datastoreItem>
</file>

<file path=customXml/itemProps3.xml><?xml version="1.0" encoding="utf-8"?>
<ds:datastoreItem xmlns:ds="http://schemas.openxmlformats.org/officeDocument/2006/customXml" ds:itemID="{557AEF8E-6ABB-4886-9756-457C849A5C7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3FB3BE-E34B-4CC8-ABA5-DED278C40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305</TotalTime>
  <Pages>7</Pages>
  <Words>2656</Words>
  <Characters>15143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dc:creator>
  <cp:keywords/>
  <dc:description/>
  <cp:lastModifiedBy>John Phillips (1901247)</cp:lastModifiedBy>
  <cp:revision>47</cp:revision>
  <dcterms:created xsi:type="dcterms:W3CDTF">2020-04-24T14:31:00Z</dcterms:created>
  <dcterms:modified xsi:type="dcterms:W3CDTF">2020-04-30T15:43:00Z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