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156082" w:themeColor="accent1"/>
          <w:kern w:val="2"/>
          <w:lang w:eastAsia="en-US"/>
          <w14:ligatures w14:val="standardContextual"/>
        </w:rPr>
        <w:id w:val="-2019149708"/>
        <w:docPartObj>
          <w:docPartGallery w:val="Cover Pages"/>
          <w:docPartUnique/>
        </w:docPartObj>
      </w:sdtPr>
      <w:sdtEndPr>
        <w:rPr>
          <w:rFonts w:ascii="Open Sans" w:hAnsi="Open Sans" w:cs="Open Sans"/>
          <w:i/>
          <w:iCs/>
          <w:color w:val="132E57"/>
        </w:rPr>
      </w:sdtEndPr>
      <w:sdtContent>
        <w:p w14:paraId="3A1374F5" w14:textId="4B0617FE" w:rsidR="00041820" w:rsidRDefault="00041820">
          <w:pPr>
            <w:pStyle w:val="NoSpacing"/>
            <w:spacing w:before="1540" w:after="240"/>
            <w:jc w:val="center"/>
            <w:rPr>
              <w:color w:val="156082" w:themeColor="accent1"/>
            </w:rPr>
          </w:pPr>
          <w:r>
            <w:rPr>
              <w:noProof/>
              <w:color w:val="156082" w:themeColor="accent1"/>
            </w:rPr>
            <w:drawing>
              <wp:inline distT="0" distB="0" distL="0" distR="0" wp14:anchorId="354829E2" wp14:editId="2C7BA1F6">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BB6E3719C95D44048F31257771939F2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77AB12D" w14:textId="6133D241" w:rsidR="00041820" w:rsidRDefault="00041820">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University Of Wales Trinity Saint David</w:t>
              </w:r>
            </w:p>
          </w:sdtContent>
        </w:sdt>
        <w:sdt>
          <w:sdtPr>
            <w:rPr>
              <w:color w:val="156082" w:themeColor="accent1"/>
              <w:sz w:val="28"/>
              <w:szCs w:val="28"/>
            </w:rPr>
            <w:alias w:val="Subtitle"/>
            <w:tag w:val=""/>
            <w:id w:val="328029620"/>
            <w:placeholder>
              <w:docPart w:val="542115DFA5314EAF904EC78D83F5697F"/>
            </w:placeholder>
            <w:dataBinding w:prefixMappings="xmlns:ns0='http://purl.org/dc/elements/1.1/' xmlns:ns1='http://schemas.openxmlformats.org/package/2006/metadata/core-properties' " w:xpath="/ns1:coreProperties[1]/ns0:subject[1]" w:storeItemID="{6C3C8BC8-F283-45AE-878A-BAB7291924A1}"/>
            <w:text/>
          </w:sdtPr>
          <w:sdtEndPr/>
          <w:sdtContent>
            <w:p w14:paraId="58EBBA7A" w14:textId="480C0EA3" w:rsidR="00041820" w:rsidRDefault="00041820">
              <w:pPr>
                <w:pStyle w:val="NoSpacing"/>
                <w:jc w:val="center"/>
                <w:rPr>
                  <w:color w:val="156082" w:themeColor="accent1"/>
                  <w:sz w:val="28"/>
                  <w:szCs w:val="28"/>
                </w:rPr>
              </w:pPr>
              <w:r>
                <w:rPr>
                  <w:color w:val="156082" w:themeColor="accent1"/>
                  <w:sz w:val="28"/>
                  <w:szCs w:val="28"/>
                </w:rPr>
                <w:t>Student ID: 2315379</w:t>
              </w:r>
            </w:p>
          </w:sdtContent>
        </w:sdt>
        <w:p w14:paraId="665DBDD3" w14:textId="77777777" w:rsidR="00041820" w:rsidRDefault="00041820">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65411" behindDoc="0" locked="0" layoutInCell="1" allowOverlap="1" wp14:anchorId="1E01328F" wp14:editId="2EFD69C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4-24T00:00:00Z">
                                    <w:dateFormat w:val="dd MMMM yyyy"/>
                                    <w:lid w:val="en-GB"/>
                                    <w:storeMappedDataAs w:val="dateTime"/>
                                    <w:calendar w:val="gregorian"/>
                                  </w:date>
                                </w:sdtPr>
                                <w:sdtEndPr/>
                                <w:sdtContent>
                                  <w:p w14:paraId="67AC74CC" w14:textId="3E68094D" w:rsidR="00041820" w:rsidRDefault="00041820">
                                    <w:pPr>
                                      <w:pStyle w:val="NoSpacing"/>
                                      <w:spacing w:after="40"/>
                                      <w:jc w:val="center"/>
                                      <w:rPr>
                                        <w:caps/>
                                        <w:color w:val="156082" w:themeColor="accent1"/>
                                        <w:sz w:val="28"/>
                                        <w:szCs w:val="28"/>
                                      </w:rPr>
                                    </w:pPr>
                                    <w:r>
                                      <w:rPr>
                                        <w:caps/>
                                        <w:color w:val="156082" w:themeColor="accent1"/>
                                        <w:sz w:val="28"/>
                                        <w:szCs w:val="28"/>
                                      </w:rPr>
                                      <w:t>24 April 2024</w:t>
                                    </w:r>
                                  </w:p>
                                </w:sdtContent>
                              </w:sdt>
                              <w:p w14:paraId="5E09A0E1" w14:textId="101C6EB4" w:rsidR="00041820" w:rsidRPr="00041820" w:rsidRDefault="002D3D9D">
                                <w:pPr>
                                  <w:pStyle w:val="NoSpacing"/>
                                  <w:jc w:val="center"/>
                                  <w:rPr>
                                    <w:color w:val="156082" w:themeColor="accent1"/>
                                    <w:sz w:val="30"/>
                                    <w:szCs w:val="30"/>
                                  </w:rPr>
                                </w:pPr>
                                <w:sdt>
                                  <w:sdtPr>
                                    <w:rPr>
                                      <w:caps/>
                                      <w:color w:val="156082" w:themeColor="accent1"/>
                                      <w:sz w:val="30"/>
                                      <w:szCs w:val="30"/>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41820" w:rsidRPr="00041820">
                                      <w:rPr>
                                        <w:caps/>
                                        <w:color w:val="156082" w:themeColor="accent1"/>
                                        <w:sz w:val="30"/>
                                        <w:szCs w:val="30"/>
                                      </w:rPr>
                                      <w:t>Meera Shah</w:t>
                                    </w:r>
                                  </w:sdtContent>
                                </w:sdt>
                              </w:p>
                              <w:p w14:paraId="326DD1B9" w14:textId="4221146E" w:rsidR="00041820" w:rsidRPr="00041820" w:rsidRDefault="002D3D9D">
                                <w:pPr>
                                  <w:pStyle w:val="NoSpacing"/>
                                  <w:jc w:val="center"/>
                                  <w:rPr>
                                    <w:color w:val="156082" w:themeColor="accent1"/>
                                    <w:sz w:val="28"/>
                                    <w:szCs w:val="28"/>
                                  </w:rPr>
                                </w:pPr>
                                <w:sdt>
                                  <w:sdtPr>
                                    <w:rPr>
                                      <w:color w:val="156082"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041820" w:rsidRPr="00041820">
                                      <w:rPr>
                                        <w:color w:val="156082" w:themeColor="accent1"/>
                                        <w:sz w:val="28"/>
                                        <w:szCs w:val="28"/>
                                      </w:rPr>
                                      <w:t>Corporate Finance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E01328F"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65411;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4-24T00:00:00Z">
                              <w:dateFormat w:val="dd MMMM yyyy"/>
                              <w:lid w:val="en-GB"/>
                              <w:storeMappedDataAs w:val="dateTime"/>
                              <w:calendar w:val="gregorian"/>
                            </w:date>
                          </w:sdtPr>
                          <w:sdtEndPr/>
                          <w:sdtContent>
                            <w:p w14:paraId="67AC74CC" w14:textId="3E68094D" w:rsidR="00041820" w:rsidRDefault="00041820">
                              <w:pPr>
                                <w:pStyle w:val="NoSpacing"/>
                                <w:spacing w:after="40"/>
                                <w:jc w:val="center"/>
                                <w:rPr>
                                  <w:caps/>
                                  <w:color w:val="156082" w:themeColor="accent1"/>
                                  <w:sz w:val="28"/>
                                  <w:szCs w:val="28"/>
                                </w:rPr>
                              </w:pPr>
                              <w:r>
                                <w:rPr>
                                  <w:caps/>
                                  <w:color w:val="156082" w:themeColor="accent1"/>
                                  <w:sz w:val="28"/>
                                  <w:szCs w:val="28"/>
                                </w:rPr>
                                <w:t>24 April 2024</w:t>
                              </w:r>
                            </w:p>
                          </w:sdtContent>
                        </w:sdt>
                        <w:p w14:paraId="5E09A0E1" w14:textId="101C6EB4" w:rsidR="00041820" w:rsidRPr="00041820" w:rsidRDefault="002D3D9D">
                          <w:pPr>
                            <w:pStyle w:val="NoSpacing"/>
                            <w:jc w:val="center"/>
                            <w:rPr>
                              <w:color w:val="156082" w:themeColor="accent1"/>
                              <w:sz w:val="30"/>
                              <w:szCs w:val="30"/>
                            </w:rPr>
                          </w:pPr>
                          <w:sdt>
                            <w:sdtPr>
                              <w:rPr>
                                <w:caps/>
                                <w:color w:val="156082" w:themeColor="accent1"/>
                                <w:sz w:val="30"/>
                                <w:szCs w:val="30"/>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41820" w:rsidRPr="00041820">
                                <w:rPr>
                                  <w:caps/>
                                  <w:color w:val="156082" w:themeColor="accent1"/>
                                  <w:sz w:val="30"/>
                                  <w:szCs w:val="30"/>
                                </w:rPr>
                                <w:t>Meera Shah</w:t>
                              </w:r>
                            </w:sdtContent>
                          </w:sdt>
                        </w:p>
                        <w:p w14:paraId="326DD1B9" w14:textId="4221146E" w:rsidR="00041820" w:rsidRPr="00041820" w:rsidRDefault="002D3D9D">
                          <w:pPr>
                            <w:pStyle w:val="NoSpacing"/>
                            <w:jc w:val="center"/>
                            <w:rPr>
                              <w:color w:val="156082" w:themeColor="accent1"/>
                              <w:sz w:val="28"/>
                              <w:szCs w:val="28"/>
                            </w:rPr>
                          </w:pPr>
                          <w:sdt>
                            <w:sdtPr>
                              <w:rPr>
                                <w:color w:val="156082"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041820" w:rsidRPr="00041820">
                                <w:rPr>
                                  <w:color w:val="156082" w:themeColor="accent1"/>
                                  <w:sz w:val="28"/>
                                  <w:szCs w:val="28"/>
                                </w:rPr>
                                <w:t>Corporate Finance</w:t>
                              </w:r>
                            </w:sdtContent>
                          </w:sdt>
                        </w:p>
                      </w:txbxContent>
                    </v:textbox>
                    <w10:wrap anchorx="margin" anchory="page"/>
                  </v:shape>
                </w:pict>
              </mc:Fallback>
            </mc:AlternateContent>
          </w:r>
          <w:r>
            <w:rPr>
              <w:noProof/>
              <w:color w:val="156082" w:themeColor="accent1"/>
            </w:rPr>
            <w:drawing>
              <wp:inline distT="0" distB="0" distL="0" distR="0" wp14:anchorId="4ACF91E4" wp14:editId="181CC42D">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1BC1633" w14:textId="1B5C9D2A" w:rsidR="00041820" w:rsidRDefault="00041820">
          <w:pPr>
            <w:rPr>
              <w:rFonts w:ascii="Open Sans" w:eastAsiaTheme="majorEastAsia" w:hAnsi="Open Sans" w:cs="Open Sans"/>
              <w:i/>
              <w:iCs/>
              <w:color w:val="132E57"/>
            </w:rPr>
          </w:pPr>
          <w:r>
            <w:rPr>
              <w:rFonts w:ascii="Open Sans" w:hAnsi="Open Sans" w:cs="Open Sans"/>
              <w:i/>
              <w:iCs/>
              <w:color w:val="132E57"/>
            </w:rPr>
            <w:br w:type="page"/>
          </w:r>
        </w:p>
      </w:sdtContent>
    </w:sdt>
    <w:sdt>
      <w:sdtPr>
        <w:rPr>
          <w:rFonts w:asciiTheme="minorHAnsi" w:eastAsiaTheme="minorHAnsi" w:hAnsiTheme="minorHAnsi" w:cstheme="minorBidi"/>
          <w:color w:val="auto"/>
          <w:kern w:val="2"/>
          <w:sz w:val="22"/>
          <w:szCs w:val="22"/>
          <w:lang w:eastAsia="en-US"/>
          <w14:ligatures w14:val="standardContextual"/>
        </w:rPr>
        <w:id w:val="-490104849"/>
        <w:docPartObj>
          <w:docPartGallery w:val="Table of Contents"/>
          <w:docPartUnique/>
        </w:docPartObj>
      </w:sdtPr>
      <w:sdtEndPr>
        <w:rPr>
          <w:b/>
          <w:bCs/>
        </w:rPr>
      </w:sdtEndPr>
      <w:sdtContent>
        <w:p w14:paraId="3C52BD2E" w14:textId="46FBB784" w:rsidR="001A45DB" w:rsidRDefault="001A45DB" w:rsidP="00C74B05">
          <w:pPr>
            <w:pStyle w:val="TOCHeading"/>
            <w:jc w:val="both"/>
          </w:pPr>
          <w:r>
            <w:t>Contents</w:t>
          </w:r>
        </w:p>
        <w:p w14:paraId="26F8E3EA" w14:textId="251D3E73" w:rsidR="006B2A62" w:rsidRDefault="001A45DB">
          <w:pPr>
            <w:pStyle w:val="TOC1"/>
            <w:rPr>
              <w:rFonts w:eastAsiaTheme="minorEastAsia"/>
              <w:sz w:val="24"/>
              <w:szCs w:val="24"/>
              <w:lang w:val="en-GB"/>
            </w:rPr>
          </w:pPr>
          <w:r>
            <w:fldChar w:fldCharType="begin"/>
          </w:r>
          <w:r>
            <w:instrText xml:space="preserve"> TOC \o "1-3" \h \z \u </w:instrText>
          </w:r>
          <w:r>
            <w:fldChar w:fldCharType="separate"/>
          </w:r>
          <w:hyperlink w:anchor="_Toc164453855" w:history="1">
            <w:r w:rsidR="006B2A62" w:rsidRPr="00D20E61">
              <w:rPr>
                <w:rStyle w:val="Hyperlink"/>
              </w:rPr>
              <w:t>Part A</w:t>
            </w:r>
            <w:r w:rsidR="006B2A62">
              <w:rPr>
                <w:webHidden/>
              </w:rPr>
              <w:tab/>
            </w:r>
            <w:r w:rsidR="006B2A62">
              <w:rPr>
                <w:webHidden/>
              </w:rPr>
              <w:fldChar w:fldCharType="begin"/>
            </w:r>
            <w:r w:rsidR="006B2A62">
              <w:rPr>
                <w:webHidden/>
              </w:rPr>
              <w:instrText xml:space="preserve"> PAGEREF _Toc164453855 \h </w:instrText>
            </w:r>
            <w:r w:rsidR="006B2A62">
              <w:rPr>
                <w:webHidden/>
              </w:rPr>
            </w:r>
            <w:r w:rsidR="006B2A62">
              <w:rPr>
                <w:webHidden/>
              </w:rPr>
              <w:fldChar w:fldCharType="separate"/>
            </w:r>
            <w:r w:rsidR="006B2A62">
              <w:rPr>
                <w:webHidden/>
              </w:rPr>
              <w:t>3</w:t>
            </w:r>
            <w:r w:rsidR="006B2A62">
              <w:rPr>
                <w:webHidden/>
              </w:rPr>
              <w:fldChar w:fldCharType="end"/>
            </w:r>
          </w:hyperlink>
        </w:p>
        <w:p w14:paraId="354C51D0" w14:textId="04BC3124" w:rsidR="006B2A62" w:rsidRDefault="002D3D9D">
          <w:pPr>
            <w:pStyle w:val="TOC2"/>
            <w:tabs>
              <w:tab w:val="left" w:pos="720"/>
              <w:tab w:val="right" w:leader="dot" w:pos="9016"/>
            </w:tabs>
            <w:rPr>
              <w:rFonts w:eastAsiaTheme="minorEastAsia"/>
              <w:noProof/>
              <w:sz w:val="24"/>
              <w:szCs w:val="24"/>
              <w:lang w:eastAsia="en-GB"/>
            </w:rPr>
          </w:pPr>
          <w:hyperlink w:anchor="_Toc164453856" w:history="1">
            <w:r w:rsidR="006B2A62" w:rsidRPr="00D20E61">
              <w:rPr>
                <w:rStyle w:val="Hyperlink"/>
                <w:noProof/>
              </w:rPr>
              <w:t>1</w:t>
            </w:r>
            <w:r w:rsidR="006B2A62">
              <w:rPr>
                <w:rFonts w:eastAsiaTheme="minorEastAsia"/>
                <w:noProof/>
                <w:sz w:val="24"/>
                <w:szCs w:val="24"/>
                <w:lang w:eastAsia="en-GB"/>
              </w:rPr>
              <w:tab/>
            </w:r>
            <w:r w:rsidR="006B2A62" w:rsidRPr="00D20E61">
              <w:rPr>
                <w:rStyle w:val="Hyperlink"/>
                <w:noProof/>
              </w:rPr>
              <w:t>Brief History of Amazon</w:t>
            </w:r>
            <w:r w:rsidR="006B2A62">
              <w:rPr>
                <w:noProof/>
                <w:webHidden/>
              </w:rPr>
              <w:tab/>
            </w:r>
            <w:r w:rsidR="006B2A62">
              <w:rPr>
                <w:noProof/>
                <w:webHidden/>
              </w:rPr>
              <w:fldChar w:fldCharType="begin"/>
            </w:r>
            <w:r w:rsidR="006B2A62">
              <w:rPr>
                <w:noProof/>
                <w:webHidden/>
              </w:rPr>
              <w:instrText xml:space="preserve"> PAGEREF _Toc164453856 \h </w:instrText>
            </w:r>
            <w:r w:rsidR="006B2A62">
              <w:rPr>
                <w:noProof/>
                <w:webHidden/>
              </w:rPr>
            </w:r>
            <w:r w:rsidR="006B2A62">
              <w:rPr>
                <w:noProof/>
                <w:webHidden/>
              </w:rPr>
              <w:fldChar w:fldCharType="separate"/>
            </w:r>
            <w:r w:rsidR="006B2A62">
              <w:rPr>
                <w:noProof/>
                <w:webHidden/>
              </w:rPr>
              <w:t>3</w:t>
            </w:r>
            <w:r w:rsidR="006B2A62">
              <w:rPr>
                <w:noProof/>
                <w:webHidden/>
              </w:rPr>
              <w:fldChar w:fldCharType="end"/>
            </w:r>
          </w:hyperlink>
        </w:p>
        <w:p w14:paraId="4BEB6F2E" w14:textId="6714E667" w:rsidR="006B2A62" w:rsidRDefault="002D3D9D">
          <w:pPr>
            <w:pStyle w:val="TOC2"/>
            <w:tabs>
              <w:tab w:val="left" w:pos="720"/>
              <w:tab w:val="right" w:leader="dot" w:pos="9016"/>
            </w:tabs>
            <w:rPr>
              <w:rFonts w:eastAsiaTheme="minorEastAsia"/>
              <w:noProof/>
              <w:sz w:val="24"/>
              <w:szCs w:val="24"/>
              <w:lang w:eastAsia="en-GB"/>
            </w:rPr>
          </w:pPr>
          <w:hyperlink w:anchor="_Toc164453857" w:history="1">
            <w:r w:rsidR="006B2A62" w:rsidRPr="00D20E61">
              <w:rPr>
                <w:rStyle w:val="Hyperlink"/>
                <w:rFonts w:eastAsia="Times New Roman"/>
                <w:noProof/>
                <w:lang w:eastAsia="en-GB"/>
              </w:rPr>
              <w:t>2</w:t>
            </w:r>
            <w:r w:rsidR="006B2A62">
              <w:rPr>
                <w:rFonts w:eastAsiaTheme="minorEastAsia"/>
                <w:noProof/>
                <w:sz w:val="24"/>
                <w:szCs w:val="24"/>
                <w:lang w:eastAsia="en-GB"/>
              </w:rPr>
              <w:tab/>
            </w:r>
            <w:r w:rsidR="006B2A62" w:rsidRPr="00D20E61">
              <w:rPr>
                <w:rStyle w:val="Hyperlink"/>
                <w:rFonts w:eastAsia="Times New Roman"/>
                <w:noProof/>
                <w:lang w:eastAsia="en-GB"/>
              </w:rPr>
              <w:t>Business Model of Amazon</w:t>
            </w:r>
            <w:r w:rsidR="006B2A62">
              <w:rPr>
                <w:noProof/>
                <w:webHidden/>
              </w:rPr>
              <w:tab/>
            </w:r>
            <w:r w:rsidR="006B2A62">
              <w:rPr>
                <w:noProof/>
                <w:webHidden/>
              </w:rPr>
              <w:fldChar w:fldCharType="begin"/>
            </w:r>
            <w:r w:rsidR="006B2A62">
              <w:rPr>
                <w:noProof/>
                <w:webHidden/>
              </w:rPr>
              <w:instrText xml:space="preserve"> PAGEREF _Toc164453857 \h </w:instrText>
            </w:r>
            <w:r w:rsidR="006B2A62">
              <w:rPr>
                <w:noProof/>
                <w:webHidden/>
              </w:rPr>
            </w:r>
            <w:r w:rsidR="006B2A62">
              <w:rPr>
                <w:noProof/>
                <w:webHidden/>
              </w:rPr>
              <w:fldChar w:fldCharType="separate"/>
            </w:r>
            <w:r w:rsidR="006B2A62">
              <w:rPr>
                <w:noProof/>
                <w:webHidden/>
              </w:rPr>
              <w:t>3</w:t>
            </w:r>
            <w:r w:rsidR="006B2A62">
              <w:rPr>
                <w:noProof/>
                <w:webHidden/>
              </w:rPr>
              <w:fldChar w:fldCharType="end"/>
            </w:r>
          </w:hyperlink>
        </w:p>
        <w:p w14:paraId="221510A7" w14:textId="055FE7E5" w:rsidR="006B2A62" w:rsidRDefault="002D3D9D">
          <w:pPr>
            <w:pStyle w:val="TOC2"/>
            <w:tabs>
              <w:tab w:val="left" w:pos="720"/>
              <w:tab w:val="right" w:leader="dot" w:pos="9016"/>
            </w:tabs>
            <w:rPr>
              <w:rFonts w:eastAsiaTheme="minorEastAsia"/>
              <w:noProof/>
              <w:sz w:val="24"/>
              <w:szCs w:val="24"/>
              <w:lang w:eastAsia="en-GB"/>
            </w:rPr>
          </w:pPr>
          <w:hyperlink w:anchor="_Toc164453858" w:history="1">
            <w:r w:rsidR="006B2A62" w:rsidRPr="00D20E61">
              <w:rPr>
                <w:rStyle w:val="Hyperlink"/>
                <w:noProof/>
              </w:rPr>
              <w:t>3</w:t>
            </w:r>
            <w:r w:rsidR="006B2A62">
              <w:rPr>
                <w:rFonts w:eastAsiaTheme="minorEastAsia"/>
                <w:noProof/>
                <w:sz w:val="24"/>
                <w:szCs w:val="24"/>
                <w:lang w:eastAsia="en-GB"/>
              </w:rPr>
              <w:tab/>
            </w:r>
            <w:r w:rsidR="006B2A62" w:rsidRPr="00D20E61">
              <w:rPr>
                <w:rStyle w:val="Hyperlink"/>
                <w:noProof/>
              </w:rPr>
              <w:t>Amazon Marketplace</w:t>
            </w:r>
            <w:r w:rsidR="006B2A62">
              <w:rPr>
                <w:noProof/>
                <w:webHidden/>
              </w:rPr>
              <w:tab/>
            </w:r>
            <w:r w:rsidR="006B2A62">
              <w:rPr>
                <w:noProof/>
                <w:webHidden/>
              </w:rPr>
              <w:fldChar w:fldCharType="begin"/>
            </w:r>
            <w:r w:rsidR="006B2A62">
              <w:rPr>
                <w:noProof/>
                <w:webHidden/>
              </w:rPr>
              <w:instrText xml:space="preserve"> PAGEREF _Toc164453858 \h </w:instrText>
            </w:r>
            <w:r w:rsidR="006B2A62">
              <w:rPr>
                <w:noProof/>
                <w:webHidden/>
              </w:rPr>
            </w:r>
            <w:r w:rsidR="006B2A62">
              <w:rPr>
                <w:noProof/>
                <w:webHidden/>
              </w:rPr>
              <w:fldChar w:fldCharType="separate"/>
            </w:r>
            <w:r w:rsidR="006B2A62">
              <w:rPr>
                <w:noProof/>
                <w:webHidden/>
              </w:rPr>
              <w:t>3</w:t>
            </w:r>
            <w:r w:rsidR="006B2A62">
              <w:rPr>
                <w:noProof/>
                <w:webHidden/>
              </w:rPr>
              <w:fldChar w:fldCharType="end"/>
            </w:r>
          </w:hyperlink>
        </w:p>
        <w:p w14:paraId="1D2CA173" w14:textId="11646308" w:rsidR="006B2A62" w:rsidRDefault="002D3D9D">
          <w:pPr>
            <w:pStyle w:val="TOC2"/>
            <w:tabs>
              <w:tab w:val="left" w:pos="720"/>
              <w:tab w:val="right" w:leader="dot" w:pos="9016"/>
            </w:tabs>
            <w:rPr>
              <w:rFonts w:eastAsiaTheme="minorEastAsia"/>
              <w:noProof/>
              <w:sz w:val="24"/>
              <w:szCs w:val="24"/>
              <w:lang w:eastAsia="en-GB"/>
            </w:rPr>
          </w:pPr>
          <w:hyperlink w:anchor="_Toc164453859" w:history="1">
            <w:r w:rsidR="006B2A62" w:rsidRPr="00D20E61">
              <w:rPr>
                <w:rStyle w:val="Hyperlink"/>
                <w:rFonts w:eastAsia="Times New Roman"/>
                <w:noProof/>
                <w:lang w:eastAsia="en-GB"/>
              </w:rPr>
              <w:t>4</w:t>
            </w:r>
            <w:r w:rsidR="006B2A62">
              <w:rPr>
                <w:rFonts w:eastAsiaTheme="minorEastAsia"/>
                <w:noProof/>
                <w:sz w:val="24"/>
                <w:szCs w:val="24"/>
                <w:lang w:eastAsia="en-GB"/>
              </w:rPr>
              <w:tab/>
            </w:r>
            <w:r w:rsidR="006B2A62" w:rsidRPr="00D20E61">
              <w:rPr>
                <w:rStyle w:val="Hyperlink"/>
                <w:rFonts w:eastAsia="Times New Roman"/>
                <w:noProof/>
                <w:lang w:eastAsia="en-GB"/>
              </w:rPr>
              <w:t>Major competitor</w:t>
            </w:r>
            <w:r w:rsidR="006B2A62">
              <w:rPr>
                <w:noProof/>
                <w:webHidden/>
              </w:rPr>
              <w:tab/>
            </w:r>
            <w:r w:rsidR="006B2A62">
              <w:rPr>
                <w:noProof/>
                <w:webHidden/>
              </w:rPr>
              <w:fldChar w:fldCharType="begin"/>
            </w:r>
            <w:r w:rsidR="006B2A62">
              <w:rPr>
                <w:noProof/>
                <w:webHidden/>
              </w:rPr>
              <w:instrText xml:space="preserve"> PAGEREF _Toc164453859 \h </w:instrText>
            </w:r>
            <w:r w:rsidR="006B2A62">
              <w:rPr>
                <w:noProof/>
                <w:webHidden/>
              </w:rPr>
            </w:r>
            <w:r w:rsidR="006B2A62">
              <w:rPr>
                <w:noProof/>
                <w:webHidden/>
              </w:rPr>
              <w:fldChar w:fldCharType="separate"/>
            </w:r>
            <w:r w:rsidR="006B2A62">
              <w:rPr>
                <w:noProof/>
                <w:webHidden/>
              </w:rPr>
              <w:t>4</w:t>
            </w:r>
            <w:r w:rsidR="006B2A62">
              <w:rPr>
                <w:noProof/>
                <w:webHidden/>
              </w:rPr>
              <w:fldChar w:fldCharType="end"/>
            </w:r>
          </w:hyperlink>
        </w:p>
        <w:p w14:paraId="543A76E4" w14:textId="63FEAD38" w:rsidR="006B2A62" w:rsidRDefault="002D3D9D">
          <w:pPr>
            <w:pStyle w:val="TOC2"/>
            <w:tabs>
              <w:tab w:val="left" w:pos="720"/>
              <w:tab w:val="right" w:leader="dot" w:pos="9016"/>
            </w:tabs>
            <w:rPr>
              <w:rFonts w:eastAsiaTheme="minorEastAsia"/>
              <w:noProof/>
              <w:sz w:val="24"/>
              <w:szCs w:val="24"/>
              <w:lang w:eastAsia="en-GB"/>
            </w:rPr>
          </w:pPr>
          <w:hyperlink w:anchor="_Toc164453860" w:history="1">
            <w:r w:rsidR="006B2A62" w:rsidRPr="00D20E61">
              <w:rPr>
                <w:rStyle w:val="Hyperlink"/>
                <w:rFonts w:eastAsia="Times New Roman"/>
                <w:noProof/>
              </w:rPr>
              <w:t>5</w:t>
            </w:r>
            <w:r w:rsidR="006B2A62">
              <w:rPr>
                <w:rFonts w:eastAsiaTheme="minorEastAsia"/>
                <w:noProof/>
                <w:sz w:val="24"/>
                <w:szCs w:val="24"/>
                <w:lang w:eastAsia="en-GB"/>
              </w:rPr>
              <w:tab/>
            </w:r>
            <w:r w:rsidR="006B2A62" w:rsidRPr="00D20E61">
              <w:rPr>
                <w:rStyle w:val="Hyperlink"/>
                <w:rFonts w:eastAsia="Times New Roman"/>
                <w:noProof/>
              </w:rPr>
              <w:t>Major events over the past five years</w:t>
            </w:r>
            <w:r w:rsidR="006B2A62">
              <w:rPr>
                <w:noProof/>
                <w:webHidden/>
              </w:rPr>
              <w:tab/>
            </w:r>
            <w:r w:rsidR="006B2A62">
              <w:rPr>
                <w:noProof/>
                <w:webHidden/>
              </w:rPr>
              <w:fldChar w:fldCharType="begin"/>
            </w:r>
            <w:r w:rsidR="006B2A62">
              <w:rPr>
                <w:noProof/>
                <w:webHidden/>
              </w:rPr>
              <w:instrText xml:space="preserve"> PAGEREF _Toc164453860 \h </w:instrText>
            </w:r>
            <w:r w:rsidR="006B2A62">
              <w:rPr>
                <w:noProof/>
                <w:webHidden/>
              </w:rPr>
            </w:r>
            <w:r w:rsidR="006B2A62">
              <w:rPr>
                <w:noProof/>
                <w:webHidden/>
              </w:rPr>
              <w:fldChar w:fldCharType="separate"/>
            </w:r>
            <w:r w:rsidR="006B2A62">
              <w:rPr>
                <w:noProof/>
                <w:webHidden/>
              </w:rPr>
              <w:t>4</w:t>
            </w:r>
            <w:r w:rsidR="006B2A62">
              <w:rPr>
                <w:noProof/>
                <w:webHidden/>
              </w:rPr>
              <w:fldChar w:fldCharType="end"/>
            </w:r>
          </w:hyperlink>
        </w:p>
        <w:p w14:paraId="61EFF8EB" w14:textId="5D58ACC3" w:rsidR="006B2A62" w:rsidRDefault="002D3D9D">
          <w:pPr>
            <w:pStyle w:val="TOC1"/>
            <w:rPr>
              <w:rFonts w:eastAsiaTheme="minorEastAsia"/>
              <w:sz w:val="24"/>
              <w:szCs w:val="24"/>
              <w:lang w:val="en-GB"/>
            </w:rPr>
          </w:pPr>
          <w:hyperlink w:anchor="_Toc164453861" w:history="1">
            <w:r w:rsidR="006B2A62" w:rsidRPr="00D20E61">
              <w:rPr>
                <w:rStyle w:val="Hyperlink"/>
              </w:rPr>
              <w:t>Part B</w:t>
            </w:r>
            <w:r w:rsidR="006B2A62">
              <w:rPr>
                <w:webHidden/>
              </w:rPr>
              <w:tab/>
            </w:r>
            <w:r w:rsidR="006B2A62">
              <w:rPr>
                <w:webHidden/>
              </w:rPr>
              <w:fldChar w:fldCharType="begin"/>
            </w:r>
            <w:r w:rsidR="006B2A62">
              <w:rPr>
                <w:webHidden/>
              </w:rPr>
              <w:instrText xml:space="preserve"> PAGEREF _Toc164453861 \h </w:instrText>
            </w:r>
            <w:r w:rsidR="006B2A62">
              <w:rPr>
                <w:webHidden/>
              </w:rPr>
            </w:r>
            <w:r w:rsidR="006B2A62">
              <w:rPr>
                <w:webHidden/>
              </w:rPr>
              <w:fldChar w:fldCharType="separate"/>
            </w:r>
            <w:r w:rsidR="006B2A62">
              <w:rPr>
                <w:webHidden/>
              </w:rPr>
              <w:t>5</w:t>
            </w:r>
            <w:r w:rsidR="006B2A62">
              <w:rPr>
                <w:webHidden/>
              </w:rPr>
              <w:fldChar w:fldCharType="end"/>
            </w:r>
          </w:hyperlink>
        </w:p>
        <w:p w14:paraId="4E2D4562" w14:textId="759B0961" w:rsidR="006B2A62" w:rsidRDefault="002D3D9D">
          <w:pPr>
            <w:pStyle w:val="TOC2"/>
            <w:tabs>
              <w:tab w:val="left" w:pos="720"/>
              <w:tab w:val="right" w:leader="dot" w:pos="9016"/>
            </w:tabs>
            <w:rPr>
              <w:rFonts w:eastAsiaTheme="minorEastAsia"/>
              <w:noProof/>
              <w:sz w:val="24"/>
              <w:szCs w:val="24"/>
              <w:lang w:eastAsia="en-GB"/>
            </w:rPr>
          </w:pPr>
          <w:hyperlink w:anchor="_Toc164453862" w:history="1">
            <w:r w:rsidR="006B2A62" w:rsidRPr="00D20E61">
              <w:rPr>
                <w:rStyle w:val="Hyperlink"/>
                <w:rFonts w:eastAsia="Times New Roman"/>
                <w:noProof/>
                <w:lang w:eastAsia="en-GB"/>
              </w:rPr>
              <w:t>6.</w:t>
            </w:r>
            <w:r w:rsidR="006B2A62">
              <w:rPr>
                <w:rFonts w:eastAsiaTheme="minorEastAsia"/>
                <w:noProof/>
                <w:sz w:val="24"/>
                <w:szCs w:val="24"/>
                <w:lang w:eastAsia="en-GB"/>
              </w:rPr>
              <w:tab/>
            </w:r>
            <w:r w:rsidR="006B2A62" w:rsidRPr="00D20E61">
              <w:rPr>
                <w:rStyle w:val="Hyperlink"/>
                <w:rFonts w:eastAsia="Times New Roman"/>
                <w:noProof/>
                <w:lang w:eastAsia="en-GB"/>
              </w:rPr>
              <w:t>Financial Ratios</w:t>
            </w:r>
            <w:r w:rsidR="006B2A62">
              <w:rPr>
                <w:noProof/>
                <w:webHidden/>
              </w:rPr>
              <w:tab/>
            </w:r>
            <w:r w:rsidR="006B2A62">
              <w:rPr>
                <w:noProof/>
                <w:webHidden/>
              </w:rPr>
              <w:fldChar w:fldCharType="begin"/>
            </w:r>
            <w:r w:rsidR="006B2A62">
              <w:rPr>
                <w:noProof/>
                <w:webHidden/>
              </w:rPr>
              <w:instrText xml:space="preserve"> PAGEREF _Toc164453862 \h </w:instrText>
            </w:r>
            <w:r w:rsidR="006B2A62">
              <w:rPr>
                <w:noProof/>
                <w:webHidden/>
              </w:rPr>
            </w:r>
            <w:r w:rsidR="006B2A62">
              <w:rPr>
                <w:noProof/>
                <w:webHidden/>
              </w:rPr>
              <w:fldChar w:fldCharType="separate"/>
            </w:r>
            <w:r w:rsidR="006B2A62">
              <w:rPr>
                <w:noProof/>
                <w:webHidden/>
              </w:rPr>
              <w:t>5</w:t>
            </w:r>
            <w:r w:rsidR="006B2A62">
              <w:rPr>
                <w:noProof/>
                <w:webHidden/>
              </w:rPr>
              <w:fldChar w:fldCharType="end"/>
            </w:r>
          </w:hyperlink>
        </w:p>
        <w:p w14:paraId="39CB9DAA" w14:textId="3E76D2ED" w:rsidR="006B2A62" w:rsidRDefault="002D3D9D">
          <w:pPr>
            <w:pStyle w:val="TOC2"/>
            <w:tabs>
              <w:tab w:val="left" w:pos="720"/>
              <w:tab w:val="right" w:leader="dot" w:pos="9016"/>
            </w:tabs>
            <w:rPr>
              <w:rFonts w:eastAsiaTheme="minorEastAsia"/>
              <w:noProof/>
              <w:sz w:val="24"/>
              <w:szCs w:val="24"/>
              <w:lang w:eastAsia="en-GB"/>
            </w:rPr>
          </w:pPr>
          <w:hyperlink w:anchor="_Toc164453863" w:history="1">
            <w:r w:rsidR="006B2A62" w:rsidRPr="00D20E61">
              <w:rPr>
                <w:rStyle w:val="Hyperlink"/>
                <w:noProof/>
              </w:rPr>
              <w:t>7.</w:t>
            </w:r>
            <w:r w:rsidR="006B2A62">
              <w:rPr>
                <w:rFonts w:eastAsiaTheme="minorEastAsia"/>
                <w:noProof/>
                <w:sz w:val="24"/>
                <w:szCs w:val="24"/>
                <w:lang w:eastAsia="en-GB"/>
              </w:rPr>
              <w:tab/>
            </w:r>
            <w:r w:rsidR="006B2A62" w:rsidRPr="00D20E61">
              <w:rPr>
                <w:rStyle w:val="Hyperlink"/>
                <w:noProof/>
              </w:rPr>
              <w:t>Liquidity Ratio</w:t>
            </w:r>
            <w:r w:rsidR="006B2A62">
              <w:rPr>
                <w:noProof/>
                <w:webHidden/>
              </w:rPr>
              <w:tab/>
            </w:r>
            <w:r w:rsidR="006B2A62">
              <w:rPr>
                <w:noProof/>
                <w:webHidden/>
              </w:rPr>
              <w:fldChar w:fldCharType="begin"/>
            </w:r>
            <w:r w:rsidR="006B2A62">
              <w:rPr>
                <w:noProof/>
                <w:webHidden/>
              </w:rPr>
              <w:instrText xml:space="preserve"> PAGEREF _Toc164453863 \h </w:instrText>
            </w:r>
            <w:r w:rsidR="006B2A62">
              <w:rPr>
                <w:noProof/>
                <w:webHidden/>
              </w:rPr>
            </w:r>
            <w:r w:rsidR="006B2A62">
              <w:rPr>
                <w:noProof/>
                <w:webHidden/>
              </w:rPr>
              <w:fldChar w:fldCharType="separate"/>
            </w:r>
            <w:r w:rsidR="006B2A62">
              <w:rPr>
                <w:noProof/>
                <w:webHidden/>
              </w:rPr>
              <w:t>5</w:t>
            </w:r>
            <w:r w:rsidR="006B2A62">
              <w:rPr>
                <w:noProof/>
                <w:webHidden/>
              </w:rPr>
              <w:fldChar w:fldCharType="end"/>
            </w:r>
          </w:hyperlink>
        </w:p>
        <w:p w14:paraId="536C4D29" w14:textId="19E5126A" w:rsidR="006B2A62" w:rsidRDefault="002D3D9D">
          <w:pPr>
            <w:pStyle w:val="TOC3"/>
            <w:tabs>
              <w:tab w:val="left" w:pos="1200"/>
              <w:tab w:val="right" w:leader="dot" w:pos="9016"/>
            </w:tabs>
            <w:rPr>
              <w:rFonts w:eastAsiaTheme="minorEastAsia"/>
              <w:noProof/>
              <w:sz w:val="24"/>
              <w:szCs w:val="24"/>
              <w:lang w:eastAsia="en-GB"/>
            </w:rPr>
          </w:pPr>
          <w:hyperlink w:anchor="_Toc164453864" w:history="1">
            <w:r w:rsidR="006B2A62" w:rsidRPr="00D20E61">
              <w:rPr>
                <w:rStyle w:val="Hyperlink"/>
                <w:noProof/>
              </w:rPr>
              <w:t>7.1Types of Liquidity Ratios:</w:t>
            </w:r>
            <w:r w:rsidR="006B2A62">
              <w:rPr>
                <w:noProof/>
                <w:webHidden/>
              </w:rPr>
              <w:tab/>
            </w:r>
            <w:r w:rsidR="006B2A62">
              <w:rPr>
                <w:noProof/>
                <w:webHidden/>
              </w:rPr>
              <w:fldChar w:fldCharType="begin"/>
            </w:r>
            <w:r w:rsidR="006B2A62">
              <w:rPr>
                <w:noProof/>
                <w:webHidden/>
              </w:rPr>
              <w:instrText xml:space="preserve"> PAGEREF _Toc164453864 \h </w:instrText>
            </w:r>
            <w:r w:rsidR="006B2A62">
              <w:rPr>
                <w:noProof/>
                <w:webHidden/>
              </w:rPr>
            </w:r>
            <w:r w:rsidR="006B2A62">
              <w:rPr>
                <w:noProof/>
                <w:webHidden/>
              </w:rPr>
              <w:fldChar w:fldCharType="separate"/>
            </w:r>
            <w:r w:rsidR="006B2A62">
              <w:rPr>
                <w:noProof/>
                <w:webHidden/>
              </w:rPr>
              <w:t>6</w:t>
            </w:r>
            <w:r w:rsidR="006B2A62">
              <w:rPr>
                <w:noProof/>
                <w:webHidden/>
              </w:rPr>
              <w:fldChar w:fldCharType="end"/>
            </w:r>
          </w:hyperlink>
        </w:p>
        <w:p w14:paraId="7CD905E4" w14:textId="0191401A" w:rsidR="006B2A62" w:rsidRDefault="002D3D9D">
          <w:pPr>
            <w:pStyle w:val="TOC2"/>
            <w:tabs>
              <w:tab w:val="left" w:pos="720"/>
              <w:tab w:val="right" w:leader="dot" w:pos="9016"/>
            </w:tabs>
            <w:rPr>
              <w:rFonts w:eastAsiaTheme="minorEastAsia"/>
              <w:noProof/>
              <w:sz w:val="24"/>
              <w:szCs w:val="24"/>
              <w:lang w:eastAsia="en-GB"/>
            </w:rPr>
          </w:pPr>
          <w:hyperlink w:anchor="_Toc164453865" w:history="1">
            <w:r w:rsidR="006B2A62" w:rsidRPr="00D20E61">
              <w:rPr>
                <w:rStyle w:val="Hyperlink"/>
                <w:noProof/>
              </w:rPr>
              <w:t>8</w:t>
            </w:r>
            <w:r w:rsidR="006B2A62">
              <w:rPr>
                <w:rFonts w:eastAsiaTheme="minorEastAsia"/>
                <w:noProof/>
                <w:sz w:val="24"/>
                <w:szCs w:val="24"/>
                <w:lang w:eastAsia="en-GB"/>
              </w:rPr>
              <w:tab/>
            </w:r>
            <w:r w:rsidR="006B2A62" w:rsidRPr="00D20E61">
              <w:rPr>
                <w:rStyle w:val="Hyperlink"/>
                <w:noProof/>
              </w:rPr>
              <w:t>Leverage Ratio</w:t>
            </w:r>
            <w:r w:rsidR="006B2A62">
              <w:rPr>
                <w:noProof/>
                <w:webHidden/>
              </w:rPr>
              <w:tab/>
            </w:r>
            <w:r w:rsidR="006B2A62">
              <w:rPr>
                <w:noProof/>
                <w:webHidden/>
              </w:rPr>
              <w:fldChar w:fldCharType="begin"/>
            </w:r>
            <w:r w:rsidR="006B2A62">
              <w:rPr>
                <w:noProof/>
                <w:webHidden/>
              </w:rPr>
              <w:instrText xml:space="preserve"> PAGEREF _Toc164453865 \h </w:instrText>
            </w:r>
            <w:r w:rsidR="006B2A62">
              <w:rPr>
                <w:noProof/>
                <w:webHidden/>
              </w:rPr>
            </w:r>
            <w:r w:rsidR="006B2A62">
              <w:rPr>
                <w:noProof/>
                <w:webHidden/>
              </w:rPr>
              <w:fldChar w:fldCharType="separate"/>
            </w:r>
            <w:r w:rsidR="006B2A62">
              <w:rPr>
                <w:noProof/>
                <w:webHidden/>
              </w:rPr>
              <w:t>6</w:t>
            </w:r>
            <w:r w:rsidR="006B2A62">
              <w:rPr>
                <w:noProof/>
                <w:webHidden/>
              </w:rPr>
              <w:fldChar w:fldCharType="end"/>
            </w:r>
          </w:hyperlink>
        </w:p>
        <w:p w14:paraId="2CC40087" w14:textId="742C5431" w:rsidR="006B2A62" w:rsidRDefault="002D3D9D">
          <w:pPr>
            <w:pStyle w:val="TOC1"/>
            <w:rPr>
              <w:rFonts w:eastAsiaTheme="minorEastAsia"/>
              <w:sz w:val="24"/>
              <w:szCs w:val="24"/>
              <w:lang w:val="en-GB"/>
            </w:rPr>
          </w:pPr>
          <w:hyperlink w:anchor="_Toc164453866" w:history="1">
            <w:r w:rsidR="006B2A62" w:rsidRPr="00D20E61">
              <w:rPr>
                <w:rStyle w:val="Hyperlink"/>
              </w:rPr>
              <w:t>9 Financial figures of Amazon</w:t>
            </w:r>
            <w:r w:rsidR="006B2A62">
              <w:rPr>
                <w:webHidden/>
              </w:rPr>
              <w:tab/>
            </w:r>
            <w:r w:rsidR="006B2A62">
              <w:rPr>
                <w:webHidden/>
              </w:rPr>
              <w:fldChar w:fldCharType="begin"/>
            </w:r>
            <w:r w:rsidR="006B2A62">
              <w:rPr>
                <w:webHidden/>
              </w:rPr>
              <w:instrText xml:space="preserve"> PAGEREF _Toc164453866 \h </w:instrText>
            </w:r>
            <w:r w:rsidR="006B2A62">
              <w:rPr>
                <w:webHidden/>
              </w:rPr>
            </w:r>
            <w:r w:rsidR="006B2A62">
              <w:rPr>
                <w:webHidden/>
              </w:rPr>
              <w:fldChar w:fldCharType="separate"/>
            </w:r>
            <w:r w:rsidR="006B2A62">
              <w:rPr>
                <w:webHidden/>
              </w:rPr>
              <w:t>7</w:t>
            </w:r>
            <w:r w:rsidR="006B2A62">
              <w:rPr>
                <w:webHidden/>
              </w:rPr>
              <w:fldChar w:fldCharType="end"/>
            </w:r>
          </w:hyperlink>
        </w:p>
        <w:p w14:paraId="765508E4" w14:textId="644537FF" w:rsidR="006B2A62" w:rsidRDefault="002D3D9D">
          <w:pPr>
            <w:pStyle w:val="TOC3"/>
            <w:tabs>
              <w:tab w:val="right" w:leader="dot" w:pos="9016"/>
            </w:tabs>
            <w:rPr>
              <w:rFonts w:eastAsiaTheme="minorEastAsia"/>
              <w:noProof/>
              <w:sz w:val="24"/>
              <w:szCs w:val="24"/>
              <w:lang w:eastAsia="en-GB"/>
            </w:rPr>
          </w:pPr>
          <w:hyperlink w:anchor="_Toc164453867" w:history="1">
            <w:r w:rsidR="006B2A62" w:rsidRPr="00D20E61">
              <w:rPr>
                <w:rStyle w:val="Hyperlink"/>
                <w:b/>
                <w:bCs/>
                <w:i/>
                <w:iCs/>
                <w:noProof/>
                <w:spacing w:val="5"/>
              </w:rPr>
              <w:t>9.1 Comment:</w:t>
            </w:r>
            <w:r w:rsidR="006B2A62">
              <w:rPr>
                <w:noProof/>
                <w:webHidden/>
              </w:rPr>
              <w:tab/>
            </w:r>
            <w:r w:rsidR="006B2A62">
              <w:rPr>
                <w:noProof/>
                <w:webHidden/>
              </w:rPr>
              <w:fldChar w:fldCharType="begin"/>
            </w:r>
            <w:r w:rsidR="006B2A62">
              <w:rPr>
                <w:noProof/>
                <w:webHidden/>
              </w:rPr>
              <w:instrText xml:space="preserve"> PAGEREF _Toc164453867 \h </w:instrText>
            </w:r>
            <w:r w:rsidR="006B2A62">
              <w:rPr>
                <w:noProof/>
                <w:webHidden/>
              </w:rPr>
            </w:r>
            <w:r w:rsidR="006B2A62">
              <w:rPr>
                <w:noProof/>
                <w:webHidden/>
              </w:rPr>
              <w:fldChar w:fldCharType="separate"/>
            </w:r>
            <w:r w:rsidR="006B2A62">
              <w:rPr>
                <w:noProof/>
                <w:webHidden/>
              </w:rPr>
              <w:t>9</w:t>
            </w:r>
            <w:r w:rsidR="006B2A62">
              <w:rPr>
                <w:noProof/>
                <w:webHidden/>
              </w:rPr>
              <w:fldChar w:fldCharType="end"/>
            </w:r>
          </w:hyperlink>
        </w:p>
        <w:p w14:paraId="37430877" w14:textId="54BC23FA" w:rsidR="006B2A62" w:rsidRDefault="002D3D9D">
          <w:pPr>
            <w:pStyle w:val="TOC3"/>
            <w:tabs>
              <w:tab w:val="right" w:leader="dot" w:pos="9016"/>
            </w:tabs>
            <w:rPr>
              <w:rFonts w:eastAsiaTheme="minorEastAsia"/>
              <w:noProof/>
              <w:sz w:val="24"/>
              <w:szCs w:val="24"/>
              <w:lang w:eastAsia="en-GB"/>
            </w:rPr>
          </w:pPr>
          <w:hyperlink w:anchor="_Toc164453868" w:history="1">
            <w:r w:rsidR="006B2A62" w:rsidRPr="00D20E61">
              <w:rPr>
                <w:rStyle w:val="Hyperlink"/>
                <w:noProof/>
              </w:rPr>
              <w:t>Liquidity Ratio</w:t>
            </w:r>
            <w:r w:rsidR="006B2A62">
              <w:rPr>
                <w:noProof/>
                <w:webHidden/>
              </w:rPr>
              <w:tab/>
            </w:r>
            <w:r w:rsidR="006B2A62">
              <w:rPr>
                <w:noProof/>
                <w:webHidden/>
              </w:rPr>
              <w:fldChar w:fldCharType="begin"/>
            </w:r>
            <w:r w:rsidR="006B2A62">
              <w:rPr>
                <w:noProof/>
                <w:webHidden/>
              </w:rPr>
              <w:instrText xml:space="preserve"> PAGEREF _Toc164453868 \h </w:instrText>
            </w:r>
            <w:r w:rsidR="006B2A62">
              <w:rPr>
                <w:noProof/>
                <w:webHidden/>
              </w:rPr>
            </w:r>
            <w:r w:rsidR="006B2A62">
              <w:rPr>
                <w:noProof/>
                <w:webHidden/>
              </w:rPr>
              <w:fldChar w:fldCharType="separate"/>
            </w:r>
            <w:r w:rsidR="006B2A62">
              <w:rPr>
                <w:noProof/>
                <w:webHidden/>
              </w:rPr>
              <w:t>9</w:t>
            </w:r>
            <w:r w:rsidR="006B2A62">
              <w:rPr>
                <w:noProof/>
                <w:webHidden/>
              </w:rPr>
              <w:fldChar w:fldCharType="end"/>
            </w:r>
          </w:hyperlink>
        </w:p>
        <w:p w14:paraId="21A89DF7" w14:textId="76262DF9" w:rsidR="006B2A62" w:rsidRDefault="002D3D9D">
          <w:pPr>
            <w:pStyle w:val="TOC3"/>
            <w:tabs>
              <w:tab w:val="right" w:leader="dot" w:pos="9016"/>
            </w:tabs>
            <w:rPr>
              <w:rFonts w:eastAsiaTheme="minorEastAsia"/>
              <w:noProof/>
              <w:sz w:val="24"/>
              <w:szCs w:val="24"/>
              <w:lang w:eastAsia="en-GB"/>
            </w:rPr>
          </w:pPr>
          <w:hyperlink w:anchor="_Toc164453869" w:history="1">
            <w:r w:rsidR="006B2A62" w:rsidRPr="00D20E61">
              <w:rPr>
                <w:rStyle w:val="Hyperlink"/>
                <w:noProof/>
              </w:rPr>
              <w:t>Leverage Ratio</w:t>
            </w:r>
            <w:r w:rsidR="006B2A62">
              <w:rPr>
                <w:noProof/>
                <w:webHidden/>
              </w:rPr>
              <w:tab/>
            </w:r>
            <w:r w:rsidR="006B2A62">
              <w:rPr>
                <w:noProof/>
                <w:webHidden/>
              </w:rPr>
              <w:fldChar w:fldCharType="begin"/>
            </w:r>
            <w:r w:rsidR="006B2A62">
              <w:rPr>
                <w:noProof/>
                <w:webHidden/>
              </w:rPr>
              <w:instrText xml:space="preserve"> PAGEREF _Toc164453869 \h </w:instrText>
            </w:r>
            <w:r w:rsidR="006B2A62">
              <w:rPr>
                <w:noProof/>
                <w:webHidden/>
              </w:rPr>
            </w:r>
            <w:r w:rsidR="006B2A62">
              <w:rPr>
                <w:noProof/>
                <w:webHidden/>
              </w:rPr>
              <w:fldChar w:fldCharType="separate"/>
            </w:r>
            <w:r w:rsidR="006B2A62">
              <w:rPr>
                <w:noProof/>
                <w:webHidden/>
              </w:rPr>
              <w:t>10</w:t>
            </w:r>
            <w:r w:rsidR="006B2A62">
              <w:rPr>
                <w:noProof/>
                <w:webHidden/>
              </w:rPr>
              <w:fldChar w:fldCharType="end"/>
            </w:r>
          </w:hyperlink>
        </w:p>
        <w:p w14:paraId="5CC0D350" w14:textId="0842C4C1" w:rsidR="006B2A62" w:rsidRDefault="002D3D9D">
          <w:pPr>
            <w:pStyle w:val="TOC1"/>
            <w:rPr>
              <w:rFonts w:eastAsiaTheme="minorEastAsia"/>
              <w:sz w:val="24"/>
              <w:szCs w:val="24"/>
              <w:lang w:val="en-GB"/>
            </w:rPr>
          </w:pPr>
          <w:hyperlink w:anchor="_Toc164453870" w:history="1">
            <w:r w:rsidR="006B2A62" w:rsidRPr="00D20E61">
              <w:rPr>
                <w:rStyle w:val="Hyperlink"/>
                <w:rFonts w:eastAsia="Times New Roman"/>
              </w:rPr>
              <w:t>10 Financial figures of Walmart</w:t>
            </w:r>
            <w:r w:rsidR="006B2A62">
              <w:rPr>
                <w:webHidden/>
              </w:rPr>
              <w:tab/>
            </w:r>
            <w:r w:rsidR="006B2A62">
              <w:rPr>
                <w:webHidden/>
              </w:rPr>
              <w:fldChar w:fldCharType="begin"/>
            </w:r>
            <w:r w:rsidR="006B2A62">
              <w:rPr>
                <w:webHidden/>
              </w:rPr>
              <w:instrText xml:space="preserve"> PAGEREF _Toc164453870 \h </w:instrText>
            </w:r>
            <w:r w:rsidR="006B2A62">
              <w:rPr>
                <w:webHidden/>
              </w:rPr>
            </w:r>
            <w:r w:rsidR="006B2A62">
              <w:rPr>
                <w:webHidden/>
              </w:rPr>
              <w:fldChar w:fldCharType="separate"/>
            </w:r>
            <w:r w:rsidR="006B2A62">
              <w:rPr>
                <w:webHidden/>
              </w:rPr>
              <w:t>10</w:t>
            </w:r>
            <w:r w:rsidR="006B2A62">
              <w:rPr>
                <w:webHidden/>
              </w:rPr>
              <w:fldChar w:fldCharType="end"/>
            </w:r>
          </w:hyperlink>
        </w:p>
        <w:p w14:paraId="6C7781F2" w14:textId="2E36202D" w:rsidR="006B2A62" w:rsidRDefault="002D3D9D">
          <w:pPr>
            <w:pStyle w:val="TOC3"/>
            <w:tabs>
              <w:tab w:val="right" w:leader="dot" w:pos="9016"/>
            </w:tabs>
            <w:rPr>
              <w:rFonts w:eastAsiaTheme="minorEastAsia"/>
              <w:noProof/>
              <w:sz w:val="24"/>
              <w:szCs w:val="24"/>
              <w:lang w:eastAsia="en-GB"/>
            </w:rPr>
          </w:pPr>
          <w:hyperlink w:anchor="_Toc164453871" w:history="1">
            <w:r w:rsidR="006B2A62" w:rsidRPr="00D20E61">
              <w:rPr>
                <w:rStyle w:val="Hyperlink"/>
                <w:b/>
                <w:bCs/>
                <w:i/>
                <w:iCs/>
                <w:noProof/>
                <w:spacing w:val="5"/>
              </w:rPr>
              <w:t>10.1 Comment</w:t>
            </w:r>
            <w:r w:rsidR="006B2A62">
              <w:rPr>
                <w:noProof/>
                <w:webHidden/>
              </w:rPr>
              <w:tab/>
            </w:r>
            <w:r w:rsidR="006B2A62">
              <w:rPr>
                <w:noProof/>
                <w:webHidden/>
              </w:rPr>
              <w:fldChar w:fldCharType="begin"/>
            </w:r>
            <w:r w:rsidR="006B2A62">
              <w:rPr>
                <w:noProof/>
                <w:webHidden/>
              </w:rPr>
              <w:instrText xml:space="preserve"> PAGEREF _Toc164453871 \h </w:instrText>
            </w:r>
            <w:r w:rsidR="006B2A62">
              <w:rPr>
                <w:noProof/>
                <w:webHidden/>
              </w:rPr>
            </w:r>
            <w:r w:rsidR="006B2A62">
              <w:rPr>
                <w:noProof/>
                <w:webHidden/>
              </w:rPr>
              <w:fldChar w:fldCharType="separate"/>
            </w:r>
            <w:r w:rsidR="006B2A62">
              <w:rPr>
                <w:noProof/>
                <w:webHidden/>
              </w:rPr>
              <w:t>12</w:t>
            </w:r>
            <w:r w:rsidR="006B2A62">
              <w:rPr>
                <w:noProof/>
                <w:webHidden/>
              </w:rPr>
              <w:fldChar w:fldCharType="end"/>
            </w:r>
          </w:hyperlink>
        </w:p>
        <w:p w14:paraId="3FC1119B" w14:textId="72685F55" w:rsidR="006B2A62" w:rsidRDefault="002D3D9D">
          <w:pPr>
            <w:pStyle w:val="TOC3"/>
            <w:tabs>
              <w:tab w:val="right" w:leader="dot" w:pos="9016"/>
            </w:tabs>
            <w:rPr>
              <w:rFonts w:eastAsiaTheme="minorEastAsia"/>
              <w:noProof/>
              <w:sz w:val="24"/>
              <w:szCs w:val="24"/>
              <w:lang w:eastAsia="en-GB"/>
            </w:rPr>
          </w:pPr>
          <w:hyperlink w:anchor="_Toc164453872" w:history="1">
            <w:r w:rsidR="006B2A62" w:rsidRPr="00D20E61">
              <w:rPr>
                <w:rStyle w:val="Hyperlink"/>
                <w:noProof/>
              </w:rPr>
              <w:t>Liquidity Ratio</w:t>
            </w:r>
            <w:r w:rsidR="006B2A62" w:rsidRPr="00D20E61">
              <w:rPr>
                <w:rStyle w:val="Hyperlink"/>
                <w:rFonts w:ascii="Times New Roman" w:hAnsi="Times New Roman" w:cs="Times New Roman"/>
                <w:noProof/>
              </w:rPr>
              <w:t>:</w:t>
            </w:r>
            <w:r w:rsidR="006B2A62">
              <w:rPr>
                <w:noProof/>
                <w:webHidden/>
              </w:rPr>
              <w:tab/>
            </w:r>
            <w:r w:rsidR="006B2A62">
              <w:rPr>
                <w:noProof/>
                <w:webHidden/>
              </w:rPr>
              <w:fldChar w:fldCharType="begin"/>
            </w:r>
            <w:r w:rsidR="006B2A62">
              <w:rPr>
                <w:noProof/>
                <w:webHidden/>
              </w:rPr>
              <w:instrText xml:space="preserve"> PAGEREF _Toc164453872 \h </w:instrText>
            </w:r>
            <w:r w:rsidR="006B2A62">
              <w:rPr>
                <w:noProof/>
                <w:webHidden/>
              </w:rPr>
            </w:r>
            <w:r w:rsidR="006B2A62">
              <w:rPr>
                <w:noProof/>
                <w:webHidden/>
              </w:rPr>
              <w:fldChar w:fldCharType="separate"/>
            </w:r>
            <w:r w:rsidR="006B2A62">
              <w:rPr>
                <w:noProof/>
                <w:webHidden/>
              </w:rPr>
              <w:t>12</w:t>
            </w:r>
            <w:r w:rsidR="006B2A62">
              <w:rPr>
                <w:noProof/>
                <w:webHidden/>
              </w:rPr>
              <w:fldChar w:fldCharType="end"/>
            </w:r>
          </w:hyperlink>
        </w:p>
        <w:p w14:paraId="6CCD4857" w14:textId="25732268" w:rsidR="006B2A62" w:rsidRDefault="002D3D9D">
          <w:pPr>
            <w:pStyle w:val="TOC3"/>
            <w:tabs>
              <w:tab w:val="right" w:leader="dot" w:pos="9016"/>
            </w:tabs>
            <w:rPr>
              <w:rFonts w:eastAsiaTheme="minorEastAsia"/>
              <w:noProof/>
              <w:sz w:val="24"/>
              <w:szCs w:val="24"/>
              <w:lang w:eastAsia="en-GB"/>
            </w:rPr>
          </w:pPr>
          <w:hyperlink w:anchor="_Toc164453873" w:history="1">
            <w:r w:rsidR="006B2A62" w:rsidRPr="00D20E61">
              <w:rPr>
                <w:rStyle w:val="Hyperlink"/>
                <w:noProof/>
              </w:rPr>
              <w:t>Leverage ratio:</w:t>
            </w:r>
            <w:r w:rsidR="006B2A62">
              <w:rPr>
                <w:noProof/>
                <w:webHidden/>
              </w:rPr>
              <w:tab/>
            </w:r>
            <w:r w:rsidR="006B2A62">
              <w:rPr>
                <w:noProof/>
                <w:webHidden/>
              </w:rPr>
              <w:fldChar w:fldCharType="begin"/>
            </w:r>
            <w:r w:rsidR="006B2A62">
              <w:rPr>
                <w:noProof/>
                <w:webHidden/>
              </w:rPr>
              <w:instrText xml:space="preserve"> PAGEREF _Toc164453873 \h </w:instrText>
            </w:r>
            <w:r w:rsidR="006B2A62">
              <w:rPr>
                <w:noProof/>
                <w:webHidden/>
              </w:rPr>
            </w:r>
            <w:r w:rsidR="006B2A62">
              <w:rPr>
                <w:noProof/>
                <w:webHidden/>
              </w:rPr>
              <w:fldChar w:fldCharType="separate"/>
            </w:r>
            <w:r w:rsidR="006B2A62">
              <w:rPr>
                <w:noProof/>
                <w:webHidden/>
              </w:rPr>
              <w:t>13</w:t>
            </w:r>
            <w:r w:rsidR="006B2A62">
              <w:rPr>
                <w:noProof/>
                <w:webHidden/>
              </w:rPr>
              <w:fldChar w:fldCharType="end"/>
            </w:r>
          </w:hyperlink>
        </w:p>
        <w:p w14:paraId="1A5D1410" w14:textId="4DF1F59D" w:rsidR="006B2A62" w:rsidRDefault="002D3D9D">
          <w:pPr>
            <w:pStyle w:val="TOC1"/>
            <w:rPr>
              <w:rFonts w:eastAsiaTheme="minorEastAsia"/>
              <w:sz w:val="24"/>
              <w:szCs w:val="24"/>
              <w:lang w:val="en-GB"/>
            </w:rPr>
          </w:pPr>
          <w:hyperlink w:anchor="_Toc164453874" w:history="1">
            <w:r w:rsidR="006B2A62" w:rsidRPr="00D20E61">
              <w:rPr>
                <w:rStyle w:val="Hyperlink"/>
                <w:rFonts w:eastAsia="Times New Roman"/>
              </w:rPr>
              <w:t>11 Critical Analysis of Both Corporation’s Financial Performance</w:t>
            </w:r>
            <w:r w:rsidR="006B2A62">
              <w:rPr>
                <w:webHidden/>
              </w:rPr>
              <w:tab/>
            </w:r>
            <w:r w:rsidR="006B2A62">
              <w:rPr>
                <w:webHidden/>
              </w:rPr>
              <w:fldChar w:fldCharType="begin"/>
            </w:r>
            <w:r w:rsidR="006B2A62">
              <w:rPr>
                <w:webHidden/>
              </w:rPr>
              <w:instrText xml:space="preserve"> PAGEREF _Toc164453874 \h </w:instrText>
            </w:r>
            <w:r w:rsidR="006B2A62">
              <w:rPr>
                <w:webHidden/>
              </w:rPr>
            </w:r>
            <w:r w:rsidR="006B2A62">
              <w:rPr>
                <w:webHidden/>
              </w:rPr>
              <w:fldChar w:fldCharType="separate"/>
            </w:r>
            <w:r w:rsidR="006B2A62">
              <w:rPr>
                <w:webHidden/>
              </w:rPr>
              <w:t>13</w:t>
            </w:r>
            <w:r w:rsidR="006B2A62">
              <w:rPr>
                <w:webHidden/>
              </w:rPr>
              <w:fldChar w:fldCharType="end"/>
            </w:r>
          </w:hyperlink>
        </w:p>
        <w:p w14:paraId="7FD7775C" w14:textId="692B3A1F" w:rsidR="006B2A62" w:rsidRDefault="002D3D9D">
          <w:pPr>
            <w:pStyle w:val="TOC1"/>
            <w:rPr>
              <w:rFonts w:eastAsiaTheme="minorEastAsia"/>
              <w:sz w:val="24"/>
              <w:szCs w:val="24"/>
              <w:lang w:val="en-GB"/>
            </w:rPr>
          </w:pPr>
          <w:hyperlink w:anchor="_Toc164453875" w:history="1">
            <w:r w:rsidR="006B2A62" w:rsidRPr="00D20E61">
              <w:rPr>
                <w:rStyle w:val="Hyperlink"/>
              </w:rPr>
              <w:t>12 Capital Structure Theory</w:t>
            </w:r>
            <w:r w:rsidR="006B2A62">
              <w:rPr>
                <w:webHidden/>
              </w:rPr>
              <w:tab/>
            </w:r>
            <w:r w:rsidR="006B2A62">
              <w:rPr>
                <w:webHidden/>
              </w:rPr>
              <w:fldChar w:fldCharType="begin"/>
            </w:r>
            <w:r w:rsidR="006B2A62">
              <w:rPr>
                <w:webHidden/>
              </w:rPr>
              <w:instrText xml:space="preserve"> PAGEREF _Toc164453875 \h </w:instrText>
            </w:r>
            <w:r w:rsidR="006B2A62">
              <w:rPr>
                <w:webHidden/>
              </w:rPr>
            </w:r>
            <w:r w:rsidR="006B2A62">
              <w:rPr>
                <w:webHidden/>
              </w:rPr>
              <w:fldChar w:fldCharType="separate"/>
            </w:r>
            <w:r w:rsidR="006B2A62">
              <w:rPr>
                <w:webHidden/>
              </w:rPr>
              <w:t>14</w:t>
            </w:r>
            <w:r w:rsidR="006B2A62">
              <w:rPr>
                <w:webHidden/>
              </w:rPr>
              <w:fldChar w:fldCharType="end"/>
            </w:r>
          </w:hyperlink>
        </w:p>
        <w:p w14:paraId="080B048E" w14:textId="086B0704" w:rsidR="006B2A62" w:rsidRDefault="002D3D9D">
          <w:pPr>
            <w:pStyle w:val="TOC1"/>
            <w:rPr>
              <w:rFonts w:eastAsiaTheme="minorEastAsia"/>
              <w:sz w:val="24"/>
              <w:szCs w:val="24"/>
              <w:lang w:val="en-GB"/>
            </w:rPr>
          </w:pPr>
          <w:hyperlink w:anchor="_Toc164453876" w:history="1">
            <w:r w:rsidR="006B2A62" w:rsidRPr="00D20E61">
              <w:rPr>
                <w:rStyle w:val="Hyperlink"/>
                <w:rFonts w:eastAsia="Times New Roman"/>
              </w:rPr>
              <w:t>13 Pecking Order Theory</w:t>
            </w:r>
            <w:r w:rsidR="006B2A62">
              <w:rPr>
                <w:webHidden/>
              </w:rPr>
              <w:tab/>
            </w:r>
            <w:r w:rsidR="006B2A62">
              <w:rPr>
                <w:webHidden/>
              </w:rPr>
              <w:fldChar w:fldCharType="begin"/>
            </w:r>
            <w:r w:rsidR="006B2A62">
              <w:rPr>
                <w:webHidden/>
              </w:rPr>
              <w:instrText xml:space="preserve"> PAGEREF _Toc164453876 \h </w:instrText>
            </w:r>
            <w:r w:rsidR="006B2A62">
              <w:rPr>
                <w:webHidden/>
              </w:rPr>
            </w:r>
            <w:r w:rsidR="006B2A62">
              <w:rPr>
                <w:webHidden/>
              </w:rPr>
              <w:fldChar w:fldCharType="separate"/>
            </w:r>
            <w:r w:rsidR="006B2A62">
              <w:rPr>
                <w:webHidden/>
              </w:rPr>
              <w:t>15</w:t>
            </w:r>
            <w:r w:rsidR="006B2A62">
              <w:rPr>
                <w:webHidden/>
              </w:rPr>
              <w:fldChar w:fldCharType="end"/>
            </w:r>
          </w:hyperlink>
        </w:p>
        <w:p w14:paraId="29BA6014" w14:textId="7907AD4A" w:rsidR="006B2A62" w:rsidRDefault="002D3D9D">
          <w:pPr>
            <w:pStyle w:val="TOC1"/>
            <w:rPr>
              <w:rFonts w:eastAsiaTheme="minorEastAsia"/>
              <w:sz w:val="24"/>
              <w:szCs w:val="24"/>
              <w:lang w:val="en-GB"/>
            </w:rPr>
          </w:pPr>
          <w:hyperlink w:anchor="_Toc164453877" w:history="1">
            <w:r w:rsidR="006B2A62" w:rsidRPr="00D20E61">
              <w:rPr>
                <w:rStyle w:val="Hyperlink"/>
              </w:rPr>
              <w:t>14 Average Annual Share Return</w:t>
            </w:r>
            <w:r w:rsidR="006B2A62">
              <w:rPr>
                <w:webHidden/>
              </w:rPr>
              <w:tab/>
            </w:r>
            <w:r w:rsidR="006B2A62">
              <w:rPr>
                <w:webHidden/>
              </w:rPr>
              <w:fldChar w:fldCharType="begin"/>
            </w:r>
            <w:r w:rsidR="006B2A62">
              <w:rPr>
                <w:webHidden/>
              </w:rPr>
              <w:instrText xml:space="preserve"> PAGEREF _Toc164453877 \h </w:instrText>
            </w:r>
            <w:r w:rsidR="006B2A62">
              <w:rPr>
                <w:webHidden/>
              </w:rPr>
            </w:r>
            <w:r w:rsidR="006B2A62">
              <w:rPr>
                <w:webHidden/>
              </w:rPr>
              <w:fldChar w:fldCharType="separate"/>
            </w:r>
            <w:r w:rsidR="006B2A62">
              <w:rPr>
                <w:webHidden/>
              </w:rPr>
              <w:t>16</w:t>
            </w:r>
            <w:r w:rsidR="006B2A62">
              <w:rPr>
                <w:webHidden/>
              </w:rPr>
              <w:fldChar w:fldCharType="end"/>
            </w:r>
          </w:hyperlink>
        </w:p>
        <w:p w14:paraId="6E04A459" w14:textId="1937A9B5" w:rsidR="006B2A62" w:rsidRDefault="002D3D9D">
          <w:pPr>
            <w:pStyle w:val="TOC3"/>
            <w:tabs>
              <w:tab w:val="right" w:leader="dot" w:pos="9016"/>
            </w:tabs>
            <w:rPr>
              <w:rFonts w:eastAsiaTheme="minorEastAsia"/>
              <w:noProof/>
              <w:sz w:val="24"/>
              <w:szCs w:val="24"/>
              <w:lang w:eastAsia="en-GB"/>
            </w:rPr>
          </w:pPr>
          <w:hyperlink w:anchor="_Toc164453878" w:history="1">
            <w:r w:rsidR="006B2A62" w:rsidRPr="00D20E61">
              <w:rPr>
                <w:rStyle w:val="Hyperlink"/>
                <w:b/>
                <w:bCs/>
                <w:i/>
                <w:iCs/>
                <w:noProof/>
                <w:spacing w:val="5"/>
              </w:rPr>
              <w:t>14.1 Comment</w:t>
            </w:r>
            <w:r w:rsidR="006B2A62">
              <w:rPr>
                <w:noProof/>
                <w:webHidden/>
              </w:rPr>
              <w:tab/>
            </w:r>
            <w:r w:rsidR="006B2A62">
              <w:rPr>
                <w:noProof/>
                <w:webHidden/>
              </w:rPr>
              <w:fldChar w:fldCharType="begin"/>
            </w:r>
            <w:r w:rsidR="006B2A62">
              <w:rPr>
                <w:noProof/>
                <w:webHidden/>
              </w:rPr>
              <w:instrText xml:space="preserve"> PAGEREF _Toc164453878 \h </w:instrText>
            </w:r>
            <w:r w:rsidR="006B2A62">
              <w:rPr>
                <w:noProof/>
                <w:webHidden/>
              </w:rPr>
            </w:r>
            <w:r w:rsidR="006B2A62">
              <w:rPr>
                <w:noProof/>
                <w:webHidden/>
              </w:rPr>
              <w:fldChar w:fldCharType="separate"/>
            </w:r>
            <w:r w:rsidR="006B2A62">
              <w:rPr>
                <w:noProof/>
                <w:webHidden/>
              </w:rPr>
              <w:t>17</w:t>
            </w:r>
            <w:r w:rsidR="006B2A62">
              <w:rPr>
                <w:noProof/>
                <w:webHidden/>
              </w:rPr>
              <w:fldChar w:fldCharType="end"/>
            </w:r>
          </w:hyperlink>
        </w:p>
        <w:p w14:paraId="4321D64E" w14:textId="2BBCA19C" w:rsidR="006B2A62" w:rsidRDefault="002D3D9D">
          <w:pPr>
            <w:pStyle w:val="TOC1"/>
            <w:rPr>
              <w:rFonts w:eastAsiaTheme="minorEastAsia"/>
              <w:sz w:val="24"/>
              <w:szCs w:val="24"/>
              <w:lang w:val="en-GB"/>
            </w:rPr>
          </w:pPr>
          <w:hyperlink w:anchor="_Toc164453879" w:history="1">
            <w:r w:rsidR="006B2A62" w:rsidRPr="00D20E61">
              <w:rPr>
                <w:rStyle w:val="Hyperlink"/>
              </w:rPr>
              <w:t>15 Weighted Average Cost of Capital</w:t>
            </w:r>
            <w:r w:rsidR="006B2A62">
              <w:rPr>
                <w:webHidden/>
              </w:rPr>
              <w:tab/>
            </w:r>
            <w:r w:rsidR="006B2A62">
              <w:rPr>
                <w:webHidden/>
              </w:rPr>
              <w:fldChar w:fldCharType="begin"/>
            </w:r>
            <w:r w:rsidR="006B2A62">
              <w:rPr>
                <w:webHidden/>
              </w:rPr>
              <w:instrText xml:space="preserve"> PAGEREF _Toc164453879 \h </w:instrText>
            </w:r>
            <w:r w:rsidR="006B2A62">
              <w:rPr>
                <w:webHidden/>
              </w:rPr>
            </w:r>
            <w:r w:rsidR="006B2A62">
              <w:rPr>
                <w:webHidden/>
              </w:rPr>
              <w:fldChar w:fldCharType="separate"/>
            </w:r>
            <w:r w:rsidR="006B2A62">
              <w:rPr>
                <w:webHidden/>
              </w:rPr>
              <w:t>17</w:t>
            </w:r>
            <w:r w:rsidR="006B2A62">
              <w:rPr>
                <w:webHidden/>
              </w:rPr>
              <w:fldChar w:fldCharType="end"/>
            </w:r>
          </w:hyperlink>
        </w:p>
        <w:p w14:paraId="04273E70" w14:textId="2AFA51C6" w:rsidR="006B2A62" w:rsidRDefault="002D3D9D">
          <w:pPr>
            <w:pStyle w:val="TOC2"/>
            <w:tabs>
              <w:tab w:val="right" w:leader="dot" w:pos="9016"/>
            </w:tabs>
            <w:rPr>
              <w:rFonts w:eastAsiaTheme="minorEastAsia"/>
              <w:noProof/>
              <w:sz w:val="24"/>
              <w:szCs w:val="24"/>
              <w:lang w:eastAsia="en-GB"/>
            </w:rPr>
          </w:pPr>
          <w:hyperlink w:anchor="_Toc164453880" w:history="1">
            <w:r w:rsidR="006B2A62" w:rsidRPr="00D20E61">
              <w:rPr>
                <w:rStyle w:val="Hyperlink"/>
                <w:noProof/>
              </w:rPr>
              <w:t>15.1 WACC Formula’s Brief Intro.</w:t>
            </w:r>
            <w:r w:rsidR="006B2A62">
              <w:rPr>
                <w:noProof/>
                <w:webHidden/>
              </w:rPr>
              <w:tab/>
            </w:r>
            <w:r w:rsidR="006B2A62">
              <w:rPr>
                <w:noProof/>
                <w:webHidden/>
              </w:rPr>
              <w:fldChar w:fldCharType="begin"/>
            </w:r>
            <w:r w:rsidR="006B2A62">
              <w:rPr>
                <w:noProof/>
                <w:webHidden/>
              </w:rPr>
              <w:instrText xml:space="preserve"> PAGEREF _Toc164453880 \h </w:instrText>
            </w:r>
            <w:r w:rsidR="006B2A62">
              <w:rPr>
                <w:noProof/>
                <w:webHidden/>
              </w:rPr>
            </w:r>
            <w:r w:rsidR="006B2A62">
              <w:rPr>
                <w:noProof/>
                <w:webHidden/>
              </w:rPr>
              <w:fldChar w:fldCharType="separate"/>
            </w:r>
            <w:r w:rsidR="006B2A62">
              <w:rPr>
                <w:noProof/>
                <w:webHidden/>
              </w:rPr>
              <w:t>17</w:t>
            </w:r>
            <w:r w:rsidR="006B2A62">
              <w:rPr>
                <w:noProof/>
                <w:webHidden/>
              </w:rPr>
              <w:fldChar w:fldCharType="end"/>
            </w:r>
          </w:hyperlink>
        </w:p>
        <w:p w14:paraId="709308D4" w14:textId="12E2ED3F" w:rsidR="006B2A62" w:rsidRDefault="002D3D9D">
          <w:pPr>
            <w:pStyle w:val="TOC2"/>
            <w:tabs>
              <w:tab w:val="right" w:leader="dot" w:pos="9016"/>
            </w:tabs>
            <w:rPr>
              <w:rFonts w:eastAsiaTheme="minorEastAsia"/>
              <w:noProof/>
              <w:sz w:val="24"/>
              <w:szCs w:val="24"/>
              <w:lang w:eastAsia="en-GB"/>
            </w:rPr>
          </w:pPr>
          <w:hyperlink w:anchor="_Toc164453881" w:history="1">
            <w:r w:rsidR="006B2A62" w:rsidRPr="00D20E61">
              <w:rPr>
                <w:rStyle w:val="Hyperlink"/>
                <w:noProof/>
              </w:rPr>
              <w:t>15.2 Amazon’s WACC Calculation</w:t>
            </w:r>
            <w:r w:rsidR="006B2A62">
              <w:rPr>
                <w:noProof/>
                <w:webHidden/>
              </w:rPr>
              <w:tab/>
            </w:r>
            <w:r w:rsidR="006B2A62">
              <w:rPr>
                <w:noProof/>
                <w:webHidden/>
              </w:rPr>
              <w:fldChar w:fldCharType="begin"/>
            </w:r>
            <w:r w:rsidR="006B2A62">
              <w:rPr>
                <w:noProof/>
                <w:webHidden/>
              </w:rPr>
              <w:instrText xml:space="preserve"> PAGEREF _Toc164453881 \h </w:instrText>
            </w:r>
            <w:r w:rsidR="006B2A62">
              <w:rPr>
                <w:noProof/>
                <w:webHidden/>
              </w:rPr>
            </w:r>
            <w:r w:rsidR="006B2A62">
              <w:rPr>
                <w:noProof/>
                <w:webHidden/>
              </w:rPr>
              <w:fldChar w:fldCharType="separate"/>
            </w:r>
            <w:r w:rsidR="006B2A62">
              <w:rPr>
                <w:noProof/>
                <w:webHidden/>
              </w:rPr>
              <w:t>18</w:t>
            </w:r>
            <w:r w:rsidR="006B2A62">
              <w:rPr>
                <w:noProof/>
                <w:webHidden/>
              </w:rPr>
              <w:fldChar w:fldCharType="end"/>
            </w:r>
          </w:hyperlink>
        </w:p>
        <w:p w14:paraId="53C6AB6B" w14:textId="48AE3C5C" w:rsidR="006B2A62" w:rsidRDefault="002D3D9D">
          <w:pPr>
            <w:pStyle w:val="TOC1"/>
            <w:rPr>
              <w:rFonts w:eastAsiaTheme="minorEastAsia"/>
              <w:sz w:val="24"/>
              <w:szCs w:val="24"/>
              <w:lang w:val="en-GB"/>
            </w:rPr>
          </w:pPr>
          <w:hyperlink w:anchor="_Toc164453882" w:history="1">
            <w:r w:rsidR="006B2A62" w:rsidRPr="00D20E61">
              <w:rPr>
                <w:rStyle w:val="Hyperlink"/>
              </w:rPr>
              <w:t>Part C</w:t>
            </w:r>
            <w:r w:rsidR="006B2A62">
              <w:rPr>
                <w:webHidden/>
              </w:rPr>
              <w:tab/>
            </w:r>
            <w:r w:rsidR="006B2A62">
              <w:rPr>
                <w:webHidden/>
              </w:rPr>
              <w:fldChar w:fldCharType="begin"/>
            </w:r>
            <w:r w:rsidR="006B2A62">
              <w:rPr>
                <w:webHidden/>
              </w:rPr>
              <w:instrText xml:space="preserve"> PAGEREF _Toc164453882 \h </w:instrText>
            </w:r>
            <w:r w:rsidR="006B2A62">
              <w:rPr>
                <w:webHidden/>
              </w:rPr>
            </w:r>
            <w:r w:rsidR="006B2A62">
              <w:rPr>
                <w:webHidden/>
              </w:rPr>
              <w:fldChar w:fldCharType="separate"/>
            </w:r>
            <w:r w:rsidR="006B2A62">
              <w:rPr>
                <w:webHidden/>
              </w:rPr>
              <w:t>19</w:t>
            </w:r>
            <w:r w:rsidR="006B2A62">
              <w:rPr>
                <w:webHidden/>
              </w:rPr>
              <w:fldChar w:fldCharType="end"/>
            </w:r>
          </w:hyperlink>
        </w:p>
        <w:p w14:paraId="07AB1233" w14:textId="23F544C5" w:rsidR="006B2A62" w:rsidRDefault="002D3D9D">
          <w:pPr>
            <w:pStyle w:val="TOC2"/>
            <w:tabs>
              <w:tab w:val="right" w:leader="dot" w:pos="9016"/>
            </w:tabs>
            <w:rPr>
              <w:rFonts w:eastAsiaTheme="minorEastAsia"/>
              <w:noProof/>
              <w:sz w:val="24"/>
              <w:szCs w:val="24"/>
              <w:lang w:eastAsia="en-GB"/>
            </w:rPr>
          </w:pPr>
          <w:hyperlink w:anchor="_Toc164453883" w:history="1">
            <w:r w:rsidR="006B2A62" w:rsidRPr="00D20E61">
              <w:rPr>
                <w:rStyle w:val="Hyperlink"/>
                <w:noProof/>
              </w:rPr>
              <w:t>16 Largest investment during past five years</w:t>
            </w:r>
            <w:r w:rsidR="006B2A62">
              <w:rPr>
                <w:noProof/>
                <w:webHidden/>
              </w:rPr>
              <w:tab/>
            </w:r>
            <w:r w:rsidR="006B2A62">
              <w:rPr>
                <w:noProof/>
                <w:webHidden/>
              </w:rPr>
              <w:fldChar w:fldCharType="begin"/>
            </w:r>
            <w:r w:rsidR="006B2A62">
              <w:rPr>
                <w:noProof/>
                <w:webHidden/>
              </w:rPr>
              <w:instrText xml:space="preserve"> PAGEREF _Toc164453883 \h </w:instrText>
            </w:r>
            <w:r w:rsidR="006B2A62">
              <w:rPr>
                <w:noProof/>
                <w:webHidden/>
              </w:rPr>
            </w:r>
            <w:r w:rsidR="006B2A62">
              <w:rPr>
                <w:noProof/>
                <w:webHidden/>
              </w:rPr>
              <w:fldChar w:fldCharType="separate"/>
            </w:r>
            <w:r w:rsidR="006B2A62">
              <w:rPr>
                <w:noProof/>
                <w:webHidden/>
              </w:rPr>
              <w:t>19</w:t>
            </w:r>
            <w:r w:rsidR="006B2A62">
              <w:rPr>
                <w:noProof/>
                <w:webHidden/>
              </w:rPr>
              <w:fldChar w:fldCharType="end"/>
            </w:r>
          </w:hyperlink>
        </w:p>
        <w:p w14:paraId="48E5D856" w14:textId="18227EF6" w:rsidR="006B2A62" w:rsidRDefault="002D3D9D">
          <w:pPr>
            <w:pStyle w:val="TOC2"/>
            <w:tabs>
              <w:tab w:val="right" w:leader="dot" w:pos="9016"/>
            </w:tabs>
            <w:rPr>
              <w:rFonts w:eastAsiaTheme="minorEastAsia"/>
              <w:noProof/>
              <w:sz w:val="24"/>
              <w:szCs w:val="24"/>
              <w:lang w:eastAsia="en-GB"/>
            </w:rPr>
          </w:pPr>
          <w:hyperlink w:anchor="_Toc164453884" w:history="1">
            <w:r w:rsidR="006B2A62" w:rsidRPr="00D20E61">
              <w:rPr>
                <w:rStyle w:val="Hyperlink"/>
                <w:noProof/>
              </w:rPr>
              <w:t>17 The purpose(s), aims and expected outcomes of this investment.</w:t>
            </w:r>
            <w:r w:rsidR="006B2A62">
              <w:rPr>
                <w:noProof/>
                <w:webHidden/>
              </w:rPr>
              <w:tab/>
            </w:r>
            <w:r w:rsidR="006B2A62">
              <w:rPr>
                <w:noProof/>
                <w:webHidden/>
              </w:rPr>
              <w:fldChar w:fldCharType="begin"/>
            </w:r>
            <w:r w:rsidR="006B2A62">
              <w:rPr>
                <w:noProof/>
                <w:webHidden/>
              </w:rPr>
              <w:instrText xml:space="preserve"> PAGEREF _Toc164453884 \h </w:instrText>
            </w:r>
            <w:r w:rsidR="006B2A62">
              <w:rPr>
                <w:noProof/>
                <w:webHidden/>
              </w:rPr>
            </w:r>
            <w:r w:rsidR="006B2A62">
              <w:rPr>
                <w:noProof/>
                <w:webHidden/>
              </w:rPr>
              <w:fldChar w:fldCharType="separate"/>
            </w:r>
            <w:r w:rsidR="006B2A62">
              <w:rPr>
                <w:noProof/>
                <w:webHidden/>
              </w:rPr>
              <w:t>19</w:t>
            </w:r>
            <w:r w:rsidR="006B2A62">
              <w:rPr>
                <w:noProof/>
                <w:webHidden/>
              </w:rPr>
              <w:fldChar w:fldCharType="end"/>
            </w:r>
          </w:hyperlink>
        </w:p>
        <w:p w14:paraId="34A942B8" w14:textId="123F12B4" w:rsidR="006B2A62" w:rsidRDefault="002D3D9D">
          <w:pPr>
            <w:pStyle w:val="TOC2"/>
            <w:tabs>
              <w:tab w:val="right" w:leader="dot" w:pos="9016"/>
            </w:tabs>
            <w:rPr>
              <w:rFonts w:eastAsiaTheme="minorEastAsia"/>
              <w:noProof/>
              <w:sz w:val="24"/>
              <w:szCs w:val="24"/>
              <w:lang w:eastAsia="en-GB"/>
            </w:rPr>
          </w:pPr>
          <w:hyperlink w:anchor="_Toc164453885" w:history="1">
            <w:r w:rsidR="006B2A62" w:rsidRPr="00D20E61">
              <w:rPr>
                <w:rStyle w:val="Hyperlink"/>
                <w:noProof/>
              </w:rPr>
              <w:t>18 The size of the investment, and how it was financed.</w:t>
            </w:r>
            <w:r w:rsidR="006B2A62">
              <w:rPr>
                <w:noProof/>
                <w:webHidden/>
              </w:rPr>
              <w:tab/>
            </w:r>
            <w:r w:rsidR="006B2A62">
              <w:rPr>
                <w:noProof/>
                <w:webHidden/>
              </w:rPr>
              <w:fldChar w:fldCharType="begin"/>
            </w:r>
            <w:r w:rsidR="006B2A62">
              <w:rPr>
                <w:noProof/>
                <w:webHidden/>
              </w:rPr>
              <w:instrText xml:space="preserve"> PAGEREF _Toc164453885 \h </w:instrText>
            </w:r>
            <w:r w:rsidR="006B2A62">
              <w:rPr>
                <w:noProof/>
                <w:webHidden/>
              </w:rPr>
            </w:r>
            <w:r w:rsidR="006B2A62">
              <w:rPr>
                <w:noProof/>
                <w:webHidden/>
              </w:rPr>
              <w:fldChar w:fldCharType="separate"/>
            </w:r>
            <w:r w:rsidR="006B2A62">
              <w:rPr>
                <w:noProof/>
                <w:webHidden/>
              </w:rPr>
              <w:t>19</w:t>
            </w:r>
            <w:r w:rsidR="006B2A62">
              <w:rPr>
                <w:noProof/>
                <w:webHidden/>
              </w:rPr>
              <w:fldChar w:fldCharType="end"/>
            </w:r>
          </w:hyperlink>
        </w:p>
        <w:p w14:paraId="5C7160C3" w14:textId="7EA718A8" w:rsidR="006B2A62" w:rsidRDefault="002D3D9D">
          <w:pPr>
            <w:pStyle w:val="TOC2"/>
            <w:tabs>
              <w:tab w:val="right" w:leader="dot" w:pos="9016"/>
            </w:tabs>
            <w:rPr>
              <w:rFonts w:eastAsiaTheme="minorEastAsia"/>
              <w:noProof/>
              <w:sz w:val="24"/>
              <w:szCs w:val="24"/>
              <w:lang w:eastAsia="en-GB"/>
            </w:rPr>
          </w:pPr>
          <w:hyperlink w:anchor="_Toc164453886" w:history="1">
            <w:r w:rsidR="006B2A62" w:rsidRPr="00D20E61">
              <w:rPr>
                <w:rStyle w:val="Hyperlink"/>
                <w:noProof/>
              </w:rPr>
              <w:t>19 The feasibility of the investment, in terms of its current business</w:t>
            </w:r>
            <w:r w:rsidR="006B2A62">
              <w:rPr>
                <w:noProof/>
                <w:webHidden/>
              </w:rPr>
              <w:tab/>
            </w:r>
            <w:r w:rsidR="006B2A62">
              <w:rPr>
                <w:noProof/>
                <w:webHidden/>
              </w:rPr>
              <w:fldChar w:fldCharType="begin"/>
            </w:r>
            <w:r w:rsidR="006B2A62">
              <w:rPr>
                <w:noProof/>
                <w:webHidden/>
              </w:rPr>
              <w:instrText xml:space="preserve"> PAGEREF _Toc164453886 \h </w:instrText>
            </w:r>
            <w:r w:rsidR="006B2A62">
              <w:rPr>
                <w:noProof/>
                <w:webHidden/>
              </w:rPr>
            </w:r>
            <w:r w:rsidR="006B2A62">
              <w:rPr>
                <w:noProof/>
                <w:webHidden/>
              </w:rPr>
              <w:fldChar w:fldCharType="separate"/>
            </w:r>
            <w:r w:rsidR="006B2A62">
              <w:rPr>
                <w:noProof/>
                <w:webHidden/>
              </w:rPr>
              <w:t>19</w:t>
            </w:r>
            <w:r w:rsidR="006B2A62">
              <w:rPr>
                <w:noProof/>
                <w:webHidden/>
              </w:rPr>
              <w:fldChar w:fldCharType="end"/>
            </w:r>
          </w:hyperlink>
        </w:p>
        <w:p w14:paraId="049A0377" w14:textId="2FC8374C" w:rsidR="006B2A62" w:rsidRDefault="002D3D9D">
          <w:pPr>
            <w:pStyle w:val="TOC2"/>
            <w:tabs>
              <w:tab w:val="right" w:leader="dot" w:pos="9016"/>
            </w:tabs>
            <w:rPr>
              <w:rFonts w:eastAsiaTheme="minorEastAsia"/>
              <w:noProof/>
              <w:sz w:val="24"/>
              <w:szCs w:val="24"/>
              <w:lang w:eastAsia="en-GB"/>
            </w:rPr>
          </w:pPr>
          <w:hyperlink w:anchor="_Toc164453887" w:history="1">
            <w:r w:rsidR="006B2A62" w:rsidRPr="00D20E61">
              <w:rPr>
                <w:rStyle w:val="Hyperlink"/>
                <w:noProof/>
              </w:rPr>
              <w:t>20 The current outcome of the investment</w:t>
            </w:r>
            <w:r w:rsidR="006B2A62">
              <w:rPr>
                <w:noProof/>
                <w:webHidden/>
              </w:rPr>
              <w:tab/>
            </w:r>
            <w:r w:rsidR="006B2A62">
              <w:rPr>
                <w:noProof/>
                <w:webHidden/>
              </w:rPr>
              <w:fldChar w:fldCharType="begin"/>
            </w:r>
            <w:r w:rsidR="006B2A62">
              <w:rPr>
                <w:noProof/>
                <w:webHidden/>
              </w:rPr>
              <w:instrText xml:space="preserve"> PAGEREF _Toc164453887 \h </w:instrText>
            </w:r>
            <w:r w:rsidR="006B2A62">
              <w:rPr>
                <w:noProof/>
                <w:webHidden/>
              </w:rPr>
            </w:r>
            <w:r w:rsidR="006B2A62">
              <w:rPr>
                <w:noProof/>
                <w:webHidden/>
              </w:rPr>
              <w:fldChar w:fldCharType="separate"/>
            </w:r>
            <w:r w:rsidR="006B2A62">
              <w:rPr>
                <w:noProof/>
                <w:webHidden/>
              </w:rPr>
              <w:t>20</w:t>
            </w:r>
            <w:r w:rsidR="006B2A62">
              <w:rPr>
                <w:noProof/>
                <w:webHidden/>
              </w:rPr>
              <w:fldChar w:fldCharType="end"/>
            </w:r>
          </w:hyperlink>
        </w:p>
        <w:p w14:paraId="2383B1EA" w14:textId="24567CD8" w:rsidR="006B2A62" w:rsidRDefault="002D3D9D">
          <w:pPr>
            <w:pStyle w:val="TOC1"/>
            <w:rPr>
              <w:rFonts w:eastAsiaTheme="minorEastAsia"/>
              <w:sz w:val="24"/>
              <w:szCs w:val="24"/>
              <w:lang w:val="en-GB"/>
            </w:rPr>
          </w:pPr>
          <w:hyperlink w:anchor="_Toc164453888" w:history="1">
            <w:r w:rsidR="006B2A62" w:rsidRPr="00D20E61">
              <w:rPr>
                <w:rStyle w:val="Hyperlink"/>
              </w:rPr>
              <w:t>Conclusion</w:t>
            </w:r>
            <w:r w:rsidR="006B2A62">
              <w:rPr>
                <w:webHidden/>
              </w:rPr>
              <w:tab/>
            </w:r>
            <w:r w:rsidR="006B2A62">
              <w:rPr>
                <w:webHidden/>
              </w:rPr>
              <w:fldChar w:fldCharType="begin"/>
            </w:r>
            <w:r w:rsidR="006B2A62">
              <w:rPr>
                <w:webHidden/>
              </w:rPr>
              <w:instrText xml:space="preserve"> PAGEREF _Toc164453888 \h </w:instrText>
            </w:r>
            <w:r w:rsidR="006B2A62">
              <w:rPr>
                <w:webHidden/>
              </w:rPr>
            </w:r>
            <w:r w:rsidR="006B2A62">
              <w:rPr>
                <w:webHidden/>
              </w:rPr>
              <w:fldChar w:fldCharType="separate"/>
            </w:r>
            <w:r w:rsidR="006B2A62">
              <w:rPr>
                <w:webHidden/>
              </w:rPr>
              <w:t>20</w:t>
            </w:r>
            <w:r w:rsidR="006B2A62">
              <w:rPr>
                <w:webHidden/>
              </w:rPr>
              <w:fldChar w:fldCharType="end"/>
            </w:r>
          </w:hyperlink>
        </w:p>
        <w:p w14:paraId="0E4D3501" w14:textId="14182E34" w:rsidR="006B2A62" w:rsidRDefault="002D3D9D">
          <w:pPr>
            <w:pStyle w:val="TOC1"/>
            <w:rPr>
              <w:rFonts w:eastAsiaTheme="minorEastAsia"/>
              <w:sz w:val="24"/>
              <w:szCs w:val="24"/>
              <w:lang w:val="en-GB"/>
            </w:rPr>
          </w:pPr>
          <w:hyperlink w:anchor="_Toc164453889" w:history="1">
            <w:r w:rsidR="006B2A62" w:rsidRPr="00D20E61">
              <w:rPr>
                <w:rStyle w:val="Hyperlink"/>
              </w:rPr>
              <w:t>Bibliography</w:t>
            </w:r>
            <w:r w:rsidR="006B2A62">
              <w:rPr>
                <w:webHidden/>
              </w:rPr>
              <w:tab/>
            </w:r>
            <w:r w:rsidR="006B2A62">
              <w:rPr>
                <w:webHidden/>
              </w:rPr>
              <w:fldChar w:fldCharType="begin"/>
            </w:r>
            <w:r w:rsidR="006B2A62">
              <w:rPr>
                <w:webHidden/>
              </w:rPr>
              <w:instrText xml:space="preserve"> PAGEREF _Toc164453889 \h </w:instrText>
            </w:r>
            <w:r w:rsidR="006B2A62">
              <w:rPr>
                <w:webHidden/>
              </w:rPr>
            </w:r>
            <w:r w:rsidR="006B2A62">
              <w:rPr>
                <w:webHidden/>
              </w:rPr>
              <w:fldChar w:fldCharType="separate"/>
            </w:r>
            <w:r w:rsidR="006B2A62">
              <w:rPr>
                <w:webHidden/>
              </w:rPr>
              <w:t>21</w:t>
            </w:r>
            <w:r w:rsidR="006B2A62">
              <w:rPr>
                <w:webHidden/>
              </w:rPr>
              <w:fldChar w:fldCharType="end"/>
            </w:r>
          </w:hyperlink>
        </w:p>
        <w:p w14:paraId="4D306A79" w14:textId="42F7166B" w:rsidR="001A45DB" w:rsidRDefault="001A45DB" w:rsidP="00C74B05">
          <w:pPr>
            <w:jc w:val="both"/>
          </w:pPr>
          <w:r>
            <w:rPr>
              <w:b/>
              <w:bCs/>
            </w:rPr>
            <w:lastRenderedPageBreak/>
            <w:fldChar w:fldCharType="end"/>
          </w:r>
        </w:p>
      </w:sdtContent>
    </w:sdt>
    <w:p w14:paraId="7A1C0F09" w14:textId="3709DF60" w:rsidR="0029091D" w:rsidRDefault="0029091D"/>
    <w:p w14:paraId="586B759E" w14:textId="2943432D" w:rsidR="00C62FC2" w:rsidRPr="00336D93" w:rsidRDefault="00730FC5" w:rsidP="00C62FC2">
      <w:pPr>
        <w:rPr>
          <w:b/>
          <w:bCs/>
          <w:sz w:val="26"/>
          <w:szCs w:val="26"/>
        </w:rPr>
      </w:pPr>
      <w:r>
        <w:rPr>
          <w:b/>
          <w:bCs/>
          <w:sz w:val="26"/>
          <w:szCs w:val="26"/>
        </w:rPr>
        <w:t>Index</w:t>
      </w:r>
      <w:r w:rsidR="00336D93" w:rsidRPr="00336D93">
        <w:rPr>
          <w:b/>
          <w:bCs/>
          <w:sz w:val="26"/>
          <w:szCs w:val="26"/>
        </w:rPr>
        <w:t xml:space="preserve"> of Tables</w:t>
      </w:r>
    </w:p>
    <w:p w14:paraId="2E5D1668" w14:textId="74043ED3" w:rsidR="006912A2" w:rsidRDefault="00A16C9C">
      <w:pPr>
        <w:pStyle w:val="TableofFigures"/>
        <w:tabs>
          <w:tab w:val="right" w:leader="dot" w:pos="9016"/>
        </w:tabs>
        <w:rPr>
          <w:rFonts w:eastAsiaTheme="minorEastAsia"/>
          <w:noProof/>
          <w:sz w:val="24"/>
          <w:szCs w:val="24"/>
          <w:lang w:eastAsia="en-GB"/>
        </w:rPr>
      </w:pPr>
      <w:r>
        <w:fldChar w:fldCharType="begin"/>
      </w:r>
      <w:r>
        <w:instrText xml:space="preserve"> TOC \h \z \c "Table" </w:instrText>
      </w:r>
      <w:r>
        <w:fldChar w:fldCharType="separate"/>
      </w:r>
      <w:hyperlink w:anchor="_Toc164275991" w:history="1">
        <w:r w:rsidR="006912A2" w:rsidRPr="007779A2">
          <w:rPr>
            <w:rStyle w:val="Hyperlink"/>
            <w:noProof/>
          </w:rPr>
          <w:t>Table 1</w:t>
        </w:r>
        <w:r w:rsidR="006912A2">
          <w:rPr>
            <w:noProof/>
            <w:webHidden/>
          </w:rPr>
          <w:tab/>
        </w:r>
        <w:r w:rsidR="006912A2">
          <w:rPr>
            <w:noProof/>
            <w:webHidden/>
          </w:rPr>
          <w:fldChar w:fldCharType="begin"/>
        </w:r>
        <w:r w:rsidR="006912A2">
          <w:rPr>
            <w:noProof/>
            <w:webHidden/>
          </w:rPr>
          <w:instrText xml:space="preserve"> PAGEREF _Toc164275991 \h </w:instrText>
        </w:r>
        <w:r w:rsidR="006912A2">
          <w:rPr>
            <w:noProof/>
            <w:webHidden/>
          </w:rPr>
        </w:r>
        <w:r w:rsidR="006912A2">
          <w:rPr>
            <w:noProof/>
            <w:webHidden/>
          </w:rPr>
          <w:fldChar w:fldCharType="separate"/>
        </w:r>
        <w:r w:rsidR="006912A2">
          <w:rPr>
            <w:noProof/>
            <w:webHidden/>
          </w:rPr>
          <w:t>7</w:t>
        </w:r>
        <w:r w:rsidR="006912A2">
          <w:rPr>
            <w:noProof/>
            <w:webHidden/>
          </w:rPr>
          <w:fldChar w:fldCharType="end"/>
        </w:r>
      </w:hyperlink>
    </w:p>
    <w:p w14:paraId="443163F4" w14:textId="496E2606" w:rsidR="006912A2" w:rsidRDefault="002D3D9D">
      <w:pPr>
        <w:pStyle w:val="TableofFigures"/>
        <w:tabs>
          <w:tab w:val="right" w:leader="dot" w:pos="9016"/>
        </w:tabs>
        <w:rPr>
          <w:rFonts w:eastAsiaTheme="minorEastAsia"/>
          <w:noProof/>
          <w:sz w:val="24"/>
          <w:szCs w:val="24"/>
          <w:lang w:eastAsia="en-GB"/>
        </w:rPr>
      </w:pPr>
      <w:hyperlink w:anchor="_Toc164275992" w:history="1">
        <w:r w:rsidR="006912A2" w:rsidRPr="007779A2">
          <w:rPr>
            <w:rStyle w:val="Hyperlink"/>
            <w:noProof/>
          </w:rPr>
          <w:t>Table 2</w:t>
        </w:r>
        <w:r w:rsidR="006912A2">
          <w:rPr>
            <w:noProof/>
            <w:webHidden/>
          </w:rPr>
          <w:tab/>
        </w:r>
        <w:r w:rsidR="006912A2">
          <w:rPr>
            <w:noProof/>
            <w:webHidden/>
          </w:rPr>
          <w:fldChar w:fldCharType="begin"/>
        </w:r>
        <w:r w:rsidR="006912A2">
          <w:rPr>
            <w:noProof/>
            <w:webHidden/>
          </w:rPr>
          <w:instrText xml:space="preserve"> PAGEREF _Toc164275992 \h </w:instrText>
        </w:r>
        <w:r w:rsidR="006912A2">
          <w:rPr>
            <w:noProof/>
            <w:webHidden/>
          </w:rPr>
        </w:r>
        <w:r w:rsidR="006912A2">
          <w:rPr>
            <w:noProof/>
            <w:webHidden/>
          </w:rPr>
          <w:fldChar w:fldCharType="separate"/>
        </w:r>
        <w:r w:rsidR="006912A2">
          <w:rPr>
            <w:noProof/>
            <w:webHidden/>
          </w:rPr>
          <w:t>8</w:t>
        </w:r>
        <w:r w:rsidR="006912A2">
          <w:rPr>
            <w:noProof/>
            <w:webHidden/>
          </w:rPr>
          <w:fldChar w:fldCharType="end"/>
        </w:r>
      </w:hyperlink>
    </w:p>
    <w:p w14:paraId="35D46F1E" w14:textId="25024DC5" w:rsidR="006912A2" w:rsidRDefault="002D3D9D">
      <w:pPr>
        <w:pStyle w:val="TableofFigures"/>
        <w:tabs>
          <w:tab w:val="right" w:leader="dot" w:pos="9016"/>
        </w:tabs>
        <w:rPr>
          <w:rFonts w:eastAsiaTheme="minorEastAsia"/>
          <w:noProof/>
          <w:sz w:val="24"/>
          <w:szCs w:val="24"/>
          <w:lang w:eastAsia="en-GB"/>
        </w:rPr>
      </w:pPr>
      <w:hyperlink w:anchor="_Toc164275993" w:history="1">
        <w:r w:rsidR="006912A2" w:rsidRPr="007779A2">
          <w:rPr>
            <w:rStyle w:val="Hyperlink"/>
            <w:noProof/>
          </w:rPr>
          <w:t>Table 3</w:t>
        </w:r>
        <w:r w:rsidR="006912A2">
          <w:rPr>
            <w:noProof/>
            <w:webHidden/>
          </w:rPr>
          <w:tab/>
        </w:r>
        <w:r w:rsidR="006912A2">
          <w:rPr>
            <w:noProof/>
            <w:webHidden/>
          </w:rPr>
          <w:fldChar w:fldCharType="begin"/>
        </w:r>
        <w:r w:rsidR="006912A2">
          <w:rPr>
            <w:noProof/>
            <w:webHidden/>
          </w:rPr>
          <w:instrText xml:space="preserve"> PAGEREF _Toc164275993 \h </w:instrText>
        </w:r>
        <w:r w:rsidR="006912A2">
          <w:rPr>
            <w:noProof/>
            <w:webHidden/>
          </w:rPr>
        </w:r>
        <w:r w:rsidR="006912A2">
          <w:rPr>
            <w:noProof/>
            <w:webHidden/>
          </w:rPr>
          <w:fldChar w:fldCharType="separate"/>
        </w:r>
        <w:r w:rsidR="006912A2">
          <w:rPr>
            <w:noProof/>
            <w:webHidden/>
          </w:rPr>
          <w:t>10</w:t>
        </w:r>
        <w:r w:rsidR="006912A2">
          <w:rPr>
            <w:noProof/>
            <w:webHidden/>
          </w:rPr>
          <w:fldChar w:fldCharType="end"/>
        </w:r>
      </w:hyperlink>
    </w:p>
    <w:p w14:paraId="31B7A5D2" w14:textId="1BF16752" w:rsidR="006912A2" w:rsidRDefault="002D3D9D">
      <w:pPr>
        <w:pStyle w:val="TableofFigures"/>
        <w:tabs>
          <w:tab w:val="right" w:leader="dot" w:pos="9016"/>
        </w:tabs>
        <w:rPr>
          <w:rFonts w:eastAsiaTheme="minorEastAsia"/>
          <w:noProof/>
          <w:sz w:val="24"/>
          <w:szCs w:val="24"/>
          <w:lang w:eastAsia="en-GB"/>
        </w:rPr>
      </w:pPr>
      <w:hyperlink w:anchor="_Toc164275994" w:history="1">
        <w:r w:rsidR="006912A2" w:rsidRPr="007779A2">
          <w:rPr>
            <w:rStyle w:val="Hyperlink"/>
            <w:noProof/>
          </w:rPr>
          <w:t>Table 4</w:t>
        </w:r>
        <w:r w:rsidR="006912A2">
          <w:rPr>
            <w:noProof/>
            <w:webHidden/>
          </w:rPr>
          <w:tab/>
        </w:r>
        <w:r w:rsidR="006912A2">
          <w:rPr>
            <w:noProof/>
            <w:webHidden/>
          </w:rPr>
          <w:fldChar w:fldCharType="begin"/>
        </w:r>
        <w:r w:rsidR="006912A2">
          <w:rPr>
            <w:noProof/>
            <w:webHidden/>
          </w:rPr>
          <w:instrText xml:space="preserve"> PAGEREF _Toc164275994 \h </w:instrText>
        </w:r>
        <w:r w:rsidR="006912A2">
          <w:rPr>
            <w:noProof/>
            <w:webHidden/>
          </w:rPr>
        </w:r>
        <w:r w:rsidR="006912A2">
          <w:rPr>
            <w:noProof/>
            <w:webHidden/>
          </w:rPr>
          <w:fldChar w:fldCharType="separate"/>
        </w:r>
        <w:r w:rsidR="006912A2">
          <w:rPr>
            <w:noProof/>
            <w:webHidden/>
          </w:rPr>
          <w:t>11</w:t>
        </w:r>
        <w:r w:rsidR="006912A2">
          <w:rPr>
            <w:noProof/>
            <w:webHidden/>
          </w:rPr>
          <w:fldChar w:fldCharType="end"/>
        </w:r>
      </w:hyperlink>
    </w:p>
    <w:p w14:paraId="6D612D8C" w14:textId="15422536" w:rsidR="006912A2" w:rsidRDefault="002D3D9D">
      <w:pPr>
        <w:pStyle w:val="TableofFigures"/>
        <w:tabs>
          <w:tab w:val="right" w:leader="dot" w:pos="9016"/>
        </w:tabs>
        <w:rPr>
          <w:rFonts w:eastAsiaTheme="minorEastAsia"/>
          <w:noProof/>
          <w:sz w:val="24"/>
          <w:szCs w:val="24"/>
          <w:lang w:eastAsia="en-GB"/>
        </w:rPr>
      </w:pPr>
      <w:hyperlink w:anchor="_Toc164275995" w:history="1">
        <w:r w:rsidR="006912A2" w:rsidRPr="007779A2">
          <w:rPr>
            <w:rStyle w:val="Hyperlink"/>
            <w:noProof/>
          </w:rPr>
          <w:t>Table 5</w:t>
        </w:r>
        <w:r w:rsidR="006912A2">
          <w:rPr>
            <w:noProof/>
            <w:webHidden/>
          </w:rPr>
          <w:tab/>
        </w:r>
        <w:r w:rsidR="006912A2">
          <w:rPr>
            <w:noProof/>
            <w:webHidden/>
          </w:rPr>
          <w:fldChar w:fldCharType="begin"/>
        </w:r>
        <w:r w:rsidR="006912A2">
          <w:rPr>
            <w:noProof/>
            <w:webHidden/>
          </w:rPr>
          <w:instrText xml:space="preserve"> PAGEREF _Toc164275995 \h </w:instrText>
        </w:r>
        <w:r w:rsidR="006912A2">
          <w:rPr>
            <w:noProof/>
            <w:webHidden/>
          </w:rPr>
        </w:r>
        <w:r w:rsidR="006912A2">
          <w:rPr>
            <w:noProof/>
            <w:webHidden/>
          </w:rPr>
          <w:fldChar w:fldCharType="separate"/>
        </w:r>
        <w:r w:rsidR="006912A2">
          <w:rPr>
            <w:noProof/>
            <w:webHidden/>
          </w:rPr>
          <w:t>14</w:t>
        </w:r>
        <w:r w:rsidR="006912A2">
          <w:rPr>
            <w:noProof/>
            <w:webHidden/>
          </w:rPr>
          <w:fldChar w:fldCharType="end"/>
        </w:r>
      </w:hyperlink>
    </w:p>
    <w:p w14:paraId="441D3FE8" w14:textId="3548315D" w:rsidR="006912A2" w:rsidRDefault="002D3D9D">
      <w:pPr>
        <w:pStyle w:val="TableofFigures"/>
        <w:tabs>
          <w:tab w:val="right" w:leader="dot" w:pos="9016"/>
        </w:tabs>
        <w:rPr>
          <w:rFonts w:eastAsiaTheme="minorEastAsia"/>
          <w:noProof/>
          <w:sz w:val="24"/>
          <w:szCs w:val="24"/>
          <w:lang w:eastAsia="en-GB"/>
        </w:rPr>
      </w:pPr>
      <w:hyperlink w:anchor="_Toc164275996" w:history="1">
        <w:r w:rsidR="006912A2" w:rsidRPr="007779A2">
          <w:rPr>
            <w:rStyle w:val="Hyperlink"/>
            <w:noProof/>
          </w:rPr>
          <w:t>Table 6</w:t>
        </w:r>
        <w:r w:rsidR="006912A2">
          <w:rPr>
            <w:noProof/>
            <w:webHidden/>
          </w:rPr>
          <w:tab/>
        </w:r>
        <w:r w:rsidR="006912A2">
          <w:rPr>
            <w:noProof/>
            <w:webHidden/>
          </w:rPr>
          <w:fldChar w:fldCharType="begin"/>
        </w:r>
        <w:r w:rsidR="006912A2">
          <w:rPr>
            <w:noProof/>
            <w:webHidden/>
          </w:rPr>
          <w:instrText xml:space="preserve"> PAGEREF _Toc164275996 \h </w:instrText>
        </w:r>
        <w:r w:rsidR="006912A2">
          <w:rPr>
            <w:noProof/>
            <w:webHidden/>
          </w:rPr>
        </w:r>
        <w:r w:rsidR="006912A2">
          <w:rPr>
            <w:noProof/>
            <w:webHidden/>
          </w:rPr>
          <w:fldChar w:fldCharType="separate"/>
        </w:r>
        <w:r w:rsidR="006912A2">
          <w:rPr>
            <w:noProof/>
            <w:webHidden/>
          </w:rPr>
          <w:t>16</w:t>
        </w:r>
        <w:r w:rsidR="006912A2">
          <w:rPr>
            <w:noProof/>
            <w:webHidden/>
          </w:rPr>
          <w:fldChar w:fldCharType="end"/>
        </w:r>
      </w:hyperlink>
    </w:p>
    <w:p w14:paraId="70098013" w14:textId="31297E6D" w:rsidR="00C62FC2" w:rsidRDefault="00A16C9C" w:rsidP="00C62FC2">
      <w:r>
        <w:fldChar w:fldCharType="end"/>
      </w:r>
    </w:p>
    <w:p w14:paraId="6DF6CFAA" w14:textId="0021A59D" w:rsidR="00336D93" w:rsidRPr="00336D93" w:rsidRDefault="00730FC5" w:rsidP="00C62FC2">
      <w:pPr>
        <w:rPr>
          <w:b/>
          <w:bCs/>
          <w:sz w:val="26"/>
          <w:szCs w:val="26"/>
        </w:rPr>
      </w:pPr>
      <w:r>
        <w:rPr>
          <w:b/>
          <w:bCs/>
          <w:sz w:val="26"/>
          <w:szCs w:val="26"/>
        </w:rPr>
        <w:t>Index</w:t>
      </w:r>
      <w:r w:rsidR="00336D93" w:rsidRPr="00336D93">
        <w:rPr>
          <w:b/>
          <w:bCs/>
          <w:sz w:val="26"/>
          <w:szCs w:val="26"/>
        </w:rPr>
        <w:t xml:space="preserve"> of Figures</w:t>
      </w:r>
    </w:p>
    <w:p w14:paraId="2A8F5DDD" w14:textId="42541D81" w:rsidR="000852A9" w:rsidRDefault="000852A9">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164276058" w:history="1">
        <w:r w:rsidRPr="00E96427">
          <w:rPr>
            <w:rStyle w:val="Hyperlink"/>
            <w:noProof/>
          </w:rPr>
          <w:t>Figure 1</w:t>
        </w:r>
        <w:r>
          <w:rPr>
            <w:noProof/>
            <w:webHidden/>
          </w:rPr>
          <w:tab/>
        </w:r>
        <w:r>
          <w:rPr>
            <w:noProof/>
            <w:webHidden/>
          </w:rPr>
          <w:fldChar w:fldCharType="begin"/>
        </w:r>
        <w:r>
          <w:rPr>
            <w:noProof/>
            <w:webHidden/>
          </w:rPr>
          <w:instrText xml:space="preserve"> PAGEREF _Toc164276058 \h </w:instrText>
        </w:r>
        <w:r>
          <w:rPr>
            <w:noProof/>
            <w:webHidden/>
          </w:rPr>
        </w:r>
        <w:r>
          <w:rPr>
            <w:noProof/>
            <w:webHidden/>
          </w:rPr>
          <w:fldChar w:fldCharType="separate"/>
        </w:r>
        <w:r>
          <w:rPr>
            <w:noProof/>
            <w:webHidden/>
          </w:rPr>
          <w:t>8</w:t>
        </w:r>
        <w:r>
          <w:rPr>
            <w:noProof/>
            <w:webHidden/>
          </w:rPr>
          <w:fldChar w:fldCharType="end"/>
        </w:r>
      </w:hyperlink>
    </w:p>
    <w:p w14:paraId="5910A5C6" w14:textId="55F61851" w:rsidR="000852A9" w:rsidRDefault="002D3D9D">
      <w:pPr>
        <w:pStyle w:val="TableofFigures"/>
        <w:tabs>
          <w:tab w:val="right" w:leader="dot" w:pos="9016"/>
        </w:tabs>
        <w:rPr>
          <w:rFonts w:eastAsiaTheme="minorEastAsia"/>
          <w:noProof/>
          <w:sz w:val="24"/>
          <w:szCs w:val="24"/>
          <w:lang w:eastAsia="en-GB"/>
        </w:rPr>
      </w:pPr>
      <w:hyperlink w:anchor="_Toc164276059" w:history="1">
        <w:r w:rsidR="000852A9" w:rsidRPr="00E96427">
          <w:rPr>
            <w:rStyle w:val="Hyperlink"/>
            <w:noProof/>
          </w:rPr>
          <w:t>Figure 2</w:t>
        </w:r>
        <w:r w:rsidR="000852A9">
          <w:rPr>
            <w:noProof/>
            <w:webHidden/>
          </w:rPr>
          <w:tab/>
        </w:r>
        <w:r w:rsidR="000852A9">
          <w:rPr>
            <w:noProof/>
            <w:webHidden/>
          </w:rPr>
          <w:fldChar w:fldCharType="begin"/>
        </w:r>
        <w:r w:rsidR="000852A9">
          <w:rPr>
            <w:noProof/>
            <w:webHidden/>
          </w:rPr>
          <w:instrText xml:space="preserve"> PAGEREF _Toc164276059 \h </w:instrText>
        </w:r>
        <w:r w:rsidR="000852A9">
          <w:rPr>
            <w:noProof/>
            <w:webHidden/>
          </w:rPr>
        </w:r>
        <w:r w:rsidR="000852A9">
          <w:rPr>
            <w:noProof/>
            <w:webHidden/>
          </w:rPr>
          <w:fldChar w:fldCharType="separate"/>
        </w:r>
        <w:r w:rsidR="000852A9">
          <w:rPr>
            <w:noProof/>
            <w:webHidden/>
          </w:rPr>
          <w:t>9</w:t>
        </w:r>
        <w:r w:rsidR="000852A9">
          <w:rPr>
            <w:noProof/>
            <w:webHidden/>
          </w:rPr>
          <w:fldChar w:fldCharType="end"/>
        </w:r>
      </w:hyperlink>
    </w:p>
    <w:p w14:paraId="6EB48980" w14:textId="4E8165D9" w:rsidR="000852A9" w:rsidRDefault="002D3D9D">
      <w:pPr>
        <w:pStyle w:val="TableofFigures"/>
        <w:tabs>
          <w:tab w:val="right" w:leader="dot" w:pos="9016"/>
        </w:tabs>
        <w:rPr>
          <w:rFonts w:eastAsiaTheme="minorEastAsia"/>
          <w:noProof/>
          <w:sz w:val="24"/>
          <w:szCs w:val="24"/>
          <w:lang w:eastAsia="en-GB"/>
        </w:rPr>
      </w:pPr>
      <w:hyperlink w:anchor="_Toc164276060" w:history="1">
        <w:r w:rsidR="000852A9" w:rsidRPr="00E96427">
          <w:rPr>
            <w:rStyle w:val="Hyperlink"/>
            <w:noProof/>
          </w:rPr>
          <w:t>Figure 3</w:t>
        </w:r>
        <w:r w:rsidR="000852A9">
          <w:rPr>
            <w:noProof/>
            <w:webHidden/>
          </w:rPr>
          <w:tab/>
        </w:r>
        <w:r w:rsidR="000852A9">
          <w:rPr>
            <w:noProof/>
            <w:webHidden/>
          </w:rPr>
          <w:fldChar w:fldCharType="begin"/>
        </w:r>
        <w:r w:rsidR="000852A9">
          <w:rPr>
            <w:noProof/>
            <w:webHidden/>
          </w:rPr>
          <w:instrText xml:space="preserve"> PAGEREF _Toc164276060 \h </w:instrText>
        </w:r>
        <w:r w:rsidR="000852A9">
          <w:rPr>
            <w:noProof/>
            <w:webHidden/>
          </w:rPr>
        </w:r>
        <w:r w:rsidR="000852A9">
          <w:rPr>
            <w:noProof/>
            <w:webHidden/>
          </w:rPr>
          <w:fldChar w:fldCharType="separate"/>
        </w:r>
        <w:r w:rsidR="000852A9">
          <w:rPr>
            <w:noProof/>
            <w:webHidden/>
          </w:rPr>
          <w:t>11</w:t>
        </w:r>
        <w:r w:rsidR="000852A9">
          <w:rPr>
            <w:noProof/>
            <w:webHidden/>
          </w:rPr>
          <w:fldChar w:fldCharType="end"/>
        </w:r>
      </w:hyperlink>
    </w:p>
    <w:p w14:paraId="1F0BD4E9" w14:textId="668F8EC4" w:rsidR="000852A9" w:rsidRDefault="002D3D9D">
      <w:pPr>
        <w:pStyle w:val="TableofFigures"/>
        <w:tabs>
          <w:tab w:val="right" w:leader="dot" w:pos="9016"/>
        </w:tabs>
        <w:rPr>
          <w:rFonts w:eastAsiaTheme="minorEastAsia"/>
          <w:noProof/>
          <w:sz w:val="24"/>
          <w:szCs w:val="24"/>
          <w:lang w:eastAsia="en-GB"/>
        </w:rPr>
      </w:pPr>
      <w:hyperlink w:anchor="_Toc164276061" w:history="1">
        <w:r w:rsidR="000852A9" w:rsidRPr="00E96427">
          <w:rPr>
            <w:rStyle w:val="Hyperlink"/>
            <w:noProof/>
          </w:rPr>
          <w:t>Figure 4</w:t>
        </w:r>
        <w:r w:rsidR="000852A9">
          <w:rPr>
            <w:noProof/>
            <w:webHidden/>
          </w:rPr>
          <w:tab/>
        </w:r>
        <w:r w:rsidR="000852A9">
          <w:rPr>
            <w:noProof/>
            <w:webHidden/>
          </w:rPr>
          <w:fldChar w:fldCharType="begin"/>
        </w:r>
        <w:r w:rsidR="000852A9">
          <w:rPr>
            <w:noProof/>
            <w:webHidden/>
          </w:rPr>
          <w:instrText xml:space="preserve"> PAGEREF _Toc164276061 \h </w:instrText>
        </w:r>
        <w:r w:rsidR="000852A9">
          <w:rPr>
            <w:noProof/>
            <w:webHidden/>
          </w:rPr>
        </w:r>
        <w:r w:rsidR="000852A9">
          <w:rPr>
            <w:noProof/>
            <w:webHidden/>
          </w:rPr>
          <w:fldChar w:fldCharType="separate"/>
        </w:r>
        <w:r w:rsidR="000852A9">
          <w:rPr>
            <w:noProof/>
            <w:webHidden/>
          </w:rPr>
          <w:t>12</w:t>
        </w:r>
        <w:r w:rsidR="000852A9">
          <w:rPr>
            <w:noProof/>
            <w:webHidden/>
          </w:rPr>
          <w:fldChar w:fldCharType="end"/>
        </w:r>
      </w:hyperlink>
    </w:p>
    <w:p w14:paraId="23F3A738" w14:textId="61ABB5AF" w:rsidR="000852A9" w:rsidRDefault="002D3D9D">
      <w:pPr>
        <w:pStyle w:val="TableofFigures"/>
        <w:tabs>
          <w:tab w:val="right" w:leader="dot" w:pos="9016"/>
        </w:tabs>
        <w:rPr>
          <w:rFonts w:eastAsiaTheme="minorEastAsia"/>
          <w:noProof/>
          <w:sz w:val="24"/>
          <w:szCs w:val="24"/>
          <w:lang w:eastAsia="en-GB"/>
        </w:rPr>
      </w:pPr>
      <w:hyperlink w:anchor="_Toc164276062" w:history="1">
        <w:r w:rsidR="000852A9" w:rsidRPr="00E96427">
          <w:rPr>
            <w:rStyle w:val="Hyperlink"/>
            <w:noProof/>
          </w:rPr>
          <w:t>Figure 5</w:t>
        </w:r>
        <w:r w:rsidR="000852A9">
          <w:rPr>
            <w:noProof/>
            <w:webHidden/>
          </w:rPr>
          <w:tab/>
        </w:r>
        <w:r w:rsidR="000852A9">
          <w:rPr>
            <w:noProof/>
            <w:webHidden/>
          </w:rPr>
          <w:fldChar w:fldCharType="begin"/>
        </w:r>
        <w:r w:rsidR="000852A9">
          <w:rPr>
            <w:noProof/>
            <w:webHidden/>
          </w:rPr>
          <w:instrText xml:space="preserve"> PAGEREF _Toc164276062 \h </w:instrText>
        </w:r>
        <w:r w:rsidR="000852A9">
          <w:rPr>
            <w:noProof/>
            <w:webHidden/>
          </w:rPr>
        </w:r>
        <w:r w:rsidR="000852A9">
          <w:rPr>
            <w:noProof/>
            <w:webHidden/>
          </w:rPr>
          <w:fldChar w:fldCharType="separate"/>
        </w:r>
        <w:r w:rsidR="000852A9">
          <w:rPr>
            <w:noProof/>
            <w:webHidden/>
          </w:rPr>
          <w:t>14</w:t>
        </w:r>
        <w:r w:rsidR="000852A9">
          <w:rPr>
            <w:noProof/>
            <w:webHidden/>
          </w:rPr>
          <w:fldChar w:fldCharType="end"/>
        </w:r>
      </w:hyperlink>
    </w:p>
    <w:p w14:paraId="5562C823" w14:textId="6930DBE9" w:rsidR="000852A9" w:rsidRDefault="002D3D9D">
      <w:pPr>
        <w:pStyle w:val="TableofFigures"/>
        <w:tabs>
          <w:tab w:val="right" w:leader="dot" w:pos="9016"/>
        </w:tabs>
        <w:rPr>
          <w:rFonts w:eastAsiaTheme="minorEastAsia"/>
          <w:noProof/>
          <w:sz w:val="24"/>
          <w:szCs w:val="24"/>
          <w:lang w:eastAsia="en-GB"/>
        </w:rPr>
      </w:pPr>
      <w:hyperlink w:anchor="_Toc164276063" w:history="1">
        <w:r w:rsidR="000852A9" w:rsidRPr="00E96427">
          <w:rPr>
            <w:rStyle w:val="Hyperlink"/>
            <w:noProof/>
          </w:rPr>
          <w:t>Figure 6</w:t>
        </w:r>
        <w:r w:rsidR="000852A9">
          <w:rPr>
            <w:noProof/>
            <w:webHidden/>
          </w:rPr>
          <w:tab/>
        </w:r>
        <w:r w:rsidR="000852A9">
          <w:rPr>
            <w:noProof/>
            <w:webHidden/>
          </w:rPr>
          <w:fldChar w:fldCharType="begin"/>
        </w:r>
        <w:r w:rsidR="000852A9">
          <w:rPr>
            <w:noProof/>
            <w:webHidden/>
          </w:rPr>
          <w:instrText xml:space="preserve"> PAGEREF _Toc164276063 \h </w:instrText>
        </w:r>
        <w:r w:rsidR="000852A9">
          <w:rPr>
            <w:noProof/>
            <w:webHidden/>
          </w:rPr>
        </w:r>
        <w:r w:rsidR="000852A9">
          <w:rPr>
            <w:noProof/>
            <w:webHidden/>
          </w:rPr>
          <w:fldChar w:fldCharType="separate"/>
        </w:r>
        <w:r w:rsidR="000852A9">
          <w:rPr>
            <w:noProof/>
            <w:webHidden/>
          </w:rPr>
          <w:t>16</w:t>
        </w:r>
        <w:r w:rsidR="000852A9">
          <w:rPr>
            <w:noProof/>
            <w:webHidden/>
          </w:rPr>
          <w:fldChar w:fldCharType="end"/>
        </w:r>
      </w:hyperlink>
    </w:p>
    <w:p w14:paraId="297811A6" w14:textId="49A4DAC7" w:rsidR="00C62FC2" w:rsidRDefault="000852A9" w:rsidP="00C62FC2">
      <w:r>
        <w:fldChar w:fldCharType="end"/>
      </w:r>
    </w:p>
    <w:p w14:paraId="6B3427F2" w14:textId="77777777" w:rsidR="00C62FC2" w:rsidRDefault="00C62FC2" w:rsidP="00C62FC2"/>
    <w:p w14:paraId="63944B3C" w14:textId="77777777" w:rsidR="00C62FC2" w:rsidRDefault="00C62FC2" w:rsidP="00C62FC2"/>
    <w:p w14:paraId="22EAED99" w14:textId="77777777" w:rsidR="00C62FC2" w:rsidRDefault="00C62FC2" w:rsidP="00C62FC2"/>
    <w:p w14:paraId="5E54EB38" w14:textId="77777777" w:rsidR="00C62FC2" w:rsidRDefault="00C62FC2" w:rsidP="00C62FC2"/>
    <w:p w14:paraId="64A2632D" w14:textId="77777777" w:rsidR="00C62FC2" w:rsidRDefault="00C62FC2" w:rsidP="00C62FC2"/>
    <w:p w14:paraId="42569652" w14:textId="77777777" w:rsidR="00C62FC2" w:rsidRDefault="00C62FC2" w:rsidP="00C62FC2"/>
    <w:p w14:paraId="66FAF6AF" w14:textId="77777777" w:rsidR="00C62FC2" w:rsidRDefault="00C62FC2" w:rsidP="00C62FC2"/>
    <w:p w14:paraId="4F608B9A" w14:textId="77777777" w:rsidR="00C62FC2" w:rsidRDefault="00C62FC2" w:rsidP="00C62FC2"/>
    <w:p w14:paraId="0417F538" w14:textId="77777777" w:rsidR="00A16C9C" w:rsidRDefault="00A16C9C" w:rsidP="00C62FC2"/>
    <w:p w14:paraId="4499C5D7" w14:textId="77777777" w:rsidR="00A16C9C" w:rsidRDefault="00A16C9C" w:rsidP="00C62FC2"/>
    <w:p w14:paraId="1ABF9D91" w14:textId="77777777" w:rsidR="00C62FC2" w:rsidRDefault="00C62FC2" w:rsidP="00C62FC2"/>
    <w:p w14:paraId="3D5E846E" w14:textId="77777777" w:rsidR="006912A2" w:rsidRDefault="006912A2" w:rsidP="00C62FC2"/>
    <w:p w14:paraId="409FA037" w14:textId="77777777" w:rsidR="006912A2" w:rsidRDefault="006912A2" w:rsidP="00C62FC2"/>
    <w:p w14:paraId="0AB13995" w14:textId="77777777" w:rsidR="006912A2" w:rsidRDefault="006912A2" w:rsidP="00C62FC2"/>
    <w:p w14:paraId="7035F48B" w14:textId="77777777" w:rsidR="006912A2" w:rsidRDefault="006912A2" w:rsidP="00C62FC2"/>
    <w:p w14:paraId="74DADA42" w14:textId="77777777" w:rsidR="006912A2" w:rsidRDefault="006912A2" w:rsidP="00C62FC2"/>
    <w:p w14:paraId="4F126AE8" w14:textId="77777777" w:rsidR="006912A2" w:rsidRDefault="006912A2" w:rsidP="00C62FC2"/>
    <w:p w14:paraId="21743647" w14:textId="77777777" w:rsidR="00C62FC2" w:rsidRPr="00C62FC2" w:rsidRDefault="00C62FC2" w:rsidP="00C62FC2"/>
    <w:p w14:paraId="6EEAB986" w14:textId="30C864BB" w:rsidR="00A97E29" w:rsidRDefault="00A97E29" w:rsidP="0062325C">
      <w:pPr>
        <w:pStyle w:val="Heading1"/>
      </w:pPr>
      <w:bookmarkStart w:id="0" w:name="_Toc164453855"/>
      <w:r>
        <w:t>Part A</w:t>
      </w:r>
      <w:bookmarkEnd w:id="0"/>
    </w:p>
    <w:p w14:paraId="795F8EFC" w14:textId="77777777" w:rsidR="004F17DF" w:rsidRPr="004F17DF" w:rsidRDefault="004F17DF" w:rsidP="004F17DF"/>
    <w:p w14:paraId="1733BDED" w14:textId="201D3586" w:rsidR="0029091D" w:rsidRDefault="00AC6821" w:rsidP="00D3458A">
      <w:pPr>
        <w:pStyle w:val="Heading2"/>
        <w:numPr>
          <w:ilvl w:val="0"/>
          <w:numId w:val="13"/>
        </w:numPr>
      </w:pPr>
      <w:bookmarkStart w:id="1" w:name="_Ref164259877"/>
      <w:bookmarkStart w:id="2" w:name="_Ref164259879"/>
      <w:bookmarkStart w:id="3" w:name="_Ref164259880"/>
      <w:bookmarkStart w:id="4" w:name="_Ref164259881"/>
      <w:bookmarkStart w:id="5" w:name="_Toc164453856"/>
      <w:r>
        <w:t>Brief Hi</w:t>
      </w:r>
      <w:r w:rsidR="00F7275C">
        <w:t>story</w:t>
      </w:r>
      <w:r w:rsidR="00677BE8">
        <w:t xml:space="preserve"> of Amazon</w:t>
      </w:r>
      <w:bookmarkEnd w:id="1"/>
      <w:bookmarkEnd w:id="2"/>
      <w:bookmarkEnd w:id="3"/>
      <w:bookmarkEnd w:id="4"/>
      <w:bookmarkEnd w:id="5"/>
    </w:p>
    <w:p w14:paraId="5CC93DDA" w14:textId="77777777" w:rsidR="00F7275C" w:rsidRPr="00F7275C" w:rsidRDefault="00F7275C" w:rsidP="0062325C"/>
    <w:p w14:paraId="242C9016" w14:textId="5BA9ACD1" w:rsidR="0029091D" w:rsidRDefault="00F7275C" w:rsidP="0062325C">
      <w:pPr>
        <w:jc w:val="both"/>
        <w:rPr>
          <w:rFonts w:ascii="Arial" w:eastAsia="Times New Roman" w:hAnsi="Arial" w:cs="Arial"/>
          <w:kern w:val="0"/>
          <w:sz w:val="24"/>
          <w:szCs w:val="24"/>
          <w:lang w:eastAsia="en-GB"/>
          <w14:ligatures w14:val="none"/>
        </w:rPr>
      </w:pPr>
      <w:r w:rsidRPr="000F0B49">
        <w:rPr>
          <w:rFonts w:ascii="Times New Roman" w:eastAsia="Times New Roman" w:hAnsi="Times New Roman" w:cs="Times New Roman"/>
          <w:kern w:val="0"/>
          <w:sz w:val="24"/>
          <w:szCs w:val="24"/>
          <w:lang w:eastAsia="en-GB"/>
          <w14:ligatures w14:val="none"/>
        </w:rPr>
        <w:t xml:space="preserve">According to </w:t>
      </w:r>
      <w:r w:rsidR="00883F14" w:rsidRPr="000F0B49">
        <w:rPr>
          <w:rFonts w:ascii="Times New Roman" w:eastAsia="Times New Roman" w:hAnsi="Times New Roman" w:cs="Times New Roman"/>
          <w:kern w:val="0"/>
          <w:sz w:val="24"/>
          <w:szCs w:val="24"/>
          <w:lang w:eastAsia="en-GB"/>
          <w14:ligatures w14:val="none"/>
        </w:rPr>
        <w:t xml:space="preserve">(Ria, 2023) </w:t>
      </w:r>
      <w:r w:rsidR="0029091D" w:rsidRPr="000F0B49">
        <w:rPr>
          <w:rFonts w:ascii="Times New Roman" w:eastAsia="Times New Roman" w:hAnsi="Times New Roman" w:cs="Times New Roman"/>
          <w:kern w:val="0"/>
          <w:sz w:val="24"/>
          <w:szCs w:val="24"/>
          <w:lang w:eastAsia="en-GB"/>
          <w14:ligatures w14:val="none"/>
        </w:rPr>
        <w:t>Jeff Bezos established Amazon in Seattle, Washington, in July 1994, first as an online book retailer. The business swiftly broadened its scope, stepping into new product categories and developing into an all-encompassing online marketplace. Amazon's success may be largely attributed to its focus on customer-centric practices, effective logistics, and cutting-edge technology like its algorithms for recommendation and cloud computing capabilities provided by Amazon Web capabilities (AWS). After going public in 1997, the business strengthened its position in the industry with smart acquisitions like Whole Foods and Zappos. Continuous diversification, technical innovation, and an unwavering focus on the customer experience have been hallmarks of Amazon's success</w:t>
      </w:r>
      <w:r w:rsidR="0029091D" w:rsidRPr="00ED3427">
        <w:rPr>
          <w:rFonts w:ascii="Arial" w:eastAsia="Times New Roman" w:hAnsi="Arial" w:cs="Arial"/>
          <w:kern w:val="0"/>
          <w:sz w:val="24"/>
          <w:szCs w:val="24"/>
          <w:lang w:eastAsia="en-GB"/>
          <w14:ligatures w14:val="none"/>
        </w:rPr>
        <w:t>.</w:t>
      </w:r>
    </w:p>
    <w:p w14:paraId="22204192" w14:textId="77777777" w:rsidR="00331CE2" w:rsidRDefault="00331CE2" w:rsidP="0062325C">
      <w:pPr>
        <w:rPr>
          <w:rFonts w:ascii="Arial" w:eastAsia="Times New Roman" w:hAnsi="Arial" w:cs="Arial"/>
          <w:kern w:val="0"/>
          <w:sz w:val="24"/>
          <w:szCs w:val="24"/>
          <w:lang w:eastAsia="en-GB"/>
          <w14:ligatures w14:val="none"/>
        </w:rPr>
      </w:pPr>
    </w:p>
    <w:p w14:paraId="348234E9" w14:textId="23D8F0BC" w:rsidR="00331CE2" w:rsidRPr="00ED3427" w:rsidRDefault="00D87EA5" w:rsidP="00D3458A">
      <w:pPr>
        <w:pStyle w:val="Heading2"/>
        <w:numPr>
          <w:ilvl w:val="0"/>
          <w:numId w:val="13"/>
        </w:numPr>
        <w:rPr>
          <w:rFonts w:eastAsia="Times New Roman"/>
          <w:lang w:eastAsia="en-GB"/>
        </w:rPr>
      </w:pPr>
      <w:bookmarkStart w:id="6" w:name="_Toc164453857"/>
      <w:r>
        <w:rPr>
          <w:rFonts w:eastAsia="Times New Roman"/>
          <w:lang w:eastAsia="en-GB"/>
        </w:rPr>
        <w:t>Bu</w:t>
      </w:r>
      <w:r w:rsidR="00C417BB">
        <w:rPr>
          <w:rFonts w:eastAsia="Times New Roman"/>
          <w:lang w:eastAsia="en-GB"/>
        </w:rPr>
        <w:t>siness Model of Amazon</w:t>
      </w:r>
      <w:bookmarkEnd w:id="6"/>
    </w:p>
    <w:p w14:paraId="02F2A298" w14:textId="5CA055D6" w:rsidR="0029091D" w:rsidRDefault="0029091D" w:rsidP="0062325C"/>
    <w:p w14:paraId="50ADB4AB" w14:textId="6C2213F4" w:rsidR="001D531B" w:rsidRPr="000F0B49" w:rsidRDefault="002C285A" w:rsidP="00F5370A">
      <w:pPr>
        <w:jc w:val="both"/>
        <w:rPr>
          <w:rFonts w:ascii="Times New Roman" w:eastAsia="Times New Roman" w:hAnsi="Times New Roman" w:cs="Times New Roman"/>
          <w:kern w:val="0"/>
          <w:sz w:val="24"/>
          <w:szCs w:val="24"/>
          <w:lang w:eastAsia="en-GB"/>
          <w14:ligatures w14:val="none"/>
        </w:rPr>
      </w:pPr>
      <w:r w:rsidRPr="000F0B49">
        <w:rPr>
          <w:rFonts w:ascii="Times New Roman" w:eastAsia="Times New Roman" w:hAnsi="Times New Roman" w:cs="Times New Roman"/>
          <w:kern w:val="0"/>
          <w:sz w:val="24"/>
          <w:szCs w:val="24"/>
          <w:lang w:eastAsia="en-GB"/>
          <w14:ligatures w14:val="none"/>
        </w:rPr>
        <w:t>Amazon is an online marketplace that facilitates the connection between customers and sellers. The business sells products to make money, and it also charges for services like advertising and fulfilment. Benefits of the subscription programme Amazon Prime include free delivery and access to special discounts. In addition, the business makes significant investments in digital media and content and permits outside vendors to use its marketplace. With Fulfilment by Amazon (FBA), Amazon's logistics network manages shipping, packing, and storage while also bringing in extra money. Amazon's advertising division enables vendors to advertise their goods on the website. Because of its varied business strategy, Amazon can investigate new prospects and adjust to shifting market conditions</w:t>
      </w:r>
      <w:r w:rsidR="001D531B" w:rsidRPr="000F0B49">
        <w:rPr>
          <w:rFonts w:ascii="Times New Roman" w:eastAsia="Times New Roman" w:hAnsi="Times New Roman" w:cs="Times New Roman"/>
          <w:kern w:val="0"/>
          <w:sz w:val="24"/>
          <w:szCs w:val="24"/>
          <w:lang w:eastAsia="en-GB"/>
          <w14:ligatures w14:val="none"/>
        </w:rPr>
        <w:t xml:space="preserve"> (Pereira, 2022).</w:t>
      </w:r>
    </w:p>
    <w:p w14:paraId="6A4C79C5" w14:textId="77777777" w:rsidR="00355A01" w:rsidRDefault="00355A01" w:rsidP="00355A01">
      <w:pPr>
        <w:pStyle w:val="Heading2"/>
      </w:pPr>
    </w:p>
    <w:p w14:paraId="0DF51301" w14:textId="06714A2F" w:rsidR="00A7603E" w:rsidRDefault="00590475" w:rsidP="00355A01">
      <w:pPr>
        <w:pStyle w:val="Heading2"/>
        <w:numPr>
          <w:ilvl w:val="0"/>
          <w:numId w:val="13"/>
        </w:numPr>
      </w:pPr>
      <w:bookmarkStart w:id="7" w:name="_Toc164453858"/>
      <w:r>
        <w:t xml:space="preserve">Amazon </w:t>
      </w:r>
      <w:r w:rsidR="0083251D">
        <w:t>Marketplace</w:t>
      </w:r>
      <w:bookmarkEnd w:id="7"/>
    </w:p>
    <w:p w14:paraId="629A88A6" w14:textId="77777777" w:rsidR="000F0B49" w:rsidRDefault="000F0B49" w:rsidP="0062325C"/>
    <w:p w14:paraId="4E7C84BF" w14:textId="3BE96BC6" w:rsidR="008252DE" w:rsidRDefault="004E269C" w:rsidP="00F5370A">
      <w:pPr>
        <w:jc w:val="both"/>
        <w:rPr>
          <w:rFonts w:ascii="Times New Roman" w:eastAsia="Times New Roman" w:hAnsi="Times New Roman" w:cs="Times New Roman"/>
          <w:kern w:val="0"/>
          <w:sz w:val="24"/>
          <w:szCs w:val="24"/>
          <w:lang w:eastAsia="en-GB"/>
          <w14:ligatures w14:val="none"/>
        </w:rPr>
      </w:pPr>
      <w:r w:rsidRPr="004E269C">
        <w:rPr>
          <w:rFonts w:ascii="Times New Roman" w:eastAsia="Times New Roman" w:hAnsi="Times New Roman" w:cs="Times New Roman"/>
          <w:kern w:val="0"/>
          <w:sz w:val="24"/>
          <w:szCs w:val="24"/>
          <w:lang w:eastAsia="en-GB"/>
          <w14:ligatures w14:val="none"/>
        </w:rPr>
        <w:t xml:space="preserve">Jeff Bezos started Amazon in 1994 as an online bookshop, but it swiftly grew into a multifaceted marketplace with a wide range of goods. With an unwavering focus on efficiency, innovation, and the customer experience, Amazon transformed e-commerce and rose to prominence in the global retail industry. Through its marketplace platform, independent vendors may connect with millions of consumers globally, fostering more expansion and diversity. Amazon has cemented its leadership in online shopping and technological innovation with programmes like Amazon Prime, which provides quick shipping and access to exclusive content, and investments in AI and cloud computing. </w:t>
      </w:r>
      <w:r w:rsidR="009F2FB8" w:rsidRPr="009F2FB8">
        <w:rPr>
          <w:rFonts w:ascii="Times New Roman" w:eastAsia="Times New Roman" w:hAnsi="Times New Roman" w:cs="Times New Roman"/>
          <w:kern w:val="0"/>
          <w:sz w:val="24"/>
          <w:szCs w:val="24"/>
          <w:lang w:eastAsia="en-GB"/>
          <w14:ligatures w14:val="none"/>
        </w:rPr>
        <w:t xml:space="preserve">Customers can shop for practically everything on Amazon's marketplace, from gadgets and books to food and entertainment, and </w:t>
      </w:r>
      <w:r w:rsidR="009F2FB8" w:rsidRPr="009F2FB8">
        <w:rPr>
          <w:rFonts w:ascii="Times New Roman" w:eastAsia="Times New Roman" w:hAnsi="Times New Roman" w:cs="Times New Roman"/>
          <w:kern w:val="0"/>
          <w:sz w:val="24"/>
          <w:szCs w:val="24"/>
          <w:lang w:eastAsia="en-GB"/>
          <w14:ligatures w14:val="none"/>
        </w:rPr>
        <w:lastRenderedPageBreak/>
        <w:t>it's influencing how people purchase and sell items all around the world.</w:t>
      </w:r>
      <w:r w:rsidR="002D753D">
        <w:rPr>
          <w:rFonts w:ascii="Times New Roman" w:eastAsia="Times New Roman" w:hAnsi="Times New Roman" w:cs="Times New Roman"/>
          <w:kern w:val="0"/>
          <w:sz w:val="24"/>
          <w:szCs w:val="24"/>
          <w:lang w:eastAsia="en-GB"/>
          <w14:ligatures w14:val="none"/>
        </w:rPr>
        <w:t xml:space="preserve"> </w:t>
      </w:r>
      <w:r w:rsidR="008252DE" w:rsidRPr="008252DE">
        <w:rPr>
          <w:rFonts w:ascii="Times New Roman" w:eastAsia="Times New Roman" w:hAnsi="Times New Roman" w:cs="Times New Roman"/>
          <w:kern w:val="0"/>
          <w:sz w:val="24"/>
          <w:szCs w:val="24"/>
          <w:lang w:eastAsia="en-GB"/>
          <w14:ligatures w14:val="none"/>
        </w:rPr>
        <w:t>The third-most popular Amazon marketplace for sellers is Amazon UK. The UK is home to about 43% of Amazon sellers in the UK marketplace. In addition, 13% are headquartered in the US and 9% are in China</w:t>
      </w:r>
      <w:r w:rsidR="00C468D9">
        <w:rPr>
          <w:rFonts w:ascii="Times New Roman" w:eastAsia="Times New Roman" w:hAnsi="Times New Roman" w:cs="Times New Roman"/>
          <w:kern w:val="0"/>
          <w:sz w:val="24"/>
          <w:szCs w:val="24"/>
          <w:lang w:eastAsia="en-GB"/>
          <w14:ligatures w14:val="none"/>
        </w:rPr>
        <w:t xml:space="preserve"> </w:t>
      </w:r>
      <w:r w:rsidR="00C468D9" w:rsidRPr="00C468D9">
        <w:rPr>
          <w:rFonts w:ascii="Times New Roman" w:eastAsia="Times New Roman" w:hAnsi="Times New Roman" w:cs="Times New Roman"/>
          <w:kern w:val="0"/>
          <w:sz w:val="24"/>
          <w:szCs w:val="24"/>
          <w:lang w:eastAsia="en-GB"/>
          <w14:ligatures w14:val="none"/>
        </w:rPr>
        <w:t>(Shivesh, 2024)</w:t>
      </w:r>
      <w:r w:rsidR="00C468D9">
        <w:rPr>
          <w:rFonts w:ascii="Times New Roman" w:eastAsia="Times New Roman" w:hAnsi="Times New Roman" w:cs="Times New Roman"/>
          <w:kern w:val="0"/>
          <w:sz w:val="24"/>
          <w:szCs w:val="24"/>
          <w:lang w:eastAsia="en-GB"/>
          <w14:ligatures w14:val="none"/>
        </w:rPr>
        <w:t xml:space="preserve">. </w:t>
      </w:r>
    </w:p>
    <w:p w14:paraId="21F83967" w14:textId="77777777" w:rsidR="00C468D9" w:rsidRDefault="00C468D9" w:rsidP="0062325C">
      <w:pPr>
        <w:rPr>
          <w:rFonts w:ascii="Times New Roman" w:eastAsia="Times New Roman" w:hAnsi="Times New Roman" w:cs="Times New Roman"/>
          <w:kern w:val="0"/>
          <w:sz w:val="24"/>
          <w:szCs w:val="24"/>
          <w:lang w:eastAsia="en-GB"/>
          <w14:ligatures w14:val="none"/>
        </w:rPr>
      </w:pPr>
    </w:p>
    <w:p w14:paraId="5DD61E69" w14:textId="65BF00F9" w:rsidR="00C468D9" w:rsidRDefault="004F4D74" w:rsidP="00D3458A">
      <w:pPr>
        <w:pStyle w:val="Heading2"/>
        <w:numPr>
          <w:ilvl w:val="0"/>
          <w:numId w:val="13"/>
        </w:numPr>
        <w:rPr>
          <w:rFonts w:eastAsia="Times New Roman"/>
          <w:lang w:eastAsia="en-GB"/>
        </w:rPr>
      </w:pPr>
      <w:bookmarkStart w:id="8" w:name="_Ref164259892"/>
      <w:bookmarkStart w:id="9" w:name="_Toc164453859"/>
      <w:r>
        <w:rPr>
          <w:rFonts w:eastAsia="Times New Roman"/>
          <w:lang w:eastAsia="en-GB"/>
        </w:rPr>
        <w:t>Major competitor</w:t>
      </w:r>
      <w:bookmarkEnd w:id="8"/>
      <w:bookmarkEnd w:id="9"/>
    </w:p>
    <w:p w14:paraId="1A0AFB5D" w14:textId="77777777" w:rsidR="005505D1" w:rsidRPr="005505D1" w:rsidRDefault="005505D1" w:rsidP="0062325C">
      <w:pPr>
        <w:rPr>
          <w:lang w:eastAsia="en-GB"/>
        </w:rPr>
      </w:pPr>
    </w:p>
    <w:p w14:paraId="6B75AD11" w14:textId="0E9BEBD8" w:rsidR="005505D1" w:rsidRDefault="005505D1" w:rsidP="00575F8C">
      <w:pPr>
        <w:jc w:val="both"/>
        <w:rPr>
          <w:rFonts w:ascii="Times New Roman" w:eastAsia="Times New Roman" w:hAnsi="Times New Roman" w:cs="Times New Roman"/>
          <w:sz w:val="24"/>
          <w:szCs w:val="24"/>
        </w:rPr>
      </w:pPr>
      <w:r w:rsidRPr="006436D5">
        <w:rPr>
          <w:rFonts w:ascii="Times New Roman" w:eastAsia="Times New Roman" w:hAnsi="Times New Roman" w:cs="Times New Roman"/>
          <w:sz w:val="24"/>
          <w:szCs w:val="24"/>
        </w:rPr>
        <w:t xml:space="preserve">One of Amazon’s main competitors is Walmart Inc., a worldwide retail conglomerate. Despite its conventional brick-and-mortar stores, Walmart has greatly developed its online presence and e-commerce skills </w:t>
      </w:r>
      <w:r w:rsidR="00055886" w:rsidRPr="006436D5">
        <w:rPr>
          <w:rFonts w:ascii="Times New Roman" w:eastAsia="Times New Roman" w:hAnsi="Times New Roman" w:cs="Times New Roman"/>
          <w:sz w:val="24"/>
          <w:szCs w:val="24"/>
        </w:rPr>
        <w:t>to directly compete with Amazon in recent years</w:t>
      </w:r>
      <w:r w:rsidRPr="006436D5">
        <w:rPr>
          <w:rFonts w:ascii="Times New Roman" w:eastAsia="Times New Roman" w:hAnsi="Times New Roman" w:cs="Times New Roman"/>
          <w:sz w:val="24"/>
          <w:szCs w:val="24"/>
        </w:rPr>
        <w:t xml:space="preserve">. Walmart sells </w:t>
      </w:r>
      <w:r w:rsidR="00AA6D8C">
        <w:rPr>
          <w:rFonts w:ascii="Times New Roman" w:eastAsia="Times New Roman" w:hAnsi="Times New Roman" w:cs="Times New Roman"/>
          <w:sz w:val="24"/>
          <w:szCs w:val="24"/>
        </w:rPr>
        <w:t>many</w:t>
      </w:r>
      <w:r w:rsidRPr="006436D5">
        <w:rPr>
          <w:rFonts w:ascii="Times New Roman" w:eastAsia="Times New Roman" w:hAnsi="Times New Roman" w:cs="Times New Roman"/>
          <w:sz w:val="24"/>
          <w:szCs w:val="24"/>
        </w:rPr>
        <w:t xml:space="preserve"> things online, including food, electronics, clothing, and household items, with many options for in-store pickup and quick delivery. Walmart has also invested in technologies and initiatives to improve its online shopping experience and logistics network, hoping to challenge Amazon’s supremacy in the e-commerce industry.</w:t>
      </w:r>
    </w:p>
    <w:p w14:paraId="766FA036" w14:textId="77777777" w:rsidR="003F3384" w:rsidRDefault="003F3384" w:rsidP="0062325C">
      <w:pPr>
        <w:rPr>
          <w:rFonts w:ascii="Times New Roman" w:eastAsia="Times New Roman" w:hAnsi="Times New Roman" w:cs="Times New Roman"/>
          <w:sz w:val="24"/>
          <w:szCs w:val="24"/>
        </w:rPr>
      </w:pPr>
    </w:p>
    <w:p w14:paraId="57B6FF9F" w14:textId="3A92CAFE" w:rsidR="003F3384" w:rsidRDefault="00A61575" w:rsidP="00D3458A">
      <w:pPr>
        <w:pStyle w:val="Heading2"/>
        <w:numPr>
          <w:ilvl w:val="0"/>
          <w:numId w:val="13"/>
        </w:numPr>
        <w:rPr>
          <w:rFonts w:eastAsia="Times New Roman"/>
        </w:rPr>
      </w:pPr>
      <w:bookmarkStart w:id="10" w:name="_Toc164453860"/>
      <w:r>
        <w:rPr>
          <w:rFonts w:eastAsia="Times New Roman"/>
        </w:rPr>
        <w:t xml:space="preserve">Major </w:t>
      </w:r>
      <w:r w:rsidR="0024627B">
        <w:rPr>
          <w:rFonts w:eastAsia="Times New Roman"/>
        </w:rPr>
        <w:t xml:space="preserve">events over </w:t>
      </w:r>
      <w:r w:rsidR="00581DE3">
        <w:rPr>
          <w:rFonts w:eastAsia="Times New Roman"/>
        </w:rPr>
        <w:t xml:space="preserve">the past </w:t>
      </w:r>
      <w:r w:rsidR="003268A0">
        <w:rPr>
          <w:rFonts w:eastAsia="Times New Roman"/>
        </w:rPr>
        <w:t>five years</w:t>
      </w:r>
      <w:bookmarkEnd w:id="10"/>
    </w:p>
    <w:p w14:paraId="3F2B2193" w14:textId="77777777" w:rsidR="000D1498" w:rsidRPr="000D1498" w:rsidRDefault="000D1498" w:rsidP="0062325C"/>
    <w:p w14:paraId="04B99082" w14:textId="579A6435" w:rsidR="003268A0" w:rsidRPr="00B207A1" w:rsidRDefault="00BB5FC1" w:rsidP="00CC54E2">
      <w:pPr>
        <w:pStyle w:val="ListParagraph"/>
        <w:numPr>
          <w:ilvl w:val="0"/>
          <w:numId w:val="5"/>
        </w:numPr>
        <w:jc w:val="both"/>
        <w:rPr>
          <w:rFonts w:ascii="Times New Roman" w:hAnsi="Times New Roman" w:cs="Times New Roman"/>
          <w:sz w:val="24"/>
          <w:szCs w:val="24"/>
        </w:rPr>
      </w:pPr>
      <w:r w:rsidRPr="00B207A1">
        <w:rPr>
          <w:rFonts w:ascii="Times New Roman" w:hAnsi="Times New Roman" w:cs="Times New Roman"/>
          <w:sz w:val="24"/>
          <w:szCs w:val="24"/>
        </w:rPr>
        <w:t xml:space="preserve">In September 2019, Amazon CEO Jeff Bezos launched “The Climate Pledge,” promising the corporation to </w:t>
      </w:r>
      <w:r w:rsidR="00B76461" w:rsidRPr="00B207A1">
        <w:rPr>
          <w:rFonts w:ascii="Times New Roman" w:hAnsi="Times New Roman" w:cs="Times New Roman"/>
          <w:sz w:val="24"/>
          <w:szCs w:val="24"/>
        </w:rPr>
        <w:t>become</w:t>
      </w:r>
      <w:r w:rsidRPr="00B207A1">
        <w:rPr>
          <w:rFonts w:ascii="Times New Roman" w:hAnsi="Times New Roman" w:cs="Times New Roman"/>
          <w:sz w:val="24"/>
          <w:szCs w:val="24"/>
        </w:rPr>
        <w:t xml:space="preserve"> net-zero carbon by 2040, a decade earlier than the Paris Agreement’s ambitions. As part of this vow, Amazon announced intentions to buy 100,000 electric delivery vehicles from Rivian, a significant investment in sustainable mobility. This campaign showcased Amazon’s commitment to environmental sustainability and efforts to combat climate </w:t>
      </w:r>
      <w:r w:rsidR="00B76461" w:rsidRPr="00B207A1">
        <w:rPr>
          <w:rFonts w:ascii="Times New Roman" w:hAnsi="Times New Roman" w:cs="Times New Roman"/>
          <w:sz w:val="24"/>
          <w:szCs w:val="24"/>
        </w:rPr>
        <w:t>change</w:t>
      </w:r>
      <w:r w:rsidR="00B76461" w:rsidRPr="00B207A1">
        <w:rPr>
          <w:rFonts w:ascii="Times New Roman" w:eastAsia="Times New Roman" w:hAnsi="Times New Roman" w:cs="Times New Roman"/>
          <w:kern w:val="0"/>
          <w:sz w:val="24"/>
          <w:szCs w:val="24"/>
          <w:lang w:eastAsia="en-GB"/>
          <w14:ligatures w14:val="none"/>
        </w:rPr>
        <w:t xml:space="preserve"> (</w:t>
      </w:r>
      <w:r w:rsidR="001F066D" w:rsidRPr="00B207A1">
        <w:rPr>
          <w:rFonts w:ascii="Times New Roman" w:eastAsia="Times New Roman" w:hAnsi="Times New Roman" w:cs="Times New Roman"/>
          <w:kern w:val="0"/>
          <w:sz w:val="24"/>
          <w:szCs w:val="24"/>
          <w:lang w:eastAsia="en-GB"/>
          <w14:ligatures w14:val="none"/>
        </w:rPr>
        <w:t>Amazon, 2019).</w:t>
      </w:r>
    </w:p>
    <w:p w14:paraId="4312F814" w14:textId="67A96564" w:rsidR="00AA6D8C" w:rsidRPr="00B207A1" w:rsidRDefault="00AA6D8C" w:rsidP="00CC54E2">
      <w:pPr>
        <w:pStyle w:val="ListParagraph"/>
        <w:numPr>
          <w:ilvl w:val="0"/>
          <w:numId w:val="5"/>
        </w:numPr>
        <w:jc w:val="both"/>
        <w:rPr>
          <w:rFonts w:ascii="Times New Roman" w:eastAsia="Times New Roman" w:hAnsi="Times New Roman" w:cs="Times New Roman"/>
          <w:kern w:val="0"/>
          <w:sz w:val="24"/>
          <w:szCs w:val="24"/>
          <w:lang w:eastAsia="en-GB"/>
          <w14:ligatures w14:val="none"/>
        </w:rPr>
      </w:pPr>
      <w:r w:rsidRPr="00B207A1">
        <w:rPr>
          <w:rFonts w:ascii="Times New Roman" w:hAnsi="Times New Roman" w:cs="Times New Roman"/>
          <w:sz w:val="24"/>
          <w:szCs w:val="24"/>
        </w:rPr>
        <w:t xml:space="preserve">The COVID-19 pandemic in 2020 caused a spike in demand for Amazon’s cloud computing and e-commerce services. Due to the rising demand, it became more difficult to maintain inventory levels, meet delivery dates, and enhance workplace safety inspections. Further boosting sales and drawing in new members was the postponement of Amazon’s yearly Prime Day event in October 2020 due to the pandemic </w:t>
      </w:r>
      <w:r w:rsidRPr="00B207A1">
        <w:rPr>
          <w:rFonts w:ascii="Times New Roman" w:eastAsia="Times New Roman" w:hAnsi="Times New Roman" w:cs="Times New Roman"/>
          <w:kern w:val="0"/>
          <w:sz w:val="24"/>
          <w:szCs w:val="24"/>
          <w:lang w:eastAsia="en-GB"/>
          <w14:ligatures w14:val="none"/>
        </w:rPr>
        <w:t>(Palmer, 2020)</w:t>
      </w:r>
      <w:r w:rsidRPr="00B207A1">
        <w:rPr>
          <w:rFonts w:ascii="Times New Roman" w:hAnsi="Times New Roman" w:cs="Times New Roman"/>
          <w:sz w:val="24"/>
          <w:szCs w:val="24"/>
        </w:rPr>
        <w:t>.</w:t>
      </w:r>
    </w:p>
    <w:p w14:paraId="0DE2A785" w14:textId="7F8AFAB8" w:rsidR="001625D6" w:rsidRPr="00A97E29" w:rsidRDefault="00966B9B" w:rsidP="00CC54E2">
      <w:pPr>
        <w:pStyle w:val="ListParagraph"/>
        <w:numPr>
          <w:ilvl w:val="0"/>
          <w:numId w:val="5"/>
        </w:numPr>
        <w:jc w:val="both"/>
        <w:rPr>
          <w:rFonts w:ascii="Times New Roman" w:eastAsia="Times New Roman" w:hAnsi="Times New Roman" w:cs="Times New Roman"/>
          <w:kern w:val="0"/>
          <w:sz w:val="24"/>
          <w:szCs w:val="24"/>
          <w:lang w:eastAsia="en-GB"/>
          <w14:ligatures w14:val="none"/>
        </w:rPr>
      </w:pPr>
      <w:r w:rsidRPr="006450A4">
        <w:rPr>
          <w:rFonts w:ascii="Times New Roman" w:hAnsi="Times New Roman" w:cs="Times New Roman"/>
          <w:sz w:val="24"/>
          <w:szCs w:val="24"/>
        </w:rPr>
        <w:t>One big event for Amazon in 2021 was the revelation that Jeff Bezos would step down as CEO. Bezos stated in February 2021 that he would become Executive Chairman of the Amazon Board, with Andy Jassy, the former CEO of Amazon Web Services (AWS), succeeding him as CEO. This leadership change was a watershed point in Amazon’s history, as Bezos had been the company's CEO from its inception in 1994, playing a critical part in its growth and success throughout time</w:t>
      </w:r>
      <w:r w:rsidR="006450A4" w:rsidRPr="006450A4">
        <w:rPr>
          <w:rFonts w:ascii="Times New Roman" w:hAnsi="Times New Roman" w:cs="Times New Roman"/>
          <w:sz w:val="24"/>
          <w:szCs w:val="24"/>
        </w:rPr>
        <w:t xml:space="preserve"> </w:t>
      </w:r>
      <w:r w:rsidR="006450A4" w:rsidRPr="006450A4">
        <w:rPr>
          <w:rFonts w:ascii="Times New Roman" w:eastAsia="Times New Roman" w:hAnsi="Times New Roman" w:cs="Times New Roman"/>
          <w:kern w:val="0"/>
          <w:sz w:val="24"/>
          <w:szCs w:val="24"/>
          <w:lang w:eastAsia="en-GB"/>
          <w14:ligatures w14:val="none"/>
        </w:rPr>
        <w:t>(Haselton, 2021)</w:t>
      </w:r>
      <w:r w:rsidRPr="006450A4">
        <w:rPr>
          <w:rFonts w:ascii="Times New Roman" w:hAnsi="Times New Roman" w:cs="Times New Roman"/>
          <w:sz w:val="24"/>
          <w:szCs w:val="24"/>
        </w:rPr>
        <w:t>.</w:t>
      </w:r>
    </w:p>
    <w:p w14:paraId="1C7D4B9B" w14:textId="01F43B0C" w:rsidR="005505D1" w:rsidRPr="00792E80" w:rsidRDefault="002D075D" w:rsidP="00CC54E2">
      <w:pPr>
        <w:pStyle w:val="ListParagraph"/>
        <w:numPr>
          <w:ilvl w:val="0"/>
          <w:numId w:val="5"/>
        </w:numPr>
        <w:jc w:val="both"/>
        <w:rPr>
          <w:rFonts w:ascii="Times New Roman" w:eastAsia="Times New Roman" w:hAnsi="Times New Roman" w:cs="Times New Roman"/>
          <w:kern w:val="0"/>
          <w:sz w:val="24"/>
          <w:szCs w:val="24"/>
          <w:lang w:eastAsia="en-GB"/>
          <w14:ligatures w14:val="none"/>
        </w:rPr>
      </w:pPr>
      <w:r w:rsidRPr="00792E80">
        <w:rPr>
          <w:rFonts w:ascii="Times New Roman" w:eastAsia="Times New Roman" w:hAnsi="Times New Roman" w:cs="Times New Roman"/>
          <w:kern w:val="0"/>
          <w:sz w:val="24"/>
          <w:szCs w:val="24"/>
          <w:lang w:eastAsia="en-GB"/>
          <w14:ligatures w14:val="none"/>
        </w:rPr>
        <w:t xml:space="preserve">One of the major events surrounding Prime Day in 2022 was Amazon's decision to extend the event to two days, offering an unparalleled range of sales and discounts throughout its website. In addition to providing Prime members with substantial discounts, the event showcased new product releases and promotions from several merchants and brands. Amazon also highlighted eco-friendly items and activities on Prime Day as part of its sustainability efforts. Amazon's Prime Day demonstrated its </w:t>
      </w:r>
      <w:r w:rsidRPr="00792E80">
        <w:rPr>
          <w:rFonts w:ascii="Times New Roman" w:eastAsia="Times New Roman" w:hAnsi="Times New Roman" w:cs="Times New Roman"/>
          <w:kern w:val="0"/>
          <w:sz w:val="24"/>
          <w:szCs w:val="24"/>
          <w:lang w:eastAsia="en-GB"/>
          <w14:ligatures w14:val="none"/>
        </w:rPr>
        <w:lastRenderedPageBreak/>
        <w:t>ongoing dominance and creativity in the retail sector in the face of intensifying competition in the e-commerce arena</w:t>
      </w:r>
      <w:r w:rsidR="00B944C0" w:rsidRPr="00792E80">
        <w:rPr>
          <w:rFonts w:ascii="Times New Roman" w:eastAsia="Times New Roman" w:hAnsi="Times New Roman" w:cs="Times New Roman"/>
          <w:kern w:val="0"/>
          <w:sz w:val="24"/>
          <w:szCs w:val="24"/>
          <w:lang w:eastAsia="en-GB"/>
          <w14:ligatures w14:val="none"/>
        </w:rPr>
        <w:t xml:space="preserve"> (Press Center, 2022)</w:t>
      </w:r>
      <w:r w:rsidR="00792E80" w:rsidRPr="00792E80">
        <w:rPr>
          <w:rFonts w:ascii="Times New Roman" w:eastAsia="Times New Roman" w:hAnsi="Times New Roman" w:cs="Times New Roman"/>
          <w:kern w:val="0"/>
          <w:sz w:val="24"/>
          <w:szCs w:val="24"/>
          <w:lang w:eastAsia="en-GB"/>
          <w14:ligatures w14:val="none"/>
        </w:rPr>
        <w:t>.</w:t>
      </w:r>
    </w:p>
    <w:p w14:paraId="0AF8156B" w14:textId="37C6B384" w:rsidR="00AC29C9" w:rsidRPr="00C14C82" w:rsidRDefault="005736F1" w:rsidP="00520200">
      <w:pPr>
        <w:pStyle w:val="ListParagraph"/>
        <w:numPr>
          <w:ilvl w:val="0"/>
          <w:numId w:val="5"/>
        </w:numPr>
        <w:jc w:val="both"/>
        <w:rPr>
          <w:rFonts w:ascii="Times New Roman" w:eastAsia="Times New Roman" w:hAnsi="Times New Roman" w:cs="Times New Roman"/>
          <w:kern w:val="0"/>
          <w:sz w:val="24"/>
          <w:szCs w:val="24"/>
          <w:lang w:eastAsia="en-GB"/>
          <w14:ligatures w14:val="none"/>
        </w:rPr>
      </w:pPr>
      <w:r w:rsidRPr="00C14C82">
        <w:rPr>
          <w:rFonts w:ascii="Times New Roman" w:hAnsi="Times New Roman" w:cs="Times New Roman"/>
          <w:kern w:val="0"/>
          <w:sz w:val="24"/>
          <w:szCs w:val="24"/>
          <w14:ligatures w14:val="none"/>
        </w:rPr>
        <w:t>In September 2023, Amazon’s fall product launch event at its HQ2 facility in Arlington, Virginia, provided information on the most recent AI-powered improvements for Alexa and Amazon’s smart home platform. Generative AI art for Fire TV and Echo Show devices, as well as faster, smoother replies, are essential now that technologies like Bing, Bard, and ChatGPT have upped the bar for conversational and generative AI</w:t>
      </w:r>
      <w:r w:rsidR="00E00544" w:rsidRPr="00C14C82">
        <w:rPr>
          <w:rFonts w:ascii="Times New Roman" w:hAnsi="Times New Roman" w:cs="Times New Roman"/>
          <w:kern w:val="0"/>
          <w:sz w:val="24"/>
          <w:szCs w:val="24"/>
          <w14:ligatures w14:val="none"/>
        </w:rPr>
        <w:t xml:space="preserve"> </w:t>
      </w:r>
      <w:r w:rsidR="00AC29C9" w:rsidRPr="00C14C82">
        <w:rPr>
          <w:rFonts w:ascii="Times New Roman" w:eastAsia="Times New Roman" w:hAnsi="Times New Roman" w:cs="Times New Roman"/>
          <w:kern w:val="0"/>
          <w:sz w:val="24"/>
          <w:szCs w:val="24"/>
          <w:lang w:eastAsia="en-GB"/>
          <w14:ligatures w14:val="none"/>
        </w:rPr>
        <w:t>(Davis, 2023)</w:t>
      </w:r>
      <w:r w:rsidR="00C14C82" w:rsidRPr="00C14C82">
        <w:rPr>
          <w:rFonts w:ascii="Times New Roman" w:eastAsia="Times New Roman" w:hAnsi="Times New Roman" w:cs="Times New Roman"/>
          <w:kern w:val="0"/>
          <w:sz w:val="24"/>
          <w:szCs w:val="24"/>
          <w:lang w:eastAsia="en-GB"/>
          <w14:ligatures w14:val="none"/>
        </w:rPr>
        <w:t>.</w:t>
      </w:r>
    </w:p>
    <w:p w14:paraId="2C8060DE" w14:textId="6A5A4F8F" w:rsidR="004F4D74" w:rsidRPr="00C14C82" w:rsidRDefault="004F4D74" w:rsidP="00C14C82">
      <w:pPr>
        <w:jc w:val="both"/>
        <w:rPr>
          <w:sz w:val="24"/>
          <w:szCs w:val="24"/>
          <w:lang w:eastAsia="en-GB"/>
        </w:rPr>
      </w:pPr>
    </w:p>
    <w:p w14:paraId="1A0F6E8E" w14:textId="52A8C2C2" w:rsidR="00A97E29" w:rsidRPr="006436D5" w:rsidRDefault="00A97E29" w:rsidP="00A97E29">
      <w:pPr>
        <w:pStyle w:val="Heading1"/>
        <w:rPr>
          <w:lang w:eastAsia="en-GB"/>
        </w:rPr>
      </w:pPr>
      <w:bookmarkStart w:id="11" w:name="_Toc164453861"/>
      <w:r>
        <w:rPr>
          <w:lang w:eastAsia="en-GB"/>
        </w:rPr>
        <w:t>Part B</w:t>
      </w:r>
      <w:bookmarkEnd w:id="11"/>
    </w:p>
    <w:p w14:paraId="3A9F5736" w14:textId="19FD7432" w:rsidR="009F2FB8" w:rsidRPr="009F2FB8" w:rsidRDefault="009F2FB8" w:rsidP="00B41BE9">
      <w:pPr>
        <w:jc w:val="both"/>
        <w:rPr>
          <w:rFonts w:ascii="Times New Roman" w:eastAsia="Times New Roman" w:hAnsi="Times New Roman" w:cs="Times New Roman"/>
          <w:kern w:val="0"/>
          <w:sz w:val="24"/>
          <w:szCs w:val="24"/>
          <w:lang w:eastAsia="en-GB"/>
          <w14:ligatures w14:val="none"/>
        </w:rPr>
      </w:pPr>
    </w:p>
    <w:p w14:paraId="5C08944F" w14:textId="59CA551A" w:rsidR="004E269C" w:rsidRDefault="00367090" w:rsidP="00C237A5">
      <w:pPr>
        <w:pStyle w:val="Heading2"/>
        <w:numPr>
          <w:ilvl w:val="0"/>
          <w:numId w:val="5"/>
        </w:numPr>
        <w:rPr>
          <w:rFonts w:eastAsia="Times New Roman"/>
          <w:lang w:eastAsia="en-GB"/>
        </w:rPr>
      </w:pPr>
      <w:bookmarkStart w:id="12" w:name="_Toc164453862"/>
      <w:r>
        <w:rPr>
          <w:rFonts w:eastAsia="Times New Roman"/>
          <w:lang w:eastAsia="en-GB"/>
        </w:rPr>
        <w:t>Financial Ratios</w:t>
      </w:r>
      <w:bookmarkEnd w:id="12"/>
    </w:p>
    <w:p w14:paraId="30EE07B9" w14:textId="77777777" w:rsidR="00367090" w:rsidRDefault="00367090" w:rsidP="00367090">
      <w:pPr>
        <w:rPr>
          <w:lang w:eastAsia="en-GB"/>
        </w:rPr>
      </w:pPr>
    </w:p>
    <w:p w14:paraId="189445E5" w14:textId="208D5BD1" w:rsidR="00E15219" w:rsidRPr="00E66F60" w:rsidRDefault="00E15219" w:rsidP="00F3547C">
      <w:pPr>
        <w:jc w:val="both"/>
        <w:rPr>
          <w:rFonts w:ascii="Times New Roman" w:eastAsia="Times New Roman" w:hAnsi="Times New Roman" w:cs="Times New Roman"/>
          <w:kern w:val="0"/>
          <w:sz w:val="24"/>
          <w:szCs w:val="24"/>
          <w:lang w:eastAsia="en-GB"/>
          <w14:ligatures w14:val="none"/>
        </w:rPr>
      </w:pPr>
      <w:r w:rsidRPr="00E66F60">
        <w:rPr>
          <w:rFonts w:ascii="Times New Roman" w:eastAsia="Times New Roman" w:hAnsi="Times New Roman" w:cs="Times New Roman"/>
          <w:kern w:val="0"/>
          <w:sz w:val="24"/>
          <w:szCs w:val="24"/>
          <w:lang w:eastAsia="en-GB"/>
          <w14:ligatures w14:val="none"/>
        </w:rPr>
        <w:t xml:space="preserve">A method of analysis for assessing a company's financial health and performance is a financial ratio. It offers perception into </w:t>
      </w:r>
      <w:r>
        <w:rPr>
          <w:rFonts w:ascii="Times New Roman" w:eastAsia="Times New Roman" w:hAnsi="Times New Roman" w:cs="Times New Roman"/>
          <w:kern w:val="0"/>
          <w:sz w:val="24"/>
          <w:szCs w:val="24"/>
          <w:lang w:eastAsia="en-GB"/>
          <w14:ligatures w14:val="none"/>
        </w:rPr>
        <w:t>several</w:t>
      </w:r>
      <w:r w:rsidRPr="00E66F60">
        <w:rPr>
          <w:rFonts w:ascii="Times New Roman" w:eastAsia="Times New Roman" w:hAnsi="Times New Roman" w:cs="Times New Roman"/>
          <w:kern w:val="0"/>
          <w:sz w:val="24"/>
          <w:szCs w:val="24"/>
          <w:lang w:eastAsia="en-GB"/>
          <w14:ligatures w14:val="none"/>
        </w:rPr>
        <w:t xml:space="preserve"> operational facets of a business, including profitability, liquidity, efficiency, and solvency. Financial ratios are computed by dividing one financial statistic by another. They are frequently used to compare the cash flow, income, and balance sheets of a firm with one another. These ratios assist analysts, managers, and investors in evaluating a company's advantages and </w:t>
      </w:r>
      <w:r w:rsidR="00AF74B6">
        <w:rPr>
          <w:rFonts w:ascii="Times New Roman" w:eastAsia="Times New Roman" w:hAnsi="Times New Roman" w:cs="Times New Roman"/>
          <w:kern w:val="0"/>
          <w:sz w:val="24"/>
          <w:szCs w:val="24"/>
          <w:lang w:eastAsia="en-GB"/>
          <w14:ligatures w14:val="none"/>
        </w:rPr>
        <w:t>disadvantages</w:t>
      </w:r>
      <w:r w:rsidRPr="00E66F60">
        <w:rPr>
          <w:rFonts w:ascii="Times New Roman" w:eastAsia="Times New Roman" w:hAnsi="Times New Roman" w:cs="Times New Roman"/>
          <w:kern w:val="0"/>
          <w:sz w:val="24"/>
          <w:szCs w:val="24"/>
          <w:lang w:eastAsia="en-GB"/>
          <w14:ligatures w14:val="none"/>
        </w:rPr>
        <w:t>, making defensible choices, and comparing results against rivals and industry standards</w:t>
      </w:r>
      <w:r w:rsidR="00AF74B6">
        <w:rPr>
          <w:rFonts w:ascii="Times New Roman" w:eastAsia="Times New Roman" w:hAnsi="Times New Roman" w:cs="Times New Roman"/>
          <w:kern w:val="0"/>
          <w:sz w:val="24"/>
          <w:szCs w:val="24"/>
          <w:lang w:eastAsia="en-GB"/>
          <w14:ligatures w14:val="none"/>
        </w:rPr>
        <w:t xml:space="preserve"> </w:t>
      </w:r>
      <w:r w:rsidR="00AF74B6" w:rsidRPr="00AF74B6">
        <w:rPr>
          <w:rFonts w:ascii="Times New Roman" w:eastAsia="Times New Roman" w:hAnsi="Times New Roman" w:cs="Times New Roman"/>
          <w:kern w:val="0"/>
          <w:sz w:val="24"/>
          <w:szCs w:val="24"/>
          <w:lang w:eastAsia="en-GB"/>
          <w14:ligatures w14:val="none"/>
        </w:rPr>
        <w:t>(Corporate Finance Institute, 2023)</w:t>
      </w:r>
      <w:r w:rsidRPr="00E66F60">
        <w:rPr>
          <w:rFonts w:ascii="Times New Roman" w:eastAsia="Times New Roman" w:hAnsi="Times New Roman" w:cs="Times New Roman"/>
          <w:kern w:val="0"/>
          <w:sz w:val="24"/>
          <w:szCs w:val="24"/>
          <w:lang w:eastAsia="en-GB"/>
          <w14:ligatures w14:val="none"/>
        </w:rPr>
        <w:t>.</w:t>
      </w:r>
    </w:p>
    <w:p w14:paraId="18DAAFBB" w14:textId="77777777" w:rsidR="00E15219" w:rsidRPr="00367090" w:rsidRDefault="00E15219" w:rsidP="00367090">
      <w:pPr>
        <w:rPr>
          <w:lang w:eastAsia="en-GB"/>
        </w:rPr>
      </w:pPr>
    </w:p>
    <w:p w14:paraId="4056E7C8" w14:textId="5A082673" w:rsidR="00F924EB" w:rsidRDefault="00F924EB" w:rsidP="00C237A5">
      <w:pPr>
        <w:pStyle w:val="Heading2"/>
        <w:numPr>
          <w:ilvl w:val="0"/>
          <w:numId w:val="5"/>
        </w:numPr>
      </w:pPr>
      <w:bookmarkStart w:id="13" w:name="_Toc162995786"/>
      <w:bookmarkStart w:id="14" w:name="_Toc164453863"/>
      <w:r>
        <w:t xml:space="preserve">Liquidity </w:t>
      </w:r>
      <w:r w:rsidRPr="001A45DB">
        <w:t>Ratio</w:t>
      </w:r>
      <w:bookmarkEnd w:id="13"/>
      <w:bookmarkEnd w:id="14"/>
      <w:r>
        <w:t xml:space="preserve"> </w:t>
      </w:r>
    </w:p>
    <w:p w14:paraId="6226309E" w14:textId="77777777" w:rsidR="00F924EB" w:rsidRDefault="00F924EB" w:rsidP="00F924EB"/>
    <w:p w14:paraId="31AD570F" w14:textId="65A61176" w:rsidR="008E24B3" w:rsidRDefault="008E24B3" w:rsidP="00AF6C92">
      <w:pPr>
        <w:jc w:val="both"/>
        <w:rPr>
          <w:rFonts w:ascii="Times New Roman" w:eastAsia="Times New Roman" w:hAnsi="Times New Roman" w:cs="Times New Roman"/>
          <w:kern w:val="0"/>
          <w:sz w:val="24"/>
          <w:szCs w:val="24"/>
          <w:lang w:eastAsia="en-GB"/>
          <w14:ligatures w14:val="none"/>
        </w:rPr>
      </w:pPr>
      <w:r w:rsidRPr="004707F0">
        <w:rPr>
          <w:rFonts w:ascii="Times New Roman" w:eastAsia="Times New Roman" w:hAnsi="Times New Roman" w:cs="Times New Roman"/>
          <w:kern w:val="0"/>
          <w:sz w:val="24"/>
          <w:szCs w:val="24"/>
          <w:lang w:eastAsia="en-GB"/>
          <w14:ligatures w14:val="none"/>
        </w:rPr>
        <w:t>A company's liquidity ratio indicates how well it can use its liquid assets to settle its short-term debts and commitments. It shows the state of the company's finances and capacity to deal with unforeseen costs or slowdowns in the economy. The fast ratio and the current ratio are examples of common liquidity ratios. While the quick ratio concentrates on the most liquid assets (such as cash and marketable securities) compared to current obligations, excluding inventories, the current ratio relates current assets to current liabilities. While lower ratios may point to possible financial trouble, higher ratios imply greater financial flexibility and a lesser danger of default</w:t>
      </w:r>
      <w:r w:rsidR="00B83983">
        <w:rPr>
          <w:rFonts w:ascii="Times New Roman" w:eastAsia="Times New Roman" w:hAnsi="Times New Roman" w:cs="Times New Roman"/>
          <w:kern w:val="0"/>
          <w:sz w:val="24"/>
          <w:szCs w:val="24"/>
          <w:lang w:eastAsia="en-GB"/>
          <w14:ligatures w14:val="none"/>
        </w:rPr>
        <w:t xml:space="preserve"> </w:t>
      </w:r>
      <w:r w:rsidR="00B83983" w:rsidRPr="00B83983">
        <w:rPr>
          <w:rFonts w:ascii="Times New Roman" w:eastAsia="Times New Roman" w:hAnsi="Times New Roman" w:cs="Times New Roman"/>
          <w:kern w:val="0"/>
          <w:sz w:val="24"/>
          <w:szCs w:val="24"/>
          <w:lang w:eastAsia="en-GB"/>
          <w14:ligatures w14:val="none"/>
        </w:rPr>
        <w:t>(CFI Team, 2020)</w:t>
      </w:r>
      <w:r w:rsidRPr="004707F0">
        <w:rPr>
          <w:rFonts w:ascii="Times New Roman" w:eastAsia="Times New Roman" w:hAnsi="Times New Roman" w:cs="Times New Roman"/>
          <w:kern w:val="0"/>
          <w:sz w:val="24"/>
          <w:szCs w:val="24"/>
          <w:lang w:eastAsia="en-GB"/>
          <w14:ligatures w14:val="none"/>
        </w:rPr>
        <w:t>.</w:t>
      </w:r>
    </w:p>
    <w:p w14:paraId="1F2EA744" w14:textId="77777777" w:rsidR="00C237A5" w:rsidRDefault="00C237A5" w:rsidP="00AF6C92">
      <w:pPr>
        <w:jc w:val="both"/>
        <w:rPr>
          <w:rFonts w:ascii="Times New Roman" w:eastAsia="Times New Roman" w:hAnsi="Times New Roman" w:cs="Times New Roman"/>
          <w:kern w:val="0"/>
          <w:sz w:val="24"/>
          <w:szCs w:val="24"/>
          <w:lang w:eastAsia="en-GB"/>
          <w14:ligatures w14:val="none"/>
        </w:rPr>
      </w:pPr>
    </w:p>
    <w:p w14:paraId="513AAEEF" w14:textId="77777777" w:rsidR="00867630" w:rsidRDefault="00867630" w:rsidP="00AF6C92">
      <w:pPr>
        <w:jc w:val="both"/>
        <w:rPr>
          <w:rFonts w:ascii="Times New Roman" w:eastAsia="Times New Roman" w:hAnsi="Times New Roman" w:cs="Times New Roman"/>
          <w:kern w:val="0"/>
          <w:sz w:val="24"/>
          <w:szCs w:val="24"/>
          <w:lang w:eastAsia="en-GB"/>
          <w14:ligatures w14:val="none"/>
        </w:rPr>
      </w:pPr>
    </w:p>
    <w:p w14:paraId="2E194C5B" w14:textId="77777777" w:rsidR="00867630" w:rsidRDefault="00867630" w:rsidP="00AF6C92">
      <w:pPr>
        <w:jc w:val="both"/>
        <w:rPr>
          <w:rFonts w:ascii="Times New Roman" w:eastAsia="Times New Roman" w:hAnsi="Times New Roman" w:cs="Times New Roman"/>
          <w:kern w:val="0"/>
          <w:sz w:val="24"/>
          <w:szCs w:val="24"/>
          <w:lang w:eastAsia="en-GB"/>
          <w14:ligatures w14:val="none"/>
        </w:rPr>
      </w:pPr>
    </w:p>
    <w:p w14:paraId="632E2FFF" w14:textId="77777777" w:rsidR="00867630" w:rsidRDefault="00867630" w:rsidP="00AF6C92">
      <w:pPr>
        <w:jc w:val="both"/>
        <w:rPr>
          <w:rFonts w:ascii="Times New Roman" w:eastAsia="Times New Roman" w:hAnsi="Times New Roman" w:cs="Times New Roman"/>
          <w:kern w:val="0"/>
          <w:sz w:val="24"/>
          <w:szCs w:val="24"/>
          <w:lang w:eastAsia="en-GB"/>
          <w14:ligatures w14:val="none"/>
        </w:rPr>
      </w:pPr>
    </w:p>
    <w:p w14:paraId="4E4C4AEF" w14:textId="77777777" w:rsidR="00B14BD3" w:rsidRDefault="00B14BD3" w:rsidP="00AF6C92">
      <w:pPr>
        <w:jc w:val="both"/>
        <w:rPr>
          <w:rFonts w:ascii="Times New Roman" w:eastAsia="Times New Roman" w:hAnsi="Times New Roman" w:cs="Times New Roman"/>
          <w:kern w:val="0"/>
          <w:sz w:val="24"/>
          <w:szCs w:val="24"/>
          <w:lang w:eastAsia="en-GB"/>
          <w14:ligatures w14:val="none"/>
        </w:rPr>
      </w:pPr>
    </w:p>
    <w:p w14:paraId="324F2609" w14:textId="77777777" w:rsidR="00B14BD3" w:rsidRPr="004707F0" w:rsidRDefault="00B14BD3" w:rsidP="00AF6C92">
      <w:pPr>
        <w:jc w:val="both"/>
        <w:rPr>
          <w:rFonts w:ascii="Times New Roman" w:eastAsia="Times New Roman" w:hAnsi="Times New Roman" w:cs="Times New Roman"/>
          <w:kern w:val="0"/>
          <w:sz w:val="24"/>
          <w:szCs w:val="24"/>
          <w:lang w:eastAsia="en-GB"/>
          <w14:ligatures w14:val="none"/>
        </w:rPr>
      </w:pPr>
    </w:p>
    <w:p w14:paraId="357685AB" w14:textId="10BA9EB5" w:rsidR="009A102F" w:rsidRDefault="009A102F" w:rsidP="0000190F">
      <w:pPr>
        <w:pStyle w:val="Heading3"/>
        <w:numPr>
          <w:ilvl w:val="1"/>
          <w:numId w:val="5"/>
        </w:numPr>
      </w:pPr>
      <w:bookmarkStart w:id="15" w:name="_Toc164453864"/>
      <w:r w:rsidRPr="00C23055">
        <w:rPr>
          <w:rStyle w:val="Heading2Char"/>
          <w:rFonts w:asciiTheme="minorHAnsi" w:hAnsiTheme="minorHAnsi"/>
          <w:sz w:val="28"/>
          <w:szCs w:val="28"/>
        </w:rPr>
        <w:t>Types of Liquidity Ratios</w:t>
      </w:r>
      <w:r w:rsidRPr="00C23055">
        <w:t>:</w:t>
      </w:r>
      <w:bookmarkEnd w:id="15"/>
    </w:p>
    <w:p w14:paraId="29572F34" w14:textId="77777777" w:rsidR="0000190F" w:rsidRPr="0000190F" w:rsidRDefault="0000190F" w:rsidP="00FD595D">
      <w:pPr>
        <w:pStyle w:val="ListParagraph"/>
        <w:ind w:left="716"/>
      </w:pPr>
    </w:p>
    <w:p w14:paraId="1C1D410F" w14:textId="218889E5" w:rsidR="00D9628F" w:rsidRDefault="00076650" w:rsidP="00D9628F">
      <w:pPr>
        <w:pStyle w:val="Heading4"/>
        <w:shd w:val="clear" w:color="auto" w:fill="FFFFFF"/>
        <w:rPr>
          <w:rFonts w:ascii="Open Sans" w:hAnsi="Open Sans" w:cs="Open Sans"/>
          <w:color w:val="132E57"/>
        </w:rPr>
      </w:pPr>
      <w:r>
        <w:rPr>
          <w:rFonts w:ascii="Open Sans" w:hAnsi="Open Sans" w:cs="Open Sans"/>
          <w:color w:val="132E57"/>
        </w:rPr>
        <w:t xml:space="preserve">       </w:t>
      </w:r>
      <w:r w:rsidR="00D9628F">
        <w:rPr>
          <w:rFonts w:ascii="Open Sans" w:hAnsi="Open Sans" w:cs="Open Sans"/>
          <w:color w:val="132E57"/>
        </w:rPr>
        <w:t>1. Current Ratio</w:t>
      </w:r>
    </w:p>
    <w:p w14:paraId="5A402A97" w14:textId="5F058835" w:rsidR="00D9628F" w:rsidRPr="00D9628F" w:rsidRDefault="00076650" w:rsidP="00D9628F">
      <w:pPr>
        <w:pStyle w:val="NormalWeb"/>
        <w:shd w:val="clear" w:color="auto" w:fill="FFFFFF"/>
        <w:rPr>
          <w:rFonts w:ascii="Open Sans" w:hAnsi="Open Sans" w:cs="Open Sans"/>
          <w:color w:val="57595D"/>
          <w:sz w:val="27"/>
          <w:szCs w:val="27"/>
        </w:rPr>
      </w:pPr>
      <w:r>
        <w:rPr>
          <w:rStyle w:val="Strong"/>
          <w:rFonts w:ascii="Open Sans" w:eastAsiaTheme="majorEastAsia" w:hAnsi="Open Sans" w:cs="Open Sans"/>
          <w:color w:val="57595D"/>
          <w:sz w:val="27"/>
          <w:szCs w:val="27"/>
        </w:rPr>
        <w:t xml:space="preserve">     </w:t>
      </w:r>
      <w:r w:rsidR="00D9628F">
        <w:rPr>
          <w:rStyle w:val="Strong"/>
          <w:rFonts w:ascii="Open Sans" w:eastAsiaTheme="majorEastAsia" w:hAnsi="Open Sans" w:cs="Open Sans"/>
          <w:color w:val="57595D"/>
          <w:sz w:val="27"/>
          <w:szCs w:val="27"/>
        </w:rPr>
        <w:t>Current Ratio = Current Assets / Current Liabilities</w:t>
      </w:r>
    </w:p>
    <w:p w14:paraId="7EFC28A7" w14:textId="787863C6" w:rsidR="00955B86" w:rsidRPr="00955B86" w:rsidRDefault="00495BAB" w:rsidP="00520200">
      <w:pPr>
        <w:spacing w:after="0" w:line="240" w:lineRule="auto"/>
        <w:jc w:val="both"/>
        <w:rPr>
          <w:rFonts w:ascii="Times New Roman" w:eastAsia="Times New Roman" w:hAnsi="Times New Roman" w:cs="Times New Roman"/>
          <w:kern w:val="0"/>
          <w:sz w:val="24"/>
          <w:szCs w:val="24"/>
          <w:lang w:eastAsia="en-GB"/>
          <w14:ligatures w14:val="none"/>
        </w:rPr>
      </w:pPr>
      <w:r w:rsidRPr="00495BAB">
        <w:rPr>
          <w:rFonts w:ascii="Times New Roman" w:eastAsia="Times New Roman" w:hAnsi="Times New Roman" w:cs="Times New Roman"/>
          <w:kern w:val="0"/>
          <w:sz w:val="24"/>
          <w:szCs w:val="24"/>
          <w:lang w:eastAsia="en-GB"/>
          <w14:ligatures w14:val="none"/>
        </w:rPr>
        <w:t>The current ratio is the most straightforward liquidity ratio to calculate and comprehend. On a company's balance sheet, the current assets and current liabilities line items are visible to all parties. One way to compute the current ratio is to divide current assets by current liabilities</w:t>
      </w:r>
      <w:r w:rsidR="004A4306">
        <w:rPr>
          <w:rFonts w:ascii="Times New Roman" w:eastAsia="Times New Roman" w:hAnsi="Times New Roman" w:cs="Times New Roman"/>
          <w:kern w:val="0"/>
          <w:sz w:val="24"/>
          <w:szCs w:val="24"/>
          <w:lang w:eastAsia="en-GB"/>
          <w14:ligatures w14:val="none"/>
        </w:rPr>
        <w:t xml:space="preserve"> </w:t>
      </w:r>
      <w:r w:rsidR="004A4306" w:rsidRPr="00B83983">
        <w:rPr>
          <w:rFonts w:ascii="Times New Roman" w:eastAsia="Times New Roman" w:hAnsi="Times New Roman" w:cs="Times New Roman"/>
          <w:kern w:val="0"/>
          <w:sz w:val="24"/>
          <w:szCs w:val="24"/>
          <w:lang w:eastAsia="en-GB"/>
          <w14:ligatures w14:val="none"/>
        </w:rPr>
        <w:t>(CFI Team, 2020)</w:t>
      </w:r>
      <w:r w:rsidR="00955B86" w:rsidRPr="00955B86">
        <w:rPr>
          <w:rFonts w:ascii="Times New Roman" w:eastAsia="Times New Roman" w:hAnsi="Times New Roman" w:cs="Times New Roman"/>
          <w:kern w:val="0"/>
          <w:sz w:val="24"/>
          <w:szCs w:val="24"/>
          <w:lang w:eastAsia="en-GB"/>
          <w14:ligatures w14:val="none"/>
        </w:rPr>
        <w:t>.</w:t>
      </w:r>
    </w:p>
    <w:p w14:paraId="77C1AA08" w14:textId="77777777" w:rsidR="009A102F" w:rsidRDefault="009A102F" w:rsidP="00520200">
      <w:pPr>
        <w:jc w:val="both"/>
        <w:rPr>
          <w:rFonts w:ascii="Times New Roman" w:hAnsi="Times New Roman" w:cs="Times New Roman"/>
        </w:rPr>
      </w:pPr>
    </w:p>
    <w:p w14:paraId="5E28C44C" w14:textId="6F9DD5E5" w:rsidR="00D9628F" w:rsidRDefault="00D9628F" w:rsidP="004A707F">
      <w:pPr>
        <w:pStyle w:val="Heading4"/>
        <w:numPr>
          <w:ilvl w:val="0"/>
          <w:numId w:val="10"/>
        </w:numPr>
        <w:shd w:val="clear" w:color="auto" w:fill="FFFFFF"/>
        <w:rPr>
          <w:rFonts w:ascii="Open Sans" w:hAnsi="Open Sans" w:cs="Open Sans"/>
          <w:color w:val="132E57"/>
        </w:rPr>
      </w:pPr>
      <w:r>
        <w:rPr>
          <w:rFonts w:ascii="Open Sans" w:hAnsi="Open Sans" w:cs="Open Sans"/>
          <w:color w:val="132E57"/>
        </w:rPr>
        <w:t>Quick Ratio</w:t>
      </w:r>
    </w:p>
    <w:p w14:paraId="2F3C7018" w14:textId="77777777" w:rsidR="00F93740" w:rsidRDefault="00F93740" w:rsidP="00F93740">
      <w:pPr>
        <w:ind w:left="360"/>
      </w:pPr>
    </w:p>
    <w:p w14:paraId="591FAED9" w14:textId="404F62A9" w:rsidR="00F93740" w:rsidRDefault="00F93740" w:rsidP="00F93740">
      <w:pPr>
        <w:ind w:left="360"/>
        <w:rPr>
          <w:rStyle w:val="Strong"/>
          <w:rFonts w:ascii="Open Sans" w:hAnsi="Open Sans" w:cs="Open Sans"/>
          <w:color w:val="57595D"/>
          <w:sz w:val="27"/>
          <w:szCs w:val="27"/>
          <w:shd w:val="clear" w:color="auto" w:fill="FFFFFF"/>
        </w:rPr>
      </w:pPr>
      <w:r>
        <w:rPr>
          <w:rStyle w:val="Strong"/>
          <w:rFonts w:ascii="Open Sans" w:hAnsi="Open Sans" w:cs="Open Sans"/>
          <w:color w:val="57595D"/>
          <w:sz w:val="27"/>
          <w:szCs w:val="27"/>
          <w:shd w:val="clear" w:color="auto" w:fill="FFFFFF"/>
        </w:rPr>
        <w:t>Quick Ratio = (Cash + Accounts Receivables + Marketable Securities) / Current Liabilities</w:t>
      </w:r>
    </w:p>
    <w:p w14:paraId="01548AE8" w14:textId="77777777" w:rsidR="004A707F" w:rsidRDefault="004A707F" w:rsidP="004A707F">
      <w:pPr>
        <w:spacing w:after="0" w:line="240" w:lineRule="auto"/>
        <w:rPr>
          <w:rFonts w:ascii="Times New Roman" w:eastAsia="Times New Roman" w:hAnsi="Times New Roman" w:cs="Times New Roman"/>
          <w:kern w:val="0"/>
          <w:sz w:val="24"/>
          <w:szCs w:val="24"/>
          <w:lang w:eastAsia="en-GB"/>
          <w14:ligatures w14:val="none"/>
        </w:rPr>
      </w:pPr>
    </w:p>
    <w:p w14:paraId="43595E83" w14:textId="77777777" w:rsidR="006572E4" w:rsidRPr="006572E4" w:rsidRDefault="006572E4" w:rsidP="006572E4">
      <w:pPr>
        <w:spacing w:after="0" w:line="240" w:lineRule="auto"/>
        <w:rPr>
          <w:rFonts w:ascii="Times New Roman" w:eastAsia="Times New Roman" w:hAnsi="Times New Roman" w:cs="Times New Roman"/>
          <w:kern w:val="0"/>
          <w:sz w:val="24"/>
          <w:szCs w:val="24"/>
          <w:lang w:eastAsia="en-GB"/>
          <w14:ligatures w14:val="none"/>
        </w:rPr>
      </w:pPr>
      <w:r w:rsidRPr="006572E4">
        <w:rPr>
          <w:rFonts w:ascii="Times New Roman" w:eastAsia="Times New Roman" w:hAnsi="Times New Roman" w:cs="Times New Roman"/>
          <w:kern w:val="0"/>
          <w:sz w:val="24"/>
          <w:szCs w:val="24"/>
          <w:lang w:eastAsia="en-GB"/>
          <w14:ligatures w14:val="none"/>
        </w:rPr>
        <w:t xml:space="preserve">The quick ratio is a more major measurement of liquidity than the current ratio. Both are equivalent in the sense that current assets are the numerator and current liabilities are the denominator. </w:t>
      </w:r>
    </w:p>
    <w:p w14:paraId="74FC8EC6" w14:textId="1FC97F80" w:rsidR="004A707F" w:rsidRPr="004A707F" w:rsidRDefault="004A707F" w:rsidP="00520200">
      <w:pPr>
        <w:jc w:val="both"/>
        <w:rPr>
          <w:rFonts w:ascii="Times New Roman" w:eastAsia="Times New Roman" w:hAnsi="Times New Roman" w:cs="Times New Roman"/>
          <w:kern w:val="0"/>
          <w:sz w:val="24"/>
          <w:szCs w:val="24"/>
          <w:lang w:eastAsia="en-GB"/>
          <w14:ligatures w14:val="none"/>
        </w:rPr>
      </w:pPr>
      <w:r w:rsidRPr="004A707F">
        <w:rPr>
          <w:rFonts w:ascii="Times New Roman" w:eastAsia="Times New Roman" w:hAnsi="Times New Roman" w:cs="Times New Roman"/>
          <w:kern w:val="0"/>
          <w:sz w:val="24"/>
          <w:szCs w:val="24"/>
          <w:lang w:eastAsia="en-GB"/>
          <w14:ligatures w14:val="none"/>
        </w:rPr>
        <w:br/>
      </w:r>
      <w:r w:rsidR="00FC7D28" w:rsidRPr="00FC7D28">
        <w:rPr>
          <w:rFonts w:ascii="Times New Roman" w:eastAsia="Times New Roman" w:hAnsi="Times New Roman" w:cs="Times New Roman"/>
          <w:kern w:val="0"/>
          <w:sz w:val="24"/>
          <w:szCs w:val="24"/>
          <w:lang w:eastAsia="en-GB"/>
          <w14:ligatures w14:val="none"/>
        </w:rPr>
        <w:t>However, the quick ratio only considers a small number of current assets. More liquid assets are taken into account, including cash, marketable securities, and accounts receivable. Current assets such as inventory and prepayments are not included since they are less liquid. As a result, the quick ratio provides a more accurate indicator of a company's ability to fulfil its short-term obligations</w:t>
      </w:r>
      <w:r w:rsidR="00FC7D28">
        <w:rPr>
          <w:rFonts w:ascii="Times New Roman" w:eastAsia="Times New Roman" w:hAnsi="Times New Roman" w:cs="Times New Roman"/>
          <w:kern w:val="0"/>
          <w:sz w:val="24"/>
          <w:szCs w:val="24"/>
          <w:lang w:eastAsia="en-GB"/>
          <w14:ligatures w14:val="none"/>
        </w:rPr>
        <w:t xml:space="preserve"> </w:t>
      </w:r>
      <w:r w:rsidR="00D24AA1" w:rsidRPr="00B83983">
        <w:rPr>
          <w:rFonts w:ascii="Times New Roman" w:eastAsia="Times New Roman" w:hAnsi="Times New Roman" w:cs="Times New Roman"/>
          <w:kern w:val="0"/>
          <w:sz w:val="24"/>
          <w:szCs w:val="24"/>
          <w:lang w:eastAsia="en-GB"/>
          <w14:ligatures w14:val="none"/>
        </w:rPr>
        <w:t>(CFI Team, 2020)</w:t>
      </w:r>
      <w:r w:rsidRPr="004A707F">
        <w:rPr>
          <w:rFonts w:ascii="Times New Roman" w:eastAsia="Times New Roman" w:hAnsi="Times New Roman" w:cs="Times New Roman"/>
          <w:kern w:val="0"/>
          <w:sz w:val="24"/>
          <w:szCs w:val="24"/>
          <w:lang w:eastAsia="en-GB"/>
          <w14:ligatures w14:val="none"/>
        </w:rPr>
        <w:t>.</w:t>
      </w:r>
    </w:p>
    <w:p w14:paraId="02D2724B" w14:textId="77777777" w:rsidR="00F93740" w:rsidRDefault="00F93740" w:rsidP="00DA2634">
      <w:pPr>
        <w:ind w:left="360"/>
        <w:jc w:val="both"/>
      </w:pPr>
    </w:p>
    <w:p w14:paraId="0DD01759" w14:textId="2D62DD86" w:rsidR="004A707F" w:rsidRDefault="004A707F" w:rsidP="004A707F">
      <w:pPr>
        <w:pStyle w:val="Heading4"/>
        <w:numPr>
          <w:ilvl w:val="0"/>
          <w:numId w:val="10"/>
        </w:numPr>
        <w:shd w:val="clear" w:color="auto" w:fill="FFFFFF"/>
        <w:rPr>
          <w:rFonts w:ascii="Open Sans" w:hAnsi="Open Sans" w:cs="Open Sans"/>
          <w:color w:val="132E57"/>
        </w:rPr>
      </w:pPr>
      <w:r>
        <w:rPr>
          <w:rFonts w:ascii="Open Sans" w:hAnsi="Open Sans" w:cs="Open Sans"/>
          <w:color w:val="132E57"/>
        </w:rPr>
        <w:t>Cash Ratio</w:t>
      </w:r>
    </w:p>
    <w:p w14:paraId="2E40FA53" w14:textId="77777777" w:rsidR="004A707F" w:rsidRDefault="004A707F" w:rsidP="00F93740">
      <w:pPr>
        <w:ind w:left="360"/>
      </w:pPr>
    </w:p>
    <w:p w14:paraId="580E13E4" w14:textId="3C47FEAF" w:rsidR="00E308D6" w:rsidRPr="00F93740" w:rsidRDefault="00E308D6" w:rsidP="00F93740">
      <w:pPr>
        <w:ind w:left="360"/>
      </w:pPr>
      <w:r>
        <w:rPr>
          <w:rStyle w:val="Strong"/>
          <w:rFonts w:ascii="Open Sans" w:hAnsi="Open Sans" w:cs="Open Sans"/>
          <w:color w:val="57595D"/>
          <w:sz w:val="27"/>
          <w:szCs w:val="27"/>
          <w:shd w:val="clear" w:color="auto" w:fill="FFFFFF"/>
        </w:rPr>
        <w:t>Cash Ratio = (Cash + Marketable Securities) / Current Liabilities</w:t>
      </w:r>
    </w:p>
    <w:p w14:paraId="61F1B197" w14:textId="15DE2D04" w:rsidR="008E24B3" w:rsidRPr="00737887" w:rsidRDefault="00737887" w:rsidP="00737887">
      <w:pPr>
        <w:spacing w:after="0" w:line="240" w:lineRule="auto"/>
        <w:rPr>
          <w:rFonts w:ascii="Times New Roman" w:eastAsia="Times New Roman" w:hAnsi="Times New Roman" w:cs="Times New Roman"/>
          <w:kern w:val="0"/>
          <w:sz w:val="24"/>
          <w:szCs w:val="24"/>
          <w:lang w:eastAsia="en-GB"/>
          <w14:ligatures w14:val="none"/>
        </w:rPr>
      </w:pPr>
      <w:r w:rsidRPr="00737887">
        <w:rPr>
          <w:rFonts w:ascii="Times New Roman" w:eastAsia="Times New Roman" w:hAnsi="Times New Roman" w:cs="Times New Roman"/>
          <w:kern w:val="0"/>
          <w:sz w:val="24"/>
          <w:szCs w:val="24"/>
          <w:lang w:eastAsia="en-GB"/>
          <w14:ligatures w14:val="none"/>
        </w:rPr>
        <w:t>The liquidity test is further refined by the cash ratio. Only a company's cash and marketable securities</w:t>
      </w:r>
      <w:r>
        <w:rPr>
          <w:rFonts w:ascii="Times New Roman" w:eastAsia="Times New Roman" w:hAnsi="Times New Roman" w:cs="Times New Roman"/>
          <w:kern w:val="0"/>
          <w:sz w:val="24"/>
          <w:szCs w:val="24"/>
          <w:lang w:eastAsia="en-GB"/>
          <w14:ligatures w14:val="none"/>
        </w:rPr>
        <w:t xml:space="preserve"> </w:t>
      </w:r>
      <w:r w:rsidRPr="00737887">
        <w:rPr>
          <w:rFonts w:ascii="Times New Roman" w:eastAsia="Times New Roman" w:hAnsi="Times New Roman" w:cs="Times New Roman"/>
          <w:kern w:val="0"/>
          <w:sz w:val="24"/>
          <w:szCs w:val="24"/>
          <w:lang w:eastAsia="en-GB"/>
          <w14:ligatures w14:val="none"/>
        </w:rPr>
        <w:t>its most liquid assets</w:t>
      </w:r>
      <w:r>
        <w:rPr>
          <w:rFonts w:ascii="Times New Roman" w:eastAsia="Times New Roman" w:hAnsi="Times New Roman" w:cs="Times New Roman"/>
          <w:kern w:val="0"/>
          <w:sz w:val="24"/>
          <w:szCs w:val="24"/>
          <w:lang w:eastAsia="en-GB"/>
          <w14:ligatures w14:val="none"/>
        </w:rPr>
        <w:t xml:space="preserve"> </w:t>
      </w:r>
      <w:r w:rsidRPr="00737887">
        <w:rPr>
          <w:rFonts w:ascii="Times New Roman" w:eastAsia="Times New Roman" w:hAnsi="Times New Roman" w:cs="Times New Roman"/>
          <w:kern w:val="0"/>
          <w:sz w:val="24"/>
          <w:szCs w:val="24"/>
          <w:lang w:eastAsia="en-GB"/>
          <w14:ligatures w14:val="none"/>
        </w:rPr>
        <w:t>are taken into account by this ratio. They are the resources that a business can use the quickest to cover short-term debt</w:t>
      </w:r>
      <w:r>
        <w:rPr>
          <w:rFonts w:ascii="Times New Roman" w:eastAsia="Times New Roman" w:hAnsi="Times New Roman" w:cs="Times New Roman"/>
          <w:kern w:val="0"/>
          <w:sz w:val="24"/>
          <w:szCs w:val="24"/>
          <w:lang w:eastAsia="en-GB"/>
          <w14:ligatures w14:val="none"/>
        </w:rPr>
        <w:t xml:space="preserve"> </w:t>
      </w:r>
      <w:r w:rsidR="000C1CA7" w:rsidRPr="00B83983">
        <w:rPr>
          <w:rFonts w:ascii="Times New Roman" w:eastAsia="Times New Roman" w:hAnsi="Times New Roman" w:cs="Times New Roman"/>
          <w:kern w:val="0"/>
          <w:sz w:val="24"/>
          <w:szCs w:val="24"/>
          <w:lang w:eastAsia="en-GB"/>
          <w14:ligatures w14:val="none"/>
        </w:rPr>
        <w:t>(</w:t>
      </w:r>
      <w:r w:rsidR="00D24AA1" w:rsidRPr="00B83983">
        <w:rPr>
          <w:rFonts w:ascii="Times New Roman" w:eastAsia="Times New Roman" w:hAnsi="Times New Roman" w:cs="Times New Roman"/>
          <w:kern w:val="0"/>
          <w:sz w:val="24"/>
          <w:szCs w:val="24"/>
          <w:lang w:eastAsia="en-GB"/>
          <w14:ligatures w14:val="none"/>
        </w:rPr>
        <w:t>CFI Team, 2020)</w:t>
      </w:r>
      <w:r w:rsidR="00E308D6" w:rsidRPr="00DA2634">
        <w:rPr>
          <w:rFonts w:ascii="Open Sans" w:hAnsi="Open Sans" w:cs="Open Sans"/>
          <w:color w:val="000000" w:themeColor="text1"/>
          <w:sz w:val="27"/>
          <w:szCs w:val="27"/>
          <w:shd w:val="clear" w:color="auto" w:fill="FFFFFF"/>
        </w:rPr>
        <w:t>.</w:t>
      </w:r>
      <w:r w:rsidR="00DA2634" w:rsidRPr="00DA2634">
        <w:rPr>
          <w:rFonts w:ascii="Open Sans" w:hAnsi="Open Sans" w:cs="Open Sans"/>
          <w:color w:val="000000" w:themeColor="text1"/>
          <w:sz w:val="27"/>
          <w:szCs w:val="27"/>
          <w:shd w:val="clear" w:color="auto" w:fill="FFFFFF"/>
        </w:rPr>
        <w:t xml:space="preserve"> </w:t>
      </w:r>
    </w:p>
    <w:p w14:paraId="5221CE9D" w14:textId="77777777" w:rsidR="00DA2634" w:rsidRDefault="00DA2634" w:rsidP="008E24B3">
      <w:pPr>
        <w:jc w:val="both"/>
      </w:pPr>
    </w:p>
    <w:p w14:paraId="76A53BC0" w14:textId="0FD89140" w:rsidR="00F924EB" w:rsidRDefault="001155B2" w:rsidP="00A76DDE">
      <w:pPr>
        <w:pStyle w:val="Heading2"/>
        <w:numPr>
          <w:ilvl w:val="0"/>
          <w:numId w:val="14"/>
        </w:numPr>
      </w:pPr>
      <w:bookmarkStart w:id="16" w:name="_Toc164453865"/>
      <w:r>
        <w:t>Leverage Ratio</w:t>
      </w:r>
      <w:bookmarkEnd w:id="16"/>
    </w:p>
    <w:p w14:paraId="3FB640F2" w14:textId="77777777" w:rsidR="001155B2" w:rsidRDefault="001155B2" w:rsidP="001155B2"/>
    <w:p w14:paraId="2DD75908" w14:textId="2D2E072D" w:rsidR="005D26F1" w:rsidRPr="00444EBF" w:rsidRDefault="005D26F1" w:rsidP="00AF6C92">
      <w:pPr>
        <w:jc w:val="both"/>
        <w:rPr>
          <w:rFonts w:ascii="Times New Roman" w:eastAsia="Times New Roman" w:hAnsi="Times New Roman" w:cs="Times New Roman"/>
          <w:kern w:val="0"/>
          <w:sz w:val="24"/>
          <w:szCs w:val="24"/>
          <w:lang w:eastAsia="en-GB"/>
          <w14:ligatures w14:val="none"/>
        </w:rPr>
      </w:pPr>
      <w:r w:rsidRPr="00444EBF">
        <w:rPr>
          <w:rFonts w:ascii="Times New Roman" w:eastAsia="Times New Roman" w:hAnsi="Times New Roman" w:cs="Times New Roman"/>
          <w:kern w:val="0"/>
          <w:sz w:val="24"/>
          <w:szCs w:val="24"/>
          <w:lang w:eastAsia="en-GB"/>
          <w14:ligatures w14:val="none"/>
        </w:rPr>
        <w:t xml:space="preserve">A financial indicator called the leverage ratio is used to evaluate how much debt a firm has </w:t>
      </w:r>
      <w:r w:rsidR="00D90137">
        <w:rPr>
          <w:rFonts w:ascii="Times New Roman" w:eastAsia="Times New Roman" w:hAnsi="Times New Roman" w:cs="Times New Roman"/>
          <w:kern w:val="0"/>
          <w:sz w:val="24"/>
          <w:szCs w:val="24"/>
          <w:lang w:eastAsia="en-GB"/>
          <w14:ligatures w14:val="none"/>
        </w:rPr>
        <w:t>concerning</w:t>
      </w:r>
      <w:r w:rsidRPr="00444EBF">
        <w:rPr>
          <w:rFonts w:ascii="Times New Roman" w:eastAsia="Times New Roman" w:hAnsi="Times New Roman" w:cs="Times New Roman"/>
          <w:kern w:val="0"/>
          <w:sz w:val="24"/>
          <w:szCs w:val="24"/>
          <w:lang w:eastAsia="en-GB"/>
          <w14:ligatures w14:val="none"/>
        </w:rPr>
        <w:t xml:space="preserve"> its equity and assets. It is computed by dividing the entire debt of the business by </w:t>
      </w:r>
      <w:r w:rsidRPr="00444EBF">
        <w:rPr>
          <w:rFonts w:ascii="Times New Roman" w:eastAsia="Times New Roman" w:hAnsi="Times New Roman" w:cs="Times New Roman"/>
          <w:kern w:val="0"/>
          <w:sz w:val="24"/>
          <w:szCs w:val="24"/>
          <w:lang w:eastAsia="en-GB"/>
          <w14:ligatures w14:val="none"/>
        </w:rPr>
        <w:lastRenderedPageBreak/>
        <w:t>either the equity or the total assets. This ratio sheds light on a company's debt-to-capital ratio and the extent to which it depends on outside funding for operations. Because the firm has more debt than equity or assets, a greater leverage ratio denotes increased financial risk. This can exacerbate losses during downturns in the economy or other unfavourable circumstances. Conversely, a lower leverage ratio is indicative of increased financial stability and decreased risk</w:t>
      </w:r>
      <w:r>
        <w:rPr>
          <w:rFonts w:ascii="Times New Roman" w:eastAsia="Times New Roman" w:hAnsi="Times New Roman" w:cs="Times New Roman"/>
          <w:kern w:val="0"/>
          <w:sz w:val="24"/>
          <w:szCs w:val="24"/>
          <w:lang w:eastAsia="en-GB"/>
          <w14:ligatures w14:val="none"/>
        </w:rPr>
        <w:t xml:space="preserve"> </w:t>
      </w:r>
      <w:r w:rsidR="00D90137" w:rsidRPr="00D90137">
        <w:rPr>
          <w:rFonts w:ascii="Times New Roman" w:eastAsia="Times New Roman" w:hAnsi="Times New Roman" w:cs="Times New Roman"/>
          <w:kern w:val="0"/>
          <w:sz w:val="24"/>
          <w:szCs w:val="24"/>
          <w:lang w:eastAsia="en-GB"/>
          <w14:ligatures w14:val="none"/>
        </w:rPr>
        <w:t>(CFI Team, 2022)</w:t>
      </w:r>
      <w:r w:rsidRPr="00444EBF">
        <w:rPr>
          <w:rFonts w:ascii="Times New Roman" w:eastAsia="Times New Roman" w:hAnsi="Times New Roman" w:cs="Times New Roman"/>
          <w:kern w:val="0"/>
          <w:sz w:val="24"/>
          <w:szCs w:val="24"/>
          <w:lang w:eastAsia="en-GB"/>
          <w14:ligatures w14:val="none"/>
        </w:rPr>
        <w:t>.</w:t>
      </w:r>
    </w:p>
    <w:p w14:paraId="24E5D2F4" w14:textId="77777777" w:rsidR="001A45DB" w:rsidRPr="001155B2" w:rsidRDefault="001A45DB" w:rsidP="001155B2"/>
    <w:p w14:paraId="14B4585D" w14:textId="02C04761" w:rsidR="00626BE5" w:rsidRPr="00D3458A" w:rsidRDefault="00D3458A" w:rsidP="00D3458A">
      <w:pPr>
        <w:pStyle w:val="Heading1"/>
      </w:pPr>
      <w:bookmarkStart w:id="17" w:name="_Toc162995788"/>
      <w:bookmarkStart w:id="18" w:name="_Toc164453866"/>
      <w:r>
        <w:t xml:space="preserve">9 </w:t>
      </w:r>
      <w:r w:rsidR="00A73BF6" w:rsidRPr="00D3458A">
        <w:t>Financial figures of Amazon</w:t>
      </w:r>
      <w:bookmarkEnd w:id="17"/>
      <w:bookmarkEnd w:id="18"/>
    </w:p>
    <w:p w14:paraId="4A607ED0" w14:textId="77777777" w:rsidR="0082577C" w:rsidRPr="008C08A9" w:rsidRDefault="0082577C" w:rsidP="0082577C">
      <w:pPr>
        <w:pStyle w:val="Caption"/>
        <w:framePr w:w="1253" w:hSpace="180" w:wrap="around" w:vAnchor="page" w:hAnchor="page" w:x="1545" w:y="4844"/>
        <w:rPr>
          <w:sz w:val="22"/>
          <w:szCs w:val="22"/>
        </w:rPr>
      </w:pPr>
      <w:bookmarkStart w:id="19" w:name="_Toc164275991"/>
      <w:r w:rsidRPr="008C08A9">
        <w:rPr>
          <w:sz w:val="22"/>
          <w:szCs w:val="22"/>
        </w:rPr>
        <w:t xml:space="preserve">Table </w:t>
      </w:r>
      <w:r>
        <w:rPr>
          <w:sz w:val="22"/>
          <w:szCs w:val="22"/>
        </w:rPr>
        <w:fldChar w:fldCharType="begin"/>
      </w:r>
      <w:r>
        <w:rPr>
          <w:sz w:val="22"/>
          <w:szCs w:val="22"/>
        </w:rPr>
        <w:instrText xml:space="preserve"> SEQ Table \* ARABIC </w:instrText>
      </w:r>
      <w:r>
        <w:rPr>
          <w:sz w:val="22"/>
          <w:szCs w:val="22"/>
        </w:rPr>
        <w:fldChar w:fldCharType="separate"/>
      </w:r>
      <w:r>
        <w:rPr>
          <w:noProof/>
          <w:sz w:val="22"/>
          <w:szCs w:val="22"/>
        </w:rPr>
        <w:t>1</w:t>
      </w:r>
      <w:bookmarkEnd w:id="19"/>
      <w:r>
        <w:rPr>
          <w:sz w:val="22"/>
          <w:szCs w:val="22"/>
        </w:rPr>
        <w:fldChar w:fldCharType="end"/>
      </w:r>
    </w:p>
    <w:p w14:paraId="471D523D" w14:textId="475B91C5" w:rsidR="000B3067" w:rsidRDefault="000B3067" w:rsidP="000B3067">
      <w:pPr>
        <w:pStyle w:val="Caption"/>
        <w:keepNext/>
      </w:pPr>
    </w:p>
    <w:tbl>
      <w:tblPr>
        <w:tblStyle w:val="TableGrid"/>
        <w:tblpPr w:leftFromText="180" w:rightFromText="180" w:vertAnchor="page" w:horzAnchor="margin" w:tblpY="5422"/>
        <w:tblW w:w="8784" w:type="dxa"/>
        <w:tblLook w:val="04A0" w:firstRow="1" w:lastRow="0" w:firstColumn="1" w:lastColumn="0" w:noHBand="0" w:noVBand="1"/>
      </w:tblPr>
      <w:tblGrid>
        <w:gridCol w:w="2006"/>
        <w:gridCol w:w="1428"/>
        <w:gridCol w:w="1380"/>
        <w:gridCol w:w="1277"/>
        <w:gridCol w:w="1417"/>
        <w:gridCol w:w="1276"/>
      </w:tblGrid>
      <w:tr w:rsidR="00867630" w14:paraId="04F96431" w14:textId="77777777" w:rsidTr="0082577C">
        <w:trPr>
          <w:trHeight w:val="694"/>
        </w:trPr>
        <w:tc>
          <w:tcPr>
            <w:tcW w:w="2006" w:type="dxa"/>
          </w:tcPr>
          <w:p w14:paraId="4A38724A" w14:textId="77777777" w:rsidR="00867630" w:rsidRPr="00934246" w:rsidRDefault="00867630" w:rsidP="0082577C">
            <w:pPr>
              <w:jc w:val="both"/>
              <w:rPr>
                <w:b/>
                <w:bCs/>
              </w:rPr>
            </w:pPr>
            <w:r w:rsidRPr="00934246">
              <w:rPr>
                <w:b/>
                <w:bCs/>
              </w:rPr>
              <w:t xml:space="preserve">(In </w:t>
            </w:r>
            <w:r>
              <w:rPr>
                <w:b/>
                <w:bCs/>
              </w:rPr>
              <w:t>millions</w:t>
            </w:r>
            <w:r w:rsidRPr="00934246">
              <w:rPr>
                <w:b/>
                <w:bCs/>
              </w:rPr>
              <w:t>)</w:t>
            </w:r>
          </w:p>
        </w:tc>
        <w:tc>
          <w:tcPr>
            <w:tcW w:w="1428" w:type="dxa"/>
          </w:tcPr>
          <w:p w14:paraId="72854C2F" w14:textId="77777777" w:rsidR="00867630" w:rsidRPr="00934246" w:rsidRDefault="00867630" w:rsidP="0082577C">
            <w:pPr>
              <w:jc w:val="center"/>
              <w:rPr>
                <w:b/>
                <w:bCs/>
              </w:rPr>
            </w:pPr>
            <w:r w:rsidRPr="00934246">
              <w:rPr>
                <w:b/>
                <w:bCs/>
              </w:rPr>
              <w:t>2023</w:t>
            </w:r>
          </w:p>
        </w:tc>
        <w:tc>
          <w:tcPr>
            <w:tcW w:w="1380" w:type="dxa"/>
          </w:tcPr>
          <w:p w14:paraId="7EC895F7" w14:textId="77777777" w:rsidR="00867630" w:rsidRPr="00934246" w:rsidRDefault="00867630" w:rsidP="0082577C">
            <w:pPr>
              <w:jc w:val="center"/>
              <w:rPr>
                <w:b/>
                <w:bCs/>
              </w:rPr>
            </w:pPr>
            <w:r w:rsidRPr="00934246">
              <w:rPr>
                <w:b/>
                <w:bCs/>
              </w:rPr>
              <w:t>2022</w:t>
            </w:r>
          </w:p>
        </w:tc>
        <w:tc>
          <w:tcPr>
            <w:tcW w:w="1277" w:type="dxa"/>
          </w:tcPr>
          <w:p w14:paraId="702E1E56" w14:textId="77777777" w:rsidR="00867630" w:rsidRPr="00934246" w:rsidRDefault="00867630" w:rsidP="0082577C">
            <w:pPr>
              <w:jc w:val="center"/>
              <w:rPr>
                <w:b/>
                <w:bCs/>
              </w:rPr>
            </w:pPr>
            <w:r w:rsidRPr="00934246">
              <w:rPr>
                <w:b/>
                <w:bCs/>
              </w:rPr>
              <w:t>2021</w:t>
            </w:r>
          </w:p>
        </w:tc>
        <w:tc>
          <w:tcPr>
            <w:tcW w:w="1417" w:type="dxa"/>
          </w:tcPr>
          <w:p w14:paraId="344EC1F4" w14:textId="77777777" w:rsidR="00867630" w:rsidRPr="00934246" w:rsidRDefault="00867630" w:rsidP="0082577C">
            <w:pPr>
              <w:jc w:val="center"/>
              <w:rPr>
                <w:b/>
                <w:bCs/>
              </w:rPr>
            </w:pPr>
            <w:r w:rsidRPr="00934246">
              <w:rPr>
                <w:b/>
                <w:bCs/>
              </w:rPr>
              <w:t>2020</w:t>
            </w:r>
          </w:p>
        </w:tc>
        <w:tc>
          <w:tcPr>
            <w:tcW w:w="1276" w:type="dxa"/>
          </w:tcPr>
          <w:p w14:paraId="4C737918" w14:textId="77777777" w:rsidR="00867630" w:rsidRPr="00934246" w:rsidRDefault="00867630" w:rsidP="0082577C">
            <w:pPr>
              <w:jc w:val="center"/>
              <w:rPr>
                <w:b/>
                <w:bCs/>
              </w:rPr>
            </w:pPr>
            <w:r w:rsidRPr="00934246">
              <w:rPr>
                <w:b/>
                <w:bCs/>
              </w:rPr>
              <w:t>2019</w:t>
            </w:r>
          </w:p>
        </w:tc>
      </w:tr>
      <w:tr w:rsidR="00867630" w14:paraId="361C4778" w14:textId="77777777" w:rsidTr="0082577C">
        <w:trPr>
          <w:trHeight w:val="694"/>
        </w:trPr>
        <w:tc>
          <w:tcPr>
            <w:tcW w:w="2006" w:type="dxa"/>
          </w:tcPr>
          <w:p w14:paraId="6E855070" w14:textId="77777777" w:rsidR="00867630" w:rsidRDefault="00867630" w:rsidP="0082577C">
            <w:pPr>
              <w:jc w:val="both"/>
            </w:pPr>
            <w:r>
              <w:t>Current Assets</w:t>
            </w:r>
          </w:p>
        </w:tc>
        <w:tc>
          <w:tcPr>
            <w:tcW w:w="1428" w:type="dxa"/>
          </w:tcPr>
          <w:p w14:paraId="0B6BD213" w14:textId="77777777" w:rsidR="00867630" w:rsidRDefault="00867630" w:rsidP="0082577C">
            <w:pPr>
              <w:jc w:val="center"/>
            </w:pPr>
            <w:r>
              <w:t>$172351</w:t>
            </w:r>
          </w:p>
        </w:tc>
        <w:tc>
          <w:tcPr>
            <w:tcW w:w="1380" w:type="dxa"/>
          </w:tcPr>
          <w:p w14:paraId="4266E045" w14:textId="77777777" w:rsidR="00867630" w:rsidRDefault="00867630" w:rsidP="0082577C">
            <w:pPr>
              <w:jc w:val="center"/>
            </w:pPr>
            <w:r>
              <w:t>$146791</w:t>
            </w:r>
          </w:p>
        </w:tc>
        <w:tc>
          <w:tcPr>
            <w:tcW w:w="1277" w:type="dxa"/>
          </w:tcPr>
          <w:p w14:paraId="7FB687D6" w14:textId="77777777" w:rsidR="00867630" w:rsidRDefault="00867630" w:rsidP="0082577C">
            <w:pPr>
              <w:jc w:val="center"/>
            </w:pPr>
            <w:r>
              <w:t>$161580</w:t>
            </w:r>
          </w:p>
        </w:tc>
        <w:tc>
          <w:tcPr>
            <w:tcW w:w="1417" w:type="dxa"/>
          </w:tcPr>
          <w:p w14:paraId="1886159B" w14:textId="77777777" w:rsidR="00867630" w:rsidRDefault="00867630" w:rsidP="0082577C">
            <w:pPr>
              <w:jc w:val="center"/>
            </w:pPr>
            <w:r>
              <w:t>$132733</w:t>
            </w:r>
          </w:p>
        </w:tc>
        <w:tc>
          <w:tcPr>
            <w:tcW w:w="1276" w:type="dxa"/>
          </w:tcPr>
          <w:p w14:paraId="6AF78E55" w14:textId="77777777" w:rsidR="00867630" w:rsidRDefault="00867630" w:rsidP="0082577C">
            <w:pPr>
              <w:jc w:val="center"/>
            </w:pPr>
            <w:r>
              <w:t>$96334</w:t>
            </w:r>
          </w:p>
        </w:tc>
      </w:tr>
      <w:tr w:rsidR="00867630" w14:paraId="66B74891" w14:textId="77777777" w:rsidTr="0082577C">
        <w:trPr>
          <w:trHeight w:val="726"/>
        </w:trPr>
        <w:tc>
          <w:tcPr>
            <w:tcW w:w="2006" w:type="dxa"/>
          </w:tcPr>
          <w:p w14:paraId="75EE9258" w14:textId="77777777" w:rsidR="00867630" w:rsidRDefault="00867630" w:rsidP="0082577C">
            <w:pPr>
              <w:jc w:val="both"/>
            </w:pPr>
            <w:r>
              <w:t>Current Liabilities</w:t>
            </w:r>
          </w:p>
        </w:tc>
        <w:tc>
          <w:tcPr>
            <w:tcW w:w="1428" w:type="dxa"/>
          </w:tcPr>
          <w:p w14:paraId="5C712C4F" w14:textId="77777777" w:rsidR="00867630" w:rsidRDefault="00867630" w:rsidP="0082577C">
            <w:pPr>
              <w:jc w:val="center"/>
            </w:pPr>
            <w:r>
              <w:t>$164917</w:t>
            </w:r>
          </w:p>
        </w:tc>
        <w:tc>
          <w:tcPr>
            <w:tcW w:w="1380" w:type="dxa"/>
          </w:tcPr>
          <w:p w14:paraId="7CBDB3BA" w14:textId="77777777" w:rsidR="00867630" w:rsidRDefault="00867630" w:rsidP="0082577C">
            <w:pPr>
              <w:jc w:val="center"/>
            </w:pPr>
            <w:r>
              <w:t>$155393</w:t>
            </w:r>
          </w:p>
        </w:tc>
        <w:tc>
          <w:tcPr>
            <w:tcW w:w="1277" w:type="dxa"/>
          </w:tcPr>
          <w:p w14:paraId="14A4EF64" w14:textId="77777777" w:rsidR="00867630" w:rsidRDefault="00867630" w:rsidP="0082577C">
            <w:pPr>
              <w:jc w:val="center"/>
            </w:pPr>
            <w:r>
              <w:t>$142266</w:t>
            </w:r>
          </w:p>
        </w:tc>
        <w:tc>
          <w:tcPr>
            <w:tcW w:w="1417" w:type="dxa"/>
          </w:tcPr>
          <w:p w14:paraId="16809CE2" w14:textId="77777777" w:rsidR="00867630" w:rsidRDefault="00867630" w:rsidP="0082577C">
            <w:pPr>
              <w:jc w:val="center"/>
            </w:pPr>
            <w:r>
              <w:t>$126385</w:t>
            </w:r>
          </w:p>
        </w:tc>
        <w:tc>
          <w:tcPr>
            <w:tcW w:w="1276" w:type="dxa"/>
          </w:tcPr>
          <w:p w14:paraId="5F0F3D80" w14:textId="77777777" w:rsidR="00867630" w:rsidRDefault="00867630" w:rsidP="0082577C">
            <w:pPr>
              <w:jc w:val="center"/>
            </w:pPr>
            <w:r>
              <w:t>$87812</w:t>
            </w:r>
          </w:p>
        </w:tc>
      </w:tr>
      <w:tr w:rsidR="00867630" w14:paraId="499F7977" w14:textId="77777777" w:rsidTr="0082577C">
        <w:trPr>
          <w:trHeight w:val="694"/>
        </w:trPr>
        <w:tc>
          <w:tcPr>
            <w:tcW w:w="2006" w:type="dxa"/>
          </w:tcPr>
          <w:p w14:paraId="2067C030" w14:textId="77777777" w:rsidR="00867630" w:rsidRDefault="00867630" w:rsidP="0082577C">
            <w:pPr>
              <w:jc w:val="both"/>
            </w:pPr>
            <w:r>
              <w:t>Operating Cash flow</w:t>
            </w:r>
          </w:p>
        </w:tc>
        <w:tc>
          <w:tcPr>
            <w:tcW w:w="1428" w:type="dxa"/>
          </w:tcPr>
          <w:p w14:paraId="4744BF4A" w14:textId="77777777" w:rsidR="00867630" w:rsidRDefault="00867630" w:rsidP="0082577C">
            <w:pPr>
              <w:jc w:val="center"/>
            </w:pPr>
            <w:r>
              <w:t>$84946</w:t>
            </w:r>
          </w:p>
        </w:tc>
        <w:tc>
          <w:tcPr>
            <w:tcW w:w="1380" w:type="dxa"/>
          </w:tcPr>
          <w:p w14:paraId="336B4928" w14:textId="77777777" w:rsidR="00867630" w:rsidRDefault="00867630" w:rsidP="0082577C">
            <w:pPr>
              <w:jc w:val="center"/>
            </w:pPr>
            <w:r>
              <w:t>$46752</w:t>
            </w:r>
          </w:p>
        </w:tc>
        <w:tc>
          <w:tcPr>
            <w:tcW w:w="1277" w:type="dxa"/>
          </w:tcPr>
          <w:p w14:paraId="35E2641D" w14:textId="77777777" w:rsidR="00867630" w:rsidRDefault="00867630" w:rsidP="0082577C">
            <w:pPr>
              <w:jc w:val="center"/>
            </w:pPr>
            <w:r>
              <w:t>$46327</w:t>
            </w:r>
          </w:p>
        </w:tc>
        <w:tc>
          <w:tcPr>
            <w:tcW w:w="1417" w:type="dxa"/>
          </w:tcPr>
          <w:p w14:paraId="49278B8B" w14:textId="77777777" w:rsidR="00867630" w:rsidRDefault="00867630" w:rsidP="0082577C">
            <w:pPr>
              <w:jc w:val="center"/>
            </w:pPr>
            <w:r>
              <w:t>$66064</w:t>
            </w:r>
          </w:p>
        </w:tc>
        <w:tc>
          <w:tcPr>
            <w:tcW w:w="1276" w:type="dxa"/>
          </w:tcPr>
          <w:p w14:paraId="0D2139A0" w14:textId="77777777" w:rsidR="00867630" w:rsidRDefault="00867630" w:rsidP="0082577C">
            <w:pPr>
              <w:jc w:val="center"/>
            </w:pPr>
            <w:r>
              <w:t>$38514</w:t>
            </w:r>
          </w:p>
          <w:p w14:paraId="4EAC78B4" w14:textId="77777777" w:rsidR="00867630" w:rsidRDefault="00867630" w:rsidP="0082577C">
            <w:pPr>
              <w:jc w:val="center"/>
            </w:pPr>
          </w:p>
        </w:tc>
      </w:tr>
      <w:tr w:rsidR="00867630" w14:paraId="5C3D85A2" w14:textId="77777777" w:rsidTr="0082577C">
        <w:trPr>
          <w:trHeight w:val="694"/>
        </w:trPr>
        <w:tc>
          <w:tcPr>
            <w:tcW w:w="2006" w:type="dxa"/>
          </w:tcPr>
          <w:p w14:paraId="0603AF8A" w14:textId="77777777" w:rsidR="00867630" w:rsidRDefault="00867630" w:rsidP="0082577C">
            <w:pPr>
              <w:jc w:val="both"/>
            </w:pPr>
            <w:r>
              <w:t>Inventory</w:t>
            </w:r>
          </w:p>
        </w:tc>
        <w:tc>
          <w:tcPr>
            <w:tcW w:w="1428" w:type="dxa"/>
          </w:tcPr>
          <w:p w14:paraId="5671E46C" w14:textId="77777777" w:rsidR="00867630" w:rsidRDefault="00867630" w:rsidP="0082577C">
            <w:pPr>
              <w:jc w:val="center"/>
            </w:pPr>
            <w:r>
              <w:t>$33318</w:t>
            </w:r>
          </w:p>
        </w:tc>
        <w:tc>
          <w:tcPr>
            <w:tcW w:w="1380" w:type="dxa"/>
          </w:tcPr>
          <w:p w14:paraId="6A54F247" w14:textId="77777777" w:rsidR="00867630" w:rsidRDefault="00867630" w:rsidP="0082577C">
            <w:pPr>
              <w:jc w:val="center"/>
            </w:pPr>
            <w:r>
              <w:t>$34405</w:t>
            </w:r>
          </w:p>
        </w:tc>
        <w:tc>
          <w:tcPr>
            <w:tcW w:w="1277" w:type="dxa"/>
          </w:tcPr>
          <w:p w14:paraId="57DF6EF9" w14:textId="77777777" w:rsidR="00867630" w:rsidRDefault="00867630" w:rsidP="0082577C">
            <w:pPr>
              <w:jc w:val="center"/>
            </w:pPr>
            <w:r>
              <w:t>$32640</w:t>
            </w:r>
          </w:p>
        </w:tc>
        <w:tc>
          <w:tcPr>
            <w:tcW w:w="1417" w:type="dxa"/>
          </w:tcPr>
          <w:p w14:paraId="31B136DA" w14:textId="77777777" w:rsidR="00867630" w:rsidRDefault="00867630" w:rsidP="0082577C">
            <w:pPr>
              <w:jc w:val="center"/>
            </w:pPr>
            <w:r>
              <w:t>$23795</w:t>
            </w:r>
          </w:p>
        </w:tc>
        <w:tc>
          <w:tcPr>
            <w:tcW w:w="1276" w:type="dxa"/>
          </w:tcPr>
          <w:p w14:paraId="76920E5A" w14:textId="77777777" w:rsidR="00867630" w:rsidRDefault="00867630" w:rsidP="0082577C">
            <w:pPr>
              <w:jc w:val="center"/>
            </w:pPr>
            <w:r>
              <w:t>$20497</w:t>
            </w:r>
          </w:p>
        </w:tc>
      </w:tr>
      <w:tr w:rsidR="00867630" w14:paraId="44A52531" w14:textId="77777777" w:rsidTr="0082577C">
        <w:trPr>
          <w:trHeight w:val="694"/>
        </w:trPr>
        <w:tc>
          <w:tcPr>
            <w:tcW w:w="2006" w:type="dxa"/>
          </w:tcPr>
          <w:p w14:paraId="3F3C8A44" w14:textId="77777777" w:rsidR="00867630" w:rsidRDefault="00867630" w:rsidP="0082577C">
            <w:pPr>
              <w:jc w:val="both"/>
            </w:pPr>
            <w:r>
              <w:t>Total Assets</w:t>
            </w:r>
          </w:p>
        </w:tc>
        <w:tc>
          <w:tcPr>
            <w:tcW w:w="1428" w:type="dxa"/>
          </w:tcPr>
          <w:p w14:paraId="10913A8F" w14:textId="77777777" w:rsidR="00867630" w:rsidRDefault="00867630" w:rsidP="0082577C">
            <w:pPr>
              <w:jc w:val="center"/>
            </w:pPr>
            <w:r>
              <w:t>$527854</w:t>
            </w:r>
          </w:p>
        </w:tc>
        <w:tc>
          <w:tcPr>
            <w:tcW w:w="1380" w:type="dxa"/>
          </w:tcPr>
          <w:p w14:paraId="2E8029FC" w14:textId="77777777" w:rsidR="00867630" w:rsidRDefault="00867630" w:rsidP="0082577C">
            <w:pPr>
              <w:jc w:val="center"/>
            </w:pPr>
            <w:r>
              <w:t>$462675</w:t>
            </w:r>
          </w:p>
        </w:tc>
        <w:tc>
          <w:tcPr>
            <w:tcW w:w="1277" w:type="dxa"/>
          </w:tcPr>
          <w:p w14:paraId="05D77E92" w14:textId="77777777" w:rsidR="00867630" w:rsidRDefault="00867630" w:rsidP="0082577C">
            <w:pPr>
              <w:jc w:val="center"/>
            </w:pPr>
            <w:r>
              <w:t>$420549</w:t>
            </w:r>
          </w:p>
        </w:tc>
        <w:tc>
          <w:tcPr>
            <w:tcW w:w="1417" w:type="dxa"/>
          </w:tcPr>
          <w:p w14:paraId="371F483C" w14:textId="77777777" w:rsidR="00867630" w:rsidRDefault="00867630" w:rsidP="0082577C">
            <w:pPr>
              <w:jc w:val="center"/>
            </w:pPr>
            <w:r>
              <w:t>$321195</w:t>
            </w:r>
          </w:p>
        </w:tc>
        <w:tc>
          <w:tcPr>
            <w:tcW w:w="1276" w:type="dxa"/>
          </w:tcPr>
          <w:p w14:paraId="4622EB2E" w14:textId="77777777" w:rsidR="00867630" w:rsidRDefault="00867630" w:rsidP="0082577C">
            <w:pPr>
              <w:jc w:val="center"/>
            </w:pPr>
            <w:r>
              <w:t>$225248</w:t>
            </w:r>
          </w:p>
        </w:tc>
      </w:tr>
      <w:tr w:rsidR="00867630" w14:paraId="21A24CE4" w14:textId="77777777" w:rsidTr="0082577C">
        <w:trPr>
          <w:trHeight w:val="694"/>
        </w:trPr>
        <w:tc>
          <w:tcPr>
            <w:tcW w:w="2006" w:type="dxa"/>
          </w:tcPr>
          <w:p w14:paraId="0E90AEB5" w14:textId="77777777" w:rsidR="00867630" w:rsidRDefault="00867630" w:rsidP="0082577C">
            <w:pPr>
              <w:jc w:val="both"/>
            </w:pPr>
            <w:r>
              <w:t>Total debt / Total Liabilities</w:t>
            </w:r>
          </w:p>
        </w:tc>
        <w:tc>
          <w:tcPr>
            <w:tcW w:w="1428" w:type="dxa"/>
          </w:tcPr>
          <w:p w14:paraId="5F8B0A6D" w14:textId="77777777" w:rsidR="00867630" w:rsidRDefault="00867630" w:rsidP="0082577C">
            <w:pPr>
              <w:jc w:val="center"/>
            </w:pPr>
            <w:r>
              <w:t>$17.88</w:t>
            </w:r>
          </w:p>
        </w:tc>
        <w:tc>
          <w:tcPr>
            <w:tcW w:w="1380" w:type="dxa"/>
          </w:tcPr>
          <w:p w14:paraId="741BEC09" w14:textId="77777777" w:rsidR="00867630" w:rsidRDefault="00867630" w:rsidP="0082577C">
            <w:pPr>
              <w:jc w:val="center"/>
            </w:pPr>
            <w:r>
              <w:t>$21.21</w:t>
            </w:r>
          </w:p>
        </w:tc>
        <w:tc>
          <w:tcPr>
            <w:tcW w:w="1277" w:type="dxa"/>
          </w:tcPr>
          <w:p w14:paraId="6E3AF972" w14:textId="77777777" w:rsidR="00867630" w:rsidRDefault="00867630" w:rsidP="0082577C">
            <w:pPr>
              <w:jc w:val="center"/>
            </w:pPr>
            <w:r>
              <w:t>$17.27</w:t>
            </w:r>
          </w:p>
        </w:tc>
        <w:tc>
          <w:tcPr>
            <w:tcW w:w="1417" w:type="dxa"/>
          </w:tcPr>
          <w:p w14:paraId="67808512" w14:textId="77777777" w:rsidR="00867630" w:rsidRDefault="00867630" w:rsidP="0082577C">
            <w:pPr>
              <w:jc w:val="center"/>
            </w:pPr>
            <w:r>
              <w:t>$13.96</w:t>
            </w:r>
          </w:p>
        </w:tc>
        <w:tc>
          <w:tcPr>
            <w:tcW w:w="1276" w:type="dxa"/>
          </w:tcPr>
          <w:p w14:paraId="487DEAB7" w14:textId="77777777" w:rsidR="00867630" w:rsidRDefault="00867630" w:rsidP="0082577C">
            <w:pPr>
              <w:jc w:val="center"/>
            </w:pPr>
            <w:r>
              <w:t>$14.34</w:t>
            </w:r>
          </w:p>
        </w:tc>
      </w:tr>
      <w:tr w:rsidR="00867630" w14:paraId="5E4D9E71" w14:textId="77777777" w:rsidTr="0082577C">
        <w:trPr>
          <w:trHeight w:val="726"/>
        </w:trPr>
        <w:tc>
          <w:tcPr>
            <w:tcW w:w="2006" w:type="dxa"/>
          </w:tcPr>
          <w:p w14:paraId="6A6C9B92" w14:textId="77777777" w:rsidR="00867630" w:rsidRDefault="00867630" w:rsidP="0082577C">
            <w:pPr>
              <w:jc w:val="both"/>
            </w:pPr>
            <w:r>
              <w:t>Shareholders’ equity</w:t>
            </w:r>
          </w:p>
        </w:tc>
        <w:tc>
          <w:tcPr>
            <w:tcW w:w="1428" w:type="dxa"/>
          </w:tcPr>
          <w:p w14:paraId="63991A96" w14:textId="77777777" w:rsidR="00867630" w:rsidRDefault="00867630" w:rsidP="0082577C">
            <w:pPr>
              <w:jc w:val="center"/>
            </w:pPr>
            <w:r>
              <w:t>$201875</w:t>
            </w:r>
          </w:p>
        </w:tc>
        <w:tc>
          <w:tcPr>
            <w:tcW w:w="1380" w:type="dxa"/>
          </w:tcPr>
          <w:p w14:paraId="039DD193" w14:textId="77777777" w:rsidR="00867630" w:rsidRDefault="00867630" w:rsidP="0082577C">
            <w:pPr>
              <w:jc w:val="center"/>
            </w:pPr>
            <w:r>
              <w:t>$146043</w:t>
            </w:r>
          </w:p>
        </w:tc>
        <w:tc>
          <w:tcPr>
            <w:tcW w:w="1277" w:type="dxa"/>
          </w:tcPr>
          <w:p w14:paraId="587DA927" w14:textId="77777777" w:rsidR="00867630" w:rsidRDefault="00867630" w:rsidP="0082577C">
            <w:pPr>
              <w:jc w:val="center"/>
            </w:pPr>
            <w:r>
              <w:t>$139245</w:t>
            </w:r>
          </w:p>
        </w:tc>
        <w:tc>
          <w:tcPr>
            <w:tcW w:w="1417" w:type="dxa"/>
          </w:tcPr>
          <w:p w14:paraId="67CF1236" w14:textId="77777777" w:rsidR="00867630" w:rsidRDefault="00867630" w:rsidP="0082577C">
            <w:pPr>
              <w:jc w:val="center"/>
            </w:pPr>
            <w:r>
              <w:t>$93404</w:t>
            </w:r>
          </w:p>
        </w:tc>
        <w:tc>
          <w:tcPr>
            <w:tcW w:w="1276" w:type="dxa"/>
          </w:tcPr>
          <w:p w14:paraId="0DFA81AE" w14:textId="77777777" w:rsidR="00867630" w:rsidRDefault="00867630" w:rsidP="0082577C">
            <w:pPr>
              <w:jc w:val="center"/>
            </w:pPr>
            <w:r>
              <w:t>$62060</w:t>
            </w:r>
          </w:p>
        </w:tc>
      </w:tr>
      <w:tr w:rsidR="00867630" w14:paraId="0D88A23B" w14:textId="77777777" w:rsidTr="0082577C">
        <w:trPr>
          <w:trHeight w:val="726"/>
        </w:trPr>
        <w:tc>
          <w:tcPr>
            <w:tcW w:w="2006" w:type="dxa"/>
          </w:tcPr>
          <w:p w14:paraId="62C431A9" w14:textId="77777777" w:rsidR="00867630" w:rsidRDefault="00867630" w:rsidP="0082577C">
            <w:pPr>
              <w:jc w:val="both"/>
            </w:pPr>
            <w:r>
              <w:t>Revenue</w:t>
            </w:r>
          </w:p>
        </w:tc>
        <w:tc>
          <w:tcPr>
            <w:tcW w:w="1428" w:type="dxa"/>
          </w:tcPr>
          <w:p w14:paraId="1BB20DB8" w14:textId="77777777" w:rsidR="00867630" w:rsidRDefault="00867630" w:rsidP="0082577C">
            <w:pPr>
              <w:jc w:val="center"/>
            </w:pPr>
            <w:r>
              <w:t>$574785</w:t>
            </w:r>
          </w:p>
        </w:tc>
        <w:tc>
          <w:tcPr>
            <w:tcW w:w="1380" w:type="dxa"/>
          </w:tcPr>
          <w:p w14:paraId="18C4FFD9" w14:textId="77777777" w:rsidR="00867630" w:rsidRDefault="00867630" w:rsidP="0082577C">
            <w:pPr>
              <w:jc w:val="center"/>
            </w:pPr>
            <w:r>
              <w:t>$513983</w:t>
            </w:r>
          </w:p>
        </w:tc>
        <w:tc>
          <w:tcPr>
            <w:tcW w:w="1277" w:type="dxa"/>
          </w:tcPr>
          <w:p w14:paraId="5897DD8E" w14:textId="77777777" w:rsidR="00867630" w:rsidRDefault="00867630" w:rsidP="0082577C">
            <w:pPr>
              <w:jc w:val="center"/>
            </w:pPr>
            <w:r>
              <w:t>$469822</w:t>
            </w:r>
          </w:p>
        </w:tc>
        <w:tc>
          <w:tcPr>
            <w:tcW w:w="1417" w:type="dxa"/>
          </w:tcPr>
          <w:p w14:paraId="551B737E" w14:textId="77777777" w:rsidR="00867630" w:rsidRDefault="00867630" w:rsidP="0082577C">
            <w:pPr>
              <w:jc w:val="center"/>
            </w:pPr>
            <w:r>
              <w:t>$386064</w:t>
            </w:r>
          </w:p>
        </w:tc>
        <w:tc>
          <w:tcPr>
            <w:tcW w:w="1276" w:type="dxa"/>
          </w:tcPr>
          <w:p w14:paraId="192A79A0" w14:textId="77777777" w:rsidR="00867630" w:rsidRDefault="00867630" w:rsidP="0082577C">
            <w:pPr>
              <w:jc w:val="center"/>
            </w:pPr>
            <w:r>
              <w:t>$280522</w:t>
            </w:r>
          </w:p>
        </w:tc>
      </w:tr>
      <w:tr w:rsidR="00867630" w14:paraId="50AD34A4" w14:textId="77777777" w:rsidTr="0082577C">
        <w:trPr>
          <w:trHeight w:val="726"/>
        </w:trPr>
        <w:tc>
          <w:tcPr>
            <w:tcW w:w="2006" w:type="dxa"/>
          </w:tcPr>
          <w:p w14:paraId="4DC46043" w14:textId="77777777" w:rsidR="00867630" w:rsidRDefault="00867630" w:rsidP="0082577C">
            <w:pPr>
              <w:jc w:val="both"/>
            </w:pPr>
            <w:r>
              <w:t>Cash</w:t>
            </w:r>
          </w:p>
        </w:tc>
        <w:tc>
          <w:tcPr>
            <w:tcW w:w="1428" w:type="dxa"/>
          </w:tcPr>
          <w:p w14:paraId="01ADD857" w14:textId="77777777" w:rsidR="00867630" w:rsidRDefault="00867630" w:rsidP="0082577C">
            <w:pPr>
              <w:jc w:val="center"/>
            </w:pPr>
            <w:r>
              <w:t>$86780</w:t>
            </w:r>
          </w:p>
        </w:tc>
        <w:tc>
          <w:tcPr>
            <w:tcW w:w="1380" w:type="dxa"/>
          </w:tcPr>
          <w:p w14:paraId="05512799" w14:textId="77777777" w:rsidR="00867630" w:rsidRDefault="00867630" w:rsidP="0082577C">
            <w:pPr>
              <w:jc w:val="center"/>
            </w:pPr>
            <w:r>
              <w:t>$70026</w:t>
            </w:r>
          </w:p>
        </w:tc>
        <w:tc>
          <w:tcPr>
            <w:tcW w:w="1277" w:type="dxa"/>
          </w:tcPr>
          <w:p w14:paraId="1568CF96" w14:textId="77777777" w:rsidR="00867630" w:rsidRDefault="00867630" w:rsidP="0082577C">
            <w:pPr>
              <w:jc w:val="center"/>
            </w:pPr>
            <w:r>
              <w:t>$96049</w:t>
            </w:r>
          </w:p>
        </w:tc>
        <w:tc>
          <w:tcPr>
            <w:tcW w:w="1417" w:type="dxa"/>
          </w:tcPr>
          <w:p w14:paraId="70F05E09" w14:textId="77777777" w:rsidR="00867630" w:rsidRDefault="00867630" w:rsidP="0082577C">
            <w:pPr>
              <w:jc w:val="center"/>
            </w:pPr>
            <w:r>
              <w:t>$84396</w:t>
            </w:r>
          </w:p>
        </w:tc>
        <w:tc>
          <w:tcPr>
            <w:tcW w:w="1276" w:type="dxa"/>
          </w:tcPr>
          <w:p w14:paraId="505464D6" w14:textId="77777777" w:rsidR="00867630" w:rsidRDefault="00867630" w:rsidP="0082577C">
            <w:pPr>
              <w:jc w:val="center"/>
            </w:pPr>
            <w:r>
              <w:t>$55021</w:t>
            </w:r>
          </w:p>
        </w:tc>
      </w:tr>
      <w:tr w:rsidR="00867630" w14:paraId="4754C0DB" w14:textId="77777777" w:rsidTr="0082577C">
        <w:trPr>
          <w:trHeight w:val="726"/>
        </w:trPr>
        <w:tc>
          <w:tcPr>
            <w:tcW w:w="2006" w:type="dxa"/>
          </w:tcPr>
          <w:p w14:paraId="1FC95BAF" w14:textId="77777777" w:rsidR="00867630" w:rsidRDefault="00867630" w:rsidP="0082577C">
            <w:pPr>
              <w:jc w:val="both"/>
            </w:pPr>
            <w:r>
              <w:t>Net profit after tax</w:t>
            </w:r>
          </w:p>
        </w:tc>
        <w:tc>
          <w:tcPr>
            <w:tcW w:w="1428" w:type="dxa"/>
          </w:tcPr>
          <w:p w14:paraId="0ACF15D4" w14:textId="77777777" w:rsidR="00867630" w:rsidRDefault="00867630" w:rsidP="0082577C">
            <w:pPr>
              <w:jc w:val="center"/>
            </w:pPr>
            <w:r>
              <w:t>$30437</w:t>
            </w:r>
          </w:p>
        </w:tc>
        <w:tc>
          <w:tcPr>
            <w:tcW w:w="1380" w:type="dxa"/>
          </w:tcPr>
          <w:p w14:paraId="458523E8" w14:textId="77777777" w:rsidR="00867630" w:rsidRDefault="00867630" w:rsidP="0082577C">
            <w:pPr>
              <w:jc w:val="center"/>
            </w:pPr>
            <w:r>
              <w:t>$-2719</w:t>
            </w:r>
          </w:p>
        </w:tc>
        <w:tc>
          <w:tcPr>
            <w:tcW w:w="1277" w:type="dxa"/>
          </w:tcPr>
          <w:p w14:paraId="1FBF5679" w14:textId="77777777" w:rsidR="00867630" w:rsidRDefault="00867630" w:rsidP="0082577C">
            <w:pPr>
              <w:jc w:val="center"/>
            </w:pPr>
            <w:r>
              <w:t>$33360</w:t>
            </w:r>
          </w:p>
        </w:tc>
        <w:tc>
          <w:tcPr>
            <w:tcW w:w="1417" w:type="dxa"/>
          </w:tcPr>
          <w:p w14:paraId="0A65159C" w14:textId="77777777" w:rsidR="00867630" w:rsidRDefault="00867630" w:rsidP="0082577C">
            <w:pPr>
              <w:jc w:val="center"/>
            </w:pPr>
            <w:r>
              <w:t>$21315</w:t>
            </w:r>
          </w:p>
        </w:tc>
        <w:tc>
          <w:tcPr>
            <w:tcW w:w="1276" w:type="dxa"/>
          </w:tcPr>
          <w:p w14:paraId="62FAB73E" w14:textId="77777777" w:rsidR="00867630" w:rsidRDefault="00867630" w:rsidP="0082577C">
            <w:pPr>
              <w:keepNext/>
              <w:jc w:val="center"/>
            </w:pPr>
            <w:r>
              <w:t>$11602</w:t>
            </w:r>
          </w:p>
        </w:tc>
      </w:tr>
    </w:tbl>
    <w:p w14:paraId="4FD2F6D1" w14:textId="77777777" w:rsidR="000B3067" w:rsidRDefault="000B3067" w:rsidP="000B3067">
      <w:pPr>
        <w:rPr>
          <w:rStyle w:val="IntenseReference"/>
        </w:rPr>
      </w:pPr>
    </w:p>
    <w:p w14:paraId="00501F46" w14:textId="2E9F4676" w:rsidR="00451C90" w:rsidRDefault="00451C90" w:rsidP="00451C90">
      <w:pPr>
        <w:pStyle w:val="Caption"/>
        <w:framePr w:h="329" w:hRule="exact" w:hSpace="180" w:wrap="around" w:vAnchor="page" w:hAnchor="page" w:x="1431" w:y="12922"/>
        <w:jc w:val="center"/>
      </w:pPr>
    </w:p>
    <w:p w14:paraId="003BF8BC" w14:textId="6B53851F" w:rsidR="00C62FC2" w:rsidRPr="00C20652" w:rsidRDefault="00C62FC2" w:rsidP="000B3067">
      <w:pPr>
        <w:jc w:val="center"/>
        <w:rPr>
          <w:rStyle w:val="IntenseReference"/>
        </w:rPr>
      </w:pPr>
      <w:r w:rsidRPr="00C20652">
        <w:rPr>
          <w:rStyle w:val="IntenseReference"/>
        </w:rPr>
        <w:t xml:space="preserve">Source: </w:t>
      </w:r>
      <w:r w:rsidRPr="00C20652">
        <w:rPr>
          <w:rStyle w:val="IntenseReference"/>
          <w:lang w:eastAsia="en-GB"/>
        </w:rPr>
        <w:t>(Macrotrends, 2019)</w:t>
      </w:r>
    </w:p>
    <w:p w14:paraId="5B7D3331" w14:textId="77777777" w:rsidR="00DA2634" w:rsidRDefault="00DA2634" w:rsidP="002C358C">
      <w:pPr>
        <w:jc w:val="both"/>
        <w:rPr>
          <w:rStyle w:val="IntenseReference"/>
        </w:rPr>
      </w:pPr>
    </w:p>
    <w:p w14:paraId="45DCCD66" w14:textId="77777777" w:rsidR="00DA2634" w:rsidRDefault="00DA2634" w:rsidP="002C358C">
      <w:pPr>
        <w:jc w:val="both"/>
        <w:rPr>
          <w:rStyle w:val="IntenseReference"/>
        </w:rPr>
      </w:pPr>
    </w:p>
    <w:p w14:paraId="345EEE8E" w14:textId="3783CC99" w:rsidR="00DC7A7D" w:rsidRPr="001A45DB" w:rsidRDefault="00DC7A7D" w:rsidP="0063470B">
      <w:pPr>
        <w:rPr>
          <w:rStyle w:val="IntenseReference"/>
          <w:b w:val="0"/>
          <w:bCs w:val="0"/>
          <w:smallCaps w:val="0"/>
          <w:spacing w:val="0"/>
        </w:rPr>
      </w:pPr>
    </w:p>
    <w:p w14:paraId="0613ADF6" w14:textId="7A33D563" w:rsidR="008C08A9" w:rsidRPr="008C08A9" w:rsidRDefault="008C08A9" w:rsidP="008C08A9">
      <w:pPr>
        <w:pStyle w:val="Caption"/>
        <w:keepNext/>
        <w:rPr>
          <w:sz w:val="22"/>
          <w:szCs w:val="22"/>
        </w:rPr>
      </w:pPr>
      <w:bookmarkStart w:id="20" w:name="_Toc164275992"/>
      <w:r w:rsidRPr="008C08A9">
        <w:rPr>
          <w:sz w:val="22"/>
          <w:szCs w:val="22"/>
        </w:rPr>
        <w:lastRenderedPageBreak/>
        <w:t xml:space="preserve">Table </w:t>
      </w:r>
      <w:r w:rsidR="00DC2293">
        <w:rPr>
          <w:sz w:val="22"/>
          <w:szCs w:val="22"/>
        </w:rPr>
        <w:fldChar w:fldCharType="begin"/>
      </w:r>
      <w:r w:rsidR="00DC2293">
        <w:rPr>
          <w:sz w:val="22"/>
          <w:szCs w:val="22"/>
        </w:rPr>
        <w:instrText xml:space="preserve"> SEQ Table \* ARABIC </w:instrText>
      </w:r>
      <w:r w:rsidR="00DC2293">
        <w:rPr>
          <w:sz w:val="22"/>
          <w:szCs w:val="22"/>
        </w:rPr>
        <w:fldChar w:fldCharType="separate"/>
      </w:r>
      <w:r w:rsidR="00406C4D">
        <w:rPr>
          <w:noProof/>
          <w:sz w:val="22"/>
          <w:szCs w:val="22"/>
        </w:rPr>
        <w:t>2</w:t>
      </w:r>
      <w:bookmarkEnd w:id="20"/>
      <w:r w:rsidR="00DC2293">
        <w:rPr>
          <w:sz w:val="22"/>
          <w:szCs w:val="22"/>
        </w:rPr>
        <w:fldChar w:fldCharType="end"/>
      </w:r>
    </w:p>
    <w:tbl>
      <w:tblPr>
        <w:tblStyle w:val="TableGrid"/>
        <w:tblpPr w:leftFromText="180" w:rightFromText="180" w:vertAnchor="page" w:horzAnchor="margin" w:tblpXSpec="center" w:tblpY="2266"/>
        <w:tblW w:w="8784" w:type="dxa"/>
        <w:tblLook w:val="04A0" w:firstRow="1" w:lastRow="0" w:firstColumn="1" w:lastColumn="0" w:noHBand="0" w:noVBand="1"/>
      </w:tblPr>
      <w:tblGrid>
        <w:gridCol w:w="1418"/>
        <w:gridCol w:w="2410"/>
        <w:gridCol w:w="987"/>
        <w:gridCol w:w="992"/>
        <w:gridCol w:w="992"/>
        <w:gridCol w:w="993"/>
        <w:gridCol w:w="992"/>
      </w:tblGrid>
      <w:tr w:rsidR="00DC7A7D" w14:paraId="4D91F8BF" w14:textId="77777777" w:rsidTr="00A811F8">
        <w:trPr>
          <w:trHeight w:val="508"/>
        </w:trPr>
        <w:tc>
          <w:tcPr>
            <w:tcW w:w="1418" w:type="dxa"/>
          </w:tcPr>
          <w:p w14:paraId="65BC71F6" w14:textId="77777777" w:rsidR="00DC7A7D" w:rsidRPr="004C1E13" w:rsidRDefault="00DC7A7D" w:rsidP="00DC7A7D">
            <w:pPr>
              <w:jc w:val="both"/>
              <w:rPr>
                <w:b/>
                <w:bCs/>
              </w:rPr>
            </w:pPr>
            <w:r w:rsidRPr="004C1E13">
              <w:rPr>
                <w:b/>
                <w:bCs/>
              </w:rPr>
              <w:t xml:space="preserve">Ratios </w:t>
            </w:r>
          </w:p>
        </w:tc>
        <w:tc>
          <w:tcPr>
            <w:tcW w:w="2410" w:type="dxa"/>
          </w:tcPr>
          <w:p w14:paraId="096CE7BA" w14:textId="77777777" w:rsidR="00DC7A7D" w:rsidRDefault="00DC7A7D" w:rsidP="00DC7A7D">
            <w:pPr>
              <w:jc w:val="both"/>
              <w:rPr>
                <w:b/>
                <w:bCs/>
              </w:rPr>
            </w:pPr>
            <w:r>
              <w:rPr>
                <w:b/>
                <w:bCs/>
              </w:rPr>
              <w:t>Formula</w:t>
            </w:r>
          </w:p>
          <w:p w14:paraId="320279A0" w14:textId="77777777" w:rsidR="00DC7A7D" w:rsidRPr="004C1E13" w:rsidRDefault="00DC7A7D" w:rsidP="00DC7A7D">
            <w:pPr>
              <w:jc w:val="both"/>
              <w:rPr>
                <w:b/>
                <w:bCs/>
              </w:rPr>
            </w:pPr>
          </w:p>
        </w:tc>
        <w:tc>
          <w:tcPr>
            <w:tcW w:w="4956" w:type="dxa"/>
            <w:gridSpan w:val="5"/>
          </w:tcPr>
          <w:p w14:paraId="2400CBAA" w14:textId="77777777" w:rsidR="00DC7A7D" w:rsidRPr="004C1E13" w:rsidRDefault="00DC7A7D" w:rsidP="00DC7A7D">
            <w:pPr>
              <w:jc w:val="both"/>
              <w:rPr>
                <w:b/>
                <w:bCs/>
              </w:rPr>
            </w:pPr>
            <w:r w:rsidRPr="004C1E13">
              <w:rPr>
                <w:b/>
                <w:bCs/>
              </w:rPr>
              <w:t>Years</w:t>
            </w:r>
          </w:p>
        </w:tc>
      </w:tr>
      <w:tr w:rsidR="00DC7A7D" w:rsidRPr="004C1E13" w14:paraId="1F98DE66" w14:textId="77777777" w:rsidTr="00A811F8">
        <w:trPr>
          <w:trHeight w:val="927"/>
        </w:trPr>
        <w:tc>
          <w:tcPr>
            <w:tcW w:w="1418" w:type="dxa"/>
          </w:tcPr>
          <w:p w14:paraId="740095DE" w14:textId="77777777" w:rsidR="00DC7A7D" w:rsidRDefault="00DC7A7D" w:rsidP="00DC7A7D">
            <w:pPr>
              <w:jc w:val="both"/>
            </w:pPr>
          </w:p>
        </w:tc>
        <w:tc>
          <w:tcPr>
            <w:tcW w:w="2410" w:type="dxa"/>
          </w:tcPr>
          <w:p w14:paraId="558267B9" w14:textId="77777777" w:rsidR="00DC7A7D" w:rsidRDefault="00DC7A7D" w:rsidP="00DC7A7D">
            <w:pPr>
              <w:jc w:val="both"/>
            </w:pPr>
          </w:p>
        </w:tc>
        <w:tc>
          <w:tcPr>
            <w:tcW w:w="987" w:type="dxa"/>
          </w:tcPr>
          <w:p w14:paraId="06D20AA3" w14:textId="77777777" w:rsidR="00DC7A7D" w:rsidRPr="004C1E13" w:rsidRDefault="00DC7A7D" w:rsidP="00DC7A7D">
            <w:pPr>
              <w:jc w:val="center"/>
              <w:rPr>
                <w:b/>
                <w:bCs/>
              </w:rPr>
            </w:pPr>
            <w:r w:rsidRPr="004C1E13">
              <w:rPr>
                <w:b/>
                <w:bCs/>
              </w:rPr>
              <w:t>2023</w:t>
            </w:r>
          </w:p>
        </w:tc>
        <w:tc>
          <w:tcPr>
            <w:tcW w:w="992" w:type="dxa"/>
          </w:tcPr>
          <w:p w14:paraId="42EECE4E" w14:textId="77777777" w:rsidR="00DC7A7D" w:rsidRPr="004C1E13" w:rsidRDefault="00DC7A7D" w:rsidP="00DC7A7D">
            <w:pPr>
              <w:jc w:val="center"/>
              <w:rPr>
                <w:b/>
                <w:bCs/>
              </w:rPr>
            </w:pPr>
            <w:r w:rsidRPr="004C1E13">
              <w:rPr>
                <w:b/>
                <w:bCs/>
              </w:rPr>
              <w:t>2022</w:t>
            </w:r>
          </w:p>
        </w:tc>
        <w:tc>
          <w:tcPr>
            <w:tcW w:w="992" w:type="dxa"/>
          </w:tcPr>
          <w:p w14:paraId="5E6D5DED" w14:textId="77777777" w:rsidR="00DC7A7D" w:rsidRPr="004C1E13" w:rsidRDefault="00DC7A7D" w:rsidP="00DC7A7D">
            <w:pPr>
              <w:jc w:val="center"/>
              <w:rPr>
                <w:b/>
                <w:bCs/>
              </w:rPr>
            </w:pPr>
            <w:r w:rsidRPr="004C1E13">
              <w:rPr>
                <w:b/>
                <w:bCs/>
              </w:rPr>
              <w:t>2021</w:t>
            </w:r>
          </w:p>
        </w:tc>
        <w:tc>
          <w:tcPr>
            <w:tcW w:w="993" w:type="dxa"/>
          </w:tcPr>
          <w:p w14:paraId="24B933E7" w14:textId="77777777" w:rsidR="00DC7A7D" w:rsidRPr="004C1E13" w:rsidRDefault="00DC7A7D" w:rsidP="00DC7A7D">
            <w:pPr>
              <w:jc w:val="center"/>
              <w:rPr>
                <w:b/>
                <w:bCs/>
              </w:rPr>
            </w:pPr>
            <w:r w:rsidRPr="004C1E13">
              <w:rPr>
                <w:b/>
                <w:bCs/>
              </w:rPr>
              <w:t>2020</w:t>
            </w:r>
          </w:p>
        </w:tc>
        <w:tc>
          <w:tcPr>
            <w:tcW w:w="992" w:type="dxa"/>
          </w:tcPr>
          <w:p w14:paraId="7008E07C" w14:textId="77777777" w:rsidR="00DC7A7D" w:rsidRPr="004C1E13" w:rsidRDefault="00DC7A7D" w:rsidP="00DC7A7D">
            <w:pPr>
              <w:jc w:val="center"/>
              <w:rPr>
                <w:b/>
                <w:bCs/>
              </w:rPr>
            </w:pPr>
            <w:r w:rsidRPr="004C1E13">
              <w:rPr>
                <w:b/>
                <w:bCs/>
              </w:rPr>
              <w:t>2019</w:t>
            </w:r>
          </w:p>
        </w:tc>
      </w:tr>
      <w:tr w:rsidR="00DC7A7D" w14:paraId="676D866D" w14:textId="77777777" w:rsidTr="00A811F8">
        <w:trPr>
          <w:trHeight w:val="738"/>
        </w:trPr>
        <w:tc>
          <w:tcPr>
            <w:tcW w:w="1418" w:type="dxa"/>
          </w:tcPr>
          <w:p w14:paraId="4698B184" w14:textId="77777777" w:rsidR="00DC7A7D" w:rsidRDefault="00DC7A7D" w:rsidP="00DC7A7D">
            <w:pPr>
              <w:jc w:val="both"/>
            </w:pPr>
            <w:r>
              <w:t>Current Ratio</w:t>
            </w:r>
          </w:p>
          <w:p w14:paraId="6ADEF336" w14:textId="77777777" w:rsidR="00DC7A7D" w:rsidRDefault="00DC7A7D" w:rsidP="00DC7A7D">
            <w:pPr>
              <w:jc w:val="both"/>
            </w:pPr>
          </w:p>
        </w:tc>
        <w:tc>
          <w:tcPr>
            <w:tcW w:w="2410" w:type="dxa"/>
          </w:tcPr>
          <w:p w14:paraId="06254BCB" w14:textId="77777777" w:rsidR="00DC7A7D" w:rsidRDefault="00DC7A7D" w:rsidP="00DC7A7D">
            <w:pPr>
              <w:jc w:val="center"/>
            </w:pPr>
            <w:r w:rsidRPr="00E6639E">
              <w:rPr>
                <w:rStyle w:val="Strong"/>
                <w:rFonts w:ascii="Times New Roman" w:hAnsi="Times New Roman" w:cs="Times New Roman"/>
                <w:color w:val="57595D"/>
                <w:shd w:val="clear" w:color="auto" w:fill="FFFFFF"/>
              </w:rPr>
              <w:t>Current Assets / Current Liabilities</w:t>
            </w:r>
          </w:p>
        </w:tc>
        <w:tc>
          <w:tcPr>
            <w:tcW w:w="987" w:type="dxa"/>
          </w:tcPr>
          <w:p w14:paraId="5FD950E2" w14:textId="77777777" w:rsidR="00DC7A7D" w:rsidRDefault="00DC7A7D" w:rsidP="00DC7A7D">
            <w:pPr>
              <w:jc w:val="center"/>
            </w:pPr>
            <w:r>
              <w:t>1.0451</w:t>
            </w:r>
          </w:p>
        </w:tc>
        <w:tc>
          <w:tcPr>
            <w:tcW w:w="992" w:type="dxa"/>
          </w:tcPr>
          <w:p w14:paraId="2F00D966" w14:textId="77777777" w:rsidR="00DC7A7D" w:rsidRDefault="00DC7A7D" w:rsidP="00DC7A7D">
            <w:pPr>
              <w:jc w:val="center"/>
            </w:pPr>
            <w:r>
              <w:t>0.9446</w:t>
            </w:r>
          </w:p>
        </w:tc>
        <w:tc>
          <w:tcPr>
            <w:tcW w:w="992" w:type="dxa"/>
          </w:tcPr>
          <w:p w14:paraId="4EA0FC17" w14:textId="77777777" w:rsidR="00DC7A7D" w:rsidRDefault="00DC7A7D" w:rsidP="00DC7A7D">
            <w:pPr>
              <w:jc w:val="center"/>
            </w:pPr>
            <w:r>
              <w:t>1.1358</w:t>
            </w:r>
          </w:p>
        </w:tc>
        <w:tc>
          <w:tcPr>
            <w:tcW w:w="993" w:type="dxa"/>
          </w:tcPr>
          <w:p w14:paraId="10F3D6A0" w14:textId="77777777" w:rsidR="00DC7A7D" w:rsidRDefault="00DC7A7D" w:rsidP="00DC7A7D">
            <w:pPr>
              <w:jc w:val="center"/>
            </w:pPr>
            <w:r>
              <w:t>1.0502</w:t>
            </w:r>
          </w:p>
        </w:tc>
        <w:tc>
          <w:tcPr>
            <w:tcW w:w="992" w:type="dxa"/>
          </w:tcPr>
          <w:p w14:paraId="757D6A8C" w14:textId="77777777" w:rsidR="00DC7A7D" w:rsidRDefault="00DC7A7D" w:rsidP="00DC7A7D">
            <w:pPr>
              <w:jc w:val="center"/>
            </w:pPr>
            <w:r>
              <w:t>1.097</w:t>
            </w:r>
          </w:p>
        </w:tc>
      </w:tr>
      <w:tr w:rsidR="00DC7A7D" w14:paraId="3C24A607" w14:textId="77777777" w:rsidTr="00A811F8">
        <w:trPr>
          <w:trHeight w:val="679"/>
        </w:trPr>
        <w:tc>
          <w:tcPr>
            <w:tcW w:w="1418" w:type="dxa"/>
          </w:tcPr>
          <w:p w14:paraId="6FCAF051" w14:textId="77777777" w:rsidR="00DC7A7D" w:rsidRDefault="00DC7A7D" w:rsidP="00DC7A7D">
            <w:pPr>
              <w:jc w:val="both"/>
            </w:pPr>
            <w:r>
              <w:t>Quick Ratio</w:t>
            </w:r>
          </w:p>
        </w:tc>
        <w:tc>
          <w:tcPr>
            <w:tcW w:w="2410" w:type="dxa"/>
          </w:tcPr>
          <w:p w14:paraId="577242C5" w14:textId="77777777" w:rsidR="00DC7A7D" w:rsidRDefault="00DC7A7D" w:rsidP="00DC7A7D">
            <w:pPr>
              <w:jc w:val="center"/>
            </w:pPr>
            <w:r w:rsidRPr="00AA52FC">
              <w:rPr>
                <w:rStyle w:val="Strong"/>
                <w:rFonts w:ascii="Times New Roman" w:hAnsi="Times New Roman" w:cs="Times New Roman"/>
                <w:color w:val="57595D"/>
                <w:shd w:val="clear" w:color="auto" w:fill="FFFFFF"/>
              </w:rPr>
              <w:t>[Current Assets – Inventory – Prepaid expenses] / Current Liabilities</w:t>
            </w:r>
          </w:p>
        </w:tc>
        <w:tc>
          <w:tcPr>
            <w:tcW w:w="987" w:type="dxa"/>
          </w:tcPr>
          <w:p w14:paraId="55785668" w14:textId="77777777" w:rsidR="00DC7A7D" w:rsidRDefault="00DC7A7D" w:rsidP="00DC7A7D">
            <w:pPr>
              <w:jc w:val="center"/>
            </w:pPr>
            <w:r>
              <w:t>0.84</w:t>
            </w:r>
          </w:p>
        </w:tc>
        <w:tc>
          <w:tcPr>
            <w:tcW w:w="992" w:type="dxa"/>
          </w:tcPr>
          <w:p w14:paraId="0497C1A1" w14:textId="77777777" w:rsidR="00DC7A7D" w:rsidRDefault="00DC7A7D" w:rsidP="00DC7A7D">
            <w:pPr>
              <w:jc w:val="center"/>
            </w:pPr>
            <w:r>
              <w:t>0.72</w:t>
            </w:r>
          </w:p>
        </w:tc>
        <w:tc>
          <w:tcPr>
            <w:tcW w:w="992" w:type="dxa"/>
          </w:tcPr>
          <w:p w14:paraId="4CEBFBE7" w14:textId="77777777" w:rsidR="00DC7A7D" w:rsidRDefault="00DC7A7D" w:rsidP="00DC7A7D">
            <w:pPr>
              <w:jc w:val="center"/>
            </w:pPr>
            <w:r>
              <w:t>0.91</w:t>
            </w:r>
          </w:p>
        </w:tc>
        <w:tc>
          <w:tcPr>
            <w:tcW w:w="993" w:type="dxa"/>
          </w:tcPr>
          <w:p w14:paraId="142BB286" w14:textId="77777777" w:rsidR="00DC7A7D" w:rsidRDefault="00DC7A7D" w:rsidP="00DC7A7D">
            <w:pPr>
              <w:jc w:val="center"/>
            </w:pPr>
            <w:r>
              <w:t>0.86</w:t>
            </w:r>
          </w:p>
        </w:tc>
        <w:tc>
          <w:tcPr>
            <w:tcW w:w="992" w:type="dxa"/>
          </w:tcPr>
          <w:p w14:paraId="6B6C7DD8" w14:textId="77777777" w:rsidR="00DC7A7D" w:rsidRDefault="00DC7A7D" w:rsidP="00DC7A7D">
            <w:pPr>
              <w:jc w:val="center"/>
            </w:pPr>
            <w:r>
              <w:t>0.86</w:t>
            </w:r>
          </w:p>
        </w:tc>
      </w:tr>
      <w:tr w:rsidR="00DC7A7D" w14:paraId="63A1DD38" w14:textId="77777777" w:rsidTr="00A811F8">
        <w:trPr>
          <w:trHeight w:val="675"/>
        </w:trPr>
        <w:tc>
          <w:tcPr>
            <w:tcW w:w="1418" w:type="dxa"/>
          </w:tcPr>
          <w:p w14:paraId="65023D5F" w14:textId="77777777" w:rsidR="00DC7A7D" w:rsidRDefault="00DC7A7D" w:rsidP="00DC7A7D">
            <w:pPr>
              <w:jc w:val="both"/>
            </w:pPr>
            <w:r>
              <w:t>Operating Cash Flow Ratio</w:t>
            </w:r>
          </w:p>
        </w:tc>
        <w:tc>
          <w:tcPr>
            <w:tcW w:w="2410" w:type="dxa"/>
          </w:tcPr>
          <w:p w14:paraId="21F955C2" w14:textId="77777777" w:rsidR="00DC7A7D" w:rsidRDefault="00DC7A7D" w:rsidP="00DC7A7D">
            <w:pPr>
              <w:jc w:val="center"/>
            </w:pPr>
            <w:r>
              <w:rPr>
                <w:rStyle w:val="Strong"/>
                <w:rFonts w:ascii="Times New Roman" w:hAnsi="Times New Roman" w:cs="Times New Roman"/>
                <w:color w:val="57595D"/>
                <w:shd w:val="clear" w:color="auto" w:fill="FFFFFF"/>
              </w:rPr>
              <w:t>Cash flow from Operations</w:t>
            </w:r>
            <w:r w:rsidRPr="00E6639E">
              <w:rPr>
                <w:rStyle w:val="Strong"/>
                <w:rFonts w:ascii="Times New Roman" w:hAnsi="Times New Roman" w:cs="Times New Roman"/>
                <w:color w:val="57595D"/>
                <w:shd w:val="clear" w:color="auto" w:fill="FFFFFF"/>
              </w:rPr>
              <w:t>/ Current Liabilities</w:t>
            </w:r>
          </w:p>
        </w:tc>
        <w:tc>
          <w:tcPr>
            <w:tcW w:w="987" w:type="dxa"/>
          </w:tcPr>
          <w:p w14:paraId="755BAAB2" w14:textId="77777777" w:rsidR="00DC7A7D" w:rsidRDefault="00DC7A7D" w:rsidP="00DC7A7D">
            <w:pPr>
              <w:jc w:val="center"/>
            </w:pPr>
            <w:r>
              <w:t>0.51</w:t>
            </w:r>
          </w:p>
        </w:tc>
        <w:tc>
          <w:tcPr>
            <w:tcW w:w="992" w:type="dxa"/>
          </w:tcPr>
          <w:p w14:paraId="58B069D8" w14:textId="77777777" w:rsidR="00DC7A7D" w:rsidRDefault="00DC7A7D" w:rsidP="00DC7A7D">
            <w:pPr>
              <w:jc w:val="center"/>
            </w:pPr>
            <w:r>
              <w:t>0.30</w:t>
            </w:r>
          </w:p>
        </w:tc>
        <w:tc>
          <w:tcPr>
            <w:tcW w:w="992" w:type="dxa"/>
          </w:tcPr>
          <w:p w14:paraId="02D974FD" w14:textId="77777777" w:rsidR="00DC7A7D" w:rsidRDefault="00DC7A7D" w:rsidP="00DC7A7D">
            <w:pPr>
              <w:jc w:val="center"/>
            </w:pPr>
            <w:r>
              <w:t>0.33</w:t>
            </w:r>
          </w:p>
        </w:tc>
        <w:tc>
          <w:tcPr>
            <w:tcW w:w="993" w:type="dxa"/>
          </w:tcPr>
          <w:p w14:paraId="6B69C880" w14:textId="77777777" w:rsidR="00DC7A7D" w:rsidRDefault="00DC7A7D" w:rsidP="00DC7A7D">
            <w:pPr>
              <w:jc w:val="center"/>
            </w:pPr>
            <w:r>
              <w:t>0.52</w:t>
            </w:r>
          </w:p>
        </w:tc>
        <w:tc>
          <w:tcPr>
            <w:tcW w:w="992" w:type="dxa"/>
          </w:tcPr>
          <w:p w14:paraId="543DD85A" w14:textId="77777777" w:rsidR="00DC7A7D" w:rsidRDefault="00DC7A7D" w:rsidP="00DC7A7D">
            <w:pPr>
              <w:jc w:val="center"/>
            </w:pPr>
            <w:r>
              <w:t>0.44</w:t>
            </w:r>
          </w:p>
        </w:tc>
      </w:tr>
      <w:tr w:rsidR="00DC7A7D" w14:paraId="28D230F6" w14:textId="77777777" w:rsidTr="00A811F8">
        <w:trPr>
          <w:trHeight w:val="699"/>
        </w:trPr>
        <w:tc>
          <w:tcPr>
            <w:tcW w:w="1418" w:type="dxa"/>
          </w:tcPr>
          <w:p w14:paraId="53B09618" w14:textId="77777777" w:rsidR="00DC7A7D" w:rsidRDefault="00DC7A7D" w:rsidP="00DC7A7D">
            <w:pPr>
              <w:jc w:val="both"/>
            </w:pPr>
            <w:r>
              <w:t>Debt to equity ratio</w:t>
            </w:r>
          </w:p>
        </w:tc>
        <w:tc>
          <w:tcPr>
            <w:tcW w:w="2410" w:type="dxa"/>
          </w:tcPr>
          <w:p w14:paraId="387AEE03" w14:textId="77777777" w:rsidR="00DC7A7D" w:rsidRDefault="00DC7A7D" w:rsidP="00DC7A7D">
            <w:pPr>
              <w:jc w:val="center"/>
            </w:pPr>
            <w:r w:rsidRPr="00A51277">
              <w:rPr>
                <w:rStyle w:val="Strong"/>
                <w:rFonts w:ascii="Times New Roman" w:hAnsi="Times New Roman" w:cs="Times New Roman"/>
                <w:color w:val="57595D"/>
                <w:shd w:val="clear" w:color="auto" w:fill="FFFFFF"/>
              </w:rPr>
              <w:t>Total Debt / Shareholders’ Equity</w:t>
            </w:r>
          </w:p>
        </w:tc>
        <w:tc>
          <w:tcPr>
            <w:tcW w:w="987" w:type="dxa"/>
          </w:tcPr>
          <w:p w14:paraId="5F09B404" w14:textId="77777777" w:rsidR="00DC7A7D" w:rsidRDefault="00DC7A7D" w:rsidP="00DC7A7D">
            <w:pPr>
              <w:jc w:val="center"/>
            </w:pPr>
            <w:r>
              <w:t>1.62</w:t>
            </w:r>
          </w:p>
        </w:tc>
        <w:tc>
          <w:tcPr>
            <w:tcW w:w="992" w:type="dxa"/>
          </w:tcPr>
          <w:p w14:paraId="124BEFDF" w14:textId="77777777" w:rsidR="00DC7A7D" w:rsidRDefault="00DC7A7D" w:rsidP="00DC7A7D">
            <w:pPr>
              <w:jc w:val="center"/>
            </w:pPr>
            <w:r>
              <w:t>2.17</w:t>
            </w:r>
          </w:p>
        </w:tc>
        <w:tc>
          <w:tcPr>
            <w:tcW w:w="992" w:type="dxa"/>
          </w:tcPr>
          <w:p w14:paraId="063DFF81" w14:textId="77777777" w:rsidR="00DC7A7D" w:rsidRDefault="00DC7A7D" w:rsidP="00DC7A7D">
            <w:pPr>
              <w:jc w:val="center"/>
            </w:pPr>
            <w:r>
              <w:t>2.04</w:t>
            </w:r>
          </w:p>
        </w:tc>
        <w:tc>
          <w:tcPr>
            <w:tcW w:w="993" w:type="dxa"/>
          </w:tcPr>
          <w:p w14:paraId="137FA1E7" w14:textId="77777777" w:rsidR="00DC7A7D" w:rsidRDefault="00DC7A7D" w:rsidP="00DC7A7D">
            <w:pPr>
              <w:jc w:val="center"/>
            </w:pPr>
            <w:r>
              <w:t>2.44</w:t>
            </w:r>
          </w:p>
        </w:tc>
        <w:tc>
          <w:tcPr>
            <w:tcW w:w="992" w:type="dxa"/>
          </w:tcPr>
          <w:p w14:paraId="2272CA93" w14:textId="77777777" w:rsidR="00DC7A7D" w:rsidRDefault="00DC7A7D" w:rsidP="00DC7A7D">
            <w:pPr>
              <w:jc w:val="center"/>
            </w:pPr>
            <w:r>
              <w:t>2.63</w:t>
            </w:r>
          </w:p>
        </w:tc>
      </w:tr>
      <w:tr w:rsidR="00DC7A7D" w14:paraId="2D066EBE" w14:textId="77777777" w:rsidTr="00A811F8">
        <w:trPr>
          <w:trHeight w:val="667"/>
        </w:trPr>
        <w:tc>
          <w:tcPr>
            <w:tcW w:w="1418" w:type="dxa"/>
          </w:tcPr>
          <w:p w14:paraId="22AD12C1" w14:textId="77777777" w:rsidR="00DC7A7D" w:rsidRDefault="00DC7A7D" w:rsidP="00DC7A7D">
            <w:pPr>
              <w:jc w:val="both"/>
            </w:pPr>
            <w:r>
              <w:t>Debt ratio</w:t>
            </w:r>
          </w:p>
        </w:tc>
        <w:tc>
          <w:tcPr>
            <w:tcW w:w="2410" w:type="dxa"/>
          </w:tcPr>
          <w:p w14:paraId="64B5313B" w14:textId="77777777" w:rsidR="00DC7A7D" w:rsidRDefault="00DC7A7D" w:rsidP="00DC7A7D">
            <w:pPr>
              <w:jc w:val="center"/>
            </w:pPr>
            <w:r>
              <w:rPr>
                <w:rStyle w:val="Strong"/>
                <w:rFonts w:ascii="Times New Roman" w:hAnsi="Times New Roman" w:cs="Times New Roman"/>
                <w:color w:val="57595D"/>
                <w:shd w:val="clear" w:color="auto" w:fill="FFFFFF"/>
              </w:rPr>
              <w:t>Total Debt</w:t>
            </w:r>
            <w:r w:rsidRPr="00E6639E">
              <w:rPr>
                <w:rStyle w:val="Strong"/>
                <w:rFonts w:ascii="Times New Roman" w:hAnsi="Times New Roman" w:cs="Times New Roman"/>
                <w:color w:val="57595D"/>
                <w:shd w:val="clear" w:color="auto" w:fill="FFFFFF"/>
              </w:rPr>
              <w:t xml:space="preserve"> / </w:t>
            </w:r>
            <w:r>
              <w:rPr>
                <w:rStyle w:val="Strong"/>
                <w:rFonts w:ascii="Times New Roman" w:hAnsi="Times New Roman" w:cs="Times New Roman"/>
                <w:color w:val="57595D"/>
                <w:shd w:val="clear" w:color="auto" w:fill="FFFFFF"/>
              </w:rPr>
              <w:t>Total Assets</w:t>
            </w:r>
          </w:p>
        </w:tc>
        <w:tc>
          <w:tcPr>
            <w:tcW w:w="987" w:type="dxa"/>
          </w:tcPr>
          <w:p w14:paraId="162E8A57" w14:textId="77777777" w:rsidR="00DC7A7D" w:rsidRDefault="00DC7A7D" w:rsidP="00DC7A7D">
            <w:pPr>
              <w:jc w:val="center"/>
            </w:pPr>
            <w:r>
              <w:t>0.62</w:t>
            </w:r>
          </w:p>
        </w:tc>
        <w:tc>
          <w:tcPr>
            <w:tcW w:w="992" w:type="dxa"/>
          </w:tcPr>
          <w:p w14:paraId="127DE048" w14:textId="77777777" w:rsidR="00DC7A7D" w:rsidRDefault="00DC7A7D" w:rsidP="00DC7A7D">
            <w:pPr>
              <w:jc w:val="center"/>
            </w:pPr>
            <w:r>
              <w:t>0.68</w:t>
            </w:r>
          </w:p>
        </w:tc>
        <w:tc>
          <w:tcPr>
            <w:tcW w:w="992" w:type="dxa"/>
          </w:tcPr>
          <w:p w14:paraId="0211F83C" w14:textId="77777777" w:rsidR="00DC7A7D" w:rsidRDefault="00DC7A7D" w:rsidP="00DC7A7D">
            <w:pPr>
              <w:jc w:val="center"/>
            </w:pPr>
            <w:r>
              <w:t>0.67</w:t>
            </w:r>
          </w:p>
        </w:tc>
        <w:tc>
          <w:tcPr>
            <w:tcW w:w="993" w:type="dxa"/>
          </w:tcPr>
          <w:p w14:paraId="066CD39E" w14:textId="77777777" w:rsidR="00DC7A7D" w:rsidRDefault="00DC7A7D" w:rsidP="00DC7A7D">
            <w:pPr>
              <w:jc w:val="center"/>
            </w:pPr>
            <w:r>
              <w:t>0.71</w:t>
            </w:r>
          </w:p>
        </w:tc>
        <w:tc>
          <w:tcPr>
            <w:tcW w:w="992" w:type="dxa"/>
          </w:tcPr>
          <w:p w14:paraId="17FF0242" w14:textId="77777777" w:rsidR="00DC7A7D" w:rsidRDefault="00DC7A7D" w:rsidP="00DC7A7D">
            <w:pPr>
              <w:jc w:val="center"/>
            </w:pPr>
            <w:r>
              <w:t>0.72</w:t>
            </w:r>
          </w:p>
        </w:tc>
      </w:tr>
      <w:tr w:rsidR="00DC7A7D" w14:paraId="51FCBFB8" w14:textId="77777777" w:rsidTr="00A811F8">
        <w:trPr>
          <w:trHeight w:val="676"/>
        </w:trPr>
        <w:tc>
          <w:tcPr>
            <w:tcW w:w="1418" w:type="dxa"/>
          </w:tcPr>
          <w:p w14:paraId="6AD33245" w14:textId="77777777" w:rsidR="00DC7A7D" w:rsidRDefault="00DC7A7D" w:rsidP="00DC7A7D">
            <w:pPr>
              <w:jc w:val="both"/>
            </w:pPr>
            <w:r>
              <w:t>Equity Ratio</w:t>
            </w:r>
          </w:p>
        </w:tc>
        <w:tc>
          <w:tcPr>
            <w:tcW w:w="2410" w:type="dxa"/>
          </w:tcPr>
          <w:p w14:paraId="433C6EF3" w14:textId="77777777" w:rsidR="00DC7A7D" w:rsidRDefault="00DC7A7D" w:rsidP="00DC7A7D">
            <w:pPr>
              <w:jc w:val="center"/>
            </w:pPr>
            <w:r>
              <w:rPr>
                <w:rStyle w:val="Strong"/>
                <w:rFonts w:ascii="Times New Roman" w:hAnsi="Times New Roman" w:cs="Times New Roman"/>
                <w:color w:val="57595D"/>
                <w:shd w:val="clear" w:color="auto" w:fill="FFFFFF"/>
              </w:rPr>
              <w:t>Total Equity</w:t>
            </w:r>
            <w:r w:rsidRPr="00E6639E">
              <w:rPr>
                <w:rStyle w:val="Strong"/>
                <w:rFonts w:ascii="Times New Roman" w:hAnsi="Times New Roman" w:cs="Times New Roman"/>
                <w:color w:val="57595D"/>
                <w:shd w:val="clear" w:color="auto" w:fill="FFFFFF"/>
              </w:rPr>
              <w:t xml:space="preserve"> / </w:t>
            </w:r>
            <w:r>
              <w:rPr>
                <w:rStyle w:val="Strong"/>
                <w:rFonts w:ascii="Times New Roman" w:hAnsi="Times New Roman" w:cs="Times New Roman"/>
                <w:color w:val="57595D"/>
                <w:shd w:val="clear" w:color="auto" w:fill="FFFFFF"/>
              </w:rPr>
              <w:t>Total Assets</w:t>
            </w:r>
          </w:p>
        </w:tc>
        <w:tc>
          <w:tcPr>
            <w:tcW w:w="987" w:type="dxa"/>
          </w:tcPr>
          <w:p w14:paraId="0079357A" w14:textId="77777777" w:rsidR="00DC7A7D" w:rsidRDefault="00DC7A7D" w:rsidP="00DC7A7D">
            <w:pPr>
              <w:jc w:val="center"/>
            </w:pPr>
            <w:r>
              <w:t>0.38</w:t>
            </w:r>
          </w:p>
        </w:tc>
        <w:tc>
          <w:tcPr>
            <w:tcW w:w="992" w:type="dxa"/>
          </w:tcPr>
          <w:p w14:paraId="45052A97" w14:textId="77777777" w:rsidR="00DC7A7D" w:rsidRDefault="00DC7A7D" w:rsidP="00DC7A7D">
            <w:pPr>
              <w:jc w:val="center"/>
            </w:pPr>
            <w:r>
              <w:t>0.32</w:t>
            </w:r>
          </w:p>
        </w:tc>
        <w:tc>
          <w:tcPr>
            <w:tcW w:w="992" w:type="dxa"/>
          </w:tcPr>
          <w:p w14:paraId="723FAF35" w14:textId="77777777" w:rsidR="00DC7A7D" w:rsidRDefault="00DC7A7D" w:rsidP="00DC7A7D">
            <w:pPr>
              <w:jc w:val="center"/>
            </w:pPr>
            <w:r>
              <w:t>0.32</w:t>
            </w:r>
          </w:p>
        </w:tc>
        <w:tc>
          <w:tcPr>
            <w:tcW w:w="993" w:type="dxa"/>
          </w:tcPr>
          <w:p w14:paraId="10316D15" w14:textId="77777777" w:rsidR="00DC7A7D" w:rsidRDefault="00DC7A7D" w:rsidP="00DC7A7D">
            <w:pPr>
              <w:jc w:val="center"/>
            </w:pPr>
            <w:r>
              <w:t>0.29</w:t>
            </w:r>
          </w:p>
        </w:tc>
        <w:tc>
          <w:tcPr>
            <w:tcW w:w="992" w:type="dxa"/>
          </w:tcPr>
          <w:p w14:paraId="53327699" w14:textId="77777777" w:rsidR="00DC7A7D" w:rsidRDefault="00DC7A7D" w:rsidP="0063470B">
            <w:pPr>
              <w:keepNext/>
              <w:jc w:val="center"/>
            </w:pPr>
            <w:r>
              <w:t>0.28</w:t>
            </w:r>
          </w:p>
        </w:tc>
      </w:tr>
    </w:tbl>
    <w:p w14:paraId="7071084A" w14:textId="77777777" w:rsidR="00DA2634" w:rsidRDefault="00DA2634" w:rsidP="002C358C">
      <w:pPr>
        <w:jc w:val="both"/>
        <w:rPr>
          <w:rStyle w:val="IntenseReference"/>
        </w:rPr>
      </w:pPr>
    </w:p>
    <w:p w14:paraId="5BDD9903" w14:textId="77777777" w:rsidR="0063470B" w:rsidRDefault="0063470B" w:rsidP="002C358C">
      <w:pPr>
        <w:jc w:val="both"/>
        <w:rPr>
          <w:rStyle w:val="IntenseReference"/>
        </w:rPr>
      </w:pPr>
    </w:p>
    <w:p w14:paraId="502D1A76" w14:textId="77777777" w:rsidR="00DC7A7D" w:rsidRPr="00C20652" w:rsidRDefault="00DC7A7D" w:rsidP="00DC7A7D">
      <w:pPr>
        <w:jc w:val="center"/>
        <w:rPr>
          <w:rStyle w:val="IntenseReference"/>
        </w:rPr>
      </w:pPr>
      <w:r w:rsidRPr="00C20652">
        <w:rPr>
          <w:rStyle w:val="IntenseReference"/>
        </w:rPr>
        <w:t>Source: Created by learner</w:t>
      </w:r>
    </w:p>
    <w:p w14:paraId="1CE22D01" w14:textId="77777777" w:rsidR="001A45DB" w:rsidRPr="001A45DB" w:rsidRDefault="001A45DB" w:rsidP="001A45DB"/>
    <w:p w14:paraId="3E830C14" w14:textId="506ADD8E" w:rsidR="00406C4D" w:rsidRDefault="00406C4D" w:rsidP="00406C4D">
      <w:pPr>
        <w:pStyle w:val="Caption"/>
        <w:keepNext/>
      </w:pPr>
      <w:bookmarkStart w:id="21" w:name="_Toc164276058"/>
      <w:r>
        <w:t xml:space="preserve">Figure </w:t>
      </w:r>
      <w:r>
        <w:fldChar w:fldCharType="begin"/>
      </w:r>
      <w:r>
        <w:instrText xml:space="preserve"> SEQ Figure \* ARABIC </w:instrText>
      </w:r>
      <w:r>
        <w:fldChar w:fldCharType="separate"/>
      </w:r>
      <w:r>
        <w:rPr>
          <w:noProof/>
        </w:rPr>
        <w:t>1</w:t>
      </w:r>
      <w:bookmarkEnd w:id="21"/>
      <w:r>
        <w:fldChar w:fldCharType="end"/>
      </w:r>
    </w:p>
    <w:p w14:paraId="39ECADB9" w14:textId="77777777" w:rsidR="00A709EC" w:rsidRDefault="00646860" w:rsidP="00A709EC">
      <w:pPr>
        <w:keepNext/>
      </w:pPr>
      <w:r>
        <w:rPr>
          <w:noProof/>
        </w:rPr>
        <w:drawing>
          <wp:inline distT="0" distB="0" distL="0" distR="0" wp14:anchorId="57DE3FE8" wp14:editId="3DF3C1D8">
            <wp:extent cx="5574687" cy="2881936"/>
            <wp:effectExtent l="0" t="0" r="6985" b="13970"/>
            <wp:docPr id="23739360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33C1931" w14:textId="77777777" w:rsidR="00406C4D" w:rsidRDefault="002A5D57" w:rsidP="00406C4D">
      <w:pPr>
        <w:jc w:val="center"/>
        <w:rPr>
          <w:rStyle w:val="IntenseReference"/>
        </w:rPr>
      </w:pPr>
      <w:r>
        <w:rPr>
          <w:rStyle w:val="IntenseReference"/>
        </w:rPr>
        <w:t xml:space="preserve">Source: </w:t>
      </w:r>
      <w:r w:rsidR="00660D5C">
        <w:rPr>
          <w:rStyle w:val="IntenseReference"/>
        </w:rPr>
        <w:t>Calculated</w:t>
      </w:r>
      <w:r>
        <w:rPr>
          <w:rStyle w:val="IntenseReference"/>
        </w:rPr>
        <w:t xml:space="preserve"> by learner</w:t>
      </w:r>
    </w:p>
    <w:p w14:paraId="5ECD0BE9" w14:textId="49694CF3" w:rsidR="00406C4D" w:rsidRDefault="00406C4D" w:rsidP="00406C4D">
      <w:pPr>
        <w:pStyle w:val="Caption"/>
        <w:keepNext/>
      </w:pPr>
      <w:bookmarkStart w:id="22" w:name="_Toc164276059"/>
      <w:r>
        <w:lastRenderedPageBreak/>
        <w:t xml:space="preserve">Figure </w:t>
      </w:r>
      <w:r>
        <w:fldChar w:fldCharType="begin"/>
      </w:r>
      <w:r>
        <w:instrText xml:space="preserve"> SEQ Figure \* ARABIC </w:instrText>
      </w:r>
      <w:r>
        <w:fldChar w:fldCharType="separate"/>
      </w:r>
      <w:r>
        <w:rPr>
          <w:noProof/>
        </w:rPr>
        <w:t>2</w:t>
      </w:r>
      <w:bookmarkEnd w:id="22"/>
      <w:r>
        <w:fldChar w:fldCharType="end"/>
      </w:r>
    </w:p>
    <w:p w14:paraId="0D9227B3" w14:textId="481C1540" w:rsidR="0029091D" w:rsidRDefault="008D2C65">
      <w:r>
        <w:rPr>
          <w:noProof/>
        </w:rPr>
        <w:drawing>
          <wp:inline distT="0" distB="0" distL="0" distR="0" wp14:anchorId="78682245" wp14:editId="403A5B2D">
            <wp:extent cx="5676900" cy="3467100"/>
            <wp:effectExtent l="0" t="0" r="0" b="0"/>
            <wp:docPr id="840413169"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EB8A164" w14:textId="41DD899B" w:rsidR="008E6366" w:rsidRPr="006A5CC4" w:rsidRDefault="008E6366" w:rsidP="008E6366">
      <w:pPr>
        <w:jc w:val="center"/>
        <w:rPr>
          <w:rStyle w:val="IntenseReference"/>
        </w:rPr>
      </w:pPr>
      <w:r w:rsidRPr="006A5CC4">
        <w:rPr>
          <w:rStyle w:val="IntenseReference"/>
        </w:rPr>
        <w:t>Source: Created by learner</w:t>
      </w:r>
    </w:p>
    <w:p w14:paraId="4255DF93" w14:textId="0C14842C" w:rsidR="008E6366" w:rsidRDefault="008E6366" w:rsidP="0082403F">
      <w:pPr>
        <w:pStyle w:val="Heading3"/>
      </w:pPr>
    </w:p>
    <w:p w14:paraId="5DD5F81B" w14:textId="78FF1807" w:rsidR="00914FD3" w:rsidRPr="00F769C0" w:rsidRDefault="008C08A9" w:rsidP="0082403F">
      <w:pPr>
        <w:pStyle w:val="Heading3"/>
        <w:rPr>
          <w:rStyle w:val="BookTitle"/>
        </w:rPr>
      </w:pPr>
      <w:bookmarkStart w:id="23" w:name="_Toc164453867"/>
      <w:r>
        <w:rPr>
          <w:rStyle w:val="BookTitle"/>
        </w:rPr>
        <w:t xml:space="preserve">9.1 </w:t>
      </w:r>
      <w:r w:rsidR="00914FD3" w:rsidRPr="00F769C0">
        <w:rPr>
          <w:rStyle w:val="BookTitle"/>
        </w:rPr>
        <w:t>Comment:</w:t>
      </w:r>
      <w:bookmarkEnd w:id="23"/>
    </w:p>
    <w:p w14:paraId="20AC0BFA" w14:textId="77777777" w:rsidR="00914FD3" w:rsidRDefault="00914FD3" w:rsidP="008E6366">
      <w:pPr>
        <w:jc w:val="both"/>
        <w:rPr>
          <w:rStyle w:val="SubtleEmphasis"/>
        </w:rPr>
      </w:pPr>
    </w:p>
    <w:p w14:paraId="24B7BA74" w14:textId="2FA5590A" w:rsidR="00424B36" w:rsidRDefault="006B11C1" w:rsidP="000C1CA7">
      <w:pPr>
        <w:jc w:val="both"/>
        <w:rPr>
          <w:rFonts w:ascii="Times New Roman" w:eastAsia="Times New Roman" w:hAnsi="Times New Roman" w:cs="Times New Roman"/>
          <w:kern w:val="0"/>
          <w:sz w:val="24"/>
          <w:szCs w:val="24"/>
          <w:lang w:eastAsia="en-GB"/>
          <w14:ligatures w14:val="none"/>
        </w:rPr>
      </w:pPr>
      <w:bookmarkStart w:id="24" w:name="_Toc164453868"/>
      <w:r w:rsidRPr="00BB0D2C">
        <w:rPr>
          <w:rStyle w:val="Heading3Char"/>
        </w:rPr>
        <w:t>Liquidity Ratio</w:t>
      </w:r>
      <w:bookmarkEnd w:id="24"/>
      <w:r>
        <w:rPr>
          <w:rStyle w:val="SubtleEmphasis"/>
        </w:rPr>
        <w:t xml:space="preserve">: </w:t>
      </w:r>
      <w:r w:rsidR="00EF32F9" w:rsidRPr="00EF32F9">
        <w:rPr>
          <w:rFonts w:ascii="Times New Roman" w:eastAsia="Times New Roman" w:hAnsi="Times New Roman" w:cs="Times New Roman"/>
          <w:kern w:val="0"/>
          <w:sz w:val="24"/>
          <w:szCs w:val="24"/>
          <w:lang w:eastAsia="en-GB"/>
          <w14:ligatures w14:val="none"/>
        </w:rPr>
        <w:t xml:space="preserve">A current ratio of more than one is a good indicator of the stability of the company's finances. Between 2019 and 2023, Amazon's current ratio did not change from 1.09 to 1.04, indicating that the company can easily pay off its obligations. </w:t>
      </w:r>
      <w:r w:rsidR="00643B18" w:rsidRPr="00643B18">
        <w:rPr>
          <w:rFonts w:ascii="Times New Roman" w:eastAsia="Times New Roman" w:hAnsi="Times New Roman" w:cs="Times New Roman"/>
          <w:color w:val="000000" w:themeColor="text1"/>
          <w:kern w:val="0"/>
          <w:sz w:val="24"/>
          <w:szCs w:val="24"/>
          <w:lang w:eastAsia="en-GB"/>
          <w14:ligatures w14:val="none"/>
        </w:rPr>
        <w:t xml:space="preserve">A quick ratio that's less than one suggests that the corporation would find it challenging to use its most liquid assets to pay its short-term debts. </w:t>
      </w:r>
      <w:r w:rsidR="0085112F" w:rsidRPr="0085112F">
        <w:rPr>
          <w:rFonts w:ascii="Times New Roman" w:eastAsia="Times New Roman" w:hAnsi="Times New Roman" w:cs="Times New Roman"/>
          <w:kern w:val="0"/>
          <w:sz w:val="24"/>
          <w:szCs w:val="24"/>
          <w:lang w:eastAsia="en-GB"/>
          <w14:ligatures w14:val="none"/>
        </w:rPr>
        <w:t>It may lead to more investigation of the company's working capital management and financial stability.</w:t>
      </w:r>
      <w:r w:rsidR="0085112F">
        <w:rPr>
          <w:rFonts w:ascii="Times New Roman" w:eastAsia="Times New Roman" w:hAnsi="Times New Roman" w:cs="Times New Roman"/>
          <w:kern w:val="0"/>
          <w:sz w:val="24"/>
          <w:szCs w:val="24"/>
          <w:lang w:eastAsia="en-GB"/>
          <w14:ligatures w14:val="none"/>
        </w:rPr>
        <w:t xml:space="preserve"> </w:t>
      </w:r>
      <w:r w:rsidR="00E57786">
        <w:rPr>
          <w:rFonts w:ascii="Times New Roman" w:eastAsia="Times New Roman" w:hAnsi="Times New Roman" w:cs="Times New Roman"/>
          <w:kern w:val="0"/>
          <w:sz w:val="24"/>
          <w:szCs w:val="24"/>
          <w:lang w:eastAsia="en-GB"/>
          <w14:ligatures w14:val="none"/>
        </w:rPr>
        <w:t>H</w:t>
      </w:r>
      <w:r w:rsidR="0085112F">
        <w:rPr>
          <w:rFonts w:ascii="Times New Roman" w:eastAsia="Times New Roman" w:hAnsi="Times New Roman" w:cs="Times New Roman"/>
          <w:kern w:val="0"/>
          <w:sz w:val="24"/>
          <w:szCs w:val="24"/>
          <w:lang w:eastAsia="en-GB"/>
          <w14:ligatures w14:val="none"/>
        </w:rPr>
        <w:t>ere</w:t>
      </w:r>
      <w:r w:rsidR="00E57786">
        <w:rPr>
          <w:rFonts w:ascii="Times New Roman" w:eastAsia="Times New Roman" w:hAnsi="Times New Roman" w:cs="Times New Roman"/>
          <w:kern w:val="0"/>
          <w:sz w:val="24"/>
          <w:szCs w:val="24"/>
          <w:lang w:eastAsia="en-GB"/>
          <w14:ligatures w14:val="none"/>
        </w:rPr>
        <w:t>, we can see that Amazon’s quick ratio has remained similar around 0.8</w:t>
      </w:r>
      <w:r w:rsidR="00614005">
        <w:rPr>
          <w:rFonts w:ascii="Times New Roman" w:eastAsia="Times New Roman" w:hAnsi="Times New Roman" w:cs="Times New Roman"/>
          <w:kern w:val="0"/>
          <w:sz w:val="24"/>
          <w:szCs w:val="24"/>
          <w:lang w:eastAsia="en-GB"/>
          <w14:ligatures w14:val="none"/>
        </w:rPr>
        <w:t xml:space="preserve">6 </w:t>
      </w:r>
      <w:r w:rsidR="001222F3">
        <w:rPr>
          <w:rFonts w:ascii="Times New Roman" w:eastAsia="Times New Roman" w:hAnsi="Times New Roman" w:cs="Times New Roman"/>
          <w:kern w:val="0"/>
          <w:sz w:val="24"/>
          <w:szCs w:val="24"/>
          <w:lang w:eastAsia="en-GB"/>
          <w14:ligatures w14:val="none"/>
        </w:rPr>
        <w:t xml:space="preserve">in the last five years </w:t>
      </w:r>
      <w:r w:rsidR="00614005" w:rsidRPr="003B6BBD">
        <w:rPr>
          <w:rFonts w:ascii="Times New Roman" w:eastAsia="Times New Roman" w:hAnsi="Times New Roman" w:cs="Times New Roman"/>
          <w:kern w:val="0"/>
          <w:sz w:val="24"/>
          <w:szCs w:val="24"/>
          <w:lang w:eastAsia="en-GB"/>
          <w14:ligatures w14:val="none"/>
        </w:rPr>
        <w:t xml:space="preserve">which </w:t>
      </w:r>
      <w:r w:rsidR="003B6BBD" w:rsidRPr="003B6BBD">
        <w:rPr>
          <w:rFonts w:ascii="Times New Roman" w:hAnsi="Times New Roman" w:cs="Times New Roman"/>
          <w:color w:val="0D0D0D"/>
          <w:sz w:val="24"/>
          <w:szCs w:val="24"/>
          <w:shd w:val="clear" w:color="auto" w:fill="FFFFFF"/>
        </w:rPr>
        <w:t>indicates</w:t>
      </w:r>
      <w:r w:rsidR="00826CC8" w:rsidRPr="003B6BBD">
        <w:rPr>
          <w:rFonts w:ascii="Times New Roman" w:hAnsi="Times New Roman" w:cs="Times New Roman"/>
          <w:color w:val="0D0D0D"/>
          <w:sz w:val="24"/>
          <w:szCs w:val="24"/>
          <w:shd w:val="clear" w:color="auto" w:fill="FFFFFF"/>
        </w:rPr>
        <w:t xml:space="preserve"> the need for caution or further investigation into the company's financial condition.</w:t>
      </w:r>
      <w:r w:rsidR="00AA798C">
        <w:rPr>
          <w:rFonts w:ascii="Times New Roman" w:hAnsi="Times New Roman" w:cs="Times New Roman"/>
          <w:color w:val="0D0D0D"/>
          <w:sz w:val="24"/>
          <w:szCs w:val="24"/>
          <w:shd w:val="clear" w:color="auto" w:fill="FFFFFF"/>
        </w:rPr>
        <w:t xml:space="preserve"> Over time, the cash flow </w:t>
      </w:r>
      <w:r w:rsidR="00C720A4">
        <w:rPr>
          <w:rFonts w:ascii="Times New Roman" w:hAnsi="Times New Roman" w:cs="Times New Roman"/>
          <w:color w:val="0D0D0D"/>
          <w:sz w:val="24"/>
          <w:szCs w:val="24"/>
          <w:shd w:val="clear" w:color="auto" w:fill="FFFFFF"/>
        </w:rPr>
        <w:t xml:space="preserve">operations </w:t>
      </w:r>
      <w:r w:rsidR="0030040A">
        <w:rPr>
          <w:rFonts w:ascii="Times New Roman" w:hAnsi="Times New Roman" w:cs="Times New Roman"/>
          <w:color w:val="0D0D0D"/>
          <w:sz w:val="24"/>
          <w:szCs w:val="24"/>
          <w:shd w:val="clear" w:color="auto" w:fill="FFFFFF"/>
        </w:rPr>
        <w:t>have</w:t>
      </w:r>
      <w:r w:rsidR="00C720A4">
        <w:rPr>
          <w:rFonts w:ascii="Times New Roman" w:hAnsi="Times New Roman" w:cs="Times New Roman"/>
          <w:color w:val="0D0D0D"/>
          <w:sz w:val="24"/>
          <w:szCs w:val="24"/>
          <w:shd w:val="clear" w:color="auto" w:fill="FFFFFF"/>
        </w:rPr>
        <w:t xml:space="preserve"> been appealing</w:t>
      </w:r>
      <w:r w:rsidR="00AF2DF4">
        <w:rPr>
          <w:rFonts w:ascii="Times New Roman" w:hAnsi="Times New Roman" w:cs="Times New Roman"/>
          <w:color w:val="0D0D0D"/>
          <w:sz w:val="24"/>
          <w:szCs w:val="24"/>
          <w:shd w:val="clear" w:color="auto" w:fill="FFFFFF"/>
        </w:rPr>
        <w:t xml:space="preserve">. It was 0.44 in 2019 and </w:t>
      </w:r>
      <w:r w:rsidR="0030040A">
        <w:rPr>
          <w:rFonts w:ascii="Times New Roman" w:hAnsi="Times New Roman" w:cs="Times New Roman"/>
          <w:color w:val="0D0D0D"/>
          <w:sz w:val="24"/>
          <w:szCs w:val="24"/>
          <w:shd w:val="clear" w:color="auto" w:fill="FFFFFF"/>
        </w:rPr>
        <w:t xml:space="preserve">increased </w:t>
      </w:r>
      <w:r w:rsidR="00424B36">
        <w:rPr>
          <w:rFonts w:ascii="Times New Roman" w:hAnsi="Times New Roman" w:cs="Times New Roman"/>
          <w:color w:val="0D0D0D"/>
          <w:sz w:val="24"/>
          <w:szCs w:val="24"/>
          <w:shd w:val="clear" w:color="auto" w:fill="FFFFFF"/>
        </w:rPr>
        <w:t xml:space="preserve">by </w:t>
      </w:r>
      <w:r w:rsidR="0030040A">
        <w:rPr>
          <w:rFonts w:ascii="Times New Roman" w:hAnsi="Times New Roman" w:cs="Times New Roman"/>
          <w:color w:val="0D0D0D"/>
          <w:sz w:val="24"/>
          <w:szCs w:val="24"/>
          <w:shd w:val="clear" w:color="auto" w:fill="FFFFFF"/>
        </w:rPr>
        <w:t>0.6 points in the year 2023</w:t>
      </w:r>
      <w:r w:rsidR="00424B36">
        <w:rPr>
          <w:rFonts w:ascii="Times New Roman" w:hAnsi="Times New Roman" w:cs="Times New Roman"/>
          <w:color w:val="0D0D0D"/>
          <w:sz w:val="24"/>
          <w:szCs w:val="24"/>
          <w:shd w:val="clear" w:color="auto" w:fill="FFFFFF"/>
        </w:rPr>
        <w:t>.</w:t>
      </w:r>
      <w:r w:rsidR="001F7EF8">
        <w:rPr>
          <w:rFonts w:ascii="Times New Roman" w:hAnsi="Times New Roman" w:cs="Times New Roman"/>
          <w:color w:val="0D0D0D"/>
          <w:sz w:val="24"/>
          <w:szCs w:val="24"/>
          <w:shd w:val="clear" w:color="auto" w:fill="FFFFFF"/>
        </w:rPr>
        <w:t xml:space="preserve"> </w:t>
      </w:r>
      <w:r w:rsidR="00424B36">
        <w:rPr>
          <w:rFonts w:ascii="Times New Roman" w:eastAsia="Times New Roman" w:hAnsi="Times New Roman" w:cs="Times New Roman"/>
          <w:kern w:val="0"/>
          <w:sz w:val="24"/>
          <w:szCs w:val="24"/>
          <w:lang w:eastAsia="en-GB"/>
          <w14:ligatures w14:val="none"/>
        </w:rPr>
        <w:t>I</w:t>
      </w:r>
      <w:r w:rsidR="00424B36" w:rsidRPr="00424B36">
        <w:rPr>
          <w:rFonts w:ascii="Times New Roman" w:eastAsia="Times New Roman" w:hAnsi="Times New Roman" w:cs="Times New Roman"/>
          <w:kern w:val="0"/>
          <w:sz w:val="24"/>
          <w:szCs w:val="24"/>
          <w:lang w:eastAsia="en-GB"/>
          <w14:ligatures w14:val="none"/>
        </w:rPr>
        <w:t>t illustrates the business's capacity to turn a profit from its main operations, which is essential for long-term expansion and monetary stability.</w:t>
      </w:r>
    </w:p>
    <w:p w14:paraId="4AEBF3C0" w14:textId="77777777" w:rsidR="00424B36" w:rsidRDefault="00424B36" w:rsidP="00424B36">
      <w:pPr>
        <w:rPr>
          <w:rFonts w:ascii="Times New Roman" w:eastAsia="Times New Roman" w:hAnsi="Times New Roman" w:cs="Times New Roman"/>
          <w:kern w:val="0"/>
          <w:sz w:val="24"/>
          <w:szCs w:val="24"/>
          <w:lang w:eastAsia="en-GB"/>
          <w14:ligatures w14:val="none"/>
        </w:rPr>
      </w:pPr>
    </w:p>
    <w:p w14:paraId="0F2B0285" w14:textId="77777777" w:rsidR="00BD4F7D" w:rsidRDefault="00BD4F7D" w:rsidP="00424B36">
      <w:pPr>
        <w:rPr>
          <w:rFonts w:ascii="Times New Roman" w:eastAsia="Times New Roman" w:hAnsi="Times New Roman" w:cs="Times New Roman"/>
          <w:kern w:val="0"/>
          <w:sz w:val="24"/>
          <w:szCs w:val="24"/>
          <w:lang w:eastAsia="en-GB"/>
          <w14:ligatures w14:val="none"/>
        </w:rPr>
      </w:pPr>
    </w:p>
    <w:p w14:paraId="77D66DA3" w14:textId="77777777" w:rsidR="00BD4F7D" w:rsidRDefault="00BD4F7D" w:rsidP="00424B36">
      <w:pPr>
        <w:rPr>
          <w:rFonts w:ascii="Times New Roman" w:eastAsia="Times New Roman" w:hAnsi="Times New Roman" w:cs="Times New Roman"/>
          <w:kern w:val="0"/>
          <w:sz w:val="24"/>
          <w:szCs w:val="24"/>
          <w:lang w:eastAsia="en-GB"/>
          <w14:ligatures w14:val="none"/>
        </w:rPr>
      </w:pPr>
    </w:p>
    <w:p w14:paraId="2534FB8F" w14:textId="77777777" w:rsidR="008C6F60" w:rsidRDefault="008C6F60" w:rsidP="00F0119B">
      <w:pPr>
        <w:jc w:val="both"/>
        <w:rPr>
          <w:rStyle w:val="Heading3Char"/>
        </w:rPr>
      </w:pPr>
    </w:p>
    <w:p w14:paraId="501E694B" w14:textId="59978778" w:rsidR="00F919A7" w:rsidRDefault="00424B36" w:rsidP="00F0119B">
      <w:pPr>
        <w:jc w:val="both"/>
        <w:rPr>
          <w:rFonts w:ascii="Times New Roman" w:eastAsia="Times New Roman" w:hAnsi="Times New Roman" w:cs="Times New Roman"/>
          <w:kern w:val="0"/>
          <w:sz w:val="24"/>
          <w:szCs w:val="24"/>
          <w:lang w:eastAsia="en-GB"/>
          <w14:ligatures w14:val="none"/>
        </w:rPr>
      </w:pPr>
      <w:bookmarkStart w:id="25" w:name="_Toc164453869"/>
      <w:r w:rsidRPr="00BB0D2C">
        <w:rPr>
          <w:rStyle w:val="Heading3Char"/>
        </w:rPr>
        <w:lastRenderedPageBreak/>
        <w:t>Leverage Ratio</w:t>
      </w:r>
      <w:bookmarkEnd w:id="25"/>
      <w:r>
        <w:rPr>
          <w:rStyle w:val="BookTitle"/>
        </w:rPr>
        <w:t xml:space="preserve">: </w:t>
      </w:r>
      <w:r w:rsidR="00193642" w:rsidRPr="00BD4F7D">
        <w:rPr>
          <w:rStyle w:val="BookTitle"/>
          <w:rFonts w:ascii="Times New Roman" w:hAnsi="Times New Roman" w:cs="Times New Roman"/>
          <w:b w:val="0"/>
          <w:bCs w:val="0"/>
          <w:i w:val="0"/>
          <w:iCs w:val="0"/>
          <w:sz w:val="24"/>
          <w:szCs w:val="24"/>
        </w:rPr>
        <w:t>Amazon’s financial ratio</w:t>
      </w:r>
      <w:r w:rsidR="00B93F0F" w:rsidRPr="00BD4F7D">
        <w:rPr>
          <w:rStyle w:val="BookTitle"/>
          <w:rFonts w:ascii="Times New Roman" w:hAnsi="Times New Roman" w:cs="Times New Roman"/>
          <w:b w:val="0"/>
          <w:bCs w:val="0"/>
          <w:i w:val="0"/>
          <w:iCs w:val="0"/>
          <w:sz w:val="24"/>
          <w:szCs w:val="24"/>
        </w:rPr>
        <w:t xml:space="preserve"> </w:t>
      </w:r>
      <w:r w:rsidR="008C7CF1" w:rsidRPr="00BD4F7D">
        <w:rPr>
          <w:rStyle w:val="BookTitle"/>
          <w:rFonts w:ascii="Times New Roman" w:hAnsi="Times New Roman" w:cs="Times New Roman"/>
          <w:b w:val="0"/>
          <w:bCs w:val="0"/>
          <w:i w:val="0"/>
          <w:iCs w:val="0"/>
          <w:sz w:val="24"/>
          <w:szCs w:val="24"/>
        </w:rPr>
        <w:t>illustrates</w:t>
      </w:r>
      <w:r w:rsidR="00B93F0F" w:rsidRPr="00BD4F7D">
        <w:rPr>
          <w:rStyle w:val="BookTitle"/>
          <w:rFonts w:ascii="Times New Roman" w:hAnsi="Times New Roman" w:cs="Times New Roman"/>
          <w:b w:val="0"/>
          <w:bCs w:val="0"/>
          <w:i w:val="0"/>
          <w:iCs w:val="0"/>
          <w:sz w:val="24"/>
          <w:szCs w:val="24"/>
        </w:rPr>
        <w:t xml:space="preserve"> </w:t>
      </w:r>
      <w:r w:rsidR="004A1D56" w:rsidRPr="00BD4F7D">
        <w:rPr>
          <w:rStyle w:val="BookTitle"/>
          <w:rFonts w:ascii="Times New Roman" w:hAnsi="Times New Roman" w:cs="Times New Roman"/>
          <w:b w:val="0"/>
          <w:bCs w:val="0"/>
          <w:i w:val="0"/>
          <w:iCs w:val="0"/>
          <w:sz w:val="24"/>
          <w:szCs w:val="24"/>
        </w:rPr>
        <w:t xml:space="preserve">the </w:t>
      </w:r>
      <w:r w:rsidR="00B93F0F" w:rsidRPr="00BD4F7D">
        <w:rPr>
          <w:rStyle w:val="BookTitle"/>
          <w:rFonts w:ascii="Times New Roman" w:hAnsi="Times New Roman" w:cs="Times New Roman"/>
          <w:b w:val="0"/>
          <w:bCs w:val="0"/>
          <w:i w:val="0"/>
          <w:iCs w:val="0"/>
          <w:sz w:val="24"/>
          <w:szCs w:val="24"/>
        </w:rPr>
        <w:t xml:space="preserve">steady pattern of </w:t>
      </w:r>
      <w:r w:rsidR="008A358A">
        <w:rPr>
          <w:rStyle w:val="BookTitle"/>
          <w:rFonts w:ascii="Times New Roman" w:hAnsi="Times New Roman" w:cs="Times New Roman"/>
          <w:b w:val="0"/>
          <w:bCs w:val="0"/>
          <w:i w:val="0"/>
          <w:iCs w:val="0"/>
          <w:sz w:val="24"/>
          <w:szCs w:val="24"/>
        </w:rPr>
        <w:t xml:space="preserve">declining </w:t>
      </w:r>
      <w:r w:rsidR="00C37B33" w:rsidRPr="00BD4F7D">
        <w:rPr>
          <w:rStyle w:val="BookTitle"/>
          <w:rFonts w:ascii="Times New Roman" w:hAnsi="Times New Roman" w:cs="Times New Roman"/>
          <w:b w:val="0"/>
          <w:bCs w:val="0"/>
          <w:i w:val="0"/>
          <w:iCs w:val="0"/>
          <w:sz w:val="24"/>
          <w:szCs w:val="24"/>
        </w:rPr>
        <w:t>leverage.</w:t>
      </w:r>
      <w:r w:rsidR="00CE71B8" w:rsidRPr="00BD4F7D">
        <w:rPr>
          <w:rStyle w:val="BookTitle"/>
          <w:rFonts w:ascii="Times New Roman" w:hAnsi="Times New Roman" w:cs="Times New Roman"/>
          <w:b w:val="0"/>
          <w:bCs w:val="0"/>
          <w:i w:val="0"/>
          <w:iCs w:val="0"/>
          <w:sz w:val="24"/>
          <w:szCs w:val="24"/>
        </w:rPr>
        <w:t xml:space="preserve"> </w:t>
      </w:r>
      <w:r w:rsidR="00F919A7" w:rsidRPr="00BD4F7D">
        <w:rPr>
          <w:rFonts w:ascii="Times New Roman" w:eastAsia="Times New Roman" w:hAnsi="Times New Roman" w:cs="Times New Roman"/>
          <w:kern w:val="0"/>
          <w:sz w:val="24"/>
          <w:szCs w:val="24"/>
          <w:lang w:eastAsia="en-GB"/>
          <w14:ligatures w14:val="none"/>
        </w:rPr>
        <w:t xml:space="preserve">The debt-to-equity ratio indicates a company's financing mix, with high ratios indicating aggressive debt financing, increasing financial risk, and low ratios indicating a conservative approach with greater equity financing, potentially reducing risk but slowing growth. Here, we can say that </w:t>
      </w:r>
      <w:r w:rsidR="00D80A1C">
        <w:rPr>
          <w:rFonts w:ascii="Times New Roman" w:eastAsia="Times New Roman" w:hAnsi="Times New Roman" w:cs="Times New Roman"/>
          <w:kern w:val="0"/>
          <w:sz w:val="24"/>
          <w:szCs w:val="24"/>
          <w:lang w:eastAsia="en-GB"/>
          <w14:ligatures w14:val="none"/>
        </w:rPr>
        <w:t>the debt-to-equity</w:t>
      </w:r>
      <w:r w:rsidR="00F919A7" w:rsidRPr="00BD4F7D">
        <w:rPr>
          <w:rFonts w:ascii="Times New Roman" w:eastAsia="Times New Roman" w:hAnsi="Times New Roman" w:cs="Times New Roman"/>
          <w:kern w:val="0"/>
          <w:sz w:val="24"/>
          <w:szCs w:val="24"/>
          <w:lang w:eastAsia="en-GB"/>
          <w14:ligatures w14:val="none"/>
        </w:rPr>
        <w:t xml:space="preserve"> ratio of the firm is </w:t>
      </w:r>
      <w:r w:rsidR="008A358A">
        <w:rPr>
          <w:rFonts w:ascii="Times New Roman" w:eastAsia="Times New Roman" w:hAnsi="Times New Roman" w:cs="Times New Roman"/>
          <w:kern w:val="0"/>
          <w:sz w:val="24"/>
          <w:szCs w:val="24"/>
          <w:lang w:eastAsia="en-GB"/>
          <w14:ligatures w14:val="none"/>
        </w:rPr>
        <w:t xml:space="preserve">declining </w:t>
      </w:r>
      <w:r w:rsidR="003B370A">
        <w:rPr>
          <w:rFonts w:ascii="Times New Roman" w:eastAsia="Times New Roman" w:hAnsi="Times New Roman" w:cs="Times New Roman"/>
          <w:kern w:val="0"/>
          <w:sz w:val="24"/>
          <w:szCs w:val="24"/>
          <w:lang w:eastAsia="en-GB"/>
          <w14:ligatures w14:val="none"/>
        </w:rPr>
        <w:t>from 2.63 to 1.62 in the year 2023</w:t>
      </w:r>
      <w:r w:rsidR="00D80A1C">
        <w:rPr>
          <w:rFonts w:ascii="Times New Roman" w:eastAsia="Times New Roman" w:hAnsi="Times New Roman" w:cs="Times New Roman"/>
          <w:kern w:val="0"/>
          <w:sz w:val="24"/>
          <w:szCs w:val="24"/>
          <w:lang w:eastAsia="en-GB"/>
          <w14:ligatures w14:val="none"/>
        </w:rPr>
        <w:t xml:space="preserve">. Which </w:t>
      </w:r>
      <w:r w:rsidR="00D80A1C" w:rsidRPr="00D80A1C">
        <w:rPr>
          <w:rFonts w:ascii="Times New Roman" w:eastAsia="Times New Roman" w:hAnsi="Times New Roman" w:cs="Times New Roman"/>
          <w:kern w:val="0"/>
          <w:sz w:val="24"/>
          <w:szCs w:val="24"/>
          <w:lang w:eastAsia="en-GB"/>
          <w14:ligatures w14:val="none"/>
        </w:rPr>
        <w:t>indicates</w:t>
      </w:r>
      <w:r w:rsidR="00A42593" w:rsidRPr="00D80A1C">
        <w:rPr>
          <w:rFonts w:ascii="Times New Roman" w:hAnsi="Times New Roman" w:cs="Times New Roman"/>
          <w:color w:val="0D0D0D"/>
          <w:sz w:val="24"/>
          <w:szCs w:val="24"/>
          <w:shd w:val="clear" w:color="auto" w:fill="FFFFFF"/>
        </w:rPr>
        <w:t xml:space="preserve"> a reduction in the company's reliance on debt financing relative to its equity. This suggests that the company has either paid down its debt, raised additional equity capital, or a combination of </w:t>
      </w:r>
      <w:r w:rsidR="00D80A1C" w:rsidRPr="00D80A1C">
        <w:rPr>
          <w:rFonts w:ascii="Times New Roman" w:hAnsi="Times New Roman" w:cs="Times New Roman"/>
          <w:color w:val="0D0D0D"/>
          <w:sz w:val="24"/>
          <w:szCs w:val="24"/>
          <w:shd w:val="clear" w:color="auto" w:fill="FFFFFF"/>
        </w:rPr>
        <w:t>both.</w:t>
      </w:r>
      <w:r w:rsidR="00200A6A">
        <w:rPr>
          <w:rFonts w:ascii="Times New Roman" w:hAnsi="Times New Roman" w:cs="Times New Roman"/>
          <w:color w:val="0D0D0D"/>
          <w:sz w:val="24"/>
          <w:szCs w:val="24"/>
          <w:shd w:val="clear" w:color="auto" w:fill="FFFFFF"/>
        </w:rPr>
        <w:t xml:space="preserve"> In Amazon’s </w:t>
      </w:r>
      <w:r w:rsidR="00D52660">
        <w:rPr>
          <w:rFonts w:ascii="Times New Roman" w:hAnsi="Times New Roman" w:cs="Times New Roman"/>
          <w:color w:val="0D0D0D"/>
          <w:sz w:val="24"/>
          <w:szCs w:val="24"/>
          <w:shd w:val="clear" w:color="auto" w:fill="FFFFFF"/>
        </w:rPr>
        <w:t xml:space="preserve">debt ratio from </w:t>
      </w:r>
      <w:r w:rsidR="00073BA8">
        <w:rPr>
          <w:rFonts w:ascii="Times New Roman" w:hAnsi="Times New Roman" w:cs="Times New Roman"/>
          <w:color w:val="0D0D0D"/>
          <w:sz w:val="24"/>
          <w:szCs w:val="24"/>
          <w:shd w:val="clear" w:color="auto" w:fill="FFFFFF"/>
        </w:rPr>
        <w:t>Figure</w:t>
      </w:r>
      <w:r w:rsidR="00D52660">
        <w:rPr>
          <w:rFonts w:ascii="Times New Roman" w:hAnsi="Times New Roman" w:cs="Times New Roman"/>
          <w:color w:val="0D0D0D"/>
          <w:sz w:val="24"/>
          <w:szCs w:val="24"/>
          <w:shd w:val="clear" w:color="auto" w:fill="FFFFFF"/>
        </w:rPr>
        <w:t xml:space="preserve"> 2</w:t>
      </w:r>
      <w:r w:rsidR="00073BA8">
        <w:rPr>
          <w:rFonts w:ascii="Times New Roman" w:hAnsi="Times New Roman" w:cs="Times New Roman"/>
          <w:color w:val="0D0D0D"/>
          <w:sz w:val="24"/>
          <w:szCs w:val="24"/>
          <w:shd w:val="clear" w:color="auto" w:fill="FFFFFF"/>
        </w:rPr>
        <w:t>,</w:t>
      </w:r>
      <w:r w:rsidR="00D52660">
        <w:rPr>
          <w:rFonts w:ascii="Times New Roman" w:hAnsi="Times New Roman" w:cs="Times New Roman"/>
          <w:color w:val="0D0D0D"/>
          <w:sz w:val="24"/>
          <w:szCs w:val="24"/>
          <w:shd w:val="clear" w:color="auto" w:fill="FFFFFF"/>
        </w:rPr>
        <w:t xml:space="preserve"> we can see that </w:t>
      </w:r>
      <w:r w:rsidR="00B03500">
        <w:rPr>
          <w:rFonts w:ascii="Times New Roman" w:hAnsi="Times New Roman" w:cs="Times New Roman"/>
          <w:color w:val="0D0D0D"/>
          <w:sz w:val="24"/>
          <w:szCs w:val="24"/>
          <w:shd w:val="clear" w:color="auto" w:fill="FFFFFF"/>
        </w:rPr>
        <w:t xml:space="preserve">the </w:t>
      </w:r>
      <w:r w:rsidR="00F21862">
        <w:rPr>
          <w:rFonts w:ascii="Times New Roman" w:hAnsi="Times New Roman" w:cs="Times New Roman"/>
          <w:color w:val="0D0D0D"/>
          <w:sz w:val="24"/>
          <w:szCs w:val="24"/>
          <w:shd w:val="clear" w:color="auto" w:fill="FFFFFF"/>
        </w:rPr>
        <w:t xml:space="preserve">debt ratio has remained </w:t>
      </w:r>
      <w:r w:rsidR="00B03500">
        <w:rPr>
          <w:rFonts w:ascii="Times New Roman" w:hAnsi="Times New Roman" w:cs="Times New Roman"/>
          <w:color w:val="0D0D0D"/>
          <w:sz w:val="24"/>
          <w:szCs w:val="24"/>
          <w:shd w:val="clear" w:color="auto" w:fill="FFFFFF"/>
        </w:rPr>
        <w:t xml:space="preserve">the </w:t>
      </w:r>
      <w:r w:rsidR="00F21862">
        <w:rPr>
          <w:rFonts w:ascii="Times New Roman" w:hAnsi="Times New Roman" w:cs="Times New Roman"/>
          <w:color w:val="0D0D0D"/>
          <w:sz w:val="24"/>
          <w:szCs w:val="24"/>
          <w:shd w:val="clear" w:color="auto" w:fill="FFFFFF"/>
        </w:rPr>
        <w:t xml:space="preserve">same in the last 5 years </w:t>
      </w:r>
      <w:r w:rsidR="00B03500">
        <w:rPr>
          <w:rFonts w:ascii="Times New Roman" w:hAnsi="Times New Roman" w:cs="Times New Roman"/>
          <w:color w:val="0D0D0D"/>
          <w:sz w:val="24"/>
          <w:szCs w:val="24"/>
          <w:shd w:val="clear" w:color="auto" w:fill="FFFFFF"/>
        </w:rPr>
        <w:t>just</w:t>
      </w:r>
      <w:r w:rsidR="00F21862">
        <w:rPr>
          <w:rFonts w:ascii="Times New Roman" w:hAnsi="Times New Roman" w:cs="Times New Roman"/>
          <w:color w:val="0D0D0D"/>
          <w:sz w:val="24"/>
          <w:szCs w:val="24"/>
          <w:shd w:val="clear" w:color="auto" w:fill="FFFFFF"/>
        </w:rPr>
        <w:t xml:space="preserve"> minimal movements we </w:t>
      </w:r>
      <w:r w:rsidR="00073BA8">
        <w:rPr>
          <w:rFonts w:ascii="Times New Roman" w:hAnsi="Times New Roman" w:cs="Times New Roman"/>
          <w:color w:val="0D0D0D"/>
          <w:sz w:val="24"/>
          <w:szCs w:val="24"/>
          <w:shd w:val="clear" w:color="auto" w:fill="FFFFFF"/>
        </w:rPr>
        <w:t xml:space="preserve">captured. Same for </w:t>
      </w:r>
      <w:r w:rsidR="000C1CA7">
        <w:rPr>
          <w:rFonts w:ascii="Times New Roman" w:hAnsi="Times New Roman" w:cs="Times New Roman"/>
          <w:color w:val="0D0D0D"/>
          <w:sz w:val="24"/>
          <w:szCs w:val="24"/>
          <w:shd w:val="clear" w:color="auto" w:fill="FFFFFF"/>
        </w:rPr>
        <w:t xml:space="preserve">the </w:t>
      </w:r>
      <w:r w:rsidR="00073BA8">
        <w:rPr>
          <w:rFonts w:ascii="Times New Roman" w:hAnsi="Times New Roman" w:cs="Times New Roman"/>
          <w:color w:val="0D0D0D"/>
          <w:sz w:val="24"/>
          <w:szCs w:val="24"/>
          <w:shd w:val="clear" w:color="auto" w:fill="FFFFFF"/>
        </w:rPr>
        <w:t>equity ratio</w:t>
      </w:r>
      <w:r w:rsidR="000C1CA7">
        <w:rPr>
          <w:rFonts w:ascii="Times New Roman" w:hAnsi="Times New Roman" w:cs="Times New Roman"/>
          <w:color w:val="0D0D0D"/>
          <w:sz w:val="24"/>
          <w:szCs w:val="24"/>
          <w:shd w:val="clear" w:color="auto" w:fill="FFFFFF"/>
        </w:rPr>
        <w:t xml:space="preserve">, </w:t>
      </w:r>
      <w:r w:rsidR="000C1CA7" w:rsidRPr="000C1CA7">
        <w:rPr>
          <w:rFonts w:ascii="Times New Roman" w:eastAsia="Times New Roman" w:hAnsi="Times New Roman" w:cs="Times New Roman"/>
          <w:kern w:val="0"/>
          <w:sz w:val="24"/>
          <w:szCs w:val="24"/>
          <w:lang w:eastAsia="en-GB"/>
          <w14:ligatures w14:val="none"/>
        </w:rPr>
        <w:t xml:space="preserve">Over the last five years, a steady equity ratio indicates that the company's share of equity financing </w:t>
      </w:r>
      <w:r w:rsidR="000C1CA7">
        <w:rPr>
          <w:rFonts w:ascii="Times New Roman" w:eastAsia="Times New Roman" w:hAnsi="Times New Roman" w:cs="Times New Roman"/>
          <w:kern w:val="0"/>
          <w:sz w:val="24"/>
          <w:szCs w:val="24"/>
          <w:lang w:eastAsia="en-GB"/>
          <w14:ligatures w14:val="none"/>
        </w:rPr>
        <w:t>concerning</w:t>
      </w:r>
      <w:r w:rsidR="000C1CA7" w:rsidRPr="000C1CA7">
        <w:rPr>
          <w:rFonts w:ascii="Times New Roman" w:eastAsia="Times New Roman" w:hAnsi="Times New Roman" w:cs="Times New Roman"/>
          <w:kern w:val="0"/>
          <w:sz w:val="24"/>
          <w:szCs w:val="24"/>
          <w:lang w:eastAsia="en-GB"/>
          <w14:ligatures w14:val="none"/>
        </w:rPr>
        <w:t xml:space="preserve"> its total assets has not changed. This stability shows that the company's capital structure has remained mostly stable in terms of the ratio of debt to equity.</w:t>
      </w:r>
    </w:p>
    <w:p w14:paraId="0D416F6A" w14:textId="1AD03D98" w:rsidR="00BB0D2C" w:rsidRDefault="008C08A9" w:rsidP="00DC6306">
      <w:pPr>
        <w:pStyle w:val="Heading1"/>
        <w:rPr>
          <w:rFonts w:eastAsia="Times New Roman"/>
          <w:lang w:eastAsia="en-GB"/>
        </w:rPr>
      </w:pPr>
      <w:bookmarkStart w:id="26" w:name="_Toc164453870"/>
      <w:r>
        <w:rPr>
          <w:rFonts w:eastAsia="Times New Roman"/>
          <w:lang w:eastAsia="en-GB"/>
        </w:rPr>
        <w:t xml:space="preserve">10 </w:t>
      </w:r>
      <w:r w:rsidR="00DC6306">
        <w:rPr>
          <w:rFonts w:eastAsia="Times New Roman"/>
          <w:lang w:eastAsia="en-GB"/>
        </w:rPr>
        <w:t xml:space="preserve">Financial figures of </w:t>
      </w:r>
      <w:r w:rsidR="00F0201C">
        <w:rPr>
          <w:rFonts w:eastAsia="Times New Roman"/>
          <w:lang w:eastAsia="en-GB"/>
        </w:rPr>
        <w:t>W</w:t>
      </w:r>
      <w:r w:rsidR="00DC6306">
        <w:rPr>
          <w:rFonts w:eastAsia="Times New Roman"/>
          <w:lang w:eastAsia="en-GB"/>
        </w:rPr>
        <w:t>almart</w:t>
      </w:r>
      <w:bookmarkEnd w:id="26"/>
      <w:r w:rsidR="00F0201C">
        <w:rPr>
          <w:rFonts w:eastAsia="Times New Roman"/>
          <w:lang w:eastAsia="en-GB"/>
        </w:rPr>
        <w:t xml:space="preserve"> </w:t>
      </w:r>
    </w:p>
    <w:tbl>
      <w:tblPr>
        <w:tblStyle w:val="TableGrid"/>
        <w:tblpPr w:leftFromText="180" w:rightFromText="180" w:vertAnchor="page" w:horzAnchor="margin" w:tblpXSpec="center" w:tblpY="6831"/>
        <w:tblW w:w="9467" w:type="dxa"/>
        <w:tblLook w:val="04A0" w:firstRow="1" w:lastRow="0" w:firstColumn="1" w:lastColumn="0" w:noHBand="0" w:noVBand="1"/>
      </w:tblPr>
      <w:tblGrid>
        <w:gridCol w:w="2323"/>
        <w:gridCol w:w="1366"/>
        <w:gridCol w:w="1320"/>
        <w:gridCol w:w="1486"/>
        <w:gridCol w:w="1486"/>
        <w:gridCol w:w="1486"/>
      </w:tblGrid>
      <w:tr w:rsidR="008C08A9" w14:paraId="152BCEDE" w14:textId="77777777" w:rsidTr="00F12FB7">
        <w:trPr>
          <w:trHeight w:val="644"/>
        </w:trPr>
        <w:tc>
          <w:tcPr>
            <w:tcW w:w="2323" w:type="dxa"/>
          </w:tcPr>
          <w:p w14:paraId="7B64A820" w14:textId="77777777" w:rsidR="008C08A9" w:rsidRPr="00934246" w:rsidRDefault="008C08A9" w:rsidP="008C08A9">
            <w:pPr>
              <w:jc w:val="both"/>
              <w:rPr>
                <w:b/>
                <w:bCs/>
              </w:rPr>
            </w:pPr>
            <w:r w:rsidRPr="00934246">
              <w:rPr>
                <w:b/>
                <w:bCs/>
              </w:rPr>
              <w:t xml:space="preserve">(In </w:t>
            </w:r>
            <w:r>
              <w:rPr>
                <w:b/>
                <w:bCs/>
              </w:rPr>
              <w:t>millions</w:t>
            </w:r>
            <w:r w:rsidRPr="00934246">
              <w:rPr>
                <w:b/>
                <w:bCs/>
              </w:rPr>
              <w:t>)</w:t>
            </w:r>
          </w:p>
        </w:tc>
        <w:tc>
          <w:tcPr>
            <w:tcW w:w="1366" w:type="dxa"/>
          </w:tcPr>
          <w:p w14:paraId="5F92D7F2" w14:textId="77777777" w:rsidR="008C08A9" w:rsidRPr="00934246" w:rsidRDefault="008C08A9" w:rsidP="008C08A9">
            <w:pPr>
              <w:jc w:val="center"/>
              <w:rPr>
                <w:b/>
                <w:bCs/>
              </w:rPr>
            </w:pPr>
            <w:r w:rsidRPr="00934246">
              <w:rPr>
                <w:b/>
                <w:bCs/>
              </w:rPr>
              <w:t>2023</w:t>
            </w:r>
          </w:p>
        </w:tc>
        <w:tc>
          <w:tcPr>
            <w:tcW w:w="1320" w:type="dxa"/>
          </w:tcPr>
          <w:p w14:paraId="1F7356BA" w14:textId="77777777" w:rsidR="008C08A9" w:rsidRPr="00934246" w:rsidRDefault="008C08A9" w:rsidP="008C08A9">
            <w:pPr>
              <w:jc w:val="center"/>
              <w:rPr>
                <w:b/>
                <w:bCs/>
              </w:rPr>
            </w:pPr>
            <w:r w:rsidRPr="00934246">
              <w:rPr>
                <w:b/>
                <w:bCs/>
              </w:rPr>
              <w:t>2022</w:t>
            </w:r>
          </w:p>
        </w:tc>
        <w:tc>
          <w:tcPr>
            <w:tcW w:w="1486" w:type="dxa"/>
          </w:tcPr>
          <w:p w14:paraId="26D2E20E" w14:textId="77777777" w:rsidR="008C08A9" w:rsidRPr="00934246" w:rsidRDefault="008C08A9" w:rsidP="008C08A9">
            <w:pPr>
              <w:jc w:val="center"/>
              <w:rPr>
                <w:b/>
                <w:bCs/>
              </w:rPr>
            </w:pPr>
            <w:r w:rsidRPr="00934246">
              <w:rPr>
                <w:b/>
                <w:bCs/>
              </w:rPr>
              <w:t>2021</w:t>
            </w:r>
          </w:p>
        </w:tc>
        <w:tc>
          <w:tcPr>
            <w:tcW w:w="1486" w:type="dxa"/>
          </w:tcPr>
          <w:p w14:paraId="03370DAE" w14:textId="77777777" w:rsidR="008C08A9" w:rsidRPr="00934246" w:rsidRDefault="008C08A9" w:rsidP="008C08A9">
            <w:pPr>
              <w:jc w:val="center"/>
              <w:rPr>
                <w:b/>
                <w:bCs/>
              </w:rPr>
            </w:pPr>
            <w:r w:rsidRPr="00934246">
              <w:rPr>
                <w:b/>
                <w:bCs/>
              </w:rPr>
              <w:t>2020</w:t>
            </w:r>
          </w:p>
        </w:tc>
        <w:tc>
          <w:tcPr>
            <w:tcW w:w="1486" w:type="dxa"/>
          </w:tcPr>
          <w:p w14:paraId="72147079" w14:textId="77777777" w:rsidR="008C08A9" w:rsidRPr="00934246" w:rsidRDefault="008C08A9" w:rsidP="008C08A9">
            <w:pPr>
              <w:jc w:val="center"/>
              <w:rPr>
                <w:b/>
                <w:bCs/>
              </w:rPr>
            </w:pPr>
            <w:r w:rsidRPr="00934246">
              <w:rPr>
                <w:b/>
                <w:bCs/>
              </w:rPr>
              <w:t>2019</w:t>
            </w:r>
          </w:p>
        </w:tc>
      </w:tr>
      <w:tr w:rsidR="008C08A9" w14:paraId="786018C5" w14:textId="77777777" w:rsidTr="00F12FB7">
        <w:trPr>
          <w:trHeight w:val="780"/>
        </w:trPr>
        <w:tc>
          <w:tcPr>
            <w:tcW w:w="2323" w:type="dxa"/>
          </w:tcPr>
          <w:p w14:paraId="4CABDD42" w14:textId="77777777" w:rsidR="008C08A9" w:rsidRDefault="008C08A9" w:rsidP="008C08A9">
            <w:pPr>
              <w:jc w:val="both"/>
            </w:pPr>
            <w:r>
              <w:t>Current Assets</w:t>
            </w:r>
          </w:p>
        </w:tc>
        <w:tc>
          <w:tcPr>
            <w:tcW w:w="1366" w:type="dxa"/>
          </w:tcPr>
          <w:p w14:paraId="7854192B" w14:textId="77777777" w:rsidR="008C08A9" w:rsidRDefault="008C08A9" w:rsidP="008C08A9">
            <w:pPr>
              <w:jc w:val="center"/>
            </w:pPr>
            <w:r>
              <w:t>$75655</w:t>
            </w:r>
          </w:p>
        </w:tc>
        <w:tc>
          <w:tcPr>
            <w:tcW w:w="1320" w:type="dxa"/>
          </w:tcPr>
          <w:p w14:paraId="4D5691EA" w14:textId="77777777" w:rsidR="008C08A9" w:rsidRDefault="008C08A9" w:rsidP="008C08A9">
            <w:pPr>
              <w:jc w:val="center"/>
            </w:pPr>
            <w:r>
              <w:t>$81070</w:t>
            </w:r>
          </w:p>
        </w:tc>
        <w:tc>
          <w:tcPr>
            <w:tcW w:w="1486" w:type="dxa"/>
          </w:tcPr>
          <w:p w14:paraId="0D288B43" w14:textId="77777777" w:rsidR="008C08A9" w:rsidRDefault="008C08A9" w:rsidP="008C08A9">
            <w:pPr>
              <w:jc w:val="center"/>
            </w:pPr>
            <w:r>
              <w:t>$90067</w:t>
            </w:r>
          </w:p>
        </w:tc>
        <w:tc>
          <w:tcPr>
            <w:tcW w:w="1486" w:type="dxa"/>
          </w:tcPr>
          <w:p w14:paraId="6773473B" w14:textId="77777777" w:rsidR="008C08A9" w:rsidRDefault="008C08A9" w:rsidP="008C08A9">
            <w:pPr>
              <w:jc w:val="center"/>
            </w:pPr>
            <w:r>
              <w:t>$61806</w:t>
            </w:r>
          </w:p>
        </w:tc>
        <w:tc>
          <w:tcPr>
            <w:tcW w:w="1486" w:type="dxa"/>
          </w:tcPr>
          <w:p w14:paraId="4C807D9F" w14:textId="77777777" w:rsidR="008C08A9" w:rsidRDefault="008C08A9" w:rsidP="008C08A9">
            <w:pPr>
              <w:jc w:val="center"/>
            </w:pPr>
            <w:r>
              <w:t>$61897</w:t>
            </w:r>
          </w:p>
        </w:tc>
      </w:tr>
      <w:tr w:rsidR="008C08A9" w14:paraId="0F3ED19C" w14:textId="77777777" w:rsidTr="00F12FB7">
        <w:trPr>
          <w:trHeight w:val="674"/>
        </w:trPr>
        <w:tc>
          <w:tcPr>
            <w:tcW w:w="2323" w:type="dxa"/>
          </w:tcPr>
          <w:p w14:paraId="19A33FDF" w14:textId="77777777" w:rsidR="008C08A9" w:rsidRDefault="008C08A9" w:rsidP="008C08A9">
            <w:pPr>
              <w:jc w:val="both"/>
            </w:pPr>
            <w:r>
              <w:t>Current Liabilities</w:t>
            </w:r>
          </w:p>
        </w:tc>
        <w:tc>
          <w:tcPr>
            <w:tcW w:w="1366" w:type="dxa"/>
          </w:tcPr>
          <w:p w14:paraId="26D5FCB2" w14:textId="77777777" w:rsidR="008C08A9" w:rsidRDefault="008C08A9" w:rsidP="008C08A9">
            <w:pPr>
              <w:jc w:val="center"/>
            </w:pPr>
            <w:r>
              <w:t>$92198</w:t>
            </w:r>
          </w:p>
        </w:tc>
        <w:tc>
          <w:tcPr>
            <w:tcW w:w="1320" w:type="dxa"/>
          </w:tcPr>
          <w:p w14:paraId="7A4BF25B" w14:textId="77777777" w:rsidR="008C08A9" w:rsidRDefault="008C08A9" w:rsidP="008C08A9">
            <w:pPr>
              <w:jc w:val="center"/>
            </w:pPr>
            <w:r>
              <w:t>$87379</w:t>
            </w:r>
          </w:p>
        </w:tc>
        <w:tc>
          <w:tcPr>
            <w:tcW w:w="1486" w:type="dxa"/>
          </w:tcPr>
          <w:p w14:paraId="4E9D8804" w14:textId="77777777" w:rsidR="008C08A9" w:rsidRDefault="008C08A9" w:rsidP="008C08A9">
            <w:pPr>
              <w:jc w:val="center"/>
            </w:pPr>
            <w:r>
              <w:t>$92645</w:t>
            </w:r>
          </w:p>
        </w:tc>
        <w:tc>
          <w:tcPr>
            <w:tcW w:w="1486" w:type="dxa"/>
          </w:tcPr>
          <w:p w14:paraId="0C77DE25" w14:textId="77777777" w:rsidR="008C08A9" w:rsidRDefault="008C08A9" w:rsidP="008C08A9">
            <w:pPr>
              <w:jc w:val="center"/>
            </w:pPr>
            <w:r>
              <w:t>$77790</w:t>
            </w:r>
          </w:p>
        </w:tc>
        <w:tc>
          <w:tcPr>
            <w:tcW w:w="1486" w:type="dxa"/>
          </w:tcPr>
          <w:p w14:paraId="6D91D900" w14:textId="77777777" w:rsidR="008C08A9" w:rsidRDefault="008C08A9" w:rsidP="008C08A9">
            <w:pPr>
              <w:jc w:val="center"/>
            </w:pPr>
            <w:r>
              <w:t>$77477</w:t>
            </w:r>
          </w:p>
        </w:tc>
      </w:tr>
      <w:tr w:rsidR="008C08A9" w14:paraId="6148B941" w14:textId="77777777" w:rsidTr="00F12FB7">
        <w:trPr>
          <w:trHeight w:val="644"/>
        </w:trPr>
        <w:tc>
          <w:tcPr>
            <w:tcW w:w="2323" w:type="dxa"/>
          </w:tcPr>
          <w:p w14:paraId="77FC03D8" w14:textId="77777777" w:rsidR="008C08A9" w:rsidRDefault="008C08A9" w:rsidP="008C08A9">
            <w:pPr>
              <w:jc w:val="both"/>
            </w:pPr>
            <w:r>
              <w:t>Operating Cash flow</w:t>
            </w:r>
          </w:p>
        </w:tc>
        <w:tc>
          <w:tcPr>
            <w:tcW w:w="1366" w:type="dxa"/>
          </w:tcPr>
          <w:p w14:paraId="1A2C5BD3" w14:textId="77777777" w:rsidR="008C08A9" w:rsidRDefault="008C08A9" w:rsidP="008C08A9">
            <w:pPr>
              <w:jc w:val="center"/>
            </w:pPr>
            <w:r>
              <w:t>$28841</w:t>
            </w:r>
          </w:p>
        </w:tc>
        <w:tc>
          <w:tcPr>
            <w:tcW w:w="1320" w:type="dxa"/>
          </w:tcPr>
          <w:p w14:paraId="32CB65ED" w14:textId="77777777" w:rsidR="008C08A9" w:rsidRDefault="008C08A9" w:rsidP="008C08A9">
            <w:pPr>
              <w:jc w:val="center"/>
            </w:pPr>
            <w:r>
              <w:t>$24181</w:t>
            </w:r>
          </w:p>
        </w:tc>
        <w:tc>
          <w:tcPr>
            <w:tcW w:w="1486" w:type="dxa"/>
          </w:tcPr>
          <w:p w14:paraId="4011F862" w14:textId="77777777" w:rsidR="008C08A9" w:rsidRDefault="008C08A9" w:rsidP="008C08A9">
            <w:pPr>
              <w:jc w:val="center"/>
            </w:pPr>
            <w:r>
              <w:t>$36074</w:t>
            </w:r>
          </w:p>
        </w:tc>
        <w:tc>
          <w:tcPr>
            <w:tcW w:w="1486" w:type="dxa"/>
          </w:tcPr>
          <w:p w14:paraId="0C72A5CA" w14:textId="77777777" w:rsidR="008C08A9" w:rsidRDefault="008C08A9" w:rsidP="008C08A9">
            <w:pPr>
              <w:jc w:val="center"/>
            </w:pPr>
            <w:r>
              <w:t>$25255</w:t>
            </w:r>
          </w:p>
        </w:tc>
        <w:tc>
          <w:tcPr>
            <w:tcW w:w="1486" w:type="dxa"/>
          </w:tcPr>
          <w:p w14:paraId="254EF639" w14:textId="77777777" w:rsidR="008C08A9" w:rsidRDefault="008C08A9" w:rsidP="008C08A9">
            <w:pPr>
              <w:jc w:val="center"/>
            </w:pPr>
            <w:r>
              <w:t>$27753</w:t>
            </w:r>
          </w:p>
        </w:tc>
      </w:tr>
      <w:tr w:rsidR="008C08A9" w14:paraId="1F59946D" w14:textId="77777777" w:rsidTr="00F12FB7">
        <w:trPr>
          <w:trHeight w:val="644"/>
        </w:trPr>
        <w:tc>
          <w:tcPr>
            <w:tcW w:w="2323" w:type="dxa"/>
          </w:tcPr>
          <w:p w14:paraId="3DF7D691" w14:textId="77777777" w:rsidR="008C08A9" w:rsidRDefault="008C08A9" w:rsidP="008C08A9">
            <w:pPr>
              <w:jc w:val="both"/>
            </w:pPr>
            <w:r>
              <w:t>Inventory</w:t>
            </w:r>
          </w:p>
        </w:tc>
        <w:tc>
          <w:tcPr>
            <w:tcW w:w="1366" w:type="dxa"/>
          </w:tcPr>
          <w:p w14:paraId="67EF5E5A" w14:textId="77777777" w:rsidR="008C08A9" w:rsidRDefault="008C08A9" w:rsidP="008C08A9">
            <w:pPr>
              <w:jc w:val="center"/>
            </w:pPr>
            <w:r>
              <w:t>$56576</w:t>
            </w:r>
          </w:p>
        </w:tc>
        <w:tc>
          <w:tcPr>
            <w:tcW w:w="1320" w:type="dxa"/>
          </w:tcPr>
          <w:p w14:paraId="65038F31" w14:textId="77777777" w:rsidR="008C08A9" w:rsidRDefault="008C08A9" w:rsidP="008C08A9">
            <w:pPr>
              <w:jc w:val="center"/>
            </w:pPr>
            <w:r>
              <w:t>$56511</w:t>
            </w:r>
          </w:p>
        </w:tc>
        <w:tc>
          <w:tcPr>
            <w:tcW w:w="1486" w:type="dxa"/>
          </w:tcPr>
          <w:p w14:paraId="5499253D" w14:textId="77777777" w:rsidR="008C08A9" w:rsidRDefault="008C08A9" w:rsidP="008C08A9">
            <w:pPr>
              <w:jc w:val="center"/>
            </w:pPr>
            <w:r>
              <w:t>$44949</w:t>
            </w:r>
          </w:p>
        </w:tc>
        <w:tc>
          <w:tcPr>
            <w:tcW w:w="1486" w:type="dxa"/>
          </w:tcPr>
          <w:p w14:paraId="12367838" w14:textId="77777777" w:rsidR="008C08A9" w:rsidRDefault="008C08A9" w:rsidP="008C08A9">
            <w:pPr>
              <w:jc w:val="center"/>
            </w:pPr>
            <w:r>
              <w:t>$44435</w:t>
            </w:r>
          </w:p>
        </w:tc>
        <w:tc>
          <w:tcPr>
            <w:tcW w:w="1486" w:type="dxa"/>
          </w:tcPr>
          <w:p w14:paraId="4EAEB4C4" w14:textId="77777777" w:rsidR="008C08A9" w:rsidRDefault="008C08A9" w:rsidP="008C08A9">
            <w:pPr>
              <w:jc w:val="center"/>
            </w:pPr>
            <w:r>
              <w:t>$44269</w:t>
            </w:r>
          </w:p>
        </w:tc>
      </w:tr>
      <w:tr w:rsidR="008C08A9" w14:paraId="15CB601E" w14:textId="77777777" w:rsidTr="00F12FB7">
        <w:trPr>
          <w:trHeight w:val="644"/>
        </w:trPr>
        <w:tc>
          <w:tcPr>
            <w:tcW w:w="2323" w:type="dxa"/>
          </w:tcPr>
          <w:p w14:paraId="4A9FEF8A" w14:textId="77777777" w:rsidR="008C08A9" w:rsidRDefault="008C08A9" w:rsidP="008C08A9">
            <w:pPr>
              <w:jc w:val="both"/>
            </w:pPr>
            <w:r>
              <w:t>Total Assets</w:t>
            </w:r>
          </w:p>
        </w:tc>
        <w:tc>
          <w:tcPr>
            <w:tcW w:w="1366" w:type="dxa"/>
          </w:tcPr>
          <w:p w14:paraId="74B56815" w14:textId="77777777" w:rsidR="008C08A9" w:rsidRDefault="008C08A9" w:rsidP="008C08A9">
            <w:pPr>
              <w:jc w:val="center"/>
            </w:pPr>
            <w:r>
              <w:t>$243197</w:t>
            </w:r>
          </w:p>
        </w:tc>
        <w:tc>
          <w:tcPr>
            <w:tcW w:w="1320" w:type="dxa"/>
          </w:tcPr>
          <w:p w14:paraId="6E66DD7F" w14:textId="77777777" w:rsidR="008C08A9" w:rsidRDefault="008C08A9" w:rsidP="008C08A9">
            <w:pPr>
              <w:jc w:val="center"/>
            </w:pPr>
            <w:r>
              <w:t>$244860</w:t>
            </w:r>
          </w:p>
        </w:tc>
        <w:tc>
          <w:tcPr>
            <w:tcW w:w="1486" w:type="dxa"/>
          </w:tcPr>
          <w:p w14:paraId="7B4C3251" w14:textId="77777777" w:rsidR="008C08A9" w:rsidRDefault="008C08A9" w:rsidP="008C08A9">
            <w:pPr>
              <w:jc w:val="center"/>
            </w:pPr>
            <w:r>
              <w:t>$252496</w:t>
            </w:r>
          </w:p>
        </w:tc>
        <w:tc>
          <w:tcPr>
            <w:tcW w:w="1486" w:type="dxa"/>
          </w:tcPr>
          <w:p w14:paraId="35333DE5" w14:textId="77777777" w:rsidR="008C08A9" w:rsidRDefault="008C08A9" w:rsidP="008C08A9">
            <w:pPr>
              <w:jc w:val="center"/>
            </w:pPr>
            <w:r>
              <w:t>$236495</w:t>
            </w:r>
          </w:p>
        </w:tc>
        <w:tc>
          <w:tcPr>
            <w:tcW w:w="1486" w:type="dxa"/>
          </w:tcPr>
          <w:p w14:paraId="09DA4666" w14:textId="77777777" w:rsidR="008C08A9" w:rsidRDefault="008C08A9" w:rsidP="008C08A9">
            <w:pPr>
              <w:jc w:val="center"/>
            </w:pPr>
            <w:r>
              <w:t>$219295</w:t>
            </w:r>
          </w:p>
        </w:tc>
      </w:tr>
      <w:tr w:rsidR="008C08A9" w14:paraId="33FFDE1F" w14:textId="77777777" w:rsidTr="00F12FB7">
        <w:trPr>
          <w:trHeight w:val="644"/>
        </w:trPr>
        <w:tc>
          <w:tcPr>
            <w:tcW w:w="2323" w:type="dxa"/>
          </w:tcPr>
          <w:p w14:paraId="3633270E" w14:textId="77777777" w:rsidR="008C08A9" w:rsidRDefault="008C08A9" w:rsidP="008C08A9">
            <w:pPr>
              <w:jc w:val="both"/>
            </w:pPr>
            <w:r>
              <w:t>Total debt / Total Liabilities</w:t>
            </w:r>
          </w:p>
        </w:tc>
        <w:tc>
          <w:tcPr>
            <w:tcW w:w="1366" w:type="dxa"/>
          </w:tcPr>
          <w:p w14:paraId="636E1ADA" w14:textId="77777777" w:rsidR="008C08A9" w:rsidRDefault="008C08A9" w:rsidP="008C08A9">
            <w:pPr>
              <w:jc w:val="center"/>
            </w:pPr>
            <w:r>
              <w:t>$24.77</w:t>
            </w:r>
          </w:p>
        </w:tc>
        <w:tc>
          <w:tcPr>
            <w:tcW w:w="1320" w:type="dxa"/>
          </w:tcPr>
          <w:p w14:paraId="12090413" w14:textId="77777777" w:rsidR="008C08A9" w:rsidRDefault="008C08A9" w:rsidP="008C08A9">
            <w:pPr>
              <w:jc w:val="center"/>
            </w:pPr>
            <w:r>
              <w:t>$25.57</w:t>
            </w:r>
          </w:p>
        </w:tc>
        <w:tc>
          <w:tcPr>
            <w:tcW w:w="1486" w:type="dxa"/>
          </w:tcPr>
          <w:p w14:paraId="7EEE0F6F" w14:textId="77777777" w:rsidR="008C08A9" w:rsidRDefault="008C08A9" w:rsidP="008C08A9">
            <w:pPr>
              <w:jc w:val="center"/>
            </w:pPr>
            <w:r>
              <w:t>$27.30</w:t>
            </w:r>
          </w:p>
        </w:tc>
        <w:tc>
          <w:tcPr>
            <w:tcW w:w="1486" w:type="dxa"/>
          </w:tcPr>
          <w:p w14:paraId="0DD320EB" w14:textId="77777777" w:rsidR="008C08A9" w:rsidRDefault="008C08A9" w:rsidP="008C08A9">
            <w:pPr>
              <w:jc w:val="center"/>
            </w:pPr>
            <w:r>
              <w:t>$30.99</w:t>
            </w:r>
          </w:p>
        </w:tc>
        <w:tc>
          <w:tcPr>
            <w:tcW w:w="1486" w:type="dxa"/>
          </w:tcPr>
          <w:p w14:paraId="77A29A21" w14:textId="77777777" w:rsidR="008C08A9" w:rsidRDefault="008C08A9" w:rsidP="008C08A9">
            <w:pPr>
              <w:jc w:val="center"/>
            </w:pPr>
            <w:r>
              <w:t>$35.95</w:t>
            </w:r>
          </w:p>
        </w:tc>
      </w:tr>
      <w:tr w:rsidR="008C08A9" w14:paraId="26DB50A2" w14:textId="77777777" w:rsidTr="00F12FB7">
        <w:trPr>
          <w:trHeight w:val="674"/>
        </w:trPr>
        <w:tc>
          <w:tcPr>
            <w:tcW w:w="2323" w:type="dxa"/>
          </w:tcPr>
          <w:p w14:paraId="79F92818" w14:textId="77777777" w:rsidR="008C08A9" w:rsidRDefault="008C08A9" w:rsidP="008C08A9">
            <w:pPr>
              <w:jc w:val="both"/>
            </w:pPr>
            <w:r>
              <w:t>Shareholders’ equity</w:t>
            </w:r>
          </w:p>
        </w:tc>
        <w:tc>
          <w:tcPr>
            <w:tcW w:w="1366" w:type="dxa"/>
          </w:tcPr>
          <w:p w14:paraId="668422F1" w14:textId="77777777" w:rsidR="008C08A9" w:rsidRDefault="008C08A9" w:rsidP="008C08A9">
            <w:pPr>
              <w:jc w:val="center"/>
            </w:pPr>
            <w:r>
              <w:t>$83754</w:t>
            </w:r>
          </w:p>
        </w:tc>
        <w:tc>
          <w:tcPr>
            <w:tcW w:w="1320" w:type="dxa"/>
          </w:tcPr>
          <w:p w14:paraId="763D6C10" w14:textId="77777777" w:rsidR="008C08A9" w:rsidRDefault="008C08A9" w:rsidP="008C08A9">
            <w:pPr>
              <w:jc w:val="center"/>
            </w:pPr>
            <w:r>
              <w:t>$91891</w:t>
            </w:r>
          </w:p>
        </w:tc>
        <w:tc>
          <w:tcPr>
            <w:tcW w:w="1486" w:type="dxa"/>
          </w:tcPr>
          <w:p w14:paraId="2D678CF6" w14:textId="77777777" w:rsidR="008C08A9" w:rsidRDefault="008C08A9" w:rsidP="008C08A9">
            <w:pPr>
              <w:jc w:val="center"/>
            </w:pPr>
            <w:r>
              <w:t>$87531</w:t>
            </w:r>
          </w:p>
        </w:tc>
        <w:tc>
          <w:tcPr>
            <w:tcW w:w="1486" w:type="dxa"/>
          </w:tcPr>
          <w:p w14:paraId="7897899D" w14:textId="77777777" w:rsidR="008C08A9" w:rsidRDefault="008C08A9" w:rsidP="008C08A9">
            <w:pPr>
              <w:jc w:val="center"/>
            </w:pPr>
            <w:r>
              <w:t>$81552</w:t>
            </w:r>
          </w:p>
        </w:tc>
        <w:tc>
          <w:tcPr>
            <w:tcW w:w="1486" w:type="dxa"/>
          </w:tcPr>
          <w:p w14:paraId="68873A7A" w14:textId="77777777" w:rsidR="008C08A9" w:rsidRDefault="008C08A9" w:rsidP="008C08A9">
            <w:pPr>
              <w:jc w:val="center"/>
            </w:pPr>
            <w:r>
              <w:t>$79634</w:t>
            </w:r>
          </w:p>
        </w:tc>
      </w:tr>
      <w:tr w:rsidR="008C08A9" w14:paraId="3FC8CA8C" w14:textId="77777777" w:rsidTr="00F12FB7">
        <w:trPr>
          <w:trHeight w:val="674"/>
        </w:trPr>
        <w:tc>
          <w:tcPr>
            <w:tcW w:w="2323" w:type="dxa"/>
          </w:tcPr>
          <w:p w14:paraId="46B1296C" w14:textId="77777777" w:rsidR="008C08A9" w:rsidRDefault="008C08A9" w:rsidP="008C08A9">
            <w:pPr>
              <w:jc w:val="both"/>
            </w:pPr>
            <w:r>
              <w:t>Revenue</w:t>
            </w:r>
          </w:p>
        </w:tc>
        <w:tc>
          <w:tcPr>
            <w:tcW w:w="1366" w:type="dxa"/>
          </w:tcPr>
          <w:p w14:paraId="158EF485" w14:textId="77777777" w:rsidR="008C08A9" w:rsidRDefault="008C08A9" w:rsidP="008C08A9">
            <w:pPr>
              <w:jc w:val="center"/>
            </w:pPr>
            <w:r>
              <w:t>$611289</w:t>
            </w:r>
          </w:p>
        </w:tc>
        <w:tc>
          <w:tcPr>
            <w:tcW w:w="1320" w:type="dxa"/>
          </w:tcPr>
          <w:p w14:paraId="28475574" w14:textId="77777777" w:rsidR="008C08A9" w:rsidRDefault="008C08A9" w:rsidP="008C08A9">
            <w:pPr>
              <w:jc w:val="center"/>
            </w:pPr>
            <w:r>
              <w:t>$572754</w:t>
            </w:r>
          </w:p>
        </w:tc>
        <w:tc>
          <w:tcPr>
            <w:tcW w:w="1486" w:type="dxa"/>
          </w:tcPr>
          <w:p w14:paraId="53A61363" w14:textId="77777777" w:rsidR="008C08A9" w:rsidRDefault="008C08A9" w:rsidP="008C08A9">
            <w:pPr>
              <w:jc w:val="center"/>
            </w:pPr>
            <w:r>
              <w:t>$559151</w:t>
            </w:r>
          </w:p>
        </w:tc>
        <w:tc>
          <w:tcPr>
            <w:tcW w:w="1486" w:type="dxa"/>
          </w:tcPr>
          <w:p w14:paraId="2542AB69" w14:textId="77777777" w:rsidR="008C08A9" w:rsidRDefault="008C08A9" w:rsidP="008C08A9">
            <w:pPr>
              <w:jc w:val="center"/>
            </w:pPr>
            <w:r>
              <w:t>$523964</w:t>
            </w:r>
          </w:p>
        </w:tc>
        <w:tc>
          <w:tcPr>
            <w:tcW w:w="1486" w:type="dxa"/>
          </w:tcPr>
          <w:p w14:paraId="09B6AAF2" w14:textId="77777777" w:rsidR="008C08A9" w:rsidRDefault="008C08A9" w:rsidP="008C08A9">
            <w:pPr>
              <w:jc w:val="center"/>
            </w:pPr>
            <w:r>
              <w:t>$514405</w:t>
            </w:r>
          </w:p>
        </w:tc>
      </w:tr>
      <w:tr w:rsidR="008C08A9" w14:paraId="61A2EE26" w14:textId="77777777" w:rsidTr="00F12FB7">
        <w:trPr>
          <w:trHeight w:val="674"/>
        </w:trPr>
        <w:tc>
          <w:tcPr>
            <w:tcW w:w="2323" w:type="dxa"/>
          </w:tcPr>
          <w:p w14:paraId="150F4563" w14:textId="77777777" w:rsidR="008C08A9" w:rsidRDefault="008C08A9" w:rsidP="008C08A9">
            <w:pPr>
              <w:jc w:val="both"/>
            </w:pPr>
            <w:r>
              <w:t>Cash</w:t>
            </w:r>
          </w:p>
        </w:tc>
        <w:tc>
          <w:tcPr>
            <w:tcW w:w="1366" w:type="dxa"/>
          </w:tcPr>
          <w:p w14:paraId="05E5A95B" w14:textId="77777777" w:rsidR="008C08A9" w:rsidRDefault="008C08A9" w:rsidP="008C08A9">
            <w:pPr>
              <w:jc w:val="center"/>
            </w:pPr>
            <w:r>
              <w:t>$8625</w:t>
            </w:r>
          </w:p>
        </w:tc>
        <w:tc>
          <w:tcPr>
            <w:tcW w:w="1320" w:type="dxa"/>
          </w:tcPr>
          <w:p w14:paraId="569EB8FC" w14:textId="77777777" w:rsidR="008C08A9" w:rsidRDefault="008C08A9" w:rsidP="008C08A9">
            <w:pPr>
              <w:jc w:val="center"/>
            </w:pPr>
            <w:r>
              <w:t>$14760</w:t>
            </w:r>
          </w:p>
        </w:tc>
        <w:tc>
          <w:tcPr>
            <w:tcW w:w="1486" w:type="dxa"/>
          </w:tcPr>
          <w:p w14:paraId="222B8CD7" w14:textId="77777777" w:rsidR="008C08A9" w:rsidRDefault="008C08A9" w:rsidP="008C08A9">
            <w:pPr>
              <w:jc w:val="center"/>
            </w:pPr>
            <w:r>
              <w:t>$17741</w:t>
            </w:r>
          </w:p>
        </w:tc>
        <w:tc>
          <w:tcPr>
            <w:tcW w:w="1486" w:type="dxa"/>
          </w:tcPr>
          <w:p w14:paraId="7BC6E028" w14:textId="77777777" w:rsidR="008C08A9" w:rsidRDefault="008C08A9" w:rsidP="008C08A9">
            <w:pPr>
              <w:jc w:val="center"/>
            </w:pPr>
            <w:r>
              <w:t>$9465</w:t>
            </w:r>
          </w:p>
        </w:tc>
        <w:tc>
          <w:tcPr>
            <w:tcW w:w="1486" w:type="dxa"/>
          </w:tcPr>
          <w:p w14:paraId="17924662" w14:textId="77777777" w:rsidR="008C08A9" w:rsidRDefault="008C08A9" w:rsidP="008C08A9">
            <w:pPr>
              <w:jc w:val="center"/>
            </w:pPr>
            <w:r>
              <w:t>$7722</w:t>
            </w:r>
          </w:p>
        </w:tc>
      </w:tr>
      <w:tr w:rsidR="008C08A9" w14:paraId="1C9855F4" w14:textId="77777777" w:rsidTr="00F12FB7">
        <w:trPr>
          <w:trHeight w:val="674"/>
        </w:trPr>
        <w:tc>
          <w:tcPr>
            <w:tcW w:w="2323" w:type="dxa"/>
          </w:tcPr>
          <w:p w14:paraId="42970BC2" w14:textId="77777777" w:rsidR="008C08A9" w:rsidRDefault="008C08A9" w:rsidP="008C08A9">
            <w:pPr>
              <w:jc w:val="both"/>
            </w:pPr>
            <w:r>
              <w:t>Net profit after tax</w:t>
            </w:r>
          </w:p>
        </w:tc>
        <w:tc>
          <w:tcPr>
            <w:tcW w:w="1366" w:type="dxa"/>
          </w:tcPr>
          <w:p w14:paraId="37AAF728" w14:textId="77777777" w:rsidR="008C08A9" w:rsidRDefault="008C08A9" w:rsidP="008C08A9">
            <w:pPr>
              <w:jc w:val="center"/>
            </w:pPr>
            <w:r>
              <w:t>$16270</w:t>
            </w:r>
          </w:p>
        </w:tc>
        <w:tc>
          <w:tcPr>
            <w:tcW w:w="1320" w:type="dxa"/>
          </w:tcPr>
          <w:p w14:paraId="34D87FAA" w14:textId="77777777" w:rsidR="008C08A9" w:rsidRDefault="008C08A9" w:rsidP="008C08A9">
            <w:pPr>
              <w:jc w:val="center"/>
            </w:pPr>
            <w:r>
              <w:t>$11292</w:t>
            </w:r>
          </w:p>
        </w:tc>
        <w:tc>
          <w:tcPr>
            <w:tcW w:w="1486" w:type="dxa"/>
          </w:tcPr>
          <w:p w14:paraId="70A67732" w14:textId="77777777" w:rsidR="008C08A9" w:rsidRDefault="008C08A9" w:rsidP="008C08A9">
            <w:pPr>
              <w:jc w:val="center"/>
            </w:pPr>
            <w:r>
              <w:t>$13940</w:t>
            </w:r>
          </w:p>
        </w:tc>
        <w:tc>
          <w:tcPr>
            <w:tcW w:w="1486" w:type="dxa"/>
          </w:tcPr>
          <w:p w14:paraId="3D379C38" w14:textId="77777777" w:rsidR="008C08A9" w:rsidRDefault="008C08A9" w:rsidP="008C08A9">
            <w:pPr>
              <w:jc w:val="center"/>
            </w:pPr>
            <w:r>
              <w:t>$13706</w:t>
            </w:r>
          </w:p>
        </w:tc>
        <w:tc>
          <w:tcPr>
            <w:tcW w:w="1486" w:type="dxa"/>
          </w:tcPr>
          <w:p w14:paraId="1970EF48" w14:textId="77777777" w:rsidR="008C08A9" w:rsidRDefault="008C08A9" w:rsidP="00406C4D">
            <w:pPr>
              <w:keepNext/>
              <w:jc w:val="center"/>
            </w:pPr>
            <w:r>
              <w:t>$15201</w:t>
            </w:r>
          </w:p>
        </w:tc>
      </w:tr>
    </w:tbl>
    <w:p w14:paraId="72844049" w14:textId="57DD121A" w:rsidR="00406C4D" w:rsidRDefault="00406C4D" w:rsidP="00406C4D">
      <w:pPr>
        <w:pStyle w:val="Caption"/>
        <w:framePr w:hSpace="180" w:wrap="around" w:vAnchor="page" w:hAnchor="page" w:x="1203" w:y="6392"/>
      </w:pPr>
      <w:bookmarkStart w:id="27" w:name="_Toc164275993"/>
      <w:r>
        <w:t xml:space="preserve">Table </w:t>
      </w:r>
      <w:r>
        <w:fldChar w:fldCharType="begin"/>
      </w:r>
      <w:r>
        <w:instrText xml:space="preserve"> SEQ Table \* ARABIC </w:instrText>
      </w:r>
      <w:r>
        <w:fldChar w:fldCharType="separate"/>
      </w:r>
      <w:r>
        <w:rPr>
          <w:noProof/>
        </w:rPr>
        <w:t>3</w:t>
      </w:r>
      <w:bookmarkEnd w:id="27"/>
      <w:r>
        <w:fldChar w:fldCharType="end"/>
      </w:r>
    </w:p>
    <w:p w14:paraId="449250FF" w14:textId="77777777" w:rsidR="00406C4D" w:rsidRDefault="00406C4D" w:rsidP="008C08A9">
      <w:pPr>
        <w:jc w:val="center"/>
        <w:rPr>
          <w:rStyle w:val="IntenseReference"/>
        </w:rPr>
      </w:pPr>
    </w:p>
    <w:p w14:paraId="08E0CB5E" w14:textId="3D2B636E" w:rsidR="008C08A9" w:rsidRDefault="00283E21" w:rsidP="008C08A9">
      <w:pPr>
        <w:jc w:val="center"/>
        <w:rPr>
          <w:rStyle w:val="IntenseReference"/>
          <w:lang w:eastAsia="en-GB"/>
        </w:rPr>
      </w:pPr>
      <w:r w:rsidRPr="00C20652">
        <w:rPr>
          <w:rStyle w:val="IntenseReference"/>
        </w:rPr>
        <w:t xml:space="preserve">Source: </w:t>
      </w:r>
      <w:r w:rsidRPr="00C20652">
        <w:rPr>
          <w:rStyle w:val="IntenseReference"/>
          <w:lang w:eastAsia="en-GB"/>
        </w:rPr>
        <w:t>(Macrotrends, 2019)</w:t>
      </w:r>
    </w:p>
    <w:p w14:paraId="5E1D205F" w14:textId="19C7B2EF" w:rsidR="008C08A9" w:rsidRPr="008C08A9" w:rsidRDefault="008C08A9" w:rsidP="008C08A9">
      <w:pPr>
        <w:pStyle w:val="Caption"/>
        <w:keepNext/>
        <w:rPr>
          <w:sz w:val="22"/>
          <w:szCs w:val="22"/>
        </w:rPr>
      </w:pPr>
      <w:bookmarkStart w:id="28" w:name="_Toc164275994"/>
      <w:r w:rsidRPr="008C08A9">
        <w:rPr>
          <w:sz w:val="22"/>
          <w:szCs w:val="22"/>
        </w:rPr>
        <w:lastRenderedPageBreak/>
        <w:t xml:space="preserve">Table </w:t>
      </w:r>
      <w:r w:rsidR="00DC2293">
        <w:rPr>
          <w:sz w:val="22"/>
          <w:szCs w:val="22"/>
        </w:rPr>
        <w:fldChar w:fldCharType="begin"/>
      </w:r>
      <w:r w:rsidR="00DC2293">
        <w:rPr>
          <w:sz w:val="22"/>
          <w:szCs w:val="22"/>
        </w:rPr>
        <w:instrText xml:space="preserve"> SEQ Table \* ARABIC </w:instrText>
      </w:r>
      <w:r w:rsidR="00DC2293">
        <w:rPr>
          <w:sz w:val="22"/>
          <w:szCs w:val="22"/>
        </w:rPr>
        <w:fldChar w:fldCharType="separate"/>
      </w:r>
      <w:r w:rsidR="00406C4D">
        <w:rPr>
          <w:noProof/>
          <w:sz w:val="22"/>
          <w:szCs w:val="22"/>
        </w:rPr>
        <w:t>4</w:t>
      </w:r>
      <w:bookmarkEnd w:id="28"/>
      <w:r w:rsidR="00DC2293">
        <w:rPr>
          <w:sz w:val="22"/>
          <w:szCs w:val="22"/>
        </w:rPr>
        <w:fldChar w:fldCharType="end"/>
      </w:r>
    </w:p>
    <w:tbl>
      <w:tblPr>
        <w:tblStyle w:val="TableGrid"/>
        <w:tblpPr w:leftFromText="180" w:rightFromText="180" w:vertAnchor="page" w:horzAnchor="margin" w:tblpXSpec="center" w:tblpY="1750"/>
        <w:tblW w:w="9911" w:type="dxa"/>
        <w:tblLook w:val="04A0" w:firstRow="1" w:lastRow="0" w:firstColumn="1" w:lastColumn="0" w:noHBand="0" w:noVBand="1"/>
      </w:tblPr>
      <w:tblGrid>
        <w:gridCol w:w="1696"/>
        <w:gridCol w:w="2840"/>
        <w:gridCol w:w="993"/>
        <w:gridCol w:w="1134"/>
        <w:gridCol w:w="992"/>
        <w:gridCol w:w="1134"/>
        <w:gridCol w:w="1122"/>
      </w:tblGrid>
      <w:tr w:rsidR="008C08A9" w14:paraId="1F714587" w14:textId="77777777" w:rsidTr="008C08A9">
        <w:trPr>
          <w:trHeight w:val="501"/>
        </w:trPr>
        <w:tc>
          <w:tcPr>
            <w:tcW w:w="1696" w:type="dxa"/>
          </w:tcPr>
          <w:p w14:paraId="16B07D50" w14:textId="77777777" w:rsidR="008C08A9" w:rsidRPr="004C1E13" w:rsidRDefault="008C08A9" w:rsidP="008C08A9">
            <w:pPr>
              <w:jc w:val="both"/>
              <w:rPr>
                <w:b/>
                <w:bCs/>
              </w:rPr>
            </w:pPr>
            <w:r w:rsidRPr="004C1E13">
              <w:rPr>
                <w:b/>
                <w:bCs/>
              </w:rPr>
              <w:t xml:space="preserve">Ratios </w:t>
            </w:r>
          </w:p>
        </w:tc>
        <w:tc>
          <w:tcPr>
            <w:tcW w:w="2840" w:type="dxa"/>
          </w:tcPr>
          <w:p w14:paraId="0BC41CC3" w14:textId="77777777" w:rsidR="008C08A9" w:rsidRPr="004C1E13" w:rsidRDefault="008C08A9" w:rsidP="008C08A9">
            <w:pPr>
              <w:jc w:val="center"/>
              <w:rPr>
                <w:b/>
                <w:bCs/>
              </w:rPr>
            </w:pPr>
            <w:r>
              <w:rPr>
                <w:b/>
                <w:bCs/>
              </w:rPr>
              <w:t>Formula</w:t>
            </w:r>
          </w:p>
        </w:tc>
        <w:tc>
          <w:tcPr>
            <w:tcW w:w="5375" w:type="dxa"/>
            <w:gridSpan w:val="5"/>
          </w:tcPr>
          <w:p w14:paraId="7D902F3D" w14:textId="77777777" w:rsidR="008C08A9" w:rsidRPr="004C1E13" w:rsidRDefault="008C08A9" w:rsidP="008C08A9">
            <w:pPr>
              <w:jc w:val="center"/>
              <w:rPr>
                <w:b/>
                <w:bCs/>
              </w:rPr>
            </w:pPr>
            <w:r w:rsidRPr="004C1E13">
              <w:rPr>
                <w:b/>
                <w:bCs/>
              </w:rPr>
              <w:t>Years</w:t>
            </w:r>
          </w:p>
        </w:tc>
      </w:tr>
      <w:tr w:rsidR="008C08A9" w:rsidRPr="004C1E13" w14:paraId="39DFB5C7" w14:textId="77777777" w:rsidTr="008C08A9">
        <w:trPr>
          <w:trHeight w:val="914"/>
        </w:trPr>
        <w:tc>
          <w:tcPr>
            <w:tcW w:w="1696" w:type="dxa"/>
          </w:tcPr>
          <w:p w14:paraId="57850403" w14:textId="77777777" w:rsidR="008C08A9" w:rsidRDefault="008C08A9" w:rsidP="008C08A9">
            <w:pPr>
              <w:jc w:val="both"/>
            </w:pPr>
          </w:p>
        </w:tc>
        <w:tc>
          <w:tcPr>
            <w:tcW w:w="2840" w:type="dxa"/>
          </w:tcPr>
          <w:p w14:paraId="24F7DB3B" w14:textId="77777777" w:rsidR="008C08A9" w:rsidRPr="004C1E13" w:rsidRDefault="008C08A9" w:rsidP="008C08A9">
            <w:pPr>
              <w:jc w:val="center"/>
              <w:rPr>
                <w:b/>
                <w:bCs/>
              </w:rPr>
            </w:pPr>
          </w:p>
        </w:tc>
        <w:tc>
          <w:tcPr>
            <w:tcW w:w="993" w:type="dxa"/>
          </w:tcPr>
          <w:p w14:paraId="53A22EBD" w14:textId="77777777" w:rsidR="008C08A9" w:rsidRPr="004C1E13" w:rsidRDefault="008C08A9" w:rsidP="008C08A9">
            <w:pPr>
              <w:jc w:val="center"/>
              <w:rPr>
                <w:b/>
                <w:bCs/>
              </w:rPr>
            </w:pPr>
            <w:r w:rsidRPr="004C1E13">
              <w:rPr>
                <w:b/>
                <w:bCs/>
              </w:rPr>
              <w:t>2023</w:t>
            </w:r>
          </w:p>
        </w:tc>
        <w:tc>
          <w:tcPr>
            <w:tcW w:w="1134" w:type="dxa"/>
          </w:tcPr>
          <w:p w14:paraId="0FE7ED5E" w14:textId="77777777" w:rsidR="008C08A9" w:rsidRPr="004C1E13" w:rsidRDefault="008C08A9" w:rsidP="008C08A9">
            <w:pPr>
              <w:jc w:val="center"/>
              <w:rPr>
                <w:b/>
                <w:bCs/>
              </w:rPr>
            </w:pPr>
            <w:r w:rsidRPr="004C1E13">
              <w:rPr>
                <w:b/>
                <w:bCs/>
              </w:rPr>
              <w:t>2022</w:t>
            </w:r>
          </w:p>
        </w:tc>
        <w:tc>
          <w:tcPr>
            <w:tcW w:w="992" w:type="dxa"/>
          </w:tcPr>
          <w:p w14:paraId="4F89E76B" w14:textId="77777777" w:rsidR="008C08A9" w:rsidRPr="004C1E13" w:rsidRDefault="008C08A9" w:rsidP="008C08A9">
            <w:pPr>
              <w:jc w:val="center"/>
              <w:rPr>
                <w:b/>
                <w:bCs/>
              </w:rPr>
            </w:pPr>
            <w:r w:rsidRPr="004C1E13">
              <w:rPr>
                <w:b/>
                <w:bCs/>
              </w:rPr>
              <w:t>2021</w:t>
            </w:r>
          </w:p>
        </w:tc>
        <w:tc>
          <w:tcPr>
            <w:tcW w:w="1134" w:type="dxa"/>
          </w:tcPr>
          <w:p w14:paraId="787FDD84" w14:textId="77777777" w:rsidR="008C08A9" w:rsidRPr="004C1E13" w:rsidRDefault="008C08A9" w:rsidP="008C08A9">
            <w:pPr>
              <w:jc w:val="center"/>
              <w:rPr>
                <w:b/>
                <w:bCs/>
              </w:rPr>
            </w:pPr>
            <w:r w:rsidRPr="004C1E13">
              <w:rPr>
                <w:b/>
                <w:bCs/>
              </w:rPr>
              <w:t>2020</w:t>
            </w:r>
          </w:p>
        </w:tc>
        <w:tc>
          <w:tcPr>
            <w:tcW w:w="1122" w:type="dxa"/>
          </w:tcPr>
          <w:p w14:paraId="5C621580" w14:textId="77777777" w:rsidR="008C08A9" w:rsidRPr="004C1E13" w:rsidRDefault="008C08A9" w:rsidP="008C08A9">
            <w:pPr>
              <w:jc w:val="center"/>
              <w:rPr>
                <w:b/>
                <w:bCs/>
              </w:rPr>
            </w:pPr>
            <w:r w:rsidRPr="004C1E13">
              <w:rPr>
                <w:b/>
                <w:bCs/>
              </w:rPr>
              <w:t>2019</w:t>
            </w:r>
          </w:p>
        </w:tc>
      </w:tr>
      <w:tr w:rsidR="008C08A9" w14:paraId="3BD0A042" w14:textId="77777777" w:rsidTr="008C08A9">
        <w:trPr>
          <w:trHeight w:val="728"/>
        </w:trPr>
        <w:tc>
          <w:tcPr>
            <w:tcW w:w="1696" w:type="dxa"/>
          </w:tcPr>
          <w:p w14:paraId="564D6ACF" w14:textId="77777777" w:rsidR="008C08A9" w:rsidRDefault="008C08A9" w:rsidP="008C08A9">
            <w:pPr>
              <w:jc w:val="both"/>
            </w:pPr>
            <w:r>
              <w:t>Current Ratio</w:t>
            </w:r>
          </w:p>
          <w:p w14:paraId="73076708" w14:textId="77777777" w:rsidR="008C08A9" w:rsidRDefault="008C08A9" w:rsidP="008C08A9">
            <w:pPr>
              <w:jc w:val="both"/>
            </w:pPr>
          </w:p>
        </w:tc>
        <w:tc>
          <w:tcPr>
            <w:tcW w:w="2840" w:type="dxa"/>
          </w:tcPr>
          <w:p w14:paraId="7E0883F5" w14:textId="77777777" w:rsidR="008C08A9" w:rsidRPr="00E6639E" w:rsidRDefault="008C08A9" w:rsidP="008C08A9">
            <w:pPr>
              <w:jc w:val="center"/>
              <w:rPr>
                <w:rFonts w:ascii="Times New Roman" w:hAnsi="Times New Roman" w:cs="Times New Roman"/>
              </w:rPr>
            </w:pPr>
            <w:r w:rsidRPr="00E6639E">
              <w:rPr>
                <w:rStyle w:val="Strong"/>
                <w:rFonts w:ascii="Times New Roman" w:hAnsi="Times New Roman" w:cs="Times New Roman"/>
                <w:color w:val="57595D"/>
                <w:shd w:val="clear" w:color="auto" w:fill="FFFFFF"/>
              </w:rPr>
              <w:t>Current Assets / Current Liabilities</w:t>
            </w:r>
          </w:p>
        </w:tc>
        <w:tc>
          <w:tcPr>
            <w:tcW w:w="993" w:type="dxa"/>
          </w:tcPr>
          <w:p w14:paraId="27BB3721" w14:textId="77777777" w:rsidR="008C08A9" w:rsidRDefault="008C08A9" w:rsidP="008C08A9">
            <w:pPr>
              <w:jc w:val="center"/>
            </w:pPr>
            <w:r>
              <w:t>0.82</w:t>
            </w:r>
          </w:p>
        </w:tc>
        <w:tc>
          <w:tcPr>
            <w:tcW w:w="1134" w:type="dxa"/>
          </w:tcPr>
          <w:p w14:paraId="543EC0D5" w14:textId="77777777" w:rsidR="008C08A9" w:rsidRDefault="008C08A9" w:rsidP="008C08A9">
            <w:pPr>
              <w:jc w:val="center"/>
            </w:pPr>
            <w:r>
              <w:t>0.93</w:t>
            </w:r>
          </w:p>
        </w:tc>
        <w:tc>
          <w:tcPr>
            <w:tcW w:w="992" w:type="dxa"/>
          </w:tcPr>
          <w:p w14:paraId="06788F0A" w14:textId="77777777" w:rsidR="008C08A9" w:rsidRDefault="008C08A9" w:rsidP="008C08A9">
            <w:pPr>
              <w:jc w:val="center"/>
            </w:pPr>
            <w:r>
              <w:t>0.97</w:t>
            </w:r>
          </w:p>
        </w:tc>
        <w:tc>
          <w:tcPr>
            <w:tcW w:w="1134" w:type="dxa"/>
          </w:tcPr>
          <w:p w14:paraId="5A141613" w14:textId="77777777" w:rsidR="008C08A9" w:rsidRDefault="008C08A9" w:rsidP="008C08A9">
            <w:pPr>
              <w:jc w:val="center"/>
            </w:pPr>
            <w:r>
              <w:t>0.79</w:t>
            </w:r>
          </w:p>
        </w:tc>
        <w:tc>
          <w:tcPr>
            <w:tcW w:w="1122" w:type="dxa"/>
          </w:tcPr>
          <w:p w14:paraId="4F9FAD85" w14:textId="77777777" w:rsidR="008C08A9" w:rsidRDefault="008C08A9" w:rsidP="008C08A9">
            <w:pPr>
              <w:jc w:val="center"/>
            </w:pPr>
            <w:r>
              <w:t>0.80</w:t>
            </w:r>
          </w:p>
        </w:tc>
      </w:tr>
      <w:tr w:rsidR="008C08A9" w14:paraId="4EC71902" w14:textId="77777777" w:rsidTr="008C08A9">
        <w:trPr>
          <w:trHeight w:val="670"/>
        </w:trPr>
        <w:tc>
          <w:tcPr>
            <w:tcW w:w="1696" w:type="dxa"/>
          </w:tcPr>
          <w:p w14:paraId="4DA0CEC1" w14:textId="77777777" w:rsidR="008C08A9" w:rsidRDefault="008C08A9" w:rsidP="008C08A9">
            <w:pPr>
              <w:jc w:val="both"/>
            </w:pPr>
            <w:r>
              <w:t>Quick Ratio</w:t>
            </w:r>
          </w:p>
        </w:tc>
        <w:tc>
          <w:tcPr>
            <w:tcW w:w="2840" w:type="dxa"/>
          </w:tcPr>
          <w:p w14:paraId="2D28A698" w14:textId="77777777" w:rsidR="008C08A9" w:rsidRPr="00AA52FC" w:rsidRDefault="008C08A9" w:rsidP="008C08A9">
            <w:pPr>
              <w:jc w:val="center"/>
              <w:rPr>
                <w:rFonts w:ascii="Times New Roman" w:hAnsi="Times New Roman" w:cs="Times New Roman"/>
              </w:rPr>
            </w:pPr>
            <w:r w:rsidRPr="00AA52FC">
              <w:rPr>
                <w:rStyle w:val="Strong"/>
                <w:rFonts w:ascii="Open Sans" w:hAnsi="Open Sans" w:cs="Open Sans"/>
                <w:color w:val="57595D"/>
                <w:shd w:val="clear" w:color="auto" w:fill="FFFFFF"/>
              </w:rPr>
              <w:t> </w:t>
            </w:r>
            <w:r w:rsidRPr="00AA52FC">
              <w:rPr>
                <w:rStyle w:val="Strong"/>
                <w:rFonts w:ascii="Times New Roman" w:hAnsi="Times New Roman" w:cs="Times New Roman"/>
                <w:color w:val="57595D"/>
                <w:shd w:val="clear" w:color="auto" w:fill="FFFFFF"/>
              </w:rPr>
              <w:t>[Current Assets – Inventory – Prepaid expenses] / Current Liabilities</w:t>
            </w:r>
          </w:p>
        </w:tc>
        <w:tc>
          <w:tcPr>
            <w:tcW w:w="993" w:type="dxa"/>
          </w:tcPr>
          <w:p w14:paraId="0B8BDEF4" w14:textId="77777777" w:rsidR="008C08A9" w:rsidRDefault="008C08A9" w:rsidP="008C08A9">
            <w:pPr>
              <w:jc w:val="center"/>
            </w:pPr>
            <w:r>
              <w:t>0.18</w:t>
            </w:r>
          </w:p>
        </w:tc>
        <w:tc>
          <w:tcPr>
            <w:tcW w:w="1134" w:type="dxa"/>
          </w:tcPr>
          <w:p w14:paraId="0FF4DFEE" w14:textId="77777777" w:rsidR="008C08A9" w:rsidRDefault="008C08A9" w:rsidP="008C08A9">
            <w:pPr>
              <w:jc w:val="center"/>
            </w:pPr>
            <w:r>
              <w:t>0.26</w:t>
            </w:r>
          </w:p>
        </w:tc>
        <w:tc>
          <w:tcPr>
            <w:tcW w:w="992" w:type="dxa"/>
          </w:tcPr>
          <w:p w14:paraId="403F6429" w14:textId="77777777" w:rsidR="008C08A9" w:rsidRDefault="008C08A9" w:rsidP="008C08A9">
            <w:pPr>
              <w:jc w:val="center"/>
            </w:pPr>
            <w:r>
              <w:t>0.26</w:t>
            </w:r>
          </w:p>
        </w:tc>
        <w:tc>
          <w:tcPr>
            <w:tcW w:w="1134" w:type="dxa"/>
          </w:tcPr>
          <w:p w14:paraId="5AF2434C" w14:textId="77777777" w:rsidR="008C08A9" w:rsidRDefault="008C08A9" w:rsidP="008C08A9">
            <w:pPr>
              <w:jc w:val="center"/>
            </w:pPr>
            <w:r>
              <w:t>0.20</w:t>
            </w:r>
          </w:p>
        </w:tc>
        <w:tc>
          <w:tcPr>
            <w:tcW w:w="1122" w:type="dxa"/>
          </w:tcPr>
          <w:p w14:paraId="1B0CA29D" w14:textId="77777777" w:rsidR="008C08A9" w:rsidRDefault="008C08A9" w:rsidP="008C08A9">
            <w:pPr>
              <w:jc w:val="center"/>
            </w:pPr>
            <w:r>
              <w:t>0.18</w:t>
            </w:r>
          </w:p>
        </w:tc>
      </w:tr>
      <w:tr w:rsidR="008C08A9" w14:paraId="2FE6242B" w14:textId="77777777" w:rsidTr="008C08A9">
        <w:trPr>
          <w:trHeight w:val="666"/>
        </w:trPr>
        <w:tc>
          <w:tcPr>
            <w:tcW w:w="1696" w:type="dxa"/>
          </w:tcPr>
          <w:p w14:paraId="47172F81" w14:textId="77777777" w:rsidR="008C08A9" w:rsidRDefault="008C08A9" w:rsidP="008C08A9">
            <w:pPr>
              <w:jc w:val="both"/>
            </w:pPr>
            <w:r>
              <w:t>Operating Cash Flow Ratio</w:t>
            </w:r>
          </w:p>
        </w:tc>
        <w:tc>
          <w:tcPr>
            <w:tcW w:w="2840" w:type="dxa"/>
          </w:tcPr>
          <w:p w14:paraId="5F86302B" w14:textId="77777777" w:rsidR="008C08A9" w:rsidRDefault="008C08A9" w:rsidP="008C08A9">
            <w:pPr>
              <w:jc w:val="center"/>
            </w:pPr>
            <w:r>
              <w:rPr>
                <w:rStyle w:val="Strong"/>
                <w:rFonts w:ascii="Times New Roman" w:hAnsi="Times New Roman" w:cs="Times New Roman"/>
                <w:color w:val="57595D"/>
                <w:shd w:val="clear" w:color="auto" w:fill="FFFFFF"/>
              </w:rPr>
              <w:t>Cash flow from Operations</w:t>
            </w:r>
            <w:r w:rsidRPr="00E6639E">
              <w:rPr>
                <w:rStyle w:val="Strong"/>
                <w:rFonts w:ascii="Times New Roman" w:hAnsi="Times New Roman" w:cs="Times New Roman"/>
                <w:color w:val="57595D"/>
                <w:shd w:val="clear" w:color="auto" w:fill="FFFFFF"/>
              </w:rPr>
              <w:t>/ Current Liabilities</w:t>
            </w:r>
          </w:p>
        </w:tc>
        <w:tc>
          <w:tcPr>
            <w:tcW w:w="993" w:type="dxa"/>
          </w:tcPr>
          <w:p w14:paraId="39F2C653" w14:textId="77777777" w:rsidR="008C08A9" w:rsidRDefault="008C08A9" w:rsidP="008C08A9">
            <w:pPr>
              <w:jc w:val="center"/>
            </w:pPr>
            <w:r>
              <w:t>0.38</w:t>
            </w:r>
          </w:p>
        </w:tc>
        <w:tc>
          <w:tcPr>
            <w:tcW w:w="1134" w:type="dxa"/>
          </w:tcPr>
          <w:p w14:paraId="31AF3CCA" w14:textId="77777777" w:rsidR="008C08A9" w:rsidRDefault="008C08A9" w:rsidP="008C08A9">
            <w:pPr>
              <w:jc w:val="center"/>
            </w:pPr>
            <w:r>
              <w:t>0.27</w:t>
            </w:r>
          </w:p>
        </w:tc>
        <w:tc>
          <w:tcPr>
            <w:tcW w:w="992" w:type="dxa"/>
          </w:tcPr>
          <w:p w14:paraId="2ABBD4AC" w14:textId="77777777" w:rsidR="008C08A9" w:rsidRDefault="008C08A9" w:rsidP="008C08A9">
            <w:pPr>
              <w:jc w:val="center"/>
            </w:pPr>
            <w:r>
              <w:t>0.39</w:t>
            </w:r>
          </w:p>
        </w:tc>
        <w:tc>
          <w:tcPr>
            <w:tcW w:w="1134" w:type="dxa"/>
          </w:tcPr>
          <w:p w14:paraId="02DA824F" w14:textId="77777777" w:rsidR="008C08A9" w:rsidRDefault="008C08A9" w:rsidP="008C08A9">
            <w:pPr>
              <w:jc w:val="center"/>
            </w:pPr>
            <w:r>
              <w:t>0.32</w:t>
            </w:r>
          </w:p>
        </w:tc>
        <w:tc>
          <w:tcPr>
            <w:tcW w:w="1122" w:type="dxa"/>
          </w:tcPr>
          <w:p w14:paraId="13C5D08B" w14:textId="77777777" w:rsidR="008C08A9" w:rsidRDefault="008C08A9" w:rsidP="008C08A9">
            <w:pPr>
              <w:jc w:val="center"/>
            </w:pPr>
            <w:r>
              <w:t>0.36</w:t>
            </w:r>
          </w:p>
          <w:p w14:paraId="26DE0EAF" w14:textId="77777777" w:rsidR="008C08A9" w:rsidRDefault="008C08A9" w:rsidP="008C08A9">
            <w:pPr>
              <w:jc w:val="center"/>
            </w:pPr>
          </w:p>
        </w:tc>
      </w:tr>
      <w:tr w:rsidR="008C08A9" w14:paraId="53324A1C" w14:textId="77777777" w:rsidTr="008C08A9">
        <w:trPr>
          <w:trHeight w:val="689"/>
        </w:trPr>
        <w:tc>
          <w:tcPr>
            <w:tcW w:w="1696" w:type="dxa"/>
          </w:tcPr>
          <w:p w14:paraId="2B06623C" w14:textId="77777777" w:rsidR="008C08A9" w:rsidRDefault="008C08A9" w:rsidP="008C08A9">
            <w:pPr>
              <w:jc w:val="both"/>
            </w:pPr>
            <w:r>
              <w:t>Debt to equity ratio</w:t>
            </w:r>
          </w:p>
        </w:tc>
        <w:tc>
          <w:tcPr>
            <w:tcW w:w="2840" w:type="dxa"/>
          </w:tcPr>
          <w:p w14:paraId="2EF35EC1" w14:textId="77777777" w:rsidR="008C08A9" w:rsidRPr="00A51277" w:rsidRDefault="008C08A9" w:rsidP="008C08A9">
            <w:pPr>
              <w:jc w:val="center"/>
              <w:rPr>
                <w:rFonts w:ascii="Times New Roman" w:hAnsi="Times New Roman" w:cs="Times New Roman"/>
              </w:rPr>
            </w:pPr>
            <w:r w:rsidRPr="00A51277">
              <w:rPr>
                <w:rStyle w:val="Strong"/>
                <w:rFonts w:ascii="Times New Roman" w:hAnsi="Times New Roman" w:cs="Times New Roman"/>
                <w:color w:val="57595D"/>
                <w:shd w:val="clear" w:color="auto" w:fill="FFFFFF"/>
              </w:rPr>
              <w:t>Total Debt / Shareholders’ Equity</w:t>
            </w:r>
          </w:p>
        </w:tc>
        <w:tc>
          <w:tcPr>
            <w:tcW w:w="993" w:type="dxa"/>
          </w:tcPr>
          <w:p w14:paraId="4986EC7A" w14:textId="77777777" w:rsidR="008C08A9" w:rsidRDefault="008C08A9" w:rsidP="008C08A9">
            <w:pPr>
              <w:jc w:val="center"/>
            </w:pPr>
            <w:r>
              <w:t>1.90</w:t>
            </w:r>
          </w:p>
        </w:tc>
        <w:tc>
          <w:tcPr>
            <w:tcW w:w="1134" w:type="dxa"/>
          </w:tcPr>
          <w:p w14:paraId="582AE068" w14:textId="77777777" w:rsidR="008C08A9" w:rsidRDefault="008C08A9" w:rsidP="008C08A9">
            <w:pPr>
              <w:jc w:val="center"/>
            </w:pPr>
            <w:r>
              <w:t>1.66</w:t>
            </w:r>
          </w:p>
        </w:tc>
        <w:tc>
          <w:tcPr>
            <w:tcW w:w="992" w:type="dxa"/>
          </w:tcPr>
          <w:p w14:paraId="7FEFD8AF" w14:textId="77777777" w:rsidR="008C08A9" w:rsidRDefault="008C08A9" w:rsidP="008C08A9">
            <w:pPr>
              <w:jc w:val="center"/>
            </w:pPr>
            <w:r>
              <w:t>1.88</w:t>
            </w:r>
          </w:p>
        </w:tc>
        <w:tc>
          <w:tcPr>
            <w:tcW w:w="1134" w:type="dxa"/>
          </w:tcPr>
          <w:p w14:paraId="2F58A8C9" w14:textId="77777777" w:rsidR="008C08A9" w:rsidRDefault="008C08A9" w:rsidP="008C08A9">
            <w:pPr>
              <w:jc w:val="center"/>
            </w:pPr>
            <w:r>
              <w:t>1.90</w:t>
            </w:r>
          </w:p>
        </w:tc>
        <w:tc>
          <w:tcPr>
            <w:tcW w:w="1122" w:type="dxa"/>
          </w:tcPr>
          <w:p w14:paraId="7750008E" w14:textId="77777777" w:rsidR="008C08A9" w:rsidRDefault="008C08A9" w:rsidP="008C08A9">
            <w:pPr>
              <w:jc w:val="center"/>
            </w:pPr>
            <w:r>
              <w:t>1.75</w:t>
            </w:r>
          </w:p>
        </w:tc>
      </w:tr>
      <w:tr w:rsidR="008C08A9" w14:paraId="21D5880B" w14:textId="77777777" w:rsidTr="008C08A9">
        <w:trPr>
          <w:trHeight w:val="658"/>
        </w:trPr>
        <w:tc>
          <w:tcPr>
            <w:tcW w:w="1696" w:type="dxa"/>
          </w:tcPr>
          <w:p w14:paraId="4B51FE32" w14:textId="77777777" w:rsidR="008C08A9" w:rsidRDefault="008C08A9" w:rsidP="008C08A9">
            <w:pPr>
              <w:jc w:val="both"/>
            </w:pPr>
            <w:r>
              <w:t>Debt ratio</w:t>
            </w:r>
          </w:p>
        </w:tc>
        <w:tc>
          <w:tcPr>
            <w:tcW w:w="2840" w:type="dxa"/>
          </w:tcPr>
          <w:p w14:paraId="23919ED4" w14:textId="77777777" w:rsidR="008C08A9" w:rsidRDefault="008C08A9" w:rsidP="008C08A9">
            <w:pPr>
              <w:jc w:val="center"/>
            </w:pPr>
            <w:r>
              <w:rPr>
                <w:rStyle w:val="Strong"/>
                <w:rFonts w:ascii="Times New Roman" w:hAnsi="Times New Roman" w:cs="Times New Roman"/>
                <w:color w:val="57595D"/>
                <w:shd w:val="clear" w:color="auto" w:fill="FFFFFF"/>
              </w:rPr>
              <w:t>Total Debt</w:t>
            </w:r>
            <w:r w:rsidRPr="00E6639E">
              <w:rPr>
                <w:rStyle w:val="Strong"/>
                <w:rFonts w:ascii="Times New Roman" w:hAnsi="Times New Roman" w:cs="Times New Roman"/>
                <w:color w:val="57595D"/>
                <w:shd w:val="clear" w:color="auto" w:fill="FFFFFF"/>
              </w:rPr>
              <w:t xml:space="preserve"> / </w:t>
            </w:r>
            <w:r>
              <w:rPr>
                <w:rStyle w:val="Strong"/>
                <w:rFonts w:ascii="Times New Roman" w:hAnsi="Times New Roman" w:cs="Times New Roman"/>
                <w:color w:val="57595D"/>
                <w:shd w:val="clear" w:color="auto" w:fill="FFFFFF"/>
              </w:rPr>
              <w:t>Total Assets</w:t>
            </w:r>
          </w:p>
        </w:tc>
        <w:tc>
          <w:tcPr>
            <w:tcW w:w="993" w:type="dxa"/>
          </w:tcPr>
          <w:p w14:paraId="2486FC9D" w14:textId="77777777" w:rsidR="008C08A9" w:rsidRDefault="008C08A9" w:rsidP="008C08A9">
            <w:pPr>
              <w:jc w:val="center"/>
            </w:pPr>
            <w:r>
              <w:t>0.66</w:t>
            </w:r>
          </w:p>
        </w:tc>
        <w:tc>
          <w:tcPr>
            <w:tcW w:w="1134" w:type="dxa"/>
          </w:tcPr>
          <w:p w14:paraId="6995E574" w14:textId="77777777" w:rsidR="008C08A9" w:rsidRDefault="008C08A9" w:rsidP="008C08A9">
            <w:pPr>
              <w:jc w:val="center"/>
            </w:pPr>
            <w:r>
              <w:t>0.62</w:t>
            </w:r>
          </w:p>
        </w:tc>
        <w:tc>
          <w:tcPr>
            <w:tcW w:w="992" w:type="dxa"/>
          </w:tcPr>
          <w:p w14:paraId="36908BDA" w14:textId="77777777" w:rsidR="008C08A9" w:rsidRDefault="008C08A9" w:rsidP="008C08A9">
            <w:pPr>
              <w:jc w:val="center"/>
            </w:pPr>
            <w:r>
              <w:t>0.65</w:t>
            </w:r>
          </w:p>
        </w:tc>
        <w:tc>
          <w:tcPr>
            <w:tcW w:w="1134" w:type="dxa"/>
          </w:tcPr>
          <w:p w14:paraId="6251F592" w14:textId="77777777" w:rsidR="008C08A9" w:rsidRDefault="008C08A9" w:rsidP="008C08A9">
            <w:pPr>
              <w:jc w:val="center"/>
            </w:pPr>
            <w:r>
              <w:t>0.66</w:t>
            </w:r>
          </w:p>
        </w:tc>
        <w:tc>
          <w:tcPr>
            <w:tcW w:w="1122" w:type="dxa"/>
          </w:tcPr>
          <w:p w14:paraId="7D46D7E6" w14:textId="77777777" w:rsidR="008C08A9" w:rsidRDefault="008C08A9" w:rsidP="008C08A9">
            <w:pPr>
              <w:jc w:val="center"/>
            </w:pPr>
            <w:r>
              <w:t>0.64</w:t>
            </w:r>
          </w:p>
        </w:tc>
      </w:tr>
      <w:tr w:rsidR="008C08A9" w14:paraId="0C98F56C" w14:textId="77777777" w:rsidTr="008C08A9">
        <w:trPr>
          <w:trHeight w:val="667"/>
        </w:trPr>
        <w:tc>
          <w:tcPr>
            <w:tcW w:w="1696" w:type="dxa"/>
          </w:tcPr>
          <w:p w14:paraId="17D0E0A5" w14:textId="77777777" w:rsidR="008C08A9" w:rsidRDefault="008C08A9" w:rsidP="008C08A9">
            <w:pPr>
              <w:jc w:val="both"/>
            </w:pPr>
            <w:r>
              <w:t>Equity Ratio</w:t>
            </w:r>
          </w:p>
        </w:tc>
        <w:tc>
          <w:tcPr>
            <w:tcW w:w="2840" w:type="dxa"/>
          </w:tcPr>
          <w:p w14:paraId="4346DAD4" w14:textId="77777777" w:rsidR="008C08A9" w:rsidRDefault="008C08A9" w:rsidP="008C08A9">
            <w:pPr>
              <w:jc w:val="center"/>
            </w:pPr>
            <w:r>
              <w:rPr>
                <w:rStyle w:val="Strong"/>
                <w:rFonts w:ascii="Times New Roman" w:hAnsi="Times New Roman" w:cs="Times New Roman"/>
                <w:color w:val="57595D"/>
                <w:shd w:val="clear" w:color="auto" w:fill="FFFFFF"/>
              </w:rPr>
              <w:t>Total Equity</w:t>
            </w:r>
            <w:r w:rsidRPr="00E6639E">
              <w:rPr>
                <w:rStyle w:val="Strong"/>
                <w:rFonts w:ascii="Times New Roman" w:hAnsi="Times New Roman" w:cs="Times New Roman"/>
                <w:color w:val="57595D"/>
                <w:shd w:val="clear" w:color="auto" w:fill="FFFFFF"/>
              </w:rPr>
              <w:t xml:space="preserve"> / </w:t>
            </w:r>
            <w:r>
              <w:rPr>
                <w:rStyle w:val="Strong"/>
                <w:rFonts w:ascii="Times New Roman" w:hAnsi="Times New Roman" w:cs="Times New Roman"/>
                <w:color w:val="57595D"/>
                <w:shd w:val="clear" w:color="auto" w:fill="FFFFFF"/>
              </w:rPr>
              <w:t>Total Assets</w:t>
            </w:r>
          </w:p>
        </w:tc>
        <w:tc>
          <w:tcPr>
            <w:tcW w:w="993" w:type="dxa"/>
          </w:tcPr>
          <w:p w14:paraId="1045DC66" w14:textId="77777777" w:rsidR="008C08A9" w:rsidRDefault="008C08A9" w:rsidP="008C08A9">
            <w:pPr>
              <w:jc w:val="center"/>
            </w:pPr>
            <w:r>
              <w:t>0.34</w:t>
            </w:r>
          </w:p>
        </w:tc>
        <w:tc>
          <w:tcPr>
            <w:tcW w:w="1134" w:type="dxa"/>
          </w:tcPr>
          <w:p w14:paraId="6324DF50" w14:textId="77777777" w:rsidR="008C08A9" w:rsidRDefault="008C08A9" w:rsidP="008C08A9">
            <w:pPr>
              <w:jc w:val="center"/>
            </w:pPr>
            <w:r>
              <w:t>0.38</w:t>
            </w:r>
          </w:p>
        </w:tc>
        <w:tc>
          <w:tcPr>
            <w:tcW w:w="992" w:type="dxa"/>
          </w:tcPr>
          <w:p w14:paraId="1897EAFD" w14:textId="77777777" w:rsidR="008C08A9" w:rsidRDefault="008C08A9" w:rsidP="008C08A9">
            <w:pPr>
              <w:jc w:val="center"/>
            </w:pPr>
            <w:r>
              <w:t>0.35</w:t>
            </w:r>
          </w:p>
        </w:tc>
        <w:tc>
          <w:tcPr>
            <w:tcW w:w="1134" w:type="dxa"/>
          </w:tcPr>
          <w:p w14:paraId="171EA71B" w14:textId="77777777" w:rsidR="008C08A9" w:rsidRDefault="008C08A9" w:rsidP="008C08A9">
            <w:pPr>
              <w:jc w:val="center"/>
            </w:pPr>
            <w:r>
              <w:t>0.34</w:t>
            </w:r>
          </w:p>
        </w:tc>
        <w:tc>
          <w:tcPr>
            <w:tcW w:w="1122" w:type="dxa"/>
          </w:tcPr>
          <w:p w14:paraId="0DFD7D52" w14:textId="77777777" w:rsidR="008C08A9" w:rsidRDefault="008C08A9" w:rsidP="008C08A9">
            <w:pPr>
              <w:jc w:val="center"/>
            </w:pPr>
            <w:r>
              <w:t>0.36</w:t>
            </w:r>
          </w:p>
          <w:p w14:paraId="50BD6358" w14:textId="77777777" w:rsidR="008C08A9" w:rsidRDefault="008C08A9" w:rsidP="008C08A9">
            <w:pPr>
              <w:jc w:val="center"/>
            </w:pPr>
          </w:p>
        </w:tc>
      </w:tr>
    </w:tbl>
    <w:p w14:paraId="00F2DB76" w14:textId="32E679CA" w:rsidR="008C08A9" w:rsidRPr="008C08A9" w:rsidRDefault="008C08A9" w:rsidP="008C08A9">
      <w:pPr>
        <w:jc w:val="center"/>
        <w:rPr>
          <w:b/>
          <w:bCs/>
          <w:smallCaps/>
          <w:color w:val="0F4761" w:themeColor="accent1" w:themeShade="BF"/>
          <w:spacing w:val="5"/>
          <w:lang w:eastAsia="en-GB"/>
        </w:rPr>
      </w:pPr>
    </w:p>
    <w:p w14:paraId="562FA162" w14:textId="77777777" w:rsidR="00FB73BA" w:rsidRPr="00C20652" w:rsidRDefault="00FB73BA" w:rsidP="00FB73BA">
      <w:pPr>
        <w:jc w:val="center"/>
        <w:rPr>
          <w:rStyle w:val="IntenseReference"/>
        </w:rPr>
      </w:pPr>
      <w:r w:rsidRPr="00C20652">
        <w:rPr>
          <w:rStyle w:val="IntenseReference"/>
        </w:rPr>
        <w:t>Source: Created by learner</w:t>
      </w:r>
    </w:p>
    <w:p w14:paraId="6E42AE03" w14:textId="1E6CA1B6" w:rsidR="00DD5BA1" w:rsidRPr="00DD5BA1" w:rsidRDefault="00DD5BA1" w:rsidP="00DD5BA1">
      <w:pPr>
        <w:pStyle w:val="Caption"/>
        <w:keepNext/>
        <w:rPr>
          <w:sz w:val="22"/>
          <w:szCs w:val="22"/>
        </w:rPr>
      </w:pPr>
    </w:p>
    <w:p w14:paraId="161D3FD8" w14:textId="3C041D2A" w:rsidR="00406C4D" w:rsidRDefault="00406C4D" w:rsidP="00406C4D">
      <w:pPr>
        <w:pStyle w:val="Caption"/>
        <w:keepNext/>
      </w:pPr>
      <w:bookmarkStart w:id="29" w:name="_Toc164276060"/>
      <w:r>
        <w:t xml:space="preserve">Figure </w:t>
      </w:r>
      <w:r>
        <w:fldChar w:fldCharType="begin"/>
      </w:r>
      <w:r>
        <w:instrText xml:space="preserve"> SEQ Figure \* ARABIC </w:instrText>
      </w:r>
      <w:r>
        <w:fldChar w:fldCharType="separate"/>
      </w:r>
      <w:r>
        <w:rPr>
          <w:noProof/>
        </w:rPr>
        <w:t>3</w:t>
      </w:r>
      <w:bookmarkEnd w:id="29"/>
      <w:r>
        <w:fldChar w:fldCharType="end"/>
      </w:r>
    </w:p>
    <w:p w14:paraId="7B598B72" w14:textId="6A6885E4" w:rsidR="00424B36" w:rsidRPr="00193642" w:rsidRDefault="00AD66BB" w:rsidP="00424B36">
      <w:pPr>
        <w:rPr>
          <w:rStyle w:val="BookTitle"/>
          <w:b w:val="0"/>
          <w:bCs w:val="0"/>
          <w:i w:val="0"/>
          <w:iCs w:val="0"/>
          <w:lang w:eastAsia="en-GB"/>
        </w:rPr>
      </w:pPr>
      <w:r>
        <w:rPr>
          <w:noProof/>
          <w:spacing w:val="5"/>
          <w:lang w:eastAsia="en-GB"/>
        </w:rPr>
        <w:drawing>
          <wp:inline distT="0" distB="0" distL="0" distR="0" wp14:anchorId="46E5590A" wp14:editId="5C9F5B46">
            <wp:extent cx="5623904" cy="2956035"/>
            <wp:effectExtent l="0" t="0" r="15240" b="15875"/>
            <wp:docPr id="141231588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501D633" w14:textId="4FCF9DC0" w:rsidR="00494D2D" w:rsidRPr="004257BD" w:rsidRDefault="00494D2D" w:rsidP="00494D2D">
      <w:pPr>
        <w:jc w:val="center"/>
        <w:rPr>
          <w:rStyle w:val="IntenseReference"/>
        </w:rPr>
      </w:pPr>
      <w:r>
        <w:rPr>
          <w:rStyle w:val="IntenseReference"/>
        </w:rPr>
        <w:t>Source: Calculated by learner</w:t>
      </w:r>
    </w:p>
    <w:p w14:paraId="24068719" w14:textId="38FA78A2" w:rsidR="00406C4D" w:rsidRDefault="00406C4D" w:rsidP="00406C4D">
      <w:pPr>
        <w:pStyle w:val="Caption"/>
        <w:keepNext/>
      </w:pPr>
      <w:bookmarkStart w:id="30" w:name="_Toc164276061"/>
      <w:r>
        <w:lastRenderedPageBreak/>
        <w:t xml:space="preserve">Figure </w:t>
      </w:r>
      <w:r>
        <w:fldChar w:fldCharType="begin"/>
      </w:r>
      <w:r>
        <w:instrText xml:space="preserve"> SEQ Figure \* ARABIC </w:instrText>
      </w:r>
      <w:r>
        <w:fldChar w:fldCharType="separate"/>
      </w:r>
      <w:r>
        <w:rPr>
          <w:noProof/>
        </w:rPr>
        <w:t>4</w:t>
      </w:r>
      <w:bookmarkEnd w:id="30"/>
      <w:r>
        <w:fldChar w:fldCharType="end"/>
      </w:r>
    </w:p>
    <w:p w14:paraId="442060EE" w14:textId="1805C069" w:rsidR="00643B18" w:rsidRPr="00643B18" w:rsidRDefault="00660D5C" w:rsidP="00643B18">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rPr>
        <w:drawing>
          <wp:inline distT="0" distB="0" distL="0" distR="0" wp14:anchorId="2FB334F1" wp14:editId="6375A00A">
            <wp:extent cx="5486400" cy="3200400"/>
            <wp:effectExtent l="0" t="0" r="0" b="0"/>
            <wp:docPr id="1345863609"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C78D53A" w14:textId="77777777" w:rsidR="003A76CA" w:rsidRPr="006A5CC4" w:rsidRDefault="003A76CA" w:rsidP="003A76CA">
      <w:pPr>
        <w:jc w:val="center"/>
        <w:rPr>
          <w:rStyle w:val="IntenseReference"/>
        </w:rPr>
      </w:pPr>
      <w:r w:rsidRPr="006A5CC4">
        <w:rPr>
          <w:rStyle w:val="IntenseReference"/>
        </w:rPr>
        <w:t>Source: Created by learner</w:t>
      </w:r>
    </w:p>
    <w:p w14:paraId="4D3F47BD" w14:textId="5EA1456B" w:rsidR="00C93944" w:rsidRDefault="00DD5BA1" w:rsidP="00C93944">
      <w:pPr>
        <w:pStyle w:val="Heading3"/>
        <w:rPr>
          <w:rStyle w:val="BookTitle"/>
        </w:rPr>
      </w:pPr>
      <w:bookmarkStart w:id="31" w:name="_Toc164453871"/>
      <w:r>
        <w:rPr>
          <w:rStyle w:val="BookTitle"/>
        </w:rPr>
        <w:t xml:space="preserve">10.1 </w:t>
      </w:r>
      <w:r w:rsidR="00C93944">
        <w:rPr>
          <w:rStyle w:val="BookTitle"/>
        </w:rPr>
        <w:t>Comment</w:t>
      </w:r>
      <w:bookmarkEnd w:id="31"/>
    </w:p>
    <w:p w14:paraId="6ACB3149" w14:textId="77777777" w:rsidR="00C93944" w:rsidRDefault="00C93944" w:rsidP="00C93944">
      <w:pPr>
        <w:pStyle w:val="Heading3"/>
        <w:rPr>
          <w:rStyle w:val="BookTitle"/>
        </w:rPr>
      </w:pPr>
    </w:p>
    <w:p w14:paraId="522CBBC4" w14:textId="77777777" w:rsidR="003A618F" w:rsidRPr="003A618F" w:rsidRDefault="00C93944" w:rsidP="00B93C1A">
      <w:pPr>
        <w:jc w:val="both"/>
        <w:rPr>
          <w:rFonts w:ascii="Times New Roman" w:eastAsia="Times New Roman" w:hAnsi="Times New Roman" w:cs="Times New Roman"/>
          <w:kern w:val="0"/>
          <w:sz w:val="24"/>
          <w:szCs w:val="24"/>
          <w:lang w:eastAsia="en-GB"/>
          <w14:ligatures w14:val="none"/>
        </w:rPr>
      </w:pPr>
      <w:bookmarkStart w:id="32" w:name="_Toc164453872"/>
      <w:r w:rsidRPr="00BB0D2C">
        <w:rPr>
          <w:rStyle w:val="Heading3Char"/>
        </w:rPr>
        <w:t>Liquidity Ratio</w:t>
      </w:r>
      <w:r w:rsidRPr="004677D4">
        <w:rPr>
          <w:rStyle w:val="Heading3Char"/>
          <w:rFonts w:ascii="Times New Roman" w:hAnsi="Times New Roman" w:cs="Times New Roman"/>
          <w:color w:val="000000" w:themeColor="text1"/>
          <w:sz w:val="24"/>
          <w:szCs w:val="24"/>
        </w:rPr>
        <w:t>:</w:t>
      </w:r>
      <w:bookmarkEnd w:id="32"/>
      <w:r w:rsidRPr="004677D4">
        <w:rPr>
          <w:rStyle w:val="Heading3Char"/>
          <w:rFonts w:ascii="Times New Roman" w:hAnsi="Times New Roman" w:cs="Times New Roman"/>
          <w:color w:val="000000" w:themeColor="text1"/>
          <w:sz w:val="24"/>
          <w:szCs w:val="24"/>
        </w:rPr>
        <w:t xml:space="preserve"> </w:t>
      </w:r>
      <w:r w:rsidRPr="004677D4">
        <w:rPr>
          <w:rStyle w:val="SubtleEmphasis"/>
          <w:rFonts w:ascii="Times New Roman" w:hAnsi="Times New Roman" w:cs="Times New Roman"/>
          <w:color w:val="000000" w:themeColor="text1"/>
          <w:sz w:val="24"/>
          <w:szCs w:val="24"/>
        </w:rPr>
        <w:t xml:space="preserve"> </w:t>
      </w:r>
      <w:r w:rsidR="004677D4" w:rsidRPr="004677D4">
        <w:rPr>
          <w:rStyle w:val="SubtleEmphasis"/>
          <w:rFonts w:ascii="Times New Roman" w:hAnsi="Times New Roman" w:cs="Times New Roman"/>
          <w:i w:val="0"/>
          <w:iCs w:val="0"/>
          <w:color w:val="000000" w:themeColor="text1"/>
          <w:sz w:val="24"/>
          <w:szCs w:val="24"/>
        </w:rPr>
        <w:t>In terms of</w:t>
      </w:r>
      <w:r w:rsidR="00605782">
        <w:rPr>
          <w:rStyle w:val="SubtleEmphasis"/>
          <w:rFonts w:ascii="Times New Roman" w:hAnsi="Times New Roman" w:cs="Times New Roman"/>
          <w:i w:val="0"/>
          <w:iCs w:val="0"/>
          <w:color w:val="000000" w:themeColor="text1"/>
          <w:sz w:val="24"/>
          <w:szCs w:val="24"/>
        </w:rPr>
        <w:t xml:space="preserve"> Walmart’s current ratio </w:t>
      </w:r>
      <w:r w:rsidR="007E2244">
        <w:rPr>
          <w:rStyle w:val="SubtleEmphasis"/>
          <w:rFonts w:ascii="Times New Roman" w:hAnsi="Times New Roman" w:cs="Times New Roman"/>
          <w:i w:val="0"/>
          <w:iCs w:val="0"/>
          <w:color w:val="000000" w:themeColor="text1"/>
          <w:sz w:val="24"/>
          <w:szCs w:val="24"/>
        </w:rPr>
        <w:t>has remained constant between 0.79 to 0.97 in the year</w:t>
      </w:r>
      <w:r w:rsidR="00F46A80">
        <w:rPr>
          <w:rStyle w:val="SubtleEmphasis"/>
          <w:rFonts w:ascii="Times New Roman" w:hAnsi="Times New Roman" w:cs="Times New Roman"/>
          <w:i w:val="0"/>
          <w:iCs w:val="0"/>
          <w:color w:val="000000" w:themeColor="text1"/>
          <w:sz w:val="24"/>
          <w:szCs w:val="24"/>
        </w:rPr>
        <w:t xml:space="preserve">s 2019 to 2023 which indicates </w:t>
      </w:r>
      <w:r w:rsidR="0016370F" w:rsidRPr="0016370F">
        <w:rPr>
          <w:rFonts w:ascii="Times New Roman" w:hAnsi="Times New Roman" w:cs="Times New Roman"/>
          <w:color w:val="0D0D0D"/>
          <w:sz w:val="24"/>
          <w:szCs w:val="24"/>
          <w:shd w:val="clear" w:color="auto" w:fill="FFFFFF"/>
        </w:rPr>
        <w:t>that the company has maintained a relatively stable ability to meet its short-term financial obligations using its current assets. While the specific ratio values may fluctuate slightly, the overall trend indicates a consistent liquidity position over the years. This stability could signify effective management of working capital and a balance between cash, inventory, and accounts receivable. However, a current ratio below 1 may raise concerns about the company's short-term liquidity and ability to cover its current liabilities with available assets.</w:t>
      </w:r>
      <w:r w:rsidR="00CB0F1A">
        <w:rPr>
          <w:rFonts w:ascii="Times New Roman" w:hAnsi="Times New Roman" w:cs="Times New Roman"/>
          <w:color w:val="0D0D0D"/>
          <w:sz w:val="24"/>
          <w:szCs w:val="24"/>
          <w:shd w:val="clear" w:color="auto" w:fill="FFFFFF"/>
        </w:rPr>
        <w:t xml:space="preserve"> </w:t>
      </w:r>
      <w:r w:rsidR="00CB0F1A" w:rsidRPr="00CB0F1A">
        <w:rPr>
          <w:rFonts w:ascii="Times New Roman" w:eastAsia="Times New Roman" w:hAnsi="Times New Roman" w:cs="Times New Roman"/>
          <w:kern w:val="0"/>
          <w:sz w:val="24"/>
          <w:szCs w:val="24"/>
          <w:lang w:eastAsia="en-GB"/>
          <w14:ligatures w14:val="none"/>
        </w:rPr>
        <w:t>Over the course of the previous five years, Walmart's quick ratio has been continuously low, ranging from 0.18 to 0.26. This indicates a continuing issue in satisfying short-term commitments using its most liquid assets, which do not include inventories. This pattern suggests that the firm could have liquidity issues since it might find it difficult to pay short-term obligations without using a lot of inventory.</w:t>
      </w:r>
      <w:r w:rsidR="003A618F">
        <w:rPr>
          <w:rFonts w:ascii="Times New Roman" w:eastAsia="Times New Roman" w:hAnsi="Times New Roman" w:cs="Times New Roman"/>
          <w:kern w:val="0"/>
          <w:sz w:val="24"/>
          <w:szCs w:val="24"/>
          <w:lang w:eastAsia="en-GB"/>
          <w14:ligatures w14:val="none"/>
        </w:rPr>
        <w:t xml:space="preserve"> </w:t>
      </w:r>
      <w:r w:rsidR="003A618F" w:rsidRPr="003A618F">
        <w:rPr>
          <w:rFonts w:ascii="Times New Roman" w:eastAsia="Times New Roman" w:hAnsi="Times New Roman" w:cs="Times New Roman"/>
          <w:kern w:val="0"/>
          <w:sz w:val="24"/>
          <w:szCs w:val="24"/>
          <w:lang w:eastAsia="en-GB"/>
          <w14:ligatures w14:val="none"/>
        </w:rPr>
        <w:t>Walmart's operational cash flow ratio, which ranged from 0.27 to 0.39 during the last five years, indicates variations in the amount of cash it can produce from its core business activities in comparison to its total liabilities. Walmart's operational cash flow covers a fraction of its overall obligations, even though the ratio numbers change. Nonetheless, the ratio stays below 1, suggesting that operational cash flow may not be sufficient to meet the company's liabilities.</w:t>
      </w:r>
    </w:p>
    <w:p w14:paraId="45D26C1E" w14:textId="192C226D" w:rsidR="00CB0F1A" w:rsidRPr="00CB0F1A" w:rsidRDefault="00CB0F1A" w:rsidP="00B93C1A">
      <w:pPr>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p>
    <w:p w14:paraId="7EA4B041" w14:textId="348A8561" w:rsidR="008E6366" w:rsidRPr="0016370F" w:rsidRDefault="0029091D" w:rsidP="00C93944">
      <w:pPr>
        <w:pStyle w:val="Heading3"/>
        <w:rPr>
          <w:rStyle w:val="SubtleEmphasis"/>
          <w:rFonts w:ascii="Times New Roman" w:hAnsi="Times New Roman" w:cs="Times New Roman"/>
          <w:sz w:val="24"/>
          <w:szCs w:val="24"/>
        </w:rPr>
      </w:pPr>
      <w:r w:rsidRPr="0016370F">
        <w:rPr>
          <w:rStyle w:val="SubtleEmphasis"/>
          <w:rFonts w:ascii="Times New Roman" w:hAnsi="Times New Roman" w:cs="Times New Roman"/>
          <w:sz w:val="24"/>
          <w:szCs w:val="24"/>
        </w:rPr>
        <w:br w:type="page"/>
      </w:r>
    </w:p>
    <w:p w14:paraId="2F169F44" w14:textId="177935DE" w:rsidR="00826C3E" w:rsidRDefault="003A618F" w:rsidP="00B93C1A">
      <w:pPr>
        <w:jc w:val="both"/>
        <w:rPr>
          <w:rFonts w:ascii="Times New Roman" w:eastAsia="Times New Roman" w:hAnsi="Times New Roman" w:cs="Times New Roman"/>
          <w:kern w:val="0"/>
          <w:sz w:val="24"/>
          <w:szCs w:val="24"/>
          <w:lang w:eastAsia="en-GB"/>
          <w14:ligatures w14:val="none"/>
        </w:rPr>
      </w:pPr>
      <w:bookmarkStart w:id="33" w:name="_Toc164453873"/>
      <w:r w:rsidRPr="00660965">
        <w:rPr>
          <w:rStyle w:val="Heading3Char"/>
        </w:rPr>
        <w:lastRenderedPageBreak/>
        <w:t>Leverage ratio:</w:t>
      </w:r>
      <w:bookmarkEnd w:id="33"/>
      <w:r>
        <w:t xml:space="preserve"> </w:t>
      </w:r>
      <w:r w:rsidR="00660965" w:rsidRPr="00660965">
        <w:rPr>
          <w:rFonts w:ascii="Times New Roman" w:eastAsia="Times New Roman" w:hAnsi="Times New Roman" w:cs="Times New Roman"/>
          <w:kern w:val="0"/>
          <w:sz w:val="24"/>
          <w:szCs w:val="24"/>
          <w:lang w:eastAsia="en-GB"/>
          <w14:ligatures w14:val="none"/>
        </w:rPr>
        <w:t>Walmart's debt-to-equity ratio, fluctuating between 1.66 and 1.90 over the past five years, indicates moderate leverage in its capital structure, with more debt financing than equity for operations and growth. Investors may monitor fluctuations to assess financial risk.</w:t>
      </w:r>
      <w:r w:rsidR="004F2B77">
        <w:rPr>
          <w:rFonts w:ascii="Times New Roman" w:eastAsia="Times New Roman" w:hAnsi="Times New Roman" w:cs="Times New Roman"/>
          <w:kern w:val="0"/>
          <w:sz w:val="24"/>
          <w:szCs w:val="24"/>
          <w:lang w:eastAsia="en-GB"/>
          <w14:ligatures w14:val="none"/>
        </w:rPr>
        <w:t xml:space="preserve"> </w:t>
      </w:r>
      <w:r w:rsidR="00B710FD" w:rsidRPr="00B710FD">
        <w:rPr>
          <w:rFonts w:ascii="Times New Roman" w:eastAsia="Times New Roman" w:hAnsi="Times New Roman" w:cs="Times New Roman"/>
          <w:kern w:val="0"/>
          <w:sz w:val="24"/>
          <w:szCs w:val="24"/>
          <w:lang w:eastAsia="en-GB"/>
          <w14:ligatures w14:val="none"/>
        </w:rPr>
        <w:t>Walmart's constant balance between debt and equity in its capital structure is demonstrated by its stable debt ratio, which ranges from 0.62 to 0.66. Even while individual ratio figures fluctuate somewhat, this consistency may indicate good financial management and restricted borrowing, thereby decreasing financial risk and providing stability in operations and growth initiatives.</w:t>
      </w:r>
      <w:r w:rsidR="00B710FD">
        <w:rPr>
          <w:rFonts w:ascii="Times New Roman" w:eastAsia="Times New Roman" w:hAnsi="Times New Roman" w:cs="Times New Roman"/>
          <w:kern w:val="0"/>
          <w:sz w:val="24"/>
          <w:szCs w:val="24"/>
          <w:lang w:eastAsia="en-GB"/>
          <w14:ligatures w14:val="none"/>
        </w:rPr>
        <w:t xml:space="preserve"> </w:t>
      </w:r>
      <w:r w:rsidR="00826C3E" w:rsidRPr="00826C3E">
        <w:rPr>
          <w:rFonts w:ascii="Times New Roman" w:eastAsia="Times New Roman" w:hAnsi="Times New Roman" w:cs="Times New Roman"/>
          <w:kern w:val="0"/>
          <w:sz w:val="24"/>
          <w:szCs w:val="24"/>
          <w:lang w:eastAsia="en-GB"/>
          <w14:ligatures w14:val="none"/>
        </w:rPr>
        <w:t xml:space="preserve">Walmart has consistently relied on equity financing </w:t>
      </w:r>
      <w:r w:rsidR="00826C3E">
        <w:rPr>
          <w:rFonts w:ascii="Times New Roman" w:eastAsia="Times New Roman" w:hAnsi="Times New Roman" w:cs="Times New Roman"/>
          <w:kern w:val="0"/>
          <w:sz w:val="24"/>
          <w:szCs w:val="24"/>
          <w:lang w:eastAsia="en-GB"/>
          <w14:ligatures w14:val="none"/>
        </w:rPr>
        <w:t>concerning</w:t>
      </w:r>
      <w:r w:rsidR="00826C3E" w:rsidRPr="00826C3E">
        <w:rPr>
          <w:rFonts w:ascii="Times New Roman" w:eastAsia="Times New Roman" w:hAnsi="Times New Roman" w:cs="Times New Roman"/>
          <w:kern w:val="0"/>
          <w:sz w:val="24"/>
          <w:szCs w:val="24"/>
          <w:lang w:eastAsia="en-GB"/>
          <w14:ligatures w14:val="none"/>
        </w:rPr>
        <w:t xml:space="preserve"> its total assets, as seen by its equity ratio, which has fluctuated between 0.34 and 0.38 over the previous five years. The ratio shows that, </w:t>
      </w:r>
      <w:r w:rsidR="00502C9F" w:rsidRPr="00502C9F">
        <w:rPr>
          <w:rFonts w:ascii="Times New Roman" w:eastAsia="Times New Roman" w:hAnsi="Times New Roman" w:cs="Times New Roman"/>
          <w:kern w:val="0"/>
          <w:sz w:val="24"/>
          <w:szCs w:val="24"/>
          <w:lang w:eastAsia="en-GB"/>
          <w14:ligatures w14:val="none"/>
        </w:rPr>
        <w:t>regardless of</w:t>
      </w:r>
      <w:r w:rsidR="00826C3E" w:rsidRPr="00826C3E">
        <w:rPr>
          <w:rFonts w:ascii="Times New Roman" w:eastAsia="Times New Roman" w:hAnsi="Times New Roman" w:cs="Times New Roman"/>
          <w:kern w:val="0"/>
          <w:sz w:val="24"/>
          <w:szCs w:val="24"/>
          <w:lang w:eastAsia="en-GB"/>
          <w14:ligatures w14:val="none"/>
        </w:rPr>
        <w:t xml:space="preserve"> small fluctuations, the percentage of equity in the company's capital structure is comparatively constant. The company's financial stability and resilience may be attributed to this consistency, which might be the result of a smart balance between debt and equity funding.</w:t>
      </w:r>
    </w:p>
    <w:p w14:paraId="397BE0F6" w14:textId="77777777" w:rsidR="00AA7264" w:rsidRDefault="00AA7264" w:rsidP="00B93C1A">
      <w:pPr>
        <w:jc w:val="both"/>
        <w:rPr>
          <w:rFonts w:ascii="Times New Roman" w:eastAsia="Times New Roman" w:hAnsi="Times New Roman" w:cs="Times New Roman"/>
          <w:kern w:val="0"/>
          <w:sz w:val="24"/>
          <w:szCs w:val="24"/>
          <w:lang w:eastAsia="en-GB"/>
          <w14:ligatures w14:val="none"/>
        </w:rPr>
      </w:pPr>
    </w:p>
    <w:p w14:paraId="106D6668" w14:textId="1AEE0712" w:rsidR="00AA7264" w:rsidRDefault="00DD5BA1" w:rsidP="006F181B">
      <w:pPr>
        <w:pStyle w:val="Heading1"/>
        <w:rPr>
          <w:rFonts w:eastAsia="Times New Roman"/>
          <w:lang w:eastAsia="en-GB"/>
        </w:rPr>
      </w:pPr>
      <w:bookmarkStart w:id="34" w:name="_Toc164453874"/>
      <w:r>
        <w:rPr>
          <w:rFonts w:eastAsia="Times New Roman"/>
          <w:lang w:eastAsia="en-GB"/>
        </w:rPr>
        <w:t xml:space="preserve">11 </w:t>
      </w:r>
      <w:r w:rsidR="006F181B">
        <w:rPr>
          <w:rFonts w:eastAsia="Times New Roman"/>
          <w:lang w:eastAsia="en-GB"/>
        </w:rPr>
        <w:t>Critical Analysis</w:t>
      </w:r>
      <w:r w:rsidR="004414DA">
        <w:rPr>
          <w:rFonts w:eastAsia="Times New Roman"/>
          <w:lang w:eastAsia="en-GB"/>
        </w:rPr>
        <w:t xml:space="preserve"> of </w:t>
      </w:r>
      <w:r w:rsidR="002971B4">
        <w:rPr>
          <w:rFonts w:eastAsia="Times New Roman"/>
          <w:lang w:eastAsia="en-GB"/>
        </w:rPr>
        <w:t>Both</w:t>
      </w:r>
      <w:r w:rsidR="004414DA">
        <w:rPr>
          <w:rFonts w:eastAsia="Times New Roman"/>
          <w:lang w:eastAsia="en-GB"/>
        </w:rPr>
        <w:t xml:space="preserve"> </w:t>
      </w:r>
      <w:r w:rsidR="002971B4">
        <w:rPr>
          <w:rFonts w:eastAsia="Times New Roman"/>
          <w:lang w:eastAsia="en-GB"/>
        </w:rPr>
        <w:t>C</w:t>
      </w:r>
      <w:r w:rsidR="004414DA">
        <w:rPr>
          <w:rFonts w:eastAsia="Times New Roman"/>
          <w:lang w:eastAsia="en-GB"/>
        </w:rPr>
        <w:t xml:space="preserve">orporation’s </w:t>
      </w:r>
      <w:r w:rsidR="002971B4">
        <w:rPr>
          <w:rFonts w:eastAsia="Times New Roman"/>
          <w:lang w:eastAsia="en-GB"/>
        </w:rPr>
        <w:t>Financial</w:t>
      </w:r>
      <w:r w:rsidR="004414DA">
        <w:rPr>
          <w:rFonts w:eastAsia="Times New Roman"/>
          <w:lang w:eastAsia="en-GB"/>
        </w:rPr>
        <w:t xml:space="preserve"> Performance</w:t>
      </w:r>
      <w:bookmarkEnd w:id="34"/>
    </w:p>
    <w:p w14:paraId="4DBA513C" w14:textId="77777777" w:rsidR="002971B4" w:rsidRDefault="002971B4" w:rsidP="002971B4">
      <w:pPr>
        <w:rPr>
          <w:lang w:eastAsia="en-GB"/>
        </w:rPr>
      </w:pPr>
    </w:p>
    <w:p w14:paraId="34F34DB2" w14:textId="786B4ACB" w:rsidR="007543A4" w:rsidRDefault="000A3322" w:rsidP="00EB592E">
      <w:pPr>
        <w:jc w:val="both"/>
        <w:rPr>
          <w:rFonts w:ascii="Times New Roman" w:eastAsia="Times New Roman" w:hAnsi="Times New Roman" w:cs="Times New Roman"/>
          <w:kern w:val="0"/>
          <w:sz w:val="24"/>
          <w:szCs w:val="24"/>
          <w:lang w:eastAsia="en-GB"/>
          <w14:ligatures w14:val="none"/>
        </w:rPr>
      </w:pPr>
      <w:r w:rsidRPr="009B30C8">
        <w:rPr>
          <w:rFonts w:ascii="Times New Roman" w:hAnsi="Times New Roman" w:cs="Times New Roman"/>
          <w:sz w:val="24"/>
          <w:szCs w:val="24"/>
        </w:rPr>
        <w:t>Walmart is well known for its ability to create profits by leveraging scale and operational excellence</w:t>
      </w:r>
      <w:r w:rsidR="009B30C8">
        <w:rPr>
          <w:rFonts w:ascii="Times New Roman" w:hAnsi="Times New Roman" w:cs="Times New Roman"/>
          <w:sz w:val="24"/>
          <w:szCs w:val="24"/>
        </w:rPr>
        <w:t>.</w:t>
      </w:r>
      <w:r>
        <w:t xml:space="preserve"> </w:t>
      </w:r>
      <w:r w:rsidR="00E43996" w:rsidRPr="00E43996">
        <w:rPr>
          <w:rFonts w:ascii="Times New Roman" w:eastAsia="Times New Roman" w:hAnsi="Times New Roman" w:cs="Times New Roman"/>
          <w:kern w:val="0"/>
          <w:sz w:val="24"/>
          <w:szCs w:val="24"/>
          <w:lang w:eastAsia="en-GB"/>
          <w14:ligatures w14:val="none"/>
        </w:rPr>
        <w:t>Although both Walmart and Amazon are large retailers, there are notable differences in their strategies and financial outcomes. Walmart is a classic brick-and-mortar retailer with a large physical footprint around the world and an emphasis on cost management and operational effectiveness. Though at a slower rate than Amazon's explosive rise, its financial performance is marked by consistency and stability. Nonetheless, Walmart encounters difficulties in adjusting to the digital retail environment since its online presence is not as strong as</w:t>
      </w:r>
      <w:r w:rsidR="00677BA9">
        <w:rPr>
          <w:rFonts w:ascii="Times New Roman" w:eastAsia="Times New Roman" w:hAnsi="Times New Roman" w:cs="Times New Roman"/>
          <w:kern w:val="0"/>
          <w:sz w:val="24"/>
          <w:szCs w:val="24"/>
          <w:lang w:eastAsia="en-GB"/>
          <w14:ligatures w14:val="none"/>
        </w:rPr>
        <w:t xml:space="preserve"> </w:t>
      </w:r>
      <w:r w:rsidR="00E43996" w:rsidRPr="00E43996">
        <w:rPr>
          <w:rFonts w:ascii="Times New Roman" w:eastAsia="Times New Roman" w:hAnsi="Times New Roman" w:cs="Times New Roman"/>
          <w:kern w:val="0"/>
          <w:sz w:val="24"/>
          <w:szCs w:val="24"/>
          <w:lang w:eastAsia="en-GB"/>
          <w14:ligatures w14:val="none"/>
        </w:rPr>
        <w:t>Amazon's.</w:t>
      </w:r>
      <w:r w:rsidR="00E43996" w:rsidRPr="00E43996">
        <w:rPr>
          <w:rFonts w:ascii="Times New Roman" w:eastAsia="Times New Roman" w:hAnsi="Times New Roman" w:cs="Times New Roman"/>
          <w:kern w:val="0"/>
          <w:sz w:val="24"/>
          <w:szCs w:val="24"/>
          <w:lang w:eastAsia="en-GB"/>
          <w14:ligatures w14:val="none"/>
        </w:rPr>
        <w:br/>
      </w:r>
      <w:r w:rsidR="00E43996" w:rsidRPr="00E43996">
        <w:rPr>
          <w:rFonts w:ascii="Times New Roman" w:eastAsia="Times New Roman" w:hAnsi="Times New Roman" w:cs="Times New Roman"/>
          <w:kern w:val="0"/>
          <w:sz w:val="24"/>
          <w:szCs w:val="24"/>
          <w:lang w:eastAsia="en-GB"/>
          <w14:ligatures w14:val="none"/>
        </w:rPr>
        <w:br/>
        <w:t xml:space="preserve">Retail has been completely transformed by tech-driven e-commerce behemoth Amazon thanks to its huge online marketplace, cloud computing services, and cutting-edge technology. Its worldwide presence, growing product options, and strong logistics network are the main drivers of its exponential revenue development, as seen in its financial performance. Because it places a higher priority on long-term investments than on short-term returns, Amazon's profitability has fluctuated more. </w:t>
      </w:r>
      <w:r w:rsidR="00153625" w:rsidRPr="00153625">
        <w:rPr>
          <w:rFonts w:ascii="Times New Roman" w:eastAsia="Times New Roman" w:hAnsi="Times New Roman" w:cs="Times New Roman"/>
          <w:kern w:val="0"/>
          <w:sz w:val="24"/>
          <w:szCs w:val="24"/>
          <w:lang w:eastAsia="en-GB"/>
          <w14:ligatures w14:val="none"/>
        </w:rPr>
        <w:t xml:space="preserve">But because </w:t>
      </w:r>
      <w:r w:rsidR="009B30C8">
        <w:rPr>
          <w:rFonts w:ascii="Times New Roman" w:eastAsia="Times New Roman" w:hAnsi="Times New Roman" w:cs="Times New Roman"/>
          <w:kern w:val="0"/>
          <w:sz w:val="24"/>
          <w:szCs w:val="24"/>
          <w:lang w:eastAsia="en-GB"/>
          <w14:ligatures w14:val="none"/>
        </w:rPr>
        <w:t>of</w:t>
      </w:r>
      <w:r w:rsidR="00153625" w:rsidRPr="00153625">
        <w:rPr>
          <w:rFonts w:ascii="Times New Roman" w:eastAsia="Times New Roman" w:hAnsi="Times New Roman" w:cs="Times New Roman"/>
          <w:kern w:val="0"/>
          <w:sz w:val="24"/>
          <w:szCs w:val="24"/>
          <w:lang w:eastAsia="en-GB"/>
          <w14:ligatures w14:val="none"/>
        </w:rPr>
        <w:t xml:space="preserve"> its ambitious development plan, Amazon has risen to prominence in several industries besides retail, such as cloud computing and digital streaming</w:t>
      </w:r>
      <w:r w:rsidR="00060466">
        <w:rPr>
          <w:rFonts w:ascii="Times New Roman" w:eastAsia="Times New Roman" w:hAnsi="Times New Roman" w:cs="Times New Roman"/>
          <w:kern w:val="0"/>
          <w:sz w:val="24"/>
          <w:szCs w:val="24"/>
          <w:lang w:eastAsia="en-GB"/>
          <w14:ligatures w14:val="none"/>
        </w:rPr>
        <w:t xml:space="preserve"> </w:t>
      </w:r>
      <w:r w:rsidR="00060466" w:rsidRPr="00060466">
        <w:rPr>
          <w:rFonts w:ascii="Times New Roman" w:eastAsia="Times New Roman" w:hAnsi="Times New Roman" w:cs="Times New Roman"/>
          <w:kern w:val="0"/>
          <w:sz w:val="24"/>
          <w:szCs w:val="24"/>
          <w:lang w:eastAsia="en-GB"/>
          <w14:ligatures w14:val="none"/>
        </w:rPr>
        <w:t>(Morgan, 2021)</w:t>
      </w:r>
      <w:r w:rsidR="00153625" w:rsidRPr="00153625">
        <w:rPr>
          <w:rFonts w:ascii="Times New Roman" w:eastAsia="Times New Roman" w:hAnsi="Times New Roman" w:cs="Times New Roman"/>
          <w:kern w:val="0"/>
          <w:sz w:val="24"/>
          <w:szCs w:val="24"/>
          <w:lang w:eastAsia="en-GB"/>
          <w14:ligatures w14:val="none"/>
        </w:rPr>
        <w:t xml:space="preserve">. </w:t>
      </w:r>
      <w:r w:rsidR="00153625" w:rsidRPr="00153625">
        <w:rPr>
          <w:rFonts w:ascii="Times New Roman" w:eastAsia="Times New Roman" w:hAnsi="Times New Roman" w:cs="Times New Roman"/>
          <w:kern w:val="0"/>
          <w:sz w:val="24"/>
          <w:szCs w:val="24"/>
          <w:lang w:eastAsia="en-GB"/>
          <w14:ligatures w14:val="none"/>
        </w:rPr>
        <w:br/>
      </w:r>
    </w:p>
    <w:p w14:paraId="3CFE4C5B" w14:textId="7A260240" w:rsidR="00406C4D" w:rsidRPr="00406C4D" w:rsidRDefault="007A7395" w:rsidP="00631FEE">
      <w:pPr>
        <w:jc w:val="both"/>
        <w:rPr>
          <w:rFonts w:ascii="Times New Roman" w:eastAsia="Times New Roman" w:hAnsi="Times New Roman" w:cs="Times New Roman"/>
          <w:kern w:val="0"/>
          <w:sz w:val="24"/>
          <w:szCs w:val="24"/>
          <w:lang w:eastAsia="en-GB"/>
          <w14:ligatures w14:val="none"/>
        </w:rPr>
      </w:pPr>
      <w:r w:rsidRPr="007A7395">
        <w:rPr>
          <w:rFonts w:ascii="Times New Roman" w:eastAsia="Times New Roman" w:hAnsi="Times New Roman" w:cs="Times New Roman"/>
          <w:kern w:val="0"/>
          <w:sz w:val="24"/>
          <w:szCs w:val="24"/>
          <w:lang w:eastAsia="en-GB"/>
          <w14:ligatures w14:val="none"/>
        </w:rPr>
        <w:t>The debt-to-income ratio of Walmart has consistently been around 0.5–0.6. Because Walmart's debt ratio was lower than Amazon's, it was able to remain higher</w:t>
      </w:r>
      <w:r w:rsidR="00A33233">
        <w:rPr>
          <w:rFonts w:ascii="Times New Roman" w:eastAsia="Times New Roman" w:hAnsi="Times New Roman" w:cs="Times New Roman"/>
          <w:kern w:val="0"/>
          <w:sz w:val="24"/>
          <w:szCs w:val="24"/>
          <w:lang w:eastAsia="en-GB"/>
          <w14:ligatures w14:val="none"/>
        </w:rPr>
        <w:t xml:space="preserve"> </w:t>
      </w:r>
      <w:r w:rsidR="00111AC1" w:rsidRPr="00111AC1">
        <w:rPr>
          <w:rFonts w:ascii="Times New Roman" w:eastAsia="Times New Roman" w:hAnsi="Times New Roman" w:cs="Times New Roman"/>
          <w:kern w:val="0"/>
          <w:sz w:val="24"/>
          <w:szCs w:val="24"/>
          <w:lang w:eastAsia="en-GB"/>
          <w14:ligatures w14:val="none"/>
        </w:rPr>
        <w:t>(Al Ghanem et al., 2021</w:t>
      </w:r>
      <w:r w:rsidR="00111AC1" w:rsidRPr="0035046D">
        <w:rPr>
          <w:rFonts w:ascii="Times New Roman" w:eastAsia="Times New Roman" w:hAnsi="Times New Roman" w:cs="Times New Roman"/>
          <w:kern w:val="0"/>
          <w:sz w:val="24"/>
          <w:szCs w:val="24"/>
          <w:lang w:eastAsia="en-GB"/>
          <w14:ligatures w14:val="none"/>
        </w:rPr>
        <w:t>).</w:t>
      </w:r>
      <w:r w:rsidR="004445BA" w:rsidRPr="0035046D">
        <w:rPr>
          <w:rFonts w:ascii="Times New Roman" w:eastAsia="Times New Roman" w:hAnsi="Times New Roman" w:cs="Times New Roman"/>
          <w:kern w:val="0"/>
          <w:sz w:val="24"/>
          <w:szCs w:val="24"/>
          <w:lang w:eastAsia="en-GB"/>
          <w14:ligatures w14:val="none"/>
        </w:rPr>
        <w:t xml:space="preserve"> </w:t>
      </w:r>
      <w:r w:rsidR="00631D09" w:rsidRPr="00631D09">
        <w:rPr>
          <w:rFonts w:ascii="Times New Roman" w:eastAsia="Times New Roman" w:hAnsi="Times New Roman" w:cs="Times New Roman"/>
          <w:kern w:val="0"/>
          <w:sz w:val="24"/>
          <w:szCs w:val="24"/>
          <w:lang w:eastAsia="en-GB"/>
          <w14:ligatures w14:val="none"/>
        </w:rPr>
        <w:t>With very few annual gains and drops and no discernible shift, the present ratios for the two firms are quite similar and nearly constant. Nonetheless, it is evident from the statistics and graph that Amazon now has a larger ratio than Walmart does practically in every phase. This implies that throughout the year, Amazon is more liquid than Walmart.</w:t>
      </w:r>
    </w:p>
    <w:p w14:paraId="3BC1AAB0" w14:textId="1B7E3BB7" w:rsidR="00B710FD" w:rsidRPr="00B710FD" w:rsidRDefault="00406C4D" w:rsidP="00406C4D">
      <w:pPr>
        <w:pStyle w:val="Caption"/>
        <w:rPr>
          <w:rFonts w:ascii="Times New Roman" w:eastAsia="Times New Roman" w:hAnsi="Times New Roman" w:cs="Times New Roman"/>
          <w:kern w:val="0"/>
          <w:sz w:val="24"/>
          <w:szCs w:val="24"/>
          <w:lang w:eastAsia="en-GB"/>
          <w14:ligatures w14:val="none"/>
        </w:rPr>
      </w:pPr>
      <w:bookmarkStart w:id="35" w:name="_Toc164275995"/>
      <w:r>
        <w:rPr>
          <w:rFonts w:ascii="Times New Roman" w:eastAsia="Times New Roman" w:hAnsi="Times New Roman" w:cs="Times New Roman"/>
          <w:noProof/>
          <w:kern w:val="0"/>
          <w:sz w:val="24"/>
          <w:szCs w:val="24"/>
          <w:lang w:eastAsia="en-GB"/>
        </w:rPr>
        <w:lastRenderedPageBreak/>
        <w:drawing>
          <wp:anchor distT="0" distB="0" distL="114300" distR="114300" simplePos="0" relativeHeight="251661315" behindDoc="1" locked="0" layoutInCell="1" allowOverlap="1" wp14:anchorId="0DB66BB1" wp14:editId="2CDA778A">
            <wp:simplePos x="0" y="0"/>
            <wp:positionH relativeFrom="margin">
              <wp:align>left</wp:align>
            </wp:positionH>
            <wp:positionV relativeFrom="paragraph">
              <wp:posOffset>335196</wp:posOffset>
            </wp:positionV>
            <wp:extent cx="5731510" cy="4136390"/>
            <wp:effectExtent l="0" t="0" r="2540" b="0"/>
            <wp:wrapTight wrapText="bothSides">
              <wp:wrapPolygon edited="0">
                <wp:start x="0" y="0"/>
                <wp:lineTo x="0" y="21487"/>
                <wp:lineTo x="21538" y="21487"/>
                <wp:lineTo x="21538" y="0"/>
                <wp:lineTo x="0" y="0"/>
              </wp:wrapPolygon>
            </wp:wrapTight>
            <wp:docPr id="1209734436" name="Picture 3" descr="A list of product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734436" name="Picture 3" descr="A list of products with text&#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5731510" cy="4136390"/>
                    </a:xfrm>
                    <a:prstGeom prst="rect">
                      <a:avLst/>
                    </a:prstGeom>
                  </pic:spPr>
                </pic:pic>
              </a:graphicData>
            </a:graphic>
          </wp:anchor>
        </w:drawing>
      </w:r>
      <w:r>
        <w:t xml:space="preserve">Table </w:t>
      </w:r>
      <w:r>
        <w:fldChar w:fldCharType="begin"/>
      </w:r>
      <w:r>
        <w:instrText xml:space="preserve"> SEQ Table \* ARABIC </w:instrText>
      </w:r>
      <w:r>
        <w:fldChar w:fldCharType="separate"/>
      </w:r>
      <w:r>
        <w:rPr>
          <w:noProof/>
        </w:rPr>
        <w:t>5</w:t>
      </w:r>
      <w:bookmarkEnd w:id="35"/>
      <w:r>
        <w:fldChar w:fldCharType="end"/>
      </w:r>
    </w:p>
    <w:p w14:paraId="2F7776DE" w14:textId="39F0104E" w:rsidR="00677BA9" w:rsidRPr="00677BA9" w:rsidRDefault="00677BA9" w:rsidP="00677BA9">
      <w:pPr>
        <w:jc w:val="center"/>
        <w:rPr>
          <w:rStyle w:val="IntenseReference"/>
          <w:lang w:eastAsia="en-GB"/>
        </w:rPr>
      </w:pPr>
      <w:r w:rsidRPr="00677BA9">
        <w:rPr>
          <w:rStyle w:val="IntenseReference"/>
        </w:rPr>
        <w:t xml:space="preserve">Source: </w:t>
      </w:r>
      <w:r w:rsidRPr="00677BA9">
        <w:rPr>
          <w:rStyle w:val="IntenseReference"/>
          <w:lang w:eastAsia="en-GB"/>
        </w:rPr>
        <w:t>(Arishekar, 2020)</w:t>
      </w:r>
      <w:r w:rsidR="00BF395B">
        <w:rPr>
          <w:rStyle w:val="IntenseReference"/>
          <w:lang w:eastAsia="en-GB"/>
        </w:rPr>
        <w:t xml:space="preserve">, </w:t>
      </w:r>
    </w:p>
    <w:p w14:paraId="706B1AC5" w14:textId="2A1F934A" w:rsidR="0029091D" w:rsidRDefault="0029091D"/>
    <w:p w14:paraId="6562F371" w14:textId="693BC0F8" w:rsidR="00D57D16" w:rsidRDefault="00DD5BA1" w:rsidP="008D4030">
      <w:pPr>
        <w:pStyle w:val="Heading1"/>
      </w:pPr>
      <w:bookmarkStart w:id="36" w:name="_Toc164453875"/>
      <w:r>
        <w:t xml:space="preserve">12 </w:t>
      </w:r>
      <w:r w:rsidR="00421EE1">
        <w:t xml:space="preserve">Capital </w:t>
      </w:r>
      <w:r w:rsidR="00460EFB" w:rsidRPr="008D4030">
        <w:t>Structure</w:t>
      </w:r>
      <w:r w:rsidR="00460EFB">
        <w:t xml:space="preserve"> Theory</w:t>
      </w:r>
      <w:bookmarkEnd w:id="36"/>
    </w:p>
    <w:p w14:paraId="69AB6EDF" w14:textId="3466CA4D" w:rsidR="001D4EF5" w:rsidRDefault="00406C4D" w:rsidP="00D66B30">
      <w:r>
        <w:rPr>
          <w:noProof/>
        </w:rPr>
        <mc:AlternateContent>
          <mc:Choice Requires="wps">
            <w:drawing>
              <wp:anchor distT="0" distB="0" distL="114300" distR="114300" simplePos="0" relativeHeight="251663363" behindDoc="1" locked="0" layoutInCell="1" allowOverlap="1" wp14:anchorId="71FBC7FF" wp14:editId="28910CA2">
                <wp:simplePos x="0" y="0"/>
                <wp:positionH relativeFrom="margin">
                  <wp:posOffset>211597</wp:posOffset>
                </wp:positionH>
                <wp:positionV relativeFrom="paragraph">
                  <wp:posOffset>106423</wp:posOffset>
                </wp:positionV>
                <wp:extent cx="657225" cy="457200"/>
                <wp:effectExtent l="0" t="0" r="9525" b="0"/>
                <wp:wrapTight wrapText="bothSides">
                  <wp:wrapPolygon edited="0">
                    <wp:start x="0" y="0"/>
                    <wp:lineTo x="0" y="20700"/>
                    <wp:lineTo x="21287" y="20700"/>
                    <wp:lineTo x="21287" y="0"/>
                    <wp:lineTo x="0" y="0"/>
                  </wp:wrapPolygon>
                </wp:wrapTight>
                <wp:docPr id="1282538450" name="Text Box 1"/>
                <wp:cNvGraphicFramePr/>
                <a:graphic xmlns:a="http://schemas.openxmlformats.org/drawingml/2006/main">
                  <a:graphicData uri="http://schemas.microsoft.com/office/word/2010/wordprocessingShape">
                    <wps:wsp>
                      <wps:cNvSpPr txBox="1"/>
                      <wps:spPr>
                        <a:xfrm>
                          <a:off x="0" y="0"/>
                          <a:ext cx="657225" cy="457200"/>
                        </a:xfrm>
                        <a:prstGeom prst="rect">
                          <a:avLst/>
                        </a:prstGeom>
                        <a:solidFill>
                          <a:prstClr val="white"/>
                        </a:solidFill>
                        <a:ln>
                          <a:noFill/>
                        </a:ln>
                      </wps:spPr>
                      <wps:txbx>
                        <w:txbxContent>
                          <w:p w14:paraId="20C3C55B" w14:textId="736B9803" w:rsidR="00406C4D" w:rsidRPr="002B5B94" w:rsidRDefault="00406C4D" w:rsidP="00406C4D">
                            <w:pPr>
                              <w:pStyle w:val="Caption"/>
                              <w:rPr>
                                <w:noProof/>
                                <w:sz w:val="22"/>
                                <w:szCs w:val="22"/>
                              </w:rPr>
                            </w:pPr>
                            <w:bookmarkStart w:id="37" w:name="_Toc164276062"/>
                            <w:r>
                              <w:t xml:space="preserve">Figure </w:t>
                            </w:r>
                            <w:r>
                              <w:fldChar w:fldCharType="begin"/>
                            </w:r>
                            <w:r>
                              <w:instrText xml:space="preserve"> SEQ Figure \* ARABIC </w:instrText>
                            </w:r>
                            <w:r>
                              <w:fldChar w:fldCharType="separate"/>
                            </w:r>
                            <w:r>
                              <w:rPr>
                                <w:noProof/>
                              </w:rPr>
                              <w:t>5</w:t>
                            </w:r>
                            <w:bookmarkEnd w:id="37"/>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1FBC7FF" id="Text Box 1" o:spid="_x0000_s1027" type="#_x0000_t202" style="position:absolute;margin-left:16.65pt;margin-top:8.4pt;width:51.75pt;height:36pt;z-index:-251653117;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" stroked="f">
                <v:textbox inset="0,0,0,0">
                  <w:txbxContent>
                    <w:p w14:paraId="20C3C55B" w14:textId="736B9803" w:rsidR="00406C4D" w:rsidRPr="002B5B94" w:rsidRDefault="00406C4D" w:rsidP="00406C4D">
                      <w:pPr>
                        <w:pStyle w:val="Caption"/>
                        <w:rPr>
                          <w:noProof/>
                          <w:sz w:val="22"/>
                          <w:szCs w:val="22"/>
                        </w:rPr>
                      </w:pPr>
                      <w:bookmarkStart w:id="38" w:name="_Toc164276062"/>
                      <w:r>
                        <w:t xml:space="preserve">Figure </w:t>
                      </w:r>
                      <w:r>
                        <w:fldChar w:fldCharType="begin"/>
                      </w:r>
                      <w:r>
                        <w:instrText xml:space="preserve"> SEQ Figure \* ARABIC </w:instrText>
                      </w:r>
                      <w:r>
                        <w:fldChar w:fldCharType="separate"/>
                      </w:r>
                      <w:r>
                        <w:rPr>
                          <w:noProof/>
                        </w:rPr>
                        <w:t>5</w:t>
                      </w:r>
                      <w:bookmarkEnd w:id="38"/>
                      <w:r>
                        <w:fldChar w:fldCharType="end"/>
                      </w:r>
                    </w:p>
                  </w:txbxContent>
                </v:textbox>
                <w10:wrap type="tight" anchorx="margin"/>
              </v:shape>
            </w:pict>
          </mc:Fallback>
        </mc:AlternateContent>
      </w:r>
      <w:r w:rsidR="00A709EC">
        <w:rPr>
          <w:noProof/>
        </w:rPr>
        <mc:AlternateContent>
          <mc:Choice Requires="wps">
            <w:drawing>
              <wp:anchor distT="0" distB="0" distL="114300" distR="114300" simplePos="0" relativeHeight="251660291" behindDoc="1" locked="0" layoutInCell="1" allowOverlap="1" wp14:anchorId="0519DA64" wp14:editId="440434B0">
                <wp:simplePos x="0" y="0"/>
                <wp:positionH relativeFrom="column">
                  <wp:posOffset>249025</wp:posOffset>
                </wp:positionH>
                <wp:positionV relativeFrom="paragraph">
                  <wp:posOffset>156882</wp:posOffset>
                </wp:positionV>
                <wp:extent cx="861060" cy="635"/>
                <wp:effectExtent l="0" t="0" r="0" b="6985"/>
                <wp:wrapTight wrapText="bothSides">
                  <wp:wrapPolygon edited="0">
                    <wp:start x="0" y="0"/>
                    <wp:lineTo x="0" y="20725"/>
                    <wp:lineTo x="21027" y="20725"/>
                    <wp:lineTo x="21027" y="0"/>
                    <wp:lineTo x="0" y="0"/>
                  </wp:wrapPolygon>
                </wp:wrapTight>
                <wp:docPr id="1469193433" name="Text Box 1"/>
                <wp:cNvGraphicFramePr/>
                <a:graphic xmlns:a="http://schemas.openxmlformats.org/drawingml/2006/main">
                  <a:graphicData uri="http://schemas.microsoft.com/office/word/2010/wordprocessingShape">
                    <wps:wsp>
                      <wps:cNvSpPr txBox="1"/>
                      <wps:spPr>
                        <a:xfrm>
                          <a:off x="0" y="0"/>
                          <a:ext cx="861060" cy="635"/>
                        </a:xfrm>
                        <a:prstGeom prst="rect">
                          <a:avLst/>
                        </a:prstGeom>
                        <a:solidFill>
                          <a:prstClr val="white"/>
                        </a:solidFill>
                        <a:ln>
                          <a:noFill/>
                        </a:ln>
                      </wps:spPr>
                      <wps:txbx>
                        <w:txbxContent>
                          <w:p w14:paraId="2BBD906D" w14:textId="6126695B" w:rsidR="00DC2293" w:rsidRPr="00A709EC" w:rsidRDefault="00DC2293" w:rsidP="00DC2293">
                            <w:pPr>
                              <w:pStyle w:val="Caption"/>
                              <w:rPr>
                                <w:rFonts w:ascii="Times New Roman" w:eastAsia="Times New Roman" w:hAnsi="Times New Roman" w:cs="Times New Roman"/>
                                <w:noProof/>
                                <w:kern w:val="0"/>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519DA64" id="_x0000_s1028" type="#_x0000_t202" style="position:absolute;margin-left:19.6pt;margin-top:12.35pt;width:67.8pt;height:.05pt;z-index:-25165618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" stroked="f">
                <v:textbox style="mso-fit-shape-to-text:t" inset="0,0,0,0">
                  <w:txbxContent>
                    <w:p w14:paraId="2BBD906D" w14:textId="6126695B" w:rsidR="00DC2293" w:rsidRPr="00A709EC" w:rsidRDefault="00DC2293" w:rsidP="00DC2293">
                      <w:pPr>
                        <w:pStyle w:val="Caption"/>
                        <w:rPr>
                          <w:rFonts w:ascii="Times New Roman" w:eastAsia="Times New Roman" w:hAnsi="Times New Roman" w:cs="Times New Roman"/>
                          <w:noProof/>
                          <w:kern w:val="0"/>
                          <w:sz w:val="22"/>
                          <w:szCs w:val="22"/>
                        </w:rPr>
                      </w:pPr>
                    </w:p>
                  </w:txbxContent>
                </v:textbox>
                <w10:wrap type="tight"/>
              </v:shape>
            </w:pict>
          </mc:Fallback>
        </mc:AlternateContent>
      </w:r>
      <w:r w:rsidR="00DC2293">
        <w:rPr>
          <w:rFonts w:ascii="Times New Roman" w:eastAsia="Times New Roman" w:hAnsi="Times New Roman" w:cs="Times New Roman"/>
          <w:noProof/>
          <w:kern w:val="0"/>
          <w:sz w:val="24"/>
          <w:szCs w:val="24"/>
          <w:lang w:eastAsia="en-GB"/>
        </w:rPr>
        <w:drawing>
          <wp:anchor distT="0" distB="0" distL="114300" distR="114300" simplePos="0" relativeHeight="251658243" behindDoc="1" locked="0" layoutInCell="1" allowOverlap="1" wp14:anchorId="05DF32D5" wp14:editId="3390CFBF">
            <wp:simplePos x="0" y="0"/>
            <wp:positionH relativeFrom="margin">
              <wp:posOffset>1485192</wp:posOffset>
            </wp:positionH>
            <wp:positionV relativeFrom="paragraph">
              <wp:posOffset>106423</wp:posOffset>
            </wp:positionV>
            <wp:extent cx="3032760" cy="2205990"/>
            <wp:effectExtent l="0" t="0" r="0" b="3810"/>
            <wp:wrapTight wrapText="bothSides">
              <wp:wrapPolygon edited="0">
                <wp:start x="0" y="0"/>
                <wp:lineTo x="0" y="21451"/>
                <wp:lineTo x="21437" y="21451"/>
                <wp:lineTo x="21437" y="0"/>
                <wp:lineTo x="0" y="0"/>
              </wp:wrapPolygon>
            </wp:wrapTight>
            <wp:docPr id="1025674770" name="Picture 4" descr="A diagram of a cost redu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674770" name="Picture 4" descr="A diagram of a cost reductio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032760" cy="2205990"/>
                    </a:xfrm>
                    <a:prstGeom prst="rect">
                      <a:avLst/>
                    </a:prstGeom>
                  </pic:spPr>
                </pic:pic>
              </a:graphicData>
            </a:graphic>
            <wp14:sizeRelH relativeFrom="margin">
              <wp14:pctWidth>0</wp14:pctWidth>
            </wp14:sizeRelH>
            <wp14:sizeRelV relativeFrom="margin">
              <wp14:pctHeight>0</wp14:pctHeight>
            </wp14:sizeRelV>
          </wp:anchor>
        </w:drawing>
      </w:r>
    </w:p>
    <w:p w14:paraId="76926472" w14:textId="425E427A" w:rsidR="001D4EF5" w:rsidRPr="00D66B30" w:rsidRDefault="001D4EF5" w:rsidP="00D66B30"/>
    <w:p w14:paraId="0959A229" w14:textId="263A4EB1" w:rsidR="00D97E22" w:rsidRDefault="00D97E22" w:rsidP="00170DCE">
      <w:pPr>
        <w:jc w:val="both"/>
        <w:rPr>
          <w:rFonts w:ascii="Times New Roman" w:eastAsia="Times New Roman" w:hAnsi="Times New Roman" w:cs="Times New Roman"/>
          <w:kern w:val="0"/>
          <w:sz w:val="24"/>
          <w:szCs w:val="24"/>
          <w:lang w:eastAsia="en-GB"/>
          <w14:ligatures w14:val="none"/>
        </w:rPr>
      </w:pPr>
    </w:p>
    <w:p w14:paraId="21BB18A1" w14:textId="6A6583D2" w:rsidR="00D97E22" w:rsidRDefault="00D97E22" w:rsidP="00170DCE">
      <w:pPr>
        <w:jc w:val="both"/>
        <w:rPr>
          <w:rFonts w:ascii="Times New Roman" w:eastAsia="Times New Roman" w:hAnsi="Times New Roman" w:cs="Times New Roman"/>
          <w:kern w:val="0"/>
          <w:sz w:val="24"/>
          <w:szCs w:val="24"/>
          <w:lang w:eastAsia="en-GB"/>
          <w14:ligatures w14:val="none"/>
        </w:rPr>
      </w:pPr>
    </w:p>
    <w:p w14:paraId="77FA60ED" w14:textId="577B639D" w:rsidR="00D97E22" w:rsidRDefault="00D97E22" w:rsidP="00170DCE">
      <w:pPr>
        <w:jc w:val="both"/>
        <w:rPr>
          <w:rFonts w:ascii="Times New Roman" w:eastAsia="Times New Roman" w:hAnsi="Times New Roman" w:cs="Times New Roman"/>
          <w:kern w:val="0"/>
          <w:sz w:val="24"/>
          <w:szCs w:val="24"/>
          <w:lang w:eastAsia="en-GB"/>
          <w14:ligatures w14:val="none"/>
        </w:rPr>
      </w:pPr>
    </w:p>
    <w:p w14:paraId="5D1EA033" w14:textId="0EC9018B" w:rsidR="00D97E22" w:rsidRDefault="00D97E22" w:rsidP="00170DCE">
      <w:pPr>
        <w:jc w:val="both"/>
        <w:rPr>
          <w:rFonts w:ascii="Times New Roman" w:eastAsia="Times New Roman" w:hAnsi="Times New Roman" w:cs="Times New Roman"/>
          <w:kern w:val="0"/>
          <w:sz w:val="24"/>
          <w:szCs w:val="24"/>
          <w:lang w:eastAsia="en-GB"/>
          <w14:ligatures w14:val="none"/>
        </w:rPr>
      </w:pPr>
    </w:p>
    <w:p w14:paraId="17075B54" w14:textId="5F0756E6" w:rsidR="00D97E22" w:rsidRDefault="00D97E22" w:rsidP="00170DCE">
      <w:pPr>
        <w:jc w:val="both"/>
        <w:rPr>
          <w:rFonts w:ascii="Times New Roman" w:eastAsia="Times New Roman" w:hAnsi="Times New Roman" w:cs="Times New Roman"/>
          <w:kern w:val="0"/>
          <w:sz w:val="24"/>
          <w:szCs w:val="24"/>
          <w:lang w:eastAsia="en-GB"/>
          <w14:ligatures w14:val="none"/>
        </w:rPr>
      </w:pPr>
    </w:p>
    <w:p w14:paraId="1FCB704E" w14:textId="77777777" w:rsidR="00D97E22" w:rsidRDefault="00D97E22" w:rsidP="00170DCE">
      <w:pPr>
        <w:jc w:val="both"/>
        <w:rPr>
          <w:rFonts w:ascii="Times New Roman" w:eastAsia="Times New Roman" w:hAnsi="Times New Roman" w:cs="Times New Roman"/>
          <w:kern w:val="0"/>
          <w:sz w:val="24"/>
          <w:szCs w:val="24"/>
          <w:lang w:eastAsia="en-GB"/>
          <w14:ligatures w14:val="none"/>
        </w:rPr>
      </w:pPr>
    </w:p>
    <w:p w14:paraId="37ACC9C8" w14:textId="061BB5B1" w:rsidR="00D97E22" w:rsidRPr="00D97E22" w:rsidRDefault="00D97E22" w:rsidP="00145064">
      <w:pPr>
        <w:tabs>
          <w:tab w:val="left" w:pos="1895"/>
        </w:tabs>
        <w:spacing w:after="0" w:line="240" w:lineRule="auto"/>
        <w:jc w:val="center"/>
        <w:rPr>
          <w:rStyle w:val="IntenseReference"/>
        </w:rPr>
      </w:pPr>
      <w:r w:rsidRPr="00D97E22">
        <w:rPr>
          <w:rStyle w:val="IntenseReference"/>
        </w:rPr>
        <w:t>Source: Google images</w:t>
      </w:r>
    </w:p>
    <w:p w14:paraId="60080806" w14:textId="77777777" w:rsidR="00D97E22" w:rsidRDefault="00D97E22" w:rsidP="00170DCE">
      <w:pPr>
        <w:jc w:val="both"/>
        <w:rPr>
          <w:rFonts w:ascii="Times New Roman" w:eastAsia="Times New Roman" w:hAnsi="Times New Roman" w:cs="Times New Roman"/>
          <w:kern w:val="0"/>
          <w:sz w:val="24"/>
          <w:szCs w:val="24"/>
          <w:lang w:eastAsia="en-GB"/>
          <w14:ligatures w14:val="none"/>
        </w:rPr>
      </w:pPr>
    </w:p>
    <w:p w14:paraId="728B5B40" w14:textId="06872AE9" w:rsidR="001D4EF5" w:rsidRDefault="00D66B30" w:rsidP="00170DCE">
      <w:pPr>
        <w:jc w:val="both"/>
        <w:rPr>
          <w:rFonts w:ascii="Times New Roman" w:eastAsia="Times New Roman" w:hAnsi="Times New Roman" w:cs="Times New Roman"/>
          <w:kern w:val="0"/>
          <w:sz w:val="24"/>
          <w:szCs w:val="24"/>
          <w:lang w:eastAsia="en-GB"/>
          <w14:ligatures w14:val="none"/>
        </w:rPr>
      </w:pPr>
      <w:r w:rsidRPr="00D66B30">
        <w:rPr>
          <w:rFonts w:ascii="Times New Roman" w:eastAsia="Times New Roman" w:hAnsi="Times New Roman" w:cs="Times New Roman"/>
          <w:kern w:val="0"/>
          <w:sz w:val="24"/>
          <w:szCs w:val="24"/>
          <w:lang w:eastAsia="en-GB"/>
          <w14:ligatures w14:val="none"/>
        </w:rPr>
        <w:t xml:space="preserve">The frameworks or ideas known as capital structure theories describe how businesses should decide how much debt and equity to finance </w:t>
      </w:r>
      <w:r>
        <w:rPr>
          <w:rFonts w:ascii="Times New Roman" w:eastAsia="Times New Roman" w:hAnsi="Times New Roman" w:cs="Times New Roman"/>
          <w:kern w:val="0"/>
          <w:sz w:val="24"/>
          <w:szCs w:val="24"/>
          <w:lang w:eastAsia="en-GB"/>
          <w14:ligatures w14:val="none"/>
        </w:rPr>
        <w:t>to</w:t>
      </w:r>
      <w:r w:rsidRPr="00D66B30">
        <w:rPr>
          <w:rFonts w:ascii="Times New Roman" w:eastAsia="Times New Roman" w:hAnsi="Times New Roman" w:cs="Times New Roman"/>
          <w:kern w:val="0"/>
          <w:sz w:val="24"/>
          <w:szCs w:val="24"/>
          <w:lang w:eastAsia="en-GB"/>
          <w14:ligatures w14:val="none"/>
        </w:rPr>
        <w:t xml:space="preserve"> minimize the total cost of capital and increase </w:t>
      </w:r>
      <w:r w:rsidRPr="00D66B30">
        <w:rPr>
          <w:rFonts w:ascii="Times New Roman" w:eastAsia="Times New Roman" w:hAnsi="Times New Roman" w:cs="Times New Roman"/>
          <w:kern w:val="0"/>
          <w:sz w:val="24"/>
          <w:szCs w:val="24"/>
          <w:lang w:eastAsia="en-GB"/>
          <w14:ligatures w14:val="none"/>
        </w:rPr>
        <w:lastRenderedPageBreak/>
        <w:t xml:space="preserve">shareholder value. These theories offer recommendations for the capital structure composition of a business </w:t>
      </w:r>
      <w:r w:rsidR="005A2429">
        <w:rPr>
          <w:rFonts w:ascii="Times New Roman" w:eastAsia="Times New Roman" w:hAnsi="Times New Roman" w:cs="Times New Roman"/>
          <w:kern w:val="0"/>
          <w:sz w:val="24"/>
          <w:szCs w:val="24"/>
          <w:lang w:eastAsia="en-GB"/>
          <w14:ligatures w14:val="none"/>
        </w:rPr>
        <w:t>depends</w:t>
      </w:r>
      <w:r w:rsidRPr="00D66B30">
        <w:rPr>
          <w:rFonts w:ascii="Times New Roman" w:eastAsia="Times New Roman" w:hAnsi="Times New Roman" w:cs="Times New Roman"/>
          <w:kern w:val="0"/>
          <w:sz w:val="24"/>
          <w:szCs w:val="24"/>
          <w:lang w:eastAsia="en-GB"/>
          <w14:ligatures w14:val="none"/>
        </w:rPr>
        <w:t xml:space="preserve"> on </w:t>
      </w:r>
      <w:r>
        <w:rPr>
          <w:rFonts w:ascii="Times New Roman" w:eastAsia="Times New Roman" w:hAnsi="Times New Roman" w:cs="Times New Roman"/>
          <w:kern w:val="0"/>
          <w:sz w:val="24"/>
          <w:szCs w:val="24"/>
          <w:lang w:eastAsia="en-GB"/>
          <w14:ligatures w14:val="none"/>
        </w:rPr>
        <w:t>several</w:t>
      </w:r>
      <w:r w:rsidRPr="00D66B30">
        <w:rPr>
          <w:rFonts w:ascii="Times New Roman" w:eastAsia="Times New Roman" w:hAnsi="Times New Roman" w:cs="Times New Roman"/>
          <w:kern w:val="0"/>
          <w:sz w:val="24"/>
          <w:szCs w:val="24"/>
          <w:lang w:eastAsia="en-GB"/>
          <w14:ligatures w14:val="none"/>
        </w:rPr>
        <w:t xml:space="preserve"> variables, including risk, taxes, and economic difficulties</w:t>
      </w:r>
      <w:r w:rsidR="00725A48">
        <w:rPr>
          <w:rFonts w:ascii="Times New Roman" w:eastAsia="Times New Roman" w:hAnsi="Times New Roman" w:cs="Times New Roman"/>
          <w:kern w:val="0"/>
          <w:sz w:val="24"/>
          <w:szCs w:val="24"/>
          <w:lang w:eastAsia="en-GB"/>
          <w14:ligatures w14:val="none"/>
        </w:rPr>
        <w:t xml:space="preserve"> </w:t>
      </w:r>
      <w:r w:rsidR="00725A48" w:rsidRPr="00725A48">
        <w:rPr>
          <w:rFonts w:ascii="Times New Roman" w:eastAsia="Times New Roman" w:hAnsi="Times New Roman" w:cs="Times New Roman"/>
          <w:kern w:val="0"/>
          <w:sz w:val="24"/>
          <w:szCs w:val="24"/>
          <w:lang w:eastAsia="en-GB"/>
          <w14:ligatures w14:val="none"/>
        </w:rPr>
        <w:t>(CFA Institute, 2022)</w:t>
      </w:r>
    </w:p>
    <w:p w14:paraId="3AED1A0A" w14:textId="77777777" w:rsidR="000F7611" w:rsidRDefault="000F7611" w:rsidP="00170DCE">
      <w:pPr>
        <w:spacing w:after="0" w:line="240" w:lineRule="auto"/>
        <w:jc w:val="both"/>
        <w:rPr>
          <w:rFonts w:ascii="Times New Roman" w:eastAsia="Times New Roman" w:hAnsi="Times New Roman" w:cs="Times New Roman"/>
          <w:kern w:val="0"/>
          <w:sz w:val="24"/>
          <w:szCs w:val="24"/>
          <w:lang w:eastAsia="en-GB"/>
          <w14:ligatures w14:val="none"/>
        </w:rPr>
      </w:pPr>
    </w:p>
    <w:p w14:paraId="460F65BC" w14:textId="3D961C20" w:rsidR="00797495" w:rsidRDefault="008F3506" w:rsidP="008F3506">
      <w:pPr>
        <w:spacing w:after="0" w:line="240" w:lineRule="auto"/>
        <w:jc w:val="both"/>
        <w:rPr>
          <w:rFonts w:ascii="Times New Roman" w:eastAsia="Times New Roman" w:hAnsi="Times New Roman" w:cs="Times New Roman"/>
          <w:kern w:val="0"/>
          <w:sz w:val="24"/>
          <w:szCs w:val="24"/>
          <w:lang w:eastAsia="en-GB"/>
          <w14:ligatures w14:val="none"/>
        </w:rPr>
      </w:pPr>
      <w:r w:rsidRPr="008F3506">
        <w:rPr>
          <w:rFonts w:ascii="Times New Roman" w:eastAsia="Times New Roman" w:hAnsi="Times New Roman" w:cs="Times New Roman"/>
          <w:kern w:val="0"/>
          <w:sz w:val="24"/>
          <w:szCs w:val="24"/>
          <w:lang w:eastAsia="en-GB"/>
          <w14:ligatures w14:val="none"/>
        </w:rPr>
        <w:t>Investors and traders may utilise the trade-off theory of capital structure to assess a stock's valuation as a component of fundamental research. They can compute a firm's theoretical worth and identify the best capital structure for it by comprehending the theory. This might assist in determining the overvaluation or undervaluation of a stock</w:t>
      </w:r>
      <w:r>
        <w:rPr>
          <w:rFonts w:ascii="Times New Roman" w:eastAsia="Times New Roman" w:hAnsi="Times New Roman" w:cs="Times New Roman"/>
          <w:kern w:val="0"/>
          <w:sz w:val="24"/>
          <w:szCs w:val="24"/>
          <w:lang w:eastAsia="en-GB"/>
          <w14:ligatures w14:val="none"/>
        </w:rPr>
        <w:t xml:space="preserve"> </w:t>
      </w:r>
      <w:r w:rsidR="00797495" w:rsidRPr="0060758F">
        <w:rPr>
          <w:rFonts w:ascii="Times New Roman" w:eastAsia="Times New Roman" w:hAnsi="Times New Roman" w:cs="Times New Roman"/>
          <w:kern w:val="0"/>
          <w:sz w:val="24"/>
          <w:szCs w:val="24"/>
          <w:lang w:eastAsia="en-GB"/>
          <w14:ligatures w14:val="none"/>
        </w:rPr>
        <w:t>(McCall, 2023)</w:t>
      </w:r>
      <w:r w:rsidR="00797495" w:rsidRPr="00797495">
        <w:rPr>
          <w:rFonts w:ascii="Times New Roman" w:eastAsia="Times New Roman" w:hAnsi="Times New Roman" w:cs="Times New Roman"/>
          <w:kern w:val="0"/>
          <w:sz w:val="24"/>
          <w:szCs w:val="24"/>
          <w:lang w:eastAsia="en-GB"/>
          <w14:ligatures w14:val="none"/>
        </w:rPr>
        <w:t xml:space="preserve">. </w:t>
      </w:r>
    </w:p>
    <w:p w14:paraId="733A3BDE" w14:textId="77777777" w:rsidR="00D97E22" w:rsidRDefault="00D97E22" w:rsidP="00631FEE">
      <w:pPr>
        <w:spacing w:after="0" w:line="240" w:lineRule="auto"/>
        <w:jc w:val="both"/>
        <w:rPr>
          <w:rFonts w:ascii="Times New Roman" w:eastAsia="Times New Roman" w:hAnsi="Times New Roman" w:cs="Times New Roman"/>
          <w:kern w:val="0"/>
          <w:sz w:val="24"/>
          <w:szCs w:val="24"/>
          <w:lang w:eastAsia="en-GB"/>
          <w14:ligatures w14:val="none"/>
        </w:rPr>
      </w:pPr>
    </w:p>
    <w:p w14:paraId="02A9F9E4" w14:textId="43ACE25A" w:rsidR="00505981" w:rsidRDefault="00505981" w:rsidP="00797495">
      <w:pPr>
        <w:spacing w:after="0" w:line="240" w:lineRule="auto"/>
        <w:rPr>
          <w:rFonts w:ascii="Times New Roman" w:eastAsia="Times New Roman" w:hAnsi="Times New Roman" w:cs="Times New Roman"/>
          <w:kern w:val="0"/>
          <w:sz w:val="24"/>
          <w:szCs w:val="24"/>
          <w:lang w:eastAsia="en-GB"/>
          <w14:ligatures w14:val="none"/>
        </w:rPr>
      </w:pPr>
    </w:p>
    <w:p w14:paraId="7EAB37CE" w14:textId="5E2DE374" w:rsidR="00661E72" w:rsidRDefault="00A709EC" w:rsidP="008D4030">
      <w:pPr>
        <w:pStyle w:val="Heading1"/>
        <w:rPr>
          <w:rFonts w:eastAsia="Times New Roman"/>
          <w:lang w:eastAsia="en-GB"/>
        </w:rPr>
      </w:pPr>
      <w:bookmarkStart w:id="39" w:name="_Toc164453876"/>
      <w:r>
        <w:rPr>
          <w:rFonts w:eastAsia="Times New Roman"/>
          <w:lang w:eastAsia="en-GB"/>
        </w:rPr>
        <w:t xml:space="preserve">13 </w:t>
      </w:r>
      <w:r w:rsidR="00806F89">
        <w:rPr>
          <w:rFonts w:eastAsia="Times New Roman"/>
          <w:lang w:eastAsia="en-GB"/>
        </w:rPr>
        <w:t xml:space="preserve">Pecking </w:t>
      </w:r>
      <w:r w:rsidR="00D84AF8">
        <w:rPr>
          <w:rFonts w:eastAsia="Times New Roman"/>
          <w:lang w:eastAsia="en-GB"/>
        </w:rPr>
        <w:t>Order Theory</w:t>
      </w:r>
      <w:bookmarkEnd w:id="39"/>
      <w:r w:rsidR="00D84AF8">
        <w:rPr>
          <w:rFonts w:eastAsia="Times New Roman"/>
          <w:lang w:eastAsia="en-GB"/>
        </w:rPr>
        <w:t xml:space="preserve"> </w:t>
      </w:r>
    </w:p>
    <w:p w14:paraId="3ABB8C03" w14:textId="77777777" w:rsidR="00A374C9" w:rsidRDefault="00A374C9" w:rsidP="00A374C9">
      <w:pPr>
        <w:pStyle w:val="Heading3"/>
        <w:rPr>
          <w:lang w:eastAsia="en-GB"/>
        </w:rPr>
      </w:pPr>
    </w:p>
    <w:p w14:paraId="531C82F0" w14:textId="7209D03E" w:rsidR="00D84AF8" w:rsidRPr="00D84AF8" w:rsidRDefault="00661E72" w:rsidP="00D84AF8">
      <w:pPr>
        <w:rPr>
          <w:lang w:eastAsia="en-GB"/>
        </w:rPr>
      </w:pPr>
      <w:r>
        <w:rPr>
          <w:noProof/>
          <w:lang w:eastAsia="en-GB"/>
        </w:rPr>
        <w:drawing>
          <wp:inline distT="0" distB="0" distL="0" distR="0" wp14:anchorId="23C46422" wp14:editId="5A00AD30">
            <wp:extent cx="5731510" cy="2273935"/>
            <wp:effectExtent l="0" t="0" r="2540" b="0"/>
            <wp:docPr id="751181839" name="Picture 5" descr="A blue and orange arrows with whit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181839" name="Picture 5" descr="A blue and orange arrows with white text"/>
                    <pic:cNvPicPr/>
                  </pic:nvPicPr>
                  <pic:blipFill>
                    <a:blip r:embed="rId17">
                      <a:extLst>
                        <a:ext uri="{28A0092B-C50C-407E-A947-70E740481C1C}">
                          <a14:useLocalDpi xmlns:a14="http://schemas.microsoft.com/office/drawing/2010/main" val="0"/>
                        </a:ext>
                      </a:extLst>
                    </a:blip>
                    <a:stretch>
                      <a:fillRect/>
                    </a:stretch>
                  </pic:blipFill>
                  <pic:spPr>
                    <a:xfrm>
                      <a:off x="0" y="0"/>
                      <a:ext cx="5731510" cy="2273935"/>
                    </a:xfrm>
                    <a:prstGeom prst="rect">
                      <a:avLst/>
                    </a:prstGeom>
                  </pic:spPr>
                </pic:pic>
              </a:graphicData>
            </a:graphic>
          </wp:inline>
        </w:drawing>
      </w:r>
    </w:p>
    <w:p w14:paraId="3D929436" w14:textId="0753B72B" w:rsidR="00A24F7B" w:rsidRPr="00492F75" w:rsidRDefault="00A24F7B" w:rsidP="00492F75">
      <w:pPr>
        <w:jc w:val="center"/>
        <w:rPr>
          <w:rStyle w:val="IntenseReference"/>
        </w:rPr>
      </w:pPr>
      <w:r w:rsidRPr="00492F75">
        <w:rPr>
          <w:rStyle w:val="IntenseReference"/>
        </w:rPr>
        <w:t xml:space="preserve">Source: </w:t>
      </w:r>
      <w:r w:rsidR="00492F75" w:rsidRPr="00492F75">
        <w:rPr>
          <w:rStyle w:val="IntenseReference"/>
          <w:lang w:eastAsia="en-GB"/>
        </w:rPr>
        <w:t>(CFI Team, 2022b)</w:t>
      </w:r>
    </w:p>
    <w:p w14:paraId="05EEBCCE" w14:textId="77777777" w:rsidR="00A24F7B" w:rsidRDefault="00A24F7B" w:rsidP="00BD3487">
      <w:pPr>
        <w:rPr>
          <w:rFonts w:ascii="Times New Roman" w:eastAsia="Times New Roman" w:hAnsi="Times New Roman" w:cs="Times New Roman"/>
          <w:kern w:val="0"/>
          <w:sz w:val="24"/>
          <w:szCs w:val="24"/>
          <w:lang w:eastAsia="en-GB"/>
          <w14:ligatures w14:val="none"/>
        </w:rPr>
      </w:pPr>
    </w:p>
    <w:p w14:paraId="23808A9E" w14:textId="13FB855A" w:rsidR="0056345A" w:rsidRPr="0056345A" w:rsidRDefault="00A54C59" w:rsidP="00A54C59">
      <w:pPr>
        <w:spacing w:after="0" w:line="240" w:lineRule="auto"/>
        <w:jc w:val="both"/>
        <w:rPr>
          <w:rFonts w:ascii="Times New Roman" w:eastAsia="Times New Roman" w:hAnsi="Times New Roman" w:cs="Times New Roman"/>
          <w:kern w:val="0"/>
          <w:sz w:val="24"/>
          <w:szCs w:val="24"/>
          <w:lang w:eastAsia="en-GB"/>
          <w14:ligatures w14:val="none"/>
        </w:rPr>
      </w:pPr>
      <w:r w:rsidRPr="00A54C59">
        <w:rPr>
          <w:rFonts w:ascii="Times New Roman" w:eastAsia="Times New Roman" w:hAnsi="Times New Roman" w:cs="Times New Roman"/>
          <w:kern w:val="0"/>
          <w:sz w:val="24"/>
          <w:szCs w:val="24"/>
          <w:lang w:eastAsia="en-GB"/>
          <w14:ligatures w14:val="none"/>
        </w:rPr>
        <w:t>According to the pecking order hypothesis, businesses are more inclined to seek larger returns from external users like creditors and investors if they have greater knowledge about their performance, prospects, risks, and outlook. The asymmetry of knowledge causes an increase in the desire for returns from outside funding sources. The corporation provides retained profits financing, which reduces this knowledge asymmetry. Because debt financing is less expensive than equity, managers favour it. The seniority of claims to assets is also taken into account by the idea, with debtholders needing a smaller return because of their greater claim to assets</w:t>
      </w:r>
      <w:r>
        <w:rPr>
          <w:rFonts w:ascii="Times New Roman" w:eastAsia="Times New Roman" w:hAnsi="Times New Roman" w:cs="Times New Roman"/>
          <w:kern w:val="0"/>
          <w:sz w:val="24"/>
          <w:szCs w:val="24"/>
          <w:lang w:eastAsia="en-GB"/>
          <w14:ligatures w14:val="none"/>
        </w:rPr>
        <w:t xml:space="preserve"> </w:t>
      </w:r>
      <w:r w:rsidR="00BD3487" w:rsidRPr="00BD3487">
        <w:rPr>
          <w:rFonts w:ascii="Times New Roman" w:eastAsia="Times New Roman" w:hAnsi="Times New Roman" w:cs="Times New Roman"/>
          <w:kern w:val="0"/>
          <w:sz w:val="24"/>
          <w:szCs w:val="24"/>
          <w:lang w:eastAsia="en-GB"/>
          <w14:ligatures w14:val="none"/>
        </w:rPr>
        <w:t>(CFI Team, 2022b)</w:t>
      </w:r>
      <w:r w:rsidR="0056345A" w:rsidRPr="0056345A">
        <w:rPr>
          <w:rFonts w:ascii="Times New Roman" w:eastAsia="Times New Roman" w:hAnsi="Times New Roman" w:cs="Times New Roman"/>
          <w:kern w:val="0"/>
          <w:sz w:val="24"/>
          <w:szCs w:val="24"/>
          <w:lang w:eastAsia="en-GB"/>
          <w14:ligatures w14:val="none"/>
        </w:rPr>
        <w:t>.</w:t>
      </w:r>
    </w:p>
    <w:p w14:paraId="68E4A6E9" w14:textId="0DC90D88" w:rsidR="005A2429" w:rsidRPr="005A2429" w:rsidRDefault="005A2429" w:rsidP="00A54C59">
      <w:pPr>
        <w:spacing w:after="0" w:line="240" w:lineRule="auto"/>
        <w:jc w:val="both"/>
        <w:rPr>
          <w:rFonts w:ascii="Times New Roman" w:eastAsia="Times New Roman" w:hAnsi="Times New Roman" w:cs="Times New Roman"/>
          <w:kern w:val="0"/>
          <w:sz w:val="24"/>
          <w:szCs w:val="24"/>
          <w:lang w:eastAsia="en-GB"/>
          <w14:ligatures w14:val="none"/>
        </w:rPr>
      </w:pPr>
    </w:p>
    <w:p w14:paraId="71CB94FD" w14:textId="0BBE417B" w:rsidR="0029091D" w:rsidRDefault="0029091D"/>
    <w:p w14:paraId="5AED69A5" w14:textId="1606AFAE" w:rsidR="00D434A1" w:rsidRDefault="0029091D" w:rsidP="00655ECE">
      <w:pPr>
        <w:pStyle w:val="Heading1"/>
      </w:pPr>
      <w:r>
        <w:br w:type="page"/>
      </w:r>
      <w:bookmarkStart w:id="40" w:name="_Toc164453877"/>
      <w:r w:rsidR="00406C4D">
        <w:lastRenderedPageBreak/>
        <w:t xml:space="preserve">14 </w:t>
      </w:r>
      <w:r w:rsidR="0040518E">
        <w:t xml:space="preserve">Average </w:t>
      </w:r>
      <w:r w:rsidR="001C7A89">
        <w:t>A</w:t>
      </w:r>
      <w:r w:rsidR="003C5E7F">
        <w:t xml:space="preserve">nnual </w:t>
      </w:r>
      <w:r w:rsidR="001C7A89">
        <w:t>S</w:t>
      </w:r>
      <w:r w:rsidR="003C5E7F">
        <w:t xml:space="preserve">hare </w:t>
      </w:r>
      <w:r w:rsidR="001C7A89">
        <w:t>R</w:t>
      </w:r>
      <w:r w:rsidR="003C5E7F">
        <w:t>eturn</w:t>
      </w:r>
      <w:bookmarkEnd w:id="40"/>
      <w:r w:rsidR="003C5E7F">
        <w:t xml:space="preserve"> </w:t>
      </w:r>
    </w:p>
    <w:p w14:paraId="22DB99D5" w14:textId="77777777" w:rsidR="001C7A89" w:rsidRPr="001C7A89" w:rsidRDefault="001C7A89" w:rsidP="001C7A89"/>
    <w:p w14:paraId="03186CE6" w14:textId="0134C37F" w:rsidR="00406C4D" w:rsidRDefault="00406C4D">
      <w:pPr>
        <w:pStyle w:val="Caption"/>
      </w:pPr>
      <w:bookmarkStart w:id="41" w:name="_Toc164275996"/>
      <w:r>
        <w:t xml:space="preserve">Table </w:t>
      </w:r>
      <w:r>
        <w:fldChar w:fldCharType="begin"/>
      </w:r>
      <w:r>
        <w:instrText xml:space="preserve"> SEQ Table \* ARABIC </w:instrText>
      </w:r>
      <w:r>
        <w:fldChar w:fldCharType="separate"/>
      </w:r>
      <w:r>
        <w:rPr>
          <w:noProof/>
        </w:rPr>
        <w:t>6</w:t>
      </w:r>
      <w:bookmarkEnd w:id="41"/>
      <w:r>
        <w:fldChar w:fldCharType="end"/>
      </w:r>
    </w:p>
    <w:tbl>
      <w:tblPr>
        <w:tblStyle w:val="TableGrid"/>
        <w:tblpPr w:leftFromText="180" w:rightFromText="180" w:vertAnchor="page" w:horzAnchor="margin" w:tblpY="3036"/>
        <w:tblW w:w="9599" w:type="dxa"/>
        <w:tblLook w:val="04A0" w:firstRow="1" w:lastRow="0" w:firstColumn="1" w:lastColumn="0" w:noHBand="0" w:noVBand="1"/>
      </w:tblPr>
      <w:tblGrid>
        <w:gridCol w:w="1419"/>
        <w:gridCol w:w="1417"/>
        <w:gridCol w:w="1275"/>
        <w:gridCol w:w="2972"/>
        <w:gridCol w:w="1282"/>
        <w:gridCol w:w="1234"/>
      </w:tblGrid>
      <w:tr w:rsidR="00406C4D" w:rsidRPr="00780747" w14:paraId="17B0DD15" w14:textId="77777777" w:rsidTr="00406C4D">
        <w:trPr>
          <w:trHeight w:val="807"/>
        </w:trPr>
        <w:tc>
          <w:tcPr>
            <w:tcW w:w="1419" w:type="dxa"/>
          </w:tcPr>
          <w:p w14:paraId="7F466401" w14:textId="77777777" w:rsidR="00406C4D" w:rsidRPr="00780747" w:rsidRDefault="00406C4D" w:rsidP="00406C4D">
            <w:pPr>
              <w:jc w:val="center"/>
              <w:rPr>
                <w:rFonts w:ascii="Times New Roman" w:hAnsi="Times New Roman" w:cs="Times New Roman"/>
                <w:b/>
                <w:bCs/>
              </w:rPr>
            </w:pPr>
            <w:r w:rsidRPr="00780747">
              <w:rPr>
                <w:rFonts w:ascii="Times New Roman" w:hAnsi="Times New Roman" w:cs="Times New Roman"/>
                <w:b/>
                <w:bCs/>
              </w:rPr>
              <w:t>Date</w:t>
            </w:r>
          </w:p>
        </w:tc>
        <w:tc>
          <w:tcPr>
            <w:tcW w:w="1417" w:type="dxa"/>
          </w:tcPr>
          <w:p w14:paraId="4A77849B" w14:textId="77777777" w:rsidR="00406C4D" w:rsidRPr="00780747" w:rsidRDefault="00406C4D" w:rsidP="00406C4D">
            <w:pPr>
              <w:jc w:val="center"/>
              <w:rPr>
                <w:rFonts w:ascii="Times New Roman" w:hAnsi="Times New Roman" w:cs="Times New Roman"/>
                <w:b/>
                <w:bCs/>
              </w:rPr>
            </w:pPr>
            <w:r w:rsidRPr="00780747">
              <w:rPr>
                <w:rFonts w:ascii="Times New Roman" w:hAnsi="Times New Roman" w:cs="Times New Roman"/>
                <w:b/>
                <w:bCs/>
              </w:rPr>
              <w:t>Close</w:t>
            </w:r>
          </w:p>
        </w:tc>
        <w:tc>
          <w:tcPr>
            <w:tcW w:w="1275" w:type="dxa"/>
          </w:tcPr>
          <w:p w14:paraId="66270D17" w14:textId="77777777" w:rsidR="00406C4D" w:rsidRPr="00780747" w:rsidRDefault="00406C4D" w:rsidP="00406C4D">
            <w:pPr>
              <w:jc w:val="center"/>
              <w:rPr>
                <w:rFonts w:ascii="Times New Roman" w:hAnsi="Times New Roman" w:cs="Times New Roman"/>
                <w:b/>
                <w:bCs/>
              </w:rPr>
            </w:pPr>
            <w:r w:rsidRPr="00780747">
              <w:rPr>
                <w:rFonts w:ascii="Times New Roman" w:hAnsi="Times New Roman" w:cs="Times New Roman"/>
                <w:b/>
                <w:bCs/>
              </w:rPr>
              <w:t>Adj close</w:t>
            </w:r>
          </w:p>
        </w:tc>
        <w:tc>
          <w:tcPr>
            <w:tcW w:w="2972" w:type="dxa"/>
          </w:tcPr>
          <w:p w14:paraId="032E22F2" w14:textId="77777777" w:rsidR="00406C4D" w:rsidRPr="00780747" w:rsidRDefault="00406C4D" w:rsidP="00406C4D">
            <w:pPr>
              <w:jc w:val="center"/>
              <w:rPr>
                <w:rFonts w:ascii="Times New Roman" w:hAnsi="Times New Roman" w:cs="Times New Roman"/>
                <w:b/>
                <w:bCs/>
              </w:rPr>
            </w:pPr>
            <w:r w:rsidRPr="00780747">
              <w:rPr>
                <w:rFonts w:ascii="Times New Roman" w:hAnsi="Times New Roman" w:cs="Times New Roman"/>
                <w:b/>
                <w:bCs/>
              </w:rPr>
              <w:t>Current Price- Previous Price</w:t>
            </w:r>
          </w:p>
        </w:tc>
        <w:tc>
          <w:tcPr>
            <w:tcW w:w="1282" w:type="dxa"/>
          </w:tcPr>
          <w:p w14:paraId="1BFF4D7F" w14:textId="77777777" w:rsidR="00406C4D" w:rsidRPr="00780747" w:rsidRDefault="00406C4D" w:rsidP="00406C4D">
            <w:pPr>
              <w:jc w:val="center"/>
              <w:rPr>
                <w:rFonts w:ascii="Times New Roman" w:hAnsi="Times New Roman" w:cs="Times New Roman"/>
                <w:b/>
                <w:bCs/>
              </w:rPr>
            </w:pPr>
            <w:r w:rsidRPr="00780747">
              <w:rPr>
                <w:rFonts w:ascii="Times New Roman" w:hAnsi="Times New Roman" w:cs="Times New Roman"/>
                <w:b/>
                <w:bCs/>
              </w:rPr>
              <w:t>Percentage of Return</w:t>
            </w:r>
          </w:p>
        </w:tc>
        <w:tc>
          <w:tcPr>
            <w:tcW w:w="1234" w:type="dxa"/>
          </w:tcPr>
          <w:p w14:paraId="2C4CC1BB" w14:textId="77777777" w:rsidR="00406C4D" w:rsidRPr="00780747" w:rsidRDefault="00406C4D" w:rsidP="00406C4D">
            <w:pPr>
              <w:jc w:val="center"/>
              <w:rPr>
                <w:rFonts w:ascii="Times New Roman" w:hAnsi="Times New Roman" w:cs="Times New Roman"/>
                <w:b/>
                <w:bCs/>
              </w:rPr>
            </w:pPr>
            <w:r w:rsidRPr="00780747">
              <w:rPr>
                <w:rFonts w:ascii="Times New Roman" w:hAnsi="Times New Roman" w:cs="Times New Roman"/>
                <w:b/>
                <w:bCs/>
              </w:rPr>
              <w:t>Yearly Average Rate of Return</w:t>
            </w:r>
          </w:p>
        </w:tc>
      </w:tr>
      <w:tr w:rsidR="00406C4D" w14:paraId="1CF40B98" w14:textId="77777777" w:rsidTr="00406C4D">
        <w:trPr>
          <w:trHeight w:val="752"/>
        </w:trPr>
        <w:tc>
          <w:tcPr>
            <w:tcW w:w="1419" w:type="dxa"/>
          </w:tcPr>
          <w:p w14:paraId="771E204E" w14:textId="77777777" w:rsidR="00406C4D" w:rsidRPr="00DA747A" w:rsidRDefault="00406C4D" w:rsidP="00406C4D">
            <w:pPr>
              <w:jc w:val="center"/>
              <w:rPr>
                <w:rFonts w:ascii="Times New Roman" w:hAnsi="Times New Roman" w:cs="Times New Roman"/>
              </w:rPr>
            </w:pPr>
            <w:r w:rsidRPr="00DA747A">
              <w:rPr>
                <w:rFonts w:ascii="Times New Roman" w:hAnsi="Times New Roman" w:cs="Times New Roman"/>
              </w:rPr>
              <w:t>12/1/2019</w:t>
            </w:r>
          </w:p>
        </w:tc>
        <w:tc>
          <w:tcPr>
            <w:tcW w:w="1417" w:type="dxa"/>
          </w:tcPr>
          <w:p w14:paraId="59CA3A95" w14:textId="77777777" w:rsidR="00406C4D" w:rsidRPr="00DA747A" w:rsidRDefault="00406C4D" w:rsidP="00406C4D">
            <w:pPr>
              <w:jc w:val="center"/>
              <w:rPr>
                <w:rFonts w:ascii="Times New Roman" w:hAnsi="Times New Roman" w:cs="Times New Roman"/>
                <w:color w:val="000000"/>
              </w:rPr>
            </w:pPr>
            <w:r w:rsidRPr="00DA747A">
              <w:rPr>
                <w:rFonts w:ascii="Times New Roman" w:hAnsi="Times New Roman" w:cs="Times New Roman"/>
                <w:color w:val="000000"/>
              </w:rPr>
              <w:t>92.392</w:t>
            </w:r>
          </w:p>
          <w:p w14:paraId="3E3655D9" w14:textId="77777777" w:rsidR="00406C4D" w:rsidRPr="00DA747A" w:rsidRDefault="00406C4D" w:rsidP="00406C4D">
            <w:pPr>
              <w:jc w:val="center"/>
              <w:rPr>
                <w:rFonts w:ascii="Times New Roman" w:hAnsi="Times New Roman" w:cs="Times New Roman"/>
              </w:rPr>
            </w:pPr>
          </w:p>
        </w:tc>
        <w:tc>
          <w:tcPr>
            <w:tcW w:w="1275" w:type="dxa"/>
          </w:tcPr>
          <w:p w14:paraId="45883901" w14:textId="77777777" w:rsidR="00406C4D" w:rsidRPr="00DA747A" w:rsidRDefault="00406C4D" w:rsidP="00406C4D">
            <w:pPr>
              <w:jc w:val="center"/>
              <w:rPr>
                <w:rFonts w:ascii="Times New Roman" w:hAnsi="Times New Roman" w:cs="Times New Roman"/>
                <w:color w:val="000000"/>
              </w:rPr>
            </w:pPr>
            <w:r w:rsidRPr="00DA747A">
              <w:rPr>
                <w:rFonts w:ascii="Times New Roman" w:hAnsi="Times New Roman" w:cs="Times New Roman"/>
                <w:color w:val="000000"/>
              </w:rPr>
              <w:t>92.392</w:t>
            </w:r>
          </w:p>
          <w:p w14:paraId="15FFA6AB" w14:textId="77777777" w:rsidR="00406C4D" w:rsidRPr="00DA747A" w:rsidRDefault="00406C4D" w:rsidP="00406C4D">
            <w:pPr>
              <w:jc w:val="center"/>
              <w:rPr>
                <w:rFonts w:ascii="Times New Roman" w:hAnsi="Times New Roman" w:cs="Times New Roman"/>
              </w:rPr>
            </w:pPr>
          </w:p>
        </w:tc>
        <w:tc>
          <w:tcPr>
            <w:tcW w:w="2972" w:type="dxa"/>
          </w:tcPr>
          <w:p w14:paraId="0BA9B6A8" w14:textId="77777777" w:rsidR="00406C4D" w:rsidRPr="00DA747A" w:rsidRDefault="00406C4D" w:rsidP="00406C4D">
            <w:pPr>
              <w:jc w:val="center"/>
              <w:rPr>
                <w:rFonts w:ascii="Times New Roman" w:hAnsi="Times New Roman" w:cs="Times New Roman"/>
                <w:color w:val="000000"/>
              </w:rPr>
            </w:pPr>
            <w:r w:rsidRPr="00DA747A">
              <w:rPr>
                <w:rFonts w:ascii="Times New Roman" w:hAnsi="Times New Roman" w:cs="Times New Roman"/>
                <w:color w:val="000000"/>
              </w:rPr>
              <w:t>(8.044)</w:t>
            </w:r>
          </w:p>
          <w:p w14:paraId="08D0F7EB" w14:textId="77777777" w:rsidR="00406C4D" w:rsidRPr="00DA747A" w:rsidRDefault="00406C4D" w:rsidP="00406C4D">
            <w:pPr>
              <w:jc w:val="center"/>
              <w:rPr>
                <w:rFonts w:ascii="Times New Roman" w:hAnsi="Times New Roman" w:cs="Times New Roman"/>
              </w:rPr>
            </w:pPr>
          </w:p>
        </w:tc>
        <w:tc>
          <w:tcPr>
            <w:tcW w:w="1282" w:type="dxa"/>
          </w:tcPr>
          <w:p w14:paraId="53C39E47" w14:textId="77777777" w:rsidR="00406C4D" w:rsidRPr="00DA747A" w:rsidRDefault="00406C4D" w:rsidP="00406C4D">
            <w:pPr>
              <w:jc w:val="center"/>
              <w:rPr>
                <w:rFonts w:ascii="Times New Roman" w:hAnsi="Times New Roman" w:cs="Times New Roman"/>
                <w:color w:val="000000"/>
              </w:rPr>
            </w:pPr>
            <w:r w:rsidRPr="00DA747A">
              <w:rPr>
                <w:rFonts w:ascii="Times New Roman" w:hAnsi="Times New Roman" w:cs="Times New Roman"/>
                <w:color w:val="000000"/>
              </w:rPr>
              <w:t>8.71%</w:t>
            </w:r>
          </w:p>
          <w:p w14:paraId="129BF492" w14:textId="77777777" w:rsidR="00406C4D" w:rsidRPr="00DA747A" w:rsidRDefault="00406C4D" w:rsidP="00406C4D">
            <w:pPr>
              <w:jc w:val="center"/>
              <w:rPr>
                <w:rFonts w:ascii="Times New Roman" w:hAnsi="Times New Roman" w:cs="Times New Roman"/>
              </w:rPr>
            </w:pPr>
          </w:p>
        </w:tc>
        <w:tc>
          <w:tcPr>
            <w:tcW w:w="1234" w:type="dxa"/>
          </w:tcPr>
          <w:p w14:paraId="0402324D" w14:textId="77777777" w:rsidR="00406C4D" w:rsidRPr="00DA747A" w:rsidRDefault="00406C4D" w:rsidP="00406C4D">
            <w:pPr>
              <w:jc w:val="center"/>
              <w:rPr>
                <w:rFonts w:ascii="Times New Roman" w:hAnsi="Times New Roman" w:cs="Times New Roman"/>
                <w:color w:val="000000"/>
              </w:rPr>
            </w:pPr>
            <w:r w:rsidRPr="00DA747A">
              <w:rPr>
                <w:rFonts w:ascii="Times New Roman" w:hAnsi="Times New Roman" w:cs="Times New Roman"/>
                <w:color w:val="000000"/>
              </w:rPr>
              <w:t>1.46%</w:t>
            </w:r>
          </w:p>
          <w:p w14:paraId="63505C5B" w14:textId="77777777" w:rsidR="00406C4D" w:rsidRPr="00DA747A" w:rsidRDefault="00406C4D" w:rsidP="00406C4D">
            <w:pPr>
              <w:jc w:val="center"/>
              <w:rPr>
                <w:rFonts w:ascii="Times New Roman" w:hAnsi="Times New Roman" w:cs="Times New Roman"/>
              </w:rPr>
            </w:pPr>
          </w:p>
        </w:tc>
      </w:tr>
      <w:tr w:rsidR="00406C4D" w14:paraId="4F5412DC" w14:textId="77777777" w:rsidTr="00406C4D">
        <w:trPr>
          <w:trHeight w:val="752"/>
        </w:trPr>
        <w:tc>
          <w:tcPr>
            <w:tcW w:w="1419" w:type="dxa"/>
          </w:tcPr>
          <w:p w14:paraId="596D7559" w14:textId="77777777" w:rsidR="00406C4D" w:rsidRPr="00DA747A" w:rsidRDefault="00406C4D" w:rsidP="00406C4D">
            <w:pPr>
              <w:jc w:val="center"/>
              <w:rPr>
                <w:rFonts w:ascii="Times New Roman" w:hAnsi="Times New Roman" w:cs="Times New Roman"/>
              </w:rPr>
            </w:pPr>
            <w:r w:rsidRPr="00DA747A">
              <w:rPr>
                <w:rFonts w:ascii="Times New Roman" w:hAnsi="Times New Roman" w:cs="Times New Roman"/>
              </w:rPr>
              <w:t>12/1/2020</w:t>
            </w:r>
          </w:p>
        </w:tc>
        <w:tc>
          <w:tcPr>
            <w:tcW w:w="1417" w:type="dxa"/>
          </w:tcPr>
          <w:p w14:paraId="573BBAD6" w14:textId="77777777" w:rsidR="00406C4D" w:rsidRPr="00DA747A" w:rsidRDefault="00406C4D" w:rsidP="00406C4D">
            <w:pPr>
              <w:jc w:val="center"/>
              <w:rPr>
                <w:rFonts w:ascii="Times New Roman" w:hAnsi="Times New Roman" w:cs="Times New Roman"/>
                <w:color w:val="000000"/>
              </w:rPr>
            </w:pPr>
            <w:r w:rsidRPr="00DA747A">
              <w:rPr>
                <w:rFonts w:ascii="Times New Roman" w:hAnsi="Times New Roman" w:cs="Times New Roman"/>
                <w:color w:val="000000"/>
              </w:rPr>
              <w:t>162.8465</w:t>
            </w:r>
          </w:p>
          <w:p w14:paraId="297B85FA" w14:textId="77777777" w:rsidR="00406C4D" w:rsidRPr="00DA747A" w:rsidRDefault="00406C4D" w:rsidP="00406C4D">
            <w:pPr>
              <w:jc w:val="center"/>
              <w:rPr>
                <w:rFonts w:ascii="Times New Roman" w:hAnsi="Times New Roman" w:cs="Times New Roman"/>
              </w:rPr>
            </w:pPr>
          </w:p>
        </w:tc>
        <w:tc>
          <w:tcPr>
            <w:tcW w:w="1275" w:type="dxa"/>
          </w:tcPr>
          <w:p w14:paraId="02CF8052" w14:textId="77777777" w:rsidR="00406C4D" w:rsidRPr="00DA747A" w:rsidRDefault="00406C4D" w:rsidP="00406C4D">
            <w:pPr>
              <w:jc w:val="center"/>
              <w:rPr>
                <w:rFonts w:ascii="Times New Roman" w:hAnsi="Times New Roman" w:cs="Times New Roman"/>
                <w:color w:val="000000"/>
              </w:rPr>
            </w:pPr>
            <w:r w:rsidRPr="00DA747A">
              <w:rPr>
                <w:rFonts w:ascii="Times New Roman" w:hAnsi="Times New Roman" w:cs="Times New Roman"/>
                <w:color w:val="000000"/>
              </w:rPr>
              <w:t>162.8465</w:t>
            </w:r>
          </w:p>
          <w:p w14:paraId="6D7A7B9D" w14:textId="77777777" w:rsidR="00406C4D" w:rsidRPr="00DA747A" w:rsidRDefault="00406C4D" w:rsidP="00406C4D">
            <w:pPr>
              <w:jc w:val="center"/>
              <w:rPr>
                <w:rFonts w:ascii="Times New Roman" w:hAnsi="Times New Roman" w:cs="Times New Roman"/>
              </w:rPr>
            </w:pPr>
          </w:p>
        </w:tc>
        <w:tc>
          <w:tcPr>
            <w:tcW w:w="2972" w:type="dxa"/>
          </w:tcPr>
          <w:p w14:paraId="0EE52E3A" w14:textId="77777777" w:rsidR="00406C4D" w:rsidRPr="00DA747A" w:rsidRDefault="00406C4D" w:rsidP="00406C4D">
            <w:pPr>
              <w:jc w:val="center"/>
              <w:rPr>
                <w:rFonts w:ascii="Times New Roman" w:hAnsi="Times New Roman" w:cs="Times New Roman"/>
                <w:color w:val="000000"/>
              </w:rPr>
            </w:pPr>
            <w:r w:rsidRPr="00DA747A">
              <w:rPr>
                <w:rFonts w:ascii="Times New Roman" w:hAnsi="Times New Roman" w:cs="Times New Roman"/>
                <w:color w:val="000000"/>
              </w:rPr>
              <w:t>2.54</w:t>
            </w:r>
          </w:p>
          <w:p w14:paraId="092B18C0" w14:textId="77777777" w:rsidR="00406C4D" w:rsidRPr="00DA747A" w:rsidRDefault="00406C4D" w:rsidP="00406C4D">
            <w:pPr>
              <w:jc w:val="center"/>
              <w:rPr>
                <w:rFonts w:ascii="Times New Roman" w:hAnsi="Times New Roman" w:cs="Times New Roman"/>
              </w:rPr>
            </w:pPr>
          </w:p>
        </w:tc>
        <w:tc>
          <w:tcPr>
            <w:tcW w:w="1282" w:type="dxa"/>
          </w:tcPr>
          <w:p w14:paraId="556141A2" w14:textId="77777777" w:rsidR="00406C4D" w:rsidRPr="00DA747A" w:rsidRDefault="00406C4D" w:rsidP="00406C4D">
            <w:pPr>
              <w:jc w:val="center"/>
              <w:rPr>
                <w:rFonts w:ascii="Times New Roman" w:hAnsi="Times New Roman" w:cs="Times New Roman"/>
                <w:color w:val="000000"/>
              </w:rPr>
            </w:pPr>
            <w:r w:rsidRPr="00DA747A">
              <w:rPr>
                <w:rFonts w:ascii="Times New Roman" w:hAnsi="Times New Roman" w:cs="Times New Roman"/>
                <w:color w:val="000000"/>
              </w:rPr>
              <w:t>-1.56%</w:t>
            </w:r>
          </w:p>
          <w:p w14:paraId="0F1FD36C" w14:textId="77777777" w:rsidR="00406C4D" w:rsidRPr="00DA747A" w:rsidRDefault="00406C4D" w:rsidP="00406C4D">
            <w:pPr>
              <w:jc w:val="center"/>
              <w:rPr>
                <w:rFonts w:ascii="Times New Roman" w:hAnsi="Times New Roman" w:cs="Times New Roman"/>
              </w:rPr>
            </w:pPr>
          </w:p>
        </w:tc>
        <w:tc>
          <w:tcPr>
            <w:tcW w:w="1234" w:type="dxa"/>
          </w:tcPr>
          <w:p w14:paraId="52FE9B78" w14:textId="77777777" w:rsidR="00406C4D" w:rsidRPr="00DA747A" w:rsidRDefault="00406C4D" w:rsidP="00406C4D">
            <w:pPr>
              <w:jc w:val="center"/>
              <w:rPr>
                <w:rFonts w:ascii="Times New Roman" w:hAnsi="Times New Roman" w:cs="Times New Roman"/>
                <w:color w:val="000000"/>
              </w:rPr>
            </w:pPr>
            <w:r w:rsidRPr="00DA747A">
              <w:rPr>
                <w:rFonts w:ascii="Times New Roman" w:hAnsi="Times New Roman" w:cs="Times New Roman"/>
                <w:color w:val="000000"/>
              </w:rPr>
              <w:t>4.41%</w:t>
            </w:r>
          </w:p>
          <w:p w14:paraId="0C9F1E24" w14:textId="77777777" w:rsidR="00406C4D" w:rsidRPr="00DA747A" w:rsidRDefault="00406C4D" w:rsidP="00406C4D">
            <w:pPr>
              <w:jc w:val="center"/>
              <w:rPr>
                <w:rFonts w:ascii="Times New Roman" w:hAnsi="Times New Roman" w:cs="Times New Roman"/>
              </w:rPr>
            </w:pPr>
          </w:p>
        </w:tc>
      </w:tr>
      <w:tr w:rsidR="00406C4D" w14:paraId="60F62148" w14:textId="77777777" w:rsidTr="00406C4D">
        <w:trPr>
          <w:trHeight w:val="752"/>
        </w:trPr>
        <w:tc>
          <w:tcPr>
            <w:tcW w:w="1419" w:type="dxa"/>
          </w:tcPr>
          <w:p w14:paraId="67645C35" w14:textId="77777777" w:rsidR="00406C4D" w:rsidRPr="00DA747A" w:rsidRDefault="00406C4D" w:rsidP="00406C4D">
            <w:pPr>
              <w:jc w:val="center"/>
              <w:rPr>
                <w:rFonts w:ascii="Times New Roman" w:hAnsi="Times New Roman" w:cs="Times New Roman"/>
              </w:rPr>
            </w:pPr>
            <w:r w:rsidRPr="00DA747A">
              <w:rPr>
                <w:rFonts w:ascii="Times New Roman" w:hAnsi="Times New Roman" w:cs="Times New Roman"/>
              </w:rPr>
              <w:t>12/1/2021</w:t>
            </w:r>
          </w:p>
        </w:tc>
        <w:tc>
          <w:tcPr>
            <w:tcW w:w="1417" w:type="dxa"/>
          </w:tcPr>
          <w:p w14:paraId="103258BD" w14:textId="77777777" w:rsidR="00406C4D" w:rsidRPr="00DA747A" w:rsidRDefault="00406C4D" w:rsidP="00406C4D">
            <w:pPr>
              <w:jc w:val="center"/>
              <w:rPr>
                <w:rFonts w:ascii="Times New Roman" w:hAnsi="Times New Roman" w:cs="Times New Roman"/>
                <w:color w:val="000000"/>
              </w:rPr>
            </w:pPr>
            <w:r w:rsidRPr="00DA747A">
              <w:rPr>
                <w:rFonts w:ascii="Times New Roman" w:hAnsi="Times New Roman" w:cs="Times New Roman"/>
                <w:color w:val="000000"/>
              </w:rPr>
              <w:t>166.717</w:t>
            </w:r>
          </w:p>
          <w:p w14:paraId="76830B52" w14:textId="77777777" w:rsidR="00406C4D" w:rsidRPr="00DA747A" w:rsidRDefault="00406C4D" w:rsidP="00406C4D">
            <w:pPr>
              <w:jc w:val="center"/>
              <w:rPr>
                <w:rFonts w:ascii="Times New Roman" w:hAnsi="Times New Roman" w:cs="Times New Roman"/>
              </w:rPr>
            </w:pPr>
          </w:p>
        </w:tc>
        <w:tc>
          <w:tcPr>
            <w:tcW w:w="1275" w:type="dxa"/>
          </w:tcPr>
          <w:p w14:paraId="1C563FA1" w14:textId="77777777" w:rsidR="00406C4D" w:rsidRPr="00DA747A" w:rsidRDefault="00406C4D" w:rsidP="00406C4D">
            <w:pPr>
              <w:jc w:val="center"/>
              <w:rPr>
                <w:rFonts w:ascii="Times New Roman" w:hAnsi="Times New Roman" w:cs="Times New Roman"/>
                <w:color w:val="000000"/>
              </w:rPr>
            </w:pPr>
            <w:r w:rsidRPr="00DA747A">
              <w:rPr>
                <w:rFonts w:ascii="Times New Roman" w:hAnsi="Times New Roman" w:cs="Times New Roman"/>
                <w:color w:val="000000"/>
              </w:rPr>
              <w:t>166.717</w:t>
            </w:r>
          </w:p>
          <w:p w14:paraId="33D3BA43" w14:textId="77777777" w:rsidR="00406C4D" w:rsidRPr="00DA747A" w:rsidRDefault="00406C4D" w:rsidP="00406C4D">
            <w:pPr>
              <w:jc w:val="center"/>
              <w:rPr>
                <w:rFonts w:ascii="Times New Roman" w:hAnsi="Times New Roman" w:cs="Times New Roman"/>
              </w:rPr>
            </w:pPr>
          </w:p>
        </w:tc>
        <w:tc>
          <w:tcPr>
            <w:tcW w:w="2972" w:type="dxa"/>
          </w:tcPr>
          <w:p w14:paraId="5C9D6DB6" w14:textId="77777777" w:rsidR="00406C4D" w:rsidRPr="00DA747A" w:rsidRDefault="00406C4D" w:rsidP="00406C4D">
            <w:pPr>
              <w:jc w:val="center"/>
              <w:rPr>
                <w:rFonts w:ascii="Times New Roman" w:hAnsi="Times New Roman" w:cs="Times New Roman"/>
                <w:color w:val="000000"/>
              </w:rPr>
            </w:pPr>
            <w:r w:rsidRPr="00DA747A">
              <w:rPr>
                <w:rFonts w:ascii="Times New Roman" w:hAnsi="Times New Roman" w:cs="Times New Roman"/>
                <w:color w:val="000000"/>
              </w:rPr>
              <w:t>17.143</w:t>
            </w:r>
          </w:p>
          <w:p w14:paraId="1E86C300" w14:textId="77777777" w:rsidR="00406C4D" w:rsidRPr="00DA747A" w:rsidRDefault="00406C4D" w:rsidP="00406C4D">
            <w:pPr>
              <w:jc w:val="center"/>
              <w:rPr>
                <w:rFonts w:ascii="Times New Roman" w:hAnsi="Times New Roman" w:cs="Times New Roman"/>
              </w:rPr>
            </w:pPr>
          </w:p>
        </w:tc>
        <w:tc>
          <w:tcPr>
            <w:tcW w:w="1282" w:type="dxa"/>
          </w:tcPr>
          <w:p w14:paraId="32F38F59" w14:textId="77777777" w:rsidR="00406C4D" w:rsidRPr="00DA747A" w:rsidRDefault="00406C4D" w:rsidP="00406C4D">
            <w:pPr>
              <w:jc w:val="center"/>
              <w:rPr>
                <w:rFonts w:ascii="Times New Roman" w:hAnsi="Times New Roman" w:cs="Times New Roman"/>
                <w:color w:val="000000"/>
              </w:rPr>
            </w:pPr>
            <w:r w:rsidRPr="00DA747A">
              <w:rPr>
                <w:rFonts w:ascii="Times New Roman" w:hAnsi="Times New Roman" w:cs="Times New Roman"/>
                <w:color w:val="000000"/>
              </w:rPr>
              <w:t>-10.28%</w:t>
            </w:r>
          </w:p>
          <w:p w14:paraId="44CF1396" w14:textId="77777777" w:rsidR="00406C4D" w:rsidRPr="00DA747A" w:rsidRDefault="00406C4D" w:rsidP="00406C4D">
            <w:pPr>
              <w:jc w:val="center"/>
              <w:rPr>
                <w:rFonts w:ascii="Times New Roman" w:hAnsi="Times New Roman" w:cs="Times New Roman"/>
              </w:rPr>
            </w:pPr>
          </w:p>
        </w:tc>
        <w:tc>
          <w:tcPr>
            <w:tcW w:w="1234" w:type="dxa"/>
          </w:tcPr>
          <w:p w14:paraId="572F3B8E" w14:textId="77777777" w:rsidR="00406C4D" w:rsidRPr="00DA747A" w:rsidRDefault="00406C4D" w:rsidP="00406C4D">
            <w:pPr>
              <w:jc w:val="center"/>
              <w:rPr>
                <w:rFonts w:ascii="Times New Roman" w:hAnsi="Times New Roman" w:cs="Times New Roman"/>
                <w:color w:val="000000"/>
              </w:rPr>
            </w:pPr>
            <w:r w:rsidRPr="00DA747A">
              <w:rPr>
                <w:rFonts w:ascii="Times New Roman" w:hAnsi="Times New Roman" w:cs="Times New Roman"/>
                <w:color w:val="000000"/>
              </w:rPr>
              <w:t>-0.38%</w:t>
            </w:r>
          </w:p>
          <w:p w14:paraId="4A0C9D2A" w14:textId="77777777" w:rsidR="00406C4D" w:rsidRPr="00DA747A" w:rsidRDefault="00406C4D" w:rsidP="00406C4D">
            <w:pPr>
              <w:jc w:val="center"/>
              <w:rPr>
                <w:rFonts w:ascii="Times New Roman" w:hAnsi="Times New Roman" w:cs="Times New Roman"/>
              </w:rPr>
            </w:pPr>
          </w:p>
        </w:tc>
      </w:tr>
      <w:tr w:rsidR="00406C4D" w14:paraId="4BFA2507" w14:textId="77777777" w:rsidTr="00406C4D">
        <w:trPr>
          <w:trHeight w:val="752"/>
        </w:trPr>
        <w:tc>
          <w:tcPr>
            <w:tcW w:w="1419" w:type="dxa"/>
          </w:tcPr>
          <w:p w14:paraId="5D67BCDE" w14:textId="77777777" w:rsidR="00406C4D" w:rsidRPr="00DA747A" w:rsidRDefault="00406C4D" w:rsidP="00406C4D">
            <w:pPr>
              <w:jc w:val="center"/>
              <w:rPr>
                <w:rFonts w:ascii="Times New Roman" w:hAnsi="Times New Roman" w:cs="Times New Roman"/>
              </w:rPr>
            </w:pPr>
            <w:r w:rsidRPr="00DA747A">
              <w:rPr>
                <w:rFonts w:ascii="Times New Roman" w:hAnsi="Times New Roman" w:cs="Times New Roman"/>
              </w:rPr>
              <w:t>12/1/2022</w:t>
            </w:r>
          </w:p>
        </w:tc>
        <w:tc>
          <w:tcPr>
            <w:tcW w:w="1417" w:type="dxa"/>
          </w:tcPr>
          <w:p w14:paraId="6FC57832" w14:textId="77777777" w:rsidR="00406C4D" w:rsidRPr="00DA747A" w:rsidRDefault="00406C4D" w:rsidP="00406C4D">
            <w:pPr>
              <w:jc w:val="center"/>
              <w:rPr>
                <w:rFonts w:ascii="Times New Roman" w:hAnsi="Times New Roman" w:cs="Times New Roman"/>
                <w:color w:val="000000"/>
              </w:rPr>
            </w:pPr>
            <w:r w:rsidRPr="00DA747A">
              <w:rPr>
                <w:rFonts w:ascii="Times New Roman" w:hAnsi="Times New Roman" w:cs="Times New Roman"/>
                <w:color w:val="000000"/>
              </w:rPr>
              <w:t>84</w:t>
            </w:r>
          </w:p>
          <w:p w14:paraId="05A1176B" w14:textId="77777777" w:rsidR="00406C4D" w:rsidRPr="00DA747A" w:rsidRDefault="00406C4D" w:rsidP="00406C4D">
            <w:pPr>
              <w:jc w:val="center"/>
              <w:rPr>
                <w:rFonts w:ascii="Times New Roman" w:hAnsi="Times New Roman" w:cs="Times New Roman"/>
              </w:rPr>
            </w:pPr>
          </w:p>
        </w:tc>
        <w:tc>
          <w:tcPr>
            <w:tcW w:w="1275" w:type="dxa"/>
          </w:tcPr>
          <w:p w14:paraId="100C2417" w14:textId="77777777" w:rsidR="00406C4D" w:rsidRPr="00DA747A" w:rsidRDefault="00406C4D" w:rsidP="00406C4D">
            <w:pPr>
              <w:jc w:val="center"/>
              <w:rPr>
                <w:rFonts w:ascii="Times New Roman" w:hAnsi="Times New Roman" w:cs="Times New Roman"/>
                <w:color w:val="000000"/>
              </w:rPr>
            </w:pPr>
            <w:r w:rsidRPr="00DA747A">
              <w:rPr>
                <w:rFonts w:ascii="Times New Roman" w:hAnsi="Times New Roman" w:cs="Times New Roman"/>
                <w:color w:val="000000"/>
              </w:rPr>
              <w:t>84</w:t>
            </w:r>
          </w:p>
          <w:p w14:paraId="3CD12D05" w14:textId="77777777" w:rsidR="00406C4D" w:rsidRPr="00DA747A" w:rsidRDefault="00406C4D" w:rsidP="00406C4D">
            <w:pPr>
              <w:jc w:val="center"/>
              <w:rPr>
                <w:rFonts w:ascii="Times New Roman" w:hAnsi="Times New Roman" w:cs="Times New Roman"/>
              </w:rPr>
            </w:pPr>
          </w:p>
        </w:tc>
        <w:tc>
          <w:tcPr>
            <w:tcW w:w="2972" w:type="dxa"/>
          </w:tcPr>
          <w:p w14:paraId="3FB8E82A" w14:textId="77777777" w:rsidR="00406C4D" w:rsidRPr="00DA747A" w:rsidRDefault="00406C4D" w:rsidP="00406C4D">
            <w:pPr>
              <w:jc w:val="center"/>
              <w:rPr>
                <w:rFonts w:ascii="Times New Roman" w:hAnsi="Times New Roman" w:cs="Times New Roman"/>
                <w:color w:val="000000"/>
              </w:rPr>
            </w:pPr>
            <w:r w:rsidRPr="00DA747A">
              <w:rPr>
                <w:rFonts w:ascii="Times New Roman" w:hAnsi="Times New Roman" w:cs="Times New Roman"/>
                <w:color w:val="000000"/>
              </w:rPr>
              <w:t>(19.13)</w:t>
            </w:r>
          </w:p>
          <w:p w14:paraId="33AF7ACF" w14:textId="77777777" w:rsidR="00406C4D" w:rsidRPr="00DA747A" w:rsidRDefault="00406C4D" w:rsidP="00406C4D">
            <w:pPr>
              <w:jc w:val="center"/>
              <w:rPr>
                <w:rFonts w:ascii="Times New Roman" w:hAnsi="Times New Roman" w:cs="Times New Roman"/>
              </w:rPr>
            </w:pPr>
          </w:p>
        </w:tc>
        <w:tc>
          <w:tcPr>
            <w:tcW w:w="1282" w:type="dxa"/>
          </w:tcPr>
          <w:p w14:paraId="6E073216" w14:textId="77777777" w:rsidR="00406C4D" w:rsidRPr="00DA747A" w:rsidRDefault="00406C4D" w:rsidP="00406C4D">
            <w:pPr>
              <w:jc w:val="center"/>
              <w:rPr>
                <w:rFonts w:ascii="Times New Roman" w:hAnsi="Times New Roman" w:cs="Times New Roman"/>
                <w:color w:val="000000"/>
              </w:rPr>
            </w:pPr>
            <w:r w:rsidRPr="00DA747A">
              <w:rPr>
                <w:rFonts w:ascii="Times New Roman" w:hAnsi="Times New Roman" w:cs="Times New Roman"/>
                <w:color w:val="000000"/>
              </w:rPr>
              <w:t>22.77%</w:t>
            </w:r>
          </w:p>
          <w:p w14:paraId="25195C7F" w14:textId="77777777" w:rsidR="00406C4D" w:rsidRPr="00DA747A" w:rsidRDefault="00406C4D" w:rsidP="00406C4D">
            <w:pPr>
              <w:jc w:val="center"/>
              <w:rPr>
                <w:rFonts w:ascii="Times New Roman" w:hAnsi="Times New Roman" w:cs="Times New Roman"/>
              </w:rPr>
            </w:pPr>
          </w:p>
        </w:tc>
        <w:tc>
          <w:tcPr>
            <w:tcW w:w="1234" w:type="dxa"/>
          </w:tcPr>
          <w:p w14:paraId="58FE3A32" w14:textId="77777777" w:rsidR="00406C4D" w:rsidRPr="00DA747A" w:rsidRDefault="00406C4D" w:rsidP="00406C4D">
            <w:pPr>
              <w:jc w:val="center"/>
              <w:rPr>
                <w:rFonts w:ascii="Times New Roman" w:hAnsi="Times New Roman" w:cs="Times New Roman"/>
                <w:color w:val="000000"/>
              </w:rPr>
            </w:pPr>
            <w:r w:rsidRPr="00DA747A">
              <w:rPr>
                <w:rFonts w:ascii="Times New Roman" w:hAnsi="Times New Roman" w:cs="Times New Roman"/>
                <w:color w:val="000000"/>
              </w:rPr>
              <w:t>-2.09%</w:t>
            </w:r>
          </w:p>
          <w:p w14:paraId="2C0B63A3" w14:textId="77777777" w:rsidR="00406C4D" w:rsidRPr="00DA747A" w:rsidRDefault="00406C4D" w:rsidP="00406C4D">
            <w:pPr>
              <w:jc w:val="center"/>
              <w:rPr>
                <w:rFonts w:ascii="Times New Roman" w:hAnsi="Times New Roman" w:cs="Times New Roman"/>
              </w:rPr>
            </w:pPr>
          </w:p>
        </w:tc>
      </w:tr>
      <w:tr w:rsidR="00406C4D" w14:paraId="5EB0E655" w14:textId="77777777" w:rsidTr="00406C4D">
        <w:trPr>
          <w:trHeight w:val="752"/>
        </w:trPr>
        <w:tc>
          <w:tcPr>
            <w:tcW w:w="1419" w:type="dxa"/>
          </w:tcPr>
          <w:p w14:paraId="566B5BF4" w14:textId="77777777" w:rsidR="00406C4D" w:rsidRPr="00DA747A" w:rsidRDefault="00406C4D" w:rsidP="00406C4D">
            <w:pPr>
              <w:jc w:val="center"/>
              <w:rPr>
                <w:rFonts w:ascii="Times New Roman" w:hAnsi="Times New Roman" w:cs="Times New Roman"/>
              </w:rPr>
            </w:pPr>
            <w:r w:rsidRPr="00DA747A">
              <w:rPr>
                <w:rFonts w:ascii="Times New Roman" w:hAnsi="Times New Roman" w:cs="Times New Roman"/>
              </w:rPr>
              <w:t>12/1/2023</w:t>
            </w:r>
          </w:p>
        </w:tc>
        <w:tc>
          <w:tcPr>
            <w:tcW w:w="1417" w:type="dxa"/>
          </w:tcPr>
          <w:p w14:paraId="6FB37462" w14:textId="77777777" w:rsidR="00406C4D" w:rsidRPr="00DA747A" w:rsidRDefault="00406C4D" w:rsidP="00406C4D">
            <w:pPr>
              <w:jc w:val="center"/>
              <w:rPr>
                <w:rFonts w:ascii="Times New Roman" w:hAnsi="Times New Roman" w:cs="Times New Roman"/>
                <w:color w:val="000000"/>
              </w:rPr>
            </w:pPr>
            <w:r w:rsidRPr="00DA747A">
              <w:rPr>
                <w:rFonts w:ascii="Times New Roman" w:hAnsi="Times New Roman" w:cs="Times New Roman"/>
                <w:color w:val="000000"/>
              </w:rPr>
              <w:t>133.32</w:t>
            </w:r>
          </w:p>
          <w:p w14:paraId="5284BE26" w14:textId="77777777" w:rsidR="00406C4D" w:rsidRPr="00DA747A" w:rsidRDefault="00406C4D" w:rsidP="00406C4D">
            <w:pPr>
              <w:jc w:val="center"/>
              <w:rPr>
                <w:rFonts w:ascii="Times New Roman" w:hAnsi="Times New Roman" w:cs="Times New Roman"/>
              </w:rPr>
            </w:pPr>
          </w:p>
        </w:tc>
        <w:tc>
          <w:tcPr>
            <w:tcW w:w="1275" w:type="dxa"/>
          </w:tcPr>
          <w:p w14:paraId="497F9D08" w14:textId="77777777" w:rsidR="00406C4D" w:rsidRPr="00DA747A" w:rsidRDefault="00406C4D" w:rsidP="00406C4D">
            <w:pPr>
              <w:jc w:val="center"/>
              <w:rPr>
                <w:rFonts w:ascii="Times New Roman" w:hAnsi="Times New Roman" w:cs="Times New Roman"/>
                <w:color w:val="000000"/>
              </w:rPr>
            </w:pPr>
            <w:r w:rsidRPr="00DA747A">
              <w:rPr>
                <w:rFonts w:ascii="Times New Roman" w:hAnsi="Times New Roman" w:cs="Times New Roman"/>
                <w:color w:val="000000"/>
              </w:rPr>
              <w:t>133.32</w:t>
            </w:r>
          </w:p>
          <w:p w14:paraId="3FB824F5" w14:textId="77777777" w:rsidR="00406C4D" w:rsidRPr="00DA747A" w:rsidRDefault="00406C4D" w:rsidP="00406C4D">
            <w:pPr>
              <w:jc w:val="center"/>
              <w:rPr>
                <w:rFonts w:ascii="Times New Roman" w:hAnsi="Times New Roman" w:cs="Times New Roman"/>
              </w:rPr>
            </w:pPr>
          </w:p>
        </w:tc>
        <w:tc>
          <w:tcPr>
            <w:tcW w:w="2972" w:type="dxa"/>
          </w:tcPr>
          <w:p w14:paraId="166E97CF" w14:textId="77777777" w:rsidR="00406C4D" w:rsidRPr="00DA747A" w:rsidRDefault="00406C4D" w:rsidP="00406C4D">
            <w:pPr>
              <w:jc w:val="center"/>
              <w:rPr>
                <w:rFonts w:ascii="Times New Roman" w:hAnsi="Times New Roman" w:cs="Times New Roman"/>
                <w:color w:val="000000"/>
              </w:rPr>
            </w:pPr>
            <w:r w:rsidRPr="00DA747A">
              <w:rPr>
                <w:rFonts w:ascii="Times New Roman" w:hAnsi="Times New Roman" w:cs="Times New Roman"/>
                <w:color w:val="000000"/>
              </w:rPr>
              <w:t>2.69</w:t>
            </w:r>
          </w:p>
          <w:p w14:paraId="2BC29AA5" w14:textId="77777777" w:rsidR="00406C4D" w:rsidRPr="00DA747A" w:rsidRDefault="00406C4D" w:rsidP="00406C4D">
            <w:pPr>
              <w:jc w:val="center"/>
              <w:rPr>
                <w:rFonts w:ascii="Times New Roman" w:hAnsi="Times New Roman" w:cs="Times New Roman"/>
              </w:rPr>
            </w:pPr>
          </w:p>
        </w:tc>
        <w:tc>
          <w:tcPr>
            <w:tcW w:w="1282" w:type="dxa"/>
          </w:tcPr>
          <w:p w14:paraId="63B3797E" w14:textId="77777777" w:rsidR="00406C4D" w:rsidRPr="00DA747A" w:rsidRDefault="00406C4D" w:rsidP="00406C4D">
            <w:pPr>
              <w:jc w:val="center"/>
              <w:rPr>
                <w:rFonts w:ascii="Times New Roman" w:hAnsi="Times New Roman" w:cs="Times New Roman"/>
                <w:color w:val="000000"/>
              </w:rPr>
            </w:pPr>
            <w:r w:rsidRPr="00DA747A">
              <w:rPr>
                <w:rFonts w:ascii="Times New Roman" w:hAnsi="Times New Roman" w:cs="Times New Roman"/>
                <w:color w:val="000000"/>
              </w:rPr>
              <w:t>-2.02%</w:t>
            </w:r>
          </w:p>
          <w:p w14:paraId="7748B089" w14:textId="77777777" w:rsidR="00406C4D" w:rsidRPr="00DA747A" w:rsidRDefault="00406C4D" w:rsidP="00406C4D">
            <w:pPr>
              <w:jc w:val="center"/>
              <w:rPr>
                <w:rFonts w:ascii="Times New Roman" w:hAnsi="Times New Roman" w:cs="Times New Roman"/>
              </w:rPr>
            </w:pPr>
          </w:p>
        </w:tc>
        <w:tc>
          <w:tcPr>
            <w:tcW w:w="1234" w:type="dxa"/>
          </w:tcPr>
          <w:p w14:paraId="3AA968D6" w14:textId="77777777" w:rsidR="00406C4D" w:rsidRPr="00DA747A" w:rsidRDefault="00406C4D" w:rsidP="00406C4D">
            <w:pPr>
              <w:jc w:val="center"/>
              <w:rPr>
                <w:rFonts w:ascii="Times New Roman" w:hAnsi="Times New Roman" w:cs="Times New Roman"/>
                <w:color w:val="000000"/>
              </w:rPr>
            </w:pPr>
            <w:r w:rsidRPr="00DA747A">
              <w:rPr>
                <w:rFonts w:ascii="Times New Roman" w:hAnsi="Times New Roman" w:cs="Times New Roman"/>
                <w:color w:val="000000"/>
              </w:rPr>
              <w:t>-4.84%</w:t>
            </w:r>
          </w:p>
          <w:p w14:paraId="1027B755" w14:textId="77777777" w:rsidR="00406C4D" w:rsidRPr="00DA747A" w:rsidRDefault="00406C4D" w:rsidP="00406C4D">
            <w:pPr>
              <w:keepNext/>
              <w:jc w:val="center"/>
              <w:rPr>
                <w:rFonts w:ascii="Times New Roman" w:hAnsi="Times New Roman" w:cs="Times New Roman"/>
              </w:rPr>
            </w:pPr>
          </w:p>
        </w:tc>
      </w:tr>
    </w:tbl>
    <w:p w14:paraId="0DDD0DB4" w14:textId="77777777" w:rsidR="00406C4D" w:rsidRDefault="00406C4D" w:rsidP="004F707A">
      <w:pPr>
        <w:jc w:val="center"/>
        <w:rPr>
          <w:rStyle w:val="IntenseReference"/>
        </w:rPr>
      </w:pPr>
    </w:p>
    <w:p w14:paraId="5EE20709" w14:textId="603C8C3E" w:rsidR="004F707A" w:rsidRPr="004F707A" w:rsidRDefault="004F707A" w:rsidP="004F707A">
      <w:pPr>
        <w:jc w:val="center"/>
        <w:rPr>
          <w:rStyle w:val="IntenseReference"/>
          <w:lang w:eastAsia="en-GB"/>
        </w:rPr>
      </w:pPr>
      <w:r w:rsidRPr="004F707A">
        <w:rPr>
          <w:rStyle w:val="IntenseReference"/>
        </w:rPr>
        <w:t xml:space="preserve">Source- </w:t>
      </w:r>
      <w:r w:rsidRPr="004F707A">
        <w:rPr>
          <w:rStyle w:val="IntenseReference"/>
          <w:lang w:eastAsia="en-GB"/>
        </w:rPr>
        <w:t>(uk.finance.yahoo.com, n.d.)</w:t>
      </w:r>
    </w:p>
    <w:p w14:paraId="60C8FAD7" w14:textId="3219626A" w:rsidR="00406C4D" w:rsidRDefault="00406C4D" w:rsidP="00406C4D">
      <w:pPr>
        <w:pStyle w:val="Caption"/>
        <w:keepNext/>
      </w:pPr>
      <w:bookmarkStart w:id="42" w:name="_Toc164276063"/>
      <w:r>
        <w:t xml:space="preserve">Figure </w:t>
      </w:r>
      <w:r>
        <w:fldChar w:fldCharType="begin"/>
      </w:r>
      <w:r>
        <w:instrText xml:space="preserve"> SEQ Figure \* ARABIC </w:instrText>
      </w:r>
      <w:r>
        <w:fldChar w:fldCharType="separate"/>
      </w:r>
      <w:r>
        <w:rPr>
          <w:noProof/>
        </w:rPr>
        <w:t>6</w:t>
      </w:r>
      <w:bookmarkEnd w:id="42"/>
      <w:r>
        <w:fldChar w:fldCharType="end"/>
      </w:r>
    </w:p>
    <w:p w14:paraId="572DC760" w14:textId="55700B81" w:rsidR="00D434A1" w:rsidRDefault="005C2E3E" w:rsidP="00FC1871">
      <w:r>
        <w:rPr>
          <w:noProof/>
        </w:rPr>
        <w:drawing>
          <wp:inline distT="0" distB="0" distL="0" distR="0" wp14:anchorId="467631D3" wp14:editId="0A8CEA98">
            <wp:extent cx="5486400" cy="3200400"/>
            <wp:effectExtent l="0" t="0" r="0" b="0"/>
            <wp:docPr id="402580928"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9FEE687" w14:textId="554A418C" w:rsidR="00D434A1" w:rsidRDefault="00CC3D47" w:rsidP="00655ECE">
      <w:pPr>
        <w:jc w:val="center"/>
        <w:rPr>
          <w:rStyle w:val="IntenseReference"/>
        </w:rPr>
      </w:pPr>
      <w:r w:rsidRPr="00CC3D47">
        <w:rPr>
          <w:rStyle w:val="IntenseReference"/>
        </w:rPr>
        <w:t>Source: Created by learner</w:t>
      </w:r>
    </w:p>
    <w:p w14:paraId="16D5D669" w14:textId="77777777" w:rsidR="00A1545D" w:rsidRPr="00655ECE" w:rsidRDefault="00A1545D" w:rsidP="00655ECE">
      <w:pPr>
        <w:jc w:val="center"/>
        <w:rPr>
          <w:rStyle w:val="BookTitle"/>
          <w:i w:val="0"/>
          <w:iCs w:val="0"/>
          <w:smallCaps/>
          <w:color w:val="0F4761" w:themeColor="accent1" w:themeShade="BF"/>
        </w:rPr>
      </w:pPr>
    </w:p>
    <w:p w14:paraId="7EA6319A" w14:textId="6577024E" w:rsidR="00D434A1" w:rsidRPr="006C4BAE" w:rsidRDefault="00406C4D" w:rsidP="006C4BAE">
      <w:pPr>
        <w:pStyle w:val="Heading3"/>
        <w:rPr>
          <w:rStyle w:val="BookTitle"/>
        </w:rPr>
      </w:pPr>
      <w:bookmarkStart w:id="43" w:name="_Toc164453878"/>
      <w:r w:rsidRPr="006C4BAE">
        <w:rPr>
          <w:rStyle w:val="BookTitle"/>
        </w:rPr>
        <w:lastRenderedPageBreak/>
        <w:t xml:space="preserve">14.1 </w:t>
      </w:r>
      <w:r w:rsidR="002D1A7D" w:rsidRPr="006C4BAE">
        <w:rPr>
          <w:rStyle w:val="BookTitle"/>
        </w:rPr>
        <w:t>Comment</w:t>
      </w:r>
      <w:bookmarkEnd w:id="43"/>
    </w:p>
    <w:p w14:paraId="4BED5678" w14:textId="77777777" w:rsidR="00F033F5" w:rsidRDefault="00F033F5"/>
    <w:p w14:paraId="1369F102" w14:textId="77777777" w:rsidR="00C82380" w:rsidRPr="00C82380" w:rsidRDefault="00C82380" w:rsidP="00DC5B47">
      <w:pPr>
        <w:jc w:val="both"/>
        <w:rPr>
          <w:rFonts w:ascii="Times New Roman" w:eastAsia="Times New Roman" w:hAnsi="Times New Roman" w:cs="Times New Roman"/>
          <w:kern w:val="0"/>
          <w:sz w:val="24"/>
          <w:szCs w:val="24"/>
          <w:lang w:eastAsia="en-GB"/>
          <w14:ligatures w14:val="none"/>
        </w:rPr>
      </w:pPr>
      <w:r w:rsidRPr="00C82380">
        <w:rPr>
          <w:rFonts w:ascii="Times New Roman" w:hAnsi="Times New Roman" w:cs="Times New Roman"/>
          <w:sz w:val="24"/>
          <w:szCs w:val="24"/>
        </w:rPr>
        <w:t xml:space="preserve">Average rate of return </w:t>
      </w:r>
      <w:r w:rsidRPr="00C82380">
        <w:rPr>
          <w:rFonts w:ascii="Times New Roman" w:eastAsia="Times New Roman" w:hAnsi="Times New Roman" w:cs="Times New Roman"/>
          <w:kern w:val="0"/>
          <w:sz w:val="24"/>
          <w:szCs w:val="24"/>
          <w:lang w:eastAsia="en-GB"/>
          <w14:ligatures w14:val="none"/>
        </w:rPr>
        <w:t>These averages contribute to investors assessing the possible returns and challenges associated with various investment alternatives by offering insights into the performance of different asset classes, including stocks, bonds, and real estate.</w:t>
      </w:r>
    </w:p>
    <w:p w14:paraId="7E86D512" w14:textId="5B4FA8B4" w:rsidR="00C82380" w:rsidRDefault="00223465" w:rsidP="00DC5B47">
      <w:pPr>
        <w:jc w:val="both"/>
        <w:rPr>
          <w:rFonts w:ascii="Times New Roman" w:hAnsi="Times New Roman" w:cs="Times New Roman"/>
          <w:color w:val="0D0D0D"/>
          <w:sz w:val="24"/>
          <w:szCs w:val="24"/>
          <w:shd w:val="clear" w:color="auto" w:fill="FFFFFF"/>
        </w:rPr>
      </w:pPr>
      <w:r w:rsidRPr="006B42F9">
        <w:rPr>
          <w:rFonts w:ascii="Times New Roman" w:hAnsi="Times New Roman" w:cs="Times New Roman"/>
          <w:sz w:val="24"/>
          <w:szCs w:val="24"/>
        </w:rPr>
        <w:t xml:space="preserve">Here, </w:t>
      </w:r>
      <w:r w:rsidR="00606ADE" w:rsidRPr="006B42F9">
        <w:rPr>
          <w:rFonts w:ascii="Times New Roman" w:hAnsi="Times New Roman" w:cs="Times New Roman"/>
          <w:sz w:val="24"/>
          <w:szCs w:val="24"/>
        </w:rPr>
        <w:t xml:space="preserve">we can see that Amazon’s yearly average rate of return </w:t>
      </w:r>
      <w:r w:rsidR="009308A6" w:rsidRPr="006B42F9">
        <w:rPr>
          <w:rFonts w:ascii="Times New Roman" w:hAnsi="Times New Roman" w:cs="Times New Roman"/>
          <w:sz w:val="24"/>
          <w:szCs w:val="24"/>
        </w:rPr>
        <w:t>in the year</w:t>
      </w:r>
      <w:r w:rsidR="000D0FFF" w:rsidRPr="006B42F9">
        <w:rPr>
          <w:rFonts w:ascii="Times New Roman" w:hAnsi="Times New Roman" w:cs="Times New Roman"/>
          <w:sz w:val="24"/>
          <w:szCs w:val="24"/>
        </w:rPr>
        <w:t>s</w:t>
      </w:r>
      <w:r w:rsidR="009308A6" w:rsidRPr="006B42F9">
        <w:rPr>
          <w:rFonts w:ascii="Times New Roman" w:hAnsi="Times New Roman" w:cs="Times New Roman"/>
          <w:sz w:val="24"/>
          <w:szCs w:val="24"/>
        </w:rPr>
        <w:t xml:space="preserve"> 2019 and 2020 performs </w:t>
      </w:r>
      <w:r w:rsidR="000D0FFF" w:rsidRPr="006B42F9">
        <w:rPr>
          <w:rFonts w:ascii="Times New Roman" w:hAnsi="Times New Roman" w:cs="Times New Roman"/>
          <w:sz w:val="24"/>
          <w:szCs w:val="24"/>
        </w:rPr>
        <w:t>well</w:t>
      </w:r>
      <w:r w:rsidR="00670475" w:rsidRPr="006B42F9">
        <w:rPr>
          <w:rFonts w:ascii="Times New Roman" w:hAnsi="Times New Roman" w:cs="Times New Roman"/>
          <w:sz w:val="24"/>
          <w:szCs w:val="24"/>
        </w:rPr>
        <w:t xml:space="preserve"> on average</w:t>
      </w:r>
      <w:r w:rsidR="00DD7C30">
        <w:rPr>
          <w:rFonts w:ascii="Times New Roman" w:hAnsi="Times New Roman" w:cs="Times New Roman"/>
          <w:sz w:val="24"/>
          <w:szCs w:val="24"/>
        </w:rPr>
        <w:t xml:space="preserve"> which is 1.46% and 4.41%</w:t>
      </w:r>
      <w:r w:rsidR="00670475" w:rsidRPr="006B42F9">
        <w:rPr>
          <w:rFonts w:ascii="Times New Roman" w:hAnsi="Times New Roman" w:cs="Times New Roman"/>
          <w:sz w:val="24"/>
          <w:szCs w:val="24"/>
        </w:rPr>
        <w:t xml:space="preserve">. </w:t>
      </w:r>
      <w:r w:rsidR="00365B2C">
        <w:rPr>
          <w:rFonts w:ascii="Times New Roman" w:hAnsi="Times New Roman" w:cs="Times New Roman"/>
          <w:sz w:val="24"/>
          <w:szCs w:val="24"/>
        </w:rPr>
        <w:t>However, f</w:t>
      </w:r>
      <w:r w:rsidR="007147B2" w:rsidRPr="006B42F9">
        <w:rPr>
          <w:rFonts w:ascii="Times New Roman" w:hAnsi="Times New Roman" w:cs="Times New Roman"/>
          <w:sz w:val="24"/>
          <w:szCs w:val="24"/>
        </w:rPr>
        <w:t xml:space="preserve">rom the year </w:t>
      </w:r>
      <w:r w:rsidR="00AE05BD" w:rsidRPr="006B42F9">
        <w:rPr>
          <w:rFonts w:ascii="Times New Roman" w:hAnsi="Times New Roman" w:cs="Times New Roman"/>
          <w:sz w:val="24"/>
          <w:szCs w:val="24"/>
        </w:rPr>
        <w:t xml:space="preserve">2021 chart </w:t>
      </w:r>
      <w:r w:rsidR="000576FD">
        <w:rPr>
          <w:rFonts w:ascii="Times New Roman" w:hAnsi="Times New Roman" w:cs="Times New Roman"/>
          <w:sz w:val="24"/>
          <w:szCs w:val="24"/>
        </w:rPr>
        <w:t xml:space="preserve">has </w:t>
      </w:r>
      <w:r w:rsidR="00AE05BD" w:rsidRPr="006B42F9">
        <w:rPr>
          <w:rFonts w:ascii="Times New Roman" w:hAnsi="Times New Roman" w:cs="Times New Roman"/>
          <w:sz w:val="24"/>
          <w:szCs w:val="24"/>
        </w:rPr>
        <w:t xml:space="preserve">started declining substantially and </w:t>
      </w:r>
      <w:r w:rsidR="002F47CF" w:rsidRPr="006B42F9">
        <w:rPr>
          <w:rFonts w:ascii="Times New Roman" w:hAnsi="Times New Roman" w:cs="Times New Roman"/>
          <w:sz w:val="24"/>
          <w:szCs w:val="24"/>
        </w:rPr>
        <w:t xml:space="preserve">we can see </w:t>
      </w:r>
      <w:r w:rsidR="006B42F9" w:rsidRPr="006B42F9">
        <w:rPr>
          <w:rFonts w:ascii="Times New Roman" w:hAnsi="Times New Roman" w:cs="Times New Roman"/>
          <w:sz w:val="24"/>
          <w:szCs w:val="24"/>
        </w:rPr>
        <w:t>a huge</w:t>
      </w:r>
      <w:r w:rsidR="002F47CF" w:rsidRPr="006B42F9">
        <w:rPr>
          <w:rFonts w:ascii="Times New Roman" w:hAnsi="Times New Roman" w:cs="Times New Roman"/>
          <w:sz w:val="24"/>
          <w:szCs w:val="24"/>
        </w:rPr>
        <w:t xml:space="preserve"> drop off </w:t>
      </w:r>
      <w:r w:rsidR="00A10ADB">
        <w:rPr>
          <w:rFonts w:ascii="Times New Roman" w:hAnsi="Times New Roman" w:cs="Times New Roman"/>
          <w:sz w:val="24"/>
          <w:szCs w:val="24"/>
        </w:rPr>
        <w:t xml:space="preserve">to </w:t>
      </w:r>
      <w:r w:rsidR="000576FD">
        <w:rPr>
          <w:rFonts w:ascii="Times New Roman" w:hAnsi="Times New Roman" w:cs="Times New Roman"/>
          <w:sz w:val="24"/>
          <w:szCs w:val="24"/>
        </w:rPr>
        <w:t xml:space="preserve">-4.84 </w:t>
      </w:r>
      <w:r w:rsidR="006B42F9" w:rsidRPr="006B42F9">
        <w:rPr>
          <w:rFonts w:ascii="Times New Roman" w:hAnsi="Times New Roman" w:cs="Times New Roman"/>
          <w:sz w:val="24"/>
          <w:szCs w:val="24"/>
        </w:rPr>
        <w:t xml:space="preserve">% </w:t>
      </w:r>
      <w:r w:rsidR="00A10ADB">
        <w:rPr>
          <w:rFonts w:ascii="Times New Roman" w:hAnsi="Times New Roman" w:cs="Times New Roman"/>
          <w:sz w:val="24"/>
          <w:szCs w:val="24"/>
        </w:rPr>
        <w:t>in the year 2023</w:t>
      </w:r>
      <w:r w:rsidR="00CD661B">
        <w:rPr>
          <w:rFonts w:ascii="Times New Roman" w:hAnsi="Times New Roman" w:cs="Times New Roman"/>
          <w:sz w:val="24"/>
          <w:szCs w:val="24"/>
        </w:rPr>
        <w:t xml:space="preserve">. </w:t>
      </w:r>
      <w:r w:rsidR="00CD661B" w:rsidRPr="00CD661B">
        <w:rPr>
          <w:rFonts w:ascii="Times New Roman" w:hAnsi="Times New Roman" w:cs="Times New Roman"/>
          <w:color w:val="0D0D0D"/>
          <w:sz w:val="24"/>
          <w:szCs w:val="24"/>
          <w:shd w:val="clear" w:color="auto" w:fill="FFFFFF"/>
        </w:rPr>
        <w:t>A declining trend in share returns typically indicates negative performance</w:t>
      </w:r>
      <w:r w:rsidR="00582AB0">
        <w:rPr>
          <w:rFonts w:ascii="Times New Roman" w:hAnsi="Times New Roman" w:cs="Times New Roman"/>
          <w:color w:val="0D0D0D"/>
          <w:sz w:val="24"/>
          <w:szCs w:val="24"/>
          <w:shd w:val="clear" w:color="auto" w:fill="FFFFFF"/>
        </w:rPr>
        <w:t xml:space="preserve">. </w:t>
      </w:r>
      <w:r w:rsidR="00582AB0" w:rsidRPr="00582AB0">
        <w:rPr>
          <w:rFonts w:ascii="Times New Roman" w:hAnsi="Times New Roman" w:cs="Times New Roman"/>
          <w:color w:val="0D0D0D"/>
          <w:sz w:val="24"/>
          <w:szCs w:val="24"/>
          <w:shd w:val="clear" w:color="auto" w:fill="FFFFFF"/>
        </w:rPr>
        <w:t>It suggests that the company's stock price may be underperforming relative to previous years.</w:t>
      </w:r>
    </w:p>
    <w:p w14:paraId="0AFE5CDA" w14:textId="77777777" w:rsidR="00CC54E2" w:rsidRDefault="00CC54E2">
      <w:pPr>
        <w:rPr>
          <w:rFonts w:ascii="Times New Roman" w:hAnsi="Times New Roman" w:cs="Times New Roman"/>
          <w:color w:val="0D0D0D"/>
          <w:sz w:val="24"/>
          <w:szCs w:val="24"/>
          <w:shd w:val="clear" w:color="auto" w:fill="FFFFFF"/>
        </w:rPr>
      </w:pPr>
    </w:p>
    <w:p w14:paraId="44C52AD7" w14:textId="5733DEA2" w:rsidR="00CC54E2" w:rsidRDefault="00406C4D" w:rsidP="00005FD1">
      <w:pPr>
        <w:pStyle w:val="Heading1"/>
      </w:pPr>
      <w:bookmarkStart w:id="44" w:name="_Toc164453879"/>
      <w:r>
        <w:t xml:space="preserve">15 </w:t>
      </w:r>
      <w:r w:rsidR="00786711">
        <w:t>Weighted Average Cost of Capital</w:t>
      </w:r>
      <w:bookmarkEnd w:id="44"/>
    </w:p>
    <w:p w14:paraId="2C96E1EE" w14:textId="77777777" w:rsidR="00786711" w:rsidRDefault="00786711" w:rsidP="00786711"/>
    <w:p w14:paraId="4E5A5C1B" w14:textId="54E3AD0B" w:rsidR="00AE7BE1" w:rsidRPr="00AE7BE1" w:rsidRDefault="00C35B0C" w:rsidP="00C35B0C">
      <w:pPr>
        <w:spacing w:after="0" w:line="240" w:lineRule="auto"/>
        <w:rPr>
          <w:rFonts w:ascii="Times New Roman" w:eastAsia="Times New Roman" w:hAnsi="Times New Roman" w:cs="Times New Roman"/>
          <w:kern w:val="0"/>
          <w:sz w:val="24"/>
          <w:szCs w:val="24"/>
          <w:lang w:eastAsia="en-GB"/>
          <w14:ligatures w14:val="none"/>
        </w:rPr>
      </w:pPr>
      <w:r w:rsidRPr="00C35B0C">
        <w:rPr>
          <w:rFonts w:ascii="Times New Roman" w:eastAsia="Times New Roman" w:hAnsi="Times New Roman" w:cs="Times New Roman"/>
          <w:kern w:val="0"/>
          <w:sz w:val="24"/>
          <w:szCs w:val="24"/>
          <w:lang w:eastAsia="en-GB"/>
          <w14:ligatures w14:val="none"/>
        </w:rPr>
        <w:t xml:space="preserve">The weighted average cost of capital, or WACC, is the sum of money needed by a company to finance its operations. The WACC of a business is the amount that investors and lenders want to </w:t>
      </w:r>
      <w:r>
        <w:rPr>
          <w:rFonts w:ascii="Times New Roman" w:eastAsia="Times New Roman" w:hAnsi="Times New Roman" w:cs="Times New Roman"/>
          <w:kern w:val="0"/>
          <w:sz w:val="24"/>
          <w:szCs w:val="24"/>
          <w:lang w:eastAsia="en-GB"/>
          <w14:ligatures w14:val="none"/>
        </w:rPr>
        <w:t>return</w:t>
      </w:r>
      <w:r w:rsidRPr="00C35B0C">
        <w:rPr>
          <w:rFonts w:ascii="Times New Roman" w:eastAsia="Times New Roman" w:hAnsi="Times New Roman" w:cs="Times New Roman"/>
          <w:kern w:val="0"/>
          <w:sz w:val="24"/>
          <w:szCs w:val="24"/>
          <w:lang w:eastAsia="en-GB"/>
          <w14:ligatures w14:val="none"/>
        </w:rPr>
        <w:t xml:space="preserve"> on their capital</w:t>
      </w:r>
      <w:r>
        <w:rPr>
          <w:rFonts w:ascii="Times New Roman" w:eastAsia="Times New Roman" w:hAnsi="Times New Roman" w:cs="Times New Roman"/>
          <w:kern w:val="0"/>
          <w:sz w:val="24"/>
          <w:szCs w:val="24"/>
          <w:lang w:eastAsia="en-GB"/>
          <w14:ligatures w14:val="none"/>
        </w:rPr>
        <w:t xml:space="preserve"> </w:t>
      </w:r>
      <w:r w:rsidR="006443C9" w:rsidRPr="006443C9">
        <w:rPr>
          <w:rFonts w:ascii="Times New Roman" w:eastAsia="Times New Roman" w:hAnsi="Times New Roman" w:cs="Times New Roman"/>
          <w:kern w:val="0"/>
          <w:sz w:val="24"/>
          <w:szCs w:val="24"/>
          <w:lang w:eastAsia="en-GB"/>
          <w14:ligatures w14:val="none"/>
        </w:rPr>
        <w:t>(Girardin, 2023)</w:t>
      </w:r>
      <w:r w:rsidR="006443C9">
        <w:rPr>
          <w:rFonts w:ascii="Times New Roman" w:eastAsia="Times New Roman" w:hAnsi="Times New Roman" w:cs="Times New Roman"/>
          <w:kern w:val="0"/>
          <w:sz w:val="24"/>
          <w:szCs w:val="24"/>
          <w:lang w:eastAsia="en-GB"/>
          <w14:ligatures w14:val="none"/>
        </w:rPr>
        <w:t>.</w:t>
      </w:r>
      <w:r w:rsidR="004038BF">
        <w:rPr>
          <w:rFonts w:ascii="Times New Roman" w:eastAsia="Times New Roman" w:hAnsi="Times New Roman" w:cs="Times New Roman"/>
          <w:kern w:val="0"/>
          <w:sz w:val="24"/>
          <w:szCs w:val="24"/>
          <w:lang w:eastAsia="en-GB"/>
          <w14:ligatures w14:val="none"/>
        </w:rPr>
        <w:t xml:space="preserve"> </w:t>
      </w:r>
      <w:r w:rsidR="00AE7BE1" w:rsidRPr="00AE7BE1">
        <w:rPr>
          <w:rFonts w:ascii="Times New Roman" w:eastAsia="Times New Roman" w:hAnsi="Times New Roman" w:cs="Times New Roman"/>
          <w:kern w:val="0"/>
          <w:sz w:val="24"/>
          <w:szCs w:val="24"/>
          <w:lang w:eastAsia="en-GB"/>
          <w14:ligatures w14:val="none"/>
        </w:rPr>
        <w:t>A crucial statistic for figuring out profitability and operating expenses for businesses is the weighted average. Furthermore, the WACC calculates the rate of difference between market values and debt and equity costs</w:t>
      </w:r>
      <w:r w:rsidR="000A0C68">
        <w:rPr>
          <w:rFonts w:ascii="Times New Roman" w:eastAsia="Times New Roman" w:hAnsi="Times New Roman" w:cs="Times New Roman"/>
          <w:kern w:val="0"/>
          <w:sz w:val="24"/>
          <w:szCs w:val="24"/>
          <w:lang w:eastAsia="en-GB"/>
          <w14:ligatures w14:val="none"/>
        </w:rPr>
        <w:t xml:space="preserve"> </w:t>
      </w:r>
      <w:r w:rsidR="000A0C68" w:rsidRPr="000A0C68">
        <w:rPr>
          <w:rFonts w:ascii="Times New Roman" w:eastAsia="Times New Roman" w:hAnsi="Times New Roman" w:cs="Times New Roman"/>
          <w:kern w:val="0"/>
          <w:sz w:val="24"/>
          <w:szCs w:val="24"/>
          <w:lang w:eastAsia="en-GB"/>
          <w14:ligatures w14:val="none"/>
        </w:rPr>
        <w:t>(Business Class: Trends and Insights | American Express, 2023)</w:t>
      </w:r>
      <w:r w:rsidR="00AE7BE1" w:rsidRPr="00AE7BE1">
        <w:rPr>
          <w:rFonts w:ascii="Times New Roman" w:eastAsia="Times New Roman" w:hAnsi="Times New Roman" w:cs="Times New Roman"/>
          <w:kern w:val="0"/>
          <w:sz w:val="24"/>
          <w:szCs w:val="24"/>
          <w:lang w:eastAsia="en-GB"/>
          <w14:ligatures w14:val="none"/>
        </w:rPr>
        <w:t>.</w:t>
      </w:r>
    </w:p>
    <w:p w14:paraId="3E7FF62B" w14:textId="7B8C570A" w:rsidR="004038BF" w:rsidRPr="004038BF" w:rsidRDefault="004038BF" w:rsidP="004038BF">
      <w:pPr>
        <w:rPr>
          <w:rFonts w:ascii="Times New Roman" w:eastAsia="Times New Roman" w:hAnsi="Times New Roman" w:cs="Times New Roman"/>
          <w:kern w:val="0"/>
          <w:sz w:val="24"/>
          <w:szCs w:val="24"/>
          <w:lang w:eastAsia="en-GB"/>
          <w14:ligatures w14:val="none"/>
        </w:rPr>
      </w:pPr>
    </w:p>
    <w:p w14:paraId="05E21D2E" w14:textId="71372A2F" w:rsidR="00B94C2E" w:rsidRDefault="00406C4D" w:rsidP="009F2C3D">
      <w:pPr>
        <w:pStyle w:val="Heading2"/>
      </w:pPr>
      <w:bookmarkStart w:id="45" w:name="_Toc164453880"/>
      <w:r>
        <w:t xml:space="preserve">15.1 </w:t>
      </w:r>
      <w:r w:rsidR="009F2C3D">
        <w:t>WACC Formula</w:t>
      </w:r>
      <w:r w:rsidR="00B94C2E">
        <w:t>’s Brief Intro.</w:t>
      </w:r>
      <w:bookmarkEnd w:id="45"/>
    </w:p>
    <w:p w14:paraId="0CDEC727" w14:textId="77777777" w:rsidR="00B94C2E" w:rsidRDefault="00B94C2E" w:rsidP="009F2C3D">
      <w:pPr>
        <w:pStyle w:val="Heading2"/>
      </w:pPr>
    </w:p>
    <w:p w14:paraId="747C7D4C" w14:textId="11FB2232" w:rsidR="00786711" w:rsidRPr="00587E26" w:rsidRDefault="001379F2" w:rsidP="001379F2">
      <w:pPr>
        <w:pStyle w:val="TOCHeading"/>
        <w:rPr>
          <w:lang w:val="en-US"/>
        </w:rPr>
      </w:pPr>
      <w:r>
        <w:rPr>
          <w:shd w:val="clear" w:color="auto" w:fill="FFFFFF"/>
        </w:rPr>
        <w:t xml:space="preserve"> WACC =</w:t>
      </w:r>
      <w:r w:rsidR="00EE2998">
        <w:rPr>
          <w:shd w:val="clear" w:color="auto" w:fill="FFFFFF"/>
        </w:rPr>
        <w:t xml:space="preserve"> E/(E+D)*</w:t>
      </w:r>
      <w:r w:rsidR="004A71FC">
        <w:rPr>
          <w:shd w:val="clear" w:color="auto" w:fill="FFFFFF"/>
        </w:rPr>
        <w:t>C</w:t>
      </w:r>
      <w:r w:rsidR="00EE2998">
        <w:rPr>
          <w:shd w:val="clear" w:color="auto" w:fill="FFFFFF"/>
        </w:rPr>
        <w:t xml:space="preserve">ost of </w:t>
      </w:r>
      <w:r w:rsidR="004A71FC">
        <w:rPr>
          <w:shd w:val="clear" w:color="auto" w:fill="FFFFFF"/>
        </w:rPr>
        <w:t>E</w:t>
      </w:r>
      <w:r w:rsidR="00EE2998">
        <w:rPr>
          <w:shd w:val="clear" w:color="auto" w:fill="FFFFFF"/>
        </w:rPr>
        <w:t>quity</w:t>
      </w:r>
      <w:r w:rsidR="00587E26">
        <w:rPr>
          <w:shd w:val="clear" w:color="auto" w:fill="FFFFFF"/>
        </w:rPr>
        <w:t xml:space="preserve"> + D/(E+D)*</w:t>
      </w:r>
      <w:r w:rsidR="004A71FC">
        <w:rPr>
          <w:shd w:val="clear" w:color="auto" w:fill="FFFFFF"/>
        </w:rPr>
        <w:t>Cost of Debt*(1-Tax Rate)</w:t>
      </w:r>
    </w:p>
    <w:p w14:paraId="4461C509" w14:textId="77777777" w:rsidR="001379F2" w:rsidRDefault="001379F2" w:rsidP="001379F2">
      <w:pPr>
        <w:rPr>
          <w:lang w:eastAsia="en-GB"/>
        </w:rPr>
      </w:pPr>
    </w:p>
    <w:p w14:paraId="5FBCB9AA" w14:textId="1EC93803" w:rsidR="001B2C63" w:rsidRPr="00883C5F" w:rsidRDefault="001B2C63" w:rsidP="009874BE">
      <w:pPr>
        <w:pStyle w:val="Subtitle"/>
      </w:pPr>
      <w:r w:rsidRPr="00883C5F">
        <w:t xml:space="preserve">E = </w:t>
      </w:r>
      <w:r w:rsidR="00EF7C2A" w:rsidRPr="00883C5F">
        <w:t>Market Cap</w:t>
      </w:r>
    </w:p>
    <w:p w14:paraId="1828F642" w14:textId="4174C953" w:rsidR="001B2C63" w:rsidRDefault="001B2C63" w:rsidP="001B2C63">
      <w:pPr>
        <w:pStyle w:val="NormalWeb"/>
        <w:shd w:val="clear" w:color="auto" w:fill="FFFFFF"/>
        <w:spacing w:before="0" w:beforeAutospacing="0" w:after="225" w:afterAutospacing="0"/>
        <w:rPr>
          <w:rFonts w:ascii="Roboto" w:hAnsi="Roboto"/>
          <w:color w:val="333333"/>
        </w:rPr>
      </w:pPr>
      <w:r>
        <w:rPr>
          <w:rFonts w:ascii="Roboto" w:hAnsi="Roboto"/>
          <w:color w:val="333333"/>
        </w:rPr>
        <w:t>The market value of all the shares of a company combined (also known as market capitalisation).</w:t>
      </w:r>
    </w:p>
    <w:p w14:paraId="116C938C" w14:textId="77777777" w:rsidR="009874BE" w:rsidRDefault="009874BE" w:rsidP="00C17341">
      <w:pPr>
        <w:rPr>
          <w:rFonts w:ascii="Times New Roman" w:hAnsi="Times New Roman" w:cs="Times New Roman"/>
          <w:sz w:val="28"/>
          <w:szCs w:val="28"/>
        </w:rPr>
      </w:pPr>
    </w:p>
    <w:p w14:paraId="767BFAD8" w14:textId="2A29674C" w:rsidR="001B2C63" w:rsidRPr="00883C5F" w:rsidRDefault="001B2C63" w:rsidP="009874BE">
      <w:pPr>
        <w:pStyle w:val="Subtitle"/>
      </w:pPr>
      <w:r w:rsidRPr="00883C5F">
        <w:t>D = Debt market value</w:t>
      </w:r>
    </w:p>
    <w:p w14:paraId="679D6DB6" w14:textId="7AF5AB7E" w:rsidR="00F26B38" w:rsidRDefault="001B2C63" w:rsidP="00E76424">
      <w:pPr>
        <w:pStyle w:val="NormalWeb"/>
        <w:shd w:val="clear" w:color="auto" w:fill="FFFFFF"/>
        <w:spacing w:before="0" w:beforeAutospacing="0" w:after="225" w:afterAutospacing="0"/>
        <w:rPr>
          <w:rFonts w:ascii="Roboto" w:hAnsi="Roboto"/>
          <w:color w:val="333333"/>
        </w:rPr>
      </w:pPr>
      <w:r>
        <w:rPr>
          <w:rFonts w:ascii="Roboto" w:hAnsi="Roboto"/>
          <w:color w:val="333333"/>
        </w:rPr>
        <w:t>The amount investors would be willing to pay to buy that debt. </w:t>
      </w:r>
    </w:p>
    <w:p w14:paraId="2C06E585" w14:textId="77777777" w:rsidR="008640F4" w:rsidRDefault="008640F4" w:rsidP="00E76424">
      <w:pPr>
        <w:pStyle w:val="NormalWeb"/>
        <w:shd w:val="clear" w:color="auto" w:fill="FFFFFF"/>
        <w:spacing w:before="0" w:beforeAutospacing="0" w:after="225" w:afterAutospacing="0"/>
        <w:rPr>
          <w:rStyle w:val="IntenseReference"/>
          <w:rFonts w:ascii="Roboto" w:hAnsi="Roboto"/>
          <w:b w:val="0"/>
          <w:bCs w:val="0"/>
          <w:smallCaps w:val="0"/>
          <w:color w:val="333333"/>
          <w:spacing w:val="0"/>
        </w:rPr>
      </w:pPr>
    </w:p>
    <w:p w14:paraId="0B101D1D" w14:textId="77777777" w:rsidR="00E72129" w:rsidRPr="00E76424" w:rsidRDefault="00E72129" w:rsidP="00E76424">
      <w:pPr>
        <w:pStyle w:val="NormalWeb"/>
        <w:shd w:val="clear" w:color="auto" w:fill="FFFFFF"/>
        <w:spacing w:before="0" w:beforeAutospacing="0" w:after="225" w:afterAutospacing="0"/>
        <w:rPr>
          <w:rStyle w:val="IntenseReference"/>
          <w:rFonts w:ascii="Roboto" w:hAnsi="Roboto"/>
          <w:b w:val="0"/>
          <w:bCs w:val="0"/>
          <w:smallCaps w:val="0"/>
          <w:color w:val="333333"/>
          <w:spacing w:val="0"/>
        </w:rPr>
      </w:pPr>
    </w:p>
    <w:p w14:paraId="3613F8B3" w14:textId="58D0DF51" w:rsidR="006135CA" w:rsidRDefault="00406C4D" w:rsidP="0000190F">
      <w:pPr>
        <w:pStyle w:val="Heading2"/>
        <w:rPr>
          <w:rStyle w:val="IntenseReference"/>
          <w:b w:val="0"/>
          <w:bCs w:val="0"/>
          <w:smallCaps w:val="0"/>
          <w:spacing w:val="0"/>
        </w:rPr>
      </w:pPr>
      <w:bookmarkStart w:id="46" w:name="_Toc164453881"/>
      <w:r>
        <w:rPr>
          <w:rStyle w:val="IntenseReference"/>
          <w:b w:val="0"/>
          <w:bCs w:val="0"/>
          <w:smallCaps w:val="0"/>
          <w:spacing w:val="0"/>
        </w:rPr>
        <w:lastRenderedPageBreak/>
        <w:t xml:space="preserve">15.2 </w:t>
      </w:r>
      <w:r w:rsidR="00F26B38" w:rsidRPr="00F26B38">
        <w:rPr>
          <w:rStyle w:val="IntenseReference"/>
          <w:b w:val="0"/>
          <w:bCs w:val="0"/>
          <w:smallCaps w:val="0"/>
          <w:spacing w:val="0"/>
        </w:rPr>
        <w:t>Amazon’s</w:t>
      </w:r>
      <w:r w:rsidR="00F26B38">
        <w:rPr>
          <w:rStyle w:val="IntenseReference"/>
          <w:b w:val="0"/>
          <w:bCs w:val="0"/>
          <w:smallCaps w:val="0"/>
          <w:spacing w:val="0"/>
        </w:rPr>
        <w:t xml:space="preserve"> </w:t>
      </w:r>
      <w:r w:rsidR="001D479A">
        <w:rPr>
          <w:rStyle w:val="IntenseReference"/>
          <w:b w:val="0"/>
          <w:bCs w:val="0"/>
          <w:smallCaps w:val="0"/>
          <w:spacing w:val="0"/>
        </w:rPr>
        <w:t>WACC Calculation</w:t>
      </w:r>
      <w:bookmarkEnd w:id="46"/>
    </w:p>
    <w:p w14:paraId="5AB2A2D5" w14:textId="77777777" w:rsidR="000E7465" w:rsidRDefault="000E7465" w:rsidP="001D479A"/>
    <w:p w14:paraId="2157905C" w14:textId="5F04EADA" w:rsidR="00216796" w:rsidRDefault="000E7465" w:rsidP="001D479A">
      <w:r>
        <w:t>(All Values in USD)</w:t>
      </w:r>
    </w:p>
    <w:p w14:paraId="6DD8C1F1" w14:textId="70EDC29E" w:rsidR="00122705" w:rsidRDefault="00C36EA0" w:rsidP="001379F2">
      <w:r>
        <w:t>Weight of Equity =</w:t>
      </w:r>
      <w:r w:rsidR="00C57B0A">
        <w:t xml:space="preserve"> E/(E+D) = </w:t>
      </w:r>
      <w:r w:rsidR="00A87AC7">
        <w:t>1912</w:t>
      </w:r>
      <w:r w:rsidR="00773960">
        <w:t>960.607/</w:t>
      </w:r>
      <w:r w:rsidR="000C2825">
        <w:t>(</w:t>
      </w:r>
      <w:r w:rsidR="00773960">
        <w:t>1912960.607+</w:t>
      </w:r>
      <w:r w:rsidR="000C2825">
        <w:t xml:space="preserve">138596.6) = </w:t>
      </w:r>
      <w:r w:rsidR="001A0D36">
        <w:t>0.9324</w:t>
      </w:r>
    </w:p>
    <w:p w14:paraId="46A11BB2" w14:textId="3956C876" w:rsidR="007C56C7" w:rsidRDefault="001A0D36" w:rsidP="001379F2">
      <w:r>
        <w:rPr>
          <w:lang w:val="en-US"/>
        </w:rPr>
        <w:t xml:space="preserve">Weight of Debt = D/(E+D) = </w:t>
      </w:r>
      <w:r>
        <w:t xml:space="preserve">138596.6/ (1912960.607+138596.6) = </w:t>
      </w:r>
      <w:r w:rsidR="00646AF9">
        <w:t>0.0676</w:t>
      </w:r>
    </w:p>
    <w:p w14:paraId="49A81F0B" w14:textId="77777777" w:rsidR="00646AF9" w:rsidRDefault="00646AF9" w:rsidP="001379F2"/>
    <w:p w14:paraId="2CC7C264" w14:textId="619E1ADA" w:rsidR="00D916BF" w:rsidRDefault="00646AF9" w:rsidP="001379F2">
      <w:pPr>
        <w:rPr>
          <w:lang w:val="en-US"/>
        </w:rPr>
      </w:pPr>
      <w:r>
        <w:t>Cost of Equity</w:t>
      </w:r>
      <w:r w:rsidR="00414A3F">
        <w:t xml:space="preserve"> = </w:t>
      </w:r>
      <w:r w:rsidR="005F2FA9">
        <w:t>Risk-Free</w:t>
      </w:r>
      <w:r w:rsidR="00414A3F">
        <w:t xml:space="preserve"> Rate of Return +Beta</w:t>
      </w:r>
      <w:r w:rsidR="00731434">
        <w:t xml:space="preserve"> *(</w:t>
      </w:r>
      <w:r w:rsidR="005F2FA9">
        <w:rPr>
          <w:lang w:val="en-US"/>
        </w:rPr>
        <w:t>Expected Return of The Market – Risk</w:t>
      </w:r>
      <w:r w:rsidR="00BE5A94">
        <w:rPr>
          <w:lang w:val="en-US"/>
        </w:rPr>
        <w:t>-</w:t>
      </w:r>
      <w:r w:rsidR="005F2FA9">
        <w:rPr>
          <w:lang w:val="en-US"/>
        </w:rPr>
        <w:t xml:space="preserve">Free Rate </w:t>
      </w:r>
      <w:r w:rsidR="00BE5A94">
        <w:rPr>
          <w:lang w:val="en-US"/>
        </w:rPr>
        <w:t>of</w:t>
      </w:r>
      <w:r w:rsidR="005F2FA9">
        <w:rPr>
          <w:lang w:val="en-US"/>
        </w:rPr>
        <w:t xml:space="preserve"> Return)</w:t>
      </w:r>
    </w:p>
    <w:p w14:paraId="4A29E8AC" w14:textId="02B1D73B" w:rsidR="00656612" w:rsidRDefault="00656612" w:rsidP="001379F2">
      <w:pPr>
        <w:rPr>
          <w:lang w:val="en-US"/>
        </w:rPr>
      </w:pPr>
      <w:r>
        <w:rPr>
          <w:lang w:val="en-US"/>
        </w:rPr>
        <w:t xml:space="preserve">                              = 4.665% + </w:t>
      </w:r>
      <w:r w:rsidR="00142A6F">
        <w:rPr>
          <w:lang w:val="en-US"/>
        </w:rPr>
        <w:t>1.16 * 6</w:t>
      </w:r>
      <w:r w:rsidR="00374C04">
        <w:rPr>
          <w:lang w:val="en-US"/>
        </w:rPr>
        <w:t>%</w:t>
      </w:r>
    </w:p>
    <w:p w14:paraId="78CFD6D0" w14:textId="6738DACD" w:rsidR="00374C04" w:rsidRDefault="00374C04" w:rsidP="001379F2">
      <w:pPr>
        <w:rPr>
          <w:lang w:val="en-US"/>
        </w:rPr>
      </w:pPr>
      <w:r>
        <w:rPr>
          <w:lang w:val="en-US"/>
        </w:rPr>
        <w:t xml:space="preserve">                              = 13.065%</w:t>
      </w:r>
    </w:p>
    <w:p w14:paraId="21BFC297" w14:textId="77777777" w:rsidR="00374C04" w:rsidRDefault="00374C04" w:rsidP="001379F2">
      <w:pPr>
        <w:rPr>
          <w:lang w:val="en-US"/>
        </w:rPr>
      </w:pPr>
    </w:p>
    <w:p w14:paraId="0940F5BD" w14:textId="49BE4CA5" w:rsidR="00374C04" w:rsidRDefault="00374C04" w:rsidP="001379F2">
      <w:pPr>
        <w:rPr>
          <w:lang w:val="en-US"/>
        </w:rPr>
      </w:pPr>
      <w:r>
        <w:rPr>
          <w:lang w:val="en-US"/>
        </w:rPr>
        <w:t>Cost of Debt</w:t>
      </w:r>
      <w:r w:rsidR="00747108">
        <w:rPr>
          <w:lang w:val="en-US"/>
        </w:rPr>
        <w:t xml:space="preserve"> = </w:t>
      </w:r>
      <w:r w:rsidR="000D6805">
        <w:rPr>
          <w:lang w:val="en-US"/>
        </w:rPr>
        <w:t>2.30%</w:t>
      </w:r>
    </w:p>
    <w:p w14:paraId="5DA6B8B9" w14:textId="5D239AD4" w:rsidR="00976684" w:rsidRDefault="00542C06" w:rsidP="001379F2">
      <w:pPr>
        <w:rPr>
          <w:lang w:val="en-US"/>
        </w:rPr>
      </w:pPr>
      <w:r>
        <w:rPr>
          <w:lang w:val="en-US"/>
        </w:rPr>
        <w:t>Tax Rate = 18.</w:t>
      </w:r>
      <w:r w:rsidR="00BB4786">
        <w:rPr>
          <w:lang w:val="en-US"/>
        </w:rPr>
        <w:t>96%</w:t>
      </w:r>
    </w:p>
    <w:p w14:paraId="3398915B" w14:textId="122C780A" w:rsidR="00BB4786" w:rsidRDefault="00BB4786" w:rsidP="001379F2">
      <w:pPr>
        <w:rPr>
          <w:lang w:val="en-US"/>
        </w:rPr>
      </w:pPr>
      <w:r w:rsidRPr="008520F9">
        <w:rPr>
          <w:b/>
          <w:bCs/>
          <w:lang w:val="en-US"/>
        </w:rPr>
        <w:t xml:space="preserve">WACC </w:t>
      </w:r>
      <w:r>
        <w:rPr>
          <w:lang w:val="en-US"/>
        </w:rPr>
        <w:t xml:space="preserve">=  </w:t>
      </w:r>
      <w:r w:rsidR="00F605E1">
        <w:rPr>
          <w:lang w:val="en-US"/>
        </w:rPr>
        <w:t>0.9324 * 13.065% +0.06</w:t>
      </w:r>
      <w:r w:rsidR="0097576A">
        <w:rPr>
          <w:lang w:val="en-US"/>
        </w:rPr>
        <w:t xml:space="preserve">76 </w:t>
      </w:r>
      <w:r w:rsidR="004D5392">
        <w:rPr>
          <w:lang w:val="en-US"/>
        </w:rPr>
        <w:t xml:space="preserve">* </w:t>
      </w:r>
      <w:r w:rsidR="00FA458A">
        <w:rPr>
          <w:lang w:val="en-US"/>
        </w:rPr>
        <w:t xml:space="preserve">2.30% </w:t>
      </w:r>
      <w:r w:rsidR="008B02E4">
        <w:rPr>
          <w:lang w:val="en-US"/>
        </w:rPr>
        <w:t>* (1- 18.96%)</w:t>
      </w:r>
    </w:p>
    <w:p w14:paraId="2C2E3B45" w14:textId="2B0FEDE6" w:rsidR="008B02E4" w:rsidRPr="00385B12" w:rsidRDefault="008B02E4" w:rsidP="001379F2">
      <w:pPr>
        <w:rPr>
          <w:b/>
          <w:bCs/>
          <w:lang w:val="en-US"/>
        </w:rPr>
      </w:pPr>
      <w:r>
        <w:rPr>
          <w:lang w:val="en-US"/>
        </w:rPr>
        <w:t xml:space="preserve">               </w:t>
      </w:r>
      <w:r w:rsidRPr="00385B12">
        <w:rPr>
          <w:b/>
          <w:bCs/>
          <w:lang w:val="en-US"/>
        </w:rPr>
        <w:t>=  12.31%</w:t>
      </w:r>
    </w:p>
    <w:p w14:paraId="211BC55B" w14:textId="77777777" w:rsidR="00402F46" w:rsidRDefault="00402F46" w:rsidP="001379F2">
      <w:pPr>
        <w:rPr>
          <w:lang w:val="en-US"/>
        </w:rPr>
      </w:pPr>
    </w:p>
    <w:p w14:paraId="72AE7E56" w14:textId="77777777" w:rsidR="008520F9" w:rsidRDefault="008520F9" w:rsidP="0037013C">
      <w:pPr>
        <w:pStyle w:val="Heading1"/>
        <w:rPr>
          <w:lang w:val="en-US"/>
        </w:rPr>
      </w:pPr>
    </w:p>
    <w:p w14:paraId="29A05EC9" w14:textId="77777777" w:rsidR="008520F9" w:rsidRDefault="008520F9" w:rsidP="0037013C">
      <w:pPr>
        <w:pStyle w:val="Heading1"/>
        <w:rPr>
          <w:lang w:val="en-US"/>
        </w:rPr>
      </w:pPr>
    </w:p>
    <w:p w14:paraId="0ED5E786" w14:textId="77777777" w:rsidR="008520F9" w:rsidRDefault="008520F9" w:rsidP="0037013C">
      <w:pPr>
        <w:pStyle w:val="Heading1"/>
        <w:rPr>
          <w:lang w:val="en-US"/>
        </w:rPr>
      </w:pPr>
    </w:p>
    <w:p w14:paraId="3D5CC063" w14:textId="77777777" w:rsidR="008520F9" w:rsidRDefault="008520F9" w:rsidP="0037013C">
      <w:pPr>
        <w:pStyle w:val="Heading1"/>
        <w:rPr>
          <w:lang w:val="en-US"/>
        </w:rPr>
      </w:pPr>
    </w:p>
    <w:p w14:paraId="7590BCFB" w14:textId="77777777" w:rsidR="008520F9" w:rsidRDefault="008520F9" w:rsidP="0037013C">
      <w:pPr>
        <w:pStyle w:val="Heading1"/>
        <w:rPr>
          <w:lang w:val="en-US"/>
        </w:rPr>
      </w:pPr>
    </w:p>
    <w:p w14:paraId="6E19A2AD" w14:textId="77777777" w:rsidR="008520F9" w:rsidRDefault="008520F9" w:rsidP="0037013C">
      <w:pPr>
        <w:pStyle w:val="Heading1"/>
        <w:rPr>
          <w:lang w:val="en-US"/>
        </w:rPr>
      </w:pPr>
    </w:p>
    <w:p w14:paraId="40F4B07F" w14:textId="77777777" w:rsidR="008520F9" w:rsidRDefault="008520F9" w:rsidP="008520F9">
      <w:pPr>
        <w:rPr>
          <w:lang w:val="en-US"/>
        </w:rPr>
      </w:pPr>
    </w:p>
    <w:p w14:paraId="4DEEB594" w14:textId="77777777" w:rsidR="00B0227C" w:rsidRDefault="00B0227C" w:rsidP="008520F9">
      <w:pPr>
        <w:rPr>
          <w:lang w:val="en-US"/>
        </w:rPr>
      </w:pPr>
    </w:p>
    <w:p w14:paraId="0160EE01" w14:textId="77777777" w:rsidR="00E72129" w:rsidRDefault="00E72129" w:rsidP="008520F9">
      <w:pPr>
        <w:rPr>
          <w:lang w:val="en-US"/>
        </w:rPr>
      </w:pPr>
    </w:p>
    <w:p w14:paraId="1227E922" w14:textId="77777777" w:rsidR="00B0227C" w:rsidRPr="008520F9" w:rsidRDefault="00B0227C" w:rsidP="008520F9">
      <w:pPr>
        <w:rPr>
          <w:lang w:val="en-US"/>
        </w:rPr>
      </w:pPr>
    </w:p>
    <w:p w14:paraId="5BABCB47" w14:textId="6882BC2F" w:rsidR="00402F46" w:rsidRDefault="0037013C" w:rsidP="0037013C">
      <w:pPr>
        <w:pStyle w:val="Heading1"/>
        <w:rPr>
          <w:lang w:val="en-US"/>
        </w:rPr>
      </w:pPr>
      <w:bookmarkStart w:id="47" w:name="_Toc164453882"/>
      <w:r>
        <w:rPr>
          <w:lang w:val="en-US"/>
        </w:rPr>
        <w:lastRenderedPageBreak/>
        <w:t>Part C</w:t>
      </w:r>
      <w:bookmarkEnd w:id="47"/>
    </w:p>
    <w:p w14:paraId="6D378249" w14:textId="77777777" w:rsidR="002F5F38" w:rsidRDefault="002F5F38" w:rsidP="002F5F38">
      <w:pPr>
        <w:rPr>
          <w:lang w:val="en-US"/>
        </w:rPr>
      </w:pPr>
    </w:p>
    <w:p w14:paraId="0E05E4E3" w14:textId="1F8EF9AC" w:rsidR="00766B6F" w:rsidRDefault="00406C4D" w:rsidP="003145D5">
      <w:pPr>
        <w:pStyle w:val="Heading2"/>
      </w:pPr>
      <w:bookmarkStart w:id="48" w:name="_Toc163487944"/>
      <w:bookmarkStart w:id="49" w:name="_Toc164453883"/>
      <w:r>
        <w:t xml:space="preserve">16 </w:t>
      </w:r>
      <w:r w:rsidR="00766B6F">
        <w:t>Largest investment during past five years</w:t>
      </w:r>
      <w:bookmarkEnd w:id="48"/>
      <w:bookmarkEnd w:id="49"/>
    </w:p>
    <w:p w14:paraId="132A91F0" w14:textId="77777777" w:rsidR="00766B6F" w:rsidRDefault="00766B6F" w:rsidP="00766B6F">
      <w:pPr>
        <w:jc w:val="both"/>
      </w:pPr>
    </w:p>
    <w:p w14:paraId="4E015F36" w14:textId="77777777" w:rsidR="004C074F" w:rsidRPr="004C074F" w:rsidRDefault="00766B6F" w:rsidP="00E72129">
      <w:pPr>
        <w:jc w:val="both"/>
        <w:rPr>
          <w:rFonts w:ascii="Times New Roman" w:eastAsia="Times New Roman" w:hAnsi="Times New Roman" w:cs="Times New Roman"/>
          <w:kern w:val="0"/>
          <w:sz w:val="24"/>
          <w:szCs w:val="24"/>
          <w:lang w:eastAsia="en-GB"/>
          <w14:ligatures w14:val="none"/>
        </w:rPr>
      </w:pPr>
      <w:r w:rsidRPr="004C10B7">
        <w:rPr>
          <w:rFonts w:ascii="Times New Roman" w:eastAsia="Times New Roman" w:hAnsi="Times New Roman" w:cs="Times New Roman"/>
          <w:kern w:val="0"/>
          <w:sz w:val="24"/>
          <w:szCs w:val="24"/>
          <w:lang w:eastAsia="en-GB"/>
          <w14:ligatures w14:val="none"/>
        </w:rPr>
        <w:t>For more than $1 billion, Amazon purchased the self-driving car firm Zoox in June 2020. The development of completely autonomous vehicles for ride-hailing services was one of Zoox's bold and well-known goals. Through the acquisition, Amazon was able to increase its market share in the transportation and logistics sector and have access to Zoox's autonomous vehicle technological expertise. Amazon is now able to investigate new opportunities in the quickly developing mobility industry and maybe use autonomous cars for its delivery operations thanks to this calculated decision</w:t>
      </w:r>
      <w:r>
        <w:rPr>
          <w:rFonts w:ascii="Times New Roman" w:eastAsia="Times New Roman" w:hAnsi="Times New Roman" w:cs="Times New Roman"/>
          <w:kern w:val="0"/>
          <w:sz w:val="24"/>
          <w:szCs w:val="24"/>
          <w:lang w:eastAsia="en-GB"/>
          <w14:ligatures w14:val="none"/>
        </w:rPr>
        <w:t xml:space="preserve"> </w:t>
      </w:r>
      <w:r w:rsidRPr="00B71F38">
        <w:rPr>
          <w:rFonts w:ascii="Times New Roman" w:eastAsia="Times New Roman" w:hAnsi="Times New Roman" w:cs="Times New Roman"/>
          <w:kern w:val="0"/>
          <w:sz w:val="24"/>
          <w:szCs w:val="24"/>
          <w:lang w:eastAsia="en-GB"/>
          <w14:ligatures w14:val="none"/>
        </w:rPr>
        <w:t>(Taulli, 2020)</w:t>
      </w:r>
      <w:r>
        <w:rPr>
          <w:rFonts w:ascii="Times New Roman" w:eastAsia="Times New Roman" w:hAnsi="Times New Roman" w:cs="Times New Roman"/>
          <w:kern w:val="0"/>
          <w:sz w:val="24"/>
          <w:szCs w:val="24"/>
          <w:lang w:eastAsia="en-GB"/>
          <w14:ligatures w14:val="none"/>
        </w:rPr>
        <w:t>.</w:t>
      </w:r>
      <w:r w:rsidR="00120CD9">
        <w:rPr>
          <w:rFonts w:ascii="Times New Roman" w:eastAsia="Times New Roman" w:hAnsi="Times New Roman" w:cs="Times New Roman"/>
          <w:kern w:val="0"/>
          <w:sz w:val="24"/>
          <w:szCs w:val="24"/>
          <w:lang w:eastAsia="en-GB"/>
          <w14:ligatures w14:val="none"/>
        </w:rPr>
        <w:t xml:space="preserve"> </w:t>
      </w:r>
      <w:r w:rsidR="004C074F" w:rsidRPr="004C074F">
        <w:rPr>
          <w:rFonts w:ascii="Times New Roman" w:eastAsia="Times New Roman" w:hAnsi="Times New Roman" w:cs="Times New Roman"/>
          <w:kern w:val="0"/>
          <w:sz w:val="24"/>
          <w:szCs w:val="24"/>
          <w:lang w:eastAsia="en-GB"/>
          <w14:ligatures w14:val="none"/>
        </w:rPr>
        <w:t>Amazon's share price rose to 134.64 after acquiring Zoox in June 2020, indicating a little improvement in the price chart.</w:t>
      </w:r>
    </w:p>
    <w:p w14:paraId="1ED24F88" w14:textId="25AE726F" w:rsidR="00766B6F" w:rsidRDefault="00766B6F" w:rsidP="004C074F">
      <w:pPr>
        <w:jc w:val="both"/>
        <w:rPr>
          <w:lang w:eastAsia="en-GB"/>
        </w:rPr>
      </w:pPr>
    </w:p>
    <w:p w14:paraId="0541D2FA" w14:textId="23D939B7" w:rsidR="00766B6F" w:rsidRDefault="00406C4D" w:rsidP="00C23055">
      <w:pPr>
        <w:pStyle w:val="Heading2"/>
      </w:pPr>
      <w:bookmarkStart w:id="50" w:name="_Toc163487945"/>
      <w:bookmarkStart w:id="51" w:name="_Toc164453884"/>
      <w:r>
        <w:t xml:space="preserve">17 </w:t>
      </w:r>
      <w:r w:rsidR="00766B6F">
        <w:t xml:space="preserve">The purpose(s), </w:t>
      </w:r>
      <w:r w:rsidR="00766B6F" w:rsidRPr="00C23055">
        <w:rPr>
          <w:rStyle w:val="Heading2Char"/>
        </w:rPr>
        <w:t>aims</w:t>
      </w:r>
      <w:r w:rsidR="00766B6F">
        <w:t xml:space="preserve"> and expected outcomes of this investment.</w:t>
      </w:r>
      <w:bookmarkEnd w:id="50"/>
      <w:bookmarkEnd w:id="51"/>
    </w:p>
    <w:p w14:paraId="494767A2" w14:textId="77777777" w:rsidR="00766B6F" w:rsidRPr="0056581C" w:rsidRDefault="00766B6F" w:rsidP="00766B6F">
      <w:pPr>
        <w:jc w:val="both"/>
      </w:pPr>
    </w:p>
    <w:p w14:paraId="535F8F23" w14:textId="77777777" w:rsidR="00766B6F" w:rsidRDefault="00766B6F" w:rsidP="00604051">
      <w:pPr>
        <w:jc w:val="both"/>
        <w:rPr>
          <w:rFonts w:ascii="Times New Roman" w:eastAsia="Times New Roman" w:hAnsi="Times New Roman" w:cs="Times New Roman"/>
          <w:kern w:val="0"/>
          <w:sz w:val="24"/>
          <w:szCs w:val="24"/>
          <w:lang w:eastAsia="en-GB"/>
          <w14:ligatures w14:val="none"/>
        </w:rPr>
      </w:pPr>
      <w:r w:rsidRPr="004B1A42">
        <w:rPr>
          <w:rFonts w:ascii="Times New Roman" w:eastAsia="Times New Roman" w:hAnsi="Times New Roman" w:cs="Times New Roman"/>
          <w:kern w:val="0"/>
          <w:sz w:val="24"/>
          <w:szCs w:val="24"/>
          <w:lang w:eastAsia="en-GB"/>
          <w14:ligatures w14:val="none"/>
        </w:rPr>
        <w:t xml:space="preserve">Amazon bought Zoox to have access to cutting-edge autonomous vehicle knowledge and technology, which it planned to use to improve and perhaps transform its logistics and delivery services. Amazon sought to speed the development of autonomous delivery trucks with the acquisition of Zoox, </w:t>
      </w:r>
      <w:r>
        <w:rPr>
          <w:rFonts w:ascii="Times New Roman" w:eastAsia="Times New Roman" w:hAnsi="Times New Roman" w:cs="Times New Roman"/>
          <w:kern w:val="0"/>
          <w:sz w:val="24"/>
          <w:szCs w:val="24"/>
          <w:lang w:eastAsia="en-GB"/>
          <w14:ligatures w14:val="none"/>
        </w:rPr>
        <w:t>to enhance customer satisfaction, cut</w:t>
      </w:r>
      <w:r w:rsidRPr="004B1A42">
        <w:rPr>
          <w:rFonts w:ascii="Times New Roman" w:eastAsia="Times New Roman" w:hAnsi="Times New Roman" w:cs="Times New Roman"/>
          <w:kern w:val="0"/>
          <w:sz w:val="24"/>
          <w:szCs w:val="24"/>
          <w:lang w:eastAsia="en-GB"/>
          <w14:ligatures w14:val="none"/>
        </w:rPr>
        <w:t xml:space="preserve"> delivery costs, and </w:t>
      </w:r>
      <w:r>
        <w:rPr>
          <w:rFonts w:ascii="Times New Roman" w:eastAsia="Times New Roman" w:hAnsi="Times New Roman" w:cs="Times New Roman"/>
          <w:kern w:val="0"/>
          <w:sz w:val="24"/>
          <w:szCs w:val="24"/>
          <w:lang w:eastAsia="en-GB"/>
          <w14:ligatures w14:val="none"/>
        </w:rPr>
        <w:t>increase</w:t>
      </w:r>
      <w:r w:rsidRPr="004B1A42">
        <w:rPr>
          <w:rFonts w:ascii="Times New Roman" w:eastAsia="Times New Roman" w:hAnsi="Times New Roman" w:cs="Times New Roman"/>
          <w:kern w:val="0"/>
          <w:sz w:val="24"/>
          <w:szCs w:val="24"/>
          <w:lang w:eastAsia="en-GB"/>
          <w14:ligatures w14:val="none"/>
        </w:rPr>
        <w:t xml:space="preserve"> efficiency. The incorporation of autonomous cars into Amazon's delivery fleet was one of the anticipated results, which would allow the business to position itself as a leader in the developing autonomous mobility sector and provide faster and more dependable delivery services</w:t>
      </w:r>
      <w:r w:rsidRPr="00E72526">
        <w:t xml:space="preserve"> </w:t>
      </w:r>
      <w:r w:rsidRPr="00E72526">
        <w:rPr>
          <w:rFonts w:ascii="Times New Roman" w:eastAsia="Times New Roman" w:hAnsi="Times New Roman" w:cs="Times New Roman"/>
          <w:kern w:val="0"/>
          <w:sz w:val="24"/>
          <w:szCs w:val="24"/>
          <w:lang w:eastAsia="en-GB"/>
          <w14:ligatures w14:val="none"/>
        </w:rPr>
        <w:t>(Etherington, 2020)</w:t>
      </w:r>
      <w:r w:rsidRPr="004B1A42">
        <w:rPr>
          <w:rFonts w:ascii="Times New Roman" w:eastAsia="Times New Roman" w:hAnsi="Times New Roman" w:cs="Times New Roman"/>
          <w:kern w:val="0"/>
          <w:sz w:val="24"/>
          <w:szCs w:val="24"/>
          <w:lang w:eastAsia="en-GB"/>
          <w14:ligatures w14:val="none"/>
        </w:rPr>
        <w:t>.</w:t>
      </w:r>
    </w:p>
    <w:p w14:paraId="14031107" w14:textId="77777777" w:rsidR="00766B6F" w:rsidRDefault="00766B6F" w:rsidP="00766B6F">
      <w:pPr>
        <w:jc w:val="both"/>
        <w:rPr>
          <w:rFonts w:ascii="Times New Roman" w:eastAsia="Times New Roman" w:hAnsi="Times New Roman" w:cs="Times New Roman"/>
          <w:kern w:val="0"/>
          <w:sz w:val="24"/>
          <w:szCs w:val="24"/>
          <w:lang w:eastAsia="en-GB"/>
          <w14:ligatures w14:val="none"/>
        </w:rPr>
      </w:pPr>
    </w:p>
    <w:p w14:paraId="54B0EED1" w14:textId="3761B3A3" w:rsidR="00766B6F" w:rsidRDefault="00406C4D" w:rsidP="00C23055">
      <w:pPr>
        <w:pStyle w:val="Heading2"/>
      </w:pPr>
      <w:bookmarkStart w:id="52" w:name="_Toc163487946"/>
      <w:bookmarkStart w:id="53" w:name="_Toc164453885"/>
      <w:r>
        <w:t xml:space="preserve">18 </w:t>
      </w:r>
      <w:r w:rsidR="00766B6F">
        <w:t>The size of the investment, and how it was financed.</w:t>
      </w:r>
      <w:bookmarkEnd w:id="52"/>
      <w:bookmarkEnd w:id="53"/>
    </w:p>
    <w:p w14:paraId="22C6A763" w14:textId="77777777" w:rsidR="00766B6F" w:rsidRPr="0013621C" w:rsidRDefault="00766B6F" w:rsidP="00766B6F">
      <w:pPr>
        <w:jc w:val="both"/>
      </w:pPr>
    </w:p>
    <w:p w14:paraId="43368C4F" w14:textId="26F54E3F" w:rsidR="00CA5E1A" w:rsidRPr="00CA5E1A" w:rsidRDefault="00766B6F" w:rsidP="00CD7545">
      <w:pPr>
        <w:jc w:val="both"/>
        <w:rPr>
          <w:rFonts w:ascii="Times New Roman" w:eastAsia="Times New Roman" w:hAnsi="Times New Roman" w:cs="Times New Roman"/>
          <w:kern w:val="0"/>
          <w:sz w:val="24"/>
          <w:szCs w:val="24"/>
          <w:lang w:eastAsia="en-GB"/>
          <w14:ligatures w14:val="none"/>
        </w:rPr>
      </w:pPr>
      <w:r w:rsidRPr="004E3AB4">
        <w:rPr>
          <w:rFonts w:ascii="Times New Roman" w:eastAsia="Times New Roman" w:hAnsi="Times New Roman" w:cs="Times New Roman"/>
          <w:kern w:val="0"/>
          <w:sz w:val="24"/>
          <w:szCs w:val="24"/>
          <w:lang w:eastAsia="en-GB"/>
          <w14:ligatures w14:val="none"/>
        </w:rPr>
        <w:t xml:space="preserve">The precise amount of Amazon's acquisition </w:t>
      </w:r>
      <w:r w:rsidR="00CF51E6">
        <w:rPr>
          <w:rFonts w:ascii="Times New Roman" w:eastAsia="Times New Roman" w:hAnsi="Times New Roman" w:cs="Times New Roman"/>
          <w:kern w:val="0"/>
          <w:sz w:val="24"/>
          <w:szCs w:val="24"/>
          <w:lang w:eastAsia="en-GB"/>
          <w14:ligatures w14:val="none"/>
        </w:rPr>
        <w:t xml:space="preserve">is </w:t>
      </w:r>
      <w:r w:rsidRPr="004E3AB4">
        <w:rPr>
          <w:rFonts w:ascii="Times New Roman" w:eastAsia="Times New Roman" w:hAnsi="Times New Roman" w:cs="Times New Roman"/>
          <w:kern w:val="0"/>
          <w:sz w:val="24"/>
          <w:szCs w:val="24"/>
          <w:lang w:eastAsia="en-GB"/>
          <w14:ligatures w14:val="none"/>
        </w:rPr>
        <w:t>estimated to be above $1 billion</w:t>
      </w:r>
      <w:r w:rsidR="00CD7545">
        <w:rPr>
          <w:rFonts w:ascii="Times New Roman" w:eastAsia="Times New Roman" w:hAnsi="Times New Roman" w:cs="Times New Roman"/>
          <w:kern w:val="0"/>
          <w:sz w:val="24"/>
          <w:szCs w:val="24"/>
          <w:lang w:eastAsia="en-GB"/>
          <w14:ligatures w14:val="none"/>
        </w:rPr>
        <w:t xml:space="preserve"> </w:t>
      </w:r>
      <w:r w:rsidR="00CD7545" w:rsidRPr="00CD7545">
        <w:rPr>
          <w:rFonts w:ascii="Times New Roman" w:eastAsia="Times New Roman" w:hAnsi="Times New Roman" w:cs="Times New Roman"/>
          <w:kern w:val="0"/>
          <w:sz w:val="24"/>
          <w:szCs w:val="24"/>
          <w:lang w:eastAsia="en-GB"/>
          <w14:ligatures w14:val="none"/>
        </w:rPr>
        <w:t>(Taulli, 2020)</w:t>
      </w:r>
      <w:r w:rsidRPr="004E3AB4">
        <w:rPr>
          <w:rFonts w:ascii="Times New Roman" w:eastAsia="Times New Roman" w:hAnsi="Times New Roman" w:cs="Times New Roman"/>
          <w:kern w:val="0"/>
          <w:sz w:val="24"/>
          <w:szCs w:val="24"/>
          <w:lang w:eastAsia="en-GB"/>
          <w14:ligatures w14:val="none"/>
        </w:rPr>
        <w:t xml:space="preserve">. </w:t>
      </w:r>
      <w:r w:rsidR="00D60AC9" w:rsidRPr="00D60AC9">
        <w:rPr>
          <w:rFonts w:ascii="Times New Roman" w:eastAsia="Times New Roman" w:hAnsi="Times New Roman" w:cs="Times New Roman"/>
          <w:kern w:val="0"/>
          <w:sz w:val="24"/>
          <w:szCs w:val="24"/>
          <w:lang w:eastAsia="en-GB"/>
          <w14:ligatures w14:val="none"/>
        </w:rPr>
        <w:t xml:space="preserve">We made an effort to find out how </w:t>
      </w:r>
      <w:r w:rsidR="00D707F9">
        <w:rPr>
          <w:rFonts w:ascii="Times New Roman" w:eastAsia="Times New Roman" w:hAnsi="Times New Roman" w:cs="Times New Roman"/>
          <w:kern w:val="0"/>
          <w:sz w:val="24"/>
          <w:szCs w:val="24"/>
          <w:lang w:eastAsia="en-GB"/>
          <w14:ligatures w14:val="none"/>
        </w:rPr>
        <w:t>Zoox</w:t>
      </w:r>
      <w:r w:rsidR="00D60AC9" w:rsidRPr="00D60AC9">
        <w:rPr>
          <w:rFonts w:ascii="Times New Roman" w:eastAsia="Times New Roman" w:hAnsi="Times New Roman" w:cs="Times New Roman"/>
          <w:kern w:val="0"/>
          <w:sz w:val="24"/>
          <w:szCs w:val="24"/>
          <w:lang w:eastAsia="en-GB"/>
          <w14:ligatures w14:val="none"/>
        </w:rPr>
        <w:t xml:space="preserve"> was funded</w:t>
      </w:r>
      <w:r w:rsidR="004C5143">
        <w:rPr>
          <w:rFonts w:ascii="Times New Roman" w:eastAsia="Times New Roman" w:hAnsi="Times New Roman" w:cs="Times New Roman"/>
          <w:kern w:val="0"/>
          <w:sz w:val="24"/>
          <w:szCs w:val="24"/>
          <w:lang w:eastAsia="en-GB"/>
          <w14:ligatures w14:val="none"/>
        </w:rPr>
        <w:t xml:space="preserve">, however, </w:t>
      </w:r>
      <w:r w:rsidR="00F83FCA">
        <w:rPr>
          <w:rFonts w:ascii="Times New Roman" w:eastAsia="Times New Roman" w:hAnsi="Times New Roman" w:cs="Times New Roman"/>
          <w:kern w:val="0"/>
          <w:sz w:val="24"/>
          <w:szCs w:val="24"/>
          <w:lang w:eastAsia="en-GB"/>
          <w14:ligatures w14:val="none"/>
        </w:rPr>
        <w:t>we</w:t>
      </w:r>
      <w:r w:rsidR="00D707F9">
        <w:rPr>
          <w:rFonts w:ascii="Times New Roman" w:eastAsia="Times New Roman" w:hAnsi="Times New Roman" w:cs="Times New Roman"/>
          <w:kern w:val="0"/>
          <w:sz w:val="24"/>
          <w:szCs w:val="24"/>
          <w:lang w:eastAsia="en-GB"/>
          <w14:ligatures w14:val="none"/>
        </w:rPr>
        <w:t xml:space="preserve"> assume</w:t>
      </w:r>
      <w:r w:rsidR="00027541">
        <w:rPr>
          <w:rFonts w:ascii="Times New Roman" w:eastAsia="Times New Roman" w:hAnsi="Times New Roman" w:cs="Times New Roman"/>
          <w:kern w:val="0"/>
          <w:sz w:val="24"/>
          <w:szCs w:val="24"/>
          <w:lang w:eastAsia="en-GB"/>
          <w14:ligatures w14:val="none"/>
        </w:rPr>
        <w:t xml:space="preserve"> </w:t>
      </w:r>
      <w:r w:rsidR="00CA5E1A" w:rsidRPr="00CA5E1A">
        <w:rPr>
          <w:rFonts w:ascii="Times New Roman" w:eastAsia="Times New Roman" w:hAnsi="Times New Roman" w:cs="Times New Roman"/>
          <w:kern w:val="0"/>
          <w:sz w:val="24"/>
          <w:szCs w:val="24"/>
          <w:lang w:eastAsia="en-GB"/>
          <w14:ligatures w14:val="none"/>
        </w:rPr>
        <w:t>Amazon most likely used a mixture of cash and maybe shares to pay for the acquisition of Zoox. Using cash is a popular acquisition strategy, particularly for businesses with large financial reserves like Amazon.</w:t>
      </w:r>
    </w:p>
    <w:p w14:paraId="4DFE26CC" w14:textId="77777777" w:rsidR="00B0227C" w:rsidRDefault="00B0227C" w:rsidP="00766B6F">
      <w:pPr>
        <w:spacing w:after="0" w:line="240" w:lineRule="auto"/>
        <w:jc w:val="both"/>
        <w:rPr>
          <w:rFonts w:ascii="Times New Roman" w:eastAsia="Times New Roman" w:hAnsi="Times New Roman" w:cs="Times New Roman"/>
          <w:kern w:val="0"/>
          <w:sz w:val="24"/>
          <w:szCs w:val="24"/>
          <w:lang w:eastAsia="en-GB"/>
          <w14:ligatures w14:val="none"/>
        </w:rPr>
      </w:pPr>
    </w:p>
    <w:p w14:paraId="3E905FF9" w14:textId="45130757" w:rsidR="00766B6F" w:rsidRPr="00E37A59" w:rsidRDefault="00C23055" w:rsidP="00E37A59">
      <w:pPr>
        <w:pStyle w:val="Heading2"/>
        <w:rPr>
          <w:rStyle w:val="Heading2Char"/>
        </w:rPr>
      </w:pPr>
      <w:bookmarkStart w:id="54" w:name="_Toc163487947"/>
      <w:bookmarkStart w:id="55" w:name="_Toc164453886"/>
      <w:r w:rsidRPr="00E37A59">
        <w:t>19</w:t>
      </w:r>
      <w:r w:rsidR="00406C4D" w:rsidRPr="00E37A59">
        <w:t xml:space="preserve"> </w:t>
      </w:r>
      <w:r w:rsidR="00766B6F" w:rsidRPr="00E37A59">
        <w:rPr>
          <w:rStyle w:val="Heading2Char"/>
        </w:rPr>
        <w:t>The feasibility of the investment, in terms of its current business</w:t>
      </w:r>
      <w:bookmarkEnd w:id="54"/>
      <w:bookmarkEnd w:id="55"/>
    </w:p>
    <w:p w14:paraId="43BE97B8" w14:textId="77777777" w:rsidR="00766B6F" w:rsidRDefault="00766B6F" w:rsidP="00766B6F">
      <w:pPr>
        <w:jc w:val="both"/>
      </w:pPr>
    </w:p>
    <w:p w14:paraId="01CF3388" w14:textId="77777777" w:rsidR="00766B6F" w:rsidRPr="000C49B5" w:rsidRDefault="00766B6F" w:rsidP="00186F28">
      <w:pPr>
        <w:jc w:val="both"/>
        <w:rPr>
          <w:rFonts w:ascii="Times New Roman" w:eastAsia="Times New Roman" w:hAnsi="Times New Roman" w:cs="Times New Roman"/>
          <w:kern w:val="0"/>
          <w:sz w:val="24"/>
          <w:szCs w:val="24"/>
          <w:lang w:eastAsia="en-GB"/>
          <w14:ligatures w14:val="none"/>
        </w:rPr>
      </w:pPr>
      <w:r w:rsidRPr="000C49B5">
        <w:rPr>
          <w:rFonts w:ascii="Times New Roman" w:eastAsia="Times New Roman" w:hAnsi="Times New Roman" w:cs="Times New Roman"/>
          <w:kern w:val="0"/>
          <w:sz w:val="24"/>
          <w:szCs w:val="24"/>
          <w:lang w:eastAsia="en-GB"/>
          <w14:ligatures w14:val="none"/>
        </w:rPr>
        <w:t xml:space="preserve">Amazon's long-term goal of innovating and streamlining its shipping and logistics processes is in line with the investment in Zoox. It appears possible for Amazon to incorporate Zoox's autonomous car technology into its operations given its extensive resources, technological </w:t>
      </w:r>
      <w:r w:rsidRPr="000C49B5">
        <w:rPr>
          <w:rFonts w:ascii="Times New Roman" w:eastAsia="Times New Roman" w:hAnsi="Times New Roman" w:cs="Times New Roman"/>
          <w:kern w:val="0"/>
          <w:sz w:val="24"/>
          <w:szCs w:val="24"/>
          <w:lang w:eastAsia="en-GB"/>
          <w14:ligatures w14:val="none"/>
        </w:rPr>
        <w:lastRenderedPageBreak/>
        <w:t>know-how, and pre-existing infrastructure. Amazon may be able to increase the effectiveness and dependability of its delivery network by utilising Zoox's advances in self-driving technology, which would eventually lower costs and raise customer happiness. Additionally, Amazon's investment in Zoox is a calculated move to preserve its competitive edge in the quickly changing retail and transportation sectors. As a leader in e-commerce, Amazon has the size and market dominance to support the development and deployment of autonomous delivery vehicles</w:t>
      </w:r>
      <w:r w:rsidRPr="006562AF">
        <w:t xml:space="preserve"> </w:t>
      </w:r>
      <w:r w:rsidRPr="006562AF">
        <w:rPr>
          <w:rFonts w:ascii="Times New Roman" w:eastAsia="Times New Roman" w:hAnsi="Times New Roman" w:cs="Times New Roman"/>
          <w:kern w:val="0"/>
          <w:sz w:val="24"/>
          <w:szCs w:val="24"/>
          <w:lang w:eastAsia="en-GB"/>
          <w14:ligatures w14:val="none"/>
        </w:rPr>
        <w:t>(Group, 2020)</w:t>
      </w:r>
      <w:r w:rsidRPr="000C49B5">
        <w:rPr>
          <w:rFonts w:ascii="Times New Roman" w:eastAsia="Times New Roman" w:hAnsi="Times New Roman" w:cs="Times New Roman"/>
          <w:kern w:val="0"/>
          <w:sz w:val="24"/>
          <w:szCs w:val="24"/>
          <w:lang w:eastAsia="en-GB"/>
          <w14:ligatures w14:val="none"/>
        </w:rPr>
        <w:t>.</w:t>
      </w:r>
    </w:p>
    <w:p w14:paraId="11FA5059" w14:textId="77777777" w:rsidR="00766B6F" w:rsidRDefault="00766B6F" w:rsidP="00766B6F">
      <w:pPr>
        <w:jc w:val="both"/>
        <w:rPr>
          <w:rFonts w:ascii="Times New Roman" w:eastAsia="Times New Roman" w:hAnsi="Times New Roman" w:cs="Times New Roman"/>
          <w:kern w:val="0"/>
          <w:sz w:val="24"/>
          <w:szCs w:val="24"/>
          <w:lang w:eastAsia="en-GB"/>
          <w14:ligatures w14:val="none"/>
        </w:rPr>
      </w:pPr>
    </w:p>
    <w:p w14:paraId="21472A78" w14:textId="4CC5F472" w:rsidR="00766B6F" w:rsidRDefault="00406C4D" w:rsidP="00C23055">
      <w:pPr>
        <w:pStyle w:val="Heading2"/>
        <w:rPr>
          <w:rFonts w:eastAsia="Times New Roman"/>
          <w:lang w:eastAsia="en-GB"/>
        </w:rPr>
      </w:pPr>
      <w:bookmarkStart w:id="56" w:name="_Toc163487948"/>
      <w:bookmarkStart w:id="57" w:name="_Toc164453887"/>
      <w:r>
        <w:t xml:space="preserve">20 </w:t>
      </w:r>
      <w:r w:rsidR="00766B6F">
        <w:t>The current outcome of the investment</w:t>
      </w:r>
      <w:bookmarkEnd w:id="56"/>
      <w:bookmarkEnd w:id="57"/>
    </w:p>
    <w:p w14:paraId="42350B98" w14:textId="77777777" w:rsidR="00766B6F" w:rsidRDefault="00766B6F" w:rsidP="00766B6F">
      <w:pPr>
        <w:jc w:val="both"/>
        <w:rPr>
          <w:rFonts w:ascii="Times New Roman" w:eastAsia="Times New Roman" w:hAnsi="Times New Roman" w:cs="Times New Roman"/>
          <w:kern w:val="0"/>
          <w:sz w:val="24"/>
          <w:szCs w:val="24"/>
          <w:lang w:eastAsia="en-GB"/>
          <w14:ligatures w14:val="none"/>
        </w:rPr>
      </w:pPr>
    </w:p>
    <w:p w14:paraId="0FCAB64C" w14:textId="59AC4625" w:rsidR="006E185F" w:rsidRPr="006E185F" w:rsidRDefault="00766B6F" w:rsidP="00191376">
      <w:pPr>
        <w:jc w:val="both"/>
        <w:rPr>
          <w:rFonts w:ascii="Times New Roman" w:eastAsia="Times New Roman" w:hAnsi="Times New Roman" w:cs="Times New Roman"/>
          <w:kern w:val="0"/>
          <w:sz w:val="24"/>
          <w:szCs w:val="24"/>
          <w:lang w:eastAsia="en-GB"/>
          <w14:ligatures w14:val="none"/>
        </w:rPr>
      </w:pPr>
      <w:r w:rsidRPr="005C7EA2">
        <w:rPr>
          <w:rFonts w:ascii="Times New Roman" w:eastAsia="Times New Roman" w:hAnsi="Times New Roman" w:cs="Times New Roman"/>
          <w:kern w:val="0"/>
          <w:sz w:val="24"/>
          <w:szCs w:val="24"/>
          <w:lang w:eastAsia="en-GB"/>
          <w14:ligatures w14:val="none"/>
        </w:rPr>
        <w:t xml:space="preserve">As of right now, continued research and development in autonomous vehicle technology is the result of Amazon's investment in Zoox. </w:t>
      </w:r>
      <w:r w:rsidR="006E185F" w:rsidRPr="006E185F">
        <w:rPr>
          <w:rFonts w:ascii="Times New Roman" w:eastAsia="Times New Roman" w:hAnsi="Times New Roman" w:cs="Times New Roman"/>
          <w:kern w:val="0"/>
          <w:sz w:val="24"/>
          <w:szCs w:val="24"/>
          <w:lang w:eastAsia="en-GB"/>
          <w14:ligatures w14:val="none"/>
        </w:rPr>
        <w:t xml:space="preserve">Amazon's </w:t>
      </w:r>
      <w:proofErr w:type="spellStart"/>
      <w:r w:rsidR="006E185F" w:rsidRPr="006E185F">
        <w:rPr>
          <w:rFonts w:ascii="Times New Roman" w:eastAsia="Times New Roman" w:hAnsi="Times New Roman" w:cs="Times New Roman"/>
          <w:kern w:val="0"/>
          <w:sz w:val="24"/>
          <w:szCs w:val="24"/>
          <w:lang w:eastAsia="en-GB"/>
          <w14:ligatures w14:val="none"/>
        </w:rPr>
        <w:t>Zoox</w:t>
      </w:r>
      <w:proofErr w:type="spellEnd"/>
      <w:r w:rsidR="006E185F" w:rsidRPr="006E185F">
        <w:rPr>
          <w:rFonts w:ascii="Times New Roman" w:eastAsia="Times New Roman" w:hAnsi="Times New Roman" w:cs="Times New Roman"/>
          <w:kern w:val="0"/>
          <w:sz w:val="24"/>
          <w:szCs w:val="24"/>
          <w:lang w:eastAsia="en-GB"/>
          <w14:ligatures w14:val="none"/>
        </w:rPr>
        <w:t xml:space="preserve"> </w:t>
      </w:r>
      <w:proofErr w:type="spellStart"/>
      <w:r w:rsidR="006E185F" w:rsidRPr="006E185F">
        <w:rPr>
          <w:rFonts w:ascii="Times New Roman" w:eastAsia="Times New Roman" w:hAnsi="Times New Roman" w:cs="Times New Roman"/>
          <w:kern w:val="0"/>
          <w:sz w:val="24"/>
          <w:szCs w:val="24"/>
          <w:lang w:eastAsia="en-GB"/>
          <w14:ligatures w14:val="none"/>
        </w:rPr>
        <w:t>robotaxis</w:t>
      </w:r>
      <w:proofErr w:type="spellEnd"/>
      <w:r w:rsidR="006E185F" w:rsidRPr="006E185F">
        <w:rPr>
          <w:rFonts w:ascii="Times New Roman" w:eastAsia="Times New Roman" w:hAnsi="Times New Roman" w:cs="Times New Roman"/>
          <w:kern w:val="0"/>
          <w:sz w:val="24"/>
          <w:szCs w:val="24"/>
          <w:lang w:eastAsia="en-GB"/>
          <w14:ligatures w14:val="none"/>
        </w:rPr>
        <w:t xml:space="preserve"> </w:t>
      </w:r>
      <w:r w:rsidR="006E185F">
        <w:rPr>
          <w:rFonts w:ascii="Times New Roman" w:eastAsia="Times New Roman" w:hAnsi="Times New Roman" w:cs="Times New Roman"/>
          <w:kern w:val="0"/>
          <w:sz w:val="24"/>
          <w:szCs w:val="24"/>
          <w:lang w:eastAsia="en-GB"/>
          <w14:ligatures w14:val="none"/>
        </w:rPr>
        <w:t>are</w:t>
      </w:r>
      <w:r w:rsidR="006E185F" w:rsidRPr="006E185F">
        <w:rPr>
          <w:rFonts w:ascii="Times New Roman" w:eastAsia="Times New Roman" w:hAnsi="Times New Roman" w:cs="Times New Roman"/>
          <w:kern w:val="0"/>
          <w:sz w:val="24"/>
          <w:szCs w:val="24"/>
          <w:lang w:eastAsia="en-GB"/>
          <w14:ligatures w14:val="none"/>
        </w:rPr>
        <w:t xml:space="preserve"> getting ready to take a major leap ahead, with promises of increased speeds, longer range, and even nighttime operations in Las Vegas. With </w:t>
      </w:r>
      <w:proofErr w:type="spellStart"/>
      <w:r w:rsidR="006E185F" w:rsidRPr="006E185F">
        <w:rPr>
          <w:rFonts w:ascii="Times New Roman" w:eastAsia="Times New Roman" w:hAnsi="Times New Roman" w:cs="Times New Roman"/>
          <w:kern w:val="0"/>
          <w:sz w:val="24"/>
          <w:szCs w:val="24"/>
          <w:lang w:eastAsia="en-GB"/>
          <w14:ligatures w14:val="none"/>
        </w:rPr>
        <w:t>Zoox</w:t>
      </w:r>
      <w:proofErr w:type="spellEnd"/>
      <w:r w:rsidR="006E185F" w:rsidRPr="006E185F">
        <w:rPr>
          <w:rFonts w:ascii="Times New Roman" w:eastAsia="Times New Roman" w:hAnsi="Times New Roman" w:cs="Times New Roman"/>
          <w:kern w:val="0"/>
          <w:sz w:val="24"/>
          <w:szCs w:val="24"/>
          <w:lang w:eastAsia="en-GB"/>
          <w14:ligatures w14:val="none"/>
        </w:rPr>
        <w:t xml:space="preserve"> pushing the limits of what self-driving cars can accomplish, this news represents a substantial development in autonomous vehicle technology. </w:t>
      </w:r>
      <w:proofErr w:type="spellStart"/>
      <w:r w:rsidR="006E185F" w:rsidRPr="006E185F">
        <w:rPr>
          <w:rFonts w:ascii="Times New Roman" w:eastAsia="Times New Roman" w:hAnsi="Times New Roman" w:cs="Times New Roman"/>
          <w:kern w:val="0"/>
          <w:sz w:val="24"/>
          <w:szCs w:val="24"/>
          <w:lang w:eastAsia="en-GB"/>
          <w14:ligatures w14:val="none"/>
        </w:rPr>
        <w:t>Zoox</w:t>
      </w:r>
      <w:proofErr w:type="spellEnd"/>
      <w:r w:rsidR="006E185F" w:rsidRPr="006E185F">
        <w:rPr>
          <w:rFonts w:ascii="Times New Roman" w:eastAsia="Times New Roman" w:hAnsi="Times New Roman" w:cs="Times New Roman"/>
          <w:kern w:val="0"/>
          <w:sz w:val="24"/>
          <w:szCs w:val="24"/>
          <w:lang w:eastAsia="en-GB"/>
          <w14:ligatures w14:val="none"/>
        </w:rPr>
        <w:t xml:space="preserve"> hopes to improve consumer comfort and accessibility by extending its operating conditions to include night driving, which might completely transform urban transportation. This initiative demonstrates Amazon's dedication to innovation and its outlook for the mobility industry. As </w:t>
      </w:r>
      <w:proofErr w:type="spellStart"/>
      <w:r w:rsidR="006E185F" w:rsidRPr="006E185F">
        <w:rPr>
          <w:rFonts w:ascii="Times New Roman" w:eastAsia="Times New Roman" w:hAnsi="Times New Roman" w:cs="Times New Roman"/>
          <w:kern w:val="0"/>
          <w:sz w:val="24"/>
          <w:szCs w:val="24"/>
          <w:lang w:eastAsia="en-GB"/>
          <w14:ligatures w14:val="none"/>
        </w:rPr>
        <w:t>Zoox</w:t>
      </w:r>
      <w:proofErr w:type="spellEnd"/>
      <w:r w:rsidR="006E185F" w:rsidRPr="006E185F">
        <w:rPr>
          <w:rFonts w:ascii="Times New Roman" w:eastAsia="Times New Roman" w:hAnsi="Times New Roman" w:cs="Times New Roman"/>
          <w:kern w:val="0"/>
          <w:sz w:val="24"/>
          <w:szCs w:val="24"/>
          <w:lang w:eastAsia="en-GB"/>
          <w14:ligatures w14:val="none"/>
        </w:rPr>
        <w:t xml:space="preserve"> keeps improving its technology and broadening its service area, it opens the door to a new age of transportation that is more sustainable, safe, and effective</w:t>
      </w:r>
      <w:r w:rsidR="00191376">
        <w:rPr>
          <w:rFonts w:ascii="Times New Roman" w:eastAsia="Times New Roman" w:hAnsi="Times New Roman" w:cs="Times New Roman"/>
          <w:kern w:val="0"/>
          <w:sz w:val="24"/>
          <w:szCs w:val="24"/>
          <w:lang w:eastAsia="en-GB"/>
          <w14:ligatures w14:val="none"/>
        </w:rPr>
        <w:t xml:space="preserve"> </w:t>
      </w:r>
      <w:r w:rsidR="00191376" w:rsidRPr="00191376">
        <w:rPr>
          <w:rFonts w:ascii="Times New Roman" w:eastAsia="Times New Roman" w:hAnsi="Times New Roman" w:cs="Times New Roman"/>
          <w:kern w:val="0"/>
          <w:sz w:val="24"/>
          <w:szCs w:val="24"/>
          <w:lang w:eastAsia="en-GB"/>
          <w14:ligatures w14:val="none"/>
        </w:rPr>
        <w:t>(Bensinger, 2024</w:t>
      </w:r>
      <w:r w:rsidR="00191376">
        <w:rPr>
          <w:rFonts w:ascii="Times New Roman" w:eastAsia="Times New Roman" w:hAnsi="Times New Roman" w:cs="Times New Roman"/>
          <w:kern w:val="0"/>
          <w:sz w:val="24"/>
          <w:szCs w:val="24"/>
          <w:lang w:eastAsia="en-GB"/>
          <w14:ligatures w14:val="none"/>
        </w:rPr>
        <w:t>)</w:t>
      </w:r>
      <w:r w:rsidR="006E185F" w:rsidRPr="006E185F">
        <w:rPr>
          <w:rFonts w:ascii="Times New Roman" w:eastAsia="Times New Roman" w:hAnsi="Times New Roman" w:cs="Times New Roman"/>
          <w:kern w:val="0"/>
          <w:sz w:val="24"/>
          <w:szCs w:val="24"/>
          <w:lang w:eastAsia="en-GB"/>
          <w14:ligatures w14:val="none"/>
        </w:rPr>
        <w:t>.</w:t>
      </w:r>
    </w:p>
    <w:p w14:paraId="37E7A587" w14:textId="6EC04AA9" w:rsidR="002F5F38" w:rsidRPr="002F5F38" w:rsidRDefault="002F5F38" w:rsidP="006E185F">
      <w:pPr>
        <w:spacing w:after="0" w:line="240" w:lineRule="auto"/>
        <w:jc w:val="both"/>
        <w:rPr>
          <w:lang w:val="en-US"/>
        </w:rPr>
      </w:pPr>
    </w:p>
    <w:p w14:paraId="1055D2D8" w14:textId="7318D80B" w:rsidR="008F2859" w:rsidRDefault="00667C8C" w:rsidP="00667C8C">
      <w:pPr>
        <w:pStyle w:val="Heading1"/>
        <w:rPr>
          <w:lang w:val="en-US"/>
        </w:rPr>
      </w:pPr>
      <w:bookmarkStart w:id="58" w:name="_Toc164453888"/>
      <w:r>
        <w:rPr>
          <w:lang w:val="en-US"/>
        </w:rPr>
        <w:t>Conclusion</w:t>
      </w:r>
      <w:bookmarkEnd w:id="58"/>
    </w:p>
    <w:p w14:paraId="6F7ABE7C" w14:textId="77777777" w:rsidR="00D04E4C" w:rsidRPr="00D04E4C" w:rsidRDefault="00D04E4C" w:rsidP="00D04E4C">
      <w:pPr>
        <w:rPr>
          <w:lang w:val="en-US"/>
        </w:rPr>
      </w:pPr>
    </w:p>
    <w:p w14:paraId="1C529A24" w14:textId="26BDBFFD" w:rsidR="00175278" w:rsidRPr="00EB7254" w:rsidRDefault="005643EB" w:rsidP="00EB7254">
      <w:pPr>
        <w:jc w:val="both"/>
        <w:rPr>
          <w:rFonts w:ascii="Times New Roman" w:eastAsia="Times New Roman" w:hAnsi="Times New Roman" w:cs="Times New Roman"/>
          <w:kern w:val="0"/>
          <w:sz w:val="24"/>
          <w:szCs w:val="24"/>
          <w:lang w:eastAsia="en-GB"/>
          <w14:ligatures w14:val="none"/>
        </w:rPr>
      </w:pPr>
      <w:r w:rsidRPr="005643EB">
        <w:rPr>
          <w:rFonts w:ascii="Times New Roman" w:eastAsia="Times New Roman" w:hAnsi="Times New Roman" w:cs="Times New Roman"/>
          <w:kern w:val="0"/>
          <w:sz w:val="24"/>
          <w:szCs w:val="24"/>
          <w:lang w:eastAsia="en-GB"/>
          <w14:ligatures w14:val="none"/>
        </w:rPr>
        <w:t>Analysing the financial statistics of Walmart versus Amazon provides important information about the operational effectiveness and financial health of each company. Even though both businesses are massive retailers, Amazon's performance is especially noteworthy.</w:t>
      </w:r>
      <w:r w:rsidR="00BD3AD2">
        <w:rPr>
          <w:rFonts w:ascii="Times New Roman" w:eastAsia="Times New Roman" w:hAnsi="Times New Roman" w:cs="Times New Roman"/>
          <w:kern w:val="0"/>
          <w:sz w:val="24"/>
          <w:szCs w:val="24"/>
          <w:lang w:eastAsia="en-GB"/>
          <w14:ligatures w14:val="none"/>
        </w:rPr>
        <w:t xml:space="preserve"> </w:t>
      </w:r>
      <w:r w:rsidR="00BD3AD2" w:rsidRPr="00BD3AD2">
        <w:rPr>
          <w:rFonts w:ascii="Times New Roman" w:eastAsia="Times New Roman" w:hAnsi="Times New Roman" w:cs="Times New Roman"/>
          <w:kern w:val="0"/>
          <w:sz w:val="24"/>
          <w:szCs w:val="24"/>
          <w:lang w:eastAsia="en-GB"/>
          <w14:ligatures w14:val="none"/>
        </w:rPr>
        <w:t xml:space="preserve">Amazon's beneficial financial ratios show that it is strong in several important areas. First off, Amazon appears to be more adept at turning a profit from its operations and making good use of shareholder resources, as seen by its better profitability ratios, which include net profit margin and return on equity. This may be explained by Amazon's creative business strategy, fervent brand devotion, and variety of revenue sources outside of traditional retail. </w:t>
      </w:r>
      <w:r w:rsidR="004369CD" w:rsidRPr="004369CD">
        <w:rPr>
          <w:rFonts w:ascii="Times New Roman" w:eastAsia="Times New Roman" w:hAnsi="Times New Roman" w:cs="Times New Roman"/>
          <w:kern w:val="0"/>
          <w:sz w:val="24"/>
          <w:szCs w:val="24"/>
          <w:lang w:eastAsia="en-GB"/>
          <w14:ligatures w14:val="none"/>
        </w:rPr>
        <w:t xml:space="preserve">Furthermore, Amazon's liquidity measures, such as the quick and current ratios, show that it can easily satisfy short-term financial obligations. Amazon </w:t>
      </w:r>
      <w:r w:rsidR="0016337E">
        <w:rPr>
          <w:rFonts w:ascii="Times New Roman" w:eastAsia="Times New Roman" w:hAnsi="Times New Roman" w:cs="Times New Roman"/>
          <w:kern w:val="0"/>
          <w:sz w:val="24"/>
          <w:szCs w:val="24"/>
          <w:lang w:eastAsia="en-GB"/>
          <w14:ligatures w14:val="none"/>
        </w:rPr>
        <w:t>can</w:t>
      </w:r>
      <w:r w:rsidR="004369CD" w:rsidRPr="004369CD">
        <w:rPr>
          <w:rFonts w:ascii="Times New Roman" w:eastAsia="Times New Roman" w:hAnsi="Times New Roman" w:cs="Times New Roman"/>
          <w:kern w:val="0"/>
          <w:sz w:val="24"/>
          <w:szCs w:val="24"/>
          <w:lang w:eastAsia="en-GB"/>
          <w14:ligatures w14:val="none"/>
        </w:rPr>
        <w:t xml:space="preserve"> make investments, grow, and manage economic uncertainty because </w:t>
      </w:r>
      <w:r w:rsidR="0016337E">
        <w:rPr>
          <w:rFonts w:ascii="Times New Roman" w:eastAsia="Times New Roman" w:hAnsi="Times New Roman" w:cs="Times New Roman"/>
          <w:kern w:val="0"/>
          <w:sz w:val="24"/>
          <w:szCs w:val="24"/>
          <w:lang w:eastAsia="en-GB"/>
          <w14:ligatures w14:val="none"/>
        </w:rPr>
        <w:t>of</w:t>
      </w:r>
      <w:r w:rsidR="004369CD" w:rsidRPr="004369CD">
        <w:rPr>
          <w:rFonts w:ascii="Times New Roman" w:eastAsia="Times New Roman" w:hAnsi="Times New Roman" w:cs="Times New Roman"/>
          <w:kern w:val="0"/>
          <w:sz w:val="24"/>
          <w:szCs w:val="24"/>
          <w:lang w:eastAsia="en-GB"/>
          <w14:ligatures w14:val="none"/>
        </w:rPr>
        <w:t xml:space="preserve"> its cash position. Additionally, Amazon's efficiency ratios—such as asset and inventory turnover—showcase its skill at controlling assets and inventories to boost revenue and increase sales. This effectiveness helps Amazon maintain a competitive edge in the </w:t>
      </w:r>
      <w:r w:rsidR="002D38B8">
        <w:rPr>
          <w:rFonts w:ascii="Times New Roman" w:eastAsia="Times New Roman" w:hAnsi="Times New Roman" w:cs="Times New Roman"/>
          <w:kern w:val="0"/>
          <w:sz w:val="24"/>
          <w:szCs w:val="24"/>
          <w:lang w:eastAsia="en-GB"/>
          <w14:ligatures w14:val="none"/>
        </w:rPr>
        <w:t>ever-changing</w:t>
      </w:r>
      <w:r w:rsidR="004369CD" w:rsidRPr="004369CD">
        <w:rPr>
          <w:rFonts w:ascii="Times New Roman" w:eastAsia="Times New Roman" w:hAnsi="Times New Roman" w:cs="Times New Roman"/>
          <w:kern w:val="0"/>
          <w:sz w:val="24"/>
          <w:szCs w:val="24"/>
          <w:lang w:eastAsia="en-GB"/>
          <w14:ligatures w14:val="none"/>
        </w:rPr>
        <w:t xml:space="preserve"> retail market.</w:t>
      </w:r>
      <w:r w:rsidR="006A43CC">
        <w:rPr>
          <w:rFonts w:ascii="Times New Roman" w:eastAsia="Times New Roman" w:hAnsi="Times New Roman" w:cs="Times New Roman"/>
          <w:kern w:val="0"/>
          <w:sz w:val="24"/>
          <w:szCs w:val="24"/>
          <w:lang w:eastAsia="en-GB"/>
          <w14:ligatures w14:val="none"/>
        </w:rPr>
        <w:t xml:space="preserve"> </w:t>
      </w:r>
      <w:r w:rsidR="002D38B8" w:rsidRPr="002D38B8">
        <w:rPr>
          <w:rFonts w:ascii="Times New Roman" w:eastAsia="Times New Roman" w:hAnsi="Times New Roman" w:cs="Times New Roman"/>
          <w:kern w:val="0"/>
          <w:sz w:val="24"/>
          <w:szCs w:val="24"/>
          <w:lang w:eastAsia="en-GB"/>
          <w14:ligatures w14:val="none"/>
        </w:rPr>
        <w:t xml:space="preserve">In general, the financial ratios indicate that Amazon is in a stronger position to continue growing, innovate, and create value for its investors. </w:t>
      </w:r>
    </w:p>
    <w:p w14:paraId="4341282D" w14:textId="77777777" w:rsidR="00175278" w:rsidRDefault="00175278" w:rsidP="008F2859">
      <w:pPr>
        <w:rPr>
          <w:lang w:val="en-US"/>
        </w:rPr>
      </w:pPr>
    </w:p>
    <w:bookmarkStart w:id="59" w:name="_Toc164453889" w:displacedByCustomXml="next"/>
    <w:sdt>
      <w:sdtPr>
        <w:rPr>
          <w:rFonts w:asciiTheme="minorHAnsi" w:eastAsiaTheme="minorHAnsi" w:hAnsiTheme="minorHAnsi" w:cstheme="minorBidi"/>
          <w:color w:val="auto"/>
          <w:sz w:val="22"/>
          <w:szCs w:val="22"/>
        </w:rPr>
        <w:id w:val="1495926699"/>
        <w:docPartObj>
          <w:docPartGallery w:val="Bibliographies"/>
          <w:docPartUnique/>
        </w:docPartObj>
      </w:sdtPr>
      <w:sdtEndPr>
        <w:rPr>
          <w:rFonts w:ascii="Times New Roman" w:eastAsia="Times New Roman" w:hAnsi="Times New Roman" w:cs="Times New Roman"/>
          <w:kern w:val="0"/>
          <w:sz w:val="24"/>
          <w:szCs w:val="24"/>
          <w:lang w:eastAsia="en-GB"/>
          <w14:ligatures w14:val="none"/>
        </w:rPr>
      </w:sdtEndPr>
      <w:sdtContent>
        <w:p w14:paraId="292285D8" w14:textId="4A07E980" w:rsidR="00433585" w:rsidRDefault="00433585">
          <w:pPr>
            <w:pStyle w:val="Heading1"/>
          </w:pPr>
          <w:r>
            <w:t>Bibliography</w:t>
          </w:r>
          <w:bookmarkEnd w:id="59"/>
        </w:p>
        <w:sdt>
          <w:sdtPr>
            <w:rPr>
              <w:rFonts w:asciiTheme="minorHAnsi" w:eastAsiaTheme="minorHAnsi" w:hAnsiTheme="minorHAnsi" w:cstheme="minorBidi"/>
              <w:kern w:val="2"/>
              <w:sz w:val="22"/>
              <w:szCs w:val="22"/>
              <w:lang w:eastAsia="en-US"/>
              <w14:ligatures w14:val="standardContextual"/>
            </w:rPr>
            <w:id w:val="111145805"/>
            <w:bibliography/>
          </w:sdtPr>
          <w:sdtEndPr>
            <w:rPr>
              <w:rFonts w:ascii="Times New Roman" w:eastAsia="Times New Roman" w:hAnsi="Times New Roman" w:cs="Times New Roman"/>
              <w:kern w:val="0"/>
              <w:sz w:val="24"/>
              <w:szCs w:val="24"/>
              <w:lang w:eastAsia="en-GB"/>
              <w14:ligatures w14:val="none"/>
            </w:rPr>
          </w:sdtEndPr>
          <w:sdtContent>
            <w:p w14:paraId="29293882" w14:textId="77777777" w:rsidR="007C519F" w:rsidRDefault="007C519F" w:rsidP="007C519F">
              <w:pPr>
                <w:pStyle w:val="NormalWeb"/>
                <w:spacing w:before="0" w:beforeAutospacing="0" w:after="240" w:afterAutospacing="0" w:line="360" w:lineRule="auto"/>
              </w:pPr>
              <w:r>
                <w:t xml:space="preserve">Al Ghanem, K., Al Qubaisi, N., Al Zaabi, H., Al </w:t>
              </w:r>
              <w:proofErr w:type="spellStart"/>
              <w:r>
                <w:t>Dhahmani</w:t>
              </w:r>
              <w:proofErr w:type="spellEnd"/>
              <w:r>
                <w:t xml:space="preserve">, L., Al </w:t>
              </w:r>
              <w:proofErr w:type="spellStart"/>
              <w:r>
                <w:t>Naqbi</w:t>
              </w:r>
              <w:proofErr w:type="spellEnd"/>
              <w:r>
                <w:t xml:space="preserve">, A., Al </w:t>
              </w:r>
              <w:proofErr w:type="spellStart"/>
              <w:r>
                <w:t>Dhanhani</w:t>
              </w:r>
              <w:proofErr w:type="spellEnd"/>
              <w:r>
                <w:t xml:space="preserve">, H., Al </w:t>
              </w:r>
              <w:proofErr w:type="spellStart"/>
              <w:r>
                <w:t>Shamisi</w:t>
              </w:r>
              <w:proofErr w:type="spellEnd"/>
              <w:r>
                <w:t xml:space="preserve">, F. and </w:t>
              </w:r>
              <w:proofErr w:type="spellStart"/>
              <w:r>
                <w:t>Nobanee</w:t>
              </w:r>
              <w:proofErr w:type="spellEnd"/>
              <w:r>
                <w:t xml:space="preserve">, H. (2021). </w:t>
              </w:r>
              <w:r>
                <w:rPr>
                  <w:i/>
                  <w:iCs/>
                </w:rPr>
                <w:t>Financial Analysis of AstraZeneca</w:t>
              </w:r>
              <w:r>
                <w:t>. [online] papers.ssrn.com. Available at: https://papers.ssrn.com/sol3/papers.cfm?abstract_id=3895292 [Accessed 12 Apr. 2024].</w:t>
              </w:r>
            </w:p>
            <w:p w14:paraId="2D699D08" w14:textId="77777777" w:rsidR="007C519F" w:rsidRDefault="007C519F" w:rsidP="007C519F">
              <w:pPr>
                <w:pStyle w:val="NormalWeb"/>
                <w:spacing w:before="0" w:beforeAutospacing="0" w:after="240" w:afterAutospacing="0" w:line="360" w:lineRule="auto"/>
              </w:pPr>
              <w:r>
                <w:t xml:space="preserve">Amazon (2019). </w:t>
              </w:r>
              <w:r>
                <w:rPr>
                  <w:i/>
                  <w:iCs/>
                </w:rPr>
                <w:t>Driving Climate Solutions</w:t>
              </w:r>
              <w:r>
                <w:t>. [online] Sustainability (US). Available at: https://sustainability.aboutamazon.com/climate-solutions [Accessed 11 Apr. 2024].</w:t>
              </w:r>
            </w:p>
            <w:p w14:paraId="47BA1286" w14:textId="77777777" w:rsidR="007C519F" w:rsidRDefault="007C519F" w:rsidP="007C519F">
              <w:pPr>
                <w:pStyle w:val="NormalWeb"/>
                <w:spacing w:before="0" w:beforeAutospacing="0" w:after="240" w:afterAutospacing="0" w:line="360" w:lineRule="auto"/>
              </w:pPr>
              <w:proofErr w:type="spellStart"/>
              <w:r>
                <w:t>Arishekar</w:t>
              </w:r>
              <w:proofErr w:type="spellEnd"/>
              <w:r>
                <w:t xml:space="preserve"> (2020). </w:t>
              </w:r>
              <w:r>
                <w:rPr>
                  <w:i/>
                  <w:iCs/>
                </w:rPr>
                <w:t>Amazon Vs. Walmart - Competitive Analysis [2020]</w:t>
              </w:r>
              <w:r>
                <w:t>. [online] Amazon-ASIN. Available at: https://amazon-asin.com/blog/amazon-vs-walmart/ [Accessed 12 Apr. 2024].</w:t>
              </w:r>
            </w:p>
            <w:p w14:paraId="4865779F" w14:textId="77777777" w:rsidR="007C519F" w:rsidRDefault="007C519F" w:rsidP="007C519F">
              <w:pPr>
                <w:pStyle w:val="NormalWeb"/>
                <w:spacing w:before="0" w:beforeAutospacing="0" w:after="240" w:afterAutospacing="0" w:line="360" w:lineRule="auto"/>
              </w:pPr>
              <w:r>
                <w:t xml:space="preserve">Bensinger, G. (2024). Amazon’s </w:t>
              </w:r>
              <w:proofErr w:type="spellStart"/>
              <w:r>
                <w:t>Zoox</w:t>
              </w:r>
              <w:proofErr w:type="spellEnd"/>
              <w:r>
                <w:t xml:space="preserve"> </w:t>
              </w:r>
              <w:proofErr w:type="spellStart"/>
              <w:r>
                <w:t>robotaxis</w:t>
              </w:r>
              <w:proofErr w:type="spellEnd"/>
              <w:r>
                <w:t xml:space="preserve"> to drive faster, farther, at night in Las Vegas. </w:t>
              </w:r>
              <w:r>
                <w:rPr>
                  <w:i/>
                  <w:iCs/>
                </w:rPr>
                <w:t>Technology</w:t>
              </w:r>
              <w:r>
                <w:t>. Available at: https://www.reuters.com/technology/amazons-zoox-robotaxis-drive-faster-farther-night-las-vegas-2024-03-14/ [Accessed 19 Apr. 2024].</w:t>
              </w:r>
            </w:p>
            <w:p w14:paraId="77AAD989" w14:textId="77777777" w:rsidR="007C519F" w:rsidRDefault="007C519F" w:rsidP="007C519F">
              <w:pPr>
                <w:pStyle w:val="NormalWeb"/>
                <w:spacing w:before="0" w:beforeAutospacing="0" w:after="240" w:afterAutospacing="0" w:line="360" w:lineRule="auto"/>
              </w:pPr>
              <w:r>
                <w:t xml:space="preserve">Business Class: Trends and Insights | American Express. (2023). </w:t>
              </w:r>
              <w:r>
                <w:rPr>
                  <w:i/>
                  <w:iCs/>
                </w:rPr>
                <w:t>WACC Formula: How to Calculate Weighted Average Cost of Capital</w:t>
              </w:r>
              <w:r>
                <w:t>. [online] Available at: https://www.americanexpress.com/en-gb/business/trends-and-insights/articles/wacc-formula/.</w:t>
              </w:r>
            </w:p>
            <w:p w14:paraId="7068679C" w14:textId="77777777" w:rsidR="007C519F" w:rsidRDefault="007C519F" w:rsidP="007C519F">
              <w:pPr>
                <w:pStyle w:val="NormalWeb"/>
                <w:spacing w:before="0" w:beforeAutospacing="0" w:after="240" w:afterAutospacing="0" w:line="360" w:lineRule="auto"/>
              </w:pPr>
              <w:r>
                <w:t xml:space="preserve">CFA Institute (2022). </w:t>
              </w:r>
              <w:r>
                <w:rPr>
                  <w:i/>
                  <w:iCs/>
                </w:rPr>
                <w:t>Capital Structure</w:t>
              </w:r>
              <w:r>
                <w:t>. [online] CFA Institute. Available at: https://www.cfainstitute.org/en/membership/professional-development/refresher-readings/capital-structure [Accessed 12 Apr. 2024].</w:t>
              </w:r>
            </w:p>
            <w:p w14:paraId="705BBBD6" w14:textId="77777777" w:rsidR="007C519F" w:rsidRDefault="007C519F" w:rsidP="007C519F">
              <w:pPr>
                <w:pStyle w:val="NormalWeb"/>
                <w:spacing w:before="0" w:beforeAutospacing="0" w:after="240" w:afterAutospacing="0" w:line="360" w:lineRule="auto"/>
              </w:pPr>
              <w:r>
                <w:t xml:space="preserve">CFI Team (2020). </w:t>
              </w:r>
              <w:r>
                <w:rPr>
                  <w:i/>
                  <w:iCs/>
                </w:rPr>
                <w:t>Liquidity Ratio</w:t>
              </w:r>
              <w:r>
                <w:t>. [online] Corporate Finance Institute. Available at: https://corporatefinanceinstitute.com/resources/accounting/liquidity-ratio/ [Accessed 12 Apr. 2024].</w:t>
              </w:r>
            </w:p>
            <w:p w14:paraId="0A41FDCD" w14:textId="77777777" w:rsidR="007C519F" w:rsidRDefault="007C519F" w:rsidP="007C519F">
              <w:pPr>
                <w:pStyle w:val="NormalWeb"/>
                <w:spacing w:before="0" w:beforeAutospacing="0" w:after="240" w:afterAutospacing="0" w:line="360" w:lineRule="auto"/>
              </w:pPr>
              <w:r>
                <w:t xml:space="preserve">CFI Team (2022a). </w:t>
              </w:r>
              <w:r>
                <w:rPr>
                  <w:i/>
                  <w:iCs/>
                </w:rPr>
                <w:t>Debt to Equity Ratio</w:t>
              </w:r>
              <w:r>
                <w:t>. [online] Corporate Finance Institute. Available at: https://corporatefinanceinstitute.com/resources/commercial-lending/debt-to-equity-ratio-formula/ [Accessed 12 Apr. 2024].</w:t>
              </w:r>
            </w:p>
            <w:p w14:paraId="20B25B18" w14:textId="77777777" w:rsidR="007C519F" w:rsidRDefault="007C519F" w:rsidP="007C519F">
              <w:pPr>
                <w:pStyle w:val="NormalWeb"/>
                <w:spacing w:before="0" w:beforeAutospacing="0" w:after="240" w:afterAutospacing="0" w:line="360" w:lineRule="auto"/>
              </w:pPr>
              <w:r>
                <w:t xml:space="preserve">CFI Team (2022b). </w:t>
              </w:r>
              <w:r>
                <w:rPr>
                  <w:i/>
                  <w:iCs/>
                </w:rPr>
                <w:t>Pecking Order Theory</w:t>
              </w:r>
              <w:r>
                <w:t>. [online] Corporate Finance Institute. Available at: https://corporatefinanceinstitute.com/resources/valuation/pecking-order-theory/ [Accessed 12 Apr. 2024].</w:t>
              </w:r>
            </w:p>
            <w:p w14:paraId="755D7557" w14:textId="77777777" w:rsidR="007C519F" w:rsidRDefault="007C519F" w:rsidP="007C519F">
              <w:pPr>
                <w:pStyle w:val="NormalWeb"/>
                <w:spacing w:before="0" w:beforeAutospacing="0" w:after="240" w:afterAutospacing="0" w:line="360" w:lineRule="auto"/>
              </w:pPr>
              <w:r>
                <w:lastRenderedPageBreak/>
                <w:t xml:space="preserve">Corporate Finance Institute (2023). </w:t>
              </w:r>
              <w:r>
                <w:rPr>
                  <w:i/>
                  <w:iCs/>
                </w:rPr>
                <w:t>Financial ratios</w:t>
              </w:r>
              <w:r>
                <w:t>. [online] Corporate Finance Institute. Available at: https://corporatefinanceinstitute.com/resources/accounting/financial-ratios/ [Accessed 12 Apr. 2024].</w:t>
              </w:r>
            </w:p>
            <w:p w14:paraId="1D6B91B4" w14:textId="77777777" w:rsidR="007C519F" w:rsidRDefault="007C519F" w:rsidP="007C519F">
              <w:pPr>
                <w:pStyle w:val="NormalWeb"/>
                <w:spacing w:before="0" w:beforeAutospacing="0" w:after="240" w:afterAutospacing="0" w:line="360" w:lineRule="auto"/>
              </w:pPr>
              <w:r>
                <w:t xml:space="preserve">Davis, W. (2023). </w:t>
              </w:r>
              <w:r>
                <w:rPr>
                  <w:i/>
                  <w:iCs/>
                </w:rPr>
                <w:t>All the biggest announcements from Amazon’s September 2023 product launch event</w:t>
              </w:r>
              <w:r>
                <w:t>. [online] The Verge. Available at: https://www.theverge.com/2023/9/20/23881164/amazon-event-hardware-devices-alexa-echo-ring?ref=nearmedia.co%2Farchives%2F2 [Accessed 17 Apr. 2024].</w:t>
              </w:r>
            </w:p>
            <w:p w14:paraId="42C16D0C" w14:textId="77777777" w:rsidR="007C519F" w:rsidRDefault="007C519F" w:rsidP="007C519F">
              <w:pPr>
                <w:pStyle w:val="NormalWeb"/>
                <w:spacing w:before="0" w:beforeAutospacing="0" w:after="240" w:afterAutospacing="0" w:line="360" w:lineRule="auto"/>
              </w:pPr>
              <w:r>
                <w:t xml:space="preserve">Etherington, D. (2020). </w:t>
              </w:r>
              <w:r>
                <w:rPr>
                  <w:i/>
                  <w:iCs/>
                </w:rPr>
                <w:t xml:space="preserve">Amazon to acquire autonomous driving startup </w:t>
              </w:r>
              <w:proofErr w:type="spellStart"/>
              <w:r>
                <w:rPr>
                  <w:i/>
                  <w:iCs/>
                </w:rPr>
                <w:t>Zoox</w:t>
              </w:r>
              <w:proofErr w:type="spellEnd"/>
              <w:r>
                <w:t>. [online] Tech crunch. Available at: https://techcrunch.com/2020/06/26/amazon-to-acquire-autonomous-driving-startup-zoox/?guccounter=1&amp;guce_referrer=aHR0cHM6Ly93d3cuZ29vZ2xlLmNvbS8&amp;guce_referrer_sig=AQAAALMo1DKqNIfVPdNHEyZw85ISytooZLm35xfmhWSZThCF-S-_HwBX8GSVEfh6ViWugg7qBloOdUcI5e4WD9dO093ifq75xHjIlLhp4K08HKBXyfh4VfQaDbO6s2QbMXNYMnYaXn_Ev7Ztw--Ns0xsq6MHaDKRl1cGHtRORd1dnVHS [Accessed 8 Apr. 2024].</w:t>
              </w:r>
            </w:p>
            <w:p w14:paraId="11814A37" w14:textId="77777777" w:rsidR="007C519F" w:rsidRDefault="007C519F" w:rsidP="007C519F">
              <w:pPr>
                <w:pStyle w:val="NormalWeb"/>
                <w:spacing w:before="0" w:beforeAutospacing="0" w:after="240" w:afterAutospacing="0" w:line="360" w:lineRule="auto"/>
              </w:pPr>
              <w:r>
                <w:t xml:space="preserve">Girardin, M. (2023). </w:t>
              </w:r>
              <w:r>
                <w:rPr>
                  <w:i/>
                  <w:iCs/>
                </w:rPr>
                <w:t>What Is Weighted Average Cost of Capital (WACC)?</w:t>
              </w:r>
              <w:r>
                <w:t xml:space="preserve"> [online] Forage. Available at: https://www.theforage.com/blog/skills/wacc [Accessed 16 Apr. 2024].</w:t>
              </w:r>
            </w:p>
            <w:p w14:paraId="2808E631" w14:textId="77777777" w:rsidR="007C519F" w:rsidRDefault="007C519F" w:rsidP="007C519F">
              <w:pPr>
                <w:pStyle w:val="NormalWeb"/>
                <w:spacing w:before="0" w:beforeAutospacing="0" w:after="240" w:afterAutospacing="0" w:line="360" w:lineRule="auto"/>
              </w:pPr>
              <w:r>
                <w:t xml:space="preserve">Group, T.M. (2020). </w:t>
              </w:r>
              <w:r>
                <w:rPr>
                  <w:i/>
                  <w:iCs/>
                </w:rPr>
                <w:t xml:space="preserve">Amazon’s $1.2 bn Acquisition of </w:t>
              </w:r>
              <w:proofErr w:type="spellStart"/>
              <w:r>
                <w:rPr>
                  <w:i/>
                  <w:iCs/>
                </w:rPr>
                <w:t>Zoox</w:t>
              </w:r>
              <w:proofErr w:type="spellEnd"/>
              <w:r>
                <w:t xml:space="preserve">. [online] </w:t>
              </w:r>
              <w:proofErr w:type="spellStart"/>
              <w:r>
                <w:t>MergerSight</w:t>
              </w:r>
              <w:proofErr w:type="spellEnd"/>
              <w:r>
                <w:t xml:space="preserve"> Group. Available at: https://www.mergersight.com/post/amazon-s-1-2-bn-acquisition-of-zoox [Accessed 8 Apr. 2024].</w:t>
              </w:r>
            </w:p>
            <w:p w14:paraId="7873A0D7" w14:textId="77777777" w:rsidR="007C519F" w:rsidRDefault="007C519F" w:rsidP="007C519F">
              <w:pPr>
                <w:pStyle w:val="NormalWeb"/>
                <w:spacing w:before="0" w:beforeAutospacing="0" w:after="240" w:afterAutospacing="0" w:line="360" w:lineRule="auto"/>
              </w:pPr>
              <w:r>
                <w:t xml:space="preserve">Haselton, T. (2021). </w:t>
              </w:r>
              <w:r>
                <w:rPr>
                  <w:i/>
                  <w:iCs/>
                </w:rPr>
                <w:t>Jeff Bezos to step down as Amazon CEO, Andy Jassy to take over in Q3</w:t>
              </w:r>
              <w:r>
                <w:t>. [online] CNBC. Available at: https://www.cnbc.com/2021/02/02/jeff-bezos-to-step-down-as-amazon-ceo-andy-jassy-to-take-over-in-q3.html [Accessed 11 Apr. 2024].</w:t>
              </w:r>
            </w:p>
            <w:p w14:paraId="06EE5D68" w14:textId="77777777" w:rsidR="007C519F" w:rsidRDefault="007C519F" w:rsidP="007C519F">
              <w:pPr>
                <w:pStyle w:val="NormalWeb"/>
                <w:spacing w:before="0" w:beforeAutospacing="0" w:after="240" w:afterAutospacing="0" w:line="360" w:lineRule="auto"/>
              </w:pPr>
              <w:proofErr w:type="spellStart"/>
              <w:r>
                <w:t>MacroTrends</w:t>
              </w:r>
              <w:proofErr w:type="spellEnd"/>
              <w:r>
                <w:t xml:space="preserve"> (2019). </w:t>
              </w:r>
              <w:r>
                <w:rPr>
                  <w:i/>
                  <w:iCs/>
                </w:rPr>
                <w:t>Amazon Income Statement 2005-2019 | AMZN</w:t>
              </w:r>
              <w:r>
                <w:t>. [online] Macrotrends.net. Available at: https://www.macrotrends.net/stocks/charts/AMZN/amazon/income-statement [Accessed 2 Apr. 2024].</w:t>
              </w:r>
            </w:p>
            <w:p w14:paraId="018217A8" w14:textId="77777777" w:rsidR="007C519F" w:rsidRDefault="007C519F" w:rsidP="007C519F">
              <w:pPr>
                <w:pStyle w:val="NormalWeb"/>
                <w:spacing w:before="0" w:beforeAutospacing="0" w:after="240" w:afterAutospacing="0" w:line="360" w:lineRule="auto"/>
              </w:pPr>
              <w:r>
                <w:lastRenderedPageBreak/>
                <w:t xml:space="preserve">McCall, J. (2023). </w:t>
              </w:r>
              <w:r>
                <w:rPr>
                  <w:i/>
                  <w:iCs/>
                </w:rPr>
                <w:t>Trade-off Model of Capital Structure | Trade-off Theory</w:t>
              </w:r>
              <w:r>
                <w:t>. [online] capital.com. Available at: https://capital.com/trade-off-model-of-capital-structure-definition#:~:text=The%20trade%2Doff%20theory%20states [Accessed 12 Apr. 2024].</w:t>
              </w:r>
            </w:p>
            <w:p w14:paraId="76D23655" w14:textId="77777777" w:rsidR="007C519F" w:rsidRDefault="007C519F" w:rsidP="007C519F">
              <w:pPr>
                <w:pStyle w:val="NormalWeb"/>
                <w:spacing w:before="0" w:beforeAutospacing="0" w:after="240" w:afterAutospacing="0" w:line="360" w:lineRule="auto"/>
              </w:pPr>
              <w:r>
                <w:t xml:space="preserve">Morgan, B. (2021). </w:t>
              </w:r>
              <w:r>
                <w:rPr>
                  <w:i/>
                  <w:iCs/>
                </w:rPr>
                <w:t xml:space="preserve">Who Wins </w:t>
              </w:r>
              <w:proofErr w:type="gramStart"/>
              <w:r>
                <w:rPr>
                  <w:i/>
                  <w:iCs/>
                </w:rPr>
                <w:t>The</w:t>
              </w:r>
              <w:proofErr w:type="gramEnd"/>
              <w:r>
                <w:rPr>
                  <w:i/>
                  <w:iCs/>
                </w:rPr>
                <w:t xml:space="preserve"> Battle Of Walmart Vs. Amazon?</w:t>
              </w:r>
              <w:r>
                <w:t xml:space="preserve"> [online] Forbes. Available at: https://www.forbes.com/sites/blakemorgan/2021/06/14/who-wins-the-battle-of-walmart-vs-amazon/?sh=4f9e0c615ba7 [Accessed 12 Apr. 2024].</w:t>
              </w:r>
            </w:p>
            <w:p w14:paraId="797B64D2" w14:textId="77777777" w:rsidR="007C519F" w:rsidRDefault="007C519F" w:rsidP="007C519F">
              <w:pPr>
                <w:pStyle w:val="NormalWeb"/>
                <w:spacing w:before="0" w:beforeAutospacing="0" w:after="240" w:afterAutospacing="0" w:line="360" w:lineRule="auto"/>
              </w:pPr>
              <w:r>
                <w:t xml:space="preserve">Palmer, A. (2020). </w:t>
              </w:r>
              <w:r>
                <w:rPr>
                  <w:i/>
                  <w:iCs/>
                </w:rPr>
                <w:t>How Amazon managed the coronavirus crisis and came out stronger</w:t>
              </w:r>
              <w:r>
                <w:t>. [online] CNBC. Available at: https://www.cnbc.com/2020/09/29/how-amazon-managed-the-coronavirus-crisis-and-came-out-stronger.html [Accessed 11 Apr. 2024].</w:t>
              </w:r>
            </w:p>
            <w:p w14:paraId="0DD7C11B" w14:textId="77777777" w:rsidR="007C519F" w:rsidRDefault="007C519F" w:rsidP="007C519F">
              <w:pPr>
                <w:pStyle w:val="NormalWeb"/>
                <w:spacing w:before="0" w:beforeAutospacing="0" w:after="240" w:afterAutospacing="0" w:line="360" w:lineRule="auto"/>
              </w:pPr>
              <w:r>
                <w:t xml:space="preserve">Pereira, D. (2022). </w:t>
              </w:r>
              <w:r>
                <w:rPr>
                  <w:i/>
                  <w:iCs/>
                </w:rPr>
                <w:t>Amazon Business Model</w:t>
              </w:r>
              <w:r>
                <w:t>. [online] Business Model Analyst. Available at: https://businessmodelanalyst.com/amazon-business-model/ [Accessed 7 Mar. 2024].</w:t>
              </w:r>
            </w:p>
            <w:p w14:paraId="2917E32E" w14:textId="77777777" w:rsidR="007C519F" w:rsidRDefault="007C519F" w:rsidP="007C519F">
              <w:pPr>
                <w:pStyle w:val="NormalWeb"/>
                <w:spacing w:before="0" w:beforeAutospacing="0" w:after="240" w:afterAutospacing="0" w:line="360" w:lineRule="auto"/>
              </w:pPr>
              <w:r>
                <w:t xml:space="preserve">Press </w:t>
              </w:r>
              <w:proofErr w:type="spellStart"/>
              <w:r>
                <w:t>Center</w:t>
              </w:r>
              <w:proofErr w:type="spellEnd"/>
              <w:r>
                <w:t xml:space="preserve">. (2022). </w:t>
              </w:r>
              <w:r>
                <w:rPr>
                  <w:i/>
                  <w:iCs/>
                </w:rPr>
                <w:t>Prime Day 2022 was the Biggest Prime Day Event Ever</w:t>
              </w:r>
              <w:r>
                <w:t>. [online] Available at: https://press.aboutamazon.com/2022/7/prime-day-2022-was-the-biggest-prime-day-event-ever [Accessed 12 Apr. 2024].</w:t>
              </w:r>
            </w:p>
            <w:p w14:paraId="1473224C" w14:textId="77777777" w:rsidR="007C519F" w:rsidRDefault="007C519F" w:rsidP="007C519F">
              <w:pPr>
                <w:pStyle w:val="NormalWeb"/>
                <w:spacing w:before="0" w:beforeAutospacing="0" w:after="240" w:afterAutospacing="0" w:line="360" w:lineRule="auto"/>
              </w:pPr>
              <w:r>
                <w:t xml:space="preserve">Ria, A. (2023). </w:t>
              </w:r>
              <w:r>
                <w:rPr>
                  <w:i/>
                  <w:iCs/>
                </w:rPr>
                <w:t>A Brief History of Amazon - Future Startup</w:t>
              </w:r>
              <w:r>
                <w:t>. [online] Future Startup. Available at: https://futurestartup.com/2023/10/31/a-brief-history-of-amazon/ [Accessed 7 Mar. 2024].</w:t>
              </w:r>
            </w:p>
            <w:p w14:paraId="1FF77522" w14:textId="77777777" w:rsidR="007C519F" w:rsidRDefault="007C519F" w:rsidP="007C519F">
              <w:pPr>
                <w:pStyle w:val="NormalWeb"/>
                <w:spacing w:before="0" w:beforeAutospacing="0" w:after="240" w:afterAutospacing="0" w:line="360" w:lineRule="auto"/>
              </w:pPr>
              <w:r>
                <w:t xml:space="preserve">Shivesh (2024). </w:t>
              </w:r>
              <w:r>
                <w:rPr>
                  <w:i/>
                  <w:iCs/>
                </w:rPr>
                <w:t>Amazon Marketplaces | Where should you start selling?</w:t>
              </w:r>
              <w:r>
                <w:t xml:space="preserve"> [online] </w:t>
              </w:r>
              <w:proofErr w:type="spellStart"/>
              <w:r>
                <w:t>Aihello</w:t>
              </w:r>
              <w:proofErr w:type="spellEnd"/>
              <w:r>
                <w:t>. Available at: https://www.aihello.com/resources/blog/amazon-marketplaces-where-should-you-start-selling/ [Accessed 11 Apr. 2024].</w:t>
              </w:r>
            </w:p>
            <w:p w14:paraId="735563AD" w14:textId="77777777" w:rsidR="007C519F" w:rsidRDefault="007C519F" w:rsidP="007C519F">
              <w:pPr>
                <w:pStyle w:val="NormalWeb"/>
                <w:spacing w:before="0" w:beforeAutospacing="0" w:after="240" w:afterAutospacing="0" w:line="360" w:lineRule="auto"/>
              </w:pPr>
              <w:r>
                <w:t xml:space="preserve">Taulli, T. (2020). </w:t>
              </w:r>
              <w:r>
                <w:rPr>
                  <w:i/>
                  <w:iCs/>
                </w:rPr>
                <w:t xml:space="preserve">Amazon Buys </w:t>
              </w:r>
              <w:proofErr w:type="spellStart"/>
              <w:r>
                <w:rPr>
                  <w:i/>
                  <w:iCs/>
                </w:rPr>
                <w:t>Zoox</w:t>
              </w:r>
              <w:proofErr w:type="spellEnd"/>
              <w:r>
                <w:rPr>
                  <w:i/>
                  <w:iCs/>
                </w:rPr>
                <w:t>: Why Self-Driving Technology Is Existential</w:t>
              </w:r>
              <w:r>
                <w:t>. [online] Forbes. Available at: https://www.forbes.com/sites/tomtaulli/2020/06/27/amazon-buys-zoox-why-self-driving-technology-is-existential/ [Accessed 8 Apr. 2024].</w:t>
              </w:r>
            </w:p>
            <w:p w14:paraId="2DDDEB3F" w14:textId="77777777" w:rsidR="007C519F" w:rsidRDefault="007C519F" w:rsidP="007C519F">
              <w:pPr>
                <w:pStyle w:val="NormalWeb"/>
                <w:spacing w:before="0" w:beforeAutospacing="0" w:after="240" w:afterAutospacing="0" w:line="360" w:lineRule="auto"/>
              </w:pPr>
              <w:r>
                <w:t xml:space="preserve">uk.finance.yahoo.com. (n.d.). </w:t>
              </w:r>
              <w:r>
                <w:rPr>
                  <w:i/>
                  <w:iCs/>
                </w:rPr>
                <w:t>Amazon.com, Inc. (AMZN) stock historical prices &amp; data – Yahoo Finance</w:t>
              </w:r>
              <w:r>
                <w:t>. [online] Available at: https://uk.finance.yahoo.com/quote/AMZN/history?period1=1555027200&amp;period2=1681257600&amp;interval=1mo&amp;filter=history&amp;frequency=1mo&amp;includeAdjustedClose=true [Accessed 16 Apr. 2024].</w:t>
              </w:r>
            </w:p>
            <w:p w14:paraId="2C757C59" w14:textId="2B926C5C" w:rsidR="00433585" w:rsidRDefault="007C519F" w:rsidP="007C519F">
              <w:pPr>
                <w:pStyle w:val="NormalWeb"/>
                <w:spacing w:before="0" w:beforeAutospacing="0" w:after="240" w:afterAutospacing="0" w:line="360" w:lineRule="auto"/>
              </w:pPr>
              <w:r>
                <w:lastRenderedPageBreak/>
                <w:tab/>
              </w:r>
            </w:p>
          </w:sdtContent>
        </w:sdt>
      </w:sdtContent>
    </w:sdt>
    <w:p w14:paraId="6E0B7B5E" w14:textId="659F3E36" w:rsidR="00433585" w:rsidRDefault="00433585"/>
    <w:p w14:paraId="33BC4BC4" w14:textId="6D2C6579" w:rsidR="009F5647" w:rsidRPr="000C3D24" w:rsidRDefault="009F5647" w:rsidP="000C3D24">
      <w:pPr>
        <w:pStyle w:val="NormalWeb"/>
        <w:spacing w:before="0" w:beforeAutospacing="0" w:after="240" w:afterAutospacing="0" w:line="360" w:lineRule="auto"/>
      </w:pPr>
    </w:p>
    <w:sdt>
      <w:sdtPr>
        <w:rPr>
          <w:rFonts w:ascii="Times New Roman" w:eastAsiaTheme="minorHAnsi" w:hAnsi="Times New Roman" w:cs="Times New Roman"/>
          <w:color w:val="auto"/>
          <w:sz w:val="26"/>
          <w:szCs w:val="26"/>
        </w:rPr>
        <w:id w:val="965161886"/>
        <w:docPartObj>
          <w:docPartGallery w:val="Bibliographies"/>
          <w:docPartUnique/>
        </w:docPartObj>
      </w:sdtPr>
      <w:sdtEndPr>
        <w:rPr>
          <w:rFonts w:asciiTheme="minorHAnsi" w:hAnsiTheme="minorHAnsi" w:cstheme="minorBidi"/>
          <w:sz w:val="22"/>
          <w:szCs w:val="22"/>
        </w:rPr>
      </w:sdtEndPr>
      <w:sdtContent>
        <w:p w14:paraId="28AE25DE" w14:textId="076971F4" w:rsidR="0064191C" w:rsidRPr="003145D5" w:rsidRDefault="0064191C" w:rsidP="00667C8C">
          <w:pPr>
            <w:pStyle w:val="Heading1"/>
            <w:rPr>
              <w:sz w:val="26"/>
              <w:szCs w:val="26"/>
            </w:rPr>
          </w:pPr>
        </w:p>
        <w:p w14:paraId="5E844589" w14:textId="5D1282B8" w:rsidR="00A45B39" w:rsidRDefault="002D3D9D"/>
      </w:sdtContent>
    </w:sdt>
    <w:p w14:paraId="4822EFCE" w14:textId="77777777" w:rsidR="002B711F" w:rsidRPr="008F2859" w:rsidRDefault="002B711F" w:rsidP="008F2859">
      <w:pPr>
        <w:rPr>
          <w:lang w:val="en-US"/>
        </w:rPr>
      </w:pPr>
    </w:p>
    <w:sectPr w:rsidR="002B711F" w:rsidRPr="008F2859" w:rsidSect="00EA50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F07D8" w14:textId="77777777" w:rsidR="008B16E9" w:rsidRDefault="008B16E9" w:rsidP="00F0119B">
      <w:pPr>
        <w:spacing w:after="0" w:line="240" w:lineRule="auto"/>
      </w:pPr>
      <w:r>
        <w:separator/>
      </w:r>
    </w:p>
  </w:endnote>
  <w:endnote w:type="continuationSeparator" w:id="0">
    <w:p w14:paraId="1823C5E6" w14:textId="77777777" w:rsidR="008B16E9" w:rsidRDefault="008B16E9" w:rsidP="00F0119B">
      <w:pPr>
        <w:spacing w:after="0" w:line="240" w:lineRule="auto"/>
      </w:pPr>
      <w:r>
        <w:continuationSeparator/>
      </w:r>
    </w:p>
  </w:endnote>
  <w:endnote w:type="continuationNotice" w:id="1">
    <w:p w14:paraId="52197C16" w14:textId="77777777" w:rsidR="008B16E9" w:rsidRDefault="008B16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63CDF" w14:textId="77777777" w:rsidR="008B16E9" w:rsidRDefault="008B16E9" w:rsidP="00F0119B">
      <w:pPr>
        <w:spacing w:after="0" w:line="240" w:lineRule="auto"/>
      </w:pPr>
      <w:r>
        <w:separator/>
      </w:r>
    </w:p>
  </w:footnote>
  <w:footnote w:type="continuationSeparator" w:id="0">
    <w:p w14:paraId="6CA29EA8" w14:textId="77777777" w:rsidR="008B16E9" w:rsidRDefault="008B16E9" w:rsidP="00F0119B">
      <w:pPr>
        <w:spacing w:after="0" w:line="240" w:lineRule="auto"/>
      </w:pPr>
      <w:r>
        <w:continuationSeparator/>
      </w:r>
    </w:p>
  </w:footnote>
  <w:footnote w:type="continuationNotice" w:id="1">
    <w:p w14:paraId="5B3341CB" w14:textId="77777777" w:rsidR="008B16E9" w:rsidRDefault="008B16E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74C84"/>
    <w:multiLevelType w:val="multilevel"/>
    <w:tmpl w:val="D31EDBFE"/>
    <w:lvl w:ilvl="0">
      <w:start w:val="1"/>
      <w:numFmt w:val="decimal"/>
      <w:lvlText w:val="%1."/>
      <w:lvlJc w:val="left"/>
      <w:pPr>
        <w:ind w:left="644" w:hanging="360"/>
      </w:pPr>
      <w:rPr>
        <w:rFonts w:hint="default"/>
      </w:rPr>
    </w:lvl>
    <w:lvl w:ilvl="1">
      <w:start w:val="1"/>
      <w:numFmt w:val="decimal"/>
      <w:isLgl/>
      <w:lvlText w:val="%1.%2"/>
      <w:lvlJc w:val="left"/>
      <w:pPr>
        <w:ind w:left="716" w:hanging="432"/>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19143D09"/>
    <w:multiLevelType w:val="hybridMultilevel"/>
    <w:tmpl w:val="E2AED7C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A355FF"/>
    <w:multiLevelType w:val="hybridMultilevel"/>
    <w:tmpl w:val="1194DDAC"/>
    <w:lvl w:ilvl="0" w:tplc="0E0E74BE">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1CE60F3"/>
    <w:multiLevelType w:val="hybridMultilevel"/>
    <w:tmpl w:val="8B3A9DE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DE4FDA"/>
    <w:multiLevelType w:val="hybridMultilevel"/>
    <w:tmpl w:val="DA600CC8"/>
    <w:lvl w:ilvl="0" w:tplc="22741C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D325AC"/>
    <w:multiLevelType w:val="hybridMultilevel"/>
    <w:tmpl w:val="DEC834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820E8E"/>
    <w:multiLevelType w:val="hybridMultilevel"/>
    <w:tmpl w:val="FE6646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4D700D54"/>
    <w:multiLevelType w:val="hybridMultilevel"/>
    <w:tmpl w:val="BA42FEA8"/>
    <w:lvl w:ilvl="0" w:tplc="8C262E68">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1C53D8"/>
    <w:multiLevelType w:val="hybridMultilevel"/>
    <w:tmpl w:val="AA0411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53F28C8"/>
    <w:multiLevelType w:val="hybridMultilevel"/>
    <w:tmpl w:val="EF900ED4"/>
    <w:lvl w:ilvl="0" w:tplc="FCD86C9A">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F5E7636"/>
    <w:multiLevelType w:val="hybridMultilevel"/>
    <w:tmpl w:val="E2AED7C4"/>
    <w:lvl w:ilvl="0" w:tplc="FFFFFFFF">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83742D3"/>
    <w:multiLevelType w:val="hybridMultilevel"/>
    <w:tmpl w:val="AE8225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CDB4F55"/>
    <w:multiLevelType w:val="hybridMultilevel"/>
    <w:tmpl w:val="05E0E2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9D24D02"/>
    <w:multiLevelType w:val="hybridMultilevel"/>
    <w:tmpl w:val="34C005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5555602">
    <w:abstractNumId w:val="8"/>
  </w:num>
  <w:num w:numId="2" w16cid:durableId="935556455">
    <w:abstractNumId w:val="7"/>
  </w:num>
  <w:num w:numId="3" w16cid:durableId="181406718">
    <w:abstractNumId w:val="6"/>
  </w:num>
  <w:num w:numId="4" w16cid:durableId="373048097">
    <w:abstractNumId w:val="12"/>
  </w:num>
  <w:num w:numId="5" w16cid:durableId="163908760">
    <w:abstractNumId w:val="0"/>
  </w:num>
  <w:num w:numId="6" w16cid:durableId="1653296118">
    <w:abstractNumId w:val="11"/>
  </w:num>
  <w:num w:numId="7" w16cid:durableId="1108507696">
    <w:abstractNumId w:val="13"/>
  </w:num>
  <w:num w:numId="8" w16cid:durableId="1092629665">
    <w:abstractNumId w:val="3"/>
  </w:num>
  <w:num w:numId="9" w16cid:durableId="788208554">
    <w:abstractNumId w:val="2"/>
  </w:num>
  <w:num w:numId="10" w16cid:durableId="1163155908">
    <w:abstractNumId w:val="1"/>
  </w:num>
  <w:num w:numId="11" w16cid:durableId="1035080186">
    <w:abstractNumId w:val="10"/>
  </w:num>
  <w:num w:numId="12" w16cid:durableId="705637528">
    <w:abstractNumId w:val="5"/>
  </w:num>
  <w:num w:numId="13" w16cid:durableId="2112968629">
    <w:abstractNumId w:val="4"/>
  </w:num>
  <w:num w:numId="14" w16cid:durableId="19659587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B8F"/>
    <w:rsid w:val="0000190F"/>
    <w:rsid w:val="00005FD1"/>
    <w:rsid w:val="00015682"/>
    <w:rsid w:val="00017FE9"/>
    <w:rsid w:val="00023994"/>
    <w:rsid w:val="00027541"/>
    <w:rsid w:val="00041625"/>
    <w:rsid w:val="00041820"/>
    <w:rsid w:val="00055886"/>
    <w:rsid w:val="000576FD"/>
    <w:rsid w:val="00060466"/>
    <w:rsid w:val="00062621"/>
    <w:rsid w:val="00066CAB"/>
    <w:rsid w:val="0007291B"/>
    <w:rsid w:val="00073BA8"/>
    <w:rsid w:val="00076650"/>
    <w:rsid w:val="00077120"/>
    <w:rsid w:val="00077DF2"/>
    <w:rsid w:val="00081EF6"/>
    <w:rsid w:val="00083C86"/>
    <w:rsid w:val="000852A9"/>
    <w:rsid w:val="00090788"/>
    <w:rsid w:val="000962CC"/>
    <w:rsid w:val="000A0C68"/>
    <w:rsid w:val="000A1353"/>
    <w:rsid w:val="000A3322"/>
    <w:rsid w:val="000A3D3D"/>
    <w:rsid w:val="000B3067"/>
    <w:rsid w:val="000C1CA7"/>
    <w:rsid w:val="000C2825"/>
    <w:rsid w:val="000C3D24"/>
    <w:rsid w:val="000C4637"/>
    <w:rsid w:val="000D0FFF"/>
    <w:rsid w:val="000D1498"/>
    <w:rsid w:val="000D6805"/>
    <w:rsid w:val="000D780C"/>
    <w:rsid w:val="000E1607"/>
    <w:rsid w:val="000E3104"/>
    <w:rsid w:val="000E39C6"/>
    <w:rsid w:val="000E66B2"/>
    <w:rsid w:val="000E7465"/>
    <w:rsid w:val="000F0B49"/>
    <w:rsid w:val="000F7611"/>
    <w:rsid w:val="00103757"/>
    <w:rsid w:val="00111AC1"/>
    <w:rsid w:val="00112875"/>
    <w:rsid w:val="001155B2"/>
    <w:rsid w:val="00120CD9"/>
    <w:rsid w:val="001222F3"/>
    <w:rsid w:val="00122705"/>
    <w:rsid w:val="00124CD8"/>
    <w:rsid w:val="0012575E"/>
    <w:rsid w:val="00130E62"/>
    <w:rsid w:val="0013162B"/>
    <w:rsid w:val="00131CA1"/>
    <w:rsid w:val="00132674"/>
    <w:rsid w:val="001379F2"/>
    <w:rsid w:val="00141ABF"/>
    <w:rsid w:val="00141B72"/>
    <w:rsid w:val="00142A6F"/>
    <w:rsid w:val="00145064"/>
    <w:rsid w:val="00145806"/>
    <w:rsid w:val="00145B27"/>
    <w:rsid w:val="00147303"/>
    <w:rsid w:val="00147FD5"/>
    <w:rsid w:val="0015302B"/>
    <w:rsid w:val="00153625"/>
    <w:rsid w:val="001625D6"/>
    <w:rsid w:val="0016337E"/>
    <w:rsid w:val="0016370F"/>
    <w:rsid w:val="00167441"/>
    <w:rsid w:val="00170DCE"/>
    <w:rsid w:val="00173CB4"/>
    <w:rsid w:val="00175278"/>
    <w:rsid w:val="0018016A"/>
    <w:rsid w:val="00186F28"/>
    <w:rsid w:val="00191376"/>
    <w:rsid w:val="00193642"/>
    <w:rsid w:val="001A0684"/>
    <w:rsid w:val="001A0D36"/>
    <w:rsid w:val="001A146C"/>
    <w:rsid w:val="001A27BA"/>
    <w:rsid w:val="001A45DB"/>
    <w:rsid w:val="001A555F"/>
    <w:rsid w:val="001B1743"/>
    <w:rsid w:val="001B2C63"/>
    <w:rsid w:val="001C7A89"/>
    <w:rsid w:val="001D0A07"/>
    <w:rsid w:val="001D479A"/>
    <w:rsid w:val="001D4B8F"/>
    <w:rsid w:val="001D4EF5"/>
    <w:rsid w:val="001D531B"/>
    <w:rsid w:val="001E45AA"/>
    <w:rsid w:val="001F066D"/>
    <w:rsid w:val="001F29EE"/>
    <w:rsid w:val="001F7EF8"/>
    <w:rsid w:val="00200A6A"/>
    <w:rsid w:val="00202BC4"/>
    <w:rsid w:val="00213F43"/>
    <w:rsid w:val="00216796"/>
    <w:rsid w:val="00223465"/>
    <w:rsid w:val="002333F4"/>
    <w:rsid w:val="0023642C"/>
    <w:rsid w:val="0024627B"/>
    <w:rsid w:val="00246E0B"/>
    <w:rsid w:val="002533FA"/>
    <w:rsid w:val="002538B1"/>
    <w:rsid w:val="00260772"/>
    <w:rsid w:val="00261201"/>
    <w:rsid w:val="0026270B"/>
    <w:rsid w:val="00280B5C"/>
    <w:rsid w:val="00281136"/>
    <w:rsid w:val="002822EF"/>
    <w:rsid w:val="00283957"/>
    <w:rsid w:val="00283E21"/>
    <w:rsid w:val="0029091D"/>
    <w:rsid w:val="002971B4"/>
    <w:rsid w:val="002A2845"/>
    <w:rsid w:val="002A5D57"/>
    <w:rsid w:val="002B58E8"/>
    <w:rsid w:val="002B6BD4"/>
    <w:rsid w:val="002B711F"/>
    <w:rsid w:val="002B7A20"/>
    <w:rsid w:val="002C285A"/>
    <w:rsid w:val="002C358C"/>
    <w:rsid w:val="002C48D6"/>
    <w:rsid w:val="002C6AD0"/>
    <w:rsid w:val="002D075D"/>
    <w:rsid w:val="002D1A7D"/>
    <w:rsid w:val="002D2A9B"/>
    <w:rsid w:val="002D2BB7"/>
    <w:rsid w:val="002D38B8"/>
    <w:rsid w:val="002D3D9D"/>
    <w:rsid w:val="002D753D"/>
    <w:rsid w:val="002D78C7"/>
    <w:rsid w:val="002D7FE5"/>
    <w:rsid w:val="002E27E2"/>
    <w:rsid w:val="002F4291"/>
    <w:rsid w:val="002F47CF"/>
    <w:rsid w:val="002F5F38"/>
    <w:rsid w:val="0030040A"/>
    <w:rsid w:val="00302181"/>
    <w:rsid w:val="003043F1"/>
    <w:rsid w:val="003044E4"/>
    <w:rsid w:val="003145D5"/>
    <w:rsid w:val="0031632A"/>
    <w:rsid w:val="003164EE"/>
    <w:rsid w:val="003268A0"/>
    <w:rsid w:val="00331CE2"/>
    <w:rsid w:val="00332054"/>
    <w:rsid w:val="00335FF0"/>
    <w:rsid w:val="00336D93"/>
    <w:rsid w:val="00340D0B"/>
    <w:rsid w:val="0035046D"/>
    <w:rsid w:val="00355A01"/>
    <w:rsid w:val="00356F93"/>
    <w:rsid w:val="0036188E"/>
    <w:rsid w:val="00365B2C"/>
    <w:rsid w:val="00367090"/>
    <w:rsid w:val="0037013C"/>
    <w:rsid w:val="003725BB"/>
    <w:rsid w:val="00374C04"/>
    <w:rsid w:val="00375C5D"/>
    <w:rsid w:val="00385B12"/>
    <w:rsid w:val="00395FBD"/>
    <w:rsid w:val="003A618F"/>
    <w:rsid w:val="003A76CA"/>
    <w:rsid w:val="003B370A"/>
    <w:rsid w:val="003B6BBD"/>
    <w:rsid w:val="003C5E7F"/>
    <w:rsid w:val="003E0817"/>
    <w:rsid w:val="003E1E4F"/>
    <w:rsid w:val="003E42D6"/>
    <w:rsid w:val="003E65E6"/>
    <w:rsid w:val="003F055A"/>
    <w:rsid w:val="003F3384"/>
    <w:rsid w:val="003F5C37"/>
    <w:rsid w:val="003F63EC"/>
    <w:rsid w:val="003F7573"/>
    <w:rsid w:val="00402F46"/>
    <w:rsid w:val="004038BF"/>
    <w:rsid w:val="0040518E"/>
    <w:rsid w:val="00406C4D"/>
    <w:rsid w:val="00414A3F"/>
    <w:rsid w:val="00421EE1"/>
    <w:rsid w:val="00424B36"/>
    <w:rsid w:val="00433585"/>
    <w:rsid w:val="00434E7C"/>
    <w:rsid w:val="004369CD"/>
    <w:rsid w:val="004414DA"/>
    <w:rsid w:val="004445BA"/>
    <w:rsid w:val="00446BAD"/>
    <w:rsid w:val="00451C90"/>
    <w:rsid w:val="004563AD"/>
    <w:rsid w:val="00460EFB"/>
    <w:rsid w:val="00463227"/>
    <w:rsid w:val="004677D4"/>
    <w:rsid w:val="004763C6"/>
    <w:rsid w:val="00477E5A"/>
    <w:rsid w:val="00492F75"/>
    <w:rsid w:val="00494D2D"/>
    <w:rsid w:val="0049568C"/>
    <w:rsid w:val="00495BAB"/>
    <w:rsid w:val="00495C4D"/>
    <w:rsid w:val="00497C6F"/>
    <w:rsid w:val="004A1D56"/>
    <w:rsid w:val="004A4306"/>
    <w:rsid w:val="004A6F4F"/>
    <w:rsid w:val="004A707F"/>
    <w:rsid w:val="004A71FC"/>
    <w:rsid w:val="004B0035"/>
    <w:rsid w:val="004B61B3"/>
    <w:rsid w:val="004C074F"/>
    <w:rsid w:val="004C1AE8"/>
    <w:rsid w:val="004C5143"/>
    <w:rsid w:val="004C55F3"/>
    <w:rsid w:val="004C72B4"/>
    <w:rsid w:val="004D40DD"/>
    <w:rsid w:val="004D5392"/>
    <w:rsid w:val="004D75D3"/>
    <w:rsid w:val="004D7716"/>
    <w:rsid w:val="004E18A4"/>
    <w:rsid w:val="004E269C"/>
    <w:rsid w:val="004E75A2"/>
    <w:rsid w:val="004F17DF"/>
    <w:rsid w:val="004F2B77"/>
    <w:rsid w:val="004F4046"/>
    <w:rsid w:val="004F4D74"/>
    <w:rsid w:val="004F604B"/>
    <w:rsid w:val="004F707A"/>
    <w:rsid w:val="004F798D"/>
    <w:rsid w:val="00501A82"/>
    <w:rsid w:val="00502C9F"/>
    <w:rsid w:val="0050316A"/>
    <w:rsid w:val="00505981"/>
    <w:rsid w:val="00520200"/>
    <w:rsid w:val="00531F9B"/>
    <w:rsid w:val="005350A7"/>
    <w:rsid w:val="00536FA9"/>
    <w:rsid w:val="00542C06"/>
    <w:rsid w:val="005505D1"/>
    <w:rsid w:val="00552B75"/>
    <w:rsid w:val="00553475"/>
    <w:rsid w:val="005540C8"/>
    <w:rsid w:val="00556A6B"/>
    <w:rsid w:val="005604EC"/>
    <w:rsid w:val="0056345A"/>
    <w:rsid w:val="005643EB"/>
    <w:rsid w:val="005666EC"/>
    <w:rsid w:val="005735AA"/>
    <w:rsid w:val="005736F1"/>
    <w:rsid w:val="00575F8C"/>
    <w:rsid w:val="005761F7"/>
    <w:rsid w:val="00581DE3"/>
    <w:rsid w:val="00582AB0"/>
    <w:rsid w:val="00583C83"/>
    <w:rsid w:val="00586468"/>
    <w:rsid w:val="005865C1"/>
    <w:rsid w:val="00587E26"/>
    <w:rsid w:val="00590475"/>
    <w:rsid w:val="00591A48"/>
    <w:rsid w:val="005A2429"/>
    <w:rsid w:val="005C01D5"/>
    <w:rsid w:val="005C2E3E"/>
    <w:rsid w:val="005C2F4B"/>
    <w:rsid w:val="005C3FD6"/>
    <w:rsid w:val="005C48BA"/>
    <w:rsid w:val="005D26F1"/>
    <w:rsid w:val="005D35D5"/>
    <w:rsid w:val="005D44D6"/>
    <w:rsid w:val="005F2FA9"/>
    <w:rsid w:val="00603341"/>
    <w:rsid w:val="00604051"/>
    <w:rsid w:val="00605782"/>
    <w:rsid w:val="00606ADE"/>
    <w:rsid w:val="0060758F"/>
    <w:rsid w:val="006135CA"/>
    <w:rsid w:val="00614005"/>
    <w:rsid w:val="00616E27"/>
    <w:rsid w:val="0062325C"/>
    <w:rsid w:val="00624185"/>
    <w:rsid w:val="00626BE5"/>
    <w:rsid w:val="00631D09"/>
    <w:rsid w:val="00631FEE"/>
    <w:rsid w:val="0063470B"/>
    <w:rsid w:val="0064132C"/>
    <w:rsid w:val="0064191C"/>
    <w:rsid w:val="0064307E"/>
    <w:rsid w:val="006436D5"/>
    <w:rsid w:val="00643B18"/>
    <w:rsid w:val="006443C9"/>
    <w:rsid w:val="006450A4"/>
    <w:rsid w:val="00646860"/>
    <w:rsid w:val="00646AF9"/>
    <w:rsid w:val="00655ECE"/>
    <w:rsid w:val="00656612"/>
    <w:rsid w:val="006572E4"/>
    <w:rsid w:val="00660965"/>
    <w:rsid w:val="00660D5C"/>
    <w:rsid w:val="00661E72"/>
    <w:rsid w:val="00663AEB"/>
    <w:rsid w:val="00664771"/>
    <w:rsid w:val="00667C8C"/>
    <w:rsid w:val="00670475"/>
    <w:rsid w:val="00674006"/>
    <w:rsid w:val="00677BA9"/>
    <w:rsid w:val="00677BE8"/>
    <w:rsid w:val="00680A2E"/>
    <w:rsid w:val="00687FF9"/>
    <w:rsid w:val="006912A2"/>
    <w:rsid w:val="006972B3"/>
    <w:rsid w:val="006A1FC0"/>
    <w:rsid w:val="006A43CC"/>
    <w:rsid w:val="006A4487"/>
    <w:rsid w:val="006B0110"/>
    <w:rsid w:val="006B11C1"/>
    <w:rsid w:val="006B19C0"/>
    <w:rsid w:val="006B2A62"/>
    <w:rsid w:val="006B42F9"/>
    <w:rsid w:val="006B51B0"/>
    <w:rsid w:val="006C4BAE"/>
    <w:rsid w:val="006D0FF8"/>
    <w:rsid w:val="006D2D2A"/>
    <w:rsid w:val="006D39F3"/>
    <w:rsid w:val="006D6553"/>
    <w:rsid w:val="006D74D2"/>
    <w:rsid w:val="006D798A"/>
    <w:rsid w:val="006D7A72"/>
    <w:rsid w:val="006E185F"/>
    <w:rsid w:val="006E497A"/>
    <w:rsid w:val="006F181B"/>
    <w:rsid w:val="007002C7"/>
    <w:rsid w:val="00702023"/>
    <w:rsid w:val="00702CBF"/>
    <w:rsid w:val="00705CB5"/>
    <w:rsid w:val="00711345"/>
    <w:rsid w:val="007147B2"/>
    <w:rsid w:val="00717A5A"/>
    <w:rsid w:val="00725A48"/>
    <w:rsid w:val="00730FC5"/>
    <w:rsid w:val="00731434"/>
    <w:rsid w:val="00737887"/>
    <w:rsid w:val="007379D5"/>
    <w:rsid w:val="0074656D"/>
    <w:rsid w:val="00747108"/>
    <w:rsid w:val="0075236C"/>
    <w:rsid w:val="007543A4"/>
    <w:rsid w:val="007564FC"/>
    <w:rsid w:val="00766B6F"/>
    <w:rsid w:val="00767F4F"/>
    <w:rsid w:val="007714CE"/>
    <w:rsid w:val="00773960"/>
    <w:rsid w:val="00773E32"/>
    <w:rsid w:val="00776EC4"/>
    <w:rsid w:val="00777E24"/>
    <w:rsid w:val="00780747"/>
    <w:rsid w:val="00781F76"/>
    <w:rsid w:val="0078317E"/>
    <w:rsid w:val="00786711"/>
    <w:rsid w:val="007915A3"/>
    <w:rsid w:val="00792E80"/>
    <w:rsid w:val="00797270"/>
    <w:rsid w:val="00797495"/>
    <w:rsid w:val="007A07C4"/>
    <w:rsid w:val="007A7395"/>
    <w:rsid w:val="007B41BE"/>
    <w:rsid w:val="007B6D5C"/>
    <w:rsid w:val="007C02A1"/>
    <w:rsid w:val="007C2D92"/>
    <w:rsid w:val="007C519F"/>
    <w:rsid w:val="007C56C7"/>
    <w:rsid w:val="007D49B2"/>
    <w:rsid w:val="007D7AC9"/>
    <w:rsid w:val="007E2244"/>
    <w:rsid w:val="007E2D7E"/>
    <w:rsid w:val="007E3949"/>
    <w:rsid w:val="007F3A2D"/>
    <w:rsid w:val="007F5037"/>
    <w:rsid w:val="00802735"/>
    <w:rsid w:val="00802A5A"/>
    <w:rsid w:val="008030DD"/>
    <w:rsid w:val="00806846"/>
    <w:rsid w:val="00806F89"/>
    <w:rsid w:val="0082403F"/>
    <w:rsid w:val="008252DE"/>
    <w:rsid w:val="0082577C"/>
    <w:rsid w:val="00826C3E"/>
    <w:rsid w:val="00826CC8"/>
    <w:rsid w:val="0083251D"/>
    <w:rsid w:val="00837959"/>
    <w:rsid w:val="00843419"/>
    <w:rsid w:val="00846D90"/>
    <w:rsid w:val="0085112F"/>
    <w:rsid w:val="008520F9"/>
    <w:rsid w:val="008566BF"/>
    <w:rsid w:val="00856BF1"/>
    <w:rsid w:val="008640F4"/>
    <w:rsid w:val="00864729"/>
    <w:rsid w:val="0086538A"/>
    <w:rsid w:val="00867630"/>
    <w:rsid w:val="008715F3"/>
    <w:rsid w:val="00877968"/>
    <w:rsid w:val="00883C5F"/>
    <w:rsid w:val="00883F14"/>
    <w:rsid w:val="008A358A"/>
    <w:rsid w:val="008B02E4"/>
    <w:rsid w:val="008B121C"/>
    <w:rsid w:val="008B16E9"/>
    <w:rsid w:val="008C08A9"/>
    <w:rsid w:val="008C6F60"/>
    <w:rsid w:val="008C71A6"/>
    <w:rsid w:val="008C7CF1"/>
    <w:rsid w:val="008D1985"/>
    <w:rsid w:val="008D2C65"/>
    <w:rsid w:val="008D3688"/>
    <w:rsid w:val="008D4030"/>
    <w:rsid w:val="008D4920"/>
    <w:rsid w:val="008D54A6"/>
    <w:rsid w:val="008D5BFF"/>
    <w:rsid w:val="008E217F"/>
    <w:rsid w:val="008E24B3"/>
    <w:rsid w:val="008E6366"/>
    <w:rsid w:val="008E749C"/>
    <w:rsid w:val="008F2859"/>
    <w:rsid w:val="008F3506"/>
    <w:rsid w:val="008F6194"/>
    <w:rsid w:val="00901427"/>
    <w:rsid w:val="00905869"/>
    <w:rsid w:val="00914FD3"/>
    <w:rsid w:val="00916079"/>
    <w:rsid w:val="00917326"/>
    <w:rsid w:val="0092581B"/>
    <w:rsid w:val="00925D03"/>
    <w:rsid w:val="009308A6"/>
    <w:rsid w:val="0094692D"/>
    <w:rsid w:val="00951BB6"/>
    <w:rsid w:val="009522FB"/>
    <w:rsid w:val="009524EB"/>
    <w:rsid w:val="00955B86"/>
    <w:rsid w:val="0095784C"/>
    <w:rsid w:val="00961632"/>
    <w:rsid w:val="00963961"/>
    <w:rsid w:val="00965D1D"/>
    <w:rsid w:val="00966B9B"/>
    <w:rsid w:val="00974290"/>
    <w:rsid w:val="0097482A"/>
    <w:rsid w:val="0097576A"/>
    <w:rsid w:val="00976684"/>
    <w:rsid w:val="00982254"/>
    <w:rsid w:val="009834C6"/>
    <w:rsid w:val="009874BE"/>
    <w:rsid w:val="00991AD3"/>
    <w:rsid w:val="00992945"/>
    <w:rsid w:val="00996484"/>
    <w:rsid w:val="00997B89"/>
    <w:rsid w:val="009A039B"/>
    <w:rsid w:val="009A102F"/>
    <w:rsid w:val="009B30C8"/>
    <w:rsid w:val="009C5A86"/>
    <w:rsid w:val="009E24DF"/>
    <w:rsid w:val="009E3019"/>
    <w:rsid w:val="009F2C3D"/>
    <w:rsid w:val="009F2FB8"/>
    <w:rsid w:val="009F5647"/>
    <w:rsid w:val="00A070E6"/>
    <w:rsid w:val="00A103A0"/>
    <w:rsid w:val="00A10ADB"/>
    <w:rsid w:val="00A1379F"/>
    <w:rsid w:val="00A1545D"/>
    <w:rsid w:val="00A16C9C"/>
    <w:rsid w:val="00A22820"/>
    <w:rsid w:val="00A24F7B"/>
    <w:rsid w:val="00A33233"/>
    <w:rsid w:val="00A33FDE"/>
    <w:rsid w:val="00A374C9"/>
    <w:rsid w:val="00A40C1C"/>
    <w:rsid w:val="00A42593"/>
    <w:rsid w:val="00A455C9"/>
    <w:rsid w:val="00A45B39"/>
    <w:rsid w:val="00A51277"/>
    <w:rsid w:val="00A52CB8"/>
    <w:rsid w:val="00A54C59"/>
    <w:rsid w:val="00A61575"/>
    <w:rsid w:val="00A664B7"/>
    <w:rsid w:val="00A6738A"/>
    <w:rsid w:val="00A707D2"/>
    <w:rsid w:val="00A709EC"/>
    <w:rsid w:val="00A73612"/>
    <w:rsid w:val="00A73BF6"/>
    <w:rsid w:val="00A7603E"/>
    <w:rsid w:val="00A76DDE"/>
    <w:rsid w:val="00A80770"/>
    <w:rsid w:val="00A80FCA"/>
    <w:rsid w:val="00A811F8"/>
    <w:rsid w:val="00A87AC7"/>
    <w:rsid w:val="00A96017"/>
    <w:rsid w:val="00A97347"/>
    <w:rsid w:val="00A97E29"/>
    <w:rsid w:val="00AA52FC"/>
    <w:rsid w:val="00AA6D8C"/>
    <w:rsid w:val="00AA7264"/>
    <w:rsid w:val="00AA798C"/>
    <w:rsid w:val="00AB2AB1"/>
    <w:rsid w:val="00AB39EC"/>
    <w:rsid w:val="00AB3DF6"/>
    <w:rsid w:val="00AC25B7"/>
    <w:rsid w:val="00AC29C9"/>
    <w:rsid w:val="00AC6821"/>
    <w:rsid w:val="00AD0EA7"/>
    <w:rsid w:val="00AD66BB"/>
    <w:rsid w:val="00AE05BD"/>
    <w:rsid w:val="00AE7BE1"/>
    <w:rsid w:val="00AF2B47"/>
    <w:rsid w:val="00AF2DF4"/>
    <w:rsid w:val="00AF6C92"/>
    <w:rsid w:val="00AF74B6"/>
    <w:rsid w:val="00B0227C"/>
    <w:rsid w:val="00B03463"/>
    <w:rsid w:val="00B03500"/>
    <w:rsid w:val="00B038F8"/>
    <w:rsid w:val="00B06EB8"/>
    <w:rsid w:val="00B1266E"/>
    <w:rsid w:val="00B14BD3"/>
    <w:rsid w:val="00B1669B"/>
    <w:rsid w:val="00B207A1"/>
    <w:rsid w:val="00B23F8A"/>
    <w:rsid w:val="00B326E8"/>
    <w:rsid w:val="00B35EF0"/>
    <w:rsid w:val="00B40DDD"/>
    <w:rsid w:val="00B41BE9"/>
    <w:rsid w:val="00B45E4B"/>
    <w:rsid w:val="00B523BD"/>
    <w:rsid w:val="00B52A1D"/>
    <w:rsid w:val="00B60112"/>
    <w:rsid w:val="00B61156"/>
    <w:rsid w:val="00B61255"/>
    <w:rsid w:val="00B63436"/>
    <w:rsid w:val="00B710FD"/>
    <w:rsid w:val="00B76461"/>
    <w:rsid w:val="00B81573"/>
    <w:rsid w:val="00B83983"/>
    <w:rsid w:val="00B866A3"/>
    <w:rsid w:val="00B86822"/>
    <w:rsid w:val="00B93C1A"/>
    <w:rsid w:val="00B93F0F"/>
    <w:rsid w:val="00B944C0"/>
    <w:rsid w:val="00B94C2E"/>
    <w:rsid w:val="00B970E3"/>
    <w:rsid w:val="00BA631C"/>
    <w:rsid w:val="00BB0BAB"/>
    <w:rsid w:val="00BB0D2C"/>
    <w:rsid w:val="00BB14EB"/>
    <w:rsid w:val="00BB4786"/>
    <w:rsid w:val="00BB5FC1"/>
    <w:rsid w:val="00BC7B0A"/>
    <w:rsid w:val="00BD3487"/>
    <w:rsid w:val="00BD3AD2"/>
    <w:rsid w:val="00BD4F7D"/>
    <w:rsid w:val="00BE18CE"/>
    <w:rsid w:val="00BE1BEB"/>
    <w:rsid w:val="00BE5A94"/>
    <w:rsid w:val="00BE5B68"/>
    <w:rsid w:val="00BF1E05"/>
    <w:rsid w:val="00BF2C3D"/>
    <w:rsid w:val="00BF395B"/>
    <w:rsid w:val="00BF493F"/>
    <w:rsid w:val="00C0079F"/>
    <w:rsid w:val="00C01FBE"/>
    <w:rsid w:val="00C030C4"/>
    <w:rsid w:val="00C066DA"/>
    <w:rsid w:val="00C0790B"/>
    <w:rsid w:val="00C1148D"/>
    <w:rsid w:val="00C123BD"/>
    <w:rsid w:val="00C14C82"/>
    <w:rsid w:val="00C151CE"/>
    <w:rsid w:val="00C17341"/>
    <w:rsid w:val="00C208FB"/>
    <w:rsid w:val="00C2127C"/>
    <w:rsid w:val="00C23055"/>
    <w:rsid w:val="00C237A5"/>
    <w:rsid w:val="00C23884"/>
    <w:rsid w:val="00C27F30"/>
    <w:rsid w:val="00C30E56"/>
    <w:rsid w:val="00C3232B"/>
    <w:rsid w:val="00C35B0C"/>
    <w:rsid w:val="00C36EA0"/>
    <w:rsid w:val="00C37B33"/>
    <w:rsid w:val="00C417BB"/>
    <w:rsid w:val="00C461EA"/>
    <w:rsid w:val="00C468D9"/>
    <w:rsid w:val="00C5203C"/>
    <w:rsid w:val="00C55EAF"/>
    <w:rsid w:val="00C57A72"/>
    <w:rsid w:val="00C57B0A"/>
    <w:rsid w:val="00C62FC2"/>
    <w:rsid w:val="00C65B7F"/>
    <w:rsid w:val="00C70AE2"/>
    <w:rsid w:val="00C720A4"/>
    <w:rsid w:val="00C74B05"/>
    <w:rsid w:val="00C763C6"/>
    <w:rsid w:val="00C82380"/>
    <w:rsid w:val="00C93944"/>
    <w:rsid w:val="00C978B3"/>
    <w:rsid w:val="00CA1F0B"/>
    <w:rsid w:val="00CA4412"/>
    <w:rsid w:val="00CA5E1A"/>
    <w:rsid w:val="00CB0F1A"/>
    <w:rsid w:val="00CC35B8"/>
    <w:rsid w:val="00CC3D47"/>
    <w:rsid w:val="00CC54E2"/>
    <w:rsid w:val="00CD2B80"/>
    <w:rsid w:val="00CD2F67"/>
    <w:rsid w:val="00CD4F22"/>
    <w:rsid w:val="00CD5F9D"/>
    <w:rsid w:val="00CD661B"/>
    <w:rsid w:val="00CD7545"/>
    <w:rsid w:val="00CE71B8"/>
    <w:rsid w:val="00CF0AE1"/>
    <w:rsid w:val="00CF0D8E"/>
    <w:rsid w:val="00CF1D04"/>
    <w:rsid w:val="00CF51E6"/>
    <w:rsid w:val="00D04E4C"/>
    <w:rsid w:val="00D11DC8"/>
    <w:rsid w:val="00D17437"/>
    <w:rsid w:val="00D23C42"/>
    <w:rsid w:val="00D24AA1"/>
    <w:rsid w:val="00D3458A"/>
    <w:rsid w:val="00D41BC4"/>
    <w:rsid w:val="00D434A1"/>
    <w:rsid w:val="00D43876"/>
    <w:rsid w:val="00D52660"/>
    <w:rsid w:val="00D57D16"/>
    <w:rsid w:val="00D60AC9"/>
    <w:rsid w:val="00D63611"/>
    <w:rsid w:val="00D66B30"/>
    <w:rsid w:val="00D707F9"/>
    <w:rsid w:val="00D74B48"/>
    <w:rsid w:val="00D75A3F"/>
    <w:rsid w:val="00D80A1C"/>
    <w:rsid w:val="00D83C62"/>
    <w:rsid w:val="00D84AF8"/>
    <w:rsid w:val="00D85DD2"/>
    <w:rsid w:val="00D86EB7"/>
    <w:rsid w:val="00D87EA5"/>
    <w:rsid w:val="00D90137"/>
    <w:rsid w:val="00D916BF"/>
    <w:rsid w:val="00D9628F"/>
    <w:rsid w:val="00D97E22"/>
    <w:rsid w:val="00DA2634"/>
    <w:rsid w:val="00DA747A"/>
    <w:rsid w:val="00DB65C9"/>
    <w:rsid w:val="00DB7BD0"/>
    <w:rsid w:val="00DC0464"/>
    <w:rsid w:val="00DC2293"/>
    <w:rsid w:val="00DC3262"/>
    <w:rsid w:val="00DC4B38"/>
    <w:rsid w:val="00DC5B47"/>
    <w:rsid w:val="00DC6306"/>
    <w:rsid w:val="00DC7A7D"/>
    <w:rsid w:val="00DD5BA1"/>
    <w:rsid w:val="00DD7C30"/>
    <w:rsid w:val="00DF1EA9"/>
    <w:rsid w:val="00E00544"/>
    <w:rsid w:val="00E00EF2"/>
    <w:rsid w:val="00E13284"/>
    <w:rsid w:val="00E15219"/>
    <w:rsid w:val="00E17C4A"/>
    <w:rsid w:val="00E308D6"/>
    <w:rsid w:val="00E37A59"/>
    <w:rsid w:val="00E43996"/>
    <w:rsid w:val="00E47841"/>
    <w:rsid w:val="00E52868"/>
    <w:rsid w:val="00E554A1"/>
    <w:rsid w:val="00E57786"/>
    <w:rsid w:val="00E661D6"/>
    <w:rsid w:val="00E6638E"/>
    <w:rsid w:val="00E6639E"/>
    <w:rsid w:val="00E714C1"/>
    <w:rsid w:val="00E72129"/>
    <w:rsid w:val="00E73F05"/>
    <w:rsid w:val="00E76424"/>
    <w:rsid w:val="00E76DAB"/>
    <w:rsid w:val="00E85764"/>
    <w:rsid w:val="00E9392F"/>
    <w:rsid w:val="00E96D2B"/>
    <w:rsid w:val="00EA5012"/>
    <w:rsid w:val="00EA79D2"/>
    <w:rsid w:val="00EB13CB"/>
    <w:rsid w:val="00EB592E"/>
    <w:rsid w:val="00EB7254"/>
    <w:rsid w:val="00EB75B2"/>
    <w:rsid w:val="00EC5115"/>
    <w:rsid w:val="00EC7011"/>
    <w:rsid w:val="00ED3427"/>
    <w:rsid w:val="00EE23C2"/>
    <w:rsid w:val="00EE2998"/>
    <w:rsid w:val="00EE7605"/>
    <w:rsid w:val="00EF32F9"/>
    <w:rsid w:val="00EF69DA"/>
    <w:rsid w:val="00EF7C2A"/>
    <w:rsid w:val="00F0119B"/>
    <w:rsid w:val="00F0201C"/>
    <w:rsid w:val="00F02B3E"/>
    <w:rsid w:val="00F033F5"/>
    <w:rsid w:val="00F07538"/>
    <w:rsid w:val="00F1105C"/>
    <w:rsid w:val="00F12FB7"/>
    <w:rsid w:val="00F154B1"/>
    <w:rsid w:val="00F21862"/>
    <w:rsid w:val="00F230DA"/>
    <w:rsid w:val="00F24235"/>
    <w:rsid w:val="00F26B38"/>
    <w:rsid w:val="00F324C3"/>
    <w:rsid w:val="00F3547C"/>
    <w:rsid w:val="00F40FA0"/>
    <w:rsid w:val="00F42760"/>
    <w:rsid w:val="00F449DC"/>
    <w:rsid w:val="00F44E9D"/>
    <w:rsid w:val="00F45A2A"/>
    <w:rsid w:val="00F46A80"/>
    <w:rsid w:val="00F518F3"/>
    <w:rsid w:val="00F5370A"/>
    <w:rsid w:val="00F605E1"/>
    <w:rsid w:val="00F63F3A"/>
    <w:rsid w:val="00F71826"/>
    <w:rsid w:val="00F7275C"/>
    <w:rsid w:val="00F769C0"/>
    <w:rsid w:val="00F76F1A"/>
    <w:rsid w:val="00F806B3"/>
    <w:rsid w:val="00F81730"/>
    <w:rsid w:val="00F83FCA"/>
    <w:rsid w:val="00F90C74"/>
    <w:rsid w:val="00F919A7"/>
    <w:rsid w:val="00F924EB"/>
    <w:rsid w:val="00F93740"/>
    <w:rsid w:val="00FA009D"/>
    <w:rsid w:val="00FA4256"/>
    <w:rsid w:val="00FA458A"/>
    <w:rsid w:val="00FA5AA7"/>
    <w:rsid w:val="00FA64AD"/>
    <w:rsid w:val="00FB0648"/>
    <w:rsid w:val="00FB0B5A"/>
    <w:rsid w:val="00FB1F52"/>
    <w:rsid w:val="00FB5E16"/>
    <w:rsid w:val="00FB73BA"/>
    <w:rsid w:val="00FC1871"/>
    <w:rsid w:val="00FC248A"/>
    <w:rsid w:val="00FC5C62"/>
    <w:rsid w:val="00FC7D28"/>
    <w:rsid w:val="00FD3733"/>
    <w:rsid w:val="00FD5682"/>
    <w:rsid w:val="00FD595D"/>
    <w:rsid w:val="00FE1E48"/>
    <w:rsid w:val="00FF1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348E75"/>
  <w15:chartTrackingRefBased/>
  <w15:docId w15:val="{9FA8F58B-6715-42E2-9F34-84E2E06BF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4B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D4B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D4B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4B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4B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4B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4B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4B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4B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4B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D4B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D4B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4B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4B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4B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4B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4B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4B8F"/>
    <w:rPr>
      <w:rFonts w:eastAsiaTheme="majorEastAsia" w:cstheme="majorBidi"/>
      <w:color w:val="272727" w:themeColor="text1" w:themeTint="D8"/>
    </w:rPr>
  </w:style>
  <w:style w:type="paragraph" w:styleId="Title">
    <w:name w:val="Title"/>
    <w:basedOn w:val="Normal"/>
    <w:next w:val="Normal"/>
    <w:link w:val="TitleChar"/>
    <w:uiPriority w:val="10"/>
    <w:qFormat/>
    <w:rsid w:val="001D4B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4B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4B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4B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4B8F"/>
    <w:pPr>
      <w:spacing w:before="160"/>
      <w:jc w:val="center"/>
    </w:pPr>
    <w:rPr>
      <w:i/>
      <w:iCs/>
      <w:color w:val="404040" w:themeColor="text1" w:themeTint="BF"/>
    </w:rPr>
  </w:style>
  <w:style w:type="character" w:customStyle="1" w:styleId="QuoteChar">
    <w:name w:val="Quote Char"/>
    <w:basedOn w:val="DefaultParagraphFont"/>
    <w:link w:val="Quote"/>
    <w:uiPriority w:val="29"/>
    <w:rsid w:val="001D4B8F"/>
    <w:rPr>
      <w:i/>
      <w:iCs/>
      <w:color w:val="404040" w:themeColor="text1" w:themeTint="BF"/>
    </w:rPr>
  </w:style>
  <w:style w:type="paragraph" w:styleId="ListParagraph">
    <w:name w:val="List Paragraph"/>
    <w:basedOn w:val="Normal"/>
    <w:uiPriority w:val="34"/>
    <w:qFormat/>
    <w:rsid w:val="001D4B8F"/>
    <w:pPr>
      <w:ind w:left="720"/>
      <w:contextualSpacing/>
    </w:pPr>
  </w:style>
  <w:style w:type="character" w:styleId="IntenseEmphasis">
    <w:name w:val="Intense Emphasis"/>
    <w:basedOn w:val="DefaultParagraphFont"/>
    <w:uiPriority w:val="21"/>
    <w:qFormat/>
    <w:rsid w:val="001D4B8F"/>
    <w:rPr>
      <w:i/>
      <w:iCs/>
      <w:color w:val="0F4761" w:themeColor="accent1" w:themeShade="BF"/>
    </w:rPr>
  </w:style>
  <w:style w:type="paragraph" w:styleId="IntenseQuote">
    <w:name w:val="Intense Quote"/>
    <w:basedOn w:val="Normal"/>
    <w:next w:val="Normal"/>
    <w:link w:val="IntenseQuoteChar"/>
    <w:uiPriority w:val="30"/>
    <w:qFormat/>
    <w:rsid w:val="001D4B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4B8F"/>
    <w:rPr>
      <w:i/>
      <w:iCs/>
      <w:color w:val="0F4761" w:themeColor="accent1" w:themeShade="BF"/>
    </w:rPr>
  </w:style>
  <w:style w:type="character" w:styleId="IntenseReference">
    <w:name w:val="Intense Reference"/>
    <w:basedOn w:val="DefaultParagraphFont"/>
    <w:uiPriority w:val="32"/>
    <w:qFormat/>
    <w:rsid w:val="001D4B8F"/>
    <w:rPr>
      <w:b/>
      <w:bCs/>
      <w:smallCaps/>
      <w:color w:val="0F4761" w:themeColor="accent1" w:themeShade="BF"/>
      <w:spacing w:val="5"/>
    </w:rPr>
  </w:style>
  <w:style w:type="paragraph" w:styleId="NoSpacing">
    <w:name w:val="No Spacing"/>
    <w:link w:val="NoSpacingChar"/>
    <w:uiPriority w:val="1"/>
    <w:qFormat/>
    <w:rsid w:val="00261201"/>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261201"/>
    <w:rPr>
      <w:rFonts w:eastAsiaTheme="minorEastAsia"/>
      <w:kern w:val="0"/>
      <w:lang w:eastAsia="en-GB"/>
      <w14:ligatures w14:val="none"/>
    </w:rPr>
  </w:style>
  <w:style w:type="paragraph" w:styleId="TOCHeading">
    <w:name w:val="TOC Heading"/>
    <w:basedOn w:val="Heading1"/>
    <w:next w:val="Normal"/>
    <w:uiPriority w:val="39"/>
    <w:unhideWhenUsed/>
    <w:qFormat/>
    <w:rsid w:val="0029091D"/>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3E0817"/>
    <w:pPr>
      <w:tabs>
        <w:tab w:val="right" w:leader="dot" w:pos="9016"/>
      </w:tabs>
      <w:spacing w:after="100"/>
    </w:pPr>
    <w:rPr>
      <w:noProof/>
      <w:lang w:val="en-US" w:eastAsia="en-GB"/>
    </w:rPr>
  </w:style>
  <w:style w:type="character" w:styleId="Hyperlink">
    <w:name w:val="Hyperlink"/>
    <w:basedOn w:val="DefaultParagraphFont"/>
    <w:uiPriority w:val="99"/>
    <w:unhideWhenUsed/>
    <w:rsid w:val="00F7275C"/>
    <w:rPr>
      <w:color w:val="467886" w:themeColor="hyperlink"/>
      <w:u w:val="single"/>
    </w:rPr>
  </w:style>
  <w:style w:type="paragraph" w:styleId="TOC2">
    <w:name w:val="toc 2"/>
    <w:basedOn w:val="Normal"/>
    <w:next w:val="Normal"/>
    <w:autoRedefine/>
    <w:uiPriority w:val="39"/>
    <w:unhideWhenUsed/>
    <w:rsid w:val="00A97E29"/>
    <w:pPr>
      <w:spacing w:after="100"/>
      <w:ind w:left="220"/>
    </w:pPr>
  </w:style>
  <w:style w:type="table" w:styleId="TableGrid">
    <w:name w:val="Table Grid"/>
    <w:basedOn w:val="TableNormal"/>
    <w:uiPriority w:val="39"/>
    <w:rsid w:val="00EF6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9628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D9628F"/>
    <w:rPr>
      <w:b/>
      <w:bCs/>
    </w:rPr>
  </w:style>
  <w:style w:type="character" w:styleId="SubtleEmphasis">
    <w:name w:val="Subtle Emphasis"/>
    <w:basedOn w:val="DefaultParagraphFont"/>
    <w:uiPriority w:val="19"/>
    <w:qFormat/>
    <w:rsid w:val="00914FD3"/>
    <w:rPr>
      <w:i/>
      <w:iCs/>
      <w:color w:val="404040" w:themeColor="text1" w:themeTint="BF"/>
    </w:rPr>
  </w:style>
  <w:style w:type="character" w:styleId="BookTitle">
    <w:name w:val="Book Title"/>
    <w:basedOn w:val="DefaultParagraphFont"/>
    <w:uiPriority w:val="33"/>
    <w:qFormat/>
    <w:rsid w:val="00F769C0"/>
    <w:rPr>
      <w:b/>
      <w:bCs/>
      <w:i/>
      <w:iCs/>
      <w:spacing w:val="5"/>
    </w:rPr>
  </w:style>
  <w:style w:type="paragraph" w:styleId="TOC3">
    <w:name w:val="toc 3"/>
    <w:basedOn w:val="Normal"/>
    <w:next w:val="Normal"/>
    <w:autoRedefine/>
    <w:uiPriority w:val="39"/>
    <w:unhideWhenUsed/>
    <w:rsid w:val="00BB0D2C"/>
    <w:pPr>
      <w:spacing w:after="100"/>
      <w:ind w:left="440"/>
    </w:pPr>
  </w:style>
  <w:style w:type="paragraph" w:styleId="Header">
    <w:name w:val="header"/>
    <w:basedOn w:val="Normal"/>
    <w:link w:val="HeaderChar"/>
    <w:uiPriority w:val="99"/>
    <w:unhideWhenUsed/>
    <w:rsid w:val="00F011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119B"/>
  </w:style>
  <w:style w:type="paragraph" w:styleId="Footer">
    <w:name w:val="footer"/>
    <w:basedOn w:val="Normal"/>
    <w:link w:val="FooterChar"/>
    <w:uiPriority w:val="99"/>
    <w:unhideWhenUsed/>
    <w:rsid w:val="00F011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119B"/>
  </w:style>
  <w:style w:type="character" w:customStyle="1" w:styleId="formula">
    <w:name w:val="formula"/>
    <w:basedOn w:val="DefaultParagraphFont"/>
    <w:rsid w:val="007564FC"/>
  </w:style>
  <w:style w:type="paragraph" w:styleId="TableofFigures">
    <w:name w:val="table of figures"/>
    <w:basedOn w:val="Normal"/>
    <w:next w:val="Normal"/>
    <w:autoRedefine/>
    <w:uiPriority w:val="99"/>
    <w:unhideWhenUsed/>
    <w:rsid w:val="007915A3"/>
    <w:pPr>
      <w:spacing w:after="0"/>
    </w:pPr>
  </w:style>
  <w:style w:type="paragraph" w:styleId="Caption">
    <w:name w:val="caption"/>
    <w:basedOn w:val="Normal"/>
    <w:next w:val="Normal"/>
    <w:uiPriority w:val="35"/>
    <w:unhideWhenUsed/>
    <w:qFormat/>
    <w:rsid w:val="007915A3"/>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0960">
      <w:bodyDiv w:val="1"/>
      <w:marLeft w:val="0"/>
      <w:marRight w:val="0"/>
      <w:marTop w:val="0"/>
      <w:marBottom w:val="0"/>
      <w:divBdr>
        <w:top w:val="none" w:sz="0" w:space="0" w:color="auto"/>
        <w:left w:val="none" w:sz="0" w:space="0" w:color="auto"/>
        <w:bottom w:val="none" w:sz="0" w:space="0" w:color="auto"/>
        <w:right w:val="none" w:sz="0" w:space="0" w:color="auto"/>
      </w:divBdr>
    </w:div>
    <w:div w:id="9455622">
      <w:bodyDiv w:val="1"/>
      <w:marLeft w:val="0"/>
      <w:marRight w:val="0"/>
      <w:marTop w:val="0"/>
      <w:marBottom w:val="0"/>
      <w:divBdr>
        <w:top w:val="none" w:sz="0" w:space="0" w:color="auto"/>
        <w:left w:val="none" w:sz="0" w:space="0" w:color="auto"/>
        <w:bottom w:val="none" w:sz="0" w:space="0" w:color="auto"/>
        <w:right w:val="none" w:sz="0" w:space="0" w:color="auto"/>
      </w:divBdr>
    </w:div>
    <w:div w:id="45447950">
      <w:bodyDiv w:val="1"/>
      <w:marLeft w:val="0"/>
      <w:marRight w:val="0"/>
      <w:marTop w:val="0"/>
      <w:marBottom w:val="0"/>
      <w:divBdr>
        <w:top w:val="none" w:sz="0" w:space="0" w:color="auto"/>
        <w:left w:val="none" w:sz="0" w:space="0" w:color="auto"/>
        <w:bottom w:val="none" w:sz="0" w:space="0" w:color="auto"/>
        <w:right w:val="none" w:sz="0" w:space="0" w:color="auto"/>
      </w:divBdr>
    </w:div>
    <w:div w:id="51079613">
      <w:bodyDiv w:val="1"/>
      <w:marLeft w:val="0"/>
      <w:marRight w:val="0"/>
      <w:marTop w:val="0"/>
      <w:marBottom w:val="0"/>
      <w:divBdr>
        <w:top w:val="none" w:sz="0" w:space="0" w:color="auto"/>
        <w:left w:val="none" w:sz="0" w:space="0" w:color="auto"/>
        <w:bottom w:val="none" w:sz="0" w:space="0" w:color="auto"/>
        <w:right w:val="none" w:sz="0" w:space="0" w:color="auto"/>
      </w:divBdr>
    </w:div>
    <w:div w:id="56366374">
      <w:bodyDiv w:val="1"/>
      <w:marLeft w:val="0"/>
      <w:marRight w:val="0"/>
      <w:marTop w:val="0"/>
      <w:marBottom w:val="0"/>
      <w:divBdr>
        <w:top w:val="none" w:sz="0" w:space="0" w:color="auto"/>
        <w:left w:val="none" w:sz="0" w:space="0" w:color="auto"/>
        <w:bottom w:val="none" w:sz="0" w:space="0" w:color="auto"/>
        <w:right w:val="none" w:sz="0" w:space="0" w:color="auto"/>
      </w:divBdr>
    </w:div>
    <w:div w:id="68040814">
      <w:bodyDiv w:val="1"/>
      <w:marLeft w:val="0"/>
      <w:marRight w:val="0"/>
      <w:marTop w:val="0"/>
      <w:marBottom w:val="0"/>
      <w:divBdr>
        <w:top w:val="none" w:sz="0" w:space="0" w:color="auto"/>
        <w:left w:val="none" w:sz="0" w:space="0" w:color="auto"/>
        <w:bottom w:val="none" w:sz="0" w:space="0" w:color="auto"/>
        <w:right w:val="none" w:sz="0" w:space="0" w:color="auto"/>
      </w:divBdr>
    </w:div>
    <w:div w:id="85730602">
      <w:bodyDiv w:val="1"/>
      <w:marLeft w:val="0"/>
      <w:marRight w:val="0"/>
      <w:marTop w:val="0"/>
      <w:marBottom w:val="0"/>
      <w:divBdr>
        <w:top w:val="none" w:sz="0" w:space="0" w:color="auto"/>
        <w:left w:val="none" w:sz="0" w:space="0" w:color="auto"/>
        <w:bottom w:val="none" w:sz="0" w:space="0" w:color="auto"/>
        <w:right w:val="none" w:sz="0" w:space="0" w:color="auto"/>
      </w:divBdr>
    </w:div>
    <w:div w:id="109278673">
      <w:bodyDiv w:val="1"/>
      <w:marLeft w:val="0"/>
      <w:marRight w:val="0"/>
      <w:marTop w:val="0"/>
      <w:marBottom w:val="0"/>
      <w:divBdr>
        <w:top w:val="none" w:sz="0" w:space="0" w:color="auto"/>
        <w:left w:val="none" w:sz="0" w:space="0" w:color="auto"/>
        <w:bottom w:val="none" w:sz="0" w:space="0" w:color="auto"/>
        <w:right w:val="none" w:sz="0" w:space="0" w:color="auto"/>
      </w:divBdr>
    </w:div>
    <w:div w:id="109786175">
      <w:bodyDiv w:val="1"/>
      <w:marLeft w:val="0"/>
      <w:marRight w:val="0"/>
      <w:marTop w:val="0"/>
      <w:marBottom w:val="0"/>
      <w:divBdr>
        <w:top w:val="none" w:sz="0" w:space="0" w:color="auto"/>
        <w:left w:val="none" w:sz="0" w:space="0" w:color="auto"/>
        <w:bottom w:val="none" w:sz="0" w:space="0" w:color="auto"/>
        <w:right w:val="none" w:sz="0" w:space="0" w:color="auto"/>
      </w:divBdr>
    </w:div>
    <w:div w:id="122427601">
      <w:bodyDiv w:val="1"/>
      <w:marLeft w:val="0"/>
      <w:marRight w:val="0"/>
      <w:marTop w:val="0"/>
      <w:marBottom w:val="0"/>
      <w:divBdr>
        <w:top w:val="none" w:sz="0" w:space="0" w:color="auto"/>
        <w:left w:val="none" w:sz="0" w:space="0" w:color="auto"/>
        <w:bottom w:val="none" w:sz="0" w:space="0" w:color="auto"/>
        <w:right w:val="none" w:sz="0" w:space="0" w:color="auto"/>
      </w:divBdr>
      <w:divsChild>
        <w:div w:id="491222751">
          <w:marLeft w:val="0"/>
          <w:marRight w:val="0"/>
          <w:marTop w:val="0"/>
          <w:marBottom w:val="0"/>
          <w:divBdr>
            <w:top w:val="none" w:sz="0" w:space="0" w:color="auto"/>
            <w:left w:val="none" w:sz="0" w:space="0" w:color="auto"/>
            <w:bottom w:val="none" w:sz="0" w:space="0" w:color="auto"/>
            <w:right w:val="none" w:sz="0" w:space="0" w:color="auto"/>
          </w:divBdr>
        </w:div>
      </w:divsChild>
    </w:div>
    <w:div w:id="154077581">
      <w:bodyDiv w:val="1"/>
      <w:marLeft w:val="0"/>
      <w:marRight w:val="0"/>
      <w:marTop w:val="0"/>
      <w:marBottom w:val="0"/>
      <w:divBdr>
        <w:top w:val="none" w:sz="0" w:space="0" w:color="auto"/>
        <w:left w:val="none" w:sz="0" w:space="0" w:color="auto"/>
        <w:bottom w:val="none" w:sz="0" w:space="0" w:color="auto"/>
        <w:right w:val="none" w:sz="0" w:space="0" w:color="auto"/>
      </w:divBdr>
    </w:div>
    <w:div w:id="241716947">
      <w:bodyDiv w:val="1"/>
      <w:marLeft w:val="0"/>
      <w:marRight w:val="0"/>
      <w:marTop w:val="0"/>
      <w:marBottom w:val="0"/>
      <w:divBdr>
        <w:top w:val="none" w:sz="0" w:space="0" w:color="auto"/>
        <w:left w:val="none" w:sz="0" w:space="0" w:color="auto"/>
        <w:bottom w:val="none" w:sz="0" w:space="0" w:color="auto"/>
        <w:right w:val="none" w:sz="0" w:space="0" w:color="auto"/>
      </w:divBdr>
    </w:div>
    <w:div w:id="242447150">
      <w:bodyDiv w:val="1"/>
      <w:marLeft w:val="0"/>
      <w:marRight w:val="0"/>
      <w:marTop w:val="0"/>
      <w:marBottom w:val="0"/>
      <w:divBdr>
        <w:top w:val="none" w:sz="0" w:space="0" w:color="auto"/>
        <w:left w:val="none" w:sz="0" w:space="0" w:color="auto"/>
        <w:bottom w:val="none" w:sz="0" w:space="0" w:color="auto"/>
        <w:right w:val="none" w:sz="0" w:space="0" w:color="auto"/>
      </w:divBdr>
    </w:div>
    <w:div w:id="294331104">
      <w:bodyDiv w:val="1"/>
      <w:marLeft w:val="0"/>
      <w:marRight w:val="0"/>
      <w:marTop w:val="0"/>
      <w:marBottom w:val="0"/>
      <w:divBdr>
        <w:top w:val="none" w:sz="0" w:space="0" w:color="auto"/>
        <w:left w:val="none" w:sz="0" w:space="0" w:color="auto"/>
        <w:bottom w:val="none" w:sz="0" w:space="0" w:color="auto"/>
        <w:right w:val="none" w:sz="0" w:space="0" w:color="auto"/>
      </w:divBdr>
    </w:div>
    <w:div w:id="309335415">
      <w:bodyDiv w:val="1"/>
      <w:marLeft w:val="0"/>
      <w:marRight w:val="0"/>
      <w:marTop w:val="0"/>
      <w:marBottom w:val="0"/>
      <w:divBdr>
        <w:top w:val="none" w:sz="0" w:space="0" w:color="auto"/>
        <w:left w:val="none" w:sz="0" w:space="0" w:color="auto"/>
        <w:bottom w:val="none" w:sz="0" w:space="0" w:color="auto"/>
        <w:right w:val="none" w:sz="0" w:space="0" w:color="auto"/>
      </w:divBdr>
    </w:div>
    <w:div w:id="343023232">
      <w:bodyDiv w:val="1"/>
      <w:marLeft w:val="0"/>
      <w:marRight w:val="0"/>
      <w:marTop w:val="0"/>
      <w:marBottom w:val="0"/>
      <w:divBdr>
        <w:top w:val="none" w:sz="0" w:space="0" w:color="auto"/>
        <w:left w:val="none" w:sz="0" w:space="0" w:color="auto"/>
        <w:bottom w:val="none" w:sz="0" w:space="0" w:color="auto"/>
        <w:right w:val="none" w:sz="0" w:space="0" w:color="auto"/>
      </w:divBdr>
    </w:div>
    <w:div w:id="351343682">
      <w:bodyDiv w:val="1"/>
      <w:marLeft w:val="0"/>
      <w:marRight w:val="0"/>
      <w:marTop w:val="0"/>
      <w:marBottom w:val="0"/>
      <w:divBdr>
        <w:top w:val="none" w:sz="0" w:space="0" w:color="auto"/>
        <w:left w:val="none" w:sz="0" w:space="0" w:color="auto"/>
        <w:bottom w:val="none" w:sz="0" w:space="0" w:color="auto"/>
        <w:right w:val="none" w:sz="0" w:space="0" w:color="auto"/>
      </w:divBdr>
      <w:divsChild>
        <w:div w:id="725691092">
          <w:marLeft w:val="0"/>
          <w:marRight w:val="0"/>
          <w:marTop w:val="0"/>
          <w:marBottom w:val="0"/>
          <w:divBdr>
            <w:top w:val="none" w:sz="0" w:space="0" w:color="auto"/>
            <w:left w:val="none" w:sz="0" w:space="0" w:color="auto"/>
            <w:bottom w:val="none" w:sz="0" w:space="0" w:color="auto"/>
            <w:right w:val="none" w:sz="0" w:space="0" w:color="auto"/>
          </w:divBdr>
        </w:div>
      </w:divsChild>
    </w:div>
    <w:div w:id="359548331">
      <w:bodyDiv w:val="1"/>
      <w:marLeft w:val="0"/>
      <w:marRight w:val="0"/>
      <w:marTop w:val="0"/>
      <w:marBottom w:val="0"/>
      <w:divBdr>
        <w:top w:val="none" w:sz="0" w:space="0" w:color="auto"/>
        <w:left w:val="none" w:sz="0" w:space="0" w:color="auto"/>
        <w:bottom w:val="none" w:sz="0" w:space="0" w:color="auto"/>
        <w:right w:val="none" w:sz="0" w:space="0" w:color="auto"/>
      </w:divBdr>
    </w:div>
    <w:div w:id="411925641">
      <w:bodyDiv w:val="1"/>
      <w:marLeft w:val="0"/>
      <w:marRight w:val="0"/>
      <w:marTop w:val="0"/>
      <w:marBottom w:val="0"/>
      <w:divBdr>
        <w:top w:val="none" w:sz="0" w:space="0" w:color="auto"/>
        <w:left w:val="none" w:sz="0" w:space="0" w:color="auto"/>
        <w:bottom w:val="none" w:sz="0" w:space="0" w:color="auto"/>
        <w:right w:val="none" w:sz="0" w:space="0" w:color="auto"/>
      </w:divBdr>
    </w:div>
    <w:div w:id="414009939">
      <w:bodyDiv w:val="1"/>
      <w:marLeft w:val="0"/>
      <w:marRight w:val="0"/>
      <w:marTop w:val="0"/>
      <w:marBottom w:val="0"/>
      <w:divBdr>
        <w:top w:val="none" w:sz="0" w:space="0" w:color="auto"/>
        <w:left w:val="none" w:sz="0" w:space="0" w:color="auto"/>
        <w:bottom w:val="none" w:sz="0" w:space="0" w:color="auto"/>
        <w:right w:val="none" w:sz="0" w:space="0" w:color="auto"/>
      </w:divBdr>
    </w:div>
    <w:div w:id="415127124">
      <w:bodyDiv w:val="1"/>
      <w:marLeft w:val="0"/>
      <w:marRight w:val="0"/>
      <w:marTop w:val="0"/>
      <w:marBottom w:val="0"/>
      <w:divBdr>
        <w:top w:val="none" w:sz="0" w:space="0" w:color="auto"/>
        <w:left w:val="none" w:sz="0" w:space="0" w:color="auto"/>
        <w:bottom w:val="none" w:sz="0" w:space="0" w:color="auto"/>
        <w:right w:val="none" w:sz="0" w:space="0" w:color="auto"/>
      </w:divBdr>
    </w:div>
    <w:div w:id="431321435">
      <w:bodyDiv w:val="1"/>
      <w:marLeft w:val="0"/>
      <w:marRight w:val="0"/>
      <w:marTop w:val="0"/>
      <w:marBottom w:val="0"/>
      <w:divBdr>
        <w:top w:val="none" w:sz="0" w:space="0" w:color="auto"/>
        <w:left w:val="none" w:sz="0" w:space="0" w:color="auto"/>
        <w:bottom w:val="none" w:sz="0" w:space="0" w:color="auto"/>
        <w:right w:val="none" w:sz="0" w:space="0" w:color="auto"/>
      </w:divBdr>
    </w:div>
    <w:div w:id="438526122">
      <w:bodyDiv w:val="1"/>
      <w:marLeft w:val="0"/>
      <w:marRight w:val="0"/>
      <w:marTop w:val="0"/>
      <w:marBottom w:val="0"/>
      <w:divBdr>
        <w:top w:val="none" w:sz="0" w:space="0" w:color="auto"/>
        <w:left w:val="none" w:sz="0" w:space="0" w:color="auto"/>
        <w:bottom w:val="none" w:sz="0" w:space="0" w:color="auto"/>
        <w:right w:val="none" w:sz="0" w:space="0" w:color="auto"/>
      </w:divBdr>
    </w:div>
    <w:div w:id="453181729">
      <w:bodyDiv w:val="1"/>
      <w:marLeft w:val="0"/>
      <w:marRight w:val="0"/>
      <w:marTop w:val="0"/>
      <w:marBottom w:val="0"/>
      <w:divBdr>
        <w:top w:val="none" w:sz="0" w:space="0" w:color="auto"/>
        <w:left w:val="none" w:sz="0" w:space="0" w:color="auto"/>
        <w:bottom w:val="none" w:sz="0" w:space="0" w:color="auto"/>
        <w:right w:val="none" w:sz="0" w:space="0" w:color="auto"/>
      </w:divBdr>
      <w:divsChild>
        <w:div w:id="58133479">
          <w:marLeft w:val="0"/>
          <w:marRight w:val="0"/>
          <w:marTop w:val="0"/>
          <w:marBottom w:val="0"/>
          <w:divBdr>
            <w:top w:val="none" w:sz="0" w:space="0" w:color="auto"/>
            <w:left w:val="none" w:sz="0" w:space="0" w:color="auto"/>
            <w:bottom w:val="none" w:sz="0" w:space="0" w:color="auto"/>
            <w:right w:val="none" w:sz="0" w:space="0" w:color="auto"/>
          </w:divBdr>
        </w:div>
      </w:divsChild>
    </w:div>
    <w:div w:id="458300015">
      <w:bodyDiv w:val="1"/>
      <w:marLeft w:val="0"/>
      <w:marRight w:val="0"/>
      <w:marTop w:val="0"/>
      <w:marBottom w:val="0"/>
      <w:divBdr>
        <w:top w:val="none" w:sz="0" w:space="0" w:color="auto"/>
        <w:left w:val="none" w:sz="0" w:space="0" w:color="auto"/>
        <w:bottom w:val="none" w:sz="0" w:space="0" w:color="auto"/>
        <w:right w:val="none" w:sz="0" w:space="0" w:color="auto"/>
      </w:divBdr>
    </w:div>
    <w:div w:id="460343545">
      <w:bodyDiv w:val="1"/>
      <w:marLeft w:val="0"/>
      <w:marRight w:val="0"/>
      <w:marTop w:val="0"/>
      <w:marBottom w:val="0"/>
      <w:divBdr>
        <w:top w:val="none" w:sz="0" w:space="0" w:color="auto"/>
        <w:left w:val="none" w:sz="0" w:space="0" w:color="auto"/>
        <w:bottom w:val="none" w:sz="0" w:space="0" w:color="auto"/>
        <w:right w:val="none" w:sz="0" w:space="0" w:color="auto"/>
      </w:divBdr>
    </w:div>
    <w:div w:id="477770915">
      <w:bodyDiv w:val="1"/>
      <w:marLeft w:val="0"/>
      <w:marRight w:val="0"/>
      <w:marTop w:val="0"/>
      <w:marBottom w:val="0"/>
      <w:divBdr>
        <w:top w:val="none" w:sz="0" w:space="0" w:color="auto"/>
        <w:left w:val="none" w:sz="0" w:space="0" w:color="auto"/>
        <w:bottom w:val="none" w:sz="0" w:space="0" w:color="auto"/>
        <w:right w:val="none" w:sz="0" w:space="0" w:color="auto"/>
      </w:divBdr>
    </w:div>
    <w:div w:id="485360633">
      <w:bodyDiv w:val="1"/>
      <w:marLeft w:val="0"/>
      <w:marRight w:val="0"/>
      <w:marTop w:val="0"/>
      <w:marBottom w:val="0"/>
      <w:divBdr>
        <w:top w:val="none" w:sz="0" w:space="0" w:color="auto"/>
        <w:left w:val="none" w:sz="0" w:space="0" w:color="auto"/>
        <w:bottom w:val="none" w:sz="0" w:space="0" w:color="auto"/>
        <w:right w:val="none" w:sz="0" w:space="0" w:color="auto"/>
      </w:divBdr>
    </w:div>
    <w:div w:id="485782146">
      <w:bodyDiv w:val="1"/>
      <w:marLeft w:val="0"/>
      <w:marRight w:val="0"/>
      <w:marTop w:val="0"/>
      <w:marBottom w:val="0"/>
      <w:divBdr>
        <w:top w:val="none" w:sz="0" w:space="0" w:color="auto"/>
        <w:left w:val="none" w:sz="0" w:space="0" w:color="auto"/>
        <w:bottom w:val="none" w:sz="0" w:space="0" w:color="auto"/>
        <w:right w:val="none" w:sz="0" w:space="0" w:color="auto"/>
      </w:divBdr>
    </w:div>
    <w:div w:id="515926444">
      <w:bodyDiv w:val="1"/>
      <w:marLeft w:val="0"/>
      <w:marRight w:val="0"/>
      <w:marTop w:val="0"/>
      <w:marBottom w:val="0"/>
      <w:divBdr>
        <w:top w:val="none" w:sz="0" w:space="0" w:color="auto"/>
        <w:left w:val="none" w:sz="0" w:space="0" w:color="auto"/>
        <w:bottom w:val="none" w:sz="0" w:space="0" w:color="auto"/>
        <w:right w:val="none" w:sz="0" w:space="0" w:color="auto"/>
      </w:divBdr>
    </w:div>
    <w:div w:id="517277802">
      <w:bodyDiv w:val="1"/>
      <w:marLeft w:val="0"/>
      <w:marRight w:val="0"/>
      <w:marTop w:val="0"/>
      <w:marBottom w:val="0"/>
      <w:divBdr>
        <w:top w:val="none" w:sz="0" w:space="0" w:color="auto"/>
        <w:left w:val="none" w:sz="0" w:space="0" w:color="auto"/>
        <w:bottom w:val="none" w:sz="0" w:space="0" w:color="auto"/>
        <w:right w:val="none" w:sz="0" w:space="0" w:color="auto"/>
      </w:divBdr>
    </w:div>
    <w:div w:id="525486789">
      <w:bodyDiv w:val="1"/>
      <w:marLeft w:val="0"/>
      <w:marRight w:val="0"/>
      <w:marTop w:val="0"/>
      <w:marBottom w:val="0"/>
      <w:divBdr>
        <w:top w:val="none" w:sz="0" w:space="0" w:color="auto"/>
        <w:left w:val="none" w:sz="0" w:space="0" w:color="auto"/>
        <w:bottom w:val="none" w:sz="0" w:space="0" w:color="auto"/>
        <w:right w:val="none" w:sz="0" w:space="0" w:color="auto"/>
      </w:divBdr>
    </w:div>
    <w:div w:id="547256328">
      <w:bodyDiv w:val="1"/>
      <w:marLeft w:val="0"/>
      <w:marRight w:val="0"/>
      <w:marTop w:val="0"/>
      <w:marBottom w:val="0"/>
      <w:divBdr>
        <w:top w:val="none" w:sz="0" w:space="0" w:color="auto"/>
        <w:left w:val="none" w:sz="0" w:space="0" w:color="auto"/>
        <w:bottom w:val="none" w:sz="0" w:space="0" w:color="auto"/>
        <w:right w:val="none" w:sz="0" w:space="0" w:color="auto"/>
      </w:divBdr>
    </w:div>
    <w:div w:id="578826029">
      <w:bodyDiv w:val="1"/>
      <w:marLeft w:val="0"/>
      <w:marRight w:val="0"/>
      <w:marTop w:val="0"/>
      <w:marBottom w:val="0"/>
      <w:divBdr>
        <w:top w:val="none" w:sz="0" w:space="0" w:color="auto"/>
        <w:left w:val="none" w:sz="0" w:space="0" w:color="auto"/>
        <w:bottom w:val="none" w:sz="0" w:space="0" w:color="auto"/>
        <w:right w:val="none" w:sz="0" w:space="0" w:color="auto"/>
      </w:divBdr>
    </w:div>
    <w:div w:id="608437757">
      <w:bodyDiv w:val="1"/>
      <w:marLeft w:val="0"/>
      <w:marRight w:val="0"/>
      <w:marTop w:val="0"/>
      <w:marBottom w:val="0"/>
      <w:divBdr>
        <w:top w:val="none" w:sz="0" w:space="0" w:color="auto"/>
        <w:left w:val="none" w:sz="0" w:space="0" w:color="auto"/>
        <w:bottom w:val="none" w:sz="0" w:space="0" w:color="auto"/>
        <w:right w:val="none" w:sz="0" w:space="0" w:color="auto"/>
      </w:divBdr>
    </w:div>
    <w:div w:id="632102995">
      <w:bodyDiv w:val="1"/>
      <w:marLeft w:val="0"/>
      <w:marRight w:val="0"/>
      <w:marTop w:val="0"/>
      <w:marBottom w:val="0"/>
      <w:divBdr>
        <w:top w:val="none" w:sz="0" w:space="0" w:color="auto"/>
        <w:left w:val="none" w:sz="0" w:space="0" w:color="auto"/>
        <w:bottom w:val="none" w:sz="0" w:space="0" w:color="auto"/>
        <w:right w:val="none" w:sz="0" w:space="0" w:color="auto"/>
      </w:divBdr>
    </w:div>
    <w:div w:id="642270336">
      <w:bodyDiv w:val="1"/>
      <w:marLeft w:val="0"/>
      <w:marRight w:val="0"/>
      <w:marTop w:val="0"/>
      <w:marBottom w:val="0"/>
      <w:divBdr>
        <w:top w:val="none" w:sz="0" w:space="0" w:color="auto"/>
        <w:left w:val="none" w:sz="0" w:space="0" w:color="auto"/>
        <w:bottom w:val="none" w:sz="0" w:space="0" w:color="auto"/>
        <w:right w:val="none" w:sz="0" w:space="0" w:color="auto"/>
      </w:divBdr>
    </w:div>
    <w:div w:id="687950202">
      <w:bodyDiv w:val="1"/>
      <w:marLeft w:val="0"/>
      <w:marRight w:val="0"/>
      <w:marTop w:val="0"/>
      <w:marBottom w:val="0"/>
      <w:divBdr>
        <w:top w:val="none" w:sz="0" w:space="0" w:color="auto"/>
        <w:left w:val="none" w:sz="0" w:space="0" w:color="auto"/>
        <w:bottom w:val="none" w:sz="0" w:space="0" w:color="auto"/>
        <w:right w:val="none" w:sz="0" w:space="0" w:color="auto"/>
      </w:divBdr>
    </w:div>
    <w:div w:id="691422412">
      <w:bodyDiv w:val="1"/>
      <w:marLeft w:val="0"/>
      <w:marRight w:val="0"/>
      <w:marTop w:val="0"/>
      <w:marBottom w:val="0"/>
      <w:divBdr>
        <w:top w:val="none" w:sz="0" w:space="0" w:color="auto"/>
        <w:left w:val="none" w:sz="0" w:space="0" w:color="auto"/>
        <w:bottom w:val="none" w:sz="0" w:space="0" w:color="auto"/>
        <w:right w:val="none" w:sz="0" w:space="0" w:color="auto"/>
      </w:divBdr>
    </w:div>
    <w:div w:id="706298716">
      <w:bodyDiv w:val="1"/>
      <w:marLeft w:val="0"/>
      <w:marRight w:val="0"/>
      <w:marTop w:val="0"/>
      <w:marBottom w:val="0"/>
      <w:divBdr>
        <w:top w:val="none" w:sz="0" w:space="0" w:color="auto"/>
        <w:left w:val="none" w:sz="0" w:space="0" w:color="auto"/>
        <w:bottom w:val="none" w:sz="0" w:space="0" w:color="auto"/>
        <w:right w:val="none" w:sz="0" w:space="0" w:color="auto"/>
      </w:divBdr>
    </w:div>
    <w:div w:id="728572369">
      <w:bodyDiv w:val="1"/>
      <w:marLeft w:val="0"/>
      <w:marRight w:val="0"/>
      <w:marTop w:val="0"/>
      <w:marBottom w:val="0"/>
      <w:divBdr>
        <w:top w:val="none" w:sz="0" w:space="0" w:color="auto"/>
        <w:left w:val="none" w:sz="0" w:space="0" w:color="auto"/>
        <w:bottom w:val="none" w:sz="0" w:space="0" w:color="auto"/>
        <w:right w:val="none" w:sz="0" w:space="0" w:color="auto"/>
      </w:divBdr>
    </w:div>
    <w:div w:id="733625936">
      <w:bodyDiv w:val="1"/>
      <w:marLeft w:val="0"/>
      <w:marRight w:val="0"/>
      <w:marTop w:val="0"/>
      <w:marBottom w:val="0"/>
      <w:divBdr>
        <w:top w:val="none" w:sz="0" w:space="0" w:color="auto"/>
        <w:left w:val="none" w:sz="0" w:space="0" w:color="auto"/>
        <w:bottom w:val="none" w:sz="0" w:space="0" w:color="auto"/>
        <w:right w:val="none" w:sz="0" w:space="0" w:color="auto"/>
      </w:divBdr>
      <w:divsChild>
        <w:div w:id="1451894474">
          <w:marLeft w:val="0"/>
          <w:marRight w:val="0"/>
          <w:marTop w:val="0"/>
          <w:marBottom w:val="0"/>
          <w:divBdr>
            <w:top w:val="none" w:sz="0" w:space="0" w:color="auto"/>
            <w:left w:val="none" w:sz="0" w:space="0" w:color="auto"/>
            <w:bottom w:val="none" w:sz="0" w:space="0" w:color="auto"/>
            <w:right w:val="none" w:sz="0" w:space="0" w:color="auto"/>
          </w:divBdr>
        </w:div>
      </w:divsChild>
    </w:div>
    <w:div w:id="735709963">
      <w:bodyDiv w:val="1"/>
      <w:marLeft w:val="0"/>
      <w:marRight w:val="0"/>
      <w:marTop w:val="0"/>
      <w:marBottom w:val="0"/>
      <w:divBdr>
        <w:top w:val="none" w:sz="0" w:space="0" w:color="auto"/>
        <w:left w:val="none" w:sz="0" w:space="0" w:color="auto"/>
        <w:bottom w:val="none" w:sz="0" w:space="0" w:color="auto"/>
        <w:right w:val="none" w:sz="0" w:space="0" w:color="auto"/>
      </w:divBdr>
    </w:div>
    <w:div w:id="750547068">
      <w:bodyDiv w:val="1"/>
      <w:marLeft w:val="0"/>
      <w:marRight w:val="0"/>
      <w:marTop w:val="0"/>
      <w:marBottom w:val="0"/>
      <w:divBdr>
        <w:top w:val="none" w:sz="0" w:space="0" w:color="auto"/>
        <w:left w:val="none" w:sz="0" w:space="0" w:color="auto"/>
        <w:bottom w:val="none" w:sz="0" w:space="0" w:color="auto"/>
        <w:right w:val="none" w:sz="0" w:space="0" w:color="auto"/>
      </w:divBdr>
    </w:div>
    <w:div w:id="751126774">
      <w:bodyDiv w:val="1"/>
      <w:marLeft w:val="0"/>
      <w:marRight w:val="0"/>
      <w:marTop w:val="0"/>
      <w:marBottom w:val="0"/>
      <w:divBdr>
        <w:top w:val="none" w:sz="0" w:space="0" w:color="auto"/>
        <w:left w:val="none" w:sz="0" w:space="0" w:color="auto"/>
        <w:bottom w:val="none" w:sz="0" w:space="0" w:color="auto"/>
        <w:right w:val="none" w:sz="0" w:space="0" w:color="auto"/>
      </w:divBdr>
    </w:div>
    <w:div w:id="794525283">
      <w:bodyDiv w:val="1"/>
      <w:marLeft w:val="0"/>
      <w:marRight w:val="0"/>
      <w:marTop w:val="0"/>
      <w:marBottom w:val="0"/>
      <w:divBdr>
        <w:top w:val="none" w:sz="0" w:space="0" w:color="auto"/>
        <w:left w:val="none" w:sz="0" w:space="0" w:color="auto"/>
        <w:bottom w:val="none" w:sz="0" w:space="0" w:color="auto"/>
        <w:right w:val="none" w:sz="0" w:space="0" w:color="auto"/>
      </w:divBdr>
    </w:div>
    <w:div w:id="805314895">
      <w:bodyDiv w:val="1"/>
      <w:marLeft w:val="0"/>
      <w:marRight w:val="0"/>
      <w:marTop w:val="0"/>
      <w:marBottom w:val="0"/>
      <w:divBdr>
        <w:top w:val="none" w:sz="0" w:space="0" w:color="auto"/>
        <w:left w:val="none" w:sz="0" w:space="0" w:color="auto"/>
        <w:bottom w:val="none" w:sz="0" w:space="0" w:color="auto"/>
        <w:right w:val="none" w:sz="0" w:space="0" w:color="auto"/>
      </w:divBdr>
    </w:div>
    <w:div w:id="915210418">
      <w:bodyDiv w:val="1"/>
      <w:marLeft w:val="0"/>
      <w:marRight w:val="0"/>
      <w:marTop w:val="0"/>
      <w:marBottom w:val="0"/>
      <w:divBdr>
        <w:top w:val="none" w:sz="0" w:space="0" w:color="auto"/>
        <w:left w:val="none" w:sz="0" w:space="0" w:color="auto"/>
        <w:bottom w:val="none" w:sz="0" w:space="0" w:color="auto"/>
        <w:right w:val="none" w:sz="0" w:space="0" w:color="auto"/>
      </w:divBdr>
    </w:div>
    <w:div w:id="916474784">
      <w:bodyDiv w:val="1"/>
      <w:marLeft w:val="0"/>
      <w:marRight w:val="0"/>
      <w:marTop w:val="0"/>
      <w:marBottom w:val="0"/>
      <w:divBdr>
        <w:top w:val="none" w:sz="0" w:space="0" w:color="auto"/>
        <w:left w:val="none" w:sz="0" w:space="0" w:color="auto"/>
        <w:bottom w:val="none" w:sz="0" w:space="0" w:color="auto"/>
        <w:right w:val="none" w:sz="0" w:space="0" w:color="auto"/>
      </w:divBdr>
    </w:div>
    <w:div w:id="942303112">
      <w:bodyDiv w:val="1"/>
      <w:marLeft w:val="0"/>
      <w:marRight w:val="0"/>
      <w:marTop w:val="0"/>
      <w:marBottom w:val="0"/>
      <w:divBdr>
        <w:top w:val="none" w:sz="0" w:space="0" w:color="auto"/>
        <w:left w:val="none" w:sz="0" w:space="0" w:color="auto"/>
        <w:bottom w:val="none" w:sz="0" w:space="0" w:color="auto"/>
        <w:right w:val="none" w:sz="0" w:space="0" w:color="auto"/>
      </w:divBdr>
    </w:div>
    <w:div w:id="1067648738">
      <w:bodyDiv w:val="1"/>
      <w:marLeft w:val="0"/>
      <w:marRight w:val="0"/>
      <w:marTop w:val="0"/>
      <w:marBottom w:val="0"/>
      <w:divBdr>
        <w:top w:val="none" w:sz="0" w:space="0" w:color="auto"/>
        <w:left w:val="none" w:sz="0" w:space="0" w:color="auto"/>
        <w:bottom w:val="none" w:sz="0" w:space="0" w:color="auto"/>
        <w:right w:val="none" w:sz="0" w:space="0" w:color="auto"/>
      </w:divBdr>
    </w:div>
    <w:div w:id="1095707071">
      <w:bodyDiv w:val="1"/>
      <w:marLeft w:val="0"/>
      <w:marRight w:val="0"/>
      <w:marTop w:val="0"/>
      <w:marBottom w:val="0"/>
      <w:divBdr>
        <w:top w:val="none" w:sz="0" w:space="0" w:color="auto"/>
        <w:left w:val="none" w:sz="0" w:space="0" w:color="auto"/>
        <w:bottom w:val="none" w:sz="0" w:space="0" w:color="auto"/>
        <w:right w:val="none" w:sz="0" w:space="0" w:color="auto"/>
      </w:divBdr>
    </w:div>
    <w:div w:id="1165319080">
      <w:bodyDiv w:val="1"/>
      <w:marLeft w:val="0"/>
      <w:marRight w:val="0"/>
      <w:marTop w:val="0"/>
      <w:marBottom w:val="0"/>
      <w:divBdr>
        <w:top w:val="none" w:sz="0" w:space="0" w:color="auto"/>
        <w:left w:val="none" w:sz="0" w:space="0" w:color="auto"/>
        <w:bottom w:val="none" w:sz="0" w:space="0" w:color="auto"/>
        <w:right w:val="none" w:sz="0" w:space="0" w:color="auto"/>
      </w:divBdr>
    </w:div>
    <w:div w:id="1166021795">
      <w:bodyDiv w:val="1"/>
      <w:marLeft w:val="0"/>
      <w:marRight w:val="0"/>
      <w:marTop w:val="0"/>
      <w:marBottom w:val="0"/>
      <w:divBdr>
        <w:top w:val="none" w:sz="0" w:space="0" w:color="auto"/>
        <w:left w:val="none" w:sz="0" w:space="0" w:color="auto"/>
        <w:bottom w:val="none" w:sz="0" w:space="0" w:color="auto"/>
        <w:right w:val="none" w:sz="0" w:space="0" w:color="auto"/>
      </w:divBdr>
    </w:div>
    <w:div w:id="1167214610">
      <w:bodyDiv w:val="1"/>
      <w:marLeft w:val="0"/>
      <w:marRight w:val="0"/>
      <w:marTop w:val="0"/>
      <w:marBottom w:val="0"/>
      <w:divBdr>
        <w:top w:val="none" w:sz="0" w:space="0" w:color="auto"/>
        <w:left w:val="none" w:sz="0" w:space="0" w:color="auto"/>
        <w:bottom w:val="none" w:sz="0" w:space="0" w:color="auto"/>
        <w:right w:val="none" w:sz="0" w:space="0" w:color="auto"/>
      </w:divBdr>
    </w:div>
    <w:div w:id="1208302065">
      <w:bodyDiv w:val="1"/>
      <w:marLeft w:val="0"/>
      <w:marRight w:val="0"/>
      <w:marTop w:val="0"/>
      <w:marBottom w:val="0"/>
      <w:divBdr>
        <w:top w:val="none" w:sz="0" w:space="0" w:color="auto"/>
        <w:left w:val="none" w:sz="0" w:space="0" w:color="auto"/>
        <w:bottom w:val="none" w:sz="0" w:space="0" w:color="auto"/>
        <w:right w:val="none" w:sz="0" w:space="0" w:color="auto"/>
      </w:divBdr>
    </w:div>
    <w:div w:id="1209799716">
      <w:bodyDiv w:val="1"/>
      <w:marLeft w:val="0"/>
      <w:marRight w:val="0"/>
      <w:marTop w:val="0"/>
      <w:marBottom w:val="0"/>
      <w:divBdr>
        <w:top w:val="none" w:sz="0" w:space="0" w:color="auto"/>
        <w:left w:val="none" w:sz="0" w:space="0" w:color="auto"/>
        <w:bottom w:val="none" w:sz="0" w:space="0" w:color="auto"/>
        <w:right w:val="none" w:sz="0" w:space="0" w:color="auto"/>
      </w:divBdr>
    </w:div>
    <w:div w:id="1252810641">
      <w:bodyDiv w:val="1"/>
      <w:marLeft w:val="0"/>
      <w:marRight w:val="0"/>
      <w:marTop w:val="0"/>
      <w:marBottom w:val="0"/>
      <w:divBdr>
        <w:top w:val="none" w:sz="0" w:space="0" w:color="auto"/>
        <w:left w:val="none" w:sz="0" w:space="0" w:color="auto"/>
        <w:bottom w:val="none" w:sz="0" w:space="0" w:color="auto"/>
        <w:right w:val="none" w:sz="0" w:space="0" w:color="auto"/>
      </w:divBdr>
    </w:div>
    <w:div w:id="1253200547">
      <w:bodyDiv w:val="1"/>
      <w:marLeft w:val="0"/>
      <w:marRight w:val="0"/>
      <w:marTop w:val="0"/>
      <w:marBottom w:val="0"/>
      <w:divBdr>
        <w:top w:val="none" w:sz="0" w:space="0" w:color="auto"/>
        <w:left w:val="none" w:sz="0" w:space="0" w:color="auto"/>
        <w:bottom w:val="none" w:sz="0" w:space="0" w:color="auto"/>
        <w:right w:val="none" w:sz="0" w:space="0" w:color="auto"/>
      </w:divBdr>
    </w:div>
    <w:div w:id="1254316688">
      <w:bodyDiv w:val="1"/>
      <w:marLeft w:val="0"/>
      <w:marRight w:val="0"/>
      <w:marTop w:val="0"/>
      <w:marBottom w:val="0"/>
      <w:divBdr>
        <w:top w:val="none" w:sz="0" w:space="0" w:color="auto"/>
        <w:left w:val="none" w:sz="0" w:space="0" w:color="auto"/>
        <w:bottom w:val="none" w:sz="0" w:space="0" w:color="auto"/>
        <w:right w:val="none" w:sz="0" w:space="0" w:color="auto"/>
      </w:divBdr>
    </w:div>
    <w:div w:id="1256867509">
      <w:bodyDiv w:val="1"/>
      <w:marLeft w:val="0"/>
      <w:marRight w:val="0"/>
      <w:marTop w:val="0"/>
      <w:marBottom w:val="0"/>
      <w:divBdr>
        <w:top w:val="none" w:sz="0" w:space="0" w:color="auto"/>
        <w:left w:val="none" w:sz="0" w:space="0" w:color="auto"/>
        <w:bottom w:val="none" w:sz="0" w:space="0" w:color="auto"/>
        <w:right w:val="none" w:sz="0" w:space="0" w:color="auto"/>
      </w:divBdr>
    </w:div>
    <w:div w:id="1259370725">
      <w:bodyDiv w:val="1"/>
      <w:marLeft w:val="0"/>
      <w:marRight w:val="0"/>
      <w:marTop w:val="0"/>
      <w:marBottom w:val="0"/>
      <w:divBdr>
        <w:top w:val="none" w:sz="0" w:space="0" w:color="auto"/>
        <w:left w:val="none" w:sz="0" w:space="0" w:color="auto"/>
        <w:bottom w:val="none" w:sz="0" w:space="0" w:color="auto"/>
        <w:right w:val="none" w:sz="0" w:space="0" w:color="auto"/>
      </w:divBdr>
    </w:div>
    <w:div w:id="1283685645">
      <w:bodyDiv w:val="1"/>
      <w:marLeft w:val="0"/>
      <w:marRight w:val="0"/>
      <w:marTop w:val="0"/>
      <w:marBottom w:val="0"/>
      <w:divBdr>
        <w:top w:val="none" w:sz="0" w:space="0" w:color="auto"/>
        <w:left w:val="none" w:sz="0" w:space="0" w:color="auto"/>
        <w:bottom w:val="none" w:sz="0" w:space="0" w:color="auto"/>
        <w:right w:val="none" w:sz="0" w:space="0" w:color="auto"/>
      </w:divBdr>
    </w:div>
    <w:div w:id="1302618615">
      <w:bodyDiv w:val="1"/>
      <w:marLeft w:val="0"/>
      <w:marRight w:val="0"/>
      <w:marTop w:val="0"/>
      <w:marBottom w:val="0"/>
      <w:divBdr>
        <w:top w:val="none" w:sz="0" w:space="0" w:color="auto"/>
        <w:left w:val="none" w:sz="0" w:space="0" w:color="auto"/>
        <w:bottom w:val="none" w:sz="0" w:space="0" w:color="auto"/>
        <w:right w:val="none" w:sz="0" w:space="0" w:color="auto"/>
      </w:divBdr>
    </w:div>
    <w:div w:id="1304118423">
      <w:bodyDiv w:val="1"/>
      <w:marLeft w:val="0"/>
      <w:marRight w:val="0"/>
      <w:marTop w:val="0"/>
      <w:marBottom w:val="0"/>
      <w:divBdr>
        <w:top w:val="none" w:sz="0" w:space="0" w:color="auto"/>
        <w:left w:val="none" w:sz="0" w:space="0" w:color="auto"/>
        <w:bottom w:val="none" w:sz="0" w:space="0" w:color="auto"/>
        <w:right w:val="none" w:sz="0" w:space="0" w:color="auto"/>
      </w:divBdr>
    </w:div>
    <w:div w:id="1321156829">
      <w:bodyDiv w:val="1"/>
      <w:marLeft w:val="0"/>
      <w:marRight w:val="0"/>
      <w:marTop w:val="0"/>
      <w:marBottom w:val="0"/>
      <w:divBdr>
        <w:top w:val="none" w:sz="0" w:space="0" w:color="auto"/>
        <w:left w:val="none" w:sz="0" w:space="0" w:color="auto"/>
        <w:bottom w:val="none" w:sz="0" w:space="0" w:color="auto"/>
        <w:right w:val="none" w:sz="0" w:space="0" w:color="auto"/>
      </w:divBdr>
    </w:div>
    <w:div w:id="1341008359">
      <w:bodyDiv w:val="1"/>
      <w:marLeft w:val="0"/>
      <w:marRight w:val="0"/>
      <w:marTop w:val="0"/>
      <w:marBottom w:val="0"/>
      <w:divBdr>
        <w:top w:val="none" w:sz="0" w:space="0" w:color="auto"/>
        <w:left w:val="none" w:sz="0" w:space="0" w:color="auto"/>
        <w:bottom w:val="none" w:sz="0" w:space="0" w:color="auto"/>
        <w:right w:val="none" w:sz="0" w:space="0" w:color="auto"/>
      </w:divBdr>
    </w:div>
    <w:div w:id="1382366712">
      <w:bodyDiv w:val="1"/>
      <w:marLeft w:val="0"/>
      <w:marRight w:val="0"/>
      <w:marTop w:val="0"/>
      <w:marBottom w:val="0"/>
      <w:divBdr>
        <w:top w:val="none" w:sz="0" w:space="0" w:color="auto"/>
        <w:left w:val="none" w:sz="0" w:space="0" w:color="auto"/>
        <w:bottom w:val="none" w:sz="0" w:space="0" w:color="auto"/>
        <w:right w:val="none" w:sz="0" w:space="0" w:color="auto"/>
      </w:divBdr>
    </w:div>
    <w:div w:id="1387533215">
      <w:bodyDiv w:val="1"/>
      <w:marLeft w:val="0"/>
      <w:marRight w:val="0"/>
      <w:marTop w:val="0"/>
      <w:marBottom w:val="0"/>
      <w:divBdr>
        <w:top w:val="none" w:sz="0" w:space="0" w:color="auto"/>
        <w:left w:val="none" w:sz="0" w:space="0" w:color="auto"/>
        <w:bottom w:val="none" w:sz="0" w:space="0" w:color="auto"/>
        <w:right w:val="none" w:sz="0" w:space="0" w:color="auto"/>
      </w:divBdr>
    </w:div>
    <w:div w:id="1402630516">
      <w:bodyDiv w:val="1"/>
      <w:marLeft w:val="0"/>
      <w:marRight w:val="0"/>
      <w:marTop w:val="0"/>
      <w:marBottom w:val="0"/>
      <w:divBdr>
        <w:top w:val="none" w:sz="0" w:space="0" w:color="auto"/>
        <w:left w:val="none" w:sz="0" w:space="0" w:color="auto"/>
        <w:bottom w:val="none" w:sz="0" w:space="0" w:color="auto"/>
        <w:right w:val="none" w:sz="0" w:space="0" w:color="auto"/>
      </w:divBdr>
    </w:div>
    <w:div w:id="1450201553">
      <w:bodyDiv w:val="1"/>
      <w:marLeft w:val="0"/>
      <w:marRight w:val="0"/>
      <w:marTop w:val="0"/>
      <w:marBottom w:val="0"/>
      <w:divBdr>
        <w:top w:val="none" w:sz="0" w:space="0" w:color="auto"/>
        <w:left w:val="none" w:sz="0" w:space="0" w:color="auto"/>
        <w:bottom w:val="none" w:sz="0" w:space="0" w:color="auto"/>
        <w:right w:val="none" w:sz="0" w:space="0" w:color="auto"/>
      </w:divBdr>
    </w:div>
    <w:div w:id="1470169866">
      <w:bodyDiv w:val="1"/>
      <w:marLeft w:val="0"/>
      <w:marRight w:val="0"/>
      <w:marTop w:val="0"/>
      <w:marBottom w:val="0"/>
      <w:divBdr>
        <w:top w:val="none" w:sz="0" w:space="0" w:color="auto"/>
        <w:left w:val="none" w:sz="0" w:space="0" w:color="auto"/>
        <w:bottom w:val="none" w:sz="0" w:space="0" w:color="auto"/>
        <w:right w:val="none" w:sz="0" w:space="0" w:color="auto"/>
      </w:divBdr>
    </w:div>
    <w:div w:id="1492519962">
      <w:bodyDiv w:val="1"/>
      <w:marLeft w:val="0"/>
      <w:marRight w:val="0"/>
      <w:marTop w:val="0"/>
      <w:marBottom w:val="0"/>
      <w:divBdr>
        <w:top w:val="none" w:sz="0" w:space="0" w:color="auto"/>
        <w:left w:val="none" w:sz="0" w:space="0" w:color="auto"/>
        <w:bottom w:val="none" w:sz="0" w:space="0" w:color="auto"/>
        <w:right w:val="none" w:sz="0" w:space="0" w:color="auto"/>
      </w:divBdr>
    </w:div>
    <w:div w:id="1495997675">
      <w:bodyDiv w:val="1"/>
      <w:marLeft w:val="0"/>
      <w:marRight w:val="0"/>
      <w:marTop w:val="0"/>
      <w:marBottom w:val="0"/>
      <w:divBdr>
        <w:top w:val="none" w:sz="0" w:space="0" w:color="auto"/>
        <w:left w:val="none" w:sz="0" w:space="0" w:color="auto"/>
        <w:bottom w:val="none" w:sz="0" w:space="0" w:color="auto"/>
        <w:right w:val="none" w:sz="0" w:space="0" w:color="auto"/>
      </w:divBdr>
    </w:div>
    <w:div w:id="1521698720">
      <w:bodyDiv w:val="1"/>
      <w:marLeft w:val="0"/>
      <w:marRight w:val="0"/>
      <w:marTop w:val="0"/>
      <w:marBottom w:val="0"/>
      <w:divBdr>
        <w:top w:val="none" w:sz="0" w:space="0" w:color="auto"/>
        <w:left w:val="none" w:sz="0" w:space="0" w:color="auto"/>
        <w:bottom w:val="none" w:sz="0" w:space="0" w:color="auto"/>
        <w:right w:val="none" w:sz="0" w:space="0" w:color="auto"/>
      </w:divBdr>
    </w:div>
    <w:div w:id="1544899496">
      <w:bodyDiv w:val="1"/>
      <w:marLeft w:val="0"/>
      <w:marRight w:val="0"/>
      <w:marTop w:val="0"/>
      <w:marBottom w:val="0"/>
      <w:divBdr>
        <w:top w:val="none" w:sz="0" w:space="0" w:color="auto"/>
        <w:left w:val="none" w:sz="0" w:space="0" w:color="auto"/>
        <w:bottom w:val="none" w:sz="0" w:space="0" w:color="auto"/>
        <w:right w:val="none" w:sz="0" w:space="0" w:color="auto"/>
      </w:divBdr>
    </w:div>
    <w:div w:id="1559627968">
      <w:bodyDiv w:val="1"/>
      <w:marLeft w:val="0"/>
      <w:marRight w:val="0"/>
      <w:marTop w:val="0"/>
      <w:marBottom w:val="0"/>
      <w:divBdr>
        <w:top w:val="none" w:sz="0" w:space="0" w:color="auto"/>
        <w:left w:val="none" w:sz="0" w:space="0" w:color="auto"/>
        <w:bottom w:val="none" w:sz="0" w:space="0" w:color="auto"/>
        <w:right w:val="none" w:sz="0" w:space="0" w:color="auto"/>
      </w:divBdr>
    </w:div>
    <w:div w:id="1575503276">
      <w:bodyDiv w:val="1"/>
      <w:marLeft w:val="0"/>
      <w:marRight w:val="0"/>
      <w:marTop w:val="0"/>
      <w:marBottom w:val="0"/>
      <w:divBdr>
        <w:top w:val="none" w:sz="0" w:space="0" w:color="auto"/>
        <w:left w:val="none" w:sz="0" w:space="0" w:color="auto"/>
        <w:bottom w:val="none" w:sz="0" w:space="0" w:color="auto"/>
        <w:right w:val="none" w:sz="0" w:space="0" w:color="auto"/>
      </w:divBdr>
    </w:div>
    <w:div w:id="1577086684">
      <w:bodyDiv w:val="1"/>
      <w:marLeft w:val="0"/>
      <w:marRight w:val="0"/>
      <w:marTop w:val="0"/>
      <w:marBottom w:val="0"/>
      <w:divBdr>
        <w:top w:val="none" w:sz="0" w:space="0" w:color="auto"/>
        <w:left w:val="none" w:sz="0" w:space="0" w:color="auto"/>
        <w:bottom w:val="none" w:sz="0" w:space="0" w:color="auto"/>
        <w:right w:val="none" w:sz="0" w:space="0" w:color="auto"/>
      </w:divBdr>
    </w:div>
    <w:div w:id="1577780781">
      <w:bodyDiv w:val="1"/>
      <w:marLeft w:val="0"/>
      <w:marRight w:val="0"/>
      <w:marTop w:val="0"/>
      <w:marBottom w:val="0"/>
      <w:divBdr>
        <w:top w:val="none" w:sz="0" w:space="0" w:color="auto"/>
        <w:left w:val="none" w:sz="0" w:space="0" w:color="auto"/>
        <w:bottom w:val="none" w:sz="0" w:space="0" w:color="auto"/>
        <w:right w:val="none" w:sz="0" w:space="0" w:color="auto"/>
      </w:divBdr>
    </w:div>
    <w:div w:id="1591891233">
      <w:bodyDiv w:val="1"/>
      <w:marLeft w:val="0"/>
      <w:marRight w:val="0"/>
      <w:marTop w:val="0"/>
      <w:marBottom w:val="0"/>
      <w:divBdr>
        <w:top w:val="none" w:sz="0" w:space="0" w:color="auto"/>
        <w:left w:val="none" w:sz="0" w:space="0" w:color="auto"/>
        <w:bottom w:val="none" w:sz="0" w:space="0" w:color="auto"/>
        <w:right w:val="none" w:sz="0" w:space="0" w:color="auto"/>
      </w:divBdr>
    </w:div>
    <w:div w:id="1607929252">
      <w:bodyDiv w:val="1"/>
      <w:marLeft w:val="0"/>
      <w:marRight w:val="0"/>
      <w:marTop w:val="0"/>
      <w:marBottom w:val="0"/>
      <w:divBdr>
        <w:top w:val="none" w:sz="0" w:space="0" w:color="auto"/>
        <w:left w:val="none" w:sz="0" w:space="0" w:color="auto"/>
        <w:bottom w:val="none" w:sz="0" w:space="0" w:color="auto"/>
        <w:right w:val="none" w:sz="0" w:space="0" w:color="auto"/>
      </w:divBdr>
    </w:div>
    <w:div w:id="1636716423">
      <w:bodyDiv w:val="1"/>
      <w:marLeft w:val="0"/>
      <w:marRight w:val="0"/>
      <w:marTop w:val="0"/>
      <w:marBottom w:val="0"/>
      <w:divBdr>
        <w:top w:val="none" w:sz="0" w:space="0" w:color="auto"/>
        <w:left w:val="none" w:sz="0" w:space="0" w:color="auto"/>
        <w:bottom w:val="none" w:sz="0" w:space="0" w:color="auto"/>
        <w:right w:val="none" w:sz="0" w:space="0" w:color="auto"/>
      </w:divBdr>
    </w:div>
    <w:div w:id="1643273406">
      <w:bodyDiv w:val="1"/>
      <w:marLeft w:val="0"/>
      <w:marRight w:val="0"/>
      <w:marTop w:val="0"/>
      <w:marBottom w:val="0"/>
      <w:divBdr>
        <w:top w:val="none" w:sz="0" w:space="0" w:color="auto"/>
        <w:left w:val="none" w:sz="0" w:space="0" w:color="auto"/>
        <w:bottom w:val="none" w:sz="0" w:space="0" w:color="auto"/>
        <w:right w:val="none" w:sz="0" w:space="0" w:color="auto"/>
      </w:divBdr>
    </w:div>
    <w:div w:id="1652978399">
      <w:bodyDiv w:val="1"/>
      <w:marLeft w:val="0"/>
      <w:marRight w:val="0"/>
      <w:marTop w:val="0"/>
      <w:marBottom w:val="0"/>
      <w:divBdr>
        <w:top w:val="none" w:sz="0" w:space="0" w:color="auto"/>
        <w:left w:val="none" w:sz="0" w:space="0" w:color="auto"/>
        <w:bottom w:val="none" w:sz="0" w:space="0" w:color="auto"/>
        <w:right w:val="none" w:sz="0" w:space="0" w:color="auto"/>
      </w:divBdr>
    </w:div>
    <w:div w:id="1655907849">
      <w:bodyDiv w:val="1"/>
      <w:marLeft w:val="0"/>
      <w:marRight w:val="0"/>
      <w:marTop w:val="0"/>
      <w:marBottom w:val="0"/>
      <w:divBdr>
        <w:top w:val="none" w:sz="0" w:space="0" w:color="auto"/>
        <w:left w:val="none" w:sz="0" w:space="0" w:color="auto"/>
        <w:bottom w:val="none" w:sz="0" w:space="0" w:color="auto"/>
        <w:right w:val="none" w:sz="0" w:space="0" w:color="auto"/>
      </w:divBdr>
    </w:div>
    <w:div w:id="1672368374">
      <w:bodyDiv w:val="1"/>
      <w:marLeft w:val="0"/>
      <w:marRight w:val="0"/>
      <w:marTop w:val="0"/>
      <w:marBottom w:val="0"/>
      <w:divBdr>
        <w:top w:val="none" w:sz="0" w:space="0" w:color="auto"/>
        <w:left w:val="none" w:sz="0" w:space="0" w:color="auto"/>
        <w:bottom w:val="none" w:sz="0" w:space="0" w:color="auto"/>
        <w:right w:val="none" w:sz="0" w:space="0" w:color="auto"/>
      </w:divBdr>
    </w:div>
    <w:div w:id="1672833991">
      <w:bodyDiv w:val="1"/>
      <w:marLeft w:val="0"/>
      <w:marRight w:val="0"/>
      <w:marTop w:val="0"/>
      <w:marBottom w:val="0"/>
      <w:divBdr>
        <w:top w:val="none" w:sz="0" w:space="0" w:color="auto"/>
        <w:left w:val="none" w:sz="0" w:space="0" w:color="auto"/>
        <w:bottom w:val="none" w:sz="0" w:space="0" w:color="auto"/>
        <w:right w:val="none" w:sz="0" w:space="0" w:color="auto"/>
      </w:divBdr>
    </w:div>
    <w:div w:id="1717386800">
      <w:bodyDiv w:val="1"/>
      <w:marLeft w:val="0"/>
      <w:marRight w:val="0"/>
      <w:marTop w:val="0"/>
      <w:marBottom w:val="0"/>
      <w:divBdr>
        <w:top w:val="none" w:sz="0" w:space="0" w:color="auto"/>
        <w:left w:val="none" w:sz="0" w:space="0" w:color="auto"/>
        <w:bottom w:val="none" w:sz="0" w:space="0" w:color="auto"/>
        <w:right w:val="none" w:sz="0" w:space="0" w:color="auto"/>
      </w:divBdr>
    </w:div>
    <w:div w:id="1720087801">
      <w:bodyDiv w:val="1"/>
      <w:marLeft w:val="0"/>
      <w:marRight w:val="0"/>
      <w:marTop w:val="0"/>
      <w:marBottom w:val="0"/>
      <w:divBdr>
        <w:top w:val="none" w:sz="0" w:space="0" w:color="auto"/>
        <w:left w:val="none" w:sz="0" w:space="0" w:color="auto"/>
        <w:bottom w:val="none" w:sz="0" w:space="0" w:color="auto"/>
        <w:right w:val="none" w:sz="0" w:space="0" w:color="auto"/>
      </w:divBdr>
    </w:div>
    <w:div w:id="1720977635">
      <w:bodyDiv w:val="1"/>
      <w:marLeft w:val="0"/>
      <w:marRight w:val="0"/>
      <w:marTop w:val="0"/>
      <w:marBottom w:val="0"/>
      <w:divBdr>
        <w:top w:val="none" w:sz="0" w:space="0" w:color="auto"/>
        <w:left w:val="none" w:sz="0" w:space="0" w:color="auto"/>
        <w:bottom w:val="none" w:sz="0" w:space="0" w:color="auto"/>
        <w:right w:val="none" w:sz="0" w:space="0" w:color="auto"/>
      </w:divBdr>
    </w:div>
    <w:div w:id="1758136512">
      <w:bodyDiv w:val="1"/>
      <w:marLeft w:val="0"/>
      <w:marRight w:val="0"/>
      <w:marTop w:val="0"/>
      <w:marBottom w:val="0"/>
      <w:divBdr>
        <w:top w:val="none" w:sz="0" w:space="0" w:color="auto"/>
        <w:left w:val="none" w:sz="0" w:space="0" w:color="auto"/>
        <w:bottom w:val="none" w:sz="0" w:space="0" w:color="auto"/>
        <w:right w:val="none" w:sz="0" w:space="0" w:color="auto"/>
      </w:divBdr>
    </w:div>
    <w:div w:id="1839537529">
      <w:bodyDiv w:val="1"/>
      <w:marLeft w:val="0"/>
      <w:marRight w:val="0"/>
      <w:marTop w:val="0"/>
      <w:marBottom w:val="0"/>
      <w:divBdr>
        <w:top w:val="none" w:sz="0" w:space="0" w:color="auto"/>
        <w:left w:val="none" w:sz="0" w:space="0" w:color="auto"/>
        <w:bottom w:val="none" w:sz="0" w:space="0" w:color="auto"/>
        <w:right w:val="none" w:sz="0" w:space="0" w:color="auto"/>
      </w:divBdr>
    </w:div>
    <w:div w:id="1846286714">
      <w:bodyDiv w:val="1"/>
      <w:marLeft w:val="0"/>
      <w:marRight w:val="0"/>
      <w:marTop w:val="0"/>
      <w:marBottom w:val="0"/>
      <w:divBdr>
        <w:top w:val="none" w:sz="0" w:space="0" w:color="auto"/>
        <w:left w:val="none" w:sz="0" w:space="0" w:color="auto"/>
        <w:bottom w:val="none" w:sz="0" w:space="0" w:color="auto"/>
        <w:right w:val="none" w:sz="0" w:space="0" w:color="auto"/>
      </w:divBdr>
    </w:div>
    <w:div w:id="1904019955">
      <w:bodyDiv w:val="1"/>
      <w:marLeft w:val="0"/>
      <w:marRight w:val="0"/>
      <w:marTop w:val="0"/>
      <w:marBottom w:val="0"/>
      <w:divBdr>
        <w:top w:val="none" w:sz="0" w:space="0" w:color="auto"/>
        <w:left w:val="none" w:sz="0" w:space="0" w:color="auto"/>
        <w:bottom w:val="none" w:sz="0" w:space="0" w:color="auto"/>
        <w:right w:val="none" w:sz="0" w:space="0" w:color="auto"/>
      </w:divBdr>
    </w:div>
    <w:div w:id="1904099108">
      <w:bodyDiv w:val="1"/>
      <w:marLeft w:val="0"/>
      <w:marRight w:val="0"/>
      <w:marTop w:val="0"/>
      <w:marBottom w:val="0"/>
      <w:divBdr>
        <w:top w:val="none" w:sz="0" w:space="0" w:color="auto"/>
        <w:left w:val="none" w:sz="0" w:space="0" w:color="auto"/>
        <w:bottom w:val="none" w:sz="0" w:space="0" w:color="auto"/>
        <w:right w:val="none" w:sz="0" w:space="0" w:color="auto"/>
      </w:divBdr>
    </w:div>
    <w:div w:id="1917780596">
      <w:bodyDiv w:val="1"/>
      <w:marLeft w:val="0"/>
      <w:marRight w:val="0"/>
      <w:marTop w:val="0"/>
      <w:marBottom w:val="0"/>
      <w:divBdr>
        <w:top w:val="none" w:sz="0" w:space="0" w:color="auto"/>
        <w:left w:val="none" w:sz="0" w:space="0" w:color="auto"/>
        <w:bottom w:val="none" w:sz="0" w:space="0" w:color="auto"/>
        <w:right w:val="none" w:sz="0" w:space="0" w:color="auto"/>
      </w:divBdr>
    </w:div>
    <w:div w:id="1921518481">
      <w:bodyDiv w:val="1"/>
      <w:marLeft w:val="0"/>
      <w:marRight w:val="0"/>
      <w:marTop w:val="0"/>
      <w:marBottom w:val="0"/>
      <w:divBdr>
        <w:top w:val="none" w:sz="0" w:space="0" w:color="auto"/>
        <w:left w:val="none" w:sz="0" w:space="0" w:color="auto"/>
        <w:bottom w:val="none" w:sz="0" w:space="0" w:color="auto"/>
        <w:right w:val="none" w:sz="0" w:space="0" w:color="auto"/>
      </w:divBdr>
    </w:div>
    <w:div w:id="1941520737">
      <w:bodyDiv w:val="1"/>
      <w:marLeft w:val="0"/>
      <w:marRight w:val="0"/>
      <w:marTop w:val="0"/>
      <w:marBottom w:val="0"/>
      <w:divBdr>
        <w:top w:val="none" w:sz="0" w:space="0" w:color="auto"/>
        <w:left w:val="none" w:sz="0" w:space="0" w:color="auto"/>
        <w:bottom w:val="none" w:sz="0" w:space="0" w:color="auto"/>
        <w:right w:val="none" w:sz="0" w:space="0" w:color="auto"/>
      </w:divBdr>
    </w:div>
    <w:div w:id="1980961347">
      <w:bodyDiv w:val="1"/>
      <w:marLeft w:val="0"/>
      <w:marRight w:val="0"/>
      <w:marTop w:val="0"/>
      <w:marBottom w:val="0"/>
      <w:divBdr>
        <w:top w:val="none" w:sz="0" w:space="0" w:color="auto"/>
        <w:left w:val="none" w:sz="0" w:space="0" w:color="auto"/>
        <w:bottom w:val="none" w:sz="0" w:space="0" w:color="auto"/>
        <w:right w:val="none" w:sz="0" w:space="0" w:color="auto"/>
      </w:divBdr>
    </w:div>
    <w:div w:id="1999533553">
      <w:bodyDiv w:val="1"/>
      <w:marLeft w:val="0"/>
      <w:marRight w:val="0"/>
      <w:marTop w:val="0"/>
      <w:marBottom w:val="0"/>
      <w:divBdr>
        <w:top w:val="none" w:sz="0" w:space="0" w:color="auto"/>
        <w:left w:val="none" w:sz="0" w:space="0" w:color="auto"/>
        <w:bottom w:val="none" w:sz="0" w:space="0" w:color="auto"/>
        <w:right w:val="none" w:sz="0" w:space="0" w:color="auto"/>
      </w:divBdr>
    </w:div>
    <w:div w:id="2006935120">
      <w:bodyDiv w:val="1"/>
      <w:marLeft w:val="0"/>
      <w:marRight w:val="0"/>
      <w:marTop w:val="0"/>
      <w:marBottom w:val="0"/>
      <w:divBdr>
        <w:top w:val="none" w:sz="0" w:space="0" w:color="auto"/>
        <w:left w:val="none" w:sz="0" w:space="0" w:color="auto"/>
        <w:bottom w:val="none" w:sz="0" w:space="0" w:color="auto"/>
        <w:right w:val="none" w:sz="0" w:space="0" w:color="auto"/>
      </w:divBdr>
    </w:div>
    <w:div w:id="2018775222">
      <w:bodyDiv w:val="1"/>
      <w:marLeft w:val="0"/>
      <w:marRight w:val="0"/>
      <w:marTop w:val="0"/>
      <w:marBottom w:val="0"/>
      <w:divBdr>
        <w:top w:val="none" w:sz="0" w:space="0" w:color="auto"/>
        <w:left w:val="none" w:sz="0" w:space="0" w:color="auto"/>
        <w:bottom w:val="none" w:sz="0" w:space="0" w:color="auto"/>
        <w:right w:val="none" w:sz="0" w:space="0" w:color="auto"/>
      </w:divBdr>
    </w:div>
    <w:div w:id="2023165024">
      <w:bodyDiv w:val="1"/>
      <w:marLeft w:val="0"/>
      <w:marRight w:val="0"/>
      <w:marTop w:val="0"/>
      <w:marBottom w:val="0"/>
      <w:divBdr>
        <w:top w:val="none" w:sz="0" w:space="0" w:color="auto"/>
        <w:left w:val="none" w:sz="0" w:space="0" w:color="auto"/>
        <w:bottom w:val="none" w:sz="0" w:space="0" w:color="auto"/>
        <w:right w:val="none" w:sz="0" w:space="0" w:color="auto"/>
      </w:divBdr>
    </w:div>
    <w:div w:id="2048412929">
      <w:bodyDiv w:val="1"/>
      <w:marLeft w:val="0"/>
      <w:marRight w:val="0"/>
      <w:marTop w:val="0"/>
      <w:marBottom w:val="0"/>
      <w:divBdr>
        <w:top w:val="none" w:sz="0" w:space="0" w:color="auto"/>
        <w:left w:val="none" w:sz="0" w:space="0" w:color="auto"/>
        <w:bottom w:val="none" w:sz="0" w:space="0" w:color="auto"/>
        <w:right w:val="none" w:sz="0" w:space="0" w:color="auto"/>
      </w:divBdr>
    </w:div>
    <w:div w:id="2074155230">
      <w:bodyDiv w:val="1"/>
      <w:marLeft w:val="0"/>
      <w:marRight w:val="0"/>
      <w:marTop w:val="0"/>
      <w:marBottom w:val="0"/>
      <w:divBdr>
        <w:top w:val="none" w:sz="0" w:space="0" w:color="auto"/>
        <w:left w:val="none" w:sz="0" w:space="0" w:color="auto"/>
        <w:bottom w:val="none" w:sz="0" w:space="0" w:color="auto"/>
        <w:right w:val="none" w:sz="0" w:space="0" w:color="auto"/>
      </w:divBdr>
    </w:div>
    <w:div w:id="2077165863">
      <w:bodyDiv w:val="1"/>
      <w:marLeft w:val="0"/>
      <w:marRight w:val="0"/>
      <w:marTop w:val="0"/>
      <w:marBottom w:val="0"/>
      <w:divBdr>
        <w:top w:val="none" w:sz="0" w:space="0" w:color="auto"/>
        <w:left w:val="none" w:sz="0" w:space="0" w:color="auto"/>
        <w:bottom w:val="none" w:sz="0" w:space="0" w:color="auto"/>
        <w:right w:val="none" w:sz="0" w:space="0" w:color="auto"/>
      </w:divBdr>
    </w:div>
    <w:div w:id="2081249238">
      <w:bodyDiv w:val="1"/>
      <w:marLeft w:val="0"/>
      <w:marRight w:val="0"/>
      <w:marTop w:val="0"/>
      <w:marBottom w:val="0"/>
      <w:divBdr>
        <w:top w:val="none" w:sz="0" w:space="0" w:color="auto"/>
        <w:left w:val="none" w:sz="0" w:space="0" w:color="auto"/>
        <w:bottom w:val="none" w:sz="0" w:space="0" w:color="auto"/>
        <w:right w:val="none" w:sz="0" w:space="0" w:color="auto"/>
      </w:divBdr>
    </w:div>
    <w:div w:id="2107342181">
      <w:bodyDiv w:val="1"/>
      <w:marLeft w:val="0"/>
      <w:marRight w:val="0"/>
      <w:marTop w:val="0"/>
      <w:marBottom w:val="0"/>
      <w:divBdr>
        <w:top w:val="none" w:sz="0" w:space="0" w:color="auto"/>
        <w:left w:val="none" w:sz="0" w:space="0" w:color="auto"/>
        <w:bottom w:val="none" w:sz="0" w:space="0" w:color="auto"/>
        <w:right w:val="none" w:sz="0" w:space="0" w:color="auto"/>
      </w:divBdr>
    </w:div>
    <w:div w:id="2117554840">
      <w:bodyDiv w:val="1"/>
      <w:marLeft w:val="0"/>
      <w:marRight w:val="0"/>
      <w:marTop w:val="0"/>
      <w:marBottom w:val="0"/>
      <w:divBdr>
        <w:top w:val="none" w:sz="0" w:space="0" w:color="auto"/>
        <w:left w:val="none" w:sz="0" w:space="0" w:color="auto"/>
        <w:bottom w:val="none" w:sz="0" w:space="0" w:color="auto"/>
        <w:right w:val="none" w:sz="0" w:space="0" w:color="auto"/>
      </w:divBdr>
      <w:divsChild>
        <w:div w:id="24214680">
          <w:marLeft w:val="0"/>
          <w:marRight w:val="0"/>
          <w:marTop w:val="0"/>
          <w:marBottom w:val="0"/>
          <w:divBdr>
            <w:top w:val="none" w:sz="0" w:space="0" w:color="auto"/>
            <w:left w:val="none" w:sz="0" w:space="0" w:color="auto"/>
            <w:bottom w:val="none" w:sz="0" w:space="0" w:color="auto"/>
            <w:right w:val="none" w:sz="0" w:space="0" w:color="auto"/>
          </w:divBdr>
        </w:div>
      </w:divsChild>
    </w:div>
    <w:div w:id="2134206515">
      <w:bodyDiv w:val="1"/>
      <w:marLeft w:val="0"/>
      <w:marRight w:val="0"/>
      <w:marTop w:val="0"/>
      <w:marBottom w:val="0"/>
      <w:divBdr>
        <w:top w:val="none" w:sz="0" w:space="0" w:color="auto"/>
        <w:left w:val="none" w:sz="0" w:space="0" w:color="auto"/>
        <w:bottom w:val="none" w:sz="0" w:space="0" w:color="auto"/>
        <w:right w:val="none" w:sz="0" w:space="0" w:color="auto"/>
      </w:divBdr>
    </w:div>
    <w:div w:id="2137796610">
      <w:bodyDiv w:val="1"/>
      <w:marLeft w:val="0"/>
      <w:marRight w:val="0"/>
      <w:marTop w:val="0"/>
      <w:marBottom w:val="0"/>
      <w:divBdr>
        <w:top w:val="none" w:sz="0" w:space="0" w:color="auto"/>
        <w:left w:val="none" w:sz="0" w:space="0" w:color="auto"/>
        <w:bottom w:val="none" w:sz="0" w:space="0" w:color="auto"/>
        <w:right w:val="none" w:sz="0" w:space="0" w:color="auto"/>
      </w:divBdr>
    </w:div>
    <w:div w:id="2138595940">
      <w:bodyDiv w:val="1"/>
      <w:marLeft w:val="0"/>
      <w:marRight w:val="0"/>
      <w:marTop w:val="0"/>
      <w:marBottom w:val="0"/>
      <w:divBdr>
        <w:top w:val="none" w:sz="0" w:space="0" w:color="auto"/>
        <w:left w:val="none" w:sz="0" w:space="0" w:color="auto"/>
        <w:bottom w:val="none" w:sz="0" w:space="0" w:color="auto"/>
        <w:right w:val="none" w:sz="0" w:space="0" w:color="auto"/>
      </w:divBdr>
    </w:div>
    <w:div w:id="2145732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chart" Target="charts/chart5.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image" Target="media/image3.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Liquidity Ratio of Amazon</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4.7729476523767862E-2"/>
          <c:y val="0.15065523059617547"/>
          <c:w val="0.92912237532808395"/>
          <c:h val="0.67030402449693793"/>
        </c:manualLayout>
      </c:layout>
      <c:barChart>
        <c:barDir val="col"/>
        <c:grouping val="clustered"/>
        <c:varyColors val="0"/>
        <c:ser>
          <c:idx val="0"/>
          <c:order val="0"/>
          <c:tx>
            <c:strRef>
              <c:f>Sheet1!$B$1</c:f>
              <c:strCache>
                <c:ptCount val="1"/>
                <c:pt idx="0">
                  <c:v>Current ratio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2023</c:v>
                </c:pt>
                <c:pt idx="1">
                  <c:v>2022</c:v>
                </c:pt>
                <c:pt idx="2">
                  <c:v>2021</c:v>
                </c:pt>
                <c:pt idx="3">
                  <c:v>2020</c:v>
                </c:pt>
                <c:pt idx="4">
                  <c:v>2019</c:v>
                </c:pt>
              </c:numCache>
            </c:numRef>
          </c:cat>
          <c:val>
            <c:numRef>
              <c:f>Sheet1!$B$2:$B$6</c:f>
              <c:numCache>
                <c:formatCode>General</c:formatCode>
                <c:ptCount val="5"/>
                <c:pt idx="0">
                  <c:v>1.0449999999999999</c:v>
                </c:pt>
                <c:pt idx="1">
                  <c:v>0.94499999999999995</c:v>
                </c:pt>
                <c:pt idx="2">
                  <c:v>1.1399999999999999</c:v>
                </c:pt>
                <c:pt idx="3">
                  <c:v>1.05</c:v>
                </c:pt>
                <c:pt idx="4">
                  <c:v>1.097</c:v>
                </c:pt>
              </c:numCache>
            </c:numRef>
          </c:val>
          <c:extLst>
            <c:ext xmlns:c16="http://schemas.microsoft.com/office/drawing/2014/chart" uri="{C3380CC4-5D6E-409C-BE32-E72D297353CC}">
              <c16:uniqueId val="{00000000-6D8C-446F-B32E-1C0AEA0AB211}"/>
            </c:ext>
          </c:extLst>
        </c:ser>
        <c:ser>
          <c:idx val="1"/>
          <c:order val="1"/>
          <c:tx>
            <c:strRef>
              <c:f>Sheet1!$C$1</c:f>
              <c:strCache>
                <c:ptCount val="1"/>
                <c:pt idx="0">
                  <c:v>Quick  ratio</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2023</c:v>
                </c:pt>
                <c:pt idx="1">
                  <c:v>2022</c:v>
                </c:pt>
                <c:pt idx="2">
                  <c:v>2021</c:v>
                </c:pt>
                <c:pt idx="3">
                  <c:v>2020</c:v>
                </c:pt>
                <c:pt idx="4">
                  <c:v>2019</c:v>
                </c:pt>
              </c:numCache>
            </c:numRef>
          </c:cat>
          <c:val>
            <c:numRef>
              <c:f>Sheet1!$C$2:$C$6</c:f>
              <c:numCache>
                <c:formatCode>General</c:formatCode>
                <c:ptCount val="5"/>
                <c:pt idx="0">
                  <c:v>0.84</c:v>
                </c:pt>
                <c:pt idx="1">
                  <c:v>0.72</c:v>
                </c:pt>
                <c:pt idx="2">
                  <c:v>0.91</c:v>
                </c:pt>
                <c:pt idx="3">
                  <c:v>0.86</c:v>
                </c:pt>
                <c:pt idx="4">
                  <c:v>0.86</c:v>
                </c:pt>
              </c:numCache>
            </c:numRef>
          </c:val>
          <c:extLst>
            <c:ext xmlns:c16="http://schemas.microsoft.com/office/drawing/2014/chart" uri="{C3380CC4-5D6E-409C-BE32-E72D297353CC}">
              <c16:uniqueId val="{00000001-6D8C-446F-B32E-1C0AEA0AB211}"/>
            </c:ext>
          </c:extLst>
        </c:ser>
        <c:ser>
          <c:idx val="2"/>
          <c:order val="2"/>
          <c:tx>
            <c:strRef>
              <c:f>Sheet1!$D$1</c:f>
              <c:strCache>
                <c:ptCount val="1"/>
                <c:pt idx="0">
                  <c:v>Operating cash flow ratio</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2023</c:v>
                </c:pt>
                <c:pt idx="1">
                  <c:v>2022</c:v>
                </c:pt>
                <c:pt idx="2">
                  <c:v>2021</c:v>
                </c:pt>
                <c:pt idx="3">
                  <c:v>2020</c:v>
                </c:pt>
                <c:pt idx="4">
                  <c:v>2019</c:v>
                </c:pt>
              </c:numCache>
            </c:numRef>
          </c:cat>
          <c:val>
            <c:numRef>
              <c:f>Sheet1!$D$2:$D$6</c:f>
              <c:numCache>
                <c:formatCode>General</c:formatCode>
                <c:ptCount val="5"/>
                <c:pt idx="0">
                  <c:v>0.51</c:v>
                </c:pt>
                <c:pt idx="1">
                  <c:v>0.3</c:v>
                </c:pt>
                <c:pt idx="2">
                  <c:v>0.33</c:v>
                </c:pt>
                <c:pt idx="3">
                  <c:v>0.52</c:v>
                </c:pt>
                <c:pt idx="4">
                  <c:v>0.44</c:v>
                </c:pt>
              </c:numCache>
            </c:numRef>
          </c:val>
          <c:extLst>
            <c:ext xmlns:c16="http://schemas.microsoft.com/office/drawing/2014/chart" uri="{C3380CC4-5D6E-409C-BE32-E72D297353CC}">
              <c16:uniqueId val="{00000002-6D8C-446F-B32E-1C0AEA0AB211}"/>
            </c:ext>
          </c:extLst>
        </c:ser>
        <c:dLbls>
          <c:dLblPos val="outEnd"/>
          <c:showLegendKey val="0"/>
          <c:showVal val="1"/>
          <c:showCatName val="0"/>
          <c:showSerName val="0"/>
          <c:showPercent val="0"/>
          <c:showBubbleSize val="0"/>
        </c:dLbls>
        <c:gapWidth val="100"/>
        <c:overlap val="-24"/>
        <c:axId val="492011823"/>
        <c:axId val="492013743"/>
      </c:barChart>
      <c:catAx>
        <c:axId val="492011823"/>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013743"/>
        <c:crosses val="autoZero"/>
        <c:auto val="1"/>
        <c:lblAlgn val="ctr"/>
        <c:lblOffset val="100"/>
        <c:noMultiLvlLbl val="0"/>
      </c:catAx>
      <c:valAx>
        <c:axId val="49201374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0118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Leverage Ratio of Amazon</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debt to equity ratio</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2023</c:v>
                </c:pt>
                <c:pt idx="1">
                  <c:v>2022</c:v>
                </c:pt>
                <c:pt idx="2">
                  <c:v>2021</c:v>
                </c:pt>
                <c:pt idx="3">
                  <c:v>2020</c:v>
                </c:pt>
                <c:pt idx="4">
                  <c:v>2019</c:v>
                </c:pt>
              </c:numCache>
            </c:numRef>
          </c:cat>
          <c:val>
            <c:numRef>
              <c:f>Sheet1!$B$2:$B$6</c:f>
              <c:numCache>
                <c:formatCode>General</c:formatCode>
                <c:ptCount val="5"/>
                <c:pt idx="0">
                  <c:v>1.62</c:v>
                </c:pt>
                <c:pt idx="1">
                  <c:v>2.17</c:v>
                </c:pt>
                <c:pt idx="2">
                  <c:v>2.04</c:v>
                </c:pt>
                <c:pt idx="3">
                  <c:v>2.44</c:v>
                </c:pt>
                <c:pt idx="4">
                  <c:v>2.63</c:v>
                </c:pt>
              </c:numCache>
            </c:numRef>
          </c:val>
          <c:smooth val="0"/>
          <c:extLst>
            <c:ext xmlns:c16="http://schemas.microsoft.com/office/drawing/2014/chart" uri="{C3380CC4-5D6E-409C-BE32-E72D297353CC}">
              <c16:uniqueId val="{00000000-5043-4758-97C9-520E5088F1B1}"/>
            </c:ext>
          </c:extLst>
        </c:ser>
        <c:ser>
          <c:idx val="1"/>
          <c:order val="1"/>
          <c:tx>
            <c:strRef>
              <c:f>Sheet1!$C$1</c:f>
              <c:strCache>
                <c:ptCount val="1"/>
                <c:pt idx="0">
                  <c:v>debt ratio</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2023</c:v>
                </c:pt>
                <c:pt idx="1">
                  <c:v>2022</c:v>
                </c:pt>
                <c:pt idx="2">
                  <c:v>2021</c:v>
                </c:pt>
                <c:pt idx="3">
                  <c:v>2020</c:v>
                </c:pt>
                <c:pt idx="4">
                  <c:v>2019</c:v>
                </c:pt>
              </c:numCache>
            </c:numRef>
          </c:cat>
          <c:val>
            <c:numRef>
              <c:f>Sheet1!$C$2:$C$6</c:f>
              <c:numCache>
                <c:formatCode>General</c:formatCode>
                <c:ptCount val="5"/>
                <c:pt idx="0">
                  <c:v>0.62</c:v>
                </c:pt>
                <c:pt idx="1">
                  <c:v>0.68</c:v>
                </c:pt>
                <c:pt idx="2">
                  <c:v>0.67</c:v>
                </c:pt>
                <c:pt idx="3">
                  <c:v>0.71</c:v>
                </c:pt>
                <c:pt idx="4">
                  <c:v>0.72</c:v>
                </c:pt>
              </c:numCache>
            </c:numRef>
          </c:val>
          <c:smooth val="0"/>
          <c:extLst>
            <c:ext xmlns:c16="http://schemas.microsoft.com/office/drawing/2014/chart" uri="{C3380CC4-5D6E-409C-BE32-E72D297353CC}">
              <c16:uniqueId val="{00000001-5043-4758-97C9-520E5088F1B1}"/>
            </c:ext>
          </c:extLst>
        </c:ser>
        <c:ser>
          <c:idx val="2"/>
          <c:order val="2"/>
          <c:tx>
            <c:strRef>
              <c:f>Sheet1!$D$1</c:f>
              <c:strCache>
                <c:ptCount val="1"/>
                <c:pt idx="0">
                  <c:v>equity ratio</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2023</c:v>
                </c:pt>
                <c:pt idx="1">
                  <c:v>2022</c:v>
                </c:pt>
                <c:pt idx="2">
                  <c:v>2021</c:v>
                </c:pt>
                <c:pt idx="3">
                  <c:v>2020</c:v>
                </c:pt>
                <c:pt idx="4">
                  <c:v>2019</c:v>
                </c:pt>
              </c:numCache>
            </c:numRef>
          </c:cat>
          <c:val>
            <c:numRef>
              <c:f>Sheet1!$D$2:$D$6</c:f>
              <c:numCache>
                <c:formatCode>General</c:formatCode>
                <c:ptCount val="5"/>
                <c:pt idx="0">
                  <c:v>0.38</c:v>
                </c:pt>
                <c:pt idx="1">
                  <c:v>0.32</c:v>
                </c:pt>
                <c:pt idx="2">
                  <c:v>0.32</c:v>
                </c:pt>
                <c:pt idx="3">
                  <c:v>0.28999999999999998</c:v>
                </c:pt>
                <c:pt idx="4">
                  <c:v>0.28000000000000003</c:v>
                </c:pt>
              </c:numCache>
            </c:numRef>
          </c:val>
          <c:smooth val="0"/>
          <c:extLst>
            <c:ext xmlns:c16="http://schemas.microsoft.com/office/drawing/2014/chart" uri="{C3380CC4-5D6E-409C-BE32-E72D297353CC}">
              <c16:uniqueId val="{00000002-5043-4758-97C9-520E5088F1B1}"/>
            </c:ext>
          </c:extLst>
        </c:ser>
        <c:dLbls>
          <c:dLblPos val="t"/>
          <c:showLegendKey val="0"/>
          <c:showVal val="1"/>
          <c:showCatName val="0"/>
          <c:showSerName val="0"/>
          <c:showPercent val="0"/>
          <c:showBubbleSize val="0"/>
        </c:dLbls>
        <c:smooth val="0"/>
        <c:axId val="571019119"/>
        <c:axId val="571014799"/>
      </c:lineChart>
      <c:catAx>
        <c:axId val="571019119"/>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Years</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1014799"/>
        <c:crosses val="autoZero"/>
        <c:auto val="1"/>
        <c:lblAlgn val="ctr"/>
        <c:lblOffset val="100"/>
        <c:noMultiLvlLbl val="0"/>
      </c:catAx>
      <c:valAx>
        <c:axId val="57101479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Ratios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10191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600" b="1" i="0" u="none" strike="noStrike" kern="1200" baseline="0">
                <a:solidFill>
                  <a:schemeClr val="tx1">
                    <a:lumMod val="65000"/>
                    <a:lumOff val="35000"/>
                  </a:schemeClr>
                </a:solidFill>
                <a:latin typeface="+mn-lt"/>
                <a:ea typeface="+mn-ea"/>
                <a:cs typeface="+mn-cs"/>
              </a:defRPr>
            </a:pPr>
            <a:r>
              <a:rPr lang="en-GB"/>
              <a:t>Liquidity Ratio of Walmart</a:t>
            </a:r>
          </a:p>
        </c:rich>
      </c:tx>
      <c:layout>
        <c:manualLayout>
          <c:xMode val="edge"/>
          <c:yMode val="edge"/>
          <c:x val="0.27102266080611859"/>
          <c:y val="2.3809363092365275E-2"/>
        </c:manualLayout>
      </c:layout>
      <c:overlay val="0"/>
      <c:spPr>
        <a:noFill/>
        <a:ln>
          <a:noFill/>
        </a:ln>
        <a:effectLst/>
      </c:spPr>
      <c:txPr>
        <a:bodyPr rot="0" spcFirstLastPara="1" vertOverflow="ellipsis" vert="horz" wrap="square" anchor="ctr" anchorCtr="1"/>
        <a:lstStyle/>
        <a:p>
          <a:pPr algn="ct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Current ratio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2023</c:v>
                </c:pt>
                <c:pt idx="1">
                  <c:v>2022</c:v>
                </c:pt>
                <c:pt idx="2">
                  <c:v>2021</c:v>
                </c:pt>
                <c:pt idx="3">
                  <c:v>2020</c:v>
                </c:pt>
                <c:pt idx="4">
                  <c:v>2019</c:v>
                </c:pt>
              </c:numCache>
            </c:numRef>
          </c:cat>
          <c:val>
            <c:numRef>
              <c:f>Sheet1!$B$2:$B$6</c:f>
              <c:numCache>
                <c:formatCode>General</c:formatCode>
                <c:ptCount val="5"/>
                <c:pt idx="0">
                  <c:v>0.82</c:v>
                </c:pt>
                <c:pt idx="1">
                  <c:v>0.93</c:v>
                </c:pt>
                <c:pt idx="2">
                  <c:v>0.97</c:v>
                </c:pt>
                <c:pt idx="3">
                  <c:v>0.79</c:v>
                </c:pt>
                <c:pt idx="4">
                  <c:v>0.8</c:v>
                </c:pt>
              </c:numCache>
            </c:numRef>
          </c:val>
          <c:extLst>
            <c:ext xmlns:c16="http://schemas.microsoft.com/office/drawing/2014/chart" uri="{C3380CC4-5D6E-409C-BE32-E72D297353CC}">
              <c16:uniqueId val="{00000000-4F7B-48E2-8878-B8EF10AE3B3D}"/>
            </c:ext>
          </c:extLst>
        </c:ser>
        <c:ser>
          <c:idx val="1"/>
          <c:order val="1"/>
          <c:tx>
            <c:strRef>
              <c:f>Sheet1!$C$1</c:f>
              <c:strCache>
                <c:ptCount val="1"/>
                <c:pt idx="0">
                  <c:v>Quick ratio</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2023</c:v>
                </c:pt>
                <c:pt idx="1">
                  <c:v>2022</c:v>
                </c:pt>
                <c:pt idx="2">
                  <c:v>2021</c:v>
                </c:pt>
                <c:pt idx="3">
                  <c:v>2020</c:v>
                </c:pt>
                <c:pt idx="4">
                  <c:v>2019</c:v>
                </c:pt>
              </c:numCache>
            </c:numRef>
          </c:cat>
          <c:val>
            <c:numRef>
              <c:f>Sheet1!$C$2:$C$6</c:f>
              <c:numCache>
                <c:formatCode>General</c:formatCode>
                <c:ptCount val="5"/>
                <c:pt idx="0">
                  <c:v>0.18</c:v>
                </c:pt>
                <c:pt idx="1">
                  <c:v>0.26</c:v>
                </c:pt>
                <c:pt idx="2">
                  <c:v>0.26</c:v>
                </c:pt>
                <c:pt idx="3">
                  <c:v>0.2</c:v>
                </c:pt>
                <c:pt idx="4">
                  <c:v>0.18</c:v>
                </c:pt>
              </c:numCache>
            </c:numRef>
          </c:val>
          <c:extLst>
            <c:ext xmlns:c16="http://schemas.microsoft.com/office/drawing/2014/chart" uri="{C3380CC4-5D6E-409C-BE32-E72D297353CC}">
              <c16:uniqueId val="{00000001-4F7B-48E2-8878-B8EF10AE3B3D}"/>
            </c:ext>
          </c:extLst>
        </c:ser>
        <c:ser>
          <c:idx val="2"/>
          <c:order val="2"/>
          <c:tx>
            <c:strRef>
              <c:f>Sheet1!$D$1</c:f>
              <c:strCache>
                <c:ptCount val="1"/>
                <c:pt idx="0">
                  <c:v>Operating Cash flow ratio</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2023</c:v>
                </c:pt>
                <c:pt idx="1">
                  <c:v>2022</c:v>
                </c:pt>
                <c:pt idx="2">
                  <c:v>2021</c:v>
                </c:pt>
                <c:pt idx="3">
                  <c:v>2020</c:v>
                </c:pt>
                <c:pt idx="4">
                  <c:v>2019</c:v>
                </c:pt>
              </c:numCache>
            </c:numRef>
          </c:cat>
          <c:val>
            <c:numRef>
              <c:f>Sheet1!$D$2:$D$6</c:f>
              <c:numCache>
                <c:formatCode>General</c:formatCode>
                <c:ptCount val="5"/>
                <c:pt idx="0">
                  <c:v>0.38</c:v>
                </c:pt>
                <c:pt idx="1">
                  <c:v>0.27</c:v>
                </c:pt>
                <c:pt idx="2">
                  <c:v>0.39</c:v>
                </c:pt>
                <c:pt idx="3">
                  <c:v>0.32</c:v>
                </c:pt>
                <c:pt idx="4">
                  <c:v>0.36</c:v>
                </c:pt>
              </c:numCache>
            </c:numRef>
          </c:val>
          <c:extLst>
            <c:ext xmlns:c16="http://schemas.microsoft.com/office/drawing/2014/chart" uri="{C3380CC4-5D6E-409C-BE32-E72D297353CC}">
              <c16:uniqueId val="{00000002-4F7B-48E2-8878-B8EF10AE3B3D}"/>
            </c:ext>
          </c:extLst>
        </c:ser>
        <c:dLbls>
          <c:dLblPos val="outEnd"/>
          <c:showLegendKey val="0"/>
          <c:showVal val="1"/>
          <c:showCatName val="0"/>
          <c:showSerName val="0"/>
          <c:showPercent val="0"/>
          <c:showBubbleSize val="0"/>
        </c:dLbls>
        <c:gapWidth val="100"/>
        <c:overlap val="-24"/>
        <c:axId val="552592944"/>
        <c:axId val="142492208"/>
      </c:barChart>
      <c:catAx>
        <c:axId val="55259294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492208"/>
        <c:crosses val="autoZero"/>
        <c:auto val="1"/>
        <c:lblAlgn val="ctr"/>
        <c:lblOffset val="100"/>
        <c:noMultiLvlLbl val="0"/>
      </c:catAx>
      <c:valAx>
        <c:axId val="1424922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5929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Leverage Ratio of Walmart</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debt to equity ratio</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2023</c:v>
                </c:pt>
                <c:pt idx="1">
                  <c:v>2022</c:v>
                </c:pt>
                <c:pt idx="2">
                  <c:v>2021</c:v>
                </c:pt>
                <c:pt idx="3">
                  <c:v>2020</c:v>
                </c:pt>
                <c:pt idx="4">
                  <c:v>2019</c:v>
                </c:pt>
              </c:numCache>
            </c:numRef>
          </c:cat>
          <c:val>
            <c:numRef>
              <c:f>Sheet1!$B$2:$B$6</c:f>
              <c:numCache>
                <c:formatCode>General</c:formatCode>
                <c:ptCount val="5"/>
                <c:pt idx="0">
                  <c:v>1.9</c:v>
                </c:pt>
                <c:pt idx="1">
                  <c:v>1.66</c:v>
                </c:pt>
                <c:pt idx="2">
                  <c:v>1.88</c:v>
                </c:pt>
                <c:pt idx="3">
                  <c:v>1.9</c:v>
                </c:pt>
                <c:pt idx="4">
                  <c:v>1.75</c:v>
                </c:pt>
              </c:numCache>
            </c:numRef>
          </c:val>
          <c:smooth val="0"/>
          <c:extLst>
            <c:ext xmlns:c16="http://schemas.microsoft.com/office/drawing/2014/chart" uri="{C3380CC4-5D6E-409C-BE32-E72D297353CC}">
              <c16:uniqueId val="{00000000-EB37-43BC-B598-2922F3888A4B}"/>
            </c:ext>
          </c:extLst>
        </c:ser>
        <c:ser>
          <c:idx val="1"/>
          <c:order val="1"/>
          <c:tx>
            <c:strRef>
              <c:f>Sheet1!$C$1</c:f>
              <c:strCache>
                <c:ptCount val="1"/>
                <c:pt idx="0">
                  <c:v>debt ratio</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2023</c:v>
                </c:pt>
                <c:pt idx="1">
                  <c:v>2022</c:v>
                </c:pt>
                <c:pt idx="2">
                  <c:v>2021</c:v>
                </c:pt>
                <c:pt idx="3">
                  <c:v>2020</c:v>
                </c:pt>
                <c:pt idx="4">
                  <c:v>2019</c:v>
                </c:pt>
              </c:numCache>
            </c:numRef>
          </c:cat>
          <c:val>
            <c:numRef>
              <c:f>Sheet1!$C$2:$C$6</c:f>
              <c:numCache>
                <c:formatCode>General</c:formatCode>
                <c:ptCount val="5"/>
                <c:pt idx="0">
                  <c:v>0.66</c:v>
                </c:pt>
                <c:pt idx="1">
                  <c:v>0.62</c:v>
                </c:pt>
                <c:pt idx="2">
                  <c:v>0.65</c:v>
                </c:pt>
                <c:pt idx="3">
                  <c:v>0.66</c:v>
                </c:pt>
                <c:pt idx="4">
                  <c:v>0.64</c:v>
                </c:pt>
              </c:numCache>
            </c:numRef>
          </c:val>
          <c:smooth val="0"/>
          <c:extLst>
            <c:ext xmlns:c16="http://schemas.microsoft.com/office/drawing/2014/chart" uri="{C3380CC4-5D6E-409C-BE32-E72D297353CC}">
              <c16:uniqueId val="{00000001-EB37-43BC-B598-2922F3888A4B}"/>
            </c:ext>
          </c:extLst>
        </c:ser>
        <c:ser>
          <c:idx val="2"/>
          <c:order val="2"/>
          <c:tx>
            <c:strRef>
              <c:f>Sheet1!$D$1</c:f>
              <c:strCache>
                <c:ptCount val="1"/>
                <c:pt idx="0">
                  <c:v>equity ratio</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2023</c:v>
                </c:pt>
                <c:pt idx="1">
                  <c:v>2022</c:v>
                </c:pt>
                <c:pt idx="2">
                  <c:v>2021</c:v>
                </c:pt>
                <c:pt idx="3">
                  <c:v>2020</c:v>
                </c:pt>
                <c:pt idx="4">
                  <c:v>2019</c:v>
                </c:pt>
              </c:numCache>
            </c:numRef>
          </c:cat>
          <c:val>
            <c:numRef>
              <c:f>Sheet1!$D$2:$D$6</c:f>
              <c:numCache>
                <c:formatCode>General</c:formatCode>
                <c:ptCount val="5"/>
                <c:pt idx="0">
                  <c:v>0.34</c:v>
                </c:pt>
                <c:pt idx="1">
                  <c:v>0.38</c:v>
                </c:pt>
                <c:pt idx="2">
                  <c:v>0.35</c:v>
                </c:pt>
                <c:pt idx="3">
                  <c:v>0.34</c:v>
                </c:pt>
                <c:pt idx="4">
                  <c:v>0.36</c:v>
                </c:pt>
              </c:numCache>
            </c:numRef>
          </c:val>
          <c:smooth val="0"/>
          <c:extLst>
            <c:ext xmlns:c16="http://schemas.microsoft.com/office/drawing/2014/chart" uri="{C3380CC4-5D6E-409C-BE32-E72D297353CC}">
              <c16:uniqueId val="{00000002-EB37-43BC-B598-2922F3888A4B}"/>
            </c:ext>
          </c:extLst>
        </c:ser>
        <c:dLbls>
          <c:dLblPos val="t"/>
          <c:showLegendKey val="0"/>
          <c:showVal val="1"/>
          <c:showCatName val="0"/>
          <c:showSerName val="0"/>
          <c:showPercent val="0"/>
          <c:showBubbleSize val="0"/>
        </c:dLbls>
        <c:smooth val="0"/>
        <c:axId val="1805336368"/>
        <c:axId val="1805338768"/>
      </c:lineChart>
      <c:catAx>
        <c:axId val="180533636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5338768"/>
        <c:crosses val="autoZero"/>
        <c:auto val="1"/>
        <c:lblAlgn val="ctr"/>
        <c:lblOffset val="100"/>
        <c:noMultiLvlLbl val="0"/>
      </c:catAx>
      <c:valAx>
        <c:axId val="18053387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53363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9025499416739575"/>
          <c:y val="0.11543650793650793"/>
          <c:w val="0.69585611694371541"/>
          <c:h val="0.6741004249468816"/>
        </c:manualLayout>
      </c:layout>
      <c:lineChart>
        <c:grouping val="standard"/>
        <c:varyColors val="0"/>
        <c:ser>
          <c:idx val="0"/>
          <c:order val="0"/>
          <c:tx>
            <c:strRef>
              <c:f>Sheet1!$B$1</c:f>
              <c:strCache>
                <c:ptCount val="1"/>
                <c:pt idx="0">
                  <c:v>Yearly Average Return </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2019</c:v>
                </c:pt>
                <c:pt idx="1">
                  <c:v>2020</c:v>
                </c:pt>
                <c:pt idx="2">
                  <c:v>2021</c:v>
                </c:pt>
                <c:pt idx="3">
                  <c:v>2022</c:v>
                </c:pt>
                <c:pt idx="4">
                  <c:v>2023</c:v>
                </c:pt>
              </c:numCache>
            </c:numRef>
          </c:cat>
          <c:val>
            <c:numRef>
              <c:f>Sheet1!$B$2:$B$6</c:f>
              <c:numCache>
                <c:formatCode>0.00%</c:formatCode>
                <c:ptCount val="5"/>
                <c:pt idx="0">
                  <c:v>1.46E-2</c:v>
                </c:pt>
                <c:pt idx="1">
                  <c:v>4.41E-2</c:v>
                </c:pt>
                <c:pt idx="2">
                  <c:v>-3.8E-3</c:v>
                </c:pt>
                <c:pt idx="3">
                  <c:v>-2.0899999999999998E-2</c:v>
                </c:pt>
                <c:pt idx="4">
                  <c:v>-4.8399999999999999E-2</c:v>
                </c:pt>
              </c:numCache>
            </c:numRef>
          </c:val>
          <c:smooth val="0"/>
          <c:extLst>
            <c:ext xmlns:c16="http://schemas.microsoft.com/office/drawing/2014/chart" uri="{C3380CC4-5D6E-409C-BE32-E72D297353CC}">
              <c16:uniqueId val="{00000000-E686-4FA7-ABC0-D6F2A213B615}"/>
            </c:ext>
          </c:extLst>
        </c:ser>
        <c:dLbls>
          <c:dLblPos val="t"/>
          <c:showLegendKey val="0"/>
          <c:showVal val="1"/>
          <c:showCatName val="0"/>
          <c:showSerName val="0"/>
          <c:showPercent val="0"/>
          <c:showBubbleSize val="0"/>
        </c:dLbls>
        <c:smooth val="0"/>
        <c:axId val="1274979888"/>
        <c:axId val="1274984688"/>
      </c:lineChart>
      <c:catAx>
        <c:axId val="1274979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4984688"/>
        <c:crosses val="autoZero"/>
        <c:auto val="1"/>
        <c:lblAlgn val="ctr"/>
        <c:lblOffset val="100"/>
        <c:noMultiLvlLbl val="0"/>
      </c:catAx>
      <c:valAx>
        <c:axId val="127498468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497988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B6E3719C95D44048F31257771939F2C"/>
        <w:category>
          <w:name w:val="General"/>
          <w:gallery w:val="placeholder"/>
        </w:category>
        <w:types>
          <w:type w:val="bbPlcHdr"/>
        </w:types>
        <w:behaviors>
          <w:behavior w:val="content"/>
        </w:behaviors>
        <w:guid w:val="{A8F8D83E-0493-4E96-A135-780423AAF12C}"/>
      </w:docPartPr>
      <w:docPartBody>
        <w:p w:rsidR="002B2611" w:rsidRDefault="00BD4912" w:rsidP="00BD4912">
          <w:pPr>
            <w:pStyle w:val="BB6E3719C95D44048F31257771939F2C"/>
          </w:pPr>
          <w:r>
            <w:rPr>
              <w:rFonts w:asciiTheme="majorHAnsi" w:eastAsiaTheme="majorEastAsia" w:hAnsiTheme="majorHAnsi" w:cstheme="majorBidi"/>
              <w:caps/>
              <w:color w:val="156082" w:themeColor="accent1"/>
              <w:sz w:val="80"/>
              <w:szCs w:val="80"/>
            </w:rPr>
            <w:t>[Document title]</w:t>
          </w:r>
        </w:p>
      </w:docPartBody>
    </w:docPart>
    <w:docPart>
      <w:docPartPr>
        <w:name w:val="542115DFA5314EAF904EC78D83F5697F"/>
        <w:category>
          <w:name w:val="General"/>
          <w:gallery w:val="placeholder"/>
        </w:category>
        <w:types>
          <w:type w:val="bbPlcHdr"/>
        </w:types>
        <w:behaviors>
          <w:behavior w:val="content"/>
        </w:behaviors>
        <w:guid w:val="{F79637B4-F4F3-4161-8D51-48C5023D487E}"/>
      </w:docPartPr>
      <w:docPartBody>
        <w:p w:rsidR="002B2611" w:rsidRDefault="00BD4912" w:rsidP="00BD4912">
          <w:pPr>
            <w:pStyle w:val="542115DFA5314EAF904EC78D83F5697F"/>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912"/>
    <w:rsid w:val="00040C11"/>
    <w:rsid w:val="002B2611"/>
    <w:rsid w:val="00BD49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B6E3719C95D44048F31257771939F2C">
    <w:name w:val="BB6E3719C95D44048F31257771939F2C"/>
    <w:rsid w:val="00BD4912"/>
  </w:style>
  <w:style w:type="paragraph" w:customStyle="1" w:styleId="542115DFA5314EAF904EC78D83F5697F">
    <w:name w:val="542115DFA5314EAF904EC78D83F5697F"/>
    <w:rsid w:val="00BD49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2024-04-24T00:00:00</PublishDate>
  <Abstract/>
  <CompanyAddress>Corporate Finance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4445B51-5BF2-4CBD-8978-396F64063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9199</TotalTime>
  <Pages>25</Pages>
  <Words>5006</Words>
  <Characters>33663</Characters>
  <Application>Microsoft Office Word</Application>
  <DocSecurity>0</DocSecurity>
  <Lines>1085</Lines>
  <Paragraphs>577</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Meera Shah</Company>
  <LinksUpToDate>false</LinksUpToDate>
  <CharactersWithSpaces>38092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subject>Student ID: 2315379</dc:subject>
  <dc:creator>Student ID: 2315379</dc:creator>
  <cp:keywords/>
  <dc:description/>
  <cp:lastModifiedBy>Meera shah</cp:lastModifiedBy>
  <cp:revision>750</cp:revision>
  <dcterms:created xsi:type="dcterms:W3CDTF">2024-03-07T16:16:00Z</dcterms:created>
  <dcterms:modified xsi:type="dcterms:W3CDTF">2024-04-23T14:51:00Z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7b9efd88-7866-4c6b-9773-b3c3dd71a9f2</vt:lpwstr>
  </property>
</Properties>
</file>