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240" w:lineRule="auto"/>
        <w:ind w:left="0" w:firstLine="0"/>
        <w:jc w:val="center"/>
        <w:rPr>
          <w:rFonts w:ascii="Merriweather" w:cs="Merriweather" w:eastAsia="Merriweather" w:hAnsi="Merriweather"/>
          <w:sz w:val="30"/>
          <w:szCs w:val="30"/>
          <w:u w:val="single"/>
        </w:rPr>
      </w:pPr>
      <w:r w:rsidDel="00000000" w:rsidR="00000000" w:rsidRPr="00000000">
        <w:rPr>
          <w:rFonts w:ascii="Merriweather" w:cs="Merriweather" w:eastAsia="Merriweather" w:hAnsi="Merriweather"/>
          <w:sz w:val="30"/>
          <w:szCs w:val="30"/>
          <w:u w:val="single"/>
          <w:rtl w:val="0"/>
        </w:rPr>
        <w:t xml:space="preserve">Compare and contrast the decision-making process in 1939-1941 of nations that chose conflict over peace.</w:t>
      </w:r>
    </w:p>
    <w:p w:rsidR="00000000" w:rsidDel="00000000" w:rsidP="00000000" w:rsidRDefault="00000000" w:rsidRPr="00000000" w14:paraId="00000002">
      <w:pPr>
        <w:spacing w:after="200" w:line="240" w:lineRule="auto"/>
        <w:ind w:left="0" w:firstLine="0"/>
        <w:jc w:val="center"/>
        <w:rPr>
          <w:rFonts w:ascii="Merriweather" w:cs="Merriweather" w:eastAsia="Merriweather" w:hAnsi="Merriweather"/>
          <w:sz w:val="30"/>
          <w:szCs w:val="30"/>
          <w:u w:val="single"/>
        </w:rPr>
      </w:pPr>
      <w:r w:rsidDel="00000000" w:rsidR="00000000" w:rsidRPr="00000000">
        <w:rPr>
          <w:rtl w:val="0"/>
        </w:rPr>
      </w:r>
    </w:p>
    <w:p w:rsidR="00000000" w:rsidDel="00000000" w:rsidP="00000000" w:rsidRDefault="00000000" w:rsidRPr="00000000" w14:paraId="00000003">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I shall be looking at four examples of nations that chose to goo down a path of conflict in the leadup to and the opening exchanges of the Second World War, before then goin on to compare them both in their reasoning and the result of their chosen actions. I shall be looking at Germany, Britain, Poland and Hungary. This way I feel I can cover an array of reasons for choosing a path of war as well as an interesting series of comparisons that can be drawn. </w:t>
      </w:r>
    </w:p>
    <w:p w:rsidR="00000000" w:rsidDel="00000000" w:rsidP="00000000" w:rsidRDefault="00000000" w:rsidRPr="00000000" w14:paraId="00000004">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 First I shall tackle the primory mover and motivator of this time period, The German Riech, as it became known in 1933</w:t>
      </w:r>
      <w:r w:rsidDel="00000000" w:rsidR="00000000" w:rsidRPr="00000000">
        <w:rPr>
          <w:rFonts w:ascii="Merriweather" w:cs="Merriweather" w:eastAsia="Merriweather" w:hAnsi="Merriweather"/>
          <w:sz w:val="24"/>
          <w:szCs w:val="24"/>
          <w:vertAlign w:val="superscript"/>
        </w:rPr>
        <w:footnoteReference w:customMarkFollows="0" w:id="0"/>
      </w:r>
      <w:r w:rsidDel="00000000" w:rsidR="00000000" w:rsidRPr="00000000">
        <w:rPr>
          <w:rFonts w:ascii="Merriweather" w:cs="Merriweather" w:eastAsia="Merriweather" w:hAnsi="Merriweather"/>
          <w:sz w:val="24"/>
          <w:szCs w:val="24"/>
          <w:rtl w:val="0"/>
        </w:rPr>
        <w:t xml:space="preserve">. The general political establishment of the time held the treaty of Versailles in great contempt as well as the inter-war Weimar government, as such it had taken on a charactoristically revanchist outlook as was common among the ‘conqured’ nations from the Great War</w:t>
      </w:r>
      <w:r w:rsidDel="00000000" w:rsidR="00000000" w:rsidRPr="00000000">
        <w:rPr>
          <w:rFonts w:ascii="Merriweather" w:cs="Merriweather" w:eastAsia="Merriweather" w:hAnsi="Merriweather"/>
          <w:sz w:val="24"/>
          <w:szCs w:val="24"/>
          <w:vertAlign w:val="superscript"/>
        </w:rPr>
        <w:footnoteReference w:customMarkFollows="0" w:id="1"/>
      </w:r>
      <w:r w:rsidDel="00000000" w:rsidR="00000000" w:rsidRPr="00000000">
        <w:rPr>
          <w:rFonts w:ascii="Merriweather" w:cs="Merriweather" w:eastAsia="Merriweather" w:hAnsi="Merriweather"/>
          <w:sz w:val="24"/>
          <w:szCs w:val="24"/>
          <w:rtl w:val="0"/>
        </w:rPr>
        <w:t xml:space="preserve">. at the head of this revanchism was Hitler who not only wished to restore the borders of the former German Empire but also to expand them both into regions that held a notable number of German speakers but also into areas that could act as room for the expansion of the ‘German people’within the concept of Lebensraum. These were the primary motivators for much of the decision making elite within the Riech, however the beginnings of the rearmerment of the Wehrmacht had begun to turn these ambitions into realities, as the prospect of victory in any potential conflict with a neighbouring nation came, first into view and then became almost expected. When it became clear that the military power of the Reich had reached that of before even the Great War the themes of revanchism began to be acted upon, first with the Anschluss of Austria and the the Munich agreement annexing the Sudetenland from Czechoslovakia before the total absorption of the modern day nation of Czechia. These moves and decisions could only happen due to the investment that had been put in the armed forces thus making the posibilty of war against the Reich a daunting task that ultimately prevented war at that time, however that would change when the political will turned towards Danzig and Poland. With the demand of the return of Danzig to German control having been refused by the Poles the Reich was forced to fight even if they had not already intended to as their prior expansions were built on the threat of force so if they were to have backed down from this confrontation they would look weak on the international stage and may even weaken their position in their new territories who were not happy with the arrangement of their occupation</w:t>
      </w:r>
      <w:r w:rsidDel="00000000" w:rsidR="00000000" w:rsidRPr="00000000">
        <w:rPr>
          <w:rFonts w:ascii="Merriweather" w:cs="Merriweather" w:eastAsia="Merriweather" w:hAnsi="Merriweather"/>
          <w:sz w:val="24"/>
          <w:szCs w:val="24"/>
          <w:vertAlign w:val="superscript"/>
        </w:rPr>
        <w:footnoteReference w:customMarkFollows="0" w:id="2"/>
      </w:r>
      <w:r w:rsidDel="00000000" w:rsidR="00000000" w:rsidRPr="00000000">
        <w:rPr>
          <w:rFonts w:ascii="Merriweather" w:cs="Merriweather" w:eastAsia="Merriweather" w:hAnsi="Merriweather"/>
          <w:sz w:val="24"/>
          <w:szCs w:val="24"/>
          <w:rtl w:val="0"/>
        </w:rPr>
        <w:t xml:space="preserve">. This was of little consequence as it was already clear the the Wehrmacht was intending to move into Poland, and so they did on the 1st of September 1939, and so began the Second World War. With the war underway and the garentees of Polish sovereignty laid out by both the U.K and France the leadership of the Reich felt it had no choice but to throw its wait against the western allies. After first securing their new eastern border by giving eastern Poland to the Soviet Union in accordance with the Molotov-Ribbentrop pact that both laid out the division of Poland but also aimed to guarantee a state of non-agression between the two nations. With the secured eastern flank they pushed west, as France quickly fell it became clear that the best outcome for the Germans would be if the U.K came to the peace table as niether side wanted a long war, however with the British refusing to make peace at this time the Germans were forced to dig in and prolong the war, and so began the campains in north Africa then Yugoslavia and Greece</w:t>
      </w:r>
      <w:r w:rsidDel="00000000" w:rsidR="00000000" w:rsidRPr="00000000">
        <w:rPr>
          <w:rFonts w:ascii="Merriweather" w:cs="Merriweather" w:eastAsia="Merriweather" w:hAnsi="Merriweather"/>
          <w:sz w:val="24"/>
          <w:szCs w:val="24"/>
          <w:vertAlign w:val="superscript"/>
        </w:rPr>
        <w:footnoteReference w:customMarkFollows="0" w:id="3"/>
      </w:r>
      <w:r w:rsidDel="00000000" w:rsidR="00000000" w:rsidRPr="00000000">
        <w:rPr>
          <w:rFonts w:ascii="Merriweather" w:cs="Merriweather" w:eastAsia="Merriweather" w:hAnsi="Merriweather"/>
          <w:sz w:val="24"/>
          <w:szCs w:val="24"/>
          <w:rtl w:val="0"/>
        </w:rPr>
        <w:t xml:space="preserve">. In some capacity the German Riech made the decision to fight once, feeling backed into a corner by their own expansion and expansionist ideas, but once the decision had been made their was no room to turn back and so they doubled down on the conflict by expanding it, not always by choice. Then the ultimate decision of conflict over peace war made with operation Barbarossa likely motivated by the fear of economic dependance of Soviet supplies both in terms of fuel and materials but also, if often overstated, the ideological friction that was present as both saw the other as an ideological rival</w:t>
      </w:r>
      <w:r w:rsidDel="00000000" w:rsidR="00000000" w:rsidRPr="00000000">
        <w:rPr>
          <w:rFonts w:ascii="Merriweather" w:cs="Merriweather" w:eastAsia="Merriweather" w:hAnsi="Merriweather"/>
          <w:sz w:val="24"/>
          <w:szCs w:val="24"/>
          <w:vertAlign w:val="superscript"/>
        </w:rPr>
        <w:footnoteReference w:customMarkFollows="0" w:id="4"/>
      </w:r>
      <w:r w:rsidDel="00000000" w:rsidR="00000000" w:rsidRPr="00000000">
        <w:rPr>
          <w:rFonts w:ascii="Merriweather" w:cs="Merriweather" w:eastAsia="Merriweather" w:hAnsi="Merriweather"/>
          <w:sz w:val="24"/>
          <w:szCs w:val="24"/>
          <w:rtl w:val="0"/>
        </w:rPr>
        <w:t xml:space="preserve">. While Hitler had spoken aout his distain for sociolism and communism he had never acted accordingly but rather acted and directed the nation more according to what made sense both economically and as a part of his greater iridentist idiology that had brought him to power. I have no doubt that he could or even would have been replaced by the NSDAP had he not been willing to act as he did in terms of pushing for the revanchist expansion, as his position within both the party and nation was not unasailable until the war began but even then their were movements from both within and without the party to have him replaced</w:t>
      </w:r>
      <w:r w:rsidDel="00000000" w:rsidR="00000000" w:rsidRPr="00000000">
        <w:rPr>
          <w:rFonts w:ascii="Merriweather" w:cs="Merriweather" w:eastAsia="Merriweather" w:hAnsi="Merriweather"/>
          <w:sz w:val="24"/>
          <w:szCs w:val="24"/>
          <w:vertAlign w:val="superscript"/>
        </w:rPr>
        <w:footnoteReference w:customMarkFollows="0" w:id="5"/>
      </w:r>
      <w:r w:rsidDel="00000000" w:rsidR="00000000" w:rsidRPr="00000000">
        <w:rPr>
          <w:rFonts w:ascii="Merriweather" w:cs="Merriweather" w:eastAsia="Merriweather" w:hAnsi="Merriweather"/>
          <w:sz w:val="24"/>
          <w:szCs w:val="24"/>
          <w:rtl w:val="0"/>
        </w:rPr>
        <w:t xml:space="preserve">.</w:t>
      </w:r>
    </w:p>
    <w:p w:rsidR="00000000" w:rsidDel="00000000" w:rsidP="00000000" w:rsidRDefault="00000000" w:rsidRPr="00000000" w14:paraId="00000005">
      <w:pPr>
        <w:spacing w:after="200" w:line="240" w:lineRule="auto"/>
        <w:ind w:left="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6">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 The U.K during this time was still in many ways realling from the Great War and as such wanted to avoid conflict where possible however with the declaration of war on Poland it became clear that something had to be done and this only became more evident with the invasion of France. Parliament could not maintain peace with the invaision of Poland as they had pledged to protect the independence and territorial integrity of Poland in March of 1939 in hopes of deterring further German expansion and their iridentist ideals</w:t>
      </w:r>
      <w:r w:rsidDel="00000000" w:rsidR="00000000" w:rsidRPr="00000000">
        <w:rPr>
          <w:rFonts w:ascii="Merriweather" w:cs="Merriweather" w:eastAsia="Merriweather" w:hAnsi="Merriweather"/>
          <w:sz w:val="24"/>
          <w:szCs w:val="24"/>
          <w:vertAlign w:val="superscript"/>
        </w:rPr>
        <w:footnoteReference w:customMarkFollows="0" w:id="6"/>
      </w:r>
      <w:r w:rsidDel="00000000" w:rsidR="00000000" w:rsidRPr="00000000">
        <w:rPr>
          <w:rFonts w:ascii="Merriweather" w:cs="Merriweather" w:eastAsia="Merriweather" w:hAnsi="Merriweather"/>
          <w:sz w:val="24"/>
          <w:szCs w:val="24"/>
          <w:rtl w:val="0"/>
        </w:rPr>
        <w:t xml:space="preserve">. The Great War still loomed over the nation and this was one of the primary reasons that Britain had pushed for a more diplomatic approach with the Munich agreement, yet with the continued push for revanshist expansion in the east it became clear that a diplomatic solution may not be found. The option to enter peace talks presented itself after the fall of France however with Churchill having become Prime Minister recently it was an opportunity that came and went as he was unwilling to negotiate from such a weak position, but then no opportunity for negotiations would arrive until the end of the war. As for the war in the east, the Japanese attacked multiple British colonies in the far east over the course of december 1941, effectively taking the choice out of British hands aswell as ensuring that the war would begin on a deffencive footing</w:t>
      </w:r>
      <w:r w:rsidDel="00000000" w:rsidR="00000000" w:rsidRPr="00000000">
        <w:rPr>
          <w:rFonts w:ascii="Merriweather" w:cs="Merriweather" w:eastAsia="Merriweather" w:hAnsi="Merriweather"/>
          <w:sz w:val="24"/>
          <w:szCs w:val="24"/>
          <w:vertAlign w:val="superscript"/>
        </w:rPr>
        <w:footnoteReference w:customMarkFollows="0" w:id="7"/>
      </w:r>
      <w:r w:rsidDel="00000000" w:rsidR="00000000" w:rsidRPr="00000000">
        <w:rPr>
          <w:rFonts w:ascii="Merriweather" w:cs="Merriweather" w:eastAsia="Merriweather" w:hAnsi="Merriweather"/>
          <w:sz w:val="24"/>
          <w:szCs w:val="24"/>
          <w:rtl w:val="0"/>
        </w:rPr>
        <w:t xml:space="preserve">. In general the political establishment felt that the choice of taking the path of conflict had been taken out of their hands by the speed of which Germany had taken too and enacted the militaristic and revanchist ideals that put them on a warpath of destruction eastward, feeling backed into a corner after doing nothing about the annexation of Chzekoslovakia they guaranteed Polands indipendance in the hopes that it would deter German agressions yet when it did not they could not turn their back on that agreement as it would make them seem weak and untrustworthy on the international stage</w:t>
      </w:r>
      <w:r w:rsidDel="00000000" w:rsidR="00000000" w:rsidRPr="00000000">
        <w:rPr>
          <w:rFonts w:ascii="Merriweather" w:cs="Merriweather" w:eastAsia="Merriweather" w:hAnsi="Merriweather"/>
          <w:sz w:val="24"/>
          <w:szCs w:val="24"/>
          <w:vertAlign w:val="superscript"/>
        </w:rPr>
        <w:footnoteReference w:customMarkFollows="0" w:id="8"/>
      </w:r>
      <w:r w:rsidDel="00000000" w:rsidR="00000000" w:rsidRPr="00000000">
        <w:rPr>
          <w:rFonts w:ascii="Merriweather" w:cs="Merriweather" w:eastAsia="Merriweather" w:hAnsi="Merriweather"/>
          <w:sz w:val="24"/>
          <w:szCs w:val="24"/>
          <w:rtl w:val="0"/>
        </w:rPr>
        <w:t xml:space="preserve">.</w:t>
      </w:r>
    </w:p>
    <w:p w:rsidR="00000000" w:rsidDel="00000000" w:rsidP="00000000" w:rsidRDefault="00000000" w:rsidRPr="00000000" w14:paraId="00000007">
      <w:pPr>
        <w:spacing w:after="200" w:line="240" w:lineRule="auto"/>
        <w:ind w:left="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8">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 Poland found itself in a precarious position following its independence in the aftermath of the Great War, having to build a nation while hungry eyes watched on from both east and west. This was only compounded by the fact that they found themselves at war almost immediatly with the Soviet Union, being largely saved by the disorganisation of the Red Army as they still fought their own civil war and then with the newly indipendent Lithuania with whom they hoped their shared history would lead to popular clamor for re-unification, however they were wrong in that thought</w:t>
      </w:r>
      <w:r w:rsidDel="00000000" w:rsidR="00000000" w:rsidRPr="00000000">
        <w:rPr>
          <w:rFonts w:ascii="Merriweather" w:cs="Merriweather" w:eastAsia="Merriweather" w:hAnsi="Merriweather"/>
          <w:sz w:val="24"/>
          <w:szCs w:val="24"/>
          <w:vertAlign w:val="superscript"/>
        </w:rPr>
        <w:footnoteReference w:customMarkFollows="0" w:id="9"/>
      </w:r>
      <w:r w:rsidDel="00000000" w:rsidR="00000000" w:rsidRPr="00000000">
        <w:rPr>
          <w:rFonts w:ascii="Merriweather" w:cs="Merriweather" w:eastAsia="Merriweather" w:hAnsi="Merriweather"/>
          <w:sz w:val="24"/>
          <w:szCs w:val="24"/>
          <w:rtl w:val="0"/>
        </w:rPr>
        <w:t xml:space="preserve">. However buy the late 1930’s Poland had become somewhat secure in its position as the Soviet Union had been thrown back and the Germans had for so long been unable to challenge them, this all changed with the signing of the Molotov-Ribbentrop pact which they had seen coming and so had manuvered guarantees of their independence from both Britain and France before the signing of the pact in hopes that it would dissuade the Russo-German aggression</w:t>
      </w:r>
      <w:r w:rsidDel="00000000" w:rsidR="00000000" w:rsidRPr="00000000">
        <w:rPr>
          <w:rFonts w:ascii="Merriweather" w:cs="Merriweather" w:eastAsia="Merriweather" w:hAnsi="Merriweather"/>
          <w:sz w:val="24"/>
          <w:szCs w:val="24"/>
          <w:vertAlign w:val="superscript"/>
        </w:rPr>
        <w:footnoteReference w:customMarkFollows="0" w:id="10"/>
      </w:r>
      <w:r w:rsidDel="00000000" w:rsidR="00000000" w:rsidRPr="00000000">
        <w:rPr>
          <w:rFonts w:ascii="Merriweather" w:cs="Merriweather" w:eastAsia="Merriweather" w:hAnsi="Merriweather"/>
          <w:sz w:val="24"/>
          <w:szCs w:val="24"/>
          <w:rtl w:val="0"/>
        </w:rPr>
        <w:t xml:space="preserve">. They had previously seized the Zaolzie region of Chzecoslovakia after the Munich agreement in order to protect the large Polish minority there was also some hope that this would act as a warning to the Reich that they would not step back and allow their territory to be taken and their people ruled from Berlin again</w:t>
      </w:r>
      <w:r w:rsidDel="00000000" w:rsidR="00000000" w:rsidRPr="00000000">
        <w:rPr>
          <w:rFonts w:ascii="Merriweather" w:cs="Merriweather" w:eastAsia="Merriweather" w:hAnsi="Merriweather"/>
          <w:sz w:val="24"/>
          <w:szCs w:val="24"/>
          <w:vertAlign w:val="superscript"/>
        </w:rPr>
        <w:footnoteReference w:customMarkFollows="0" w:id="11"/>
      </w:r>
      <w:r w:rsidDel="00000000" w:rsidR="00000000" w:rsidRPr="00000000">
        <w:rPr>
          <w:rFonts w:ascii="Merriweather" w:cs="Merriweather" w:eastAsia="Merriweather" w:hAnsi="Merriweather"/>
          <w:sz w:val="24"/>
          <w:szCs w:val="24"/>
          <w:rtl w:val="0"/>
        </w:rPr>
        <w:t xml:space="preserve">. So when the Germans demanded the return of Danzig the Poles were unwilling to give up their ownly acces to the sea and compromise their territorial integrity and so they denied the request, preferring to fight for their independence as they had done many times from under the yoke of German and Russian rule. The fear of foreign domination was likely very present in the mind of not just the political elite but also the general cultural zeitgeist of Poland at this time with their liberation in recent memory, with this in mind it is no surprise that they took the path of war rather than risk the route of German domination even if it only of part of the nation</w:t>
      </w:r>
      <w:r w:rsidDel="00000000" w:rsidR="00000000" w:rsidRPr="00000000">
        <w:rPr>
          <w:rFonts w:ascii="Merriweather" w:cs="Merriweather" w:eastAsia="Merriweather" w:hAnsi="Merriweather"/>
          <w:sz w:val="24"/>
          <w:szCs w:val="24"/>
          <w:vertAlign w:val="superscript"/>
        </w:rPr>
        <w:footnoteReference w:customMarkFollows="0" w:id="12"/>
      </w:r>
      <w:r w:rsidDel="00000000" w:rsidR="00000000" w:rsidRPr="00000000">
        <w:rPr>
          <w:rFonts w:ascii="Merriweather" w:cs="Merriweather" w:eastAsia="Merriweather" w:hAnsi="Merriweather"/>
          <w:sz w:val="24"/>
          <w:szCs w:val="24"/>
          <w:rtl w:val="0"/>
        </w:rPr>
        <w:t xml:space="preserve">. This drive to defend their nation and culture was born out of the polish independence wars that had mostly been fought against the russian empire, however it came to be the Germans that would pose the greatest threat to the Polish nation at this time and with the backing of Britain and France they believed that they should fight weather or not they believed they could win such a war, so when the eastern part of the nation was taken by the Soviets it only spurred on resistance movements and so Polish Partisans came to play a role in frustrating both the German and Soviet supply networks at different times in the war</w:t>
      </w:r>
      <w:r w:rsidDel="00000000" w:rsidR="00000000" w:rsidRPr="00000000">
        <w:rPr>
          <w:rFonts w:ascii="Merriweather" w:cs="Merriweather" w:eastAsia="Merriweather" w:hAnsi="Merriweather"/>
          <w:sz w:val="24"/>
          <w:szCs w:val="24"/>
          <w:vertAlign w:val="superscript"/>
        </w:rPr>
        <w:footnoteReference w:customMarkFollows="0" w:id="13"/>
      </w:r>
      <w:r w:rsidDel="00000000" w:rsidR="00000000" w:rsidRPr="00000000">
        <w:rPr>
          <w:rFonts w:ascii="Merriweather" w:cs="Merriweather" w:eastAsia="Merriweather" w:hAnsi="Merriweather"/>
          <w:sz w:val="24"/>
          <w:szCs w:val="24"/>
          <w:rtl w:val="0"/>
        </w:rPr>
        <w:t xml:space="preserve">. It was these Partisans along with the general population of Poland fighting back that would culminate in the Warsaw Uprising, while ultimately a failure it demonstrated that the war was one of principal aswell as survival for the Polish people at least this was the way that they felt about it and so it became the Narrative of the Polish war</w:t>
      </w:r>
      <w:r w:rsidDel="00000000" w:rsidR="00000000" w:rsidRPr="00000000">
        <w:rPr>
          <w:rFonts w:ascii="Merriweather" w:cs="Merriweather" w:eastAsia="Merriweather" w:hAnsi="Merriweather"/>
          <w:sz w:val="24"/>
          <w:szCs w:val="24"/>
          <w:vertAlign w:val="superscript"/>
        </w:rPr>
        <w:footnoteReference w:customMarkFollows="0" w:id="14"/>
      </w:r>
      <w:r w:rsidDel="00000000" w:rsidR="00000000" w:rsidRPr="00000000">
        <w:rPr>
          <w:rFonts w:ascii="Merriweather" w:cs="Merriweather" w:eastAsia="Merriweather" w:hAnsi="Merriweather"/>
          <w:sz w:val="24"/>
          <w:szCs w:val="24"/>
          <w:rtl w:val="0"/>
        </w:rPr>
        <w:t xml:space="preserve">.</w:t>
      </w:r>
    </w:p>
    <w:p w:rsidR="00000000" w:rsidDel="00000000" w:rsidP="00000000" w:rsidRDefault="00000000" w:rsidRPr="00000000" w14:paraId="00000009">
      <w:pPr>
        <w:spacing w:after="200" w:line="240" w:lineRule="auto"/>
        <w:ind w:left="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A">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 Hungarian involvement in the Second World War is complex, as Hungary found itself in a state of civil-war at the end of the Great War as many nations did, however Hungary once united by Miklos Horthy, found itself balancing on a precipice as all of its neibohrs had taken land from Hungary that in some places still had a either an ethnically of linguistically Hungarian majority</w:t>
      </w:r>
      <w:r w:rsidDel="00000000" w:rsidR="00000000" w:rsidRPr="00000000">
        <w:rPr>
          <w:rFonts w:ascii="Merriweather" w:cs="Merriweather" w:eastAsia="Merriweather" w:hAnsi="Merriweather"/>
          <w:sz w:val="24"/>
          <w:szCs w:val="24"/>
          <w:vertAlign w:val="superscript"/>
        </w:rPr>
        <w:footnoteReference w:customMarkFollows="0" w:id="15"/>
      </w:r>
      <w:r w:rsidDel="00000000" w:rsidR="00000000" w:rsidRPr="00000000">
        <w:rPr>
          <w:rFonts w:ascii="Merriweather" w:cs="Merriweather" w:eastAsia="Merriweather" w:hAnsi="Merriweather"/>
          <w:sz w:val="24"/>
          <w:szCs w:val="24"/>
          <w:rtl w:val="0"/>
        </w:rPr>
        <w:t xml:space="preserve">. This alone made the situation complex however Horthy had been brought to power by a broadly right wing conglomeration of groups whom he had lead during the civil war, they ranged from moderate conservatives to fascists, from hard-line republicans to staunch Hapsburg loyalists such as himself</w:t>
      </w:r>
      <w:r w:rsidDel="00000000" w:rsidR="00000000" w:rsidRPr="00000000">
        <w:rPr>
          <w:rFonts w:ascii="Merriweather" w:cs="Merriweather" w:eastAsia="Merriweather" w:hAnsi="Merriweather"/>
          <w:sz w:val="24"/>
          <w:szCs w:val="24"/>
          <w:vertAlign w:val="superscript"/>
        </w:rPr>
        <w:footnoteReference w:customMarkFollows="0" w:id="16"/>
      </w:r>
      <w:r w:rsidDel="00000000" w:rsidR="00000000" w:rsidRPr="00000000">
        <w:rPr>
          <w:rFonts w:ascii="Merriweather" w:cs="Merriweather" w:eastAsia="Merriweather" w:hAnsi="Merriweather"/>
          <w:sz w:val="24"/>
          <w:szCs w:val="24"/>
          <w:rtl w:val="0"/>
        </w:rPr>
        <w:t xml:space="preserve">. It was in this predicament that Horthy using his popularity with the people and his control over the military created the Kingdom of Hungary, he was then swiftly made Regent as the surrounding nations would not have taken well to a direct and immediate reinstating of Hapsburg rule in Hungary due to the possible loyalties of their own people, many of whom had been part of the Hapsburg empire for centuries</w:t>
      </w:r>
      <w:r w:rsidDel="00000000" w:rsidR="00000000" w:rsidRPr="00000000">
        <w:rPr>
          <w:rFonts w:ascii="Merriweather" w:cs="Merriweather" w:eastAsia="Merriweather" w:hAnsi="Merriweather"/>
          <w:sz w:val="24"/>
          <w:szCs w:val="24"/>
          <w:vertAlign w:val="superscript"/>
        </w:rPr>
        <w:footnoteReference w:customMarkFollows="0" w:id="17"/>
      </w:r>
      <w:r w:rsidDel="00000000" w:rsidR="00000000" w:rsidRPr="00000000">
        <w:rPr>
          <w:rFonts w:ascii="Merriweather" w:cs="Merriweather" w:eastAsia="Merriweather" w:hAnsi="Merriweather"/>
          <w:sz w:val="24"/>
          <w:szCs w:val="24"/>
          <w:rtl w:val="0"/>
        </w:rPr>
        <w:t xml:space="preserve">. Yet many of those in the coalition government he presided over still wished to reunite the former Hungarian Empire and the Hungarian people and they cared little of the other peoples who would fill in the ethnic patchwork of that nation, this was impossible in the early years as the nations that surround Hungary, bar Austria, would all have acted together in striking should Hungary have made the first move towards the irradentist conquests that many called for from within the Hungarian political class</w:t>
      </w:r>
      <w:r w:rsidDel="00000000" w:rsidR="00000000" w:rsidRPr="00000000">
        <w:rPr>
          <w:rFonts w:ascii="Merriweather" w:cs="Merriweather" w:eastAsia="Merriweather" w:hAnsi="Merriweather"/>
          <w:sz w:val="24"/>
          <w:szCs w:val="24"/>
          <w:vertAlign w:val="superscript"/>
        </w:rPr>
        <w:footnoteReference w:customMarkFollows="0" w:id="18"/>
      </w:r>
      <w:r w:rsidDel="00000000" w:rsidR="00000000" w:rsidRPr="00000000">
        <w:rPr>
          <w:rFonts w:ascii="Merriweather" w:cs="Merriweather" w:eastAsia="Merriweather" w:hAnsi="Merriweather"/>
          <w:sz w:val="24"/>
          <w:szCs w:val="24"/>
          <w:rtl w:val="0"/>
        </w:rPr>
        <w:t xml:space="preserve">. Despite calls to do so from both within and without Horthy did not engage in the initial partitioning of Chzecoslovakia however after the first Vienna awards Hungary was granted much of southern Slovakia that had a notable Hungarian minority and even a majority in some areas, as such Horthy and Hungary began to work with the Axis more and after the Second Vienna Award where they were given northern Transylvania from Romania by way of German Arbitration, another are of significant Hungarian population</w:t>
      </w:r>
      <w:r w:rsidDel="00000000" w:rsidR="00000000" w:rsidRPr="00000000">
        <w:rPr>
          <w:rFonts w:ascii="Merriweather" w:cs="Merriweather" w:eastAsia="Merriweather" w:hAnsi="Merriweather"/>
          <w:sz w:val="24"/>
          <w:szCs w:val="24"/>
          <w:vertAlign w:val="superscript"/>
        </w:rPr>
        <w:footnoteReference w:customMarkFollows="0" w:id="19"/>
      </w:r>
      <w:r w:rsidDel="00000000" w:rsidR="00000000" w:rsidRPr="00000000">
        <w:rPr>
          <w:rFonts w:ascii="Merriweather" w:cs="Merriweather" w:eastAsia="Merriweather" w:hAnsi="Merriweather"/>
          <w:sz w:val="24"/>
          <w:szCs w:val="24"/>
          <w:rtl w:val="0"/>
        </w:rPr>
        <w:t xml:space="preserve">. They then joined the Axis in the invasion of Yugoslavia hoping to regain more land that they had lost as part of the Treaty of Trianon, they were disappointed in what they received from the war and many, especially those on the far right, felt that they would have gained more from all Slovakia, Romania and Yugoslavia had they acted quicker and joined the Axis earlier</w:t>
      </w:r>
      <w:r w:rsidDel="00000000" w:rsidR="00000000" w:rsidRPr="00000000">
        <w:rPr>
          <w:rFonts w:ascii="Merriweather" w:cs="Merriweather" w:eastAsia="Merriweather" w:hAnsi="Merriweather"/>
          <w:sz w:val="24"/>
          <w:szCs w:val="24"/>
          <w:vertAlign w:val="superscript"/>
        </w:rPr>
        <w:footnoteReference w:customMarkFollows="0" w:id="20"/>
      </w:r>
      <w:r w:rsidDel="00000000" w:rsidR="00000000" w:rsidRPr="00000000">
        <w:rPr>
          <w:rFonts w:ascii="Merriweather" w:cs="Merriweather" w:eastAsia="Merriweather" w:hAnsi="Merriweather"/>
          <w:sz w:val="24"/>
          <w:szCs w:val="24"/>
          <w:rtl w:val="0"/>
        </w:rPr>
        <w:t xml:space="preserve">. Following on from this they joined in the invasion of the Soviet Union as it was partially seen as unfinished business from the civil war as the Communist faction had been defeated yet the threat of communism never left the political Zietgiest and so they seemed an everpresent and dangerous threat</w:t>
      </w:r>
      <w:r w:rsidDel="00000000" w:rsidR="00000000" w:rsidRPr="00000000">
        <w:rPr>
          <w:rFonts w:ascii="Merriweather" w:cs="Merriweather" w:eastAsia="Merriweather" w:hAnsi="Merriweather"/>
          <w:sz w:val="24"/>
          <w:szCs w:val="24"/>
          <w:vertAlign w:val="superscript"/>
        </w:rPr>
        <w:footnoteReference w:customMarkFollows="0" w:id="21"/>
      </w:r>
      <w:r w:rsidDel="00000000" w:rsidR="00000000" w:rsidRPr="00000000">
        <w:rPr>
          <w:rFonts w:ascii="Merriweather" w:cs="Merriweather" w:eastAsia="Merriweather" w:hAnsi="Merriweather"/>
          <w:sz w:val="24"/>
          <w:szCs w:val="24"/>
          <w:rtl w:val="0"/>
        </w:rPr>
        <w:t xml:space="preserve">. It is also important to note that Horthy was at first unwilling to engage in war and only did so in part for fear of becoming the next target of the Axis especially as their gaze turned towards the Balkans</w:t>
      </w:r>
      <w:r w:rsidDel="00000000" w:rsidR="00000000" w:rsidRPr="00000000">
        <w:rPr>
          <w:rFonts w:ascii="Merriweather" w:cs="Merriweather" w:eastAsia="Merriweather" w:hAnsi="Merriweather"/>
          <w:sz w:val="24"/>
          <w:szCs w:val="24"/>
          <w:vertAlign w:val="superscript"/>
        </w:rPr>
        <w:footnoteReference w:customMarkFollows="0" w:id="22"/>
      </w:r>
      <w:r w:rsidDel="00000000" w:rsidR="00000000" w:rsidRPr="00000000">
        <w:rPr>
          <w:rFonts w:ascii="Merriweather" w:cs="Merriweather" w:eastAsia="Merriweather" w:hAnsi="Merriweather"/>
          <w:sz w:val="24"/>
          <w:szCs w:val="24"/>
          <w:rtl w:val="0"/>
        </w:rPr>
        <w:t xml:space="preserve">.</w:t>
      </w:r>
    </w:p>
    <w:p w:rsidR="00000000" w:rsidDel="00000000" w:rsidP="00000000" w:rsidRDefault="00000000" w:rsidRPr="00000000" w14:paraId="0000000B">
      <w:pPr>
        <w:spacing w:after="200" w:line="240" w:lineRule="auto"/>
        <w:ind w:left="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C">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 It is interesting to note that in  all these cases there where times when those making the decision felt threatened or backed into a corner weather this be through their own decisions, as it was for Britain and the German Riech, or by the expansionist ideas of those around them, as in the cases of Poland and Hungary. However all of these threats that they feared were mostly focused in the political elite who feared the loss of power, perhaps above all else, while the people of these nations may not have advocated for the war to take place in the same way as those who lead, equally in some cases it was the leadership who rained in the more militaristic and extemist factions of their nations for as long as they could before their refusal to go to war posed a potential threat to their own power or to the political establishment that they had built for themselves. Hobbes would use all of these as examples of selfishness and a drive for the self rather than for the nation as the wars that would fallow would be detrimental to all these nations and many more, as they put their own interests above those of the people or nation and yet still acted only in accordance as what was best for them, even if thai did coincide with the best course for the nation at times. It is also clear that in the immediate short term all the leaders gained power and influence throught their nation for the duration of their control in the war.</w:t>
      </w:r>
    </w:p>
    <w:p w:rsidR="00000000" w:rsidDel="00000000" w:rsidP="00000000" w:rsidRDefault="00000000" w:rsidRPr="00000000" w14:paraId="0000000D">
      <w:pPr>
        <w:spacing w:after="200" w:line="240" w:lineRule="auto"/>
        <w:ind w:left="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0E">
      <w:pPr>
        <w:spacing w:after="200" w:line="240" w:lineRule="auto"/>
        <w:ind w:left="0" w:firstLine="0"/>
        <w:jc w:val="center"/>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Bibliography</w:t>
      </w:r>
    </w:p>
    <w:p w:rsidR="00000000" w:rsidDel="00000000" w:rsidP="00000000" w:rsidRDefault="00000000" w:rsidRPr="00000000" w14:paraId="0000000F">
      <w:pPr>
        <w:spacing w:after="200" w:line="240" w:lineRule="auto"/>
        <w:ind w:left="0" w:firstLine="0"/>
        <w:jc w:val="center"/>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0">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 The Second World War, Antony Beevor, 2012, Little, Brown</w:t>
      </w:r>
    </w:p>
    <w:p w:rsidR="00000000" w:rsidDel="00000000" w:rsidP="00000000" w:rsidRDefault="00000000" w:rsidRPr="00000000" w14:paraId="00000011">
      <w:pPr>
        <w:spacing w:after="200" w:line="240" w:lineRule="auto"/>
        <w:ind w:left="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2">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The Rise and Fall of the Third Reich, William Lawrence Shirer, 1960, Simon and Schuster</w:t>
      </w:r>
    </w:p>
    <w:p w:rsidR="00000000" w:rsidDel="00000000" w:rsidP="00000000" w:rsidRDefault="00000000" w:rsidRPr="00000000" w14:paraId="00000013">
      <w:pPr>
        <w:spacing w:after="200" w:line="240" w:lineRule="auto"/>
        <w:ind w:left="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14">
      <w:pPr>
        <w:spacing w:after="200" w:line="240" w:lineRule="auto"/>
        <w:ind w:left="0" w:firstLine="0"/>
        <w:jc w:val="both"/>
        <w:rPr>
          <w:rFonts w:ascii="Merriweather" w:cs="Merriweather" w:eastAsia="Merriweather" w:hAnsi="Merriweather"/>
          <w:sz w:val="24"/>
          <w:szCs w:val="24"/>
        </w:rPr>
      </w:pPr>
      <w:r w:rsidDel="00000000" w:rsidR="00000000" w:rsidRPr="00000000">
        <w:rPr>
          <w:rFonts w:ascii="Merriweather" w:cs="Merriweather" w:eastAsia="Merriweather" w:hAnsi="Merriweather"/>
          <w:sz w:val="24"/>
          <w:szCs w:val="24"/>
          <w:rtl w:val="0"/>
        </w:rPr>
        <w:t xml:space="preserve">A Life for Hungary: Memoirs of Admiral Nicholas Horthy Regent of Hungary, Nicholas Horthy, 2011, Ishi Press International</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5">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Second World War, Antony Beevor, 2012, Little, Brown</w:t>
      </w:r>
    </w:p>
  </w:footnote>
  <w:footnote w:id="1">
    <w:p w:rsidR="00000000" w:rsidDel="00000000" w:rsidP="00000000" w:rsidRDefault="00000000" w:rsidRPr="00000000" w14:paraId="00000016">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Rise and Fall of the Third Reich, William Lawrence Shirer, 1960, Simon and Schuster</w:t>
      </w:r>
    </w:p>
  </w:footnote>
  <w:footnote w:id="2">
    <w:p w:rsidR="00000000" w:rsidDel="00000000" w:rsidP="00000000" w:rsidRDefault="00000000" w:rsidRPr="00000000" w14:paraId="00000017">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Rise and Fall of the Third Reich, William Lawrence Shirer, 1960, Simon and Schuster</w:t>
      </w:r>
    </w:p>
  </w:footnote>
  <w:footnote w:id="3">
    <w:p w:rsidR="00000000" w:rsidDel="00000000" w:rsidP="00000000" w:rsidRDefault="00000000" w:rsidRPr="00000000" w14:paraId="00000018">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Second World War, Antony Beevor, 2012, Little, Brown</w:t>
      </w:r>
    </w:p>
  </w:footnote>
  <w:footnote w:id="4">
    <w:p w:rsidR="00000000" w:rsidDel="00000000" w:rsidP="00000000" w:rsidRDefault="00000000" w:rsidRPr="00000000" w14:paraId="00000019">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The Rise and Fall of the Third Reich, William Lawrence Shirer, 1960, Simon and Schuster</w:t>
      </w:r>
    </w:p>
  </w:footnote>
  <w:footnote w:id="5">
    <w:p w:rsidR="00000000" w:rsidDel="00000000" w:rsidP="00000000" w:rsidRDefault="00000000" w:rsidRPr="00000000" w14:paraId="0000001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 The Rise and Fall of the Third Reich, William Lawrence Shirer, 1960, Simon and Schuster</w:t>
      </w:r>
      <w:r w:rsidDel="00000000" w:rsidR="00000000" w:rsidRPr="00000000">
        <w:rPr>
          <w:rtl w:val="0"/>
        </w:rPr>
      </w:r>
    </w:p>
  </w:footnote>
  <w:footnote w:id="6">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7">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8">
    <w:p w:rsidR="00000000" w:rsidDel="00000000" w:rsidP="00000000" w:rsidRDefault="00000000" w:rsidRPr="00000000" w14:paraId="000000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9">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10">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11">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12">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13">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14">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15">
    <w:p w:rsidR="00000000" w:rsidDel="00000000" w:rsidP="00000000" w:rsidRDefault="00000000" w:rsidRPr="00000000" w14:paraId="00000024">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A Life for Hungary: Memoirs of Admiral Nicholas Horthy Regent of Hungary, Nicholas Horthy, 2011, Ishi Press International</w:t>
      </w:r>
    </w:p>
  </w:footnote>
  <w:footnote w:id="16">
    <w:p w:rsidR="00000000" w:rsidDel="00000000" w:rsidP="00000000" w:rsidRDefault="00000000" w:rsidRPr="00000000" w14:paraId="00000025">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A Life for Hungary: Memoirs of Admiral Nicholas Horthy Regent of Hungary, Nicholas Horthy, 2011, Ishi Press International</w:t>
      </w:r>
    </w:p>
  </w:footnote>
  <w:footnote w:id="17">
    <w:p w:rsidR="00000000" w:rsidDel="00000000" w:rsidP="00000000" w:rsidRDefault="00000000" w:rsidRPr="00000000" w14:paraId="00000026">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A Life for Hungary: Memoirs of Admiral Nicholas Horthy Regent of Hungary, Nicholas Horthy, 2011, Ishi Press International</w:t>
      </w:r>
    </w:p>
  </w:footnote>
  <w:footnote w:id="18">
    <w:p w:rsidR="00000000" w:rsidDel="00000000" w:rsidP="00000000" w:rsidRDefault="00000000" w:rsidRPr="00000000" w14:paraId="00000027">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A Life for Hungary: Memoirs of Admiral Nicholas Horthy Regent of Hungary, Nicholas Horthy, 2011, Ishi Press International</w:t>
      </w:r>
    </w:p>
  </w:footnote>
  <w:footnote w:id="19">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20">
    <w:p w:rsidR="00000000" w:rsidDel="00000000" w:rsidP="00000000" w:rsidRDefault="00000000" w:rsidRPr="00000000" w14:paraId="00000029">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A Life for Hungary: Memoirs of Admiral Nicholas Horthy Regent of Hungary, Nicholas Horthy, 2011, Ishi Press International</w:t>
      </w:r>
    </w:p>
  </w:footnote>
  <w:footnote w:id="21">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 w:id="22">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The Second World War, Antony Beevor, 2012, Little, Brown</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