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7A369B" w14:textId="72776E32" w:rsidR="003C74C1" w:rsidRDefault="003C74C1" w:rsidP="003C74C1">
      <w:pPr>
        <w:spacing w:line="360" w:lineRule="auto"/>
        <w:jc w:val="right"/>
        <w:rPr>
          <w:rFonts w:ascii="Arial" w:hAnsi="Arial" w:cs="Arial"/>
          <w:b/>
          <w:bCs/>
        </w:rPr>
      </w:pPr>
      <w:r w:rsidRPr="003C74C1">
        <w:rPr>
          <w:rFonts w:ascii="Arial" w:hAnsi="Arial" w:cs="Arial"/>
          <w:b/>
          <w:bCs/>
        </w:rPr>
        <w:t>Ivan Rodriguez Hernandez</w:t>
      </w:r>
    </w:p>
    <w:p w14:paraId="199DF2F0" w14:textId="7F430538" w:rsidR="003C74C1" w:rsidRDefault="003C74C1" w:rsidP="003C74C1">
      <w:pPr>
        <w:spacing w:line="360" w:lineRule="auto"/>
        <w:jc w:val="right"/>
        <w:rPr>
          <w:rFonts w:ascii="Arial" w:hAnsi="Arial" w:cs="Arial"/>
          <w:b/>
          <w:bCs/>
        </w:rPr>
      </w:pPr>
      <w:r w:rsidRPr="003C74C1">
        <w:rPr>
          <w:rFonts w:ascii="Arial" w:hAnsi="Arial" w:cs="Arial"/>
          <w:b/>
          <w:bCs/>
        </w:rPr>
        <w:t xml:space="preserve">Introduction to Leadership &amp; Management, </w:t>
      </w:r>
    </w:p>
    <w:p w14:paraId="46B15D89" w14:textId="77777777" w:rsidR="003C74C1" w:rsidRDefault="003C74C1" w:rsidP="003C74C1">
      <w:pPr>
        <w:jc w:val="right"/>
        <w:rPr>
          <w:rFonts w:ascii="Arial" w:hAnsi="Arial" w:cs="Arial"/>
          <w:b/>
          <w:bCs/>
        </w:rPr>
      </w:pPr>
      <w:r>
        <w:rPr>
          <w:rFonts w:ascii="Arial" w:hAnsi="Arial" w:cs="Arial"/>
          <w:b/>
          <w:bCs/>
        </w:rPr>
        <w:t>Mohammed Imran</w:t>
      </w:r>
    </w:p>
    <w:p w14:paraId="7E838589" w14:textId="77777777" w:rsidR="003C74C1" w:rsidRDefault="003C74C1" w:rsidP="003C74C1">
      <w:pPr>
        <w:jc w:val="right"/>
        <w:rPr>
          <w:rFonts w:ascii="Arial" w:hAnsi="Arial" w:cs="Arial"/>
          <w:b/>
          <w:bCs/>
        </w:rPr>
      </w:pPr>
      <w:r>
        <w:rPr>
          <w:rFonts w:ascii="Arial" w:hAnsi="Arial" w:cs="Arial"/>
          <w:b/>
          <w:bCs/>
        </w:rPr>
        <w:t>2313646</w:t>
      </w:r>
    </w:p>
    <w:p w14:paraId="547C4E35" w14:textId="38D9A8FE" w:rsidR="003C74C1" w:rsidRDefault="009A2432" w:rsidP="003C74C1">
      <w:pPr>
        <w:jc w:val="right"/>
        <w:rPr>
          <w:rFonts w:ascii="Arial" w:hAnsi="Arial" w:cs="Arial"/>
          <w:b/>
          <w:bCs/>
        </w:rPr>
      </w:pPr>
      <w:r w:rsidRPr="009A2432">
        <w:rPr>
          <w:rFonts w:ascii="Arial" w:hAnsi="Arial" w:cs="Arial"/>
          <w:b/>
          <w:bCs/>
        </w:rPr>
        <w:t>(LCBB4015_BIRM)</w:t>
      </w:r>
    </w:p>
    <w:p w14:paraId="58FFF893" w14:textId="77777777" w:rsidR="003C74C1" w:rsidRDefault="003C74C1" w:rsidP="003C74C1">
      <w:pPr>
        <w:jc w:val="right"/>
        <w:rPr>
          <w:rFonts w:ascii="Arial" w:hAnsi="Arial" w:cs="Arial"/>
          <w:b/>
          <w:bCs/>
        </w:rPr>
      </w:pPr>
    </w:p>
    <w:p w14:paraId="07CF0A79" w14:textId="77777777" w:rsidR="003C74C1" w:rsidRDefault="003C74C1" w:rsidP="003C74C1">
      <w:pPr>
        <w:jc w:val="right"/>
        <w:rPr>
          <w:rFonts w:ascii="Arial" w:hAnsi="Arial" w:cs="Arial"/>
          <w:b/>
          <w:bCs/>
        </w:rPr>
      </w:pPr>
    </w:p>
    <w:p w14:paraId="7D359418" w14:textId="77777777" w:rsidR="003C74C1" w:rsidRDefault="003C74C1" w:rsidP="003C74C1">
      <w:pPr>
        <w:jc w:val="right"/>
        <w:rPr>
          <w:rFonts w:ascii="Arial" w:hAnsi="Arial" w:cs="Arial"/>
          <w:b/>
          <w:bCs/>
        </w:rPr>
      </w:pPr>
    </w:p>
    <w:p w14:paraId="1817F791" w14:textId="6049D1D0" w:rsidR="003C74C1" w:rsidRDefault="003C74C1" w:rsidP="003C74C1">
      <w:pPr>
        <w:rPr>
          <w:rFonts w:ascii="Arial" w:hAnsi="Arial" w:cs="Arial"/>
          <w:b/>
          <w:bCs/>
        </w:rPr>
      </w:pPr>
      <w:r>
        <w:rPr>
          <w:rFonts w:ascii="Arial" w:hAnsi="Arial" w:cs="Arial"/>
          <w:b/>
          <w:bCs/>
          <w:noProof/>
        </w:rPr>
        <w:drawing>
          <wp:inline distT="0" distB="0" distL="0" distR="0" wp14:anchorId="0B02F69A" wp14:editId="47E9ACA0">
            <wp:extent cx="5424136" cy="3010586"/>
            <wp:effectExtent l="0" t="0" r="0" b="0"/>
            <wp:docPr id="1452756500"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756500" name="Picture 1" descr="A black text on a white background&#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424136" cy="3010586"/>
                    </a:xfrm>
                    <a:prstGeom prst="rect">
                      <a:avLst/>
                    </a:prstGeom>
                  </pic:spPr>
                </pic:pic>
              </a:graphicData>
            </a:graphic>
          </wp:inline>
        </w:drawing>
      </w:r>
      <w:r>
        <w:rPr>
          <w:rFonts w:ascii="Arial" w:hAnsi="Arial" w:cs="Arial"/>
          <w:b/>
          <w:bCs/>
        </w:rPr>
        <w:br w:type="page"/>
      </w:r>
    </w:p>
    <w:p w14:paraId="73D3DA04" w14:textId="2A8DAC4E" w:rsidR="008C0CEE" w:rsidRPr="008C0CEE" w:rsidRDefault="008C0CEE" w:rsidP="008C0CEE">
      <w:pPr>
        <w:spacing w:line="360" w:lineRule="auto"/>
        <w:jc w:val="both"/>
        <w:rPr>
          <w:rFonts w:ascii="Arial" w:hAnsi="Arial" w:cs="Arial"/>
          <w:b/>
          <w:bCs/>
        </w:rPr>
      </w:pPr>
      <w:r w:rsidRPr="008C0CEE">
        <w:rPr>
          <w:rFonts w:ascii="Arial" w:hAnsi="Arial" w:cs="Arial"/>
          <w:b/>
          <w:bCs/>
        </w:rPr>
        <w:lastRenderedPageBreak/>
        <w:t>The Shift from Authoritative to Coaching Leadership Styles as Organizations Grow</w:t>
      </w:r>
    </w:p>
    <w:p w14:paraId="215FB3F7" w14:textId="77777777" w:rsidR="008C0CEE" w:rsidRPr="008C0CEE" w:rsidRDefault="008C0CEE" w:rsidP="008C0CEE">
      <w:pPr>
        <w:spacing w:line="360" w:lineRule="auto"/>
        <w:jc w:val="both"/>
        <w:rPr>
          <w:rFonts w:ascii="Arial" w:hAnsi="Arial" w:cs="Arial"/>
          <w:b/>
          <w:bCs/>
        </w:rPr>
      </w:pPr>
      <w:r w:rsidRPr="008C0CEE">
        <w:rPr>
          <w:rFonts w:ascii="Arial" w:hAnsi="Arial" w:cs="Arial"/>
          <w:b/>
          <w:bCs/>
        </w:rPr>
        <w:t>Introduction</w:t>
      </w:r>
    </w:p>
    <w:p w14:paraId="6F87DCA0" w14:textId="77777777" w:rsidR="008C0CEE" w:rsidRPr="008C0CEE" w:rsidRDefault="008C0CEE" w:rsidP="008C0CEE">
      <w:pPr>
        <w:spacing w:line="360" w:lineRule="auto"/>
        <w:jc w:val="both"/>
        <w:rPr>
          <w:rFonts w:ascii="Arial" w:hAnsi="Arial" w:cs="Arial"/>
        </w:rPr>
      </w:pPr>
      <w:r w:rsidRPr="008C0CEE">
        <w:rPr>
          <w:rFonts w:ascii="Arial" w:hAnsi="Arial" w:cs="Arial"/>
        </w:rPr>
        <w:t>Leadership plays a fundamental role in guiding, influencing, and aligning people towards achieving strategic goals. As organizations scale and become more complex, leadership demands change dramatically. Jamie Dimon, the long-standing CEO of JPMorgan Chase, noted that “as companies get bigger and more complex, leaders need to be more like coaches and conductors than players.” This insight highlights the shift from a traditional command-and-control leadership approach to one focused on empowerment, coaching, and collaborative support.</w:t>
      </w:r>
    </w:p>
    <w:p w14:paraId="4A27D46B" w14:textId="749999AF" w:rsidR="008C0CEE" w:rsidRPr="008C0CEE" w:rsidRDefault="008C0CEE" w:rsidP="008C0CEE">
      <w:pPr>
        <w:spacing w:line="360" w:lineRule="auto"/>
        <w:jc w:val="both"/>
        <w:rPr>
          <w:rFonts w:ascii="Arial" w:hAnsi="Arial" w:cs="Arial"/>
        </w:rPr>
      </w:pPr>
      <w:r w:rsidRPr="008C0CEE">
        <w:rPr>
          <w:rFonts w:ascii="Arial" w:hAnsi="Arial" w:cs="Arial"/>
        </w:rPr>
        <w:t>This essay critically examines how and why leadership styles must evolve in response to organizational growth. It draws on established leadership theories including Situational Leadership, Transformational Leadership, and Leader-Member Exchange (LMX) — to explore this transformation. Additionally, it identifies essential leadership skills needed in large and complex organizations. The essay concludes with practical recommendations for developing coaching-style leadership to support sustainable performance and adaptability in today’s dynamic business environments.</w:t>
      </w:r>
    </w:p>
    <w:p w14:paraId="750CF518" w14:textId="43A9C2A3" w:rsidR="008C0CEE" w:rsidRPr="008C0CEE" w:rsidRDefault="008C0CEE" w:rsidP="008C0CEE">
      <w:pPr>
        <w:spacing w:line="360" w:lineRule="auto"/>
        <w:jc w:val="both"/>
        <w:rPr>
          <w:rFonts w:ascii="Arial" w:hAnsi="Arial" w:cs="Arial"/>
        </w:rPr>
      </w:pPr>
    </w:p>
    <w:p w14:paraId="0D238CF6" w14:textId="77777777" w:rsidR="008C0CEE" w:rsidRPr="008C0CEE" w:rsidRDefault="008C0CEE" w:rsidP="008C0CEE">
      <w:pPr>
        <w:spacing w:line="360" w:lineRule="auto"/>
        <w:jc w:val="both"/>
        <w:rPr>
          <w:rFonts w:ascii="Arial" w:hAnsi="Arial" w:cs="Arial"/>
          <w:b/>
          <w:bCs/>
        </w:rPr>
      </w:pPr>
      <w:r w:rsidRPr="008C0CEE">
        <w:rPr>
          <w:rFonts w:ascii="Arial" w:hAnsi="Arial" w:cs="Arial"/>
          <w:b/>
          <w:bCs/>
        </w:rPr>
        <w:t>Definition and Importance of Leadership</w:t>
      </w:r>
    </w:p>
    <w:p w14:paraId="27E37AEE" w14:textId="77777777" w:rsidR="008C0CEE" w:rsidRPr="008C0CEE" w:rsidRDefault="008C0CEE" w:rsidP="008C0CEE">
      <w:pPr>
        <w:spacing w:line="360" w:lineRule="auto"/>
        <w:jc w:val="both"/>
        <w:rPr>
          <w:rFonts w:ascii="Arial" w:hAnsi="Arial" w:cs="Arial"/>
        </w:rPr>
      </w:pPr>
      <w:r w:rsidRPr="008C0CEE">
        <w:rPr>
          <w:rFonts w:ascii="Arial" w:hAnsi="Arial" w:cs="Arial"/>
        </w:rPr>
        <w:t>Leadership is the art of influencing others to achieve common objectives. Northouse (2021) defines leadership as “a process whereby an individual influences a group of individuals to achieve a common goal.” It encompasses vision-setting, decision-making, and the ability to inspire and engage individuals toward shared goals. Leadership differs from management in that it focuses more on motivating and developing people than on overseeing processes or enforcing compliance.</w:t>
      </w:r>
    </w:p>
    <w:p w14:paraId="5CEFD3D3" w14:textId="77777777" w:rsidR="008C0CEE" w:rsidRPr="008C0CEE" w:rsidRDefault="008C0CEE" w:rsidP="008C0CEE">
      <w:pPr>
        <w:spacing w:line="360" w:lineRule="auto"/>
        <w:jc w:val="both"/>
        <w:rPr>
          <w:rFonts w:ascii="Arial" w:hAnsi="Arial" w:cs="Arial"/>
        </w:rPr>
      </w:pPr>
      <w:r w:rsidRPr="008C0CEE">
        <w:rPr>
          <w:rFonts w:ascii="Arial" w:hAnsi="Arial" w:cs="Arial"/>
        </w:rPr>
        <w:t xml:space="preserve">The importance of leadership is amplified as businesses grow and become more dispersed across functions and geographies. In early-stage or smaller firms, leadership often involves direct oversight, fast decision-making, and centralized control. The founder or CEO may wear multiple hats and personally direct activities across departments. However, as organizations expand, the limitations of this </w:t>
      </w:r>
      <w:r w:rsidRPr="008C0CEE">
        <w:rPr>
          <w:rFonts w:ascii="Arial" w:hAnsi="Arial" w:cs="Arial"/>
        </w:rPr>
        <w:lastRenderedPageBreak/>
        <w:t>approach become apparent. Centralized decision-making leads to bottlenecks, low employee autonomy, and poor adaptability to local or contextual challenges.</w:t>
      </w:r>
    </w:p>
    <w:p w14:paraId="779E3DE9" w14:textId="77777777" w:rsidR="008C0CEE" w:rsidRPr="008C0CEE" w:rsidRDefault="008C0CEE" w:rsidP="008C0CEE">
      <w:pPr>
        <w:spacing w:line="360" w:lineRule="auto"/>
        <w:jc w:val="both"/>
        <w:rPr>
          <w:rFonts w:ascii="Arial" w:hAnsi="Arial" w:cs="Arial"/>
        </w:rPr>
      </w:pPr>
      <w:r w:rsidRPr="008C0CEE">
        <w:rPr>
          <w:rFonts w:ascii="Arial" w:hAnsi="Arial" w:cs="Arial"/>
        </w:rPr>
        <w:t>Effective leadership in large organizations requires creating a culture of empowerment and distributed authority. Leaders must align diverse teams with a common mission while allowing flexibility and innovation at the team level. This necessitates a transition in leadership style — from authoritative to participative, from directing to enabling, and from controlling to coaching. Leadership not only influences performance outcomes but also shapes organizational culture, employee satisfaction, and retention.</w:t>
      </w:r>
    </w:p>
    <w:p w14:paraId="0CBA01F1" w14:textId="77777777" w:rsidR="008C0CEE" w:rsidRPr="008C0CEE" w:rsidRDefault="008C0CEE" w:rsidP="008C0CEE">
      <w:pPr>
        <w:spacing w:line="360" w:lineRule="auto"/>
        <w:jc w:val="both"/>
        <w:rPr>
          <w:rFonts w:ascii="Arial" w:hAnsi="Arial" w:cs="Arial"/>
        </w:rPr>
      </w:pPr>
      <w:r w:rsidRPr="008C0CEE">
        <w:rPr>
          <w:rFonts w:ascii="Arial" w:hAnsi="Arial" w:cs="Arial"/>
        </w:rPr>
        <w:t>Organizations such as Microsoft and Google have demonstrated how modern leadership practices, grounded in coaching and transformational approaches, result in higher innovation, employee engagement, and long-term competitiveness. Thus, leadership is not just about command — it is about building capacity, inspiring collaboration, and enabling performance across increasingly complex systems.</w:t>
      </w:r>
    </w:p>
    <w:p w14:paraId="56E93C69" w14:textId="629CCEFD" w:rsidR="008C0CEE" w:rsidRPr="008C0CEE" w:rsidRDefault="008C0CEE" w:rsidP="008C0CEE">
      <w:pPr>
        <w:spacing w:line="360" w:lineRule="auto"/>
        <w:jc w:val="both"/>
        <w:rPr>
          <w:rFonts w:ascii="Arial" w:hAnsi="Arial" w:cs="Arial"/>
        </w:rPr>
      </w:pPr>
    </w:p>
    <w:p w14:paraId="4CBF7B62" w14:textId="77777777" w:rsidR="008C0CEE" w:rsidRPr="008C0CEE" w:rsidRDefault="008C0CEE" w:rsidP="008C0CEE">
      <w:pPr>
        <w:spacing w:line="360" w:lineRule="auto"/>
        <w:jc w:val="both"/>
        <w:rPr>
          <w:rFonts w:ascii="Arial" w:hAnsi="Arial" w:cs="Arial"/>
          <w:b/>
          <w:bCs/>
        </w:rPr>
      </w:pPr>
      <w:r w:rsidRPr="008C0CEE">
        <w:rPr>
          <w:rFonts w:ascii="Arial" w:hAnsi="Arial" w:cs="Arial"/>
          <w:b/>
          <w:bCs/>
        </w:rPr>
        <w:t>The Shift in Leadership Styles: Theoretical Evaluation</w:t>
      </w:r>
    </w:p>
    <w:p w14:paraId="68ED4660" w14:textId="77777777" w:rsidR="008C0CEE" w:rsidRPr="008C0CEE" w:rsidRDefault="008C0CEE" w:rsidP="008C0CEE">
      <w:pPr>
        <w:spacing w:line="360" w:lineRule="auto"/>
        <w:jc w:val="both"/>
        <w:rPr>
          <w:rFonts w:ascii="Arial" w:hAnsi="Arial" w:cs="Arial"/>
        </w:rPr>
      </w:pPr>
      <w:r w:rsidRPr="008C0CEE">
        <w:rPr>
          <w:rFonts w:ascii="Arial" w:hAnsi="Arial" w:cs="Arial"/>
        </w:rPr>
        <w:t>As companies grow, they undergo structural and strategic changes that require leaders to adopt more sophisticated, flexible, and people-oriented approaches. The shift from authoritative to supportive leadership styles is supported by several key leadership theories.</w:t>
      </w:r>
    </w:p>
    <w:p w14:paraId="71B1C0AA" w14:textId="77777777" w:rsidR="008C0CEE" w:rsidRPr="008C0CEE" w:rsidRDefault="008C0CEE" w:rsidP="008C0CEE">
      <w:pPr>
        <w:spacing w:line="360" w:lineRule="auto"/>
        <w:jc w:val="both"/>
        <w:rPr>
          <w:rFonts w:ascii="Arial" w:hAnsi="Arial" w:cs="Arial"/>
          <w:b/>
          <w:bCs/>
        </w:rPr>
      </w:pPr>
      <w:r w:rsidRPr="008C0CEE">
        <w:rPr>
          <w:rFonts w:ascii="Arial" w:hAnsi="Arial" w:cs="Arial"/>
          <w:b/>
          <w:bCs/>
        </w:rPr>
        <w:t>1. Situational Leadership Theory</w:t>
      </w:r>
    </w:p>
    <w:p w14:paraId="4B393A42" w14:textId="77777777" w:rsidR="008C0CEE" w:rsidRPr="008C0CEE" w:rsidRDefault="008C0CEE" w:rsidP="008C0CEE">
      <w:pPr>
        <w:spacing w:line="360" w:lineRule="auto"/>
        <w:jc w:val="both"/>
        <w:rPr>
          <w:rFonts w:ascii="Arial" w:hAnsi="Arial" w:cs="Arial"/>
        </w:rPr>
      </w:pPr>
      <w:r w:rsidRPr="008C0CEE">
        <w:rPr>
          <w:rFonts w:ascii="Arial" w:hAnsi="Arial" w:cs="Arial"/>
        </w:rPr>
        <w:t>The Situational Leadership Theory, developed by Hersey and Blanchard (1969), posits that effective leadership is dependent on the maturity and readiness of followers. Leaders must adapt their style to fit the competence and commitment of their teams. In small organizations with inexperienced employees, a directive style is appropriate, ensuring clarity and accountability. As employees become more capable and confident, the leader should gradually shift towards supportive or delegative styles.</w:t>
      </w:r>
    </w:p>
    <w:p w14:paraId="6D7CE398" w14:textId="77777777" w:rsidR="008C0CEE" w:rsidRPr="008C0CEE" w:rsidRDefault="008C0CEE" w:rsidP="008C0CEE">
      <w:pPr>
        <w:spacing w:line="360" w:lineRule="auto"/>
        <w:jc w:val="both"/>
        <w:rPr>
          <w:rFonts w:ascii="Arial" w:hAnsi="Arial" w:cs="Arial"/>
        </w:rPr>
      </w:pPr>
      <w:r w:rsidRPr="008C0CEE">
        <w:rPr>
          <w:rFonts w:ascii="Arial" w:hAnsi="Arial" w:cs="Arial"/>
        </w:rPr>
        <w:t xml:space="preserve">This model mirrors the developmental trajectory of growing firms. Initially, leaders may need to provide strong guidance. Over time, however, they must recognize that over-involvement leads to dependency and stifles innovation. In larger organizations, team members often have specialized knowledge or local insights that leaders must trust. </w:t>
      </w:r>
      <w:r w:rsidRPr="008C0CEE">
        <w:rPr>
          <w:rFonts w:ascii="Arial" w:hAnsi="Arial" w:cs="Arial"/>
        </w:rPr>
        <w:lastRenderedPageBreak/>
        <w:t>Therefore, effective leaders become facilitators and coaches rather than micromanagers.</w:t>
      </w:r>
    </w:p>
    <w:p w14:paraId="6B343474" w14:textId="77777777" w:rsidR="008C0CEE" w:rsidRPr="008C0CEE" w:rsidRDefault="008C0CEE" w:rsidP="008C0CEE">
      <w:pPr>
        <w:spacing w:line="360" w:lineRule="auto"/>
        <w:jc w:val="both"/>
        <w:rPr>
          <w:rFonts w:ascii="Arial" w:hAnsi="Arial" w:cs="Arial"/>
        </w:rPr>
      </w:pPr>
      <w:r w:rsidRPr="008C0CEE">
        <w:rPr>
          <w:rFonts w:ascii="Arial" w:hAnsi="Arial" w:cs="Arial"/>
        </w:rPr>
        <w:t>For example, in the early stages of Amazon, Jeff Bezos was heavily involved in most aspects of operations. As the company expanded, leadership responsibilities were delegated across business units, enabling faster decision-making and innovation across global markets.</w:t>
      </w:r>
    </w:p>
    <w:p w14:paraId="4CCD3842" w14:textId="77777777" w:rsidR="008C0CEE" w:rsidRPr="008C0CEE" w:rsidRDefault="008C0CEE" w:rsidP="008C0CEE">
      <w:pPr>
        <w:spacing w:line="360" w:lineRule="auto"/>
        <w:jc w:val="both"/>
        <w:rPr>
          <w:rFonts w:ascii="Arial" w:hAnsi="Arial" w:cs="Arial"/>
          <w:b/>
          <w:bCs/>
        </w:rPr>
      </w:pPr>
      <w:r w:rsidRPr="008C0CEE">
        <w:rPr>
          <w:rFonts w:ascii="Arial" w:hAnsi="Arial" w:cs="Arial"/>
          <w:b/>
          <w:bCs/>
        </w:rPr>
        <w:t>2. Transformational Leadership</w:t>
      </w:r>
    </w:p>
    <w:p w14:paraId="77F40807" w14:textId="77777777" w:rsidR="008C0CEE" w:rsidRPr="008C0CEE" w:rsidRDefault="008C0CEE" w:rsidP="008C0CEE">
      <w:pPr>
        <w:spacing w:line="360" w:lineRule="auto"/>
        <w:jc w:val="both"/>
        <w:rPr>
          <w:rFonts w:ascii="Arial" w:hAnsi="Arial" w:cs="Arial"/>
        </w:rPr>
      </w:pPr>
      <w:r w:rsidRPr="008C0CEE">
        <w:rPr>
          <w:rFonts w:ascii="Arial" w:hAnsi="Arial" w:cs="Arial"/>
        </w:rPr>
        <w:t>Transformational Leadership, articulated by Bass (1985), emphasizes the role of leaders in inspiring, motivating, and transforming followers to exceed expectations. It involves four components: idealized influence, inspirational motivation, intellectual stimulation, and individualized consideration.</w:t>
      </w:r>
    </w:p>
    <w:p w14:paraId="67E4DC64" w14:textId="77777777" w:rsidR="008C0CEE" w:rsidRPr="008C0CEE" w:rsidRDefault="008C0CEE" w:rsidP="008C0CEE">
      <w:pPr>
        <w:spacing w:line="360" w:lineRule="auto"/>
        <w:jc w:val="both"/>
        <w:rPr>
          <w:rFonts w:ascii="Arial" w:hAnsi="Arial" w:cs="Arial"/>
        </w:rPr>
      </w:pPr>
      <w:r w:rsidRPr="008C0CEE">
        <w:rPr>
          <w:rFonts w:ascii="Arial" w:hAnsi="Arial" w:cs="Arial"/>
        </w:rPr>
        <w:t>Transformational leaders are change agents who create compelling visions, foster innovation, and support the personal development of their followers. They are especially effective in dynamic, fast-changing, or large-scale environments. Jamie Dimon's metaphor of a conductor — coordinating many parts toward a cohesive whole — is a perfect analogy for transformational leadership.</w:t>
      </w:r>
    </w:p>
    <w:p w14:paraId="51E7DF3D" w14:textId="77777777" w:rsidR="008C0CEE" w:rsidRPr="008C0CEE" w:rsidRDefault="008C0CEE" w:rsidP="008C0CEE">
      <w:pPr>
        <w:spacing w:line="360" w:lineRule="auto"/>
        <w:jc w:val="both"/>
        <w:rPr>
          <w:rFonts w:ascii="Arial" w:hAnsi="Arial" w:cs="Arial"/>
        </w:rPr>
      </w:pPr>
      <w:r w:rsidRPr="008C0CEE">
        <w:rPr>
          <w:rFonts w:ascii="Arial" w:hAnsi="Arial" w:cs="Arial"/>
        </w:rPr>
        <w:t>This style contrasts with the transactional leadership model, which focuses on task completion and reward/punishment mechanisms. While transactional leadership may suffice in stable or routine environments, it fails to mobilize teams in times of growth, disruption, or innovation.</w:t>
      </w:r>
    </w:p>
    <w:p w14:paraId="476C0B1D" w14:textId="77777777" w:rsidR="008C0CEE" w:rsidRPr="008C0CEE" w:rsidRDefault="008C0CEE" w:rsidP="008C0CEE">
      <w:pPr>
        <w:spacing w:line="360" w:lineRule="auto"/>
        <w:jc w:val="both"/>
        <w:rPr>
          <w:rFonts w:ascii="Arial" w:hAnsi="Arial" w:cs="Arial"/>
        </w:rPr>
      </w:pPr>
      <w:r w:rsidRPr="008C0CEE">
        <w:rPr>
          <w:rFonts w:ascii="Arial" w:hAnsi="Arial" w:cs="Arial"/>
        </w:rPr>
        <w:t>Consider Satya Nadella’s leadership at Microsoft. Upon becoming CEO, Nadella shifted the company’s leadership culture from control and competition to collaboration and empathy. He encouraged a growth mindset and empowered teams to innovate, which reinvigorated Microsoft’s brand and financial success.</w:t>
      </w:r>
    </w:p>
    <w:p w14:paraId="16F33D37" w14:textId="77777777" w:rsidR="008C0CEE" w:rsidRPr="008C0CEE" w:rsidRDefault="008C0CEE" w:rsidP="008C0CEE">
      <w:pPr>
        <w:spacing w:line="360" w:lineRule="auto"/>
        <w:jc w:val="both"/>
        <w:rPr>
          <w:rFonts w:ascii="Arial" w:hAnsi="Arial" w:cs="Arial"/>
          <w:b/>
          <w:bCs/>
        </w:rPr>
      </w:pPr>
      <w:r w:rsidRPr="008C0CEE">
        <w:rPr>
          <w:rFonts w:ascii="Arial" w:hAnsi="Arial" w:cs="Arial"/>
          <w:b/>
          <w:bCs/>
        </w:rPr>
        <w:t>3. Leader-Member Exchange (LMX) Theory</w:t>
      </w:r>
    </w:p>
    <w:p w14:paraId="0C802D1E" w14:textId="77777777" w:rsidR="008C0CEE" w:rsidRPr="008C0CEE" w:rsidRDefault="008C0CEE" w:rsidP="008C0CEE">
      <w:pPr>
        <w:spacing w:line="360" w:lineRule="auto"/>
        <w:jc w:val="both"/>
        <w:rPr>
          <w:rFonts w:ascii="Arial" w:hAnsi="Arial" w:cs="Arial"/>
        </w:rPr>
      </w:pPr>
      <w:r w:rsidRPr="008C0CEE">
        <w:rPr>
          <w:rFonts w:ascii="Arial" w:hAnsi="Arial" w:cs="Arial"/>
        </w:rPr>
        <w:t>LMX theory emphasizes the quality of relationships between leaders and individual subordinates. High-quality LMX relationships are characterized by mutual trust, respect, and loyalty. In contrast, low-quality relationships often involve limited interaction, transactional exchanges, and minimal engagement.</w:t>
      </w:r>
    </w:p>
    <w:p w14:paraId="2C4F8BFA" w14:textId="77777777" w:rsidR="008C0CEE" w:rsidRPr="008C0CEE" w:rsidRDefault="008C0CEE" w:rsidP="008C0CEE">
      <w:pPr>
        <w:spacing w:line="360" w:lineRule="auto"/>
        <w:jc w:val="both"/>
        <w:rPr>
          <w:rFonts w:ascii="Arial" w:hAnsi="Arial" w:cs="Arial"/>
        </w:rPr>
      </w:pPr>
      <w:r w:rsidRPr="008C0CEE">
        <w:rPr>
          <w:rFonts w:ascii="Arial" w:hAnsi="Arial" w:cs="Arial"/>
        </w:rPr>
        <w:lastRenderedPageBreak/>
        <w:t>As organizations grow, leaders cannot manage all employees directly. Instead, they must invest in high-quality relationships with key team members and cultivate leadership at multiple levels. LMX theory supports the idea that empowerment and individualized attention — hallmarks of coaching-style leadership — yield better performance and satisfaction.</w:t>
      </w:r>
    </w:p>
    <w:p w14:paraId="02B9B284" w14:textId="77777777" w:rsidR="008C0CEE" w:rsidRPr="008C0CEE" w:rsidRDefault="008C0CEE" w:rsidP="008C0CEE">
      <w:pPr>
        <w:spacing w:line="360" w:lineRule="auto"/>
        <w:jc w:val="both"/>
        <w:rPr>
          <w:rFonts w:ascii="Arial" w:hAnsi="Arial" w:cs="Arial"/>
        </w:rPr>
      </w:pPr>
      <w:r w:rsidRPr="008C0CEE">
        <w:rPr>
          <w:rFonts w:ascii="Arial" w:hAnsi="Arial" w:cs="Arial"/>
        </w:rPr>
        <w:t>Companies that implement flat hierarchies and team autonomy, such as Spotify, embrace this model. Managers are encouraged to act as "servant leaders," guiding and supporting rather than directing every decision. This fosters innovation, accountability, and strong team morale.</w:t>
      </w:r>
    </w:p>
    <w:p w14:paraId="29022A60" w14:textId="34BDAFB4" w:rsidR="008C0CEE" w:rsidRPr="008C0CEE" w:rsidRDefault="008C0CEE" w:rsidP="008C0CEE">
      <w:pPr>
        <w:spacing w:line="360" w:lineRule="auto"/>
        <w:jc w:val="both"/>
        <w:rPr>
          <w:rFonts w:ascii="Arial" w:hAnsi="Arial" w:cs="Arial"/>
        </w:rPr>
      </w:pPr>
    </w:p>
    <w:p w14:paraId="53207619" w14:textId="77777777" w:rsidR="008C0CEE" w:rsidRPr="008C0CEE" w:rsidRDefault="008C0CEE" w:rsidP="008C0CEE">
      <w:pPr>
        <w:spacing w:line="360" w:lineRule="auto"/>
        <w:jc w:val="both"/>
        <w:rPr>
          <w:rFonts w:ascii="Arial" w:hAnsi="Arial" w:cs="Arial"/>
          <w:b/>
          <w:bCs/>
        </w:rPr>
      </w:pPr>
      <w:r w:rsidRPr="008C0CEE">
        <w:rPr>
          <w:rFonts w:ascii="Arial" w:hAnsi="Arial" w:cs="Arial"/>
          <w:b/>
          <w:bCs/>
        </w:rPr>
        <w:t>Real-World Examples of the Leadership Shift</w:t>
      </w:r>
    </w:p>
    <w:p w14:paraId="1F5F8A08" w14:textId="77777777" w:rsidR="008C0CEE" w:rsidRPr="008C0CEE" w:rsidRDefault="008C0CEE" w:rsidP="008C0CEE">
      <w:pPr>
        <w:spacing w:line="360" w:lineRule="auto"/>
        <w:jc w:val="both"/>
        <w:rPr>
          <w:rFonts w:ascii="Arial" w:hAnsi="Arial" w:cs="Arial"/>
        </w:rPr>
      </w:pPr>
      <w:r w:rsidRPr="008C0CEE">
        <w:rPr>
          <w:rFonts w:ascii="Arial" w:hAnsi="Arial" w:cs="Arial"/>
        </w:rPr>
        <w:t>Many leading organizations exemplify the transition from command-and-control to coaching and supportive leadership.</w:t>
      </w:r>
    </w:p>
    <w:p w14:paraId="2F3F0C6E" w14:textId="77777777" w:rsidR="008C0CEE" w:rsidRPr="008C0CEE" w:rsidRDefault="008C0CEE" w:rsidP="008C0CEE">
      <w:pPr>
        <w:numPr>
          <w:ilvl w:val="0"/>
          <w:numId w:val="4"/>
        </w:numPr>
        <w:spacing w:line="360" w:lineRule="auto"/>
        <w:jc w:val="both"/>
        <w:rPr>
          <w:rFonts w:ascii="Arial" w:hAnsi="Arial" w:cs="Arial"/>
        </w:rPr>
      </w:pPr>
      <w:r w:rsidRPr="008C0CEE">
        <w:rPr>
          <w:rFonts w:ascii="Arial" w:hAnsi="Arial" w:cs="Arial"/>
          <w:b/>
          <w:bCs/>
        </w:rPr>
        <w:t>Microsoft under Satya Nadella</w:t>
      </w:r>
      <w:r w:rsidRPr="008C0CEE">
        <w:rPr>
          <w:rFonts w:ascii="Arial" w:hAnsi="Arial" w:cs="Arial"/>
        </w:rPr>
        <w:t>: Nadella emphasized empathy, collaboration, and empowerment, replacing a competitive internal culture with one focused on shared success. This leadership pivot led to a significant increase in market value and innovation.</w:t>
      </w:r>
    </w:p>
    <w:p w14:paraId="20CCA24B" w14:textId="77777777" w:rsidR="008C0CEE" w:rsidRPr="008C0CEE" w:rsidRDefault="008C0CEE" w:rsidP="008C0CEE">
      <w:pPr>
        <w:numPr>
          <w:ilvl w:val="0"/>
          <w:numId w:val="4"/>
        </w:numPr>
        <w:spacing w:line="360" w:lineRule="auto"/>
        <w:jc w:val="both"/>
        <w:rPr>
          <w:rFonts w:ascii="Arial" w:hAnsi="Arial" w:cs="Arial"/>
        </w:rPr>
      </w:pPr>
      <w:r w:rsidRPr="008C0CEE">
        <w:rPr>
          <w:rFonts w:ascii="Arial" w:hAnsi="Arial" w:cs="Arial"/>
          <w:b/>
          <w:bCs/>
        </w:rPr>
        <w:t>Airbnb during the COVID-19 crisis</w:t>
      </w:r>
      <w:r w:rsidRPr="008C0CEE">
        <w:rPr>
          <w:rFonts w:ascii="Arial" w:hAnsi="Arial" w:cs="Arial"/>
        </w:rPr>
        <w:t>: CEO Brian Chesky personally communicated transparently and empathetically with employees during layoffs. His leadership during adversity reinforced trust and cohesion, even during a difficult transition.</w:t>
      </w:r>
    </w:p>
    <w:p w14:paraId="657AD1EA" w14:textId="77777777" w:rsidR="008C0CEE" w:rsidRPr="008C0CEE" w:rsidRDefault="008C0CEE" w:rsidP="008C0CEE">
      <w:pPr>
        <w:numPr>
          <w:ilvl w:val="0"/>
          <w:numId w:val="4"/>
        </w:numPr>
        <w:spacing w:line="360" w:lineRule="auto"/>
        <w:jc w:val="both"/>
        <w:rPr>
          <w:rFonts w:ascii="Arial" w:hAnsi="Arial" w:cs="Arial"/>
        </w:rPr>
      </w:pPr>
      <w:r w:rsidRPr="008C0CEE">
        <w:rPr>
          <w:rFonts w:ascii="Arial" w:hAnsi="Arial" w:cs="Arial"/>
          <w:b/>
          <w:bCs/>
        </w:rPr>
        <w:t>Google's project management approach</w:t>
      </w:r>
      <w:r w:rsidRPr="008C0CEE">
        <w:rPr>
          <w:rFonts w:ascii="Arial" w:hAnsi="Arial" w:cs="Arial"/>
        </w:rPr>
        <w:t>: Google’s use of Objectives and Key Results (OKRs) decentralizes decision-making while aligning teams with overall goals. Leaders act more as facilitators of innovation than top-down directors.</w:t>
      </w:r>
    </w:p>
    <w:p w14:paraId="33D3E077" w14:textId="77777777" w:rsidR="008C0CEE" w:rsidRPr="008C0CEE" w:rsidRDefault="008C0CEE" w:rsidP="008C0CEE">
      <w:pPr>
        <w:spacing w:line="360" w:lineRule="auto"/>
        <w:jc w:val="both"/>
        <w:rPr>
          <w:rFonts w:ascii="Arial" w:hAnsi="Arial" w:cs="Arial"/>
        </w:rPr>
      </w:pPr>
      <w:r w:rsidRPr="008C0CEE">
        <w:rPr>
          <w:rFonts w:ascii="Arial" w:hAnsi="Arial" w:cs="Arial"/>
        </w:rPr>
        <w:t>These examples show that supportive and visionary leadership enables resilience, innovation, and long-term growth — especially in volatile or fast-growing sectors.</w:t>
      </w:r>
    </w:p>
    <w:p w14:paraId="625702A1" w14:textId="6C0A6687" w:rsidR="008C0CEE" w:rsidRPr="008C0CEE" w:rsidRDefault="008C0CEE" w:rsidP="008C0CEE">
      <w:pPr>
        <w:spacing w:line="360" w:lineRule="auto"/>
        <w:jc w:val="both"/>
        <w:rPr>
          <w:rFonts w:ascii="Arial" w:hAnsi="Arial" w:cs="Arial"/>
        </w:rPr>
      </w:pPr>
    </w:p>
    <w:p w14:paraId="3F0CCCAE" w14:textId="77777777" w:rsidR="008C0CEE" w:rsidRPr="008C0CEE" w:rsidRDefault="008C0CEE" w:rsidP="008C0CEE">
      <w:pPr>
        <w:spacing w:line="360" w:lineRule="auto"/>
        <w:jc w:val="both"/>
        <w:rPr>
          <w:rFonts w:ascii="Arial" w:hAnsi="Arial" w:cs="Arial"/>
          <w:b/>
          <w:bCs/>
        </w:rPr>
      </w:pPr>
      <w:r w:rsidRPr="008C0CEE">
        <w:rPr>
          <w:rFonts w:ascii="Arial" w:hAnsi="Arial" w:cs="Arial"/>
          <w:b/>
          <w:bCs/>
        </w:rPr>
        <w:t>Essential Skills for Leaders in Expanding Organizations</w:t>
      </w:r>
    </w:p>
    <w:p w14:paraId="69150228" w14:textId="77777777" w:rsidR="008C0CEE" w:rsidRPr="008C0CEE" w:rsidRDefault="008C0CEE" w:rsidP="008C0CEE">
      <w:pPr>
        <w:spacing w:line="360" w:lineRule="auto"/>
        <w:jc w:val="both"/>
        <w:rPr>
          <w:rFonts w:ascii="Arial" w:hAnsi="Arial" w:cs="Arial"/>
        </w:rPr>
      </w:pPr>
      <w:r w:rsidRPr="008C0CEE">
        <w:rPr>
          <w:rFonts w:ascii="Arial" w:hAnsi="Arial" w:cs="Arial"/>
        </w:rPr>
        <w:lastRenderedPageBreak/>
        <w:t>Leadership in large organizations is complex and demands a broad skillset that combines personal attributes, strategic capabilities, and interpersonal effectiveness. Key skills include:</w:t>
      </w:r>
    </w:p>
    <w:p w14:paraId="6600954A" w14:textId="77777777" w:rsidR="008C0CEE" w:rsidRPr="008C0CEE" w:rsidRDefault="008C0CEE" w:rsidP="008C0CEE">
      <w:pPr>
        <w:spacing w:line="360" w:lineRule="auto"/>
        <w:jc w:val="both"/>
        <w:rPr>
          <w:rFonts w:ascii="Arial" w:hAnsi="Arial" w:cs="Arial"/>
          <w:b/>
          <w:bCs/>
        </w:rPr>
      </w:pPr>
      <w:r w:rsidRPr="008C0CEE">
        <w:rPr>
          <w:rFonts w:ascii="Arial" w:hAnsi="Arial" w:cs="Arial"/>
          <w:b/>
          <w:bCs/>
        </w:rPr>
        <w:t>1. Emotional Intelligence</w:t>
      </w:r>
    </w:p>
    <w:p w14:paraId="3F6C3324" w14:textId="77777777" w:rsidR="008C0CEE" w:rsidRPr="008C0CEE" w:rsidRDefault="008C0CEE" w:rsidP="008C0CEE">
      <w:pPr>
        <w:spacing w:line="360" w:lineRule="auto"/>
        <w:jc w:val="both"/>
        <w:rPr>
          <w:rFonts w:ascii="Arial" w:hAnsi="Arial" w:cs="Arial"/>
        </w:rPr>
      </w:pPr>
      <w:r w:rsidRPr="008C0CEE">
        <w:rPr>
          <w:rFonts w:ascii="Arial" w:hAnsi="Arial" w:cs="Arial"/>
        </w:rPr>
        <w:t>Emotional intelligence (EQ) — the capacity to be aware of, control, and express one’s emotions while handling interpersonal relationships judiciously and empathetically — is critical. Goleman (1998) argues that EQ is more predictive of leadership success than IQ. Leaders must navigate diverse teams, resolve conflict, and build trust in multicultural and cross-functional settings.</w:t>
      </w:r>
    </w:p>
    <w:p w14:paraId="34F2BE33" w14:textId="77777777" w:rsidR="008C0CEE" w:rsidRPr="008C0CEE" w:rsidRDefault="008C0CEE" w:rsidP="008C0CEE">
      <w:pPr>
        <w:spacing w:line="360" w:lineRule="auto"/>
        <w:jc w:val="both"/>
        <w:rPr>
          <w:rFonts w:ascii="Arial" w:hAnsi="Arial" w:cs="Arial"/>
          <w:b/>
          <w:bCs/>
        </w:rPr>
      </w:pPr>
      <w:r w:rsidRPr="008C0CEE">
        <w:rPr>
          <w:rFonts w:ascii="Arial" w:hAnsi="Arial" w:cs="Arial"/>
          <w:b/>
          <w:bCs/>
        </w:rPr>
        <w:t>2. Coaching and Mentoring</w:t>
      </w:r>
    </w:p>
    <w:p w14:paraId="5F77875D" w14:textId="77777777" w:rsidR="008C0CEE" w:rsidRPr="008C0CEE" w:rsidRDefault="008C0CEE" w:rsidP="008C0CEE">
      <w:pPr>
        <w:spacing w:line="360" w:lineRule="auto"/>
        <w:jc w:val="both"/>
        <w:rPr>
          <w:rFonts w:ascii="Arial" w:hAnsi="Arial" w:cs="Arial"/>
        </w:rPr>
      </w:pPr>
      <w:r w:rsidRPr="008C0CEE">
        <w:rPr>
          <w:rFonts w:ascii="Arial" w:hAnsi="Arial" w:cs="Arial"/>
        </w:rPr>
        <w:t>Modern leaders must foster growth, not just performance. Coaching skills involve asking the right questions, providing developmental feedback, and creating learning opportunities. This is essential for succession planning and talent retention.</w:t>
      </w:r>
    </w:p>
    <w:p w14:paraId="0790D6A7" w14:textId="77777777" w:rsidR="008C0CEE" w:rsidRPr="008C0CEE" w:rsidRDefault="008C0CEE" w:rsidP="008C0CEE">
      <w:pPr>
        <w:spacing w:line="360" w:lineRule="auto"/>
        <w:jc w:val="both"/>
        <w:rPr>
          <w:rFonts w:ascii="Arial" w:hAnsi="Arial" w:cs="Arial"/>
          <w:b/>
          <w:bCs/>
        </w:rPr>
      </w:pPr>
      <w:r w:rsidRPr="008C0CEE">
        <w:rPr>
          <w:rFonts w:ascii="Arial" w:hAnsi="Arial" w:cs="Arial"/>
          <w:b/>
          <w:bCs/>
        </w:rPr>
        <w:t>3. Strategic Thinking</w:t>
      </w:r>
    </w:p>
    <w:p w14:paraId="5A876C4E" w14:textId="77777777" w:rsidR="008C0CEE" w:rsidRPr="008C0CEE" w:rsidRDefault="008C0CEE" w:rsidP="008C0CEE">
      <w:pPr>
        <w:spacing w:line="360" w:lineRule="auto"/>
        <w:jc w:val="both"/>
        <w:rPr>
          <w:rFonts w:ascii="Arial" w:hAnsi="Arial" w:cs="Arial"/>
        </w:rPr>
      </w:pPr>
      <w:r w:rsidRPr="008C0CEE">
        <w:rPr>
          <w:rFonts w:ascii="Arial" w:hAnsi="Arial" w:cs="Arial"/>
        </w:rPr>
        <w:t>As operational tasks are delegated, leaders must maintain a strategic focus. This includes understanding market dynamics, setting long-term goals, and aligning resources effectively. Strategic thinking allows leaders to prioritize initiatives that offer sustainable competitive advantage.</w:t>
      </w:r>
    </w:p>
    <w:p w14:paraId="1852C98D" w14:textId="77777777" w:rsidR="008C0CEE" w:rsidRPr="008C0CEE" w:rsidRDefault="008C0CEE" w:rsidP="008C0CEE">
      <w:pPr>
        <w:spacing w:line="360" w:lineRule="auto"/>
        <w:jc w:val="both"/>
        <w:rPr>
          <w:rFonts w:ascii="Arial" w:hAnsi="Arial" w:cs="Arial"/>
          <w:b/>
          <w:bCs/>
        </w:rPr>
      </w:pPr>
      <w:r w:rsidRPr="008C0CEE">
        <w:rPr>
          <w:rFonts w:ascii="Arial" w:hAnsi="Arial" w:cs="Arial"/>
          <w:b/>
          <w:bCs/>
        </w:rPr>
        <w:t>4. Communication</w:t>
      </w:r>
    </w:p>
    <w:p w14:paraId="3B0AD833" w14:textId="77777777" w:rsidR="008C0CEE" w:rsidRPr="008C0CEE" w:rsidRDefault="008C0CEE" w:rsidP="008C0CEE">
      <w:pPr>
        <w:spacing w:line="360" w:lineRule="auto"/>
        <w:jc w:val="both"/>
        <w:rPr>
          <w:rFonts w:ascii="Arial" w:hAnsi="Arial" w:cs="Arial"/>
        </w:rPr>
      </w:pPr>
      <w:r w:rsidRPr="008C0CEE">
        <w:rPr>
          <w:rFonts w:ascii="Arial" w:hAnsi="Arial" w:cs="Arial"/>
        </w:rPr>
        <w:t>Clear, transparent, and inspiring communication is vital in aligning teams and maintaining morale. As organizations scale, miscommunication risks increase. Leaders must master both formal channels and informal interactions to reinforce values and objectives.</w:t>
      </w:r>
    </w:p>
    <w:p w14:paraId="2A14FC4A" w14:textId="77777777" w:rsidR="008C0CEE" w:rsidRPr="008C0CEE" w:rsidRDefault="008C0CEE" w:rsidP="008C0CEE">
      <w:pPr>
        <w:spacing w:line="360" w:lineRule="auto"/>
        <w:jc w:val="both"/>
        <w:rPr>
          <w:rFonts w:ascii="Arial" w:hAnsi="Arial" w:cs="Arial"/>
          <w:b/>
          <w:bCs/>
        </w:rPr>
      </w:pPr>
      <w:r w:rsidRPr="008C0CEE">
        <w:rPr>
          <w:rFonts w:ascii="Arial" w:hAnsi="Arial" w:cs="Arial"/>
          <w:b/>
          <w:bCs/>
        </w:rPr>
        <w:t>5. Adaptability</w:t>
      </w:r>
    </w:p>
    <w:p w14:paraId="021F5B9C" w14:textId="77777777" w:rsidR="008C0CEE" w:rsidRPr="008C0CEE" w:rsidRDefault="008C0CEE" w:rsidP="008C0CEE">
      <w:pPr>
        <w:spacing w:line="360" w:lineRule="auto"/>
        <w:jc w:val="both"/>
        <w:rPr>
          <w:rFonts w:ascii="Arial" w:hAnsi="Arial" w:cs="Arial"/>
        </w:rPr>
      </w:pPr>
      <w:r w:rsidRPr="008C0CEE">
        <w:rPr>
          <w:rFonts w:ascii="Arial" w:hAnsi="Arial" w:cs="Arial"/>
        </w:rPr>
        <w:t>The pace of change in technology, customer preferences, and global markets requires leaders to be agile. Adaptability enables leaders to pivot strategies, restructure teams, and embrace innovation when needed.</w:t>
      </w:r>
    </w:p>
    <w:p w14:paraId="080A100B" w14:textId="77777777" w:rsidR="008C0CEE" w:rsidRPr="008C0CEE" w:rsidRDefault="008C0CEE" w:rsidP="008C0CEE">
      <w:pPr>
        <w:spacing w:line="360" w:lineRule="auto"/>
        <w:jc w:val="both"/>
        <w:rPr>
          <w:rFonts w:ascii="Arial" w:hAnsi="Arial" w:cs="Arial"/>
          <w:b/>
          <w:bCs/>
        </w:rPr>
      </w:pPr>
      <w:r w:rsidRPr="008C0CEE">
        <w:rPr>
          <w:rFonts w:ascii="Arial" w:hAnsi="Arial" w:cs="Arial"/>
          <w:b/>
          <w:bCs/>
        </w:rPr>
        <w:t>6. Delegation and Trust</w:t>
      </w:r>
    </w:p>
    <w:p w14:paraId="05163B76" w14:textId="77777777" w:rsidR="008C0CEE" w:rsidRPr="008C0CEE" w:rsidRDefault="008C0CEE" w:rsidP="008C0CEE">
      <w:pPr>
        <w:spacing w:line="360" w:lineRule="auto"/>
        <w:jc w:val="both"/>
        <w:rPr>
          <w:rFonts w:ascii="Arial" w:hAnsi="Arial" w:cs="Arial"/>
        </w:rPr>
      </w:pPr>
      <w:r w:rsidRPr="008C0CEE">
        <w:rPr>
          <w:rFonts w:ascii="Arial" w:hAnsi="Arial" w:cs="Arial"/>
        </w:rPr>
        <w:lastRenderedPageBreak/>
        <w:t>Effective delegation requires selecting the right people, setting expectations, and trusting their execution. Without trust, delegation fails, and leaders fall into micromanagement — an unsustainable practice in large firms.</w:t>
      </w:r>
    </w:p>
    <w:p w14:paraId="40F3D096" w14:textId="77777777" w:rsidR="008C0CEE" w:rsidRPr="008C0CEE" w:rsidRDefault="008C0CEE" w:rsidP="008C0CEE">
      <w:pPr>
        <w:spacing w:line="360" w:lineRule="auto"/>
        <w:jc w:val="both"/>
        <w:rPr>
          <w:rFonts w:ascii="Arial" w:hAnsi="Arial" w:cs="Arial"/>
          <w:b/>
          <w:bCs/>
        </w:rPr>
      </w:pPr>
      <w:r w:rsidRPr="008C0CEE">
        <w:rPr>
          <w:rFonts w:ascii="Arial" w:hAnsi="Arial" w:cs="Arial"/>
          <w:b/>
          <w:bCs/>
        </w:rPr>
        <w:t>7. Cultural Intelligence</w:t>
      </w:r>
    </w:p>
    <w:p w14:paraId="6495D3F3" w14:textId="77777777" w:rsidR="008C0CEE" w:rsidRPr="008C0CEE" w:rsidRDefault="008C0CEE" w:rsidP="008C0CEE">
      <w:pPr>
        <w:spacing w:line="360" w:lineRule="auto"/>
        <w:jc w:val="both"/>
        <w:rPr>
          <w:rFonts w:ascii="Arial" w:hAnsi="Arial" w:cs="Arial"/>
        </w:rPr>
      </w:pPr>
      <w:r w:rsidRPr="008C0CEE">
        <w:rPr>
          <w:rFonts w:ascii="Arial" w:hAnsi="Arial" w:cs="Arial"/>
        </w:rPr>
        <w:t>Leaders in global organizations must understand and adapt to different cultural norms and values. This fosters inclusion, innovation, and international success.</w:t>
      </w:r>
    </w:p>
    <w:p w14:paraId="62F0F2D5" w14:textId="660C3696" w:rsidR="008C0CEE" w:rsidRPr="008C0CEE" w:rsidRDefault="008C0CEE" w:rsidP="008C0CEE">
      <w:pPr>
        <w:spacing w:line="360" w:lineRule="auto"/>
        <w:jc w:val="both"/>
        <w:rPr>
          <w:rFonts w:ascii="Arial" w:hAnsi="Arial" w:cs="Arial"/>
        </w:rPr>
      </w:pPr>
    </w:p>
    <w:p w14:paraId="50A0C240" w14:textId="77777777" w:rsidR="008C0CEE" w:rsidRPr="008C0CEE" w:rsidRDefault="008C0CEE" w:rsidP="008C0CEE">
      <w:pPr>
        <w:spacing w:line="360" w:lineRule="auto"/>
        <w:jc w:val="both"/>
        <w:rPr>
          <w:rFonts w:ascii="Arial" w:hAnsi="Arial" w:cs="Arial"/>
          <w:b/>
          <w:bCs/>
        </w:rPr>
      </w:pPr>
      <w:r w:rsidRPr="008C0CEE">
        <w:rPr>
          <w:rFonts w:ascii="Arial" w:hAnsi="Arial" w:cs="Arial"/>
          <w:b/>
          <w:bCs/>
        </w:rPr>
        <w:t>Conclusion and Recommendations</w:t>
      </w:r>
    </w:p>
    <w:p w14:paraId="4248E82B" w14:textId="77777777" w:rsidR="008C0CEE" w:rsidRPr="008C0CEE" w:rsidRDefault="008C0CEE" w:rsidP="008C0CEE">
      <w:pPr>
        <w:spacing w:line="360" w:lineRule="auto"/>
        <w:jc w:val="both"/>
        <w:rPr>
          <w:rFonts w:ascii="Arial" w:hAnsi="Arial" w:cs="Arial"/>
        </w:rPr>
      </w:pPr>
      <w:r w:rsidRPr="008C0CEE">
        <w:rPr>
          <w:rFonts w:ascii="Arial" w:hAnsi="Arial" w:cs="Arial"/>
        </w:rPr>
        <w:t>As businesses evolve in scale and complexity, so must leadership. Jamie Dimon’s statement encapsulates the modern leadership paradigm: leaders must guide and empower rather than control. Theoretical models — including Situational Leadership, Transformational Leadership, and LMX — support the need for this shift. Organizations that embrace a coaching style of leadership are more agile, innovative, and resilient.</w:t>
      </w:r>
    </w:p>
    <w:p w14:paraId="01FF8813" w14:textId="77777777" w:rsidR="008C0CEE" w:rsidRPr="008C0CEE" w:rsidRDefault="008C0CEE" w:rsidP="008C0CEE">
      <w:pPr>
        <w:spacing w:line="360" w:lineRule="auto"/>
        <w:jc w:val="both"/>
        <w:rPr>
          <w:rFonts w:ascii="Arial" w:hAnsi="Arial" w:cs="Arial"/>
        </w:rPr>
      </w:pPr>
      <w:r w:rsidRPr="008C0CEE">
        <w:rPr>
          <w:rFonts w:ascii="Arial" w:hAnsi="Arial" w:cs="Arial"/>
        </w:rPr>
        <w:t>To thrive in complex business environments, leaders should:</w:t>
      </w:r>
    </w:p>
    <w:p w14:paraId="4313FB32" w14:textId="77777777" w:rsidR="008C0CEE" w:rsidRPr="008C0CEE" w:rsidRDefault="008C0CEE" w:rsidP="008C0CEE">
      <w:pPr>
        <w:numPr>
          <w:ilvl w:val="0"/>
          <w:numId w:val="5"/>
        </w:numPr>
        <w:spacing w:line="360" w:lineRule="auto"/>
        <w:jc w:val="both"/>
        <w:rPr>
          <w:rFonts w:ascii="Arial" w:hAnsi="Arial" w:cs="Arial"/>
        </w:rPr>
      </w:pPr>
      <w:r w:rsidRPr="008C0CEE">
        <w:rPr>
          <w:rFonts w:ascii="Arial" w:hAnsi="Arial" w:cs="Arial"/>
        </w:rPr>
        <w:t xml:space="preserve">Develop </w:t>
      </w:r>
      <w:r w:rsidRPr="008C0CEE">
        <w:rPr>
          <w:rFonts w:ascii="Arial" w:hAnsi="Arial" w:cs="Arial"/>
          <w:b/>
          <w:bCs/>
        </w:rPr>
        <w:t>emotional intelligence</w:t>
      </w:r>
      <w:r w:rsidRPr="008C0CEE">
        <w:rPr>
          <w:rFonts w:ascii="Arial" w:hAnsi="Arial" w:cs="Arial"/>
        </w:rPr>
        <w:t xml:space="preserve"> to lead with empathy and awareness.</w:t>
      </w:r>
    </w:p>
    <w:p w14:paraId="70989324" w14:textId="77777777" w:rsidR="008C0CEE" w:rsidRPr="008C0CEE" w:rsidRDefault="008C0CEE" w:rsidP="008C0CEE">
      <w:pPr>
        <w:numPr>
          <w:ilvl w:val="0"/>
          <w:numId w:val="5"/>
        </w:numPr>
        <w:spacing w:line="360" w:lineRule="auto"/>
        <w:jc w:val="both"/>
        <w:rPr>
          <w:rFonts w:ascii="Arial" w:hAnsi="Arial" w:cs="Arial"/>
        </w:rPr>
      </w:pPr>
      <w:r w:rsidRPr="008C0CEE">
        <w:rPr>
          <w:rFonts w:ascii="Arial" w:hAnsi="Arial" w:cs="Arial"/>
        </w:rPr>
        <w:t xml:space="preserve">Prioritize </w:t>
      </w:r>
      <w:r w:rsidRPr="008C0CEE">
        <w:rPr>
          <w:rFonts w:ascii="Arial" w:hAnsi="Arial" w:cs="Arial"/>
          <w:b/>
          <w:bCs/>
        </w:rPr>
        <w:t>coaching and mentoring</w:t>
      </w:r>
      <w:r w:rsidRPr="008C0CEE">
        <w:rPr>
          <w:rFonts w:ascii="Arial" w:hAnsi="Arial" w:cs="Arial"/>
        </w:rPr>
        <w:t xml:space="preserve"> to build internal talent.</w:t>
      </w:r>
    </w:p>
    <w:p w14:paraId="2851C517" w14:textId="77777777" w:rsidR="008C0CEE" w:rsidRPr="008C0CEE" w:rsidRDefault="008C0CEE" w:rsidP="008C0CEE">
      <w:pPr>
        <w:numPr>
          <w:ilvl w:val="0"/>
          <w:numId w:val="5"/>
        </w:numPr>
        <w:spacing w:line="360" w:lineRule="auto"/>
        <w:jc w:val="both"/>
        <w:rPr>
          <w:rFonts w:ascii="Arial" w:hAnsi="Arial" w:cs="Arial"/>
        </w:rPr>
      </w:pPr>
      <w:r w:rsidRPr="008C0CEE">
        <w:rPr>
          <w:rFonts w:ascii="Arial" w:hAnsi="Arial" w:cs="Arial"/>
        </w:rPr>
        <w:t xml:space="preserve">Cultivate </w:t>
      </w:r>
      <w:r w:rsidRPr="008C0CEE">
        <w:rPr>
          <w:rFonts w:ascii="Arial" w:hAnsi="Arial" w:cs="Arial"/>
          <w:b/>
          <w:bCs/>
        </w:rPr>
        <w:t>strategic thinking</w:t>
      </w:r>
      <w:r w:rsidRPr="008C0CEE">
        <w:rPr>
          <w:rFonts w:ascii="Arial" w:hAnsi="Arial" w:cs="Arial"/>
        </w:rPr>
        <w:t xml:space="preserve"> to focus on long-term vision over day-to-day control.</w:t>
      </w:r>
    </w:p>
    <w:p w14:paraId="6402C451" w14:textId="77777777" w:rsidR="008C0CEE" w:rsidRPr="008C0CEE" w:rsidRDefault="008C0CEE" w:rsidP="008C0CEE">
      <w:pPr>
        <w:numPr>
          <w:ilvl w:val="0"/>
          <w:numId w:val="5"/>
        </w:numPr>
        <w:spacing w:line="360" w:lineRule="auto"/>
        <w:jc w:val="both"/>
        <w:rPr>
          <w:rFonts w:ascii="Arial" w:hAnsi="Arial" w:cs="Arial"/>
        </w:rPr>
      </w:pPr>
      <w:r w:rsidRPr="008C0CEE">
        <w:rPr>
          <w:rFonts w:ascii="Arial" w:hAnsi="Arial" w:cs="Arial"/>
        </w:rPr>
        <w:t xml:space="preserve">Foster </w:t>
      </w:r>
      <w:r w:rsidRPr="008C0CEE">
        <w:rPr>
          <w:rFonts w:ascii="Arial" w:hAnsi="Arial" w:cs="Arial"/>
          <w:b/>
          <w:bCs/>
        </w:rPr>
        <w:t>high-trust relationships</w:t>
      </w:r>
      <w:r w:rsidRPr="008C0CEE">
        <w:rPr>
          <w:rFonts w:ascii="Arial" w:hAnsi="Arial" w:cs="Arial"/>
        </w:rPr>
        <w:t xml:space="preserve"> that allow for distributed decision-making.</w:t>
      </w:r>
    </w:p>
    <w:p w14:paraId="593243C5" w14:textId="77777777" w:rsidR="008C0CEE" w:rsidRPr="008C0CEE" w:rsidRDefault="008C0CEE" w:rsidP="008C0CEE">
      <w:pPr>
        <w:numPr>
          <w:ilvl w:val="0"/>
          <w:numId w:val="5"/>
        </w:numPr>
        <w:spacing w:line="360" w:lineRule="auto"/>
        <w:jc w:val="both"/>
        <w:rPr>
          <w:rFonts w:ascii="Arial" w:hAnsi="Arial" w:cs="Arial"/>
        </w:rPr>
      </w:pPr>
      <w:r w:rsidRPr="008C0CEE">
        <w:rPr>
          <w:rFonts w:ascii="Arial" w:hAnsi="Arial" w:cs="Arial"/>
        </w:rPr>
        <w:t xml:space="preserve">Embrace </w:t>
      </w:r>
      <w:r w:rsidRPr="008C0CEE">
        <w:rPr>
          <w:rFonts w:ascii="Arial" w:hAnsi="Arial" w:cs="Arial"/>
          <w:b/>
          <w:bCs/>
        </w:rPr>
        <w:t>adaptive leadership</w:t>
      </w:r>
      <w:r w:rsidRPr="008C0CEE">
        <w:rPr>
          <w:rFonts w:ascii="Arial" w:hAnsi="Arial" w:cs="Arial"/>
        </w:rPr>
        <w:t xml:space="preserve"> to remain relevant amid disruption.</w:t>
      </w:r>
    </w:p>
    <w:p w14:paraId="785ECF6E" w14:textId="77777777" w:rsidR="008C0CEE" w:rsidRPr="008C0CEE" w:rsidRDefault="008C0CEE" w:rsidP="008C0CEE">
      <w:pPr>
        <w:numPr>
          <w:ilvl w:val="0"/>
          <w:numId w:val="5"/>
        </w:numPr>
        <w:spacing w:line="360" w:lineRule="auto"/>
        <w:jc w:val="both"/>
        <w:rPr>
          <w:rFonts w:ascii="Arial" w:hAnsi="Arial" w:cs="Arial"/>
        </w:rPr>
      </w:pPr>
      <w:r w:rsidRPr="008C0CEE">
        <w:rPr>
          <w:rFonts w:ascii="Arial" w:hAnsi="Arial" w:cs="Arial"/>
        </w:rPr>
        <w:t>Communicate purposefully to reinforce culture and engagement.</w:t>
      </w:r>
    </w:p>
    <w:p w14:paraId="68489A42" w14:textId="0609590D" w:rsidR="008C0CEE" w:rsidRPr="008C0CEE" w:rsidRDefault="008C0CEE" w:rsidP="008C0CEE">
      <w:pPr>
        <w:spacing w:line="360" w:lineRule="auto"/>
        <w:jc w:val="both"/>
        <w:rPr>
          <w:rFonts w:ascii="Arial" w:hAnsi="Arial" w:cs="Arial"/>
        </w:rPr>
      </w:pPr>
      <w:r w:rsidRPr="008C0CEE">
        <w:rPr>
          <w:rFonts w:ascii="Arial" w:hAnsi="Arial" w:cs="Arial"/>
        </w:rPr>
        <w:t xml:space="preserve">Ultimately, effective leadership today is not about being in control of everything — it is about enabling others to excel. Leaders who can shift their role from commander to coach will build organizations that are not only efficient but also inspired, innovative, and </w:t>
      </w:r>
      <w:r w:rsidR="00AF407A" w:rsidRPr="008C0CEE">
        <w:rPr>
          <w:rFonts w:ascii="Arial" w:hAnsi="Arial" w:cs="Arial"/>
        </w:rPr>
        <w:t>future ready</w:t>
      </w:r>
      <w:r w:rsidRPr="008C0CEE">
        <w:rPr>
          <w:rFonts w:ascii="Arial" w:hAnsi="Arial" w:cs="Arial"/>
        </w:rPr>
        <w:t>.</w:t>
      </w:r>
    </w:p>
    <w:p w14:paraId="4452B403" w14:textId="7D9707E8" w:rsidR="008C0CEE" w:rsidRPr="008C0CEE" w:rsidRDefault="008C0CEE" w:rsidP="008C0CEE">
      <w:pPr>
        <w:spacing w:line="360" w:lineRule="auto"/>
        <w:jc w:val="both"/>
        <w:rPr>
          <w:rFonts w:ascii="Arial" w:hAnsi="Arial" w:cs="Arial"/>
        </w:rPr>
      </w:pPr>
    </w:p>
    <w:p w14:paraId="33D0AF5B" w14:textId="77777777" w:rsidR="008C0CEE" w:rsidRPr="008C0CEE" w:rsidRDefault="008C0CEE" w:rsidP="008C0CEE">
      <w:pPr>
        <w:spacing w:line="360" w:lineRule="auto"/>
        <w:jc w:val="both"/>
        <w:rPr>
          <w:rFonts w:ascii="Arial" w:hAnsi="Arial" w:cs="Arial"/>
          <w:b/>
          <w:bCs/>
        </w:rPr>
      </w:pPr>
      <w:r w:rsidRPr="008C0CEE">
        <w:rPr>
          <w:rFonts w:ascii="Arial" w:hAnsi="Arial" w:cs="Arial"/>
          <w:b/>
          <w:bCs/>
        </w:rPr>
        <w:t>References</w:t>
      </w:r>
    </w:p>
    <w:p w14:paraId="67E40ED9" w14:textId="77777777" w:rsidR="008C0CEE" w:rsidRPr="008C0CEE" w:rsidRDefault="008C0CEE" w:rsidP="008C0CEE">
      <w:pPr>
        <w:pStyle w:val="ListParagraph"/>
        <w:numPr>
          <w:ilvl w:val="0"/>
          <w:numId w:val="6"/>
        </w:numPr>
        <w:spacing w:line="360" w:lineRule="auto"/>
        <w:jc w:val="both"/>
        <w:rPr>
          <w:rFonts w:ascii="Arial" w:hAnsi="Arial" w:cs="Arial"/>
        </w:rPr>
      </w:pPr>
      <w:r w:rsidRPr="008C0CEE">
        <w:rPr>
          <w:rFonts w:ascii="Arial" w:hAnsi="Arial" w:cs="Arial"/>
        </w:rPr>
        <w:lastRenderedPageBreak/>
        <w:t xml:space="preserve">Bass, B. M. (1985). </w:t>
      </w:r>
      <w:r w:rsidRPr="008C0CEE">
        <w:rPr>
          <w:rFonts w:ascii="Arial" w:hAnsi="Arial" w:cs="Arial"/>
          <w:i/>
          <w:iCs/>
        </w:rPr>
        <w:t>Leadership and Performance Beyond Expectations</w:t>
      </w:r>
      <w:r w:rsidRPr="008C0CEE">
        <w:rPr>
          <w:rFonts w:ascii="Arial" w:hAnsi="Arial" w:cs="Arial"/>
        </w:rPr>
        <w:t>. New York: Free Press.</w:t>
      </w:r>
    </w:p>
    <w:p w14:paraId="331A7E0A" w14:textId="77777777" w:rsidR="008C0CEE" w:rsidRPr="008C0CEE" w:rsidRDefault="008C0CEE" w:rsidP="008C0CEE">
      <w:pPr>
        <w:pStyle w:val="ListParagraph"/>
        <w:numPr>
          <w:ilvl w:val="0"/>
          <w:numId w:val="6"/>
        </w:numPr>
        <w:spacing w:line="360" w:lineRule="auto"/>
        <w:jc w:val="both"/>
        <w:rPr>
          <w:rFonts w:ascii="Arial" w:hAnsi="Arial" w:cs="Arial"/>
        </w:rPr>
      </w:pPr>
      <w:r w:rsidRPr="008C0CEE">
        <w:rPr>
          <w:rFonts w:ascii="Arial" w:hAnsi="Arial" w:cs="Arial"/>
        </w:rPr>
        <w:t xml:space="preserve">Goleman, D. (1998). </w:t>
      </w:r>
      <w:r w:rsidRPr="008C0CEE">
        <w:rPr>
          <w:rFonts w:ascii="Arial" w:hAnsi="Arial" w:cs="Arial"/>
          <w:i/>
          <w:iCs/>
        </w:rPr>
        <w:t>Working with Emotional Intelligence</w:t>
      </w:r>
      <w:r w:rsidRPr="008C0CEE">
        <w:rPr>
          <w:rFonts w:ascii="Arial" w:hAnsi="Arial" w:cs="Arial"/>
        </w:rPr>
        <w:t>. New York: Bantam Books.</w:t>
      </w:r>
    </w:p>
    <w:p w14:paraId="1A620BFE" w14:textId="77777777" w:rsidR="008C0CEE" w:rsidRPr="008C0CEE" w:rsidRDefault="008C0CEE" w:rsidP="008C0CEE">
      <w:pPr>
        <w:pStyle w:val="ListParagraph"/>
        <w:numPr>
          <w:ilvl w:val="0"/>
          <w:numId w:val="6"/>
        </w:numPr>
        <w:spacing w:line="360" w:lineRule="auto"/>
        <w:jc w:val="both"/>
        <w:rPr>
          <w:rFonts w:ascii="Arial" w:hAnsi="Arial" w:cs="Arial"/>
        </w:rPr>
      </w:pPr>
      <w:r w:rsidRPr="008C0CEE">
        <w:rPr>
          <w:rFonts w:ascii="Arial" w:hAnsi="Arial" w:cs="Arial"/>
        </w:rPr>
        <w:t xml:space="preserve">Hersey, P. and Blanchard, K. H. (1969). </w:t>
      </w:r>
      <w:r w:rsidRPr="008C0CEE">
        <w:rPr>
          <w:rFonts w:ascii="Arial" w:hAnsi="Arial" w:cs="Arial"/>
          <w:i/>
          <w:iCs/>
        </w:rPr>
        <w:t xml:space="preserve">Management of Organizational </w:t>
      </w:r>
      <w:proofErr w:type="spellStart"/>
      <w:r w:rsidRPr="008C0CEE">
        <w:rPr>
          <w:rFonts w:ascii="Arial" w:hAnsi="Arial" w:cs="Arial"/>
          <w:i/>
          <w:iCs/>
        </w:rPr>
        <w:t>Behavior</w:t>
      </w:r>
      <w:proofErr w:type="spellEnd"/>
      <w:r w:rsidRPr="008C0CEE">
        <w:rPr>
          <w:rFonts w:ascii="Arial" w:hAnsi="Arial" w:cs="Arial"/>
          <w:i/>
          <w:iCs/>
        </w:rPr>
        <w:t>: Utilizing Human Resources</w:t>
      </w:r>
      <w:r w:rsidRPr="008C0CEE">
        <w:rPr>
          <w:rFonts w:ascii="Arial" w:hAnsi="Arial" w:cs="Arial"/>
        </w:rPr>
        <w:t>. Englewood Cliffs, NJ: Prentice-Hall.</w:t>
      </w:r>
    </w:p>
    <w:p w14:paraId="3E72D841" w14:textId="77777777" w:rsidR="008C0CEE" w:rsidRPr="008C0CEE" w:rsidRDefault="008C0CEE" w:rsidP="008C0CEE">
      <w:pPr>
        <w:pStyle w:val="ListParagraph"/>
        <w:numPr>
          <w:ilvl w:val="0"/>
          <w:numId w:val="6"/>
        </w:numPr>
        <w:spacing w:line="360" w:lineRule="auto"/>
        <w:jc w:val="both"/>
        <w:rPr>
          <w:rFonts w:ascii="Arial" w:hAnsi="Arial" w:cs="Arial"/>
        </w:rPr>
      </w:pPr>
      <w:r w:rsidRPr="008C0CEE">
        <w:rPr>
          <w:rFonts w:ascii="Arial" w:hAnsi="Arial" w:cs="Arial"/>
        </w:rPr>
        <w:t xml:space="preserve">Northouse, P. G. (2021). </w:t>
      </w:r>
      <w:r w:rsidRPr="008C0CEE">
        <w:rPr>
          <w:rFonts w:ascii="Arial" w:hAnsi="Arial" w:cs="Arial"/>
          <w:i/>
          <w:iCs/>
        </w:rPr>
        <w:t>Leadership: Theory and Practice</w:t>
      </w:r>
      <w:r w:rsidRPr="008C0CEE">
        <w:rPr>
          <w:rFonts w:ascii="Arial" w:hAnsi="Arial" w:cs="Arial"/>
        </w:rPr>
        <w:t>. 9th ed. Thousand Oaks, CA: Sage Publications.</w:t>
      </w:r>
    </w:p>
    <w:p w14:paraId="56DF0C4E" w14:textId="77777777" w:rsidR="008C0CEE" w:rsidRPr="008C0CEE" w:rsidRDefault="008C0CEE" w:rsidP="008C0CEE">
      <w:pPr>
        <w:pStyle w:val="ListParagraph"/>
        <w:numPr>
          <w:ilvl w:val="0"/>
          <w:numId w:val="6"/>
        </w:numPr>
        <w:spacing w:line="360" w:lineRule="auto"/>
        <w:jc w:val="both"/>
        <w:rPr>
          <w:rFonts w:ascii="Arial" w:hAnsi="Arial" w:cs="Arial"/>
        </w:rPr>
      </w:pPr>
      <w:r w:rsidRPr="008C0CEE">
        <w:rPr>
          <w:rFonts w:ascii="Arial" w:hAnsi="Arial" w:cs="Arial"/>
        </w:rPr>
        <w:t xml:space="preserve">Whittington, R. (2023). </w:t>
      </w:r>
      <w:r w:rsidRPr="008C0CEE">
        <w:rPr>
          <w:rFonts w:ascii="Arial" w:hAnsi="Arial" w:cs="Arial"/>
          <w:i/>
          <w:iCs/>
        </w:rPr>
        <w:t>Command and Feedback: Evolving Leadership in Large Organizations</w:t>
      </w:r>
      <w:r w:rsidRPr="008C0CEE">
        <w:rPr>
          <w:rFonts w:ascii="Arial" w:hAnsi="Arial" w:cs="Arial"/>
        </w:rPr>
        <w:t xml:space="preserve">. </w:t>
      </w:r>
      <w:r w:rsidRPr="008C0CEE">
        <w:rPr>
          <w:rFonts w:ascii="Arial" w:hAnsi="Arial" w:cs="Arial"/>
          <w:i/>
          <w:iCs/>
        </w:rPr>
        <w:t>CEO Magazine</w:t>
      </w:r>
      <w:r w:rsidRPr="008C0CEE">
        <w:rPr>
          <w:rFonts w:ascii="Arial" w:hAnsi="Arial" w:cs="Arial"/>
        </w:rPr>
        <w:t>, [online] Available at: https://www.ceo-mag.com [Accessed 25 Jul. 2025].</w:t>
      </w:r>
    </w:p>
    <w:p w14:paraId="4811A4DD" w14:textId="6771811D" w:rsidR="00E423D9" w:rsidRPr="008C0CEE" w:rsidRDefault="00E423D9" w:rsidP="008C0CEE">
      <w:pPr>
        <w:spacing w:line="360" w:lineRule="auto"/>
        <w:jc w:val="both"/>
        <w:rPr>
          <w:rFonts w:ascii="Arial" w:hAnsi="Arial" w:cs="Arial"/>
        </w:rPr>
      </w:pPr>
    </w:p>
    <w:sectPr w:rsidR="00E423D9" w:rsidRPr="008C0CE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FF2B36" w14:textId="77777777" w:rsidR="008C0CEE" w:rsidRDefault="008C0CEE" w:rsidP="008C0CEE">
      <w:pPr>
        <w:spacing w:after="0" w:line="240" w:lineRule="auto"/>
      </w:pPr>
      <w:r>
        <w:separator/>
      </w:r>
    </w:p>
  </w:endnote>
  <w:endnote w:type="continuationSeparator" w:id="0">
    <w:p w14:paraId="62BAF989" w14:textId="77777777" w:rsidR="008C0CEE" w:rsidRDefault="008C0CEE" w:rsidP="008C0C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63B1D9" w14:textId="77777777" w:rsidR="008C0CEE" w:rsidRDefault="008C0CEE" w:rsidP="008C0CEE">
      <w:pPr>
        <w:spacing w:after="0" w:line="240" w:lineRule="auto"/>
      </w:pPr>
      <w:r>
        <w:separator/>
      </w:r>
    </w:p>
  </w:footnote>
  <w:footnote w:type="continuationSeparator" w:id="0">
    <w:p w14:paraId="77F9B2A8" w14:textId="77777777" w:rsidR="008C0CEE" w:rsidRDefault="008C0CEE" w:rsidP="008C0C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8665037"/>
      <w:docPartObj>
        <w:docPartGallery w:val="Page Numbers (Top of Page)"/>
        <w:docPartUnique/>
      </w:docPartObj>
    </w:sdtPr>
    <w:sdtEndPr>
      <w:rPr>
        <w:color w:val="7F7F7F" w:themeColor="background1" w:themeShade="7F"/>
        <w:spacing w:val="60"/>
      </w:rPr>
    </w:sdtEndPr>
    <w:sdtContent>
      <w:p w14:paraId="6C665620" w14:textId="2B800D93" w:rsidR="008C0CEE" w:rsidRDefault="008C0CEE">
        <w:pPr>
          <w:pStyle w:val="Header"/>
          <w:pBdr>
            <w:bottom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05E06918" w14:textId="77777777" w:rsidR="008C0CEE" w:rsidRDefault="008C0C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437F5F"/>
    <w:multiLevelType w:val="multilevel"/>
    <w:tmpl w:val="577CA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472DBC"/>
    <w:multiLevelType w:val="hybridMultilevel"/>
    <w:tmpl w:val="8AD459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0D171F"/>
    <w:multiLevelType w:val="multilevel"/>
    <w:tmpl w:val="7688A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5307A6"/>
    <w:multiLevelType w:val="multilevel"/>
    <w:tmpl w:val="4DEA8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2837E06"/>
    <w:multiLevelType w:val="multilevel"/>
    <w:tmpl w:val="F40CFA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46E0A74"/>
    <w:multiLevelType w:val="hybridMultilevel"/>
    <w:tmpl w:val="5830B5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5506898">
    <w:abstractNumId w:val="4"/>
  </w:num>
  <w:num w:numId="2" w16cid:durableId="1947537429">
    <w:abstractNumId w:val="0"/>
  </w:num>
  <w:num w:numId="3" w16cid:durableId="1085687447">
    <w:abstractNumId w:val="5"/>
  </w:num>
  <w:num w:numId="4" w16cid:durableId="1660961620">
    <w:abstractNumId w:val="2"/>
  </w:num>
  <w:num w:numId="5" w16cid:durableId="150103844">
    <w:abstractNumId w:val="3"/>
  </w:num>
  <w:num w:numId="6" w16cid:durableId="4754896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84E"/>
    <w:rsid w:val="000D10BF"/>
    <w:rsid w:val="001F2F3B"/>
    <w:rsid w:val="002800AC"/>
    <w:rsid w:val="00367712"/>
    <w:rsid w:val="003A2207"/>
    <w:rsid w:val="003C74C1"/>
    <w:rsid w:val="004A0002"/>
    <w:rsid w:val="005C2B9F"/>
    <w:rsid w:val="005E643F"/>
    <w:rsid w:val="006D070D"/>
    <w:rsid w:val="00717796"/>
    <w:rsid w:val="008C0CEE"/>
    <w:rsid w:val="008C617E"/>
    <w:rsid w:val="00904AEF"/>
    <w:rsid w:val="00984204"/>
    <w:rsid w:val="009A2432"/>
    <w:rsid w:val="00AF407A"/>
    <w:rsid w:val="00B56DAD"/>
    <w:rsid w:val="00BA4844"/>
    <w:rsid w:val="00CD5F31"/>
    <w:rsid w:val="00E423D9"/>
    <w:rsid w:val="00F608BB"/>
    <w:rsid w:val="00FF58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DC7321"/>
  <w15:chartTrackingRefBased/>
  <w15:docId w15:val="{2344FC3F-798B-4DAE-8D8C-231C57487C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58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58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58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58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58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58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58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58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58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8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58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58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58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58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58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58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58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584E"/>
    <w:rPr>
      <w:rFonts w:eastAsiaTheme="majorEastAsia" w:cstheme="majorBidi"/>
      <w:color w:val="272727" w:themeColor="text1" w:themeTint="D8"/>
    </w:rPr>
  </w:style>
  <w:style w:type="paragraph" w:styleId="Title">
    <w:name w:val="Title"/>
    <w:basedOn w:val="Normal"/>
    <w:next w:val="Normal"/>
    <w:link w:val="TitleChar"/>
    <w:uiPriority w:val="10"/>
    <w:qFormat/>
    <w:rsid w:val="00FF58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58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58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58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584E"/>
    <w:pPr>
      <w:spacing w:before="160"/>
      <w:jc w:val="center"/>
    </w:pPr>
    <w:rPr>
      <w:i/>
      <w:iCs/>
      <w:color w:val="404040" w:themeColor="text1" w:themeTint="BF"/>
    </w:rPr>
  </w:style>
  <w:style w:type="character" w:customStyle="1" w:styleId="QuoteChar">
    <w:name w:val="Quote Char"/>
    <w:basedOn w:val="DefaultParagraphFont"/>
    <w:link w:val="Quote"/>
    <w:uiPriority w:val="29"/>
    <w:rsid w:val="00FF584E"/>
    <w:rPr>
      <w:i/>
      <w:iCs/>
      <w:color w:val="404040" w:themeColor="text1" w:themeTint="BF"/>
    </w:rPr>
  </w:style>
  <w:style w:type="paragraph" w:styleId="ListParagraph">
    <w:name w:val="List Paragraph"/>
    <w:basedOn w:val="Normal"/>
    <w:uiPriority w:val="34"/>
    <w:qFormat/>
    <w:rsid w:val="00FF584E"/>
    <w:pPr>
      <w:ind w:left="720"/>
      <w:contextualSpacing/>
    </w:pPr>
  </w:style>
  <w:style w:type="character" w:styleId="IntenseEmphasis">
    <w:name w:val="Intense Emphasis"/>
    <w:basedOn w:val="DefaultParagraphFont"/>
    <w:uiPriority w:val="21"/>
    <w:qFormat/>
    <w:rsid w:val="00FF584E"/>
    <w:rPr>
      <w:i/>
      <w:iCs/>
      <w:color w:val="0F4761" w:themeColor="accent1" w:themeShade="BF"/>
    </w:rPr>
  </w:style>
  <w:style w:type="paragraph" w:styleId="IntenseQuote">
    <w:name w:val="Intense Quote"/>
    <w:basedOn w:val="Normal"/>
    <w:next w:val="Normal"/>
    <w:link w:val="IntenseQuoteChar"/>
    <w:uiPriority w:val="30"/>
    <w:qFormat/>
    <w:rsid w:val="00FF58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584E"/>
    <w:rPr>
      <w:i/>
      <w:iCs/>
      <w:color w:val="0F4761" w:themeColor="accent1" w:themeShade="BF"/>
    </w:rPr>
  </w:style>
  <w:style w:type="character" w:styleId="IntenseReference">
    <w:name w:val="Intense Reference"/>
    <w:basedOn w:val="DefaultParagraphFont"/>
    <w:uiPriority w:val="32"/>
    <w:qFormat/>
    <w:rsid w:val="00FF584E"/>
    <w:rPr>
      <w:b/>
      <w:bCs/>
      <w:smallCaps/>
      <w:color w:val="0F4761" w:themeColor="accent1" w:themeShade="BF"/>
      <w:spacing w:val="5"/>
    </w:rPr>
  </w:style>
  <w:style w:type="paragraph" w:styleId="Header">
    <w:name w:val="header"/>
    <w:basedOn w:val="Normal"/>
    <w:link w:val="HeaderChar"/>
    <w:uiPriority w:val="99"/>
    <w:unhideWhenUsed/>
    <w:rsid w:val="008C0C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0CEE"/>
  </w:style>
  <w:style w:type="paragraph" w:styleId="Footer">
    <w:name w:val="footer"/>
    <w:basedOn w:val="Normal"/>
    <w:link w:val="FooterChar"/>
    <w:uiPriority w:val="99"/>
    <w:unhideWhenUsed/>
    <w:rsid w:val="008C0C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0CEE"/>
  </w:style>
  <w:style w:type="paragraph" w:styleId="NoSpacing">
    <w:name w:val="No Spacing"/>
    <w:link w:val="NoSpacingChar"/>
    <w:uiPriority w:val="1"/>
    <w:qFormat/>
    <w:rsid w:val="003C74C1"/>
    <w:pPr>
      <w:spacing w:after="0" w:line="240" w:lineRule="auto"/>
    </w:pPr>
    <w:rPr>
      <w:rFonts w:eastAsiaTheme="minorEastAsia"/>
      <w:kern w:val="0"/>
      <w:sz w:val="22"/>
      <w:szCs w:val="22"/>
      <w:lang w:eastAsia="en-GB"/>
    </w:rPr>
  </w:style>
  <w:style w:type="character" w:customStyle="1" w:styleId="NoSpacingChar">
    <w:name w:val="No Spacing Char"/>
    <w:basedOn w:val="DefaultParagraphFont"/>
    <w:link w:val="NoSpacing"/>
    <w:uiPriority w:val="1"/>
    <w:rsid w:val="003C74C1"/>
    <w:rPr>
      <w:rFonts w:eastAsiaTheme="minorEastAsia"/>
      <w:kern w:val="0"/>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2855931">
      <w:bodyDiv w:val="1"/>
      <w:marLeft w:val="0"/>
      <w:marRight w:val="0"/>
      <w:marTop w:val="0"/>
      <w:marBottom w:val="0"/>
      <w:divBdr>
        <w:top w:val="none" w:sz="0" w:space="0" w:color="auto"/>
        <w:left w:val="none" w:sz="0" w:space="0" w:color="auto"/>
        <w:bottom w:val="none" w:sz="0" w:space="0" w:color="auto"/>
        <w:right w:val="none" w:sz="0" w:space="0" w:color="auto"/>
      </w:divBdr>
    </w:div>
    <w:div w:id="902639054">
      <w:bodyDiv w:val="1"/>
      <w:marLeft w:val="0"/>
      <w:marRight w:val="0"/>
      <w:marTop w:val="0"/>
      <w:marBottom w:val="0"/>
      <w:divBdr>
        <w:top w:val="none" w:sz="0" w:space="0" w:color="auto"/>
        <w:left w:val="none" w:sz="0" w:space="0" w:color="auto"/>
        <w:bottom w:val="none" w:sz="0" w:space="0" w:color="auto"/>
        <w:right w:val="none" w:sz="0" w:space="0" w:color="auto"/>
      </w:divBdr>
    </w:div>
    <w:div w:id="1067802505">
      <w:bodyDiv w:val="1"/>
      <w:marLeft w:val="0"/>
      <w:marRight w:val="0"/>
      <w:marTop w:val="0"/>
      <w:marBottom w:val="0"/>
      <w:divBdr>
        <w:top w:val="none" w:sz="0" w:space="0" w:color="auto"/>
        <w:left w:val="none" w:sz="0" w:space="0" w:color="auto"/>
        <w:bottom w:val="none" w:sz="0" w:space="0" w:color="auto"/>
        <w:right w:val="none" w:sz="0" w:space="0" w:color="auto"/>
      </w:divBdr>
    </w:div>
    <w:div w:id="1864242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1579</Words>
  <Characters>10559</Characters>
  <Application>Microsoft Office Word</Application>
  <DocSecurity>0</DocSecurity>
  <Lines>195</Lines>
  <Paragraphs>76</Paragraphs>
  <ScaleCrop>false</ScaleCrop>
  <Company/>
  <LinksUpToDate>false</LinksUpToDate>
  <CharactersWithSpaces>12062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Ateeq Rehman</dc:creator>
  <cp:keywords/>
  <dc:description/>
  <cp:lastModifiedBy>mohammed imran</cp:lastModifiedBy>
  <cp:revision>3</cp:revision>
  <dcterms:created xsi:type="dcterms:W3CDTF">2025-07-30T21:27:00Z</dcterms:created>
  <dcterms:modified xsi:type="dcterms:W3CDTF">2025-07-30T21:29:00Z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425035f0-9298-442a-bc0a-660acfc14e47</vt:lpwstr>
  </property>
</Properties>
</file>