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598BB" w14:textId="2587ED3D" w:rsidR="00F23411" w:rsidRDefault="00F23411" w:rsidP="00FE101F">
      <w:pPr>
        <w:rPr>
          <w:sz w:val="24"/>
          <w:szCs w:val="24"/>
          <w:u w:val="single"/>
        </w:rPr>
      </w:pPr>
      <w:r w:rsidRPr="00F23411">
        <w:rPr>
          <w:sz w:val="24"/>
          <w:szCs w:val="24"/>
          <w:u w:val="single"/>
        </w:rPr>
        <w:t>Introduction</w:t>
      </w:r>
    </w:p>
    <w:p w14:paraId="6AA50BD5" w14:textId="77777777" w:rsidR="00F23411" w:rsidRPr="00F23411" w:rsidRDefault="00F23411" w:rsidP="00FE101F">
      <w:pPr>
        <w:rPr>
          <w:sz w:val="24"/>
          <w:szCs w:val="24"/>
          <w:u w:val="single"/>
        </w:rPr>
      </w:pPr>
    </w:p>
    <w:p w14:paraId="6EF49416" w14:textId="67A0F946" w:rsidR="00F23411" w:rsidRPr="00F23411" w:rsidRDefault="00F23411" w:rsidP="00FE101F">
      <w:pPr>
        <w:rPr>
          <w:sz w:val="24"/>
          <w:szCs w:val="24"/>
        </w:rPr>
      </w:pPr>
      <w:r w:rsidRPr="00F23411">
        <w:rPr>
          <w:sz w:val="24"/>
          <w:szCs w:val="24"/>
        </w:rPr>
        <w:t>The focus of my essay will be to critically evaluate and identify strategies that are suitable for my own professional development as a teacher. Also, I will introduce effective steps to enable learning through my observed critical incident, which focuses on an individual learner and an individual teachers approach to the situation. I will do this by critically evaluating my focuses, which are homework and the home learning environment. In my literature review, I will address some positives and limitations to both aspects that were seen within my observed critical incident. The reflection from my critical incident observation will allow me to effectively discuss the best strategies to use within a classroom environment to ensure pupil progress and further development. Through the development of this essay, this will allow me to recognise my own practice and professional development.</w:t>
      </w:r>
    </w:p>
    <w:p w14:paraId="7266D004" w14:textId="737E86FC" w:rsidR="00F23411" w:rsidRDefault="00F23411" w:rsidP="00FE101F">
      <w:pPr>
        <w:rPr>
          <w:sz w:val="24"/>
          <w:szCs w:val="24"/>
          <w:u w:val="single"/>
        </w:rPr>
      </w:pPr>
    </w:p>
    <w:p w14:paraId="13174F70" w14:textId="77777777" w:rsidR="00F321BF" w:rsidRPr="00B717DC" w:rsidRDefault="00F321BF" w:rsidP="00FE101F">
      <w:pPr>
        <w:rPr>
          <w:sz w:val="24"/>
          <w:szCs w:val="24"/>
          <w:u w:val="single"/>
        </w:rPr>
      </w:pPr>
      <w:r w:rsidRPr="00B717DC">
        <w:rPr>
          <w:sz w:val="24"/>
          <w:szCs w:val="24"/>
          <w:u w:val="single"/>
        </w:rPr>
        <w:t>The role of critical reflection</w:t>
      </w:r>
    </w:p>
    <w:p w14:paraId="004F28CC" w14:textId="7C2B21AC" w:rsidR="00F321BF" w:rsidRPr="00B717DC" w:rsidRDefault="00F321BF" w:rsidP="00FE101F">
      <w:pPr>
        <w:rPr>
          <w:sz w:val="24"/>
          <w:szCs w:val="24"/>
        </w:rPr>
      </w:pPr>
      <w:r w:rsidRPr="00B717DC">
        <w:rPr>
          <w:sz w:val="24"/>
          <w:szCs w:val="24"/>
        </w:rPr>
        <w:t>The role of the critical reflection is essential for the development of my teaching practice. The reflection from the observations allow</w:t>
      </w:r>
      <w:r w:rsidRPr="00B717DC">
        <w:rPr>
          <w:sz w:val="24"/>
          <w:szCs w:val="24"/>
        </w:rPr>
        <w:t>s</w:t>
      </w:r>
      <w:r w:rsidRPr="00B717DC">
        <w:rPr>
          <w:sz w:val="24"/>
          <w:szCs w:val="24"/>
        </w:rPr>
        <w:t xml:space="preserve"> a positive experience that </w:t>
      </w:r>
      <w:r w:rsidRPr="00B717DC">
        <w:rPr>
          <w:sz w:val="24"/>
          <w:szCs w:val="24"/>
        </w:rPr>
        <w:t xml:space="preserve">heightens </w:t>
      </w:r>
      <w:r w:rsidRPr="00B717DC">
        <w:rPr>
          <w:sz w:val="24"/>
          <w:szCs w:val="24"/>
        </w:rPr>
        <w:t xml:space="preserve">understanding and development </w:t>
      </w:r>
      <w:r w:rsidRPr="00B717DC">
        <w:rPr>
          <w:sz w:val="24"/>
          <w:szCs w:val="24"/>
        </w:rPr>
        <w:t>towards my own</w:t>
      </w:r>
      <w:r w:rsidRPr="00B717DC">
        <w:rPr>
          <w:sz w:val="24"/>
          <w:szCs w:val="24"/>
        </w:rPr>
        <w:t xml:space="preserve"> </w:t>
      </w:r>
      <w:r w:rsidRPr="00B717DC">
        <w:rPr>
          <w:sz w:val="24"/>
          <w:szCs w:val="24"/>
        </w:rPr>
        <w:t>teaching</w:t>
      </w:r>
      <w:r w:rsidRPr="00B717DC">
        <w:rPr>
          <w:sz w:val="24"/>
          <w:szCs w:val="24"/>
        </w:rPr>
        <w:t>. The fundamental role of critical reflection is to observe lessons, then analyse and suggest the possible ideas that could be behind the actions made within the incidents. By analysing an incident, it allows me to further develop my teaching style and strategies and critically analyse the benefits of those strategies and techniques. The methodology to the critical incident is a critical for professional teaching development through analysis. According to Tripp</w:t>
      </w:r>
      <w:r w:rsidRPr="00B717DC">
        <w:rPr>
          <w:sz w:val="24"/>
          <w:szCs w:val="24"/>
        </w:rPr>
        <w:t xml:space="preserve"> (</w:t>
      </w:r>
      <w:r w:rsidRPr="00B717DC">
        <w:rPr>
          <w:sz w:val="24"/>
          <w:szCs w:val="24"/>
        </w:rPr>
        <w:t>1993)</w:t>
      </w:r>
      <w:r w:rsidRPr="00B717DC">
        <w:rPr>
          <w:sz w:val="24"/>
          <w:szCs w:val="24"/>
        </w:rPr>
        <w:t xml:space="preserve"> </w:t>
      </w:r>
      <w:r w:rsidRPr="00B717DC">
        <w:rPr>
          <w:sz w:val="24"/>
          <w:szCs w:val="24"/>
        </w:rPr>
        <w:t>a critical incident is an interpretation of the significance of an event</w:t>
      </w:r>
      <w:r w:rsidRPr="00B717DC">
        <w:rPr>
          <w:sz w:val="24"/>
          <w:szCs w:val="24"/>
        </w:rPr>
        <w:t xml:space="preserve">. This </w:t>
      </w:r>
      <w:r w:rsidRPr="00B717DC">
        <w:rPr>
          <w:sz w:val="24"/>
          <w:szCs w:val="24"/>
        </w:rPr>
        <w:t xml:space="preserve">shows that analysing these observations in the classroom context permits a strong starter point for a growth within my teaching practice. </w:t>
      </w:r>
    </w:p>
    <w:p w14:paraId="77DCDAEB" w14:textId="6BA89234" w:rsidR="00F321BF" w:rsidRPr="00B717DC" w:rsidRDefault="00F321BF" w:rsidP="00FE101F">
      <w:pPr>
        <w:rPr>
          <w:sz w:val="24"/>
          <w:szCs w:val="24"/>
        </w:rPr>
      </w:pPr>
      <w:r w:rsidRPr="00B717DC">
        <w:rPr>
          <w:sz w:val="24"/>
          <w:szCs w:val="24"/>
        </w:rPr>
        <w:t xml:space="preserve">  </w:t>
      </w:r>
      <w:r w:rsidRPr="00B717DC">
        <w:rPr>
          <w:sz w:val="24"/>
          <w:szCs w:val="24"/>
        </w:rPr>
        <w:t xml:space="preserve">       </w:t>
      </w:r>
      <w:r w:rsidRPr="00B717DC">
        <w:rPr>
          <w:sz w:val="24"/>
          <w:szCs w:val="24"/>
        </w:rPr>
        <w:t>To follow, there is an importance on the development of teaching practice, and in the role of teaching as a profession. Within the teaching practice, it is essential to consistently develop the role of teaching as a profession as there is a responsibility on individual teachers to keep up to date with information and expand the knowledge for effective outcomes within the classroom.</w:t>
      </w:r>
      <w:r w:rsidRPr="00B717DC">
        <w:rPr>
          <w:sz w:val="24"/>
          <w:szCs w:val="24"/>
        </w:rPr>
        <w:t xml:space="preserve"> This is supported by Dylan William. William cited in Department for education (2016) says e</w:t>
      </w:r>
      <w:r w:rsidRPr="00B717DC">
        <w:rPr>
          <w:sz w:val="24"/>
          <w:szCs w:val="24"/>
        </w:rPr>
        <w:t>very teacher needs to improve, not because they are not good enough, but because they can be even better</w:t>
      </w:r>
      <w:r w:rsidRPr="00B717DC">
        <w:rPr>
          <w:sz w:val="24"/>
          <w:szCs w:val="24"/>
        </w:rPr>
        <w:t xml:space="preserve">. Department for Education (2016) emphasises that </w:t>
      </w:r>
      <w:r w:rsidR="00E94795" w:rsidRPr="00B717DC">
        <w:rPr>
          <w:sz w:val="24"/>
          <w:szCs w:val="24"/>
        </w:rPr>
        <w:t xml:space="preserve">teachers should </w:t>
      </w:r>
      <w:r w:rsidR="00E94795" w:rsidRPr="00B717DC">
        <w:rPr>
          <w:sz w:val="24"/>
          <w:szCs w:val="24"/>
        </w:rPr>
        <w:t>take responsibility for improving teaching through appropriate professional development</w:t>
      </w:r>
      <w:r w:rsidR="00E94795" w:rsidRPr="00B717DC">
        <w:rPr>
          <w:sz w:val="24"/>
          <w:szCs w:val="24"/>
        </w:rPr>
        <w:t>.</w:t>
      </w:r>
      <w:r w:rsidRPr="00B717DC">
        <w:rPr>
          <w:sz w:val="24"/>
          <w:szCs w:val="24"/>
        </w:rPr>
        <w:t xml:space="preserve"> Th</w:t>
      </w:r>
      <w:r w:rsidR="00E94795" w:rsidRPr="00B717DC">
        <w:rPr>
          <w:sz w:val="24"/>
          <w:szCs w:val="24"/>
        </w:rPr>
        <w:t>is suggests that the</w:t>
      </w:r>
      <w:r w:rsidRPr="00B717DC">
        <w:rPr>
          <w:sz w:val="24"/>
          <w:szCs w:val="24"/>
        </w:rPr>
        <w:t xml:space="preserve"> role of teaching as a profession has significance as it helps towards pupils’ learning, as if a teacher is willing to participate in their own learning, then this can help encourage the pupils’ they teach. </w:t>
      </w:r>
    </w:p>
    <w:p w14:paraId="6EC76E25" w14:textId="138EAC2C" w:rsidR="00F321BF" w:rsidRPr="00B717DC" w:rsidRDefault="00F321BF" w:rsidP="00FE101F">
      <w:pPr>
        <w:rPr>
          <w:sz w:val="24"/>
          <w:szCs w:val="24"/>
        </w:rPr>
      </w:pPr>
      <w:r w:rsidRPr="00B717DC">
        <w:rPr>
          <w:sz w:val="24"/>
          <w:szCs w:val="24"/>
        </w:rPr>
        <w:t xml:space="preserve">     </w:t>
      </w:r>
      <w:r w:rsidRPr="00B717DC">
        <w:rPr>
          <w:sz w:val="24"/>
          <w:szCs w:val="24"/>
        </w:rPr>
        <w:t xml:space="preserve">    </w:t>
      </w:r>
      <w:r w:rsidRPr="00B717DC">
        <w:rPr>
          <w:sz w:val="24"/>
          <w:szCs w:val="24"/>
        </w:rPr>
        <w:t xml:space="preserve">To </w:t>
      </w:r>
      <w:r w:rsidR="00E94795" w:rsidRPr="00B717DC">
        <w:rPr>
          <w:sz w:val="24"/>
          <w:szCs w:val="24"/>
        </w:rPr>
        <w:t>add on</w:t>
      </w:r>
      <w:r w:rsidRPr="00B717DC">
        <w:rPr>
          <w:sz w:val="24"/>
          <w:szCs w:val="24"/>
        </w:rPr>
        <w:t>, the critical reflections are extremely important for meaningful and effective teaching for the best outcomes in the classroom. There is significance within the role of developments and critical reflections within links to reform in educations and the roles that teachers have within the reform process and distribution as the supporting the reforms within education is through Wales’s new curriculum that is being introduced throughout Wales and is important for understanding.</w:t>
      </w:r>
    </w:p>
    <w:p w14:paraId="636FC104" w14:textId="514C96A9" w:rsidR="00E94795" w:rsidRDefault="00E94795" w:rsidP="00FE101F"/>
    <w:p w14:paraId="6DCF5F77" w14:textId="77777777" w:rsidR="00E94795" w:rsidRPr="00B717DC" w:rsidRDefault="00E94795" w:rsidP="00FE101F">
      <w:pPr>
        <w:rPr>
          <w:sz w:val="24"/>
          <w:szCs w:val="24"/>
          <w:u w:val="single"/>
        </w:rPr>
      </w:pPr>
      <w:r w:rsidRPr="00B717DC">
        <w:rPr>
          <w:sz w:val="24"/>
          <w:szCs w:val="24"/>
          <w:u w:val="single"/>
        </w:rPr>
        <w:t>Observation</w:t>
      </w:r>
    </w:p>
    <w:p w14:paraId="478E464D" w14:textId="77777777" w:rsidR="00E94795" w:rsidRPr="00B717DC" w:rsidRDefault="00E94795" w:rsidP="00FE101F">
      <w:pPr>
        <w:rPr>
          <w:sz w:val="24"/>
          <w:szCs w:val="24"/>
        </w:rPr>
      </w:pPr>
      <w:r w:rsidRPr="00B717DC">
        <w:rPr>
          <w:sz w:val="24"/>
          <w:szCs w:val="24"/>
        </w:rPr>
        <w:t>Due to BERA guidelines, which underlines the importance of ‘‘the confidential and anonymous treatment of participants’’(BERA,2018) data is considered important for research. ‘’Researchers should recognise the entitlement of both institutions and individual participants to privacy and should accord them to their rights to confidentiality and anonymity’’ (BERA 2018, page 21). Due to BERA, as I give an account of my observation, I will be naming the institution as school X, the pupil in the observation as pupil A and the teacher as teacher B. This will ensure complete privacy and confidentiality.</w:t>
      </w:r>
    </w:p>
    <w:p w14:paraId="382BE24C" w14:textId="2A583D15" w:rsidR="00E94795" w:rsidRPr="00B717DC" w:rsidRDefault="00E94795" w:rsidP="00FE101F">
      <w:pPr>
        <w:rPr>
          <w:sz w:val="24"/>
          <w:szCs w:val="24"/>
        </w:rPr>
      </w:pPr>
      <w:r w:rsidRPr="00B717DC">
        <w:rPr>
          <w:sz w:val="24"/>
          <w:szCs w:val="24"/>
        </w:rPr>
        <w:lastRenderedPageBreak/>
        <w:t>Before giving details of observation, I thought it would be important to give a general context of school X. School X is an English medium school with encouragement and activities to entice the Welsh language. The school has a high percentage of pupils who are eligible for free school meals, which resonates with nearly half the school population as a high percentage of the school are from deprived areas around school X.</w:t>
      </w:r>
      <w:r w:rsidRPr="00B717DC">
        <w:rPr>
          <w:sz w:val="24"/>
          <w:szCs w:val="24"/>
        </w:rPr>
        <w:t xml:space="preserve"> The high percentage of free school meals gives the suggestion that many pupils are from low-income families which can have an impact in school and home. </w:t>
      </w:r>
      <w:r w:rsidRPr="00B717DC">
        <w:rPr>
          <w:sz w:val="24"/>
          <w:szCs w:val="24"/>
        </w:rPr>
        <w:t xml:space="preserve"> According to the schools Estyn report from 2016, school X’s ‘‘current performance is good’’ (Estyn, 2016, </w:t>
      </w:r>
      <w:proofErr w:type="spellStart"/>
      <w:r w:rsidRPr="00B717DC">
        <w:rPr>
          <w:sz w:val="24"/>
          <w:szCs w:val="24"/>
        </w:rPr>
        <w:t>pg</w:t>
      </w:r>
      <w:proofErr w:type="spellEnd"/>
      <w:r w:rsidRPr="00B717DC">
        <w:rPr>
          <w:sz w:val="24"/>
          <w:szCs w:val="24"/>
        </w:rPr>
        <w:t xml:space="preserve"> 2), and one of the positive points from the inspection was that ‘‘pupils have positive attitudes to learning and show very high levels of respect for others’’. (Estyn, 2016, page 2).</w:t>
      </w:r>
    </w:p>
    <w:p w14:paraId="06954DC9" w14:textId="530CEA74" w:rsidR="00E94795" w:rsidRPr="00B717DC" w:rsidRDefault="00E94795" w:rsidP="00FE101F">
      <w:pPr>
        <w:rPr>
          <w:sz w:val="24"/>
          <w:szCs w:val="24"/>
        </w:rPr>
      </w:pPr>
      <w:r w:rsidRPr="00B717DC">
        <w:rPr>
          <w:sz w:val="24"/>
          <w:szCs w:val="24"/>
        </w:rPr>
        <w:t xml:space="preserve">   </w:t>
      </w:r>
      <w:r w:rsidRPr="00B717DC">
        <w:rPr>
          <w:sz w:val="24"/>
          <w:szCs w:val="24"/>
        </w:rPr>
        <w:t xml:space="preserve">    </w:t>
      </w:r>
      <w:r w:rsidRPr="00B717DC">
        <w:rPr>
          <w:sz w:val="24"/>
          <w:szCs w:val="24"/>
        </w:rPr>
        <w:t xml:space="preserve">The context of the observation was that pupil A remained in the class after everyone left to raise a concern he had with the homework. Pupil A mentioned to the teacher that the homework was hard to complete due to his home environment, so for this pupil it is because his home environment is busy, so can be distracting to complete homework. As well as this, the pupil mentioned that he does not have access to a laptop either. Teacher B asked ‘can you do the homework on the weekend?’, but the pupil A reiterated the reason. So, the teacher B offered an alternative solution to the concern, which she said ‘at lunch time you can come into the classroom for 15 minutes to have a quiet space to complete the work’. This offer was appreciated and agreed too. </w:t>
      </w:r>
    </w:p>
    <w:p w14:paraId="318B3969" w14:textId="45263FBF" w:rsidR="00E94795" w:rsidRDefault="00E94795" w:rsidP="00FE101F"/>
    <w:p w14:paraId="27036D23" w14:textId="77777777" w:rsidR="00E94795" w:rsidRPr="006B61AD" w:rsidRDefault="00E94795" w:rsidP="00FE101F">
      <w:pPr>
        <w:rPr>
          <w:sz w:val="24"/>
          <w:szCs w:val="24"/>
          <w:u w:val="single"/>
        </w:rPr>
      </w:pPr>
      <w:r w:rsidRPr="006B61AD">
        <w:rPr>
          <w:sz w:val="24"/>
          <w:szCs w:val="24"/>
          <w:u w:val="single"/>
        </w:rPr>
        <w:t>Critical Incident linked to Donaldson’s four purposes.</w:t>
      </w:r>
    </w:p>
    <w:p w14:paraId="497E941B" w14:textId="77777777" w:rsidR="00E94795" w:rsidRPr="006B61AD" w:rsidRDefault="00E94795" w:rsidP="00FE101F">
      <w:pPr>
        <w:rPr>
          <w:sz w:val="24"/>
          <w:szCs w:val="24"/>
        </w:rPr>
      </w:pPr>
      <w:r w:rsidRPr="006B61AD">
        <w:rPr>
          <w:sz w:val="24"/>
          <w:szCs w:val="24"/>
        </w:rPr>
        <w:t xml:space="preserve">Professor Graham Donaldson’s four purposes are a huge factor within the new design of </w:t>
      </w:r>
      <w:proofErr w:type="spellStart"/>
      <w:r w:rsidRPr="006B61AD">
        <w:rPr>
          <w:sz w:val="24"/>
          <w:szCs w:val="24"/>
        </w:rPr>
        <w:t>Wales’</w:t>
      </w:r>
      <w:proofErr w:type="spellEnd"/>
      <w:r w:rsidRPr="006B61AD">
        <w:rPr>
          <w:sz w:val="24"/>
          <w:szCs w:val="24"/>
        </w:rPr>
        <w:t xml:space="preserve"> new curriculum. According to a government review report on the four purposes, the new curriculum ‘aims to shape a successful and exciting future’ (Welsh Government, 2015) for all young people around Wales. Within the new curriculum, Donaldson focuses on the four purposes due to each purpose being essential for skills and achievements ready for the real world, which is agreed within the review, as according to the government, the four purposes ‘guides all future decisions about national and local educational priorities’ (Welsh Government, 2015), which suggests there is a fundamental priority on learning that benefits futures.</w:t>
      </w:r>
    </w:p>
    <w:p w14:paraId="1804B916" w14:textId="13771131" w:rsidR="00E94795" w:rsidRPr="006B61AD" w:rsidRDefault="00E94795" w:rsidP="00FE101F">
      <w:pPr>
        <w:rPr>
          <w:sz w:val="24"/>
          <w:szCs w:val="24"/>
        </w:rPr>
      </w:pPr>
      <w:r w:rsidRPr="006B61AD">
        <w:rPr>
          <w:sz w:val="24"/>
          <w:szCs w:val="24"/>
        </w:rPr>
        <w:t xml:space="preserve">        </w:t>
      </w:r>
      <w:r w:rsidRPr="006B61AD">
        <w:rPr>
          <w:sz w:val="24"/>
          <w:szCs w:val="24"/>
        </w:rPr>
        <w:t>Within my critical incident, I have identified aspects within the four principles that link to the critical incident. Donaldson’s four purposes consists of Ambitious, Capable learners, Ethical, informed citizens, Healthy, confident individuals, and Enterprising, creative contributors. My critical incident links to ambitious capable learners as the teacher allows the use of digital technologies to communicate, and find data. The teacher did this by setting the homework task with a digital purpose, but also gave the pupil an opportunity to have use of digital technologies. Another link to ambitious capable learners as the pupil evidently showed he sets himself high standards, by seeking out a way to complete the work efficiently. Another of the four purposes that I identified was ethically informed citizens. The teacher suggests a way of completing his homework, she is showing an example to the pupil to respect the needs and rights of others, as a member of a diverse society. The final suggestion to the four purposes is healthy confident individuals. This was evident as the pupil was building upon his emotional and mental well-being by having confidence to ask the teacher if there are alternative ways to finish the homework, but also the student knew how to find information and support, which contributes to this purpose. To follow, this allows the formation of positive relationships that are built on mutual respect and trust.</w:t>
      </w:r>
    </w:p>
    <w:p w14:paraId="67684A9E" w14:textId="77777777" w:rsidR="00E94795" w:rsidRDefault="00E94795" w:rsidP="00FE101F"/>
    <w:p w14:paraId="304083B0" w14:textId="77777777" w:rsidR="00E94795" w:rsidRDefault="00E94795" w:rsidP="00FE101F"/>
    <w:p w14:paraId="0EC5B957" w14:textId="083D3C57" w:rsidR="00F23411" w:rsidRDefault="00F23411" w:rsidP="00FE101F">
      <w:pPr>
        <w:contextualSpacing/>
        <w:rPr>
          <w:sz w:val="24"/>
          <w:szCs w:val="24"/>
          <w:u w:val="single"/>
        </w:rPr>
      </w:pPr>
      <w:r>
        <w:rPr>
          <w:sz w:val="24"/>
          <w:szCs w:val="24"/>
          <w:u w:val="single"/>
        </w:rPr>
        <w:t>Literature Review</w:t>
      </w:r>
    </w:p>
    <w:p w14:paraId="61CEC454" w14:textId="77777777" w:rsidR="00F23411" w:rsidRDefault="00F23411" w:rsidP="00FE101F">
      <w:pPr>
        <w:contextualSpacing/>
        <w:rPr>
          <w:sz w:val="24"/>
          <w:szCs w:val="24"/>
          <w:u w:val="single"/>
        </w:rPr>
      </w:pPr>
    </w:p>
    <w:p w14:paraId="6BAD79DD" w14:textId="526402DD" w:rsidR="00F23411" w:rsidRPr="00F23411" w:rsidRDefault="00F23411" w:rsidP="00FE101F">
      <w:pPr>
        <w:spacing w:line="240" w:lineRule="exact"/>
        <w:contextualSpacing/>
        <w:rPr>
          <w:sz w:val="24"/>
          <w:szCs w:val="24"/>
          <w:u w:val="single"/>
        </w:rPr>
      </w:pPr>
      <w:r w:rsidRPr="00F23411">
        <w:rPr>
          <w:sz w:val="24"/>
          <w:szCs w:val="24"/>
          <w:u w:val="single"/>
        </w:rPr>
        <w:t>Homework</w:t>
      </w:r>
    </w:p>
    <w:p w14:paraId="34EF35FD" w14:textId="77777777" w:rsidR="00F23411" w:rsidRDefault="00F23411" w:rsidP="00FE101F">
      <w:pPr>
        <w:spacing w:line="240" w:lineRule="exact"/>
        <w:contextualSpacing/>
        <w:rPr>
          <w:sz w:val="24"/>
          <w:szCs w:val="24"/>
        </w:rPr>
      </w:pPr>
    </w:p>
    <w:p w14:paraId="60555B8A" w14:textId="7928FFEE" w:rsidR="00DC26F4" w:rsidRDefault="00DC26F4" w:rsidP="00FE101F">
      <w:pPr>
        <w:spacing w:line="240" w:lineRule="exact"/>
        <w:contextualSpacing/>
        <w:rPr>
          <w:sz w:val="24"/>
          <w:szCs w:val="24"/>
        </w:rPr>
      </w:pPr>
      <w:r>
        <w:rPr>
          <w:sz w:val="24"/>
          <w:szCs w:val="24"/>
        </w:rPr>
        <w:t>Homework has been a topic of debate among educators, parents and researchers for many years. Some researchers believe that homework is beneficial for students’ development by reinforcing learning and building skills. However, there are limitations that have been in debate.</w:t>
      </w:r>
    </w:p>
    <w:p w14:paraId="45A5A848" w14:textId="7BB1EB1D" w:rsidR="00DC26F4" w:rsidRDefault="00DC26F4" w:rsidP="00FE101F">
      <w:pPr>
        <w:spacing w:line="240" w:lineRule="exact"/>
        <w:contextualSpacing/>
        <w:rPr>
          <w:sz w:val="24"/>
          <w:szCs w:val="24"/>
        </w:rPr>
      </w:pPr>
      <w:r>
        <w:rPr>
          <w:sz w:val="24"/>
          <w:szCs w:val="24"/>
        </w:rPr>
        <w:t xml:space="preserve">      </w:t>
      </w:r>
      <w:r w:rsidRPr="00254613">
        <w:rPr>
          <w:sz w:val="24"/>
          <w:szCs w:val="24"/>
        </w:rPr>
        <w:t>Cooper (199</w:t>
      </w:r>
      <w:r w:rsidR="007A5FFB" w:rsidRPr="00254613">
        <w:rPr>
          <w:sz w:val="24"/>
          <w:szCs w:val="24"/>
        </w:rPr>
        <w:t>8</w:t>
      </w:r>
      <w:r w:rsidRPr="00254613">
        <w:rPr>
          <w:sz w:val="24"/>
          <w:szCs w:val="24"/>
        </w:rPr>
        <w:t>)</w:t>
      </w:r>
      <w:r>
        <w:rPr>
          <w:sz w:val="24"/>
          <w:szCs w:val="24"/>
        </w:rPr>
        <w:t xml:space="preserve"> infers that homework is defined as tasks assigned by teachers that are intended for students to complete during non-school hours. The assignment of homework allows students to invigorate essential skills. According to </w:t>
      </w:r>
      <w:proofErr w:type="spellStart"/>
      <w:r>
        <w:rPr>
          <w:sz w:val="24"/>
          <w:szCs w:val="24"/>
        </w:rPr>
        <w:t>Buyukalan</w:t>
      </w:r>
      <w:proofErr w:type="spellEnd"/>
      <w:r>
        <w:rPr>
          <w:sz w:val="24"/>
          <w:szCs w:val="24"/>
        </w:rPr>
        <w:t xml:space="preserve"> and </w:t>
      </w:r>
      <w:proofErr w:type="spellStart"/>
      <w:r>
        <w:rPr>
          <w:sz w:val="24"/>
          <w:szCs w:val="24"/>
        </w:rPr>
        <w:t>Altinay</w:t>
      </w:r>
      <w:proofErr w:type="spellEnd"/>
      <w:r>
        <w:rPr>
          <w:sz w:val="24"/>
          <w:szCs w:val="24"/>
        </w:rPr>
        <w:t xml:space="preserve"> (2018) </w:t>
      </w:r>
      <w:r w:rsidR="00836877">
        <w:rPr>
          <w:sz w:val="24"/>
          <w:szCs w:val="24"/>
        </w:rPr>
        <w:t xml:space="preserve">cited in Stevenson, </w:t>
      </w:r>
      <w:r w:rsidR="001A2253" w:rsidRPr="00254613">
        <w:rPr>
          <w:sz w:val="24"/>
          <w:szCs w:val="24"/>
        </w:rPr>
        <w:t>(2018, pg.7)</w:t>
      </w:r>
      <w:r w:rsidR="001A2253">
        <w:rPr>
          <w:sz w:val="24"/>
          <w:szCs w:val="24"/>
        </w:rPr>
        <w:t xml:space="preserve"> </w:t>
      </w:r>
      <w:r>
        <w:rPr>
          <w:sz w:val="24"/>
          <w:szCs w:val="24"/>
        </w:rPr>
        <w:t xml:space="preserve">many teachers favour homework practices for retaining and learning new skills as well as building good study habits. Good practice in study habits and developments in skills are similarly agreed by Zimmerman (2001) </w:t>
      </w:r>
      <w:r w:rsidR="008A084B">
        <w:rPr>
          <w:sz w:val="24"/>
          <w:szCs w:val="24"/>
        </w:rPr>
        <w:t>cited i</w:t>
      </w:r>
      <w:r w:rsidR="008E6791">
        <w:rPr>
          <w:sz w:val="24"/>
          <w:szCs w:val="24"/>
        </w:rPr>
        <w:t xml:space="preserve">n </w:t>
      </w:r>
      <w:proofErr w:type="spellStart"/>
      <w:r w:rsidR="008E6791">
        <w:rPr>
          <w:sz w:val="24"/>
          <w:szCs w:val="24"/>
        </w:rPr>
        <w:t>Ramdass</w:t>
      </w:r>
      <w:proofErr w:type="spellEnd"/>
      <w:r w:rsidR="008E6791">
        <w:rPr>
          <w:sz w:val="24"/>
          <w:szCs w:val="24"/>
        </w:rPr>
        <w:t xml:space="preserve"> and Zimmerman </w:t>
      </w:r>
      <w:r w:rsidR="008E6791" w:rsidRPr="00254613">
        <w:rPr>
          <w:sz w:val="24"/>
          <w:szCs w:val="24"/>
        </w:rPr>
        <w:t>(</w:t>
      </w:r>
      <w:r w:rsidR="00514534" w:rsidRPr="00254613">
        <w:rPr>
          <w:sz w:val="24"/>
          <w:szCs w:val="24"/>
        </w:rPr>
        <w:t>2011, pg. 197)</w:t>
      </w:r>
      <w:r w:rsidR="00514534">
        <w:rPr>
          <w:sz w:val="24"/>
          <w:szCs w:val="24"/>
        </w:rPr>
        <w:t xml:space="preserve"> </w:t>
      </w:r>
      <w:r>
        <w:rPr>
          <w:sz w:val="24"/>
          <w:szCs w:val="24"/>
        </w:rPr>
        <w:t xml:space="preserve">as he implies students must manage homework assignments by engaging in various self-regulation processes such as planning, managing time, and motivating themselves. The beneficial aspect of homework helps skills and study habits, which is further suggested by researchers Zimmerman and </w:t>
      </w:r>
      <w:proofErr w:type="spellStart"/>
      <w:r>
        <w:rPr>
          <w:sz w:val="24"/>
          <w:szCs w:val="24"/>
        </w:rPr>
        <w:t>Katsantas</w:t>
      </w:r>
      <w:proofErr w:type="spellEnd"/>
      <w:r>
        <w:rPr>
          <w:sz w:val="24"/>
          <w:szCs w:val="24"/>
        </w:rPr>
        <w:t xml:space="preserve">. Zimmerman and </w:t>
      </w:r>
      <w:proofErr w:type="spellStart"/>
      <w:r>
        <w:rPr>
          <w:sz w:val="24"/>
          <w:szCs w:val="24"/>
        </w:rPr>
        <w:t>Katsantas</w:t>
      </w:r>
      <w:proofErr w:type="spellEnd"/>
      <w:r>
        <w:rPr>
          <w:sz w:val="24"/>
          <w:szCs w:val="24"/>
        </w:rPr>
        <w:t xml:space="preserve"> (2009)</w:t>
      </w:r>
      <w:r w:rsidR="006F6B0D">
        <w:rPr>
          <w:sz w:val="24"/>
          <w:szCs w:val="24"/>
        </w:rPr>
        <w:t xml:space="preserve"> cited in </w:t>
      </w:r>
      <w:proofErr w:type="spellStart"/>
      <w:r w:rsidR="00134182">
        <w:rPr>
          <w:sz w:val="24"/>
          <w:szCs w:val="24"/>
        </w:rPr>
        <w:t>Ramdass</w:t>
      </w:r>
      <w:proofErr w:type="spellEnd"/>
      <w:r w:rsidR="00134182">
        <w:rPr>
          <w:sz w:val="24"/>
          <w:szCs w:val="24"/>
        </w:rPr>
        <w:t xml:space="preserve"> and Zimmerman (</w:t>
      </w:r>
      <w:r w:rsidR="00134182" w:rsidRPr="00254613">
        <w:rPr>
          <w:sz w:val="24"/>
          <w:szCs w:val="24"/>
        </w:rPr>
        <w:t>20</w:t>
      </w:r>
      <w:r w:rsidR="00E63A44" w:rsidRPr="00254613">
        <w:rPr>
          <w:sz w:val="24"/>
          <w:szCs w:val="24"/>
        </w:rPr>
        <w:t>11, pg</w:t>
      </w:r>
      <w:r w:rsidR="008C737E" w:rsidRPr="00254613">
        <w:rPr>
          <w:sz w:val="24"/>
          <w:szCs w:val="24"/>
        </w:rPr>
        <w:t>.201)</w:t>
      </w:r>
      <w:r>
        <w:rPr>
          <w:sz w:val="24"/>
          <w:szCs w:val="24"/>
        </w:rPr>
        <w:t xml:space="preserve"> indicates homework develops self-efficiency and perceived responsibility. The imitation from researchers such as </w:t>
      </w:r>
      <w:proofErr w:type="spellStart"/>
      <w:r>
        <w:rPr>
          <w:sz w:val="24"/>
          <w:szCs w:val="24"/>
        </w:rPr>
        <w:t>Buyukalan</w:t>
      </w:r>
      <w:proofErr w:type="spellEnd"/>
      <w:r>
        <w:rPr>
          <w:sz w:val="24"/>
          <w:szCs w:val="24"/>
        </w:rPr>
        <w:t xml:space="preserve"> and </w:t>
      </w:r>
      <w:proofErr w:type="spellStart"/>
      <w:r>
        <w:rPr>
          <w:sz w:val="24"/>
          <w:szCs w:val="24"/>
        </w:rPr>
        <w:t>Altinay</w:t>
      </w:r>
      <w:proofErr w:type="spellEnd"/>
      <w:r>
        <w:rPr>
          <w:sz w:val="24"/>
          <w:szCs w:val="24"/>
        </w:rPr>
        <w:t xml:space="preserve"> (2018), Zimmerman (2001) and Zimmerman and </w:t>
      </w:r>
      <w:proofErr w:type="spellStart"/>
      <w:r>
        <w:rPr>
          <w:sz w:val="24"/>
          <w:szCs w:val="24"/>
        </w:rPr>
        <w:t>Kitsantas</w:t>
      </w:r>
      <w:proofErr w:type="spellEnd"/>
      <w:r>
        <w:rPr>
          <w:sz w:val="24"/>
          <w:szCs w:val="24"/>
        </w:rPr>
        <w:t xml:space="preserve"> (2009) give a positive notions of homework by highlighting the essential skills that homework supposedly develops, such as time management and developing responsibility. The suggested benefits of homework is insightful for the reasons it is helpful and encourages development in studying. To follow, successful homework can be linked to the ideal self-regulation. According to Zimmerman, Bonner and Kovach (1996) in </w:t>
      </w:r>
      <w:proofErr w:type="spellStart"/>
      <w:r>
        <w:rPr>
          <w:sz w:val="24"/>
          <w:szCs w:val="24"/>
        </w:rPr>
        <w:t>Bembenutty</w:t>
      </w:r>
      <w:proofErr w:type="spellEnd"/>
      <w:r>
        <w:rPr>
          <w:sz w:val="24"/>
          <w:szCs w:val="24"/>
        </w:rPr>
        <w:t xml:space="preserve"> (20</w:t>
      </w:r>
      <w:r w:rsidR="009C5427">
        <w:rPr>
          <w:sz w:val="24"/>
          <w:szCs w:val="24"/>
        </w:rPr>
        <w:t>1</w:t>
      </w:r>
      <w:r>
        <w:rPr>
          <w:sz w:val="24"/>
          <w:szCs w:val="24"/>
        </w:rPr>
        <w:t>1</w:t>
      </w:r>
      <w:r w:rsidR="003B498F">
        <w:rPr>
          <w:sz w:val="24"/>
          <w:szCs w:val="24"/>
        </w:rPr>
        <w:t>, pg.449</w:t>
      </w:r>
      <w:r>
        <w:rPr>
          <w:sz w:val="24"/>
          <w:szCs w:val="24"/>
        </w:rPr>
        <w:t xml:space="preserve">) to be successful in homework completion learners need to be self-regulated by setting homework goals. This is supported by clearly and Zimmerman. Clergy and Zimmerman (2004) implies from the self-regulation perspective, all learners can be empowered to control their environment, maintain motivation, and reflect about homework. Researchers such as </w:t>
      </w:r>
      <w:proofErr w:type="spellStart"/>
      <w:r>
        <w:rPr>
          <w:sz w:val="24"/>
          <w:szCs w:val="24"/>
        </w:rPr>
        <w:t>Bembenutty</w:t>
      </w:r>
      <w:proofErr w:type="spellEnd"/>
      <w:r>
        <w:rPr>
          <w:sz w:val="24"/>
          <w:szCs w:val="24"/>
        </w:rPr>
        <w:t>, clergy, and Zimmerman suggests that self-regulation developed through homework is insightfully empowering for students, which can contribute to their own motivation to learning.</w:t>
      </w:r>
    </w:p>
    <w:p w14:paraId="1D0BF4EA" w14:textId="0BB9FF95" w:rsidR="00DC26F4" w:rsidRDefault="00D9215F" w:rsidP="00D63E9B">
      <w:pPr>
        <w:keepLines/>
        <w:widowControl w:val="0"/>
        <w:ind w:hanging="720"/>
        <w:contextualSpacing/>
        <w:rPr>
          <w:sz w:val="24"/>
          <w:szCs w:val="24"/>
        </w:rPr>
      </w:pPr>
      <w:r>
        <w:rPr>
          <w:sz w:val="24"/>
          <w:szCs w:val="24"/>
        </w:rPr>
        <w:t xml:space="preserve">                 </w:t>
      </w:r>
      <w:r w:rsidR="00D63E9B">
        <w:rPr>
          <w:sz w:val="24"/>
          <w:szCs w:val="24"/>
        </w:rPr>
        <w:t xml:space="preserve">   </w:t>
      </w:r>
      <w:r w:rsidR="00DC26F4" w:rsidRPr="00AA5EB6">
        <w:rPr>
          <w:sz w:val="24"/>
          <w:szCs w:val="24"/>
        </w:rPr>
        <w:t>On the other hand, debates about homework have suggested limitations to the favourable</w:t>
      </w:r>
      <w:r w:rsidR="00043BF5">
        <w:rPr>
          <w:sz w:val="24"/>
          <w:szCs w:val="24"/>
        </w:rPr>
        <w:t xml:space="preserve"> </w:t>
      </w:r>
      <w:r w:rsidR="00DC26F4" w:rsidRPr="00AA5EB6">
        <w:rPr>
          <w:sz w:val="24"/>
          <w:szCs w:val="24"/>
        </w:rPr>
        <w:t>practice. The limitations to homework can be inferred as lack of motivation through the self-</w:t>
      </w:r>
      <w:r w:rsidR="00D63E9B">
        <w:rPr>
          <w:sz w:val="24"/>
          <w:szCs w:val="24"/>
        </w:rPr>
        <w:t xml:space="preserve"> </w:t>
      </w:r>
      <w:r w:rsidR="00DC26F4" w:rsidRPr="00AA5EB6">
        <w:rPr>
          <w:sz w:val="24"/>
          <w:szCs w:val="24"/>
        </w:rPr>
        <w:t>discipline that is presumably developed through homework. According to Hallam (unknown)</w:t>
      </w:r>
      <w:r w:rsidR="00D63E9B">
        <w:rPr>
          <w:sz w:val="24"/>
          <w:szCs w:val="24"/>
        </w:rPr>
        <w:t xml:space="preserve"> </w:t>
      </w:r>
      <w:r w:rsidR="00DC26F4" w:rsidRPr="00AA5EB6">
        <w:rPr>
          <w:sz w:val="24"/>
          <w:szCs w:val="24"/>
        </w:rPr>
        <w:t>mentions that teachers report that motivating students to undertake and complete</w:t>
      </w:r>
      <w:r w:rsidR="00D63E9B">
        <w:rPr>
          <w:sz w:val="24"/>
          <w:szCs w:val="24"/>
        </w:rPr>
        <w:t xml:space="preserve"> </w:t>
      </w:r>
      <w:r w:rsidR="00DC26F4" w:rsidRPr="00AA5EB6">
        <w:rPr>
          <w:sz w:val="24"/>
          <w:szCs w:val="24"/>
        </w:rPr>
        <w:t>can be difficult. The difficulty of motivation is the limitation to self-discipline in</w:t>
      </w:r>
    </w:p>
    <w:p w14:paraId="0C504C47" w14:textId="3CC4622B" w:rsidR="00DC26F4" w:rsidRDefault="00DC26F4" w:rsidP="00D9215F">
      <w:pPr>
        <w:keepLines/>
        <w:widowControl w:val="0"/>
        <w:contextualSpacing/>
        <w:jc w:val="both"/>
        <w:rPr>
          <w:sz w:val="24"/>
          <w:szCs w:val="24"/>
        </w:rPr>
      </w:pPr>
      <w:r w:rsidRPr="00AA5EB6">
        <w:rPr>
          <w:sz w:val="24"/>
          <w:szCs w:val="24"/>
        </w:rPr>
        <w:t>homework skills. Kohn (2006</w:t>
      </w:r>
      <w:r w:rsidR="00F71532">
        <w:rPr>
          <w:sz w:val="24"/>
          <w:szCs w:val="24"/>
        </w:rPr>
        <w:t>, pg.5</w:t>
      </w:r>
      <w:r w:rsidR="00280CB1">
        <w:rPr>
          <w:sz w:val="24"/>
          <w:szCs w:val="24"/>
        </w:rPr>
        <w:t>6</w:t>
      </w:r>
      <w:r w:rsidRPr="00AA5EB6">
        <w:rPr>
          <w:sz w:val="24"/>
          <w:szCs w:val="24"/>
        </w:rPr>
        <w:t xml:space="preserve">) suggests that homework is also said to teach children </w:t>
      </w:r>
      <w:r w:rsidR="00D9215F" w:rsidRPr="00AA5EB6">
        <w:rPr>
          <w:sz w:val="24"/>
          <w:szCs w:val="24"/>
        </w:rPr>
        <w:t>self</w:t>
      </w:r>
      <w:r w:rsidR="00D9215F">
        <w:rPr>
          <w:sz w:val="24"/>
          <w:szCs w:val="24"/>
        </w:rPr>
        <w:t>-discipline</w:t>
      </w:r>
      <w:r w:rsidRPr="00AA5EB6">
        <w:rPr>
          <w:sz w:val="24"/>
          <w:szCs w:val="24"/>
        </w:rPr>
        <w:t xml:space="preserve"> and again, the phrase is more complicated than it might appear. To follow on this</w:t>
      </w:r>
      <w:r w:rsidR="00D63E9B">
        <w:rPr>
          <w:sz w:val="24"/>
          <w:szCs w:val="24"/>
        </w:rPr>
        <w:t xml:space="preserve"> </w:t>
      </w:r>
      <w:r w:rsidRPr="00AA5EB6">
        <w:rPr>
          <w:sz w:val="24"/>
          <w:szCs w:val="24"/>
        </w:rPr>
        <w:t>point, Kohn (2006</w:t>
      </w:r>
      <w:r w:rsidR="00F71532">
        <w:rPr>
          <w:sz w:val="24"/>
          <w:szCs w:val="24"/>
        </w:rPr>
        <w:t>, pg.5</w:t>
      </w:r>
      <w:r w:rsidR="00280CB1">
        <w:rPr>
          <w:sz w:val="24"/>
          <w:szCs w:val="24"/>
        </w:rPr>
        <w:t>6</w:t>
      </w:r>
      <w:r w:rsidRPr="00AA5EB6">
        <w:rPr>
          <w:sz w:val="24"/>
          <w:szCs w:val="24"/>
        </w:rPr>
        <w:t>) adds it is possible to discipline oneself too severely, to deny oneself</w:t>
      </w:r>
      <w:r w:rsidR="00D63E9B">
        <w:rPr>
          <w:sz w:val="24"/>
          <w:szCs w:val="24"/>
        </w:rPr>
        <w:t xml:space="preserve"> </w:t>
      </w:r>
      <w:r w:rsidRPr="00AA5EB6">
        <w:rPr>
          <w:sz w:val="24"/>
          <w:szCs w:val="24"/>
        </w:rPr>
        <w:t>pleasure and pursue one’s obligation with an unhealthy urgency and of organisation that</w:t>
      </w:r>
      <w:r w:rsidR="00D63E9B">
        <w:rPr>
          <w:sz w:val="24"/>
          <w:szCs w:val="24"/>
        </w:rPr>
        <w:t xml:space="preserve"> </w:t>
      </w:r>
      <w:r w:rsidRPr="00AA5EB6">
        <w:rPr>
          <w:sz w:val="24"/>
          <w:szCs w:val="24"/>
        </w:rPr>
        <w:t>boarders on compulsiveness. This suggests that the pressure of homework can interfere</w:t>
      </w:r>
    </w:p>
    <w:p w14:paraId="7F8B00D4" w14:textId="354D77B1" w:rsidR="00DC26F4" w:rsidRDefault="00DC26F4" w:rsidP="00D9215F">
      <w:pPr>
        <w:keepLines/>
        <w:widowControl w:val="0"/>
        <w:contextualSpacing/>
        <w:jc w:val="both"/>
        <w:rPr>
          <w:sz w:val="24"/>
          <w:szCs w:val="24"/>
        </w:rPr>
      </w:pPr>
      <w:r w:rsidRPr="00AA5EB6">
        <w:rPr>
          <w:sz w:val="24"/>
          <w:szCs w:val="24"/>
        </w:rPr>
        <w:t>with a student’s interest outside of school and this can lead to the lack of motivation as it</w:t>
      </w:r>
    </w:p>
    <w:p w14:paraId="12ABB855" w14:textId="77F58EEC" w:rsidR="00DC26F4" w:rsidRDefault="00DC26F4" w:rsidP="00D9215F">
      <w:pPr>
        <w:keepLines/>
        <w:widowControl w:val="0"/>
        <w:contextualSpacing/>
        <w:jc w:val="both"/>
        <w:rPr>
          <w:sz w:val="24"/>
          <w:szCs w:val="24"/>
        </w:rPr>
      </w:pPr>
      <w:r w:rsidRPr="00AA5EB6">
        <w:rPr>
          <w:sz w:val="24"/>
          <w:szCs w:val="24"/>
        </w:rPr>
        <w:t>can be more of feeling homework as an obligation rather than curiosity and enjoyment. The</w:t>
      </w:r>
    </w:p>
    <w:p w14:paraId="60CB5D55" w14:textId="2278FAD5" w:rsidR="00DC26F4" w:rsidRDefault="00DC26F4" w:rsidP="00DE0C6B">
      <w:pPr>
        <w:keepLines/>
        <w:widowControl w:val="0"/>
        <w:ind w:left="-510"/>
        <w:contextualSpacing/>
        <w:rPr>
          <w:sz w:val="24"/>
          <w:szCs w:val="24"/>
        </w:rPr>
      </w:pPr>
      <w:r w:rsidRPr="00AA5EB6">
        <w:rPr>
          <w:sz w:val="24"/>
          <w:szCs w:val="24"/>
        </w:rPr>
        <w:t>idea of this is mentioned by Kohn. Kohn (2006</w:t>
      </w:r>
      <w:r w:rsidR="00F71532">
        <w:rPr>
          <w:sz w:val="24"/>
          <w:szCs w:val="24"/>
        </w:rPr>
        <w:t>, pg.56</w:t>
      </w:r>
      <w:r w:rsidRPr="00AA5EB6">
        <w:rPr>
          <w:sz w:val="24"/>
          <w:szCs w:val="24"/>
        </w:rPr>
        <w:t>) furthers this notion by saying the student</w:t>
      </w:r>
    </w:p>
    <w:p w14:paraId="74C87884" w14:textId="163B840A" w:rsidR="00DC26F4" w:rsidRDefault="00DC26F4" w:rsidP="00DE0C6B">
      <w:pPr>
        <w:keepLines/>
        <w:widowControl w:val="0"/>
        <w:ind w:left="-510"/>
        <w:contextualSpacing/>
        <w:rPr>
          <w:sz w:val="24"/>
          <w:szCs w:val="24"/>
        </w:rPr>
      </w:pPr>
      <w:r w:rsidRPr="00AA5EB6">
        <w:rPr>
          <w:sz w:val="24"/>
          <w:szCs w:val="24"/>
        </w:rPr>
        <w:t>may in reality be anxious, driven, motivated by a perpetual need to feel better about</w:t>
      </w:r>
    </w:p>
    <w:p w14:paraId="49C45CB5" w14:textId="04453221" w:rsidR="00DC26F4" w:rsidRDefault="00DC26F4" w:rsidP="00DE0C6B">
      <w:pPr>
        <w:keepLines/>
        <w:widowControl w:val="0"/>
        <w:ind w:left="-510"/>
        <w:contextualSpacing/>
        <w:rPr>
          <w:sz w:val="24"/>
          <w:szCs w:val="24"/>
        </w:rPr>
      </w:pPr>
      <w:r w:rsidRPr="00AA5EB6">
        <w:rPr>
          <w:sz w:val="24"/>
          <w:szCs w:val="24"/>
        </w:rPr>
        <w:t>themselves rather than by anything resembling curiosity. This is similarly supported by</w:t>
      </w:r>
    </w:p>
    <w:p w14:paraId="71356D2D" w14:textId="0E9D1F26" w:rsidR="00DC26F4" w:rsidRDefault="00DC26F4" w:rsidP="00DE0C6B">
      <w:pPr>
        <w:keepLines/>
        <w:widowControl w:val="0"/>
        <w:ind w:left="-510"/>
        <w:contextualSpacing/>
        <w:rPr>
          <w:sz w:val="24"/>
          <w:szCs w:val="24"/>
        </w:rPr>
      </w:pPr>
      <w:r w:rsidRPr="00AA5EB6">
        <w:rPr>
          <w:sz w:val="24"/>
          <w:szCs w:val="24"/>
        </w:rPr>
        <w:t xml:space="preserve">Annie Dillard. Dillard </w:t>
      </w:r>
      <w:r w:rsidR="004D18BB">
        <w:rPr>
          <w:sz w:val="24"/>
          <w:szCs w:val="24"/>
        </w:rPr>
        <w:t>cited</w:t>
      </w:r>
      <w:r w:rsidRPr="00AA5EB6">
        <w:rPr>
          <w:sz w:val="24"/>
          <w:szCs w:val="24"/>
        </w:rPr>
        <w:t xml:space="preserve"> in Kohn (2006</w:t>
      </w:r>
      <w:r w:rsidR="00E04564">
        <w:rPr>
          <w:sz w:val="24"/>
          <w:szCs w:val="24"/>
        </w:rPr>
        <w:t>, pg.63</w:t>
      </w:r>
      <w:r w:rsidRPr="00AA5EB6">
        <w:rPr>
          <w:sz w:val="24"/>
          <w:szCs w:val="24"/>
        </w:rPr>
        <w:t>) expresses you do not do it from</w:t>
      </w:r>
      <w:r w:rsidR="00FE101F">
        <w:rPr>
          <w:sz w:val="24"/>
          <w:szCs w:val="24"/>
        </w:rPr>
        <w:t xml:space="preserve"> </w:t>
      </w:r>
      <w:r w:rsidRPr="00AA5EB6">
        <w:rPr>
          <w:sz w:val="24"/>
          <w:szCs w:val="24"/>
        </w:rPr>
        <w:t>will power;</w:t>
      </w:r>
      <w:r w:rsidR="00DE0C6B">
        <w:rPr>
          <w:sz w:val="24"/>
          <w:szCs w:val="24"/>
        </w:rPr>
        <w:t xml:space="preserve"> </w:t>
      </w:r>
      <w:r w:rsidRPr="00AA5EB6">
        <w:rPr>
          <w:sz w:val="24"/>
          <w:szCs w:val="24"/>
        </w:rPr>
        <w:t>you do it from an abiding passion. Researchers such as Dillard and Kohn gives insightful</w:t>
      </w:r>
    </w:p>
    <w:p w14:paraId="29AA5CF2" w14:textId="6A2F4177" w:rsidR="00DC26F4" w:rsidRDefault="00DE0C6B" w:rsidP="00DE0C6B">
      <w:pPr>
        <w:ind w:hanging="720"/>
        <w:jc w:val="both"/>
        <w:rPr>
          <w:sz w:val="24"/>
          <w:szCs w:val="24"/>
        </w:rPr>
      </w:pPr>
      <w:r>
        <w:rPr>
          <w:sz w:val="24"/>
          <w:szCs w:val="24"/>
        </w:rPr>
        <w:t xml:space="preserve">   </w:t>
      </w:r>
      <w:r w:rsidR="00DC26F4" w:rsidRPr="00AA5EB6">
        <w:rPr>
          <w:sz w:val="24"/>
          <w:szCs w:val="24"/>
        </w:rPr>
        <w:t>perspective that homework can act negatively on the aspect of motivation, which then</w:t>
      </w:r>
    </w:p>
    <w:p w14:paraId="25AE5B1B" w14:textId="56C502FC" w:rsidR="00280CB1" w:rsidRDefault="00DE0C6B" w:rsidP="00DE0C6B">
      <w:pPr>
        <w:ind w:hanging="720"/>
        <w:jc w:val="both"/>
        <w:rPr>
          <w:sz w:val="24"/>
          <w:szCs w:val="24"/>
        </w:rPr>
      </w:pPr>
      <w:r>
        <w:rPr>
          <w:sz w:val="24"/>
          <w:szCs w:val="24"/>
        </w:rPr>
        <w:t xml:space="preserve">   </w:t>
      </w:r>
      <w:r w:rsidR="00DC26F4" w:rsidRPr="00AA5EB6">
        <w:rPr>
          <w:sz w:val="24"/>
          <w:szCs w:val="24"/>
        </w:rPr>
        <w:t>contributes to the lack of curiosity. Homework should be completed through</w:t>
      </w:r>
    </w:p>
    <w:p w14:paraId="663A0B94" w14:textId="3AEAA5C0" w:rsidR="00DC26F4" w:rsidRPr="00AA5EB6" w:rsidRDefault="00DE0C6B" w:rsidP="00DE0C6B">
      <w:pPr>
        <w:ind w:hanging="720"/>
        <w:jc w:val="both"/>
        <w:rPr>
          <w:sz w:val="24"/>
          <w:szCs w:val="24"/>
        </w:rPr>
      </w:pPr>
      <w:r>
        <w:rPr>
          <w:sz w:val="24"/>
          <w:szCs w:val="24"/>
        </w:rPr>
        <w:t xml:space="preserve">   </w:t>
      </w:r>
      <w:r w:rsidR="00DC26F4" w:rsidRPr="00AA5EB6">
        <w:rPr>
          <w:sz w:val="24"/>
          <w:szCs w:val="24"/>
        </w:rPr>
        <w:t>curiosity, not</w:t>
      </w:r>
      <w:r>
        <w:rPr>
          <w:sz w:val="24"/>
          <w:szCs w:val="24"/>
        </w:rPr>
        <w:t xml:space="preserve"> </w:t>
      </w:r>
      <w:r w:rsidR="00DC26F4" w:rsidRPr="00AA5EB6">
        <w:rPr>
          <w:sz w:val="24"/>
          <w:szCs w:val="24"/>
        </w:rPr>
        <w:t>the suggested sense of obligation.</w:t>
      </w:r>
    </w:p>
    <w:p w14:paraId="5BDB11D8" w14:textId="77777777" w:rsidR="00DC26F4" w:rsidRDefault="00DC26F4" w:rsidP="00FE101F">
      <w:pPr>
        <w:ind w:left="720"/>
        <w:contextualSpacing/>
        <w:rPr>
          <w:sz w:val="24"/>
          <w:szCs w:val="24"/>
        </w:rPr>
      </w:pPr>
      <w:r>
        <w:rPr>
          <w:sz w:val="24"/>
          <w:szCs w:val="24"/>
        </w:rPr>
        <w:t xml:space="preserve">  </w:t>
      </w:r>
    </w:p>
    <w:p w14:paraId="7E486694" w14:textId="77777777" w:rsidR="00DC26F4" w:rsidRDefault="00DC26F4" w:rsidP="004D18BB">
      <w:pPr>
        <w:ind w:left="720"/>
        <w:rPr>
          <w:sz w:val="24"/>
          <w:szCs w:val="24"/>
          <w:u w:val="single"/>
        </w:rPr>
      </w:pPr>
      <w:r w:rsidRPr="0065188A">
        <w:rPr>
          <w:sz w:val="24"/>
          <w:szCs w:val="24"/>
          <w:u w:val="single"/>
        </w:rPr>
        <w:t>The home learning environment</w:t>
      </w:r>
    </w:p>
    <w:p w14:paraId="46A5B397" w14:textId="77777777" w:rsidR="004D18BB" w:rsidRDefault="004D18BB" w:rsidP="004D18BB">
      <w:pPr>
        <w:ind w:left="720"/>
        <w:rPr>
          <w:sz w:val="24"/>
          <w:szCs w:val="24"/>
          <w:u w:val="single"/>
        </w:rPr>
      </w:pPr>
    </w:p>
    <w:p w14:paraId="120E4CFB" w14:textId="149DA458" w:rsidR="000E6159" w:rsidRDefault="00DC26F4" w:rsidP="00FE101F">
      <w:pPr>
        <w:spacing w:after="100" w:afterAutospacing="1"/>
        <w:rPr>
          <w:sz w:val="24"/>
          <w:szCs w:val="24"/>
        </w:rPr>
      </w:pPr>
      <w:r>
        <w:rPr>
          <w:sz w:val="24"/>
          <w:szCs w:val="24"/>
        </w:rPr>
        <w:t>The learning environment is important for a child’s educational development</w:t>
      </w:r>
      <w:r>
        <w:rPr>
          <w:sz w:val="24"/>
          <w:szCs w:val="24"/>
        </w:rPr>
        <w:t xml:space="preserve"> and achievement. </w:t>
      </w:r>
      <w:proofErr w:type="spellStart"/>
      <w:r>
        <w:rPr>
          <w:sz w:val="24"/>
          <w:szCs w:val="24"/>
        </w:rPr>
        <w:t>Dopplet</w:t>
      </w:r>
      <w:proofErr w:type="spellEnd"/>
      <w:r>
        <w:rPr>
          <w:sz w:val="24"/>
          <w:szCs w:val="24"/>
        </w:rPr>
        <w:t xml:space="preserve"> and </w:t>
      </w:r>
      <w:proofErr w:type="spellStart"/>
      <w:r>
        <w:rPr>
          <w:sz w:val="24"/>
          <w:szCs w:val="24"/>
        </w:rPr>
        <w:t>Schunn</w:t>
      </w:r>
      <w:proofErr w:type="spellEnd"/>
      <w:r>
        <w:rPr>
          <w:sz w:val="24"/>
          <w:szCs w:val="24"/>
        </w:rPr>
        <w:t xml:space="preserve"> (</w:t>
      </w:r>
      <w:r w:rsidR="009B25C2">
        <w:rPr>
          <w:sz w:val="24"/>
          <w:szCs w:val="24"/>
        </w:rPr>
        <w:t xml:space="preserve">2006, </w:t>
      </w:r>
      <w:r w:rsidR="0085003C">
        <w:rPr>
          <w:sz w:val="24"/>
          <w:szCs w:val="24"/>
        </w:rPr>
        <w:t>pg.198</w:t>
      </w:r>
      <w:r>
        <w:rPr>
          <w:sz w:val="24"/>
          <w:szCs w:val="24"/>
        </w:rPr>
        <w:t xml:space="preserve">) defines the learning environment as the psychology, sociology and pedagogy of the contexts in which learning takes place and their influence on pupils’ achievement. Researchers have similarly noticed that the approaches made within a pupils’ learning environment can be useful for achievement. According to Fraser (1998) cited in </w:t>
      </w:r>
      <w:proofErr w:type="spellStart"/>
      <w:r>
        <w:rPr>
          <w:sz w:val="24"/>
          <w:szCs w:val="24"/>
        </w:rPr>
        <w:t>Dopplet</w:t>
      </w:r>
      <w:proofErr w:type="spellEnd"/>
      <w:r>
        <w:rPr>
          <w:sz w:val="24"/>
          <w:szCs w:val="24"/>
        </w:rPr>
        <w:t xml:space="preserve"> and </w:t>
      </w:r>
      <w:proofErr w:type="spellStart"/>
      <w:r>
        <w:rPr>
          <w:sz w:val="24"/>
          <w:szCs w:val="24"/>
        </w:rPr>
        <w:t>Schunn</w:t>
      </w:r>
      <w:proofErr w:type="spellEnd"/>
      <w:r>
        <w:rPr>
          <w:sz w:val="24"/>
          <w:szCs w:val="24"/>
        </w:rPr>
        <w:t xml:space="preserve"> (</w:t>
      </w:r>
      <w:r w:rsidR="00AB465D">
        <w:rPr>
          <w:sz w:val="24"/>
          <w:szCs w:val="24"/>
        </w:rPr>
        <w:t>2006, pg.196</w:t>
      </w:r>
      <w:r>
        <w:rPr>
          <w:sz w:val="24"/>
          <w:szCs w:val="24"/>
        </w:rPr>
        <w:t xml:space="preserve">) various characteristics of learning environment </w:t>
      </w:r>
      <w:r w:rsidR="00F2540A">
        <w:rPr>
          <w:sz w:val="24"/>
          <w:szCs w:val="24"/>
        </w:rPr>
        <w:t xml:space="preserve">have been found to influence learning outcomes. </w:t>
      </w:r>
      <w:proofErr w:type="spellStart"/>
      <w:r w:rsidR="00F2540A">
        <w:rPr>
          <w:sz w:val="24"/>
          <w:szCs w:val="24"/>
        </w:rPr>
        <w:t>Dopplet</w:t>
      </w:r>
      <w:proofErr w:type="spellEnd"/>
      <w:r w:rsidR="00F2540A">
        <w:rPr>
          <w:sz w:val="24"/>
          <w:szCs w:val="24"/>
        </w:rPr>
        <w:t xml:space="preserve"> and Barak (2002</w:t>
      </w:r>
      <w:r w:rsidR="00113663">
        <w:rPr>
          <w:sz w:val="24"/>
          <w:szCs w:val="24"/>
        </w:rPr>
        <w:t>, pg</w:t>
      </w:r>
      <w:r w:rsidR="007235C4">
        <w:rPr>
          <w:sz w:val="24"/>
          <w:szCs w:val="24"/>
        </w:rPr>
        <w:t>.14</w:t>
      </w:r>
      <w:r w:rsidR="00F2540A">
        <w:rPr>
          <w:sz w:val="24"/>
          <w:szCs w:val="24"/>
        </w:rPr>
        <w:t>) suggests class arrangements, computers, laboratory experiment kits, teaching methods, learning styles and assessment. The implication is that the learning environment has an impactful importance on whether the influences within the learning environment leads to positive or negative effects on educational development.</w:t>
      </w:r>
    </w:p>
    <w:p w14:paraId="6FBDC31C" w14:textId="2AAD8B7F" w:rsidR="00F2540A" w:rsidRDefault="00F2540A" w:rsidP="00FE101F">
      <w:pPr>
        <w:spacing w:after="100" w:afterAutospacing="1"/>
        <w:rPr>
          <w:sz w:val="24"/>
          <w:szCs w:val="24"/>
        </w:rPr>
      </w:pPr>
      <w:r>
        <w:rPr>
          <w:sz w:val="24"/>
          <w:szCs w:val="24"/>
        </w:rPr>
        <w:t xml:space="preserve">          Specifically, I will focus on the home learning environment. </w:t>
      </w:r>
      <w:proofErr w:type="spellStart"/>
      <w:r>
        <w:rPr>
          <w:sz w:val="24"/>
          <w:szCs w:val="24"/>
        </w:rPr>
        <w:t>Niklas</w:t>
      </w:r>
      <w:proofErr w:type="spellEnd"/>
      <w:r>
        <w:rPr>
          <w:sz w:val="24"/>
          <w:szCs w:val="24"/>
        </w:rPr>
        <w:t xml:space="preserve"> et al., (2016</w:t>
      </w:r>
      <w:r w:rsidR="0058592E">
        <w:rPr>
          <w:sz w:val="24"/>
          <w:szCs w:val="24"/>
        </w:rPr>
        <w:t>, pg.121</w:t>
      </w:r>
      <w:r>
        <w:rPr>
          <w:sz w:val="24"/>
          <w:szCs w:val="24"/>
        </w:rPr>
        <w:t xml:space="preserve">) implies the home learning environment (HLE) that children experience affects children’s learning outcomes, and can afford a rich context for improving children’s learning, development and well-being. </w:t>
      </w:r>
      <w:proofErr w:type="spellStart"/>
      <w:r>
        <w:rPr>
          <w:sz w:val="24"/>
          <w:szCs w:val="24"/>
        </w:rPr>
        <w:t>Lehrl</w:t>
      </w:r>
      <w:proofErr w:type="spellEnd"/>
      <w:r>
        <w:rPr>
          <w:sz w:val="24"/>
          <w:szCs w:val="24"/>
        </w:rPr>
        <w:t xml:space="preserve"> et al., (2020</w:t>
      </w:r>
      <w:r w:rsidR="00300C78">
        <w:rPr>
          <w:sz w:val="24"/>
          <w:szCs w:val="24"/>
        </w:rPr>
        <w:t>, pg.1</w:t>
      </w:r>
      <w:r>
        <w:rPr>
          <w:sz w:val="24"/>
          <w:szCs w:val="24"/>
        </w:rPr>
        <w:t xml:space="preserve">) agrees as she states a growing number of studies have provided empirical evidence that the home learning environment (HLE) is an important predictor of differences in children’s academic and social development. Experiences such as children’s participation in learning activities, the quality of parent-child’s interactions, and the key availability of learning materials are key features that help support children’s educational development (Bradley and </w:t>
      </w:r>
      <w:proofErr w:type="spellStart"/>
      <w:r>
        <w:rPr>
          <w:sz w:val="24"/>
          <w:szCs w:val="24"/>
        </w:rPr>
        <w:t>Corwyn</w:t>
      </w:r>
      <w:proofErr w:type="spellEnd"/>
      <w:r>
        <w:rPr>
          <w:sz w:val="24"/>
          <w:szCs w:val="24"/>
        </w:rPr>
        <w:t>, 2002</w:t>
      </w:r>
      <w:r w:rsidR="007235C4">
        <w:rPr>
          <w:sz w:val="24"/>
          <w:szCs w:val="24"/>
        </w:rPr>
        <w:t>, pg. 3</w:t>
      </w:r>
      <w:r>
        <w:rPr>
          <w:sz w:val="24"/>
          <w:szCs w:val="24"/>
        </w:rPr>
        <w:t xml:space="preserve">). </w:t>
      </w:r>
      <w:r w:rsidR="00B04B9C">
        <w:rPr>
          <w:sz w:val="24"/>
          <w:szCs w:val="24"/>
        </w:rPr>
        <w:t xml:space="preserve">Researchers, such as </w:t>
      </w:r>
      <w:proofErr w:type="spellStart"/>
      <w:r w:rsidR="00B04B9C">
        <w:rPr>
          <w:sz w:val="24"/>
          <w:szCs w:val="24"/>
        </w:rPr>
        <w:t>Lehrl</w:t>
      </w:r>
      <w:proofErr w:type="spellEnd"/>
      <w:r w:rsidR="00B04B9C">
        <w:rPr>
          <w:sz w:val="24"/>
          <w:szCs w:val="24"/>
        </w:rPr>
        <w:t xml:space="preserve"> et al., (2020) and Bradley and </w:t>
      </w:r>
      <w:proofErr w:type="spellStart"/>
      <w:r w:rsidR="00B04B9C">
        <w:rPr>
          <w:sz w:val="24"/>
          <w:szCs w:val="24"/>
        </w:rPr>
        <w:t>Corwyn</w:t>
      </w:r>
      <w:proofErr w:type="spellEnd"/>
      <w:r w:rsidR="00B04B9C">
        <w:rPr>
          <w:sz w:val="24"/>
          <w:szCs w:val="24"/>
        </w:rPr>
        <w:t xml:space="preserve">, (2002) evidently suggest that a home learning environment that is interactive and supportive within education is essential for a child’s educational development. Furthermore, the aspect of parent-child interaction is significant within the area of education and home learning environment for a child to gain positive academic achievement. </w:t>
      </w:r>
      <w:proofErr w:type="spellStart"/>
      <w:r w:rsidR="00B04B9C">
        <w:rPr>
          <w:sz w:val="24"/>
          <w:szCs w:val="24"/>
        </w:rPr>
        <w:t>Lehrl</w:t>
      </w:r>
      <w:proofErr w:type="spellEnd"/>
      <w:r w:rsidR="00B04B9C">
        <w:rPr>
          <w:sz w:val="24"/>
          <w:szCs w:val="24"/>
        </w:rPr>
        <w:t xml:space="preserve"> et al., (2020</w:t>
      </w:r>
      <w:r w:rsidR="00E40B77">
        <w:rPr>
          <w:sz w:val="24"/>
          <w:szCs w:val="24"/>
        </w:rPr>
        <w:t>, pg.2</w:t>
      </w:r>
      <w:r w:rsidR="00B04B9C">
        <w:rPr>
          <w:sz w:val="24"/>
          <w:szCs w:val="24"/>
        </w:rPr>
        <w:t xml:space="preserve">) states that findings reveal that parents who had provided children with a positive (more stimulating and varied HLE) in the early years were also more likely to continue to provide stimulating home learning environments when children are older. Toth cited in </w:t>
      </w:r>
      <w:proofErr w:type="spellStart"/>
      <w:r w:rsidR="00B04B9C">
        <w:rPr>
          <w:sz w:val="24"/>
          <w:szCs w:val="24"/>
        </w:rPr>
        <w:t>Lehrl</w:t>
      </w:r>
      <w:proofErr w:type="spellEnd"/>
      <w:r w:rsidR="00B04B9C">
        <w:rPr>
          <w:sz w:val="24"/>
          <w:szCs w:val="24"/>
        </w:rPr>
        <w:t xml:space="preserve"> et al., (2020</w:t>
      </w:r>
      <w:r w:rsidR="00EA797F">
        <w:rPr>
          <w:sz w:val="24"/>
          <w:szCs w:val="24"/>
        </w:rPr>
        <w:t>, p.2</w:t>
      </w:r>
      <w:r w:rsidR="00B04B9C">
        <w:rPr>
          <w:sz w:val="24"/>
          <w:szCs w:val="24"/>
        </w:rPr>
        <w:t>) infers that parental learning support and supervision in adolescence creates an effective home learning environment.</w:t>
      </w:r>
      <w:r w:rsidR="00E86408">
        <w:rPr>
          <w:sz w:val="24"/>
          <w:szCs w:val="24"/>
        </w:rPr>
        <w:t xml:space="preserve"> The suggestion is that parental involvement in education can have a positive impact on a child’s well-being, academic achievement and development. (Gershoff et al., 2007</w:t>
      </w:r>
      <w:r w:rsidR="00DC5A97">
        <w:rPr>
          <w:sz w:val="24"/>
          <w:szCs w:val="24"/>
        </w:rPr>
        <w:t>,pg.221</w:t>
      </w:r>
      <w:r w:rsidR="00E86408">
        <w:rPr>
          <w:sz w:val="24"/>
          <w:szCs w:val="24"/>
        </w:rPr>
        <w:t>)</w:t>
      </w:r>
      <w:r w:rsidR="00B04B9C">
        <w:rPr>
          <w:sz w:val="24"/>
          <w:szCs w:val="24"/>
        </w:rPr>
        <w:t xml:space="preserve"> </w:t>
      </w:r>
      <w:r w:rsidR="00E86408">
        <w:rPr>
          <w:sz w:val="24"/>
          <w:szCs w:val="24"/>
        </w:rPr>
        <w:t xml:space="preserve">emphasises that the amount of money parents spend on children </w:t>
      </w:r>
      <w:r w:rsidR="00CE2F09">
        <w:rPr>
          <w:sz w:val="24"/>
          <w:szCs w:val="24"/>
        </w:rPr>
        <w:t>(e.g. purchasing books, toys) and time they spend with them in joint activities (e.g. reading books) are considered investments that have the potential to enhance children’s cognitive skills and language.</w:t>
      </w:r>
    </w:p>
    <w:p w14:paraId="6C904135" w14:textId="7DD0F78C" w:rsidR="00B2509B" w:rsidRDefault="00CE2F09" w:rsidP="00FE101F">
      <w:pPr>
        <w:spacing w:after="100" w:afterAutospacing="1"/>
        <w:rPr>
          <w:sz w:val="24"/>
          <w:szCs w:val="24"/>
        </w:rPr>
      </w:pPr>
      <w:r>
        <w:rPr>
          <w:sz w:val="24"/>
          <w:szCs w:val="24"/>
        </w:rPr>
        <w:t xml:space="preserve">         However, there are limitations that are recognised within the research of the home learning environment. The limitations recognises that a child’s home learning environment may be un-supportive or not interactive with educational needs and this can create a negative impact. Khan et al., (2019</w:t>
      </w:r>
      <w:r w:rsidR="00BB5C1A">
        <w:rPr>
          <w:sz w:val="24"/>
          <w:szCs w:val="24"/>
        </w:rPr>
        <w:t>, pg.224</w:t>
      </w:r>
      <w:r>
        <w:rPr>
          <w:sz w:val="24"/>
          <w:szCs w:val="24"/>
        </w:rPr>
        <w:t>) states that students living in a non-supportive home environment struggle in every walk of life including educational life. To follow, Khan et al., (2019</w:t>
      </w:r>
      <w:r w:rsidR="00F111C5">
        <w:rPr>
          <w:sz w:val="24"/>
          <w:szCs w:val="24"/>
        </w:rPr>
        <w:t>, pg.231</w:t>
      </w:r>
      <w:r>
        <w:rPr>
          <w:sz w:val="24"/>
          <w:szCs w:val="24"/>
        </w:rPr>
        <w:t>) found that there are various factors in home environments which are lacking in our homes for our children. The lacking factor, according to HM Government (2018</w:t>
      </w:r>
      <w:r w:rsidR="003C4526">
        <w:rPr>
          <w:sz w:val="24"/>
          <w:szCs w:val="24"/>
        </w:rPr>
        <w:t>, pg.7</w:t>
      </w:r>
      <w:r>
        <w:rPr>
          <w:sz w:val="24"/>
          <w:szCs w:val="24"/>
        </w:rPr>
        <w:t>), is that studies continue to show that a number of income-related inequalities nevertheless persist. HM Government (2018</w:t>
      </w:r>
      <w:r w:rsidR="003C4526">
        <w:rPr>
          <w:sz w:val="24"/>
          <w:szCs w:val="24"/>
        </w:rPr>
        <w:t xml:space="preserve">, pg.7 </w:t>
      </w:r>
      <w:r>
        <w:rPr>
          <w:sz w:val="24"/>
          <w:szCs w:val="24"/>
        </w:rPr>
        <w:t>) adds enriching home learning activities are consistently associated with family income and parental education. An example given by HM Government (2018</w:t>
      </w:r>
      <w:r w:rsidR="003C4526">
        <w:rPr>
          <w:sz w:val="24"/>
          <w:szCs w:val="24"/>
        </w:rPr>
        <w:t>, pg.7</w:t>
      </w:r>
      <w:r>
        <w:rPr>
          <w:sz w:val="24"/>
          <w:szCs w:val="24"/>
        </w:rPr>
        <w:t xml:space="preserve">) </w:t>
      </w:r>
      <w:r>
        <w:rPr>
          <w:sz w:val="24"/>
          <w:szCs w:val="24"/>
        </w:rPr>
        <w:lastRenderedPageBreak/>
        <w:t xml:space="preserve">states middle and upper-incomes children are more likely to read to and go on educational outings in comparison </w:t>
      </w:r>
      <w:r w:rsidR="00F23411">
        <w:rPr>
          <w:sz w:val="24"/>
          <w:szCs w:val="24"/>
        </w:rPr>
        <w:t>with their low-income peers. Similarly, Greenwood et al., (1994</w:t>
      </w:r>
      <w:r w:rsidR="00C12436">
        <w:rPr>
          <w:sz w:val="24"/>
          <w:szCs w:val="24"/>
        </w:rPr>
        <w:t>, pg.28</w:t>
      </w:r>
      <w:r w:rsidR="00F23411">
        <w:rPr>
          <w:sz w:val="24"/>
          <w:szCs w:val="24"/>
        </w:rPr>
        <w:t xml:space="preserve">) addresses that families with limited financial resources are restricted in the provision of age-appropriate books. Researchers, such as HM Government (2018) and Greenwood et al., (1994) evidently shows the barriers parents and pupils face when it comes to have effective education and positive home learning environments. Financial factors can make a significant impact, whether it be positive or negative, to a child’s academic development and performance. </w:t>
      </w:r>
    </w:p>
    <w:p w14:paraId="04118015" w14:textId="68D8A05F" w:rsidR="00B2509B" w:rsidRDefault="00B2509B" w:rsidP="00FE101F">
      <w:pPr>
        <w:rPr>
          <w:u w:val="single"/>
        </w:rPr>
      </w:pPr>
      <w:r w:rsidRPr="00DF148B">
        <w:rPr>
          <w:u w:val="single"/>
        </w:rPr>
        <w:t xml:space="preserve">Reflection/ Evaluation and next steps </w:t>
      </w:r>
    </w:p>
    <w:p w14:paraId="598D5AC4" w14:textId="77777777" w:rsidR="00B2509B" w:rsidRDefault="00B2509B" w:rsidP="00FE101F">
      <w:pPr>
        <w:rPr>
          <w:u w:val="single"/>
        </w:rPr>
      </w:pPr>
    </w:p>
    <w:p w14:paraId="2E6B6399" w14:textId="77777777" w:rsidR="00B2509B" w:rsidRPr="00B717DC" w:rsidRDefault="00B2509B" w:rsidP="00FE101F">
      <w:pPr>
        <w:rPr>
          <w:sz w:val="24"/>
          <w:szCs w:val="24"/>
        </w:rPr>
      </w:pPr>
      <w:r w:rsidRPr="00B717DC">
        <w:rPr>
          <w:sz w:val="24"/>
          <w:szCs w:val="24"/>
        </w:rPr>
        <w:t xml:space="preserve">        The role of the critical reflection is to observe different classrooms and teaching styles that would allow me to reflect upon and identify different strategies that can help in my future teaching practice and develop my own professional development. This is through the reflection of three different critical incidents, even though I will only focus on one critical incident within this essay to address my focuses. They are all good to reflect upon to give me ideas and develop suggestions that may help in my own future practice. To add to this, the use of the reflective model of Tripp was extremely helpful, which is the critical incident, as the reflective aspect is useful for professional development, and having ideas of strategies that could be used. </w:t>
      </w:r>
    </w:p>
    <w:p w14:paraId="32339CA4" w14:textId="2CC07DF7" w:rsidR="00F948A9" w:rsidRPr="00B717DC" w:rsidRDefault="000C715B" w:rsidP="00FE101F">
      <w:pPr>
        <w:spacing w:after="100" w:afterAutospacing="1"/>
        <w:rPr>
          <w:sz w:val="24"/>
          <w:szCs w:val="24"/>
        </w:rPr>
      </w:pPr>
      <w:r w:rsidRPr="00B717DC">
        <w:rPr>
          <w:sz w:val="24"/>
          <w:szCs w:val="24"/>
        </w:rPr>
        <w:t xml:space="preserve">         The significance </w:t>
      </w:r>
      <w:r w:rsidR="00CD45FD" w:rsidRPr="00B717DC">
        <w:rPr>
          <w:sz w:val="24"/>
          <w:szCs w:val="24"/>
        </w:rPr>
        <w:t xml:space="preserve">of reflecting and evaluating </w:t>
      </w:r>
      <w:r w:rsidR="00E0741E" w:rsidRPr="00B717DC">
        <w:rPr>
          <w:sz w:val="24"/>
          <w:szCs w:val="24"/>
        </w:rPr>
        <w:t>on the focuses I have chosen is important to help my own teaching pr</w:t>
      </w:r>
      <w:r w:rsidR="00456FCF" w:rsidRPr="00B717DC">
        <w:rPr>
          <w:sz w:val="24"/>
          <w:szCs w:val="24"/>
        </w:rPr>
        <w:t xml:space="preserve">actice and aid continuous professional development. </w:t>
      </w:r>
      <w:r w:rsidR="004817A9" w:rsidRPr="00B717DC">
        <w:rPr>
          <w:sz w:val="24"/>
          <w:szCs w:val="24"/>
        </w:rPr>
        <w:t xml:space="preserve">The responsibility of professional development is </w:t>
      </w:r>
      <w:r w:rsidR="00B67EFC" w:rsidRPr="00B717DC">
        <w:rPr>
          <w:sz w:val="24"/>
          <w:szCs w:val="24"/>
        </w:rPr>
        <w:t xml:space="preserve">essential for development within the teaching </w:t>
      </w:r>
      <w:r w:rsidR="00BD11E4" w:rsidRPr="00B717DC">
        <w:rPr>
          <w:sz w:val="24"/>
          <w:szCs w:val="24"/>
        </w:rPr>
        <w:t xml:space="preserve">practice. </w:t>
      </w:r>
      <w:r w:rsidR="004817A9" w:rsidRPr="00B717DC">
        <w:rPr>
          <w:sz w:val="24"/>
          <w:szCs w:val="24"/>
        </w:rPr>
        <w:t>Department</w:t>
      </w:r>
      <w:r w:rsidR="00BD11E4" w:rsidRPr="00B717DC">
        <w:rPr>
          <w:sz w:val="24"/>
          <w:szCs w:val="24"/>
        </w:rPr>
        <w:t xml:space="preserve"> for Education (2016, pg.3) states that teacher should take responsibility </w:t>
      </w:r>
      <w:r w:rsidR="00800DDC" w:rsidRPr="00B717DC">
        <w:rPr>
          <w:sz w:val="24"/>
          <w:szCs w:val="24"/>
        </w:rPr>
        <w:t>for improving teaching through appropriate professional development</w:t>
      </w:r>
      <w:r w:rsidR="00732045" w:rsidRPr="00B717DC">
        <w:rPr>
          <w:sz w:val="24"/>
          <w:szCs w:val="24"/>
        </w:rPr>
        <w:t xml:space="preserve">. </w:t>
      </w:r>
      <w:r w:rsidR="004F4DF4" w:rsidRPr="00B717DC">
        <w:rPr>
          <w:sz w:val="24"/>
          <w:szCs w:val="24"/>
        </w:rPr>
        <w:t>T</w:t>
      </w:r>
      <w:r w:rsidR="003E721D" w:rsidRPr="00B717DC">
        <w:rPr>
          <w:sz w:val="24"/>
          <w:szCs w:val="24"/>
        </w:rPr>
        <w:t>he responsibility of professional development can link to researching</w:t>
      </w:r>
      <w:r w:rsidR="00E556B5" w:rsidRPr="00B717DC">
        <w:rPr>
          <w:sz w:val="24"/>
          <w:szCs w:val="24"/>
        </w:rPr>
        <w:t xml:space="preserve"> and becoming </w:t>
      </w:r>
      <w:r w:rsidR="002603AA" w:rsidRPr="00B717DC">
        <w:rPr>
          <w:sz w:val="24"/>
          <w:szCs w:val="24"/>
        </w:rPr>
        <w:t xml:space="preserve">knowledgeable in various areas </w:t>
      </w:r>
      <w:r w:rsidR="003E721D" w:rsidRPr="00B717DC">
        <w:rPr>
          <w:sz w:val="24"/>
          <w:szCs w:val="24"/>
        </w:rPr>
        <w:t>that can benefit student learning</w:t>
      </w:r>
      <w:r w:rsidR="002603AA" w:rsidRPr="00B717DC">
        <w:rPr>
          <w:sz w:val="24"/>
          <w:szCs w:val="24"/>
        </w:rPr>
        <w:t xml:space="preserve">. </w:t>
      </w:r>
      <w:r w:rsidR="00121D51" w:rsidRPr="00B717DC">
        <w:rPr>
          <w:sz w:val="24"/>
          <w:szCs w:val="24"/>
        </w:rPr>
        <w:t xml:space="preserve">The two focuses </w:t>
      </w:r>
      <w:r w:rsidR="001C2C34" w:rsidRPr="00B717DC">
        <w:rPr>
          <w:sz w:val="24"/>
          <w:szCs w:val="24"/>
        </w:rPr>
        <w:t xml:space="preserve">within my critical </w:t>
      </w:r>
      <w:r w:rsidR="00FC6B10" w:rsidRPr="00B717DC">
        <w:rPr>
          <w:sz w:val="24"/>
          <w:szCs w:val="24"/>
        </w:rPr>
        <w:t>incident observation</w:t>
      </w:r>
      <w:r w:rsidR="009A0A33" w:rsidRPr="00B717DC">
        <w:rPr>
          <w:sz w:val="24"/>
          <w:szCs w:val="24"/>
        </w:rPr>
        <w:t xml:space="preserve"> are homework and the home learning environment. The two focuses are significant to</w:t>
      </w:r>
      <w:r w:rsidR="00B404E9" w:rsidRPr="00B717DC">
        <w:rPr>
          <w:sz w:val="24"/>
          <w:szCs w:val="24"/>
        </w:rPr>
        <w:t xml:space="preserve"> reflect and evaluate upon as homework is used as a learning strategy that can be adapted to allow all students to benefit from it</w:t>
      </w:r>
      <w:r w:rsidR="00867D56" w:rsidRPr="00B717DC">
        <w:rPr>
          <w:sz w:val="24"/>
          <w:szCs w:val="24"/>
        </w:rPr>
        <w:t>, and home learning environment is significantly impactful on a student’s academic achievement.</w:t>
      </w:r>
    </w:p>
    <w:p w14:paraId="31518D55" w14:textId="7DC1F55C" w:rsidR="00AC7B38" w:rsidRPr="00B717DC" w:rsidRDefault="00F948A9" w:rsidP="00FE101F">
      <w:pPr>
        <w:spacing w:after="100" w:afterAutospacing="1"/>
        <w:rPr>
          <w:sz w:val="24"/>
          <w:szCs w:val="24"/>
        </w:rPr>
      </w:pPr>
      <w:r w:rsidRPr="00B717DC">
        <w:rPr>
          <w:sz w:val="24"/>
          <w:szCs w:val="24"/>
        </w:rPr>
        <w:t xml:space="preserve">          </w:t>
      </w:r>
      <w:r w:rsidR="00867D56" w:rsidRPr="00B717DC">
        <w:rPr>
          <w:sz w:val="24"/>
          <w:szCs w:val="24"/>
        </w:rPr>
        <w:t xml:space="preserve">Firstly, I will reflect </w:t>
      </w:r>
      <w:r w:rsidR="001C66D8" w:rsidRPr="00B717DC">
        <w:rPr>
          <w:sz w:val="24"/>
          <w:szCs w:val="24"/>
        </w:rPr>
        <w:t xml:space="preserve">upon </w:t>
      </w:r>
      <w:r w:rsidR="00C4698E" w:rsidRPr="00B717DC">
        <w:rPr>
          <w:sz w:val="24"/>
          <w:szCs w:val="24"/>
        </w:rPr>
        <w:t>the aspect of homework, which has been addr</w:t>
      </w:r>
      <w:r w:rsidR="00380592" w:rsidRPr="00B717DC">
        <w:rPr>
          <w:sz w:val="24"/>
          <w:szCs w:val="24"/>
        </w:rPr>
        <w:t xml:space="preserve">essed within my literature review. The strategy of homework is used within my critical incident </w:t>
      </w:r>
      <w:r w:rsidR="00B60DD0" w:rsidRPr="00B717DC">
        <w:rPr>
          <w:sz w:val="24"/>
          <w:szCs w:val="24"/>
        </w:rPr>
        <w:t xml:space="preserve">observation, which I have chosen to focus on. The critical incident </w:t>
      </w:r>
      <w:r w:rsidR="005F03B1" w:rsidRPr="00B717DC">
        <w:rPr>
          <w:sz w:val="24"/>
          <w:szCs w:val="24"/>
        </w:rPr>
        <w:t xml:space="preserve">shows that the completion of homework </w:t>
      </w:r>
      <w:r w:rsidR="00620995" w:rsidRPr="00B717DC">
        <w:rPr>
          <w:sz w:val="24"/>
          <w:szCs w:val="24"/>
        </w:rPr>
        <w:t>can be successful with an area of flexibility and support.</w:t>
      </w:r>
      <w:r w:rsidR="00B91EBE" w:rsidRPr="00B717DC">
        <w:rPr>
          <w:sz w:val="24"/>
          <w:szCs w:val="24"/>
        </w:rPr>
        <w:t xml:space="preserve"> </w:t>
      </w:r>
      <w:r w:rsidR="00117DA0" w:rsidRPr="00B717DC">
        <w:rPr>
          <w:sz w:val="24"/>
          <w:szCs w:val="24"/>
        </w:rPr>
        <w:t>Katz (2010</w:t>
      </w:r>
      <w:r w:rsidR="00A32E4A">
        <w:rPr>
          <w:sz w:val="24"/>
          <w:szCs w:val="24"/>
        </w:rPr>
        <w:t xml:space="preserve">, </w:t>
      </w:r>
      <w:proofErr w:type="spellStart"/>
      <w:r w:rsidR="00A32E4A">
        <w:rPr>
          <w:sz w:val="24"/>
          <w:szCs w:val="24"/>
        </w:rPr>
        <w:t>pg</w:t>
      </w:r>
      <w:proofErr w:type="spellEnd"/>
      <w:r w:rsidR="00A32E4A">
        <w:rPr>
          <w:sz w:val="24"/>
          <w:szCs w:val="24"/>
        </w:rPr>
        <w:t xml:space="preserve"> 249</w:t>
      </w:r>
      <w:r w:rsidR="00117DA0" w:rsidRPr="00B717DC">
        <w:rPr>
          <w:sz w:val="24"/>
          <w:szCs w:val="24"/>
        </w:rPr>
        <w:t xml:space="preserve">) indicates that </w:t>
      </w:r>
      <w:r w:rsidR="00117DA0" w:rsidRPr="00B717DC">
        <w:rPr>
          <w:rFonts w:cstheme="minorHAnsi"/>
          <w:color w:val="333333"/>
          <w:sz w:val="24"/>
          <w:szCs w:val="24"/>
        </w:rPr>
        <w:t xml:space="preserve">teachers’ </w:t>
      </w:r>
      <w:r w:rsidR="008227C5" w:rsidRPr="00B717DC">
        <w:rPr>
          <w:rFonts w:cstheme="minorHAnsi"/>
          <w:color w:val="333333"/>
          <w:sz w:val="24"/>
          <w:szCs w:val="24"/>
        </w:rPr>
        <w:t>behaviours</w:t>
      </w:r>
      <w:r w:rsidR="00117DA0" w:rsidRPr="00B717DC">
        <w:rPr>
          <w:rFonts w:cstheme="minorHAnsi"/>
          <w:color w:val="333333"/>
          <w:sz w:val="24"/>
          <w:szCs w:val="24"/>
        </w:rPr>
        <w:t xml:space="preserve"> and practices have a substantial effect on students’ feelings about and engagement in learning.</w:t>
      </w:r>
      <w:r w:rsidR="00117DA0" w:rsidRPr="00B717DC">
        <w:rPr>
          <w:rFonts w:ascii="Open Sans" w:hAnsi="Open Sans" w:cs="Open Sans"/>
          <w:color w:val="333333"/>
          <w:sz w:val="24"/>
          <w:szCs w:val="24"/>
        </w:rPr>
        <w:t> </w:t>
      </w:r>
      <w:r w:rsidR="008D3379" w:rsidRPr="00B717DC">
        <w:rPr>
          <w:rFonts w:cstheme="minorHAnsi"/>
          <w:color w:val="333333"/>
          <w:sz w:val="24"/>
          <w:szCs w:val="24"/>
        </w:rPr>
        <w:t xml:space="preserve">This suggests </w:t>
      </w:r>
      <w:r w:rsidR="00DB4B2F" w:rsidRPr="00B717DC">
        <w:rPr>
          <w:rFonts w:cstheme="minorHAnsi"/>
          <w:color w:val="333333"/>
          <w:sz w:val="24"/>
          <w:szCs w:val="24"/>
        </w:rPr>
        <w:t xml:space="preserve">a </w:t>
      </w:r>
      <w:r w:rsidR="008D3379" w:rsidRPr="00B717DC">
        <w:rPr>
          <w:rFonts w:cstheme="minorHAnsi"/>
          <w:color w:val="333333"/>
          <w:sz w:val="24"/>
          <w:szCs w:val="24"/>
        </w:rPr>
        <w:t>teachers behaviour and practice</w:t>
      </w:r>
      <w:r w:rsidR="001126D2" w:rsidRPr="00B717DC">
        <w:rPr>
          <w:rFonts w:cstheme="minorHAnsi"/>
          <w:color w:val="333333"/>
          <w:sz w:val="24"/>
          <w:szCs w:val="24"/>
        </w:rPr>
        <w:t xml:space="preserve"> can have a positive impact on learning and development. F</w:t>
      </w:r>
      <w:r w:rsidR="00DB4B2F" w:rsidRPr="00B717DC">
        <w:rPr>
          <w:rFonts w:cstheme="minorHAnsi"/>
          <w:color w:val="333333"/>
          <w:sz w:val="24"/>
          <w:szCs w:val="24"/>
        </w:rPr>
        <w:t>or</w:t>
      </w:r>
      <w:r w:rsidR="008D3379" w:rsidRPr="00B717DC">
        <w:rPr>
          <w:rFonts w:cstheme="minorHAnsi"/>
          <w:color w:val="333333"/>
          <w:sz w:val="24"/>
          <w:szCs w:val="24"/>
        </w:rPr>
        <w:t xml:space="preserve"> instance within the critical incident</w:t>
      </w:r>
      <w:r w:rsidR="00FC52E0" w:rsidRPr="00B717DC">
        <w:rPr>
          <w:rFonts w:cstheme="minorHAnsi"/>
          <w:color w:val="333333"/>
          <w:sz w:val="24"/>
          <w:szCs w:val="24"/>
        </w:rPr>
        <w:t xml:space="preserve"> observation</w:t>
      </w:r>
      <w:r w:rsidR="008D3379" w:rsidRPr="00B717DC">
        <w:rPr>
          <w:rFonts w:cstheme="minorHAnsi"/>
          <w:color w:val="333333"/>
          <w:sz w:val="24"/>
          <w:szCs w:val="24"/>
        </w:rPr>
        <w:t>, Teacher B was supportive and</w:t>
      </w:r>
      <w:r w:rsidR="008618A7" w:rsidRPr="00B717DC">
        <w:rPr>
          <w:rFonts w:cstheme="minorHAnsi"/>
          <w:color w:val="333333"/>
          <w:sz w:val="24"/>
          <w:szCs w:val="24"/>
        </w:rPr>
        <w:t xml:space="preserve"> was</w:t>
      </w:r>
      <w:r w:rsidR="008D3379" w:rsidRPr="00B717DC">
        <w:rPr>
          <w:rFonts w:cstheme="minorHAnsi"/>
          <w:color w:val="333333"/>
          <w:sz w:val="24"/>
          <w:szCs w:val="24"/>
        </w:rPr>
        <w:t xml:space="preserve"> giving alternative options for a successful completion of homework</w:t>
      </w:r>
      <w:r w:rsidR="00E06D7A" w:rsidRPr="00B717DC">
        <w:rPr>
          <w:rFonts w:cstheme="minorHAnsi"/>
          <w:color w:val="333333"/>
          <w:sz w:val="24"/>
          <w:szCs w:val="24"/>
        </w:rPr>
        <w:t xml:space="preserve">. </w:t>
      </w:r>
      <w:r w:rsidR="0077269E" w:rsidRPr="00B717DC">
        <w:rPr>
          <w:sz w:val="24"/>
          <w:szCs w:val="24"/>
        </w:rPr>
        <w:t xml:space="preserve">The relevance </w:t>
      </w:r>
      <w:r w:rsidR="00EF12B8" w:rsidRPr="00B717DC">
        <w:rPr>
          <w:sz w:val="24"/>
          <w:szCs w:val="24"/>
        </w:rPr>
        <w:t xml:space="preserve">of support and engagement with the strategy of homework </w:t>
      </w:r>
      <w:r w:rsidR="0077269E" w:rsidRPr="00B717DC">
        <w:rPr>
          <w:sz w:val="24"/>
          <w:szCs w:val="24"/>
        </w:rPr>
        <w:t xml:space="preserve">is that the student in my critical incident was in need of support with completing his homework piece. So, the teacher applied </w:t>
      </w:r>
      <w:r w:rsidR="00EF12B8" w:rsidRPr="00B717DC">
        <w:rPr>
          <w:sz w:val="24"/>
          <w:szCs w:val="24"/>
        </w:rPr>
        <w:t xml:space="preserve">flexibility </w:t>
      </w:r>
      <w:r w:rsidR="008227C5" w:rsidRPr="00B717DC">
        <w:rPr>
          <w:sz w:val="24"/>
          <w:szCs w:val="24"/>
        </w:rPr>
        <w:t xml:space="preserve">to the situation </w:t>
      </w:r>
      <w:r w:rsidR="0077269E" w:rsidRPr="00B717DC">
        <w:rPr>
          <w:sz w:val="24"/>
          <w:szCs w:val="24"/>
        </w:rPr>
        <w:t>by adjusting and allowing the student to complete the homework at lunch time and borrow a laptop to do this.</w:t>
      </w:r>
      <w:r w:rsidR="00583D80" w:rsidRPr="00B717DC">
        <w:rPr>
          <w:sz w:val="24"/>
          <w:szCs w:val="24"/>
        </w:rPr>
        <w:t xml:space="preserve"> </w:t>
      </w:r>
      <w:r w:rsidR="007422A3" w:rsidRPr="00B717DC">
        <w:rPr>
          <w:sz w:val="24"/>
          <w:szCs w:val="24"/>
        </w:rPr>
        <w:t>Flexibility is shown through t</w:t>
      </w:r>
      <w:r w:rsidR="000F7CDA" w:rsidRPr="00B717DC">
        <w:rPr>
          <w:sz w:val="24"/>
          <w:szCs w:val="24"/>
        </w:rPr>
        <w:t>he suggestion of letting the pupil have a quiet place to go at lunch time and let them borrow a laptop</w:t>
      </w:r>
      <w:r w:rsidR="00D5187B" w:rsidRPr="00B717DC">
        <w:rPr>
          <w:sz w:val="24"/>
          <w:szCs w:val="24"/>
        </w:rPr>
        <w:t>. This</w:t>
      </w:r>
      <w:r w:rsidR="000F7CDA" w:rsidRPr="00B717DC">
        <w:rPr>
          <w:sz w:val="24"/>
          <w:szCs w:val="24"/>
        </w:rPr>
        <w:t xml:space="preserve"> shows consideration of the students background and circumstances, </w:t>
      </w:r>
      <w:r w:rsidR="00D5187B" w:rsidRPr="00B717DC">
        <w:rPr>
          <w:sz w:val="24"/>
          <w:szCs w:val="24"/>
        </w:rPr>
        <w:t>this</w:t>
      </w:r>
      <w:r w:rsidR="000F7CDA" w:rsidRPr="00B717DC">
        <w:rPr>
          <w:sz w:val="24"/>
          <w:szCs w:val="24"/>
        </w:rPr>
        <w:t xml:space="preserve"> allows the student to have an opportunity to complete work to develop effective learning and knowledge. To follow, by allowing the student to borrow a laptop, this can encourage development in skills of digital competency. From reflecting upon this particular focus in my critical incident, it is extremely important to learn about the students as individuals in the classes I will be teaching, which would allow me to develop a more effective learning environment by ensuring adjustments are made in my lessons</w:t>
      </w:r>
      <w:r w:rsidR="00B76A0B" w:rsidRPr="00B717DC">
        <w:rPr>
          <w:sz w:val="24"/>
          <w:szCs w:val="24"/>
        </w:rPr>
        <w:t xml:space="preserve"> and when assigning homework</w:t>
      </w:r>
      <w:r w:rsidR="000F7CDA" w:rsidRPr="00B717DC">
        <w:rPr>
          <w:sz w:val="24"/>
          <w:szCs w:val="24"/>
        </w:rPr>
        <w:t xml:space="preserve">. </w:t>
      </w:r>
      <w:r w:rsidR="00B76A0B" w:rsidRPr="00B717DC">
        <w:rPr>
          <w:sz w:val="24"/>
          <w:szCs w:val="24"/>
        </w:rPr>
        <w:t>By taking considerations, this will allow me to create opportunities for e</w:t>
      </w:r>
      <w:r w:rsidR="000F7CDA" w:rsidRPr="00B717DC">
        <w:rPr>
          <w:sz w:val="24"/>
          <w:szCs w:val="24"/>
        </w:rPr>
        <w:t xml:space="preserve">very student </w:t>
      </w:r>
      <w:r w:rsidR="00B76A0B" w:rsidRPr="00B717DC">
        <w:rPr>
          <w:sz w:val="24"/>
          <w:szCs w:val="24"/>
        </w:rPr>
        <w:t>to</w:t>
      </w:r>
      <w:r w:rsidR="000F7CDA" w:rsidRPr="00B717DC">
        <w:rPr>
          <w:sz w:val="24"/>
          <w:szCs w:val="24"/>
        </w:rPr>
        <w:t xml:space="preserve"> develop and continuously understand and learn.</w:t>
      </w:r>
      <w:r w:rsidR="005239A8" w:rsidRPr="00B717DC">
        <w:rPr>
          <w:sz w:val="24"/>
          <w:szCs w:val="24"/>
        </w:rPr>
        <w:t xml:space="preserve"> </w:t>
      </w:r>
      <w:r w:rsidR="00AC7B38" w:rsidRPr="00B717DC">
        <w:rPr>
          <w:sz w:val="24"/>
          <w:szCs w:val="24"/>
        </w:rPr>
        <w:t xml:space="preserve"> Moreover, the next steps I will take in my future teaching </w:t>
      </w:r>
      <w:r w:rsidR="00B63337" w:rsidRPr="00B717DC">
        <w:rPr>
          <w:sz w:val="24"/>
          <w:szCs w:val="24"/>
        </w:rPr>
        <w:t xml:space="preserve">practice and professional development is </w:t>
      </w:r>
      <w:r w:rsidR="0093105C" w:rsidRPr="00B717DC">
        <w:rPr>
          <w:sz w:val="24"/>
          <w:szCs w:val="24"/>
        </w:rPr>
        <w:t xml:space="preserve">to ensure homework tasks are adapted to pupils. An example would be ensuring there is an opportunity for students to attend a homework club, so they can </w:t>
      </w:r>
      <w:r w:rsidR="00EA79AD" w:rsidRPr="00B717DC">
        <w:rPr>
          <w:sz w:val="24"/>
          <w:szCs w:val="24"/>
        </w:rPr>
        <w:t>complete homework in a quiet and resourceful environment.</w:t>
      </w:r>
      <w:r w:rsidR="005239A8" w:rsidRPr="00B717DC">
        <w:rPr>
          <w:sz w:val="24"/>
          <w:szCs w:val="24"/>
        </w:rPr>
        <w:t xml:space="preserve"> I feel </w:t>
      </w:r>
      <w:r w:rsidR="006C7C39" w:rsidRPr="00B717DC">
        <w:rPr>
          <w:sz w:val="24"/>
          <w:szCs w:val="24"/>
        </w:rPr>
        <w:t xml:space="preserve">by evaluating homework’s benefits and limitations it is significant to </w:t>
      </w:r>
      <w:r w:rsidR="00CE547A" w:rsidRPr="00B717DC">
        <w:rPr>
          <w:sz w:val="24"/>
          <w:szCs w:val="24"/>
        </w:rPr>
        <w:t xml:space="preserve">consider circumstances surrounding pupils. </w:t>
      </w:r>
      <w:r w:rsidR="00766F7C" w:rsidRPr="00B717DC">
        <w:rPr>
          <w:sz w:val="24"/>
          <w:szCs w:val="24"/>
        </w:rPr>
        <w:t>The notion of flexibility when it comes to homework can ensure every pupil has an opportunity to complete and engage in homework tasks.</w:t>
      </w:r>
    </w:p>
    <w:p w14:paraId="12AA0B7B" w14:textId="6F276745" w:rsidR="004B11EC" w:rsidRPr="00B717DC" w:rsidRDefault="004B11EC" w:rsidP="00FE101F">
      <w:pPr>
        <w:spacing w:after="100" w:afterAutospacing="1"/>
        <w:rPr>
          <w:sz w:val="24"/>
          <w:szCs w:val="24"/>
        </w:rPr>
      </w:pPr>
      <w:r w:rsidRPr="00B717DC">
        <w:rPr>
          <w:sz w:val="24"/>
          <w:szCs w:val="24"/>
        </w:rPr>
        <w:t xml:space="preserve">    </w:t>
      </w:r>
      <w:r w:rsidR="006C4C35" w:rsidRPr="00B717DC">
        <w:rPr>
          <w:sz w:val="24"/>
          <w:szCs w:val="24"/>
        </w:rPr>
        <w:t xml:space="preserve">  </w:t>
      </w:r>
      <w:r w:rsidRPr="00B717DC">
        <w:rPr>
          <w:sz w:val="24"/>
          <w:szCs w:val="24"/>
        </w:rPr>
        <w:t xml:space="preserve">The second focus </w:t>
      </w:r>
      <w:r w:rsidR="00404D2D" w:rsidRPr="00B717DC">
        <w:rPr>
          <w:sz w:val="24"/>
          <w:szCs w:val="24"/>
        </w:rPr>
        <w:t xml:space="preserve">that has been taken into consideration is the home learning environment. </w:t>
      </w:r>
      <w:r w:rsidR="00255EFA" w:rsidRPr="00B717DC">
        <w:rPr>
          <w:sz w:val="24"/>
          <w:szCs w:val="24"/>
        </w:rPr>
        <w:t>The focus to reflect upon the home</w:t>
      </w:r>
      <w:r w:rsidR="00F552EC" w:rsidRPr="00B717DC">
        <w:rPr>
          <w:sz w:val="24"/>
          <w:szCs w:val="24"/>
        </w:rPr>
        <w:t xml:space="preserve"> learning</w:t>
      </w:r>
      <w:r w:rsidR="00255EFA" w:rsidRPr="00B717DC">
        <w:rPr>
          <w:sz w:val="24"/>
          <w:szCs w:val="24"/>
        </w:rPr>
        <w:t xml:space="preserve"> environment </w:t>
      </w:r>
      <w:r w:rsidR="00777D6C" w:rsidRPr="00B717DC">
        <w:rPr>
          <w:sz w:val="24"/>
          <w:szCs w:val="24"/>
        </w:rPr>
        <w:t xml:space="preserve">was considered due to Pupil A’s circumstances that was told to Teacher B. </w:t>
      </w:r>
      <w:r w:rsidR="00F664CF" w:rsidRPr="00B717DC">
        <w:rPr>
          <w:sz w:val="24"/>
          <w:szCs w:val="24"/>
        </w:rPr>
        <w:t>The refle</w:t>
      </w:r>
      <w:r w:rsidR="00816660" w:rsidRPr="00B717DC">
        <w:rPr>
          <w:sz w:val="24"/>
          <w:szCs w:val="24"/>
        </w:rPr>
        <w:t>ction</w:t>
      </w:r>
      <w:r w:rsidR="00F664CF" w:rsidRPr="00B717DC">
        <w:rPr>
          <w:sz w:val="24"/>
          <w:szCs w:val="24"/>
        </w:rPr>
        <w:t xml:space="preserve"> from this aspect of the critical incident observation </w:t>
      </w:r>
      <w:r w:rsidR="00816660" w:rsidRPr="00B717DC">
        <w:rPr>
          <w:sz w:val="24"/>
          <w:szCs w:val="24"/>
        </w:rPr>
        <w:t>is that pupil A mentioned he could not do his homework due to his home environment being noisy</w:t>
      </w:r>
      <w:r w:rsidR="0028492C" w:rsidRPr="00B717DC">
        <w:rPr>
          <w:sz w:val="24"/>
          <w:szCs w:val="24"/>
        </w:rPr>
        <w:t xml:space="preserve">. </w:t>
      </w:r>
      <w:r w:rsidR="00BF4379" w:rsidRPr="00B717DC">
        <w:rPr>
          <w:sz w:val="24"/>
          <w:szCs w:val="24"/>
        </w:rPr>
        <w:t>This led to</w:t>
      </w:r>
      <w:r w:rsidR="004A4E96" w:rsidRPr="00B717DC">
        <w:rPr>
          <w:sz w:val="24"/>
          <w:szCs w:val="24"/>
        </w:rPr>
        <w:t xml:space="preserve"> me</w:t>
      </w:r>
      <w:r w:rsidR="00BF4379" w:rsidRPr="00B717DC">
        <w:rPr>
          <w:sz w:val="24"/>
          <w:szCs w:val="24"/>
        </w:rPr>
        <w:t xml:space="preserve"> focusing on the home learning environment, and </w:t>
      </w:r>
      <w:r w:rsidR="00B553DA" w:rsidRPr="00B717DC">
        <w:rPr>
          <w:sz w:val="24"/>
          <w:szCs w:val="24"/>
        </w:rPr>
        <w:t xml:space="preserve">showing that support and encouragement made within the home for education </w:t>
      </w:r>
      <w:r w:rsidR="00290B26" w:rsidRPr="00B717DC">
        <w:rPr>
          <w:sz w:val="24"/>
          <w:szCs w:val="24"/>
        </w:rPr>
        <w:t xml:space="preserve">can </w:t>
      </w:r>
      <w:r w:rsidR="00B553DA" w:rsidRPr="00B717DC">
        <w:rPr>
          <w:sz w:val="24"/>
          <w:szCs w:val="24"/>
        </w:rPr>
        <w:t xml:space="preserve">beneficially impact a child’s </w:t>
      </w:r>
      <w:r w:rsidR="00290B26" w:rsidRPr="00B717DC">
        <w:rPr>
          <w:sz w:val="24"/>
          <w:szCs w:val="24"/>
        </w:rPr>
        <w:t xml:space="preserve">academic achievement and engagement. </w:t>
      </w:r>
      <w:r w:rsidR="009C3520" w:rsidRPr="00B717DC">
        <w:rPr>
          <w:sz w:val="24"/>
          <w:szCs w:val="24"/>
        </w:rPr>
        <w:t>HM Government</w:t>
      </w:r>
      <w:r w:rsidR="00DF0626">
        <w:rPr>
          <w:sz w:val="24"/>
          <w:szCs w:val="24"/>
        </w:rPr>
        <w:t xml:space="preserve"> (2018, pg.</w:t>
      </w:r>
      <w:r w:rsidR="0048520C">
        <w:rPr>
          <w:sz w:val="24"/>
          <w:szCs w:val="24"/>
        </w:rPr>
        <w:t>18)</w:t>
      </w:r>
      <w:r w:rsidR="009C3520" w:rsidRPr="00B717DC">
        <w:rPr>
          <w:sz w:val="24"/>
          <w:szCs w:val="24"/>
        </w:rPr>
        <w:t xml:space="preserve"> </w:t>
      </w:r>
      <w:r w:rsidR="008F1ABD" w:rsidRPr="00B717DC">
        <w:rPr>
          <w:sz w:val="24"/>
          <w:szCs w:val="24"/>
        </w:rPr>
        <w:t xml:space="preserve">suggests that </w:t>
      </w:r>
      <w:r w:rsidR="008F1ABD" w:rsidRPr="00B717DC">
        <w:rPr>
          <w:sz w:val="24"/>
          <w:szCs w:val="24"/>
        </w:rPr>
        <w:t>The Home Learning Environment (HLE) is the physical home and the interactions in and around the home which implicitly and explicitly support a child’s learning</w:t>
      </w:r>
      <w:r w:rsidR="008F1ABD" w:rsidRPr="00B717DC">
        <w:rPr>
          <w:sz w:val="24"/>
          <w:szCs w:val="24"/>
        </w:rPr>
        <w:t xml:space="preserve">. The implication from this supports the idea that interaction that is made </w:t>
      </w:r>
      <w:r w:rsidR="005857D9" w:rsidRPr="00B717DC">
        <w:rPr>
          <w:sz w:val="24"/>
          <w:szCs w:val="24"/>
        </w:rPr>
        <w:t>within the</w:t>
      </w:r>
      <w:r w:rsidR="008F1ABD" w:rsidRPr="00B717DC">
        <w:rPr>
          <w:sz w:val="24"/>
          <w:szCs w:val="24"/>
        </w:rPr>
        <w:t xml:space="preserve"> home</w:t>
      </w:r>
      <w:r w:rsidR="005857D9" w:rsidRPr="00B717DC">
        <w:rPr>
          <w:sz w:val="24"/>
          <w:szCs w:val="24"/>
        </w:rPr>
        <w:t xml:space="preserve"> learning </w:t>
      </w:r>
      <w:r w:rsidR="008063DF" w:rsidRPr="00B717DC">
        <w:rPr>
          <w:sz w:val="24"/>
          <w:szCs w:val="24"/>
        </w:rPr>
        <w:t>environment</w:t>
      </w:r>
      <w:r w:rsidR="008F1ABD" w:rsidRPr="00B717DC">
        <w:rPr>
          <w:sz w:val="24"/>
          <w:szCs w:val="24"/>
        </w:rPr>
        <w:t xml:space="preserve"> regarding educational activities or even support for older children can </w:t>
      </w:r>
      <w:r w:rsidR="00FB56D7" w:rsidRPr="00B717DC">
        <w:rPr>
          <w:sz w:val="24"/>
          <w:szCs w:val="24"/>
        </w:rPr>
        <w:t>fabricate a more positive learning attitude and engagement</w:t>
      </w:r>
      <w:r w:rsidR="003710FC" w:rsidRPr="00B717DC">
        <w:rPr>
          <w:sz w:val="24"/>
          <w:szCs w:val="24"/>
        </w:rPr>
        <w:t xml:space="preserve"> within education.</w:t>
      </w:r>
      <w:r w:rsidR="006C4C35" w:rsidRPr="00B717DC">
        <w:rPr>
          <w:sz w:val="24"/>
          <w:szCs w:val="24"/>
        </w:rPr>
        <w:t xml:space="preserve"> The relevance t</w:t>
      </w:r>
      <w:r w:rsidR="00C00598" w:rsidRPr="00B717DC">
        <w:rPr>
          <w:sz w:val="24"/>
          <w:szCs w:val="24"/>
        </w:rPr>
        <w:t>his focus has with evaluating my chosen critical incident observation</w:t>
      </w:r>
      <w:r w:rsidR="00195E4A" w:rsidRPr="00B717DC">
        <w:rPr>
          <w:sz w:val="24"/>
          <w:szCs w:val="24"/>
        </w:rPr>
        <w:t xml:space="preserve"> is that the approach Teacher B </w:t>
      </w:r>
      <w:r w:rsidR="00274551" w:rsidRPr="00B717DC">
        <w:rPr>
          <w:sz w:val="24"/>
          <w:szCs w:val="24"/>
        </w:rPr>
        <w:t xml:space="preserve">took within this incident is an approach that will be useful within my own teaching practice. Teacher B took </w:t>
      </w:r>
      <w:r w:rsidR="005172BE" w:rsidRPr="00B717DC">
        <w:rPr>
          <w:sz w:val="24"/>
          <w:szCs w:val="24"/>
        </w:rPr>
        <w:t xml:space="preserve">pupil A’s needs and circumstances into consideration, which then Teacher B flexibly adapted so </w:t>
      </w:r>
      <w:r w:rsidR="00B14967" w:rsidRPr="00B717DC">
        <w:rPr>
          <w:sz w:val="24"/>
          <w:szCs w:val="24"/>
        </w:rPr>
        <w:t xml:space="preserve">the pupil had the opportunity to complete the homework. </w:t>
      </w:r>
      <w:r w:rsidR="005D1DDD" w:rsidRPr="00B717DC">
        <w:rPr>
          <w:sz w:val="24"/>
          <w:szCs w:val="24"/>
        </w:rPr>
        <w:t xml:space="preserve">From my personal perspective reflection, the </w:t>
      </w:r>
      <w:r w:rsidR="00AB3F32" w:rsidRPr="00B717DC">
        <w:rPr>
          <w:sz w:val="24"/>
          <w:szCs w:val="24"/>
        </w:rPr>
        <w:t xml:space="preserve">consideration of the pupil’s home learning environment and putting an opportunity in place </w:t>
      </w:r>
      <w:r w:rsidR="005E7925" w:rsidRPr="00B717DC">
        <w:rPr>
          <w:sz w:val="24"/>
          <w:szCs w:val="24"/>
        </w:rPr>
        <w:t xml:space="preserve">allows the student to develop their own learning. To further reflect, </w:t>
      </w:r>
      <w:r w:rsidR="004414F1" w:rsidRPr="00B717DC">
        <w:rPr>
          <w:sz w:val="24"/>
          <w:szCs w:val="24"/>
        </w:rPr>
        <w:t>this relates to Donaldson’s four purposes.</w:t>
      </w:r>
      <w:r w:rsidR="005F298E" w:rsidRPr="00B717DC">
        <w:rPr>
          <w:sz w:val="24"/>
          <w:szCs w:val="24"/>
        </w:rPr>
        <w:t xml:space="preserve"> </w:t>
      </w:r>
      <w:r w:rsidR="004414F1" w:rsidRPr="00B717DC">
        <w:rPr>
          <w:sz w:val="24"/>
          <w:szCs w:val="24"/>
        </w:rPr>
        <w:t xml:space="preserve">Opportunities such as the one presented in the critical incident allows students to develop as </w:t>
      </w:r>
      <w:r w:rsidR="00EA561A" w:rsidRPr="00B717DC">
        <w:rPr>
          <w:sz w:val="24"/>
          <w:szCs w:val="24"/>
        </w:rPr>
        <w:t>healthy, confident individuals</w:t>
      </w:r>
      <w:r w:rsidR="004414F1" w:rsidRPr="00B717DC">
        <w:rPr>
          <w:sz w:val="24"/>
          <w:szCs w:val="24"/>
        </w:rPr>
        <w:t xml:space="preserve">. </w:t>
      </w:r>
      <w:r w:rsidR="00EC7781" w:rsidRPr="00B717DC">
        <w:rPr>
          <w:sz w:val="24"/>
          <w:szCs w:val="24"/>
        </w:rPr>
        <w:t>Donaldson (2015</w:t>
      </w:r>
      <w:r w:rsidR="00DF0626">
        <w:rPr>
          <w:sz w:val="24"/>
          <w:szCs w:val="24"/>
        </w:rPr>
        <w:t>, pg.1</w:t>
      </w:r>
      <w:r w:rsidR="00EC7781" w:rsidRPr="00B717DC">
        <w:rPr>
          <w:sz w:val="24"/>
          <w:szCs w:val="24"/>
        </w:rPr>
        <w:t xml:space="preserve">) </w:t>
      </w:r>
      <w:r w:rsidR="00CF19AA" w:rsidRPr="00B717DC">
        <w:rPr>
          <w:sz w:val="24"/>
          <w:szCs w:val="24"/>
        </w:rPr>
        <w:t xml:space="preserve">says </w:t>
      </w:r>
      <w:r w:rsidR="0044076C" w:rsidRPr="00B717DC">
        <w:rPr>
          <w:sz w:val="24"/>
          <w:szCs w:val="24"/>
        </w:rPr>
        <w:t xml:space="preserve">healthy confident individuals who know how to find </w:t>
      </w:r>
      <w:r w:rsidR="00993FE4" w:rsidRPr="00B717DC">
        <w:rPr>
          <w:sz w:val="24"/>
          <w:szCs w:val="24"/>
        </w:rPr>
        <w:t xml:space="preserve">the information and support to keep safe and well. Pupil A </w:t>
      </w:r>
      <w:r w:rsidR="00E85559" w:rsidRPr="00B717DC">
        <w:rPr>
          <w:sz w:val="24"/>
          <w:szCs w:val="24"/>
        </w:rPr>
        <w:t>showed that he knew where he could find out how to get the support he needed to complete the homework task, which links to the four purposes by developing as a confident individual.</w:t>
      </w:r>
      <w:r w:rsidR="00766F7C" w:rsidRPr="00B717DC">
        <w:rPr>
          <w:sz w:val="24"/>
          <w:szCs w:val="24"/>
        </w:rPr>
        <w:t xml:space="preserve"> </w:t>
      </w:r>
      <w:r w:rsidR="00CB33CF" w:rsidRPr="00B717DC">
        <w:rPr>
          <w:sz w:val="24"/>
          <w:szCs w:val="24"/>
        </w:rPr>
        <w:t>After taking consideration of the impact the home learning environment can have on students</w:t>
      </w:r>
      <w:r w:rsidR="004363D5" w:rsidRPr="00B717DC">
        <w:rPr>
          <w:sz w:val="24"/>
          <w:szCs w:val="24"/>
        </w:rPr>
        <w:t xml:space="preserve">, I would like to implement next steps into my future teaching practice and professional development. The next steps </w:t>
      </w:r>
      <w:r w:rsidR="00294DEE" w:rsidRPr="00B717DC">
        <w:rPr>
          <w:sz w:val="24"/>
          <w:szCs w:val="24"/>
        </w:rPr>
        <w:t xml:space="preserve">I will implement into my own professional development as a teacher is </w:t>
      </w:r>
      <w:r w:rsidR="0092035F" w:rsidRPr="00B717DC">
        <w:rPr>
          <w:sz w:val="24"/>
          <w:szCs w:val="24"/>
        </w:rPr>
        <w:t>to</w:t>
      </w:r>
      <w:r w:rsidR="006734C6" w:rsidRPr="00B717DC">
        <w:rPr>
          <w:sz w:val="24"/>
          <w:szCs w:val="24"/>
        </w:rPr>
        <w:t xml:space="preserve"> create a supportive and resour</w:t>
      </w:r>
      <w:r w:rsidR="002167D4" w:rsidRPr="00B717DC">
        <w:rPr>
          <w:sz w:val="24"/>
          <w:szCs w:val="24"/>
        </w:rPr>
        <w:t>ceful learning environment for students to have the opportunity to support and resources when in school</w:t>
      </w:r>
      <w:r w:rsidR="00C40C01" w:rsidRPr="00B717DC">
        <w:rPr>
          <w:sz w:val="24"/>
          <w:szCs w:val="24"/>
        </w:rPr>
        <w:t xml:space="preserve">. As to help student’s home learning environment, I can research and give suggestions on ways that </w:t>
      </w:r>
      <w:r w:rsidR="00AA246D" w:rsidRPr="00B717DC">
        <w:rPr>
          <w:sz w:val="24"/>
          <w:szCs w:val="24"/>
        </w:rPr>
        <w:t xml:space="preserve">parents can help support their child within their educational studies that can be suitable for </w:t>
      </w:r>
      <w:r w:rsidR="00E72892" w:rsidRPr="00B717DC">
        <w:rPr>
          <w:sz w:val="24"/>
          <w:szCs w:val="24"/>
        </w:rPr>
        <w:t xml:space="preserve">every family regardless of financial barriers, work </w:t>
      </w:r>
      <w:r w:rsidR="00D81A8A" w:rsidRPr="00B717DC">
        <w:rPr>
          <w:sz w:val="24"/>
          <w:szCs w:val="24"/>
        </w:rPr>
        <w:t xml:space="preserve">barriers, etc. </w:t>
      </w:r>
      <w:r w:rsidR="004F0FF5" w:rsidRPr="00B717DC">
        <w:rPr>
          <w:sz w:val="24"/>
          <w:szCs w:val="24"/>
        </w:rPr>
        <w:t xml:space="preserve">For example, I could suggest the beneficial impact of communication at home. </w:t>
      </w:r>
    </w:p>
    <w:p w14:paraId="7FD9373D" w14:textId="23C3F80F" w:rsidR="00747AA3" w:rsidRPr="00B717DC" w:rsidRDefault="00747AA3" w:rsidP="00FE101F">
      <w:pPr>
        <w:spacing w:after="100" w:afterAutospacing="1"/>
        <w:rPr>
          <w:sz w:val="24"/>
          <w:szCs w:val="24"/>
          <w:u w:val="single"/>
        </w:rPr>
      </w:pPr>
      <w:r w:rsidRPr="00B717DC">
        <w:rPr>
          <w:sz w:val="24"/>
          <w:szCs w:val="24"/>
          <w:u w:val="single"/>
        </w:rPr>
        <w:t>Conclusion</w:t>
      </w:r>
    </w:p>
    <w:p w14:paraId="14ACD411" w14:textId="3CE663B4" w:rsidR="009425C3" w:rsidRPr="00B717DC" w:rsidRDefault="009A568C" w:rsidP="00FE101F">
      <w:pPr>
        <w:spacing w:after="100" w:afterAutospacing="1"/>
        <w:rPr>
          <w:sz w:val="24"/>
          <w:szCs w:val="24"/>
        </w:rPr>
      </w:pPr>
      <w:r w:rsidRPr="00B717DC">
        <w:rPr>
          <w:sz w:val="24"/>
          <w:szCs w:val="24"/>
        </w:rPr>
        <w:t>To conclude on this essay, the two focuses</w:t>
      </w:r>
      <w:r w:rsidR="00C36267" w:rsidRPr="00B717DC">
        <w:rPr>
          <w:sz w:val="24"/>
          <w:szCs w:val="24"/>
        </w:rPr>
        <w:t xml:space="preserve"> addressed within this essay, which are homework and home learning environment </w:t>
      </w:r>
      <w:r w:rsidR="004463D4" w:rsidRPr="00B717DC">
        <w:rPr>
          <w:sz w:val="24"/>
          <w:szCs w:val="24"/>
        </w:rPr>
        <w:t>has significant impact on a child’s academic achievement.</w:t>
      </w:r>
      <w:r w:rsidR="00CA470C" w:rsidRPr="00B717DC">
        <w:rPr>
          <w:sz w:val="24"/>
          <w:szCs w:val="24"/>
        </w:rPr>
        <w:t xml:space="preserve"> I found that homework is beneficial through its ability to allow students to become self-</w:t>
      </w:r>
      <w:r w:rsidR="0032181B" w:rsidRPr="00B717DC">
        <w:rPr>
          <w:sz w:val="24"/>
          <w:szCs w:val="24"/>
        </w:rPr>
        <w:t>regulated and further develop study skills. However, without flexibility, there are limitations to homework which can affect disadvantaged students</w:t>
      </w:r>
      <w:r w:rsidR="00526DCC" w:rsidRPr="00B717DC">
        <w:rPr>
          <w:sz w:val="24"/>
          <w:szCs w:val="24"/>
        </w:rPr>
        <w:t xml:space="preserve">. From reflecting on the critical incident, the opportunity for </w:t>
      </w:r>
      <w:r w:rsidR="00713E99" w:rsidRPr="00B717DC">
        <w:rPr>
          <w:sz w:val="24"/>
          <w:szCs w:val="24"/>
        </w:rPr>
        <w:t>flexibility</w:t>
      </w:r>
      <w:r w:rsidR="00526DCC" w:rsidRPr="00B717DC">
        <w:rPr>
          <w:sz w:val="24"/>
          <w:szCs w:val="24"/>
        </w:rPr>
        <w:t xml:space="preserve"> and adaptability can </w:t>
      </w:r>
      <w:r w:rsidR="00A43073" w:rsidRPr="00B717DC">
        <w:rPr>
          <w:sz w:val="24"/>
          <w:szCs w:val="24"/>
        </w:rPr>
        <w:t xml:space="preserve">make homework an effective strategy for all </w:t>
      </w:r>
      <w:r w:rsidR="00713E99" w:rsidRPr="00B717DC">
        <w:rPr>
          <w:sz w:val="24"/>
          <w:szCs w:val="24"/>
        </w:rPr>
        <w:t>pupils. Furthermore</w:t>
      </w:r>
      <w:r w:rsidR="00A43073" w:rsidRPr="00B717DC">
        <w:rPr>
          <w:sz w:val="24"/>
          <w:szCs w:val="24"/>
        </w:rPr>
        <w:t xml:space="preserve">, the second focus of the home learning environment has </w:t>
      </w:r>
      <w:r w:rsidR="008A50AA" w:rsidRPr="00B717DC">
        <w:rPr>
          <w:sz w:val="24"/>
          <w:szCs w:val="24"/>
        </w:rPr>
        <w:t>allowed me to effectively consider different circumstances that pupils may have and challenges that they may face</w:t>
      </w:r>
      <w:r w:rsidR="00713E99" w:rsidRPr="00B717DC">
        <w:rPr>
          <w:sz w:val="24"/>
          <w:szCs w:val="24"/>
        </w:rPr>
        <w:t>. So, it is important within my own professional development to ensure support is given to students who want and need it.</w:t>
      </w:r>
      <w:r w:rsidR="004463D4" w:rsidRPr="00B717DC">
        <w:rPr>
          <w:sz w:val="24"/>
          <w:szCs w:val="24"/>
        </w:rPr>
        <w:t xml:space="preserve"> The idea of critical incident is </w:t>
      </w:r>
      <w:r w:rsidR="00F16599" w:rsidRPr="00B717DC">
        <w:rPr>
          <w:sz w:val="24"/>
          <w:szCs w:val="24"/>
        </w:rPr>
        <w:t xml:space="preserve">extremely helpful and useful when it comes to developing professional and personal teaching </w:t>
      </w:r>
      <w:r w:rsidR="00643C3B" w:rsidRPr="00B717DC">
        <w:rPr>
          <w:sz w:val="24"/>
          <w:szCs w:val="24"/>
        </w:rPr>
        <w:t>practice</w:t>
      </w:r>
      <w:r w:rsidR="00315C31" w:rsidRPr="00B717DC">
        <w:rPr>
          <w:sz w:val="24"/>
          <w:szCs w:val="24"/>
        </w:rPr>
        <w:t xml:space="preserve">. </w:t>
      </w:r>
      <w:r w:rsidR="009425C3" w:rsidRPr="00B717DC">
        <w:rPr>
          <w:sz w:val="24"/>
          <w:szCs w:val="24"/>
        </w:rPr>
        <w:t xml:space="preserve">This assessment, through the opportunity to reflect and evaluate upon using reflective methods such as Tripp’s critical incidents, allows professional development and identifying steps that can be useful in our my own teaching practice. Due to this, this assessment links nicely to the purposes of reflective practitioners within Wales and the professional standards and leadership. </w:t>
      </w:r>
      <w:r w:rsidR="00545B57" w:rsidRPr="00B717DC">
        <w:rPr>
          <w:sz w:val="24"/>
          <w:szCs w:val="24"/>
        </w:rPr>
        <w:t>The</w:t>
      </w:r>
      <w:r w:rsidR="009425C3" w:rsidRPr="00B717DC">
        <w:rPr>
          <w:sz w:val="24"/>
          <w:szCs w:val="24"/>
        </w:rPr>
        <w:t xml:space="preserve"> link</w:t>
      </w:r>
      <w:r w:rsidR="00545B57" w:rsidRPr="00B717DC">
        <w:rPr>
          <w:sz w:val="24"/>
          <w:szCs w:val="24"/>
        </w:rPr>
        <w:t xml:space="preserve"> </w:t>
      </w:r>
      <w:r w:rsidR="009425C3" w:rsidRPr="00B717DC">
        <w:rPr>
          <w:sz w:val="24"/>
          <w:szCs w:val="24"/>
        </w:rPr>
        <w:t xml:space="preserve"> allowed me to reflect upon my own practices and to support my own standards of teaching by suggesting ways that I can professionally develop. Also, it links to professional standards and leadership as I took responsibility for leading my own development and learning through observations and reflections.</w:t>
      </w:r>
      <w:r w:rsidR="00713E99" w:rsidRPr="00B717DC">
        <w:rPr>
          <w:sz w:val="24"/>
          <w:szCs w:val="24"/>
        </w:rPr>
        <w:t xml:space="preserve"> </w:t>
      </w:r>
      <w:r w:rsidR="00020D01" w:rsidRPr="00B717DC">
        <w:rPr>
          <w:sz w:val="24"/>
          <w:szCs w:val="24"/>
        </w:rPr>
        <w:t xml:space="preserve">Finally, the critical incident links to the two focuses of homework and learning environment </w:t>
      </w:r>
      <w:r w:rsidR="00D50535" w:rsidRPr="00B717DC">
        <w:rPr>
          <w:sz w:val="24"/>
          <w:szCs w:val="24"/>
        </w:rPr>
        <w:t>as within the incident, the teacher B clearly showed compassion, understanding and flexibility that allowed a pupil to have opportunities to engage in work</w:t>
      </w:r>
      <w:r w:rsidR="000F6ED8" w:rsidRPr="00B717DC">
        <w:rPr>
          <w:sz w:val="24"/>
          <w:szCs w:val="24"/>
        </w:rPr>
        <w:t>. This has now allowed me to develop effectively and positively.</w:t>
      </w:r>
    </w:p>
    <w:p w14:paraId="11F8E66E" w14:textId="77777777" w:rsidR="009425C3" w:rsidRPr="00B717DC" w:rsidRDefault="009425C3" w:rsidP="00DC26F4">
      <w:pPr>
        <w:spacing w:after="100" w:afterAutospacing="1"/>
        <w:rPr>
          <w:sz w:val="24"/>
          <w:szCs w:val="24"/>
        </w:rPr>
      </w:pPr>
    </w:p>
    <w:p w14:paraId="75659667" w14:textId="58593C52" w:rsidR="00747AA3" w:rsidRPr="00DF0626" w:rsidRDefault="009B48D5" w:rsidP="00DC26F4">
      <w:pPr>
        <w:spacing w:after="100" w:afterAutospacing="1"/>
        <w:rPr>
          <w:sz w:val="24"/>
          <w:szCs w:val="24"/>
          <w:u w:val="single"/>
        </w:rPr>
      </w:pPr>
      <w:r w:rsidRPr="00DF0626">
        <w:rPr>
          <w:sz w:val="24"/>
          <w:szCs w:val="24"/>
          <w:u w:val="single"/>
        </w:rPr>
        <w:t>References</w:t>
      </w:r>
    </w:p>
    <w:p w14:paraId="63C1EE5A" w14:textId="77777777" w:rsidR="00C268B5" w:rsidRPr="008300DC" w:rsidRDefault="00C268B5" w:rsidP="008300DC">
      <w:pPr>
        <w:pStyle w:val="ListParagraph"/>
        <w:numPr>
          <w:ilvl w:val="0"/>
          <w:numId w:val="1"/>
        </w:numPr>
      </w:pPr>
      <w:proofErr w:type="spellStart"/>
      <w:r w:rsidRPr="007240D7">
        <w:t>Bembenutty</w:t>
      </w:r>
      <w:proofErr w:type="spellEnd"/>
      <w:r w:rsidRPr="007240D7">
        <w:t>, H. (2011). Meaningful and Maladaptive Homework Practices: The Role of Self-Efficacy and Self-Regulation. Journal of Advanced Academics, 22(3), 448–473. https://doi.org/10.1177/1932202X1102200304</w:t>
      </w:r>
    </w:p>
    <w:p w14:paraId="21E1F0A7" w14:textId="77777777" w:rsidR="00C268B5" w:rsidRDefault="00C268B5" w:rsidP="008300DC">
      <w:pPr>
        <w:pStyle w:val="ListParagraph"/>
        <w:numPr>
          <w:ilvl w:val="0"/>
          <w:numId w:val="1"/>
        </w:numPr>
      </w:pPr>
      <w:r>
        <w:t xml:space="preserve">Bradley, R. H., &amp; </w:t>
      </w:r>
      <w:proofErr w:type="spellStart"/>
      <w:r>
        <w:t>Corwyn</w:t>
      </w:r>
      <w:proofErr w:type="spellEnd"/>
      <w:r>
        <w:t>, R. F. (2002</w:t>
      </w:r>
      <w:r w:rsidRPr="00DF0626">
        <w:rPr>
          <w:i/>
          <w:iCs/>
        </w:rPr>
        <w:t>). Socioeconomic status and child development</w:t>
      </w:r>
      <w:r>
        <w:t xml:space="preserve">. Annual Review of Psychology, 53, 371–399. doi:10.1146/annurev.psych.53.100901.135233 </w:t>
      </w:r>
    </w:p>
    <w:p w14:paraId="73D9F71A" w14:textId="77777777" w:rsidR="00C268B5" w:rsidRDefault="00C268B5" w:rsidP="009B48D5">
      <w:pPr>
        <w:pStyle w:val="ListParagraph"/>
        <w:numPr>
          <w:ilvl w:val="0"/>
          <w:numId w:val="1"/>
        </w:numPr>
      </w:pPr>
      <w:r>
        <w:t xml:space="preserve">British Educational Research Association </w:t>
      </w:r>
      <w:r w:rsidRPr="00DF0626">
        <w:rPr>
          <w:i/>
          <w:iCs/>
        </w:rPr>
        <w:t>[BERA] (2018) Ethical Guidelines for Educational Research</w:t>
      </w:r>
      <w:r>
        <w:t xml:space="preserve">, fourth edition, London. </w:t>
      </w:r>
      <w:r>
        <w:t xml:space="preserve">Available at: </w:t>
      </w:r>
      <w:r>
        <w:t>https://www.bera.ac.uk/researchers-resources/publications/ethical</w:t>
      </w:r>
      <w:r>
        <w:t>guidelines-for-educational-research-201</w:t>
      </w:r>
      <w:r>
        <w:t xml:space="preserve"> [accessed 27</w:t>
      </w:r>
      <w:r w:rsidRPr="006B61AD">
        <w:rPr>
          <w:vertAlign w:val="superscript"/>
        </w:rPr>
        <w:t>th</w:t>
      </w:r>
      <w:r>
        <w:t xml:space="preserve"> February 2023].</w:t>
      </w:r>
    </w:p>
    <w:p w14:paraId="0BE9A8BE" w14:textId="77777777" w:rsidR="00C268B5" w:rsidRDefault="00C268B5" w:rsidP="008300DC">
      <w:pPr>
        <w:pStyle w:val="ListParagraph"/>
        <w:numPr>
          <w:ilvl w:val="0"/>
          <w:numId w:val="1"/>
        </w:numPr>
      </w:pPr>
      <w:r>
        <w:t xml:space="preserve">Cooper, H. (1998). </w:t>
      </w:r>
      <w:r w:rsidRPr="00DF0626">
        <w:rPr>
          <w:i/>
          <w:iCs/>
        </w:rPr>
        <w:t>Synthesizing research: A guide for literature reviews</w:t>
      </w:r>
      <w:r>
        <w:t xml:space="preserve"> (3rd ed.). Thousand Oaks, CA: Sage.</w:t>
      </w:r>
    </w:p>
    <w:p w14:paraId="1DFB4416" w14:textId="77777777" w:rsidR="00C268B5" w:rsidRDefault="00C268B5" w:rsidP="008300DC">
      <w:pPr>
        <w:pStyle w:val="ListParagraph"/>
        <w:numPr>
          <w:ilvl w:val="0"/>
          <w:numId w:val="1"/>
        </w:numPr>
      </w:pPr>
      <w:proofErr w:type="spellStart"/>
      <w:r>
        <w:t>D</w:t>
      </w:r>
      <w:r>
        <w:t>oppelt</w:t>
      </w:r>
      <w:proofErr w:type="spellEnd"/>
      <w:r>
        <w:t>, Y., &amp; Barak, M. (2002</w:t>
      </w:r>
      <w:r w:rsidRPr="00DF0626">
        <w:rPr>
          <w:i/>
          <w:iCs/>
        </w:rPr>
        <w:t>). Pupils identify key aspects and outcomes of a technological learning environment</w:t>
      </w:r>
      <w:r>
        <w:t>. Journal of Technology Studies, 28(1), 12–18</w:t>
      </w:r>
    </w:p>
    <w:p w14:paraId="4B6FC946" w14:textId="77777777" w:rsidR="00C268B5" w:rsidRDefault="00C268B5" w:rsidP="008300DC">
      <w:pPr>
        <w:pStyle w:val="ListParagraph"/>
        <w:numPr>
          <w:ilvl w:val="0"/>
          <w:numId w:val="1"/>
        </w:numPr>
      </w:pPr>
      <w:proofErr w:type="spellStart"/>
      <w:r>
        <w:t>Doppelt</w:t>
      </w:r>
      <w:proofErr w:type="spellEnd"/>
      <w:r>
        <w:t xml:space="preserve">, Y., and </w:t>
      </w:r>
      <w:proofErr w:type="spellStart"/>
      <w:r>
        <w:t>Schunn</w:t>
      </w:r>
      <w:proofErr w:type="spellEnd"/>
      <w:r>
        <w:t>, D. C. (2006).</w:t>
      </w:r>
      <w:r w:rsidRPr="00D212B8">
        <w:rPr>
          <w:i/>
          <w:iCs/>
        </w:rPr>
        <w:t xml:space="preserve"> </w:t>
      </w:r>
      <w:r w:rsidRPr="00D212B8">
        <w:rPr>
          <w:i/>
          <w:iCs/>
        </w:rPr>
        <w:t>Identifying students’ perceptions of the important classroom features affecting learning aspects of a design-based learning environment</w:t>
      </w:r>
      <w:r>
        <w:rPr>
          <w:i/>
          <w:iCs/>
        </w:rPr>
        <w:t xml:space="preserve">. </w:t>
      </w:r>
      <w:r>
        <w:t xml:space="preserve"> </w:t>
      </w:r>
      <w:r>
        <w:t>(</w:t>
      </w:r>
      <w:r>
        <w:t>11</w:t>
      </w:r>
      <w:r>
        <w:t xml:space="preserve">) Page: </w:t>
      </w:r>
      <w:r>
        <w:t>195–209</w:t>
      </w:r>
      <w:r>
        <w:t>.</w:t>
      </w:r>
      <w:r>
        <w:t xml:space="preserve"> DOI 10.1007/s10984-008-9047-2</w:t>
      </w:r>
      <w:r>
        <w:t xml:space="preserve"> [accessed 27</w:t>
      </w:r>
      <w:r w:rsidRPr="00DF0626">
        <w:rPr>
          <w:vertAlign w:val="superscript"/>
        </w:rPr>
        <w:t>th</w:t>
      </w:r>
      <w:r>
        <w:t xml:space="preserve"> February 2023].</w:t>
      </w:r>
    </w:p>
    <w:p w14:paraId="1A894EA2" w14:textId="77777777" w:rsidR="00C268B5" w:rsidRDefault="00C268B5" w:rsidP="009B48D5">
      <w:pPr>
        <w:pStyle w:val="ListParagraph"/>
        <w:numPr>
          <w:ilvl w:val="0"/>
          <w:numId w:val="1"/>
        </w:numPr>
      </w:pPr>
      <w:r>
        <w:t>Estyn.(2016</w:t>
      </w:r>
      <w:r w:rsidRPr="00DF0626">
        <w:rPr>
          <w:i/>
          <w:iCs/>
        </w:rPr>
        <w:t>) ‘Estyn report on School</w:t>
      </w:r>
      <w:r w:rsidRPr="00DF0626">
        <w:rPr>
          <w:i/>
          <w:iCs/>
        </w:rPr>
        <w:t xml:space="preserve"> X</w:t>
      </w:r>
      <w:r w:rsidRPr="00DF0626">
        <w:rPr>
          <w:i/>
          <w:iCs/>
        </w:rPr>
        <w:t>’</w:t>
      </w:r>
      <w:r>
        <w:t>. Available at:</w:t>
      </w:r>
      <w:r w:rsidRPr="0057753C">
        <w:t xml:space="preserve"> </w:t>
      </w:r>
      <w:hyperlink r:id="rId6" w:history="1">
        <w:r>
          <w:rPr>
            <w:rStyle w:val="Hyperlink"/>
          </w:rPr>
          <w:t>Inspection Report Template (</w:t>
        </w:r>
        <w:proofErr w:type="spellStart"/>
        <w:r>
          <w:rPr>
            <w:rStyle w:val="Hyperlink"/>
          </w:rPr>
          <w:t>gov.wales</w:t>
        </w:r>
        <w:proofErr w:type="spellEnd"/>
        <w:r>
          <w:rPr>
            <w:rStyle w:val="Hyperlink"/>
          </w:rPr>
          <w:t>)</w:t>
        </w:r>
      </w:hyperlink>
      <w:r>
        <w:t>[accessed on 28</w:t>
      </w:r>
      <w:r w:rsidRPr="00106B35">
        <w:rPr>
          <w:vertAlign w:val="superscript"/>
        </w:rPr>
        <w:t>th</w:t>
      </w:r>
      <w:r>
        <w:t xml:space="preserve"> November 2022].</w:t>
      </w:r>
    </w:p>
    <w:p w14:paraId="209A6C47" w14:textId="77777777" w:rsidR="00C268B5" w:rsidRPr="00DF0626" w:rsidRDefault="00C268B5" w:rsidP="008300DC">
      <w:pPr>
        <w:pStyle w:val="ListParagraph"/>
        <w:numPr>
          <w:ilvl w:val="0"/>
          <w:numId w:val="1"/>
        </w:numPr>
        <w:rPr>
          <w:rFonts w:cstheme="minorHAnsi"/>
          <w:sz w:val="20"/>
          <w:szCs w:val="20"/>
        </w:rPr>
      </w:pPr>
      <w:r w:rsidRPr="00DF0626">
        <w:rPr>
          <w:rFonts w:cstheme="minorHAnsi"/>
          <w:color w:val="212121"/>
          <w:sz w:val="24"/>
          <w:szCs w:val="24"/>
          <w:shd w:val="clear" w:color="auto" w:fill="FFFFFF"/>
        </w:rPr>
        <w:t xml:space="preserve">Gershoff ET, Aber JL, Raver CC, Lennon MC. </w:t>
      </w:r>
      <w:r w:rsidRPr="00DF0626">
        <w:rPr>
          <w:rFonts w:cstheme="minorHAnsi"/>
          <w:i/>
          <w:iCs/>
          <w:color w:val="212121"/>
          <w:sz w:val="24"/>
          <w:szCs w:val="24"/>
          <w:shd w:val="clear" w:color="auto" w:fill="FFFFFF"/>
        </w:rPr>
        <w:t>Income is not enough: incorporating material hardship into models of income associations with parenting and child development.</w:t>
      </w:r>
      <w:r w:rsidRPr="00DF0626">
        <w:rPr>
          <w:rFonts w:cstheme="minorHAnsi"/>
          <w:color w:val="212121"/>
          <w:sz w:val="24"/>
          <w:szCs w:val="24"/>
          <w:shd w:val="clear" w:color="auto" w:fill="FFFFFF"/>
        </w:rPr>
        <w:t xml:space="preserve"> Child Dev. 2007 Jan-Feb;78(1):70-95. </w:t>
      </w:r>
      <w:proofErr w:type="spellStart"/>
      <w:r w:rsidRPr="00DF0626">
        <w:rPr>
          <w:rFonts w:cstheme="minorHAnsi"/>
          <w:color w:val="212121"/>
          <w:sz w:val="24"/>
          <w:szCs w:val="24"/>
          <w:shd w:val="clear" w:color="auto" w:fill="FFFFFF"/>
        </w:rPr>
        <w:t>doi</w:t>
      </w:r>
      <w:proofErr w:type="spellEnd"/>
      <w:r w:rsidRPr="00DF0626">
        <w:rPr>
          <w:rFonts w:cstheme="minorHAnsi"/>
          <w:color w:val="212121"/>
          <w:sz w:val="24"/>
          <w:szCs w:val="24"/>
          <w:shd w:val="clear" w:color="auto" w:fill="FFFFFF"/>
        </w:rPr>
        <w:t>: 10.1111/j.1467-8624.2007.00986.x. PMID: 17328694</w:t>
      </w:r>
    </w:p>
    <w:p w14:paraId="5F38A7F3" w14:textId="77777777" w:rsidR="00C268B5" w:rsidRPr="00AC6CE4" w:rsidRDefault="00C268B5" w:rsidP="008300DC">
      <w:pPr>
        <w:pStyle w:val="ListParagraph"/>
        <w:numPr>
          <w:ilvl w:val="0"/>
          <w:numId w:val="1"/>
        </w:numPr>
        <w:rPr>
          <w:rStyle w:val="doilink"/>
        </w:rPr>
      </w:pPr>
      <w:proofErr w:type="spellStart"/>
      <w:r>
        <w:rPr>
          <w:rStyle w:val="authors"/>
          <w:rFonts w:ascii="Open Sans" w:hAnsi="Open Sans" w:cs="Open Sans"/>
          <w:color w:val="333333"/>
          <w:shd w:val="clear" w:color="auto" w:fill="FFFFFF"/>
        </w:rPr>
        <w:t>Idit</w:t>
      </w:r>
      <w:proofErr w:type="spellEnd"/>
      <w:r>
        <w:rPr>
          <w:rStyle w:val="authors"/>
          <w:rFonts w:ascii="Open Sans" w:hAnsi="Open Sans" w:cs="Open Sans"/>
          <w:color w:val="333333"/>
          <w:shd w:val="clear" w:color="auto" w:fill="FFFFFF"/>
        </w:rPr>
        <w:t xml:space="preserve"> Katz, </w:t>
      </w:r>
      <w:proofErr w:type="spellStart"/>
      <w:r>
        <w:rPr>
          <w:rStyle w:val="authors"/>
          <w:rFonts w:ascii="Open Sans" w:hAnsi="Open Sans" w:cs="Open Sans"/>
          <w:color w:val="333333"/>
          <w:shd w:val="clear" w:color="auto" w:fill="FFFFFF"/>
        </w:rPr>
        <w:t>Avi</w:t>
      </w:r>
      <w:proofErr w:type="spellEnd"/>
      <w:r>
        <w:rPr>
          <w:rStyle w:val="authors"/>
          <w:rFonts w:ascii="Open Sans" w:hAnsi="Open Sans" w:cs="Open Sans"/>
          <w:color w:val="333333"/>
          <w:shd w:val="clear" w:color="auto" w:fill="FFFFFF"/>
        </w:rPr>
        <w:t xml:space="preserve"> Kaplan &amp; </w:t>
      </w:r>
      <w:proofErr w:type="spellStart"/>
      <w:r>
        <w:rPr>
          <w:rStyle w:val="authors"/>
          <w:rFonts w:ascii="Open Sans" w:hAnsi="Open Sans" w:cs="Open Sans"/>
          <w:color w:val="333333"/>
          <w:shd w:val="clear" w:color="auto" w:fill="FFFFFF"/>
        </w:rPr>
        <w:t>Gila</w:t>
      </w:r>
      <w:proofErr w:type="spellEnd"/>
      <w:r>
        <w:rPr>
          <w:rStyle w:val="authors"/>
          <w:rFonts w:ascii="Open Sans" w:hAnsi="Open Sans" w:cs="Open Sans"/>
          <w:color w:val="333333"/>
          <w:shd w:val="clear" w:color="auto" w:fill="FFFFFF"/>
        </w:rPr>
        <w:t xml:space="preserve"> </w:t>
      </w:r>
      <w:proofErr w:type="spellStart"/>
      <w:r>
        <w:rPr>
          <w:rStyle w:val="authors"/>
          <w:rFonts w:ascii="Open Sans" w:hAnsi="Open Sans" w:cs="Open Sans"/>
          <w:color w:val="333333"/>
          <w:shd w:val="clear" w:color="auto" w:fill="FFFFFF"/>
        </w:rPr>
        <w:t>Gueta</w:t>
      </w:r>
      <w:proofErr w:type="spellEnd"/>
      <w:r>
        <w:rPr>
          <w:rFonts w:ascii="Open Sans" w:hAnsi="Open Sans" w:cs="Open Sans"/>
          <w:color w:val="333333"/>
          <w:shd w:val="clear" w:color="auto" w:fill="FFFFFF"/>
        </w:rPr>
        <w:t> </w:t>
      </w:r>
      <w:r>
        <w:rPr>
          <w:rStyle w:val="date"/>
          <w:rFonts w:ascii="Open Sans" w:hAnsi="Open Sans" w:cs="Open Sans"/>
          <w:color w:val="333333"/>
          <w:shd w:val="clear" w:color="auto" w:fill="FFFFFF"/>
        </w:rPr>
        <w:t>(2009)</w:t>
      </w:r>
      <w:r>
        <w:rPr>
          <w:rFonts w:ascii="Open Sans" w:hAnsi="Open Sans" w:cs="Open Sans"/>
          <w:color w:val="333333"/>
          <w:shd w:val="clear" w:color="auto" w:fill="FFFFFF"/>
        </w:rPr>
        <w:t> </w:t>
      </w:r>
      <w:r w:rsidRPr="00DF0626">
        <w:rPr>
          <w:rStyle w:val="arttitle"/>
          <w:rFonts w:ascii="Open Sans" w:hAnsi="Open Sans" w:cs="Open Sans"/>
          <w:i/>
          <w:iCs/>
          <w:color w:val="333333"/>
          <w:shd w:val="clear" w:color="auto" w:fill="FFFFFF"/>
        </w:rPr>
        <w:t>Students’ Needs, Teachers’ Support, and Motivation for Doing Homework: A Cross-Sectional Study,</w:t>
      </w:r>
      <w:r>
        <w:rPr>
          <w:rFonts w:ascii="Open Sans" w:hAnsi="Open Sans" w:cs="Open Sans"/>
          <w:color w:val="333333"/>
          <w:shd w:val="clear" w:color="auto" w:fill="FFFFFF"/>
        </w:rPr>
        <w:t> </w:t>
      </w:r>
      <w:r>
        <w:rPr>
          <w:rStyle w:val="serialtitle"/>
          <w:rFonts w:ascii="Open Sans" w:hAnsi="Open Sans" w:cs="Open Sans"/>
          <w:color w:val="333333"/>
          <w:shd w:val="clear" w:color="auto" w:fill="FFFFFF"/>
        </w:rPr>
        <w:t>The Journal of Experimental Education,</w:t>
      </w:r>
      <w:r>
        <w:rPr>
          <w:rFonts w:ascii="Open Sans" w:hAnsi="Open Sans" w:cs="Open Sans"/>
          <w:color w:val="333333"/>
          <w:shd w:val="clear" w:color="auto" w:fill="FFFFFF"/>
        </w:rPr>
        <w:t> </w:t>
      </w:r>
      <w:r>
        <w:rPr>
          <w:rStyle w:val="volumeissue"/>
          <w:rFonts w:ascii="Open Sans" w:hAnsi="Open Sans" w:cs="Open Sans"/>
          <w:color w:val="333333"/>
          <w:shd w:val="clear" w:color="auto" w:fill="FFFFFF"/>
        </w:rPr>
        <w:t>78:2,</w:t>
      </w:r>
      <w:r>
        <w:rPr>
          <w:rFonts w:ascii="Open Sans" w:hAnsi="Open Sans" w:cs="Open Sans"/>
          <w:color w:val="333333"/>
          <w:shd w:val="clear" w:color="auto" w:fill="FFFFFF"/>
        </w:rPr>
        <w:t> </w:t>
      </w:r>
      <w:r>
        <w:rPr>
          <w:rStyle w:val="pagerange"/>
          <w:rFonts w:ascii="Open Sans" w:hAnsi="Open Sans" w:cs="Open Sans"/>
          <w:color w:val="333333"/>
          <w:shd w:val="clear" w:color="auto" w:fill="FFFFFF"/>
        </w:rPr>
        <w:t>246-267,</w:t>
      </w:r>
      <w:r>
        <w:rPr>
          <w:rFonts w:ascii="Open Sans" w:hAnsi="Open Sans" w:cs="Open Sans"/>
          <w:color w:val="333333"/>
          <w:shd w:val="clear" w:color="auto" w:fill="FFFFFF"/>
        </w:rPr>
        <w:t> </w:t>
      </w:r>
      <w:r>
        <w:rPr>
          <w:rStyle w:val="doilink"/>
          <w:rFonts w:ascii="Open Sans" w:hAnsi="Open Sans" w:cs="Open Sans"/>
          <w:color w:val="333333"/>
          <w:shd w:val="clear" w:color="auto" w:fill="FFFFFF"/>
        </w:rPr>
        <w:t>DOI: </w:t>
      </w:r>
      <w:hyperlink r:id="rId7" w:history="1">
        <w:r>
          <w:rPr>
            <w:rStyle w:val="Hyperlink"/>
            <w:rFonts w:ascii="Open Sans" w:hAnsi="Open Sans" w:cs="Open Sans"/>
            <w:color w:val="333333"/>
            <w:shd w:val="clear" w:color="auto" w:fill="FFFFFF"/>
          </w:rPr>
          <w:t>10.1080/00220970903292868</w:t>
        </w:r>
      </w:hyperlink>
    </w:p>
    <w:p w14:paraId="1B8FEC0C" w14:textId="77777777" w:rsidR="00C268B5" w:rsidRDefault="00C268B5" w:rsidP="008300DC">
      <w:pPr>
        <w:pStyle w:val="ListParagraph"/>
        <w:numPr>
          <w:ilvl w:val="0"/>
          <w:numId w:val="1"/>
        </w:numPr>
      </w:pPr>
      <w:r>
        <w:t xml:space="preserve">Kahn, F.N, and </w:t>
      </w:r>
      <w:proofErr w:type="spellStart"/>
      <w:r>
        <w:t>Begum,M</w:t>
      </w:r>
      <w:proofErr w:type="spellEnd"/>
      <w:r>
        <w:t xml:space="preserve">. and </w:t>
      </w:r>
      <w:proofErr w:type="spellStart"/>
      <w:r>
        <w:t>Imad,M</w:t>
      </w:r>
      <w:proofErr w:type="spellEnd"/>
      <w:r>
        <w:t>. (2019)</w:t>
      </w:r>
      <w:r w:rsidRPr="0020782D">
        <w:rPr>
          <w:i/>
          <w:iCs/>
        </w:rPr>
        <w:t xml:space="preserve"> </w:t>
      </w:r>
      <w:r w:rsidRPr="0020782D">
        <w:rPr>
          <w:i/>
          <w:iCs/>
        </w:rPr>
        <w:t>Relationship between Students’ Home Environment and their Academic Achievement at Secondary School Level</w:t>
      </w:r>
      <w:r w:rsidRPr="00D224AB">
        <w:t>. 5 (2)</w:t>
      </w:r>
      <w:r>
        <w:t xml:space="preserve">. Pp. 223-243. Available at: </w:t>
      </w:r>
      <w:hyperlink r:id="rId8" w:history="1">
        <w:r w:rsidRPr="00C072F7">
          <w:rPr>
            <w:rStyle w:val="Hyperlink"/>
          </w:rPr>
          <w:t>https://files.eric.ed.gov/fulltext/EJ1266643.pdf</w:t>
        </w:r>
      </w:hyperlink>
      <w:r>
        <w:t xml:space="preserve"> [accessed on 27th February 2023].</w:t>
      </w:r>
    </w:p>
    <w:p w14:paraId="7B5F48DF" w14:textId="77777777" w:rsidR="00C268B5" w:rsidRDefault="00C268B5" w:rsidP="00A02BE8">
      <w:pPr>
        <w:pStyle w:val="ListParagraph"/>
        <w:numPr>
          <w:ilvl w:val="0"/>
          <w:numId w:val="1"/>
        </w:numPr>
      </w:pPr>
      <w:r>
        <w:t xml:space="preserve">Mohammed, </w:t>
      </w:r>
      <w:proofErr w:type="spellStart"/>
      <w:r>
        <w:t>Ruksana</w:t>
      </w:r>
      <w:proofErr w:type="spellEnd"/>
      <w:r>
        <w:t xml:space="preserve">.(2016) </w:t>
      </w:r>
      <w:r w:rsidRPr="00595AE6">
        <w:rPr>
          <w:i/>
          <w:iCs/>
        </w:rPr>
        <w:t>‘Critical Incident analysis: Reflections of a teacher educator’</w:t>
      </w:r>
      <w:r>
        <w:t>, 6(1), pp,25-29.Available at:</w:t>
      </w:r>
      <w:r w:rsidRPr="00C53EFB">
        <w:t xml:space="preserve"> </w:t>
      </w:r>
      <w:hyperlink r:id="rId9" w:history="1">
        <w:r>
          <w:rPr>
            <w:rStyle w:val="Hyperlink"/>
          </w:rPr>
          <w:t>6794.pdf (uel.ac.uk)</w:t>
        </w:r>
      </w:hyperlink>
      <w:r>
        <w:t>[accessed 30</w:t>
      </w:r>
      <w:r w:rsidRPr="00DC7A62">
        <w:rPr>
          <w:vertAlign w:val="superscript"/>
        </w:rPr>
        <w:t>th</w:t>
      </w:r>
      <w:r>
        <w:t xml:space="preserve"> October 2022].</w:t>
      </w:r>
    </w:p>
    <w:p w14:paraId="117B7BEA" w14:textId="77777777" w:rsidR="00C268B5" w:rsidRDefault="00C268B5" w:rsidP="00A02BE8">
      <w:pPr>
        <w:pStyle w:val="ListParagraph"/>
        <w:numPr>
          <w:ilvl w:val="0"/>
          <w:numId w:val="1"/>
        </w:numPr>
      </w:pPr>
      <w:r>
        <w:t xml:space="preserve">NSW Government. (2021) </w:t>
      </w:r>
      <w:r w:rsidRPr="00695AF1">
        <w:rPr>
          <w:i/>
          <w:iCs/>
        </w:rPr>
        <w:t>‘Reflective practice’</w:t>
      </w:r>
      <w:r>
        <w:t xml:space="preserve"> </w:t>
      </w:r>
      <w:hyperlink r:id="rId10" w:history="1">
        <w:r w:rsidRPr="00DC41A2">
          <w:rPr>
            <w:rStyle w:val="Hyperlink"/>
          </w:rPr>
          <w:t>https://education.nsw.gov.au/teaching-and-learning/professional-learning/teacher-quality-and-accreditation/strong-start-great-teachers/developing-focus/reflective-practice</w:t>
        </w:r>
      </w:hyperlink>
      <w:r>
        <w:t xml:space="preserve"> (accessed on 1st November 2022).</w:t>
      </w:r>
    </w:p>
    <w:p w14:paraId="494D7EDF" w14:textId="77777777" w:rsidR="00C268B5" w:rsidRDefault="00C268B5" w:rsidP="008300DC">
      <w:pPr>
        <w:pStyle w:val="ListParagraph"/>
        <w:numPr>
          <w:ilvl w:val="0"/>
          <w:numId w:val="1"/>
        </w:numPr>
      </w:pPr>
      <w:proofErr w:type="spellStart"/>
      <w:r>
        <w:t>Ramdass</w:t>
      </w:r>
      <w:proofErr w:type="spellEnd"/>
      <w:r>
        <w:t>, D., &amp; Zimmerman, B. J. (2011).</w:t>
      </w:r>
      <w:r w:rsidRPr="00DF0626">
        <w:rPr>
          <w:i/>
          <w:iCs/>
        </w:rPr>
        <w:t xml:space="preserve"> Developing self-regulation skills: The important role of homework.</w:t>
      </w:r>
      <w:r>
        <w:t xml:space="preserve"> Journal of Advanced Academics, 22, 194–218.</w:t>
      </w:r>
      <w:r>
        <w:t xml:space="preserve"> Available at: </w:t>
      </w:r>
      <w:hyperlink r:id="rId11" w:history="1">
        <w:r w:rsidRPr="00C072F7">
          <w:rPr>
            <w:rStyle w:val="Hyperlink"/>
          </w:rPr>
          <w:t>https://journals.sagepub.com/doi/pdf/10.1177/1932202X1102200202</w:t>
        </w:r>
      </w:hyperlink>
      <w:r>
        <w:t xml:space="preserve"> [accessed on 27th February 2023].</w:t>
      </w:r>
    </w:p>
    <w:p w14:paraId="3D091A10" w14:textId="77777777" w:rsidR="00C268B5" w:rsidRDefault="00C268B5" w:rsidP="008300DC">
      <w:pPr>
        <w:pStyle w:val="ListParagraph"/>
        <w:numPr>
          <w:ilvl w:val="0"/>
          <w:numId w:val="1"/>
        </w:numPr>
      </w:pPr>
      <w:r>
        <w:t xml:space="preserve">Simone </w:t>
      </w:r>
      <w:proofErr w:type="spellStart"/>
      <w:r>
        <w:t>Lehrl</w:t>
      </w:r>
      <w:proofErr w:type="spellEnd"/>
      <w:r>
        <w:t xml:space="preserve">, Maria </w:t>
      </w:r>
      <w:proofErr w:type="spellStart"/>
      <w:r>
        <w:t>Evangelou</w:t>
      </w:r>
      <w:proofErr w:type="spellEnd"/>
      <w:r>
        <w:t xml:space="preserve"> &amp; Pam Sammons (2020</w:t>
      </w:r>
      <w:r w:rsidRPr="00DF0626">
        <w:rPr>
          <w:i/>
          <w:iCs/>
        </w:rPr>
        <w:t>)</w:t>
      </w:r>
      <w:r w:rsidRPr="00DF0626">
        <w:rPr>
          <w:i/>
          <w:iCs/>
        </w:rPr>
        <w:t>.</w:t>
      </w:r>
      <w:r w:rsidRPr="00DF0626">
        <w:rPr>
          <w:i/>
          <w:iCs/>
        </w:rPr>
        <w:t xml:space="preserve"> The home learning environment and its role in shaping children’s educational development, School Effectiveness and School Improvement</w:t>
      </w:r>
      <w:r>
        <w:t>, 31:1, 1-6, DOI: 10.1080/09243453.2020.1693487</w:t>
      </w:r>
    </w:p>
    <w:p w14:paraId="2139A49E" w14:textId="77777777" w:rsidR="00C268B5" w:rsidRDefault="00C268B5" w:rsidP="008300DC">
      <w:pPr>
        <w:pStyle w:val="ListParagraph"/>
        <w:numPr>
          <w:ilvl w:val="0"/>
          <w:numId w:val="1"/>
        </w:numPr>
      </w:pPr>
      <w:r>
        <w:t xml:space="preserve">Stevenson, </w:t>
      </w:r>
      <w:proofErr w:type="spellStart"/>
      <w:r>
        <w:t>Maria.N</w:t>
      </w:r>
      <w:proofErr w:type="spellEnd"/>
      <w:r>
        <w:t xml:space="preserve">.(2021) </w:t>
      </w:r>
      <w:r w:rsidRPr="00DF0626">
        <w:rPr>
          <w:i/>
          <w:iCs/>
        </w:rPr>
        <w:t xml:space="preserve">‘Homework and Academic achievement: A Meta-analysis examining impact. </w:t>
      </w:r>
      <w:r>
        <w:t xml:space="preserve">Available at: </w:t>
      </w:r>
      <w:hyperlink r:id="rId12" w:history="1">
        <w:r w:rsidRPr="00C072F7">
          <w:rPr>
            <w:rStyle w:val="Hyperlink"/>
          </w:rPr>
          <w:t>https://etd.ohiolink.edu/apexprod/rws_etd/send_file/send?accession=dayton1626446340037014&amp;disposition=inline</w:t>
        </w:r>
      </w:hyperlink>
      <w:r>
        <w:t xml:space="preserve"> [accessed on 27</w:t>
      </w:r>
      <w:r w:rsidRPr="004B268E">
        <w:rPr>
          <w:vertAlign w:val="superscript"/>
        </w:rPr>
        <w:t>th</w:t>
      </w:r>
      <w:r>
        <w:t xml:space="preserve"> February 2023].</w:t>
      </w:r>
    </w:p>
    <w:p w14:paraId="3B6CFBD8" w14:textId="77777777" w:rsidR="00C268B5" w:rsidRDefault="00C268B5" w:rsidP="008300DC">
      <w:pPr>
        <w:pStyle w:val="ListParagraph"/>
        <w:numPr>
          <w:ilvl w:val="0"/>
          <w:numId w:val="1"/>
        </w:numPr>
      </w:pPr>
      <w:r>
        <w:t xml:space="preserve">Walker, D., Greenwood, C., Hart, B., &amp; Carta, J. (1994). </w:t>
      </w:r>
      <w:r w:rsidRPr="00DF0626">
        <w:rPr>
          <w:i/>
          <w:iCs/>
        </w:rPr>
        <w:t>Prediction of school outcomes based on early language production and socioeconomic factors.</w:t>
      </w:r>
      <w:r>
        <w:t xml:space="preserve"> Child Development, 65(2 Spec No), 606–621.</w:t>
      </w:r>
    </w:p>
    <w:p w14:paraId="5F065B05" w14:textId="77777777" w:rsidR="00C268B5" w:rsidRDefault="00C268B5" w:rsidP="00936AD7">
      <w:pPr>
        <w:pStyle w:val="ListParagraph"/>
        <w:numPr>
          <w:ilvl w:val="0"/>
          <w:numId w:val="1"/>
        </w:numPr>
      </w:pPr>
      <w:r>
        <w:t xml:space="preserve">Welsh Government. (2015) </w:t>
      </w:r>
      <w:r w:rsidRPr="00595AE6">
        <w:rPr>
          <w:i/>
          <w:iCs/>
        </w:rPr>
        <w:t>‘Successful Futures: Looking at the Curriculum and Assessment Arrangements in Wales’.</w:t>
      </w:r>
      <w:r>
        <w:t xml:space="preserve"> Available at:</w:t>
      </w:r>
      <w:hyperlink r:id="rId13" w:history="1">
        <w:r>
          <w:rPr>
            <w:rStyle w:val="Hyperlink"/>
          </w:rPr>
          <w:t>succesful-futures-a-summary-of-professor-graham-donaldsons-report.pdf (</w:t>
        </w:r>
        <w:proofErr w:type="spellStart"/>
        <w:r>
          <w:rPr>
            <w:rStyle w:val="Hyperlink"/>
          </w:rPr>
          <w:t>gov.wales</w:t>
        </w:r>
        <w:proofErr w:type="spellEnd"/>
        <w:r>
          <w:rPr>
            <w:rStyle w:val="Hyperlink"/>
          </w:rPr>
          <w:t>)</w:t>
        </w:r>
      </w:hyperlink>
      <w:r>
        <w:t>[accessed 30</w:t>
      </w:r>
      <w:r w:rsidRPr="00E8385B">
        <w:rPr>
          <w:vertAlign w:val="superscript"/>
        </w:rPr>
        <w:t>th</w:t>
      </w:r>
      <w:r>
        <w:t xml:space="preserve"> October 2022].</w:t>
      </w:r>
    </w:p>
    <w:p w14:paraId="11DEA895" w14:textId="77777777" w:rsidR="00C268B5" w:rsidRDefault="00C268B5" w:rsidP="00936AD7">
      <w:pPr>
        <w:pStyle w:val="ListParagraph"/>
        <w:numPr>
          <w:ilvl w:val="0"/>
          <w:numId w:val="1"/>
        </w:numPr>
      </w:pPr>
      <w:r>
        <w:t xml:space="preserve">Welsh Government.(2015) </w:t>
      </w:r>
      <w:r w:rsidRPr="00595AE6">
        <w:rPr>
          <w:i/>
          <w:iCs/>
        </w:rPr>
        <w:t>‘The Four Purposes of the Curriculum for Wales’</w:t>
      </w:r>
      <w:r>
        <w:t xml:space="preserve">. Available at: </w:t>
      </w:r>
      <w:hyperlink r:id="rId14" w:history="1">
        <w:r>
          <w:rPr>
            <w:rStyle w:val="Hyperlink"/>
          </w:rPr>
          <w:t>the-four-purposes-of-the-curriculum-for-wales.pdf (</w:t>
        </w:r>
        <w:proofErr w:type="spellStart"/>
        <w:r>
          <w:rPr>
            <w:rStyle w:val="Hyperlink"/>
          </w:rPr>
          <w:t>gov.wales</w:t>
        </w:r>
        <w:proofErr w:type="spellEnd"/>
        <w:r>
          <w:rPr>
            <w:rStyle w:val="Hyperlink"/>
          </w:rPr>
          <w:t>)</w:t>
        </w:r>
      </w:hyperlink>
      <w:r>
        <w:t>. [accessed on 26</w:t>
      </w:r>
      <w:r w:rsidRPr="006851C5">
        <w:rPr>
          <w:vertAlign w:val="superscript"/>
        </w:rPr>
        <w:t>th</w:t>
      </w:r>
      <w:r>
        <w:t xml:space="preserve"> October 2022]</w:t>
      </w:r>
    </w:p>
    <w:sectPr w:rsidR="00C268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2444"/>
    <w:multiLevelType w:val="hybridMultilevel"/>
    <w:tmpl w:val="8A7E94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27298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6F4"/>
    <w:rsid w:val="00020D01"/>
    <w:rsid w:val="00043BF5"/>
    <w:rsid w:val="000C715B"/>
    <w:rsid w:val="000E6159"/>
    <w:rsid w:val="000F6ED8"/>
    <w:rsid w:val="000F7CDA"/>
    <w:rsid w:val="001126D2"/>
    <w:rsid w:val="00113663"/>
    <w:rsid w:val="00117DA0"/>
    <w:rsid w:val="00121D51"/>
    <w:rsid w:val="00134182"/>
    <w:rsid w:val="001738BC"/>
    <w:rsid w:val="00195E4A"/>
    <w:rsid w:val="001A2253"/>
    <w:rsid w:val="001C2C34"/>
    <w:rsid w:val="001C66D8"/>
    <w:rsid w:val="0020782D"/>
    <w:rsid w:val="002167D4"/>
    <w:rsid w:val="00254613"/>
    <w:rsid w:val="00255EFA"/>
    <w:rsid w:val="002603AA"/>
    <w:rsid w:val="00272C7B"/>
    <w:rsid w:val="00274551"/>
    <w:rsid w:val="00280CB1"/>
    <w:rsid w:val="0028492C"/>
    <w:rsid w:val="00290B26"/>
    <w:rsid w:val="00294DEE"/>
    <w:rsid w:val="00300C78"/>
    <w:rsid w:val="00315C31"/>
    <w:rsid w:val="0032181B"/>
    <w:rsid w:val="003446F8"/>
    <w:rsid w:val="003710FC"/>
    <w:rsid w:val="00380592"/>
    <w:rsid w:val="003B498F"/>
    <w:rsid w:val="003C0F3A"/>
    <w:rsid w:val="003C4526"/>
    <w:rsid w:val="003E721D"/>
    <w:rsid w:val="00404D2D"/>
    <w:rsid w:val="004363D5"/>
    <w:rsid w:val="00437064"/>
    <w:rsid w:val="0044076C"/>
    <w:rsid w:val="004414F1"/>
    <w:rsid w:val="004463D4"/>
    <w:rsid w:val="00456FCF"/>
    <w:rsid w:val="00473CD4"/>
    <w:rsid w:val="004817A9"/>
    <w:rsid w:val="0048520C"/>
    <w:rsid w:val="004A2F7D"/>
    <w:rsid w:val="004A340C"/>
    <w:rsid w:val="004A4E96"/>
    <w:rsid w:val="004B11EC"/>
    <w:rsid w:val="004B268E"/>
    <w:rsid w:val="004C4E67"/>
    <w:rsid w:val="004D18BB"/>
    <w:rsid w:val="004F0FF5"/>
    <w:rsid w:val="004F4DF4"/>
    <w:rsid w:val="00514534"/>
    <w:rsid w:val="005172BE"/>
    <w:rsid w:val="005239A8"/>
    <w:rsid w:val="00526DCC"/>
    <w:rsid w:val="00545B57"/>
    <w:rsid w:val="00545DE5"/>
    <w:rsid w:val="00583D80"/>
    <w:rsid w:val="005857D9"/>
    <w:rsid w:val="0058592E"/>
    <w:rsid w:val="005D1DDD"/>
    <w:rsid w:val="005E7925"/>
    <w:rsid w:val="005F03B1"/>
    <w:rsid w:val="005F298E"/>
    <w:rsid w:val="005F52BD"/>
    <w:rsid w:val="00620995"/>
    <w:rsid w:val="00643C3B"/>
    <w:rsid w:val="006734C6"/>
    <w:rsid w:val="006B61AD"/>
    <w:rsid w:val="006C4C35"/>
    <w:rsid w:val="006C7C39"/>
    <w:rsid w:val="006F3A08"/>
    <w:rsid w:val="006F6B0D"/>
    <w:rsid w:val="00713E99"/>
    <w:rsid w:val="007235C4"/>
    <w:rsid w:val="007240D7"/>
    <w:rsid w:val="00730B14"/>
    <w:rsid w:val="00732045"/>
    <w:rsid w:val="007422A3"/>
    <w:rsid w:val="00747AA3"/>
    <w:rsid w:val="00766F7C"/>
    <w:rsid w:val="0077269E"/>
    <w:rsid w:val="00777D6C"/>
    <w:rsid w:val="007A5FFB"/>
    <w:rsid w:val="007B4841"/>
    <w:rsid w:val="00800DDC"/>
    <w:rsid w:val="008063DF"/>
    <w:rsid w:val="008114E5"/>
    <w:rsid w:val="00816660"/>
    <w:rsid w:val="008227C5"/>
    <w:rsid w:val="008300DC"/>
    <w:rsid w:val="00836877"/>
    <w:rsid w:val="0085003C"/>
    <w:rsid w:val="008618A7"/>
    <w:rsid w:val="00867D56"/>
    <w:rsid w:val="008A084B"/>
    <w:rsid w:val="008A50AA"/>
    <w:rsid w:val="008C737E"/>
    <w:rsid w:val="008D3379"/>
    <w:rsid w:val="008E6791"/>
    <w:rsid w:val="008F1ABD"/>
    <w:rsid w:val="0092035F"/>
    <w:rsid w:val="0093105C"/>
    <w:rsid w:val="00936AD7"/>
    <w:rsid w:val="009425C3"/>
    <w:rsid w:val="00993FE4"/>
    <w:rsid w:val="009A0A33"/>
    <w:rsid w:val="009A568C"/>
    <w:rsid w:val="009B25C2"/>
    <w:rsid w:val="009B48D5"/>
    <w:rsid w:val="009C3520"/>
    <w:rsid w:val="009C5427"/>
    <w:rsid w:val="009E38D3"/>
    <w:rsid w:val="00A02BE8"/>
    <w:rsid w:val="00A32E4A"/>
    <w:rsid w:val="00A43073"/>
    <w:rsid w:val="00A54C4F"/>
    <w:rsid w:val="00AA246D"/>
    <w:rsid w:val="00AA7542"/>
    <w:rsid w:val="00AB3F32"/>
    <w:rsid w:val="00AB465D"/>
    <w:rsid w:val="00AC6CE4"/>
    <w:rsid w:val="00AC7B38"/>
    <w:rsid w:val="00B04B9C"/>
    <w:rsid w:val="00B14967"/>
    <w:rsid w:val="00B2509B"/>
    <w:rsid w:val="00B404E9"/>
    <w:rsid w:val="00B553DA"/>
    <w:rsid w:val="00B60DD0"/>
    <w:rsid w:val="00B63337"/>
    <w:rsid w:val="00B67EFC"/>
    <w:rsid w:val="00B717DC"/>
    <w:rsid w:val="00B76A0B"/>
    <w:rsid w:val="00B91EBE"/>
    <w:rsid w:val="00BB5C1A"/>
    <w:rsid w:val="00BC575E"/>
    <w:rsid w:val="00BD11E4"/>
    <w:rsid w:val="00BF4379"/>
    <w:rsid w:val="00C00598"/>
    <w:rsid w:val="00C12436"/>
    <w:rsid w:val="00C268B5"/>
    <w:rsid w:val="00C36267"/>
    <w:rsid w:val="00C40C01"/>
    <w:rsid w:val="00C43107"/>
    <w:rsid w:val="00C4698E"/>
    <w:rsid w:val="00C679A0"/>
    <w:rsid w:val="00CA1BDF"/>
    <w:rsid w:val="00CA470C"/>
    <w:rsid w:val="00CB33CF"/>
    <w:rsid w:val="00CD45FD"/>
    <w:rsid w:val="00CE2F09"/>
    <w:rsid w:val="00CE547A"/>
    <w:rsid w:val="00CF19AA"/>
    <w:rsid w:val="00D212B8"/>
    <w:rsid w:val="00D224AB"/>
    <w:rsid w:val="00D50535"/>
    <w:rsid w:val="00D5187B"/>
    <w:rsid w:val="00D63E9B"/>
    <w:rsid w:val="00D81A8A"/>
    <w:rsid w:val="00D9215F"/>
    <w:rsid w:val="00DB4B2F"/>
    <w:rsid w:val="00DC26F4"/>
    <w:rsid w:val="00DC5A97"/>
    <w:rsid w:val="00DE0C6B"/>
    <w:rsid w:val="00DF0626"/>
    <w:rsid w:val="00E04564"/>
    <w:rsid w:val="00E06D7A"/>
    <w:rsid w:val="00E0741E"/>
    <w:rsid w:val="00E22803"/>
    <w:rsid w:val="00E40B77"/>
    <w:rsid w:val="00E556B5"/>
    <w:rsid w:val="00E63A44"/>
    <w:rsid w:val="00E72892"/>
    <w:rsid w:val="00E85559"/>
    <w:rsid w:val="00E86408"/>
    <w:rsid w:val="00E92A64"/>
    <w:rsid w:val="00E94795"/>
    <w:rsid w:val="00EA561A"/>
    <w:rsid w:val="00EA797F"/>
    <w:rsid w:val="00EA79AD"/>
    <w:rsid w:val="00EC7781"/>
    <w:rsid w:val="00EF12B8"/>
    <w:rsid w:val="00F111C5"/>
    <w:rsid w:val="00F16599"/>
    <w:rsid w:val="00F23411"/>
    <w:rsid w:val="00F2540A"/>
    <w:rsid w:val="00F321BF"/>
    <w:rsid w:val="00F552EC"/>
    <w:rsid w:val="00F664CF"/>
    <w:rsid w:val="00F71532"/>
    <w:rsid w:val="00F948A9"/>
    <w:rsid w:val="00FB56D7"/>
    <w:rsid w:val="00FC52E0"/>
    <w:rsid w:val="00FC6B10"/>
    <w:rsid w:val="00FD2D55"/>
    <w:rsid w:val="00FE1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180A"/>
  <w15:chartTrackingRefBased/>
  <w15:docId w15:val="{CB615300-9A30-4F45-8652-03E4D0BAC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6F4"/>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8D5"/>
    <w:pPr>
      <w:spacing w:after="160" w:line="259" w:lineRule="auto"/>
      <w:ind w:left="720"/>
      <w:contextualSpacing/>
    </w:pPr>
  </w:style>
  <w:style w:type="character" w:styleId="Hyperlink">
    <w:name w:val="Hyperlink"/>
    <w:basedOn w:val="DefaultParagraphFont"/>
    <w:uiPriority w:val="99"/>
    <w:unhideWhenUsed/>
    <w:rsid w:val="009B48D5"/>
    <w:rPr>
      <w:color w:val="0563C1" w:themeColor="hyperlink"/>
      <w:u w:val="single"/>
    </w:rPr>
  </w:style>
  <w:style w:type="character" w:styleId="UnresolvedMention">
    <w:name w:val="Unresolved Mention"/>
    <w:basedOn w:val="DefaultParagraphFont"/>
    <w:uiPriority w:val="99"/>
    <w:semiHidden/>
    <w:unhideWhenUsed/>
    <w:rsid w:val="00A54C4F"/>
    <w:rPr>
      <w:color w:val="605E5C"/>
      <w:shd w:val="clear" w:color="auto" w:fill="E1DFDD"/>
    </w:rPr>
  </w:style>
  <w:style w:type="character" w:customStyle="1" w:styleId="authors">
    <w:name w:val="authors"/>
    <w:basedOn w:val="DefaultParagraphFont"/>
    <w:rsid w:val="003C0F3A"/>
  </w:style>
  <w:style w:type="character" w:customStyle="1" w:styleId="date">
    <w:name w:val="date"/>
    <w:basedOn w:val="DefaultParagraphFont"/>
    <w:rsid w:val="003C0F3A"/>
  </w:style>
  <w:style w:type="character" w:customStyle="1" w:styleId="arttitle">
    <w:name w:val="art_title"/>
    <w:basedOn w:val="DefaultParagraphFont"/>
    <w:rsid w:val="003C0F3A"/>
  </w:style>
  <w:style w:type="character" w:customStyle="1" w:styleId="serialtitle">
    <w:name w:val="serial_title"/>
    <w:basedOn w:val="DefaultParagraphFont"/>
    <w:rsid w:val="003C0F3A"/>
  </w:style>
  <w:style w:type="character" w:customStyle="1" w:styleId="volumeissue">
    <w:name w:val="volume_issue"/>
    <w:basedOn w:val="DefaultParagraphFont"/>
    <w:rsid w:val="003C0F3A"/>
  </w:style>
  <w:style w:type="character" w:customStyle="1" w:styleId="pagerange">
    <w:name w:val="page_range"/>
    <w:basedOn w:val="DefaultParagraphFont"/>
    <w:rsid w:val="003C0F3A"/>
  </w:style>
  <w:style w:type="character" w:customStyle="1" w:styleId="doilink">
    <w:name w:val="doi_link"/>
    <w:basedOn w:val="DefaultParagraphFont"/>
    <w:rsid w:val="003C0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266643.pdf" TargetMode="External"/><Relationship Id="rId13"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styles" Target="styles.xml"/><Relationship Id="rId7" Type="http://schemas.openxmlformats.org/officeDocument/2006/relationships/hyperlink" Target="https://doi.org/10.1080/00220970903292868" TargetMode="External"/><Relationship Id="rId12" Type="http://schemas.openxmlformats.org/officeDocument/2006/relationships/hyperlink" Target="https://etd.ohiolink.edu/apexprod/rws_etd/send_file/send?accession=dayton1626446340037014&amp;disposition=inlin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styn.gov.wales/system/files/2020-08/Treorchy%2520Comprehensive%2520School.pdf" TargetMode="External"/><Relationship Id="rId11" Type="http://schemas.openxmlformats.org/officeDocument/2006/relationships/hyperlink" Target="https://journals.sagepub.com/doi/pdf/10.1177/1932202X11022002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ducation.nsw.gov.au/teaching-and-learning/professional-learning/teacher-quality-and-accreditation/strong-start-great-teachers/developing-focus/reflective-practice" TargetMode="External"/><Relationship Id="rId4" Type="http://schemas.openxmlformats.org/officeDocument/2006/relationships/settings" Target="settings.xml"/><Relationship Id="rId9" Type="http://schemas.openxmlformats.org/officeDocument/2006/relationships/hyperlink" Target="https://www.uel.ac.uk/sites/default/files/6794.pdf" TargetMode="External"/><Relationship Id="rId14" Type="http://schemas.openxmlformats.org/officeDocument/2006/relationships/hyperlink" Target="https://gov.wales/sites/default/files/publications/2018-03/the-four-purposes-of-the-curriculum-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73FA9-0B30-45E6-B672-0FB7D535A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4574</Words>
  <Characters>26073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2</cp:revision>
  <dcterms:created xsi:type="dcterms:W3CDTF">2023-02-27T16:32:00Z</dcterms:created>
  <dcterms:modified xsi:type="dcterms:W3CDTF">2023-02-27T16:32:00Z</dcterms:modified>
</cp:coreProperties>
</file>