
<file path=[Content_Types].xml><?xml version="1.0" encoding="utf-8"?>
<Types xmlns="http://schemas.openxmlformats.org/package/2006/content-types">
  <Default Extension="bin" ContentType="application/vnd.openxmlformats-officedocument.oleObject"/>
  <Default Extension="xlsx" ContentType="application/vnd.openxmlformats-officedocument.spreadsheetml.shee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057077" w:rsidRDefault="00057077" w:rsidP="000B2580">
      <w:pPr>
        <w:pStyle w:val="Heading1"/>
      </w:pPr>
      <w:bookmarkStart w:id="0" w:name="_GoBack"/>
      <w:bookmarkEnd w:id="0"/>
    </w:p>
    <w:p w:rsidR="00057077" w:rsidRDefault="00057077" w:rsidP="00057077" w:rsidRPr="00057077">
      <w:pPr>
        <w:jc w:val="center"/>
        <w:rPr>
          <w:b/>
          <w:sz w:val="36"/>
          <w:szCs w:val="36"/>
        </w:rPr>
      </w:pPr>
      <w:r w:rsidRPr="00057077">
        <w:rPr>
          <w:b/>
          <w:sz w:val="36"/>
          <w:szCs w:val="36"/>
        </w:rPr>
        <w:t xml:space="preserve">Module: </w:t>
      </w:r>
      <w:r w:rsidRPr="00057077">
        <w:rPr>
          <w:b/>
          <w:u w:val="single"/>
          <w:sz w:val="36"/>
          <w:szCs w:val="36"/>
        </w:rPr>
        <w:t>Digital Skills and Research Methods</w:t>
      </w:r>
    </w:p>
    <w:p w:rsidR="00057077" w:rsidRDefault="00057077" w:rsidP="00057077">
      <w:pPr>
        <w:jc w:val="center"/>
        <w:rPr>
          <w:rFonts w:eastAsiaTheme="majorEastAsia" w:cstheme="majorBidi"/>
          <w:sz w:val="36"/>
          <w:szCs w:val="28"/>
        </w:rPr>
      </w:pPr>
      <w:r w:rsidRPr="00057077">
        <w:rPr>
          <w:b/>
          <w:sz w:val="36"/>
          <w:szCs w:val="36"/>
        </w:rPr>
        <w:t>Assignment Title: DSR Assessment 2 Individual Report</w:t>
      </w:r>
    </w:p>
    <w:p>
      <w:pPr>
        <w:jc w:val="center"/>
        <w:rPr>
          <w:b/>
          <w:sz w:val="36"/>
        </w:rPr>
      </w:pPr>
      <w:r>
        <w:rPr>
          <w:b/>
          <w:sz w:val="36"/>
        </w:rPr>
        <w:t>Lecturer name: Amitave Banik</w:t>
      </w:r>
    </w:p>
    <w:p>
      <w:pPr>
        <w:jc w:val="center"/>
      </w:pPr>
      <w:r>
        <w:rPr>
          <w:b/>
          <w:sz w:val="36"/>
        </w:rPr>
        <w:t>Student name: Narcis Andrei Mindru</w:t>
      </w:r>
    </w:p>
    <w:p>
      <w:pPr>
        <w:jc w:val="center"/>
        <w:rPr>
          <w:b/>
          <w:sz w:val="36"/>
        </w:rPr>
      </w:pPr>
      <w:r>
        <w:rPr>
          <w:b/>
          <w:sz w:val="36"/>
        </w:rPr>
        <w:t>Student ID: 2021407</w:t>
      </w:r>
    </w:p>
    <w:p>
      <w:pPr>
        <w:jc w:val="center"/>
      </w:pPr>
      <w:r>
        <w:rPr>
          <w:b/>
          <w:sz w:val="48"/>
        </w:rPr>
      </w:r>
    </w:p>
    <w:p>
      <w:pPr>
        <w:jc w:val="center"/>
      </w:pPr>
      <w:r>
        <w:rPr>
          <w:b/>
          <w:sz w:val="48"/>
        </w:rPr>
      </w:r>
    </w:p>
    <w:p>
      <w:pPr>
        <w:jc w:val="center"/>
      </w:pPr>
      <w:r>
        <w:rPr>
          <w:b/>
          <w:sz w:val="48"/>
        </w:rPr>
      </w:r>
    </w:p>
    <w:p>
      <w:pPr>
        <w:jc w:val="center"/>
      </w:pPr>
      <w:r>
        <w:rPr>
          <w:b/>
          <w:sz w:val="48"/>
        </w:rPr>
      </w:r>
    </w:p>
    <w:p>
      <w:pPr>
        <w:jc w:val="center"/>
      </w:pPr>
      <w:r>
        <w:rPr>
          <w:b/>
          <w:sz w:val="48"/>
        </w:rPr>
      </w:r>
    </w:p>
    <w:p>
      <w:pPr>
        <w:pStyle w:val="Heading1"/>
      </w:pPr>
      <w:r/>
    </w:p>
    <w:p>
      <w:pPr>
        <w:pStyle w:val="Heading1"/>
      </w:pPr>
      <w:r/>
    </w:p>
    <w:p w:rsidR="00057077" w:rsidRDefault="00057077" w:rsidP="000B2580">
      <w:pPr>
        <w:pStyle w:val="Heading1"/>
      </w:pPr>
    </w:p>
    <w:sdt>
      <w:sdtPr>
        <w:rPr>
          <w:rFonts w:ascii="Arial" w:eastAsiaTheme="minorEastAsia" w:hAnsi="Arial" w:cstheme="minorBidi"/>
          <w:b w:val="0"/>
          <w:bCs w:val="0"/>
          <w:color w:val="auto"/>
          <w:sz w:val="22"/>
          <w:szCs w:val="22"/>
        </w:rPr>
        <w:id w:val="1917960752"/>
        <w:docPartObj>
          <w:docPartGallery w:val="Table of Contents"/>
          <w:docPartUnique/>
        </w:docPartObj>
      </w:sdtPr>
      <w:sdtEndPr>
        <w:rPr>
          <w:sz w:val="24"/>
          <w:szCs w:val="24"/>
        </w:rPr>
      </w:sdtEndPr>
      <w:sdtContent>
        <w:p w:rsidR="001D68C0" w:rsidRDefault="001D68C0" w:rsidP="001D68C0">
          <w:pPr>
            <w:pStyle w:val="TOCHeading"/>
            <w:jc w:val="center"/>
          </w:pPr>
          <w:r w:rsidRPr="001D68C0">
            <w:rPr>
              <w:color w:val="auto"/>
              <w:sz w:val="40"/>
              <w:szCs w:val="40"/>
            </w:rPr>
            <w:t>Table of Contents</w:t>
          </w:r>
        </w:p>
        <w:p w:rsidR="001D68C0" w:rsidRDefault="00E45D9D" w:rsidRPr="001D68C0">
          <w:pPr>
            <w:pStyle w:val="TOC1"/>
            <w:tabs>
              <w:tab w:val="right" w:leader="dot" w:pos="9350"/>
            </w:tabs>
            <w:rPr>
              <w:noProof/>
              <w:b/>
              <w:rFonts w:ascii="Calibri" w:hAnsiTheme="minorHAnsi"/>
              <w:sz w:val="24"/>
              <w:szCs w:val="24"/>
            </w:rPr>
          </w:pPr>
          <w:r w:rsidRPr="001D68C0">
            <w:rPr>
              <w:sz w:val="24"/>
              <w:szCs w:val="24"/>
            </w:rPr>
            <w:fldChar w:fldCharType="begin"/>
          </w:r>
          <w:r w:rsidR="001D68C0" w:rsidRPr="001D68C0">
            <w:rPr>
              <w:sz w:val="24"/>
              <w:szCs w:val="24"/>
            </w:rPr>
            <w:instrText xml:space="preserve"> TOC \o "1-3" \h \z \u </w:instrText>
          </w:r>
          <w:r w:rsidRPr="001D68C0">
            <w:rPr>
              <w:sz w:val="24"/>
              <w:szCs w:val="24"/>
            </w:rPr>
            <w:fldChar w:fldCharType="separate"/>
          </w:r>
          <w:hyperlink w:anchor="_Toc69692569" w:history="1">
            <w:r w:rsidR="001D68C0" w:rsidRPr="001D68C0">
              <w:rPr>
                <w:noProof/>
                <w:rStyle w:val="Hyperlink"/>
                <w:b/>
                <w:sz w:val="24"/>
                <w:szCs w:val="24"/>
              </w:rPr>
              <w:t>Introduction</w:t>
            </w:r>
            <w:r w:rsidR="001D68C0" w:rsidRPr="001D68C0">
              <w:rPr>
                <w:noProof/>
                <w:webHidden/>
                <w:b/>
                <w:sz w:val="24"/>
                <w:szCs w:val="24"/>
              </w:rPr>
              <w:tab/>
            </w:r>
            <w:r w:rsidRPr="001D68C0">
              <w:rPr>
                <w:noProof/>
                <w:webHidden/>
                <w:b/>
                <w:sz w:val="24"/>
                <w:szCs w:val="24"/>
              </w:rPr>
              <w:fldChar w:fldCharType="begin"/>
            </w:r>
            <w:r w:rsidR="001D68C0" w:rsidRPr="001D68C0">
              <w:rPr>
                <w:noProof/>
                <w:webHidden/>
                <w:b/>
                <w:sz w:val="24"/>
                <w:szCs w:val="24"/>
              </w:rPr>
              <w:instrText xml:space="preserve"> PAGEREF _Toc69692569 \h </w:instrText>
            </w:r>
            <w:r w:rsidRPr="001D68C0">
              <w:rPr>
                <w:noProof/>
                <w:webHidden/>
                <w:b/>
                <w:sz w:val="24"/>
                <w:szCs w:val="24"/>
              </w:rPr>
            </w:r>
            <w:r w:rsidRPr="001D68C0">
              <w:rPr>
                <w:noProof/>
                <w:webHidden/>
                <w:b/>
                <w:sz w:val="24"/>
                <w:szCs w:val="24"/>
              </w:rPr>
              <w:fldChar w:fldCharType="separate"/>
            </w:r>
            <w:r w:rsidR="001D68C0" w:rsidRPr="001D68C0">
              <w:rPr>
                <w:noProof/>
                <w:webHidden/>
                <w:b/>
                <w:sz w:val="24"/>
                <w:szCs w:val="24"/>
              </w:rPr>
              <w:t>3</w:t>
            </w:r>
            <w:r w:rsidRPr="001D68C0">
              <w:rPr>
                <w:noProof/>
                <w:webHidden/>
                <w:b/>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70" w:history="1">
            <w:r w:rsidR="001D68C0" w:rsidRPr="001D68C0">
              <w:rPr>
                <w:noProof/>
                <w:rStyle w:val="Hyperlink"/>
                <w:b/>
                <w:sz w:val="24"/>
                <w:szCs w:val="24"/>
              </w:rPr>
              <w:t>Literature Review</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_Toc69692570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4</w:t>
            </w:r>
            <w:r w:rsidR="00E45D9D" w:rsidRPr="001D68C0">
              <w:rPr>
                <w:noProof/>
                <w:webHidden/>
                <w:b/>
                <w:sz w:val="24"/>
                <w:szCs w:val="24"/>
              </w:rPr>
              <w:fldChar w:fldCharType="end"/>
            </w:r>
          </w:hyperlink>
        </w:p>
        <w:p w:rsidR="001D68C0" w:rsidRDefault="003F5006" w:rsidRPr="001D68C0">
          <w:pPr>
            <w:pStyle w:val="TOC1"/>
            <w:tabs>
              <w:tab w:val="right" w:leader="dot" w:pos="9350"/>
            </w:tabs>
            <w:rPr>
              <w:noProof/>
              <w:rFonts w:ascii="Calibri" w:hAnsiTheme="minorHAnsi"/>
              <w:sz w:val="24"/>
              <w:szCs w:val="24"/>
            </w:rPr>
          </w:pPr>
          <w:hyperlink w:anchor="_Toc69692571" w:history="1">
            <w:r w:rsidR="001D68C0" w:rsidRPr="001D68C0">
              <w:rPr>
                <w:noProof/>
                <w:rStyle w:val="Hyperlink"/>
                <w:b/>
                <w:sz w:val="24"/>
                <w:szCs w:val="24"/>
              </w:rPr>
              <w:t>Research Methodology</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_Toc69692571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4</w:t>
            </w:r>
            <w:r w:rsidR="00E45D9D" w:rsidRPr="001D68C0">
              <w:rPr>
                <w:noProof/>
                <w:webHidden/>
                <w:b/>
                <w:sz w:val="24"/>
                <w:szCs w:val="24"/>
              </w:rPr>
              <w:fldChar w:fldCharType="end"/>
            </w:r>
          </w:hyperlink>
        </w:p>
        <w:p w:rsidR="001D68C0" w:rsidRDefault="003F5006" w:rsidRPr="001D68C0">
          <w:pPr>
            <w:pStyle w:val="TOC2"/>
            <w:tabs>
              <w:tab w:val="right" w:leader="dot" w:pos="9350"/>
            </w:tabs>
            <w:rPr>
              <w:noProof/>
              <w:rFonts w:ascii="Calibri" w:hAnsiTheme="minorHAnsi"/>
              <w:sz w:val="24"/>
              <w:szCs w:val="24"/>
            </w:rPr>
          </w:pPr>
          <w:hyperlink w:anchor="_Toc69692572" w:history="1">
            <w:r w:rsidR="001D68C0" w:rsidRPr="001D68C0">
              <w:rPr>
                <w:noProof/>
                <w:rStyle w:val="Hyperlink"/>
                <w:sz w:val="24"/>
                <w:szCs w:val="24"/>
              </w:rPr>
              <w:t>Critical Analysis Results</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_Toc69692572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5</w:t>
            </w:r>
            <w:r w:rsidR="00E45D9D" w:rsidRPr="001D68C0">
              <w:rPr>
                <w:noProof/>
                <w:webHidden/>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73" w:history="1">
            <w:r w:rsidR="001D68C0" w:rsidRPr="001D68C0">
              <w:rPr>
                <w:noProof/>
                <w:rStyle w:val="Hyperlink"/>
                <w:b/>
                <w:sz w:val="24"/>
                <w:szCs w:val="24"/>
              </w:rPr>
              <w:t>Primary Data Analysis based on Survey by Using Related Questions</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_Toc69692573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6</w:t>
            </w:r>
            <w:r w:rsidR="00E45D9D" w:rsidRPr="001D68C0">
              <w:rPr>
                <w:noProof/>
                <w:webHidden/>
                <w:b/>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74" w:history="1">
            <w:r w:rsidR="001D68C0" w:rsidRPr="001D68C0">
              <w:rPr>
                <w:noProof/>
                <w:rStyle w:val="Hyperlink"/>
                <w:b/>
                <w:sz w:val="24"/>
                <w:szCs w:val="24"/>
              </w:rPr>
              <w:t>Secondary Data Analysis Based on Theory and Learning Preview</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_Toc69692574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11</w:t>
            </w:r>
            <w:r w:rsidR="00E45D9D" w:rsidRPr="001D68C0">
              <w:rPr>
                <w:noProof/>
                <w:webHidden/>
                <w:b/>
                <w:sz w:val="24"/>
                <w:szCs w:val="24"/>
              </w:rPr>
              <w:fldChar w:fldCharType="end"/>
            </w:r>
          </w:hyperlink>
        </w:p>
        <w:p w:rsidR="001D68C0" w:rsidRDefault="003F5006" w:rsidRPr="001D68C0">
          <w:pPr>
            <w:pStyle w:val="TOC2"/>
            <w:tabs>
              <w:tab w:val="right" w:leader="dot" w:pos="9350"/>
            </w:tabs>
            <w:rPr>
              <w:noProof/>
              <w:rFonts w:ascii="Calibri" w:hAnsiTheme="minorHAnsi"/>
              <w:sz w:val="24"/>
              <w:szCs w:val="24"/>
            </w:rPr>
          </w:pPr>
          <w:hyperlink w:anchor="_Toc69692575" w:history="1">
            <w:r w:rsidR="001D68C0" w:rsidRPr="001D68C0">
              <w:rPr>
                <w:noProof/>
                <w:rStyle w:val="Hyperlink"/>
                <w:sz w:val="24"/>
                <w:szCs w:val="24"/>
              </w:rPr>
              <w:t>Model of Technology Acceptance (TAM)</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_Toc69692575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12</w:t>
            </w:r>
            <w:r w:rsidR="00E45D9D" w:rsidRPr="001D68C0">
              <w:rPr>
                <w:noProof/>
                <w:webHidden/>
                <w:sz w:val="24"/>
                <w:szCs w:val="24"/>
              </w:rPr>
              <w:fldChar w:fldCharType="end"/>
            </w:r>
          </w:hyperlink>
        </w:p>
        <w:p w:rsidR="001D68C0" w:rsidRDefault="003F5006" w:rsidRPr="001D68C0">
          <w:pPr>
            <w:pStyle w:val="TOC2"/>
            <w:tabs>
              <w:tab w:val="right" w:leader="dot" w:pos="9350"/>
            </w:tabs>
            <w:rPr>
              <w:noProof/>
              <w:rFonts w:ascii="Calibri" w:hAnsiTheme="minorHAnsi"/>
              <w:sz w:val="24"/>
              <w:szCs w:val="24"/>
            </w:rPr>
          </w:pPr>
          <w:hyperlink w:anchor="_Toc69692576" w:history="1">
            <w:r w:rsidR="001D68C0" w:rsidRPr="001D68C0">
              <w:rPr>
                <w:noProof/>
                <w:rStyle w:val="Hyperlink"/>
                <w:sz w:val="24"/>
                <w:szCs w:val="24"/>
              </w:rPr>
              <w:t>Model of Technology Readiness (TRI)</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_Toc69692576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13</w:t>
            </w:r>
            <w:r w:rsidR="00E45D9D" w:rsidRPr="001D68C0">
              <w:rPr>
                <w:noProof/>
                <w:webHidden/>
                <w:sz w:val="24"/>
                <w:szCs w:val="24"/>
              </w:rPr>
              <w:fldChar w:fldCharType="end"/>
            </w:r>
          </w:hyperlink>
        </w:p>
        <w:p w:rsidR="001D68C0" w:rsidRDefault="003F5006" w:rsidP="001D68C0" w:rsidRPr="001D68C0">
          <w:pPr>
            <w:pStyle w:val="TOC3"/>
            <w:rPr>
              <w:noProof/>
              <w:rFonts w:ascii="Calibri" w:hAnsiTheme="minorHAnsi"/>
              <w:sz w:val="24"/>
              <w:szCs w:val="24"/>
            </w:rPr>
          </w:pPr>
          <w:hyperlink w:anchor="_Toc69692577" w:history="1">
            <w:r w:rsidR="001D68C0" w:rsidRPr="001D68C0">
              <w:rPr>
                <w:noProof/>
                <w:rStyle w:val="Hyperlink"/>
                <w:sz w:val="24"/>
                <w:szCs w:val="24"/>
              </w:rPr>
              <w:t>Discussion on Suggested Models</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_Toc69692577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13</w:t>
            </w:r>
            <w:r w:rsidR="00E45D9D" w:rsidRPr="001D68C0">
              <w:rPr>
                <w:noProof/>
                <w:webHidden/>
                <w:sz w:val="24"/>
                <w:szCs w:val="24"/>
              </w:rPr>
              <w:fldChar w:fldCharType="end"/>
            </w:r>
          </w:hyperlink>
        </w:p>
        <w:p w:rsidR="001D68C0" w:rsidRDefault="003F5006" w:rsidRPr="001D68C0">
          <w:pPr>
            <w:pStyle w:val="TOC2"/>
            <w:tabs>
              <w:tab w:val="right" w:leader="dot" w:pos="9350"/>
            </w:tabs>
            <w:rPr>
              <w:noProof/>
              <w:rFonts w:ascii="Calibri" w:hAnsiTheme="minorHAnsi"/>
              <w:sz w:val="24"/>
              <w:szCs w:val="24"/>
            </w:rPr>
          </w:pPr>
          <w:hyperlink w:anchor="_Toc69692578" w:history="1">
            <w:r w:rsidR="001D68C0" w:rsidRPr="001D68C0">
              <w:rPr>
                <w:noProof/>
                <w:rStyle w:val="Hyperlink"/>
                <w:sz w:val="24"/>
                <w:szCs w:val="24"/>
              </w:rPr>
              <w:t>Reasoned  Action Theory (TRA)</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_Toc69692578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14</w:t>
            </w:r>
            <w:r w:rsidR="00E45D9D" w:rsidRPr="001D68C0">
              <w:rPr>
                <w:noProof/>
                <w:webHidden/>
                <w:sz w:val="24"/>
                <w:szCs w:val="24"/>
              </w:rPr>
              <w:fldChar w:fldCharType="end"/>
            </w:r>
          </w:hyperlink>
        </w:p>
        <w:p w:rsidR="001D68C0" w:rsidRDefault="003F5006" w:rsidRPr="001D68C0">
          <w:pPr>
            <w:pStyle w:val="TOC2"/>
            <w:tabs>
              <w:tab w:val="right" w:leader="dot" w:pos="9350"/>
            </w:tabs>
            <w:rPr>
              <w:noProof/>
              <w:rFonts w:ascii="Calibri" w:hAnsiTheme="minorHAnsi"/>
              <w:sz w:val="24"/>
              <w:szCs w:val="24"/>
            </w:rPr>
          </w:pPr>
          <w:hyperlink w:anchor="_Toc69692579" w:history="1">
            <w:r w:rsidR="001D68C0" w:rsidRPr="001D68C0">
              <w:rPr>
                <w:noProof/>
                <w:rStyle w:val="Hyperlink"/>
                <w:sz w:val="24"/>
                <w:szCs w:val="24"/>
              </w:rPr>
              <w:t>Planned Behavior Theory -TPB</w:t>
            </w:r>
            <w:r w:rsidR="001D68C0" w:rsidRPr="001D68C0">
              <w:rPr>
                <w:noProof/>
                <w:webHidden/>
                <w:sz w:val="24"/>
                <w:szCs w:val="24"/>
              </w:rPr>
              <w:tab/>
            </w:r>
            <w:r w:rsidR="00E45D9D" w:rsidRPr="001D68C0">
              <w:rPr>
                <w:noProof/>
                <w:webHidden/>
                <w:sz w:val="24"/>
                <w:szCs w:val="24"/>
              </w:rPr>
              <w:fldChar w:fldCharType="begin"/>
            </w:r>
            <w:r w:rsidR="001D68C0" w:rsidRPr="001D68C0">
              <w:rPr>
                <w:noProof/>
                <w:webHidden/>
                <w:sz w:val="24"/>
                <w:szCs w:val="24"/>
              </w:rPr>
              <w:instrText xml:space="preserve"> PAGEREF _Toc69692579 \h </w:instrText>
            </w:r>
            <w:r w:rsidR="00E45D9D" w:rsidRPr="001D68C0">
              <w:rPr>
                <w:noProof/>
                <w:webHidden/>
                <w:sz w:val="24"/>
                <w:szCs w:val="24"/>
              </w:rPr>
            </w:r>
            <w:r w:rsidR="00E45D9D" w:rsidRPr="001D68C0">
              <w:rPr>
                <w:noProof/>
                <w:webHidden/>
                <w:sz w:val="24"/>
                <w:szCs w:val="24"/>
              </w:rPr>
              <w:fldChar w:fldCharType="separate"/>
            </w:r>
            <w:r w:rsidR="001D68C0" w:rsidRPr="001D68C0">
              <w:rPr>
                <w:noProof/>
                <w:webHidden/>
                <w:sz w:val="24"/>
                <w:szCs w:val="24"/>
              </w:rPr>
              <w:t>15</w:t>
            </w:r>
            <w:r w:rsidR="00E45D9D" w:rsidRPr="001D68C0">
              <w:rPr>
                <w:noProof/>
                <w:webHidden/>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80" w:history="1">
            <w:r w:rsidR="001D68C0" w:rsidRPr="001D68C0">
              <w:rPr>
                <w:noProof/>
                <w:rStyle w:val="Hyperlink"/>
                <w:b/>
                <w:sz w:val="24"/>
                <w:szCs w:val="24"/>
              </w:rPr>
              <w:t>Conclusion</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_Toc69692580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17</w:t>
            </w:r>
            <w:r w:rsidR="00E45D9D" w:rsidRPr="001D68C0">
              <w:rPr>
                <w:noProof/>
                <w:webHidden/>
                <w:b/>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81" w:history="1">
            <w:r w:rsidR="001D68C0" w:rsidRPr="001D68C0">
              <w:rPr>
                <w:noProof/>
                <w:rStyle w:val="Hyperlink"/>
                <w:b/>
                <w:sz w:val="24"/>
                <w:szCs w:val="24"/>
              </w:rPr>
              <w:t>References</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_Toc69692581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18</w:t>
            </w:r>
            <w:r w:rsidR="00E45D9D" w:rsidRPr="001D68C0">
              <w:rPr>
                <w:noProof/>
                <w:webHidden/>
                <w:b/>
                <w:sz w:val="24"/>
                <w:szCs w:val="24"/>
              </w:rPr>
              <w:fldChar w:fldCharType="end"/>
            </w:r>
          </w:hyperlink>
        </w:p>
        <w:p w:rsidR="001D68C0" w:rsidRDefault="003F5006" w:rsidRPr="001D68C0">
          <w:pPr>
            <w:pStyle w:val="TOC1"/>
            <w:tabs>
              <w:tab w:val="right" w:leader="dot" w:pos="9350"/>
            </w:tabs>
            <w:rPr>
              <w:noProof/>
              <w:b/>
              <w:rFonts w:ascii="Calibri" w:hAnsiTheme="minorHAnsi"/>
              <w:sz w:val="24"/>
              <w:szCs w:val="24"/>
            </w:rPr>
          </w:pPr>
          <w:hyperlink w:anchor="_Toc69692582" w:history="1">
            <w:r w:rsidR="001D68C0" w:rsidRPr="001D68C0">
              <w:rPr>
                <w:noProof/>
                <w:rStyle w:val="Hyperlink"/>
                <w:b/>
                <w:sz w:val="24"/>
                <w:szCs w:val="24"/>
              </w:rPr>
              <w:t>Appendix</w:t>
            </w:r>
            <w:r w:rsidR="001D68C0" w:rsidRPr="001D68C0">
              <w:rPr>
                <w:noProof/>
                <w:webHidden/>
                <w:b/>
                <w:sz w:val="24"/>
                <w:szCs w:val="24"/>
              </w:rPr>
              <w:tab/>
            </w:r>
            <w:r w:rsidR="00E45D9D" w:rsidRPr="001D68C0">
              <w:rPr>
                <w:noProof/>
                <w:webHidden/>
                <w:b/>
                <w:sz w:val="24"/>
                <w:szCs w:val="24"/>
              </w:rPr>
              <w:fldChar w:fldCharType="begin"/>
            </w:r>
            <w:r w:rsidR="001D68C0" w:rsidRPr="001D68C0">
              <w:rPr>
                <w:noProof/>
                <w:webHidden/>
                <w:b/>
                <w:sz w:val="24"/>
                <w:szCs w:val="24"/>
              </w:rPr>
              <w:instrText xml:space="preserve"> PAGEREF _Toc69692582 \h </w:instrText>
            </w:r>
            <w:r w:rsidR="00E45D9D" w:rsidRPr="001D68C0">
              <w:rPr>
                <w:noProof/>
                <w:webHidden/>
                <w:b/>
                <w:sz w:val="24"/>
                <w:szCs w:val="24"/>
              </w:rPr>
            </w:r>
            <w:r w:rsidR="00E45D9D" w:rsidRPr="001D68C0">
              <w:rPr>
                <w:noProof/>
                <w:webHidden/>
                <w:b/>
                <w:sz w:val="24"/>
                <w:szCs w:val="24"/>
              </w:rPr>
              <w:fldChar w:fldCharType="separate"/>
            </w:r>
            <w:r w:rsidR="001D68C0" w:rsidRPr="001D68C0">
              <w:rPr>
                <w:noProof/>
                <w:webHidden/>
                <w:b/>
                <w:sz w:val="24"/>
                <w:szCs w:val="24"/>
              </w:rPr>
              <w:t>19</w:t>
            </w:r>
            <w:r w:rsidR="00E45D9D" w:rsidRPr="001D68C0">
              <w:rPr>
                <w:noProof/>
                <w:webHidden/>
                <w:b/>
                <w:sz w:val="24"/>
                <w:szCs w:val="24"/>
              </w:rPr>
              <w:fldChar w:fldCharType="end"/>
            </w:r>
          </w:hyperlink>
        </w:p>
        <w:p w:rsidR="001D68C0" w:rsidRDefault="00E45D9D" w:rsidRPr="001D68C0">
          <w:pPr>
            <w:rPr>
              <w:sz w:val="24"/>
              <w:szCs w:val="24"/>
            </w:rPr>
          </w:pPr>
          <w:r w:rsidRPr="001D68C0">
            <w:rPr>
              <w:sz w:val="24"/>
              <w:szCs w:val="24"/>
            </w:rPr>
            <w:fldChar w:fldCharType="end"/>
          </w:r>
        </w:p>
      </w:sdtContent>
    </w:sdt>
    <w:p>
      <w:pPr>
        <w:pStyle w:val="TOCHeading"/>
        <w:jc w:val="center"/>
      </w:pPr>
      <w:r>
        <w:rPr>
          <w:color w:val="auto"/>
          <w:sz w:val="40"/>
        </w:rPr>
      </w:r>
    </w:p>
    <w:p>
      <w:pPr>
        <w:pStyle w:val="TOCHeading"/>
        <w:jc w:val="center"/>
      </w:pPr>
      <w:r>
        <w:rPr>
          <w:color w:val="auto"/>
          <w:sz w:val="40"/>
        </w:rPr>
      </w:r>
    </w:p>
    <w:p w:rsidR="00057077" w:rsidRDefault="00057077" w:rsidP="00057077" w:rsidRPr="001D68C0">
      <w:pPr>
        <w:rPr>
          <w:rFonts w:eastAsiaTheme="majorEastAsia" w:cstheme="majorBidi"/>
          <w:sz w:val="24"/>
          <w:szCs w:val="24"/>
        </w:rPr>
      </w:pPr>
      <w:r>
        <w:rPr>
          <w:sz w:val="24"/>
          <w:szCs w:val="24"/>
        </w:rPr>
        <w:br w:type="page"/>
      </w:r>
    </w:p>
    <w:p w:rsidR="00265AD5" w:rsidRDefault="00B428A4" w:rsidP="000B2580">
      <w:pPr>
        <w:pStyle w:val="Heading1"/>
      </w:pPr>
      <w:bookmarkStart w:id="1" w:name="_Toc69681484"/>
      <w:bookmarkStart w:id="2" w:name="_Toc69692569"/>
      <w:r>
        <w:t>Introduction</w:t>
        <w:lastRenderedPageBreak/>
      </w:r>
      <w:bookmarkEnd w:id="1"/>
      <w:bookmarkEnd w:id="2"/>
    </w:p>
    <w:p w:rsidR="00BB4969" w:rsidRDefault="00B428A4">
      <w:r>
        <w:t xml:space="preserve">Through the impact of global technology, the whole structure of the world has changed. In this time duration, IT and innovations are the primary basis of survival, and the ability to operate these innovations is excellent for creating a digital world. Virtual Learning Environment (VLE) </w:t>
      </w:r>
      <w:r w:rsidR="008F5512" w:rsidRPr="008F5512">
        <w:t xml:space="preserve">VLE stands for Virtual Learning Environment, and it is an online portal that provides students and professors with immersive learning solutions. Unlike a virtual classroom, which is designed to emulate and substitute the actual classroom setting for distance learners, a virtual learning environment (or VLE) uses technologies to enhance the in-class experience, such as through visual connectivity, engagement, and quizzes or polls. </w:t>
      </w:r>
      <w:r w:rsidR="008F5512">
        <w:t xml:space="preserve">The report show several research and theories on VLE </w:t>
      </w:r>
      <w:r w:rsidR="00E47FEF" w:rsidRPr="00E47FEF">
        <w:t>(Chou and Liu, 2013)</w:t>
      </w:r>
      <w:r w:rsidR="00924D57" w:rsidRPr="00E47FEF">
        <w:t>.</w:t>
      </w:r>
    </w:p>
    <w:p w:rsidR="00BB4969" w:rsidRDefault="00B428A4">
      <w:pPr>
        <w:jc w:val="left"/>
        <w:spacing w:line="276" w:lineRule="auto"/>
      </w:pPr>
      <w:r>
        <w:br w:type="page"/>
      </w:r>
    </w:p>
    <w:p w:rsidR="00E661A7" w:rsidRDefault="00B428A4" w:rsidP="00BB4969">
      <w:pPr>
        <w:pStyle w:val="Heading1"/>
      </w:pPr>
      <w:bookmarkStart w:id="3" w:name="_Toc69681485"/>
      <w:bookmarkStart w:id="4" w:name="_Toc69692570"/>
      <w:r>
        <w:t>Literature Review</w:t>
        <w:lastRenderedPageBreak/>
      </w:r>
      <w:bookmarkEnd w:id="3"/>
      <w:bookmarkEnd w:id="4"/>
    </w:p>
    <w:p w:rsidR="00BB4969" w:rsidRDefault="00B428A4" w:rsidP="00BB4969">
      <w:r>
        <w:t xml:space="preserve">From the research, the result and the impact of Virtual Learning Environment are entirely satisfactory because the students can easily access technological instruments during their study, class, and any place they want to join can be possible through the connection of the internet. While researching </w:t>
      </w:r>
      <w:r w:rsidR="00B237AF">
        <w:t>in the University of Wales</w:t>
      </w:r>
      <w:r>
        <w:t xml:space="preserve">, some significant issues arise that the students give the same opinion that they think VLE is an excellent way for </w:t>
      </w:r>
      <w:r w:rsidR="00B237AF">
        <w:t>proper use of time</w:t>
      </w:r>
      <w:r>
        <w:t xml:space="preserve"> creates </w:t>
      </w:r>
      <w:r w:rsidR="00B237AF">
        <w:t>a great relationship among all</w:t>
      </w:r>
      <w:r>
        <w:t xml:space="preserve"> circumstances by which the confidence for learning also increased. It is essential to develop a Virtual Learning Environment</w:t>
      </w:r>
      <w:r w:rsidR="00E47FEF">
        <w:t xml:space="preserve"> </w:t>
      </w:r>
      <w:r w:rsidR="00E47FEF" w:rsidRPr="00E47FEF">
        <w:t>(Goldman, 2016)</w:t>
      </w:r>
      <w:r w:rsidRPr="00E47FEF">
        <w:t>.</w:t>
      </w:r>
      <w:r>
        <w:t xml:space="preserve"> That is only possible when </w:t>
      </w:r>
      <w:r w:rsidR="00B237AF">
        <w:t xml:space="preserve">student teacher communication arises like a friendly </w:t>
      </w:r>
      <w:r w:rsidR="00C312C0">
        <w:t>way</w:t>
      </w:r>
      <w:r w:rsidR="00B00FE0">
        <w:t>. Professional feedback can be developed due to VLE when the thinking ability increases without any cultural diversity.</w:t>
      </w:r>
      <w:r w:rsidR="00891B28">
        <w:t xml:space="preserve"> VLE usually helps build a fundamental of communication, engage students in professional debating, enhance understanding ability, increase knowledge and functional discussing ability, as it is synchronous and asynchronous transformation system that has a significant impact on co-operative social networking system. </w:t>
      </w:r>
      <w:r w:rsidR="003B2CE3">
        <w:t xml:space="preserve">From </w:t>
      </w:r>
      <w:r w:rsidR="00974E20">
        <w:t>the student</w:t>
      </w:r>
      <w:r w:rsidR="003B2CE3">
        <w:t xml:space="preserve"> viewpoint, VLE increases and builds learning styles and a strong personality.</w:t>
      </w:r>
      <w:r w:rsidR="00974E20">
        <w:t xml:space="preserve"> </w:t>
      </w:r>
      <w:r w:rsidR="00115114">
        <w:t xml:space="preserve">VLE is a universal term that </w:t>
      </w:r>
      <w:r w:rsidR="00264B80">
        <w:t>is a great tool for all communities and for the learners</w:t>
      </w:r>
      <w:r w:rsidR="00C312C0">
        <w:t>. In this report a lot of question and research results arises that shows the value of Virtual Learning Environment</w:t>
      </w:r>
      <w:r w:rsidR="00353589">
        <w:t>. Some related theories, charts also showed here as an evidence for the above statement</w:t>
      </w:r>
      <w:r w:rsidR="00C312C0">
        <w:t xml:space="preserve"> </w:t>
      </w:r>
      <w:r w:rsidR="00E47FEF" w:rsidRPr="00E47FEF">
        <w:t>(Keppell, Souter, Riddle and Tynan, 2014)</w:t>
      </w:r>
      <w:r w:rsidR="0027529C" w:rsidRPr="00E47FEF">
        <w:t>.</w:t>
      </w:r>
    </w:p>
    <w:p w:rsidR="009F55F8" w:rsidRDefault="00B428A4" w:rsidP="009F55F8">
      <w:pPr>
        <w:pStyle w:val="Heading1"/>
      </w:pPr>
      <w:bookmarkStart w:id="5" w:name="_Toc69681486"/>
      <w:bookmarkStart w:id="6" w:name="_Toc69692571"/>
      <w:r>
        <w:t>Research Methodology</w:t>
      </w:r>
      <w:bookmarkEnd w:id="5"/>
      <w:bookmarkEnd w:id="6"/>
    </w:p>
    <w:p w:rsidR="009F55F8" w:rsidRDefault="00B428A4" w:rsidP="009F55F8">
      <w:r>
        <w:t>For operating this research and survey of Virtual Learning Environment (VLE), the online platform of the university and many students' identity are used.</w:t>
      </w:r>
    </w:p>
    <w:p w:rsidR="008C06D7" w:rsidRDefault="00B428A4" w:rsidP="009F55F8">
      <w:r>
        <w:t xml:space="preserve">These include several students while doing this research for differentiating the availability and proper impact of VLE using. The </w:t>
      </w:r>
      <w:r w:rsidR="002A6F7C">
        <w:t>student</w:t>
      </w:r>
      <w:r>
        <w:t xml:space="preserve"> identities, IP address, and time duration of their online activities are taken as tools for measuring VLE use, and then these specific students are grouped in various circumstances. Particular topics are given to the different groups on VLE and advised to complete all detailed information within 30 minutes. The specific issues include resource view, user view, course view, etc.</w:t>
      </w:r>
      <w:r w:rsidR="00E47FEF" w:rsidRPr="00E47FEF">
        <w:t xml:space="preserve"> (Kirsch and Sullivan, 2017)</w:t>
      </w:r>
    </w:p>
    <w:p w:rsidR="00035B7B" w:rsidRDefault="00B428A4" w:rsidP="009F55F8">
      <w:r>
        <w:t>There is a lot of analysis and several data where the results are different from one another's viewpoint based on subjective and qualitative perceptions.</w:t>
      </w:r>
    </w:p>
    <w:p w:rsidR="00313DA2" w:rsidRDefault="00B428A4" w:rsidP="00313DA2">
      <w:pPr>
        <w:pStyle w:val="Heading2"/>
      </w:pPr>
      <w:bookmarkStart w:id="7" w:name="_Toc69681487"/>
      <w:bookmarkStart w:id="8" w:name="_Toc69692572"/>
      <w:r>
        <w:t>Critical Analysis Results</w:t>
        <w:lastRenderedPageBreak/>
      </w:r>
      <w:bookmarkEnd w:id="7"/>
      <w:bookmarkEnd w:id="8"/>
    </w:p>
    <w:p w:rsidR="00313DA2" w:rsidRDefault="00B428A4" w:rsidP="009E5223">
      <w:pPr>
        <w:jc w:val="center"/>
      </w:pPr>
      <w:r>
        <w:rPr>
          <w:noProof/>
        </w:rPr>
        <w:drawing>
          <wp:inline distB="0" distL="0" distR="0" distT="0">
            <wp:extent cx="3448050" cy="1778635"/>
            <wp:effectExtent l="19050" t="0" r="0" b="0"/>
            <wp:docPr id="3" name="Picture 1" descr="Screenshot 2020-11-20 225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11-20 225302.png"/>
                    <pic:cNvPicPr/>
                  </pic:nvPicPr>
                  <pic:blipFill>
                    <a:blip r:embed="rId62"/>
                    <a:stretch>
                      <a:fillRect/>
                    </a:stretch>
                  </pic:blipFill>
                  <pic:spPr>
                    <a:xfrm>
                      <a:off x="0" y="0"/>
                      <a:ext cx="3450084" cy="1780180"/>
                    </a:xfrm>
                    <a:prstGeom prst="rect">
                      <a:avLst/>
                    </a:prstGeom>
                  </pic:spPr>
                </pic:pic>
              </a:graphicData>
            </a:graphic>
          </wp:inline>
        </w:drawing>
      </w:r>
    </w:p>
    <w:p w:rsidR="009E5223" w:rsidRDefault="00F0667B" w:rsidP="009E5223" w:rsidRPr="00E47FEF">
      <w:pPr>
        <w:jc w:val="center"/>
      </w:pPr>
      <w:r>
        <w:rPr>
          <w:b/>
        </w:rPr>
        <w:t>Figure:</w:t>
      </w:r>
      <w:r w:rsidR="00E47FEF">
        <w:rPr>
          <w:b/>
        </w:rPr>
        <w:t xml:space="preserve"> F</w:t>
      </w:r>
      <w:r w:rsidR="00B428A4" w:rsidRPr="00663B9C">
        <w:rPr>
          <w:b/>
        </w:rPr>
        <w:t xml:space="preserve">requency of visit to the Virtual Learning Environment </w:t>
      </w:r>
      <w:r w:rsidR="00B428A4" w:rsidRPr="00E47FEF">
        <w:rPr>
          <w:b/>
        </w:rPr>
        <w:t>showed</w:t>
      </w:r>
      <w:r w:rsidR="00B428A4" w:rsidRPr="00E47FEF">
        <w:t xml:space="preserve"> </w:t>
      </w:r>
      <w:r w:rsidR="00E47FEF" w:rsidRPr="00E47FEF">
        <w:t>(Livingstone, Kemp and Edgar, 2016)</w:t>
      </w:r>
    </w:p>
    <w:p w:rsidR="009E5223" w:rsidRDefault="00B428A4" w:rsidP="009E5223">
      <w:pPr>
        <w:jc w:val="center"/>
      </w:pPr>
      <w:r>
        <w:rPr>
          <w:noProof/>
        </w:rPr>
        <w:drawing>
          <wp:inline distB="0" distL="0" distR="0" distT="0">
            <wp:extent cx="3419475" cy="1644015"/>
            <wp:effectExtent l="19050" t="0" r="9525" b="0"/>
            <wp:docPr id="4" name="Picture 3" descr="Screenshot 2020-11-20 2253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11-20 225340.png"/>
                    <pic:cNvPicPr/>
                  </pic:nvPicPr>
                  <pic:blipFill>
                    <a:blip r:embed="rId60"/>
                    <a:stretch>
                      <a:fillRect/>
                    </a:stretch>
                  </pic:blipFill>
                  <pic:spPr>
                    <a:xfrm>
                      <a:off x="0" y="0"/>
                      <a:ext cx="3419475" cy="1644362"/>
                    </a:xfrm>
                    <a:prstGeom prst="rect">
                      <a:avLst/>
                    </a:prstGeom>
                  </pic:spPr>
                </pic:pic>
              </a:graphicData>
            </a:graphic>
          </wp:inline>
        </w:drawing>
      </w:r>
    </w:p>
    <w:p w:rsidR="00C61504" w:rsidRDefault="00F0667B" w:rsidP="009E5223" w:rsidRPr="00E47FEF">
      <w:pPr>
        <w:jc w:val="center"/>
      </w:pPr>
      <w:r>
        <w:rPr>
          <w:b/>
        </w:rPr>
        <w:t>Figure:</w:t>
      </w:r>
      <w:r w:rsidR="00B428A4" w:rsidRPr="00663B9C">
        <w:rPr>
          <w:b/>
        </w:rPr>
        <w:t xml:space="preserve"> The frequency of visitors to the VLE by different project-based groups</w:t>
      </w:r>
      <w:r w:rsidR="00E47FEF">
        <w:rPr>
          <w:b/>
        </w:rPr>
        <w:t xml:space="preserve"> </w:t>
      </w:r>
      <w:r w:rsidR="00E47FEF" w:rsidRPr="00E47FEF">
        <w:t>(Nickoson and Sheridan, 2012)</w:t>
      </w:r>
    </w:p>
    <w:p w:rsidR="00C61504" w:rsidRDefault="00B428A4" w:rsidP="009E5223">
      <w:pPr>
        <w:jc w:val="center"/>
      </w:pPr>
      <w:r>
        <w:rPr>
          <w:noProof/>
        </w:rPr>
        <w:drawing>
          <wp:inline distB="0" distL="0" distR="0" distT="0">
            <wp:extent cx="3819525" cy="1725930"/>
            <wp:effectExtent l="19050" t="0" r="0" b="0"/>
            <wp:docPr id="5" name="Picture 4" descr="Screenshot 2020-11-20 2254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11-20 225410.png"/>
                    <pic:cNvPicPr/>
                  </pic:nvPicPr>
                  <pic:blipFill>
                    <a:blip r:embed="rId59"/>
                    <a:stretch>
                      <a:fillRect/>
                    </a:stretch>
                  </pic:blipFill>
                  <pic:spPr>
                    <a:xfrm>
                      <a:off x="0" y="0"/>
                      <a:ext cx="3828774" cy="1730263"/>
                    </a:xfrm>
                    <a:prstGeom prst="rect">
                      <a:avLst/>
                    </a:prstGeom>
                  </pic:spPr>
                </pic:pic>
              </a:graphicData>
            </a:graphic>
          </wp:inline>
        </w:drawing>
      </w:r>
    </w:p>
    <w:p w:rsidR="006C6169" w:rsidRDefault="00F0667B" w:rsidP="009E5223" w:rsidRPr="00663B9C">
      <w:pPr>
        <w:jc w:val="center"/>
        <w:rPr>
          <w:b/>
        </w:rPr>
      </w:pPr>
      <w:r>
        <w:rPr>
          <w:b/>
        </w:rPr>
        <w:t>Figure:</w:t>
      </w:r>
      <w:r w:rsidR="00B428A4" w:rsidRPr="00663B9C">
        <w:rPr>
          <w:b/>
        </w:rPr>
        <w:t xml:space="preserve"> Showing the Survey results based on different viewpoint given to the students</w:t>
      </w:r>
      <w:r w:rsidR="00E47FEF">
        <w:rPr>
          <w:b/>
        </w:rPr>
        <w:t xml:space="preserve"> </w:t>
      </w:r>
      <w:r w:rsidR="00E47FEF" w:rsidRPr="00E47FEF">
        <w:t>(Peterson, 2015)</w:t>
      </w:r>
    </w:p>
    <w:p w:rsidR="006C6169" w:rsidRDefault="00B428A4" w:rsidP="009E5223">
      <w:pPr>
        <w:jc w:val="center"/>
      </w:pPr>
      <w:r>
        <w:rPr>
          <w:noProof/>
        </w:rPr>
        <w:drawing>
          <wp:inline distB="0" distL="0" distR="0" distT="0">
            <wp:extent cx="4029075" cy="1662430"/>
            <wp:effectExtent l="19050" t="0" r="9525" b="0"/>
            <wp:docPr id="6" name="Picture 5" descr="Screenshot 2020-11-20 225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11-20 225601.png"/>
                    <pic:cNvPicPr/>
                  </pic:nvPicPr>
                  <pic:blipFill>
                    <a:blip r:embed="rId56"/>
                    <a:stretch>
                      <a:fillRect/>
                    </a:stretch>
                  </pic:blipFill>
                  <pic:spPr>
                    <a:xfrm>
                      <a:off x="0" y="0"/>
                      <a:ext cx="4029075" cy="1662765"/>
                    </a:xfrm>
                    <a:prstGeom prst="rect">
                      <a:avLst/>
                    </a:prstGeom>
                  </pic:spPr>
                </pic:pic>
              </a:graphicData>
            </a:graphic>
          </wp:inline>
        </w:drawing>
      </w:r>
    </w:p>
    <w:p w:rsidR="00415F12" w:rsidRDefault="00F0667B" w:rsidP="009E5223" w:rsidRPr="00663B9C">
      <w:pPr>
        <w:jc w:val="center"/>
        <w:rPr>
          <w:b/>
        </w:rPr>
      </w:pPr>
      <w:r>
        <w:rPr>
          <w:b/>
        </w:rPr>
        <w:t>Figure</w:t>
      </w:r>
      <w:r w:rsidR="00B428A4" w:rsidRPr="00663B9C">
        <w:rPr>
          <w:b/>
        </w:rPr>
        <w:t>: Showing several views of the student perspectives</w:t>
      </w:r>
      <w:r w:rsidR="00E47FEF">
        <w:rPr>
          <w:b/>
        </w:rPr>
        <w:t xml:space="preserve"> </w:t>
      </w:r>
      <w:r w:rsidR="00E47FEF" w:rsidRPr="00E47FEF">
        <w:t>(Puolakanaho and Latvala, 2017)</w:t>
      </w:r>
    </w:p>
    <w:p w:rsidR="00415F12" w:rsidRDefault="00B428A4" w:rsidP="009E5223">
      <w:pPr>
        <w:jc w:val="center"/>
      </w:pPr>
      <w:r>
        <w:rPr>
          <w:noProof/>
        </w:rPr>
        <w:drawing>
          <wp:inline distB="0" distL="0" distR="0" distT="0">
            <wp:extent cx="4038600" cy="1788795"/>
            <wp:effectExtent l="19050" t="0" r="0" b="0"/>
            <wp:docPr id="8" name="Picture 7" descr="Screenshot 2020-11-20 2257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11-20 225730.png"/>
                    <pic:cNvPicPr/>
                  </pic:nvPicPr>
                  <pic:blipFill>
                    <a:blip r:embed="rId55"/>
                    <a:stretch>
                      <a:fillRect/>
                    </a:stretch>
                  </pic:blipFill>
                  <pic:spPr>
                    <a:xfrm>
                      <a:off x="0" y="0"/>
                      <a:ext cx="4042559" cy="1790664"/>
                    </a:xfrm>
                    <a:prstGeom prst="rect">
                      <a:avLst/>
                    </a:prstGeom>
                  </pic:spPr>
                </pic:pic>
              </a:graphicData>
            </a:graphic>
          </wp:inline>
        </w:drawing>
      </w:r>
    </w:p>
    <w:p w:rsidR="00415F12" w:rsidRDefault="00F0667B" w:rsidP="009E5223" w:rsidRPr="00663B9C">
      <w:pPr>
        <w:jc w:val="center"/>
        <w:rPr>
          <w:b/>
        </w:rPr>
      </w:pPr>
      <w:r>
        <w:rPr>
          <w:b/>
        </w:rPr>
        <w:t>Figure</w:t>
      </w:r>
      <w:r w:rsidR="00B428A4" w:rsidRPr="00663B9C">
        <w:rPr>
          <w:b/>
        </w:rPr>
        <w:t>: Variation of the number of Resource view and final marks</w:t>
      </w:r>
      <w:r w:rsidR="00E47FEF" w:rsidRPr="00E47FEF">
        <w:t xml:space="preserve"> (Sousa and Wilks, 2018)</w:t>
      </w:r>
    </w:p>
    <w:p w:rsidR="0047192E" w:rsidRDefault="00B428A4" w:rsidP="0047192E">
      <w:pPr>
        <w:pStyle w:val="Heading1"/>
      </w:pPr>
      <w:bookmarkStart w:id="9" w:name="_Toc69681488"/>
      <w:bookmarkStart w:id="10" w:name="_Toc69692573"/>
      <w:r>
        <w:t>Primary Data Analysis based on Survey by Using Related Question</w:t>
      </w:r>
      <w:r w:rsidR="008B3F86">
        <w:t>s</w:t>
      </w:r>
      <w:bookmarkEnd w:id="9"/>
      <w:bookmarkEnd w:id="10"/>
    </w:p>
    <w:p w:rsidR="0047192E" w:rsidRDefault="00B428A4" w:rsidP="001E45B2" w:rsidRPr="001E45B2">
      <w:pPr>
        <w:pStyle w:val="ListParagraph"/>
        <w:numPr>
          <w:ilvl w:val="0"/>
          <w:numId w:val="6"/>
        </w:numPr>
        <w:rPr>
          <w:b/>
          <w:sz w:val="24"/>
          <w:szCs w:val="24"/>
        </w:rPr>
      </w:pPr>
      <w:r w:rsidRPr="001E45B2">
        <w:rPr>
          <w:b/>
          <w:sz w:val="24"/>
          <w:szCs w:val="24"/>
        </w:rPr>
        <w:t>How useful did everyone find to continue VLE?</w:t>
      </w:r>
    </w:p>
    <w:p w:rsidR="002A6F7C" w:rsidRDefault="00B428A4" w:rsidP="002A6F7C">
      <w:r>
        <w:t xml:space="preserve">From the survey and </w:t>
      </w:r>
      <w:r w:rsidR="00E26DF7">
        <w:t>the research activity from</w:t>
      </w:r>
      <w:r>
        <w:t xml:space="preserve"> </w:t>
      </w:r>
      <w:r w:rsidR="00E26DF7">
        <w:t>University of Wales campus</w:t>
      </w:r>
      <w:r>
        <w:t>:</w:t>
      </w:r>
    </w:p>
    <w:p w:rsidR="002A6F7C" w:rsidRDefault="00B428A4" w:rsidP="002A6F7C">
      <w:pPr>
        <w:pStyle w:val="ListParagraph"/>
        <w:numPr>
          <w:ilvl w:val="0"/>
          <w:numId w:val="5"/>
        </w:numPr>
      </w:pPr>
      <w:r>
        <w:t xml:space="preserve">Here many </w:t>
      </w:r>
      <w:r w:rsidR="00E26DF7">
        <w:t>learners</w:t>
      </w:r>
      <w:r>
        <w:t xml:space="preserve"> use VLE as an essential tool for downloading lectures and slides with the help of a safe password for various conferencing, group discussion, and so on.</w:t>
      </w:r>
    </w:p>
    <w:p w:rsidR="002A6F7C" w:rsidRDefault="00B428A4" w:rsidP="002A6F7C">
      <w:pPr>
        <w:pStyle w:val="ListParagraph"/>
        <w:numPr>
          <w:ilvl w:val="0"/>
          <w:numId w:val="5"/>
        </w:numPr>
      </w:pPr>
      <w:r>
        <w:t>The second important issue arises that many students use this VLE as a source of outsourcing and do many part-time jobs. It impacts positively to the students besides making an impact on their academic studies.</w:t>
      </w:r>
    </w:p>
    <w:p w:rsidR="001E45B2" w:rsidRDefault="00B428A4" w:rsidP="002A6F7C">
      <w:pPr>
        <w:pStyle w:val="ListParagraph"/>
        <w:numPr>
          <w:ilvl w:val="0"/>
          <w:numId w:val="5"/>
        </w:numPr>
      </w:pPr>
      <w:r>
        <w:t>The students cannot access the VLE properly without the fundamentals thoughts, skills, and maturity.</w:t>
      </w:r>
    </w:p>
    <w:p w:rsidR="00414471" w:rsidRDefault="00B428A4" w:rsidP="00414471">
      <w:pPr>
        <w:pStyle w:val="ListParagraph"/>
        <w:numPr>
          <w:ilvl w:val="0"/>
          <w:numId w:val="5"/>
        </w:numPr>
      </w:pPr>
      <w:r>
        <w:t>After doing this survey, there arises a suggestion that proper conducting, use and distribution of VLE is an advanced learning tool</w:t>
        <w:lastRenderedPageBreak/>
      </w:r>
      <w:r w:rsidR="00E47FEF" w:rsidRPr="00E47FEF">
        <w:t xml:space="preserve"> (Telford, Becker and King, 2018)</w:t>
      </w:r>
      <w:r w:rsidRPr="00E47FEF">
        <w:t>.</w:t>
      </w:r>
    </w:p>
    <w:p w:rsidR="00414471" w:rsidRDefault="00414471" w:rsidP="00414471">
      <w:pPr>
        <w:pStyle w:val="ListParagraph"/>
        <w:ind w:left="540"/>
      </w:pPr>
    </w:p>
    <w:p w:rsidR="00414471" w:rsidRDefault="00B428A4" w:rsidP="00414471">
      <w:pPr>
        <w:pStyle w:val="ListParagraph"/>
        <w:numPr>
          <w:ilvl w:val="0"/>
          <w:numId w:val="6"/>
        </w:numPr>
        <w:rPr>
          <w:b/>
          <w:sz w:val="24"/>
          <w:szCs w:val="24"/>
        </w:rPr>
      </w:pPr>
      <w:r w:rsidRPr="00414471">
        <w:rPr>
          <w:b/>
          <w:sz w:val="24"/>
          <w:szCs w:val="24"/>
        </w:rPr>
        <w:t>What is the rate of help offering the resources learn from home</w:t>
      </w:r>
      <w:r w:rsidR="003A7B39">
        <w:rPr>
          <w:b/>
          <w:sz w:val="24"/>
          <w:szCs w:val="24"/>
        </w:rPr>
        <w:t>?</w:t>
      </w:r>
    </w:p>
    <w:p w:rsidR="00414471" w:rsidRDefault="00B428A4" w:rsidP="00414471">
      <w:pPr>
        <w:jc w:val="center"/>
        <w:rPr>
          <w:b/>
          <w:sz w:val="24"/>
          <w:szCs w:val="24"/>
        </w:rPr>
      </w:pPr>
      <w:r>
        <w:rPr>
          <w:noProof/>
        </w:rPr>
        <w:drawing>
          <wp:inline distB="0" distL="0" distR="0" distT="0">
            <wp:extent cx="3838575" cy="1905000"/>
            <wp:effectExtent l="19050" t="0" r="9525" b="0"/>
            <wp:docPr id="1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14471" w:rsidRDefault="00F0667B" w:rsidP="00414471" w:rsidRPr="00663B9C">
      <w:pPr>
        <w:jc w:val="center"/>
        <w:rPr>
          <w:b/>
        </w:rPr>
      </w:pPr>
      <w:r>
        <w:rPr>
          <w:b/>
        </w:rPr>
        <w:t>Figure</w:t>
      </w:r>
      <w:r w:rsidR="00B428A4" w:rsidRPr="00663B9C">
        <w:rPr>
          <w:b/>
        </w:rPr>
        <w:t>: Showing the rate of help offering the resources learn from home</w:t>
      </w:r>
    </w:p>
    <w:p w:rsidR="00414471" w:rsidRDefault="00B428A4" w:rsidP="00414471">
      <w:pPr>
        <w:pStyle w:val="ListParagraph"/>
        <w:numPr>
          <w:ilvl w:val="0"/>
          <w:numId w:val="6"/>
        </w:numPr>
        <w:rPr>
          <w:b/>
          <w:sz w:val="24"/>
          <w:szCs w:val="24"/>
        </w:rPr>
      </w:pPr>
      <w:r>
        <w:rPr>
          <w:b/>
          <w:sz w:val="24"/>
          <w:szCs w:val="24"/>
        </w:rPr>
        <w:t xml:space="preserve">What is the rate of </w:t>
      </w:r>
      <w:r w:rsidRPr="00414471">
        <w:rPr>
          <w:b/>
          <w:sz w:val="24"/>
          <w:szCs w:val="24"/>
        </w:rPr>
        <w:t>effects of VLE on Students</w:t>
      </w:r>
      <w:r w:rsidR="006439D8">
        <w:rPr>
          <w:b/>
          <w:sz w:val="24"/>
          <w:szCs w:val="24"/>
        </w:rPr>
        <w:t>?</w:t>
      </w:r>
    </w:p>
    <w:p w:rsidR="00414471" w:rsidRDefault="00B428A4" w:rsidP="00414471">
      <w:pPr>
        <w:jc w:val="center"/>
      </w:pPr>
      <w:r>
        <w:rPr>
          <w:noProof/>
        </w:rPr>
        <w:drawing>
          <wp:inline distB="0" distL="0" distR="0" distT="0">
            <wp:extent cx="3771900" cy="2095500"/>
            <wp:effectExtent l="19050" t="0" r="19050" b="0"/>
            <wp:docPr id="2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14471" w:rsidRDefault="00F0667B" w:rsidP="00414471" w:rsidRPr="00663B9C">
      <w:pPr>
        <w:pStyle w:val="ListParagraph"/>
        <w:jc w:val="center"/>
        <w:rPr>
          <w:b/>
        </w:rPr>
      </w:pPr>
      <w:r>
        <w:rPr>
          <w:b/>
        </w:rPr>
        <w:t>Figure</w:t>
      </w:r>
      <w:r w:rsidR="00B428A4" w:rsidRPr="00663B9C">
        <w:rPr>
          <w:b/>
        </w:rPr>
        <w:t>: Effects of VLE on Students</w:t>
      </w:r>
    </w:p>
    <w:p w:rsidR="00414471" w:rsidRDefault="00B428A4" w:rsidP="00DC010E">
      <w:pPr>
        <w:pStyle w:val="ListParagraph"/>
        <w:numPr>
          <w:ilvl w:val="0"/>
          <w:numId w:val="6"/>
        </w:numPr>
        <w:rPr>
          <w:b/>
          <w:sz w:val="24"/>
          <w:szCs w:val="24"/>
        </w:rPr>
      </w:pPr>
      <w:r w:rsidRPr="00DC010E">
        <w:rPr>
          <w:b/>
          <w:sz w:val="24"/>
          <w:szCs w:val="24"/>
        </w:rPr>
        <w:t>How useful the Impact of VLE for solving General Questions about the course-related tasks</w:t>
      </w:r>
      <w:r w:rsidR="00B02EEB">
        <w:rPr>
          <w:b/>
          <w:sz w:val="24"/>
          <w:szCs w:val="24"/>
        </w:rPr>
        <w:t>?</w:t>
      </w:r>
    </w:p>
    <w:p w:rsidR="00DC010E" w:rsidRDefault="006704BB" w:rsidP="008161DD">
      <w:r>
        <w:t>While making</w:t>
      </w:r>
      <w:r w:rsidR="00E47FEF">
        <w:t xml:space="preserve"> questions</w:t>
      </w:r>
      <w:r>
        <w:t>, here uses</w:t>
      </w:r>
      <w:r w:rsidR="00B428A4">
        <w:t xml:space="preserve"> many dimensions and expressions o</w:t>
      </w:r>
      <w:r>
        <w:t>f the learners as a tool of Virtual Learning Environment.</w:t>
      </w:r>
      <w:r w:rsidR="00B428A4">
        <w:t xml:space="preserve"> Further, this research accepted these questions and categorized them into two specific factors including: </w:t>
      </w:r>
    </w:p>
    <w:p w:rsidR="008161DD" w:rsidRDefault="00B428A4" w:rsidP="008161DD">
      <w:pPr>
        <w:pStyle w:val="ListParagraph"/>
        <w:numPr>
          <w:ilvl w:val="0"/>
          <w:numId w:val="7"/>
        </w:numPr>
      </w:pPr>
      <w:r>
        <w:t>Virtual Learning Environment</w:t>
      </w:r>
    </w:p>
    <w:p w:rsidR="008161DD" w:rsidRDefault="00B428A4" w:rsidP="008161DD">
      <w:pPr>
        <w:pStyle w:val="ListParagraph"/>
        <w:numPr>
          <w:ilvl w:val="0"/>
          <w:numId w:val="7"/>
        </w:numPr>
      </w:pPr>
      <w:r>
        <w:t>Traditional Learning</w:t>
        <w:lastRenderedPageBreak/>
      </w:r>
    </w:p>
    <w:tbl>
      <w:tblPr>
        <w:tblW w:w="0" w:type="auto"/>
        <w:tblStyle w:val="TableGrid"/>
        <w:tblLook w:val="4A0"/>
      </w:tblPr>
      <w:tblGrid>
        <w:gridCol w:w="2358"/>
        <w:gridCol w:w="3780"/>
        <w:gridCol w:w="3438"/>
      </w:tblGrid>
      <w:tr w:rsidR="00265AD5" w:rsidTr="007C38C9">
        <w:tc>
          <w:tcPr>
            <w:tcW w:w="2358" w:type="dxa"/>
          </w:tcPr>
          <w:p w:rsidR="007C38C9" w:rsidRDefault="00B428A4" w:rsidP="007C38C9" w:rsidRPr="007C38C9">
            <w:pPr>
              <w:jc w:val="center"/>
              <w:rPr>
                <w:b/>
                <w:sz w:val="24"/>
                <w:szCs w:val="24"/>
              </w:rPr>
            </w:pPr>
            <w:r w:rsidRPr="007C38C9">
              <w:rPr>
                <w:b/>
                <w:sz w:val="24"/>
                <w:szCs w:val="24"/>
              </w:rPr>
              <w:t>Primary Tasks</w:t>
            </w:r>
          </w:p>
        </w:tc>
        <w:tc>
          <w:tcPr>
            <w:tcW w:w="3780" w:type="dxa"/>
          </w:tcPr>
          <w:p w:rsidR="007C38C9" w:rsidRDefault="00B428A4" w:rsidP="007C38C9" w:rsidRPr="007C38C9">
            <w:pPr>
              <w:jc w:val="center"/>
              <w:rPr>
                <w:b/>
                <w:sz w:val="24"/>
                <w:szCs w:val="24"/>
              </w:rPr>
            </w:pPr>
            <w:r w:rsidRPr="007C38C9">
              <w:rPr>
                <w:b/>
                <w:sz w:val="24"/>
                <w:szCs w:val="24"/>
              </w:rPr>
              <w:t>Virtual Learning Environment</w:t>
            </w:r>
          </w:p>
        </w:tc>
        <w:tc>
          <w:tcPr>
            <w:tcW w:w="3438" w:type="dxa"/>
          </w:tcPr>
          <w:p w:rsidR="007C38C9" w:rsidRDefault="00B428A4" w:rsidP="007C38C9" w:rsidRPr="007C38C9">
            <w:pPr>
              <w:jc w:val="center"/>
              <w:rPr>
                <w:b/>
                <w:sz w:val="24"/>
                <w:szCs w:val="24"/>
              </w:rPr>
            </w:pPr>
            <w:r w:rsidRPr="007C38C9">
              <w:rPr>
                <w:b/>
                <w:sz w:val="24"/>
                <w:szCs w:val="24"/>
              </w:rPr>
              <w:t>Traditional Learning Process</w:t>
            </w:r>
          </w:p>
        </w:tc>
      </w:tr>
      <w:tr w:rsidR="00265AD5" w:rsidTr="007C38C9">
        <w:tc>
          <w:tcPr>
            <w:tcW w:w="2358" w:type="dxa"/>
          </w:tcPr>
          <w:p w:rsidR="007C38C9" w:rsidRDefault="00B428A4" w:rsidP="002213AC" w:rsidRPr="002213AC">
            <w:pPr>
              <w:jc w:val="center"/>
              <w:rPr>
                <w:b/>
              </w:rPr>
            </w:pPr>
            <w:r w:rsidRPr="002213AC">
              <w:rPr>
                <w:b/>
              </w:rPr>
              <w:t>Scheduling Process</w:t>
            </w:r>
          </w:p>
        </w:tc>
        <w:tc>
          <w:tcPr>
            <w:tcW w:w="3780" w:type="dxa"/>
          </w:tcPr>
          <w:p w:rsidR="007C38C9" w:rsidRDefault="00B428A4" w:rsidP="008161DD">
            <w:r>
              <w:t>The classes are scheduled as giving importance to the overall preference of the surroundings, and that's why it is pretty simple and different as the students are the learners. Hence, they are the core planner of making the schedule.</w:t>
            </w:r>
          </w:p>
        </w:tc>
        <w:tc>
          <w:tcPr>
            <w:tcW w:w="3438" w:type="dxa"/>
          </w:tcPr>
          <w:p w:rsidR="007C38C9" w:rsidRDefault="00B428A4" w:rsidP="008161DD">
            <w:r>
              <w:t>It is regularly where students should be present physically in the class every week.</w:t>
            </w:r>
          </w:p>
        </w:tc>
      </w:tr>
      <w:tr w:rsidR="00265AD5" w:rsidTr="007C38C9">
        <w:tc>
          <w:tcPr>
            <w:tcW w:w="2358" w:type="dxa"/>
          </w:tcPr>
          <w:p w:rsidR="007C38C9" w:rsidRDefault="00B428A4" w:rsidP="002213AC" w:rsidRPr="002213AC">
            <w:pPr>
              <w:jc w:val="center"/>
              <w:rPr>
                <w:b/>
              </w:rPr>
            </w:pPr>
            <w:r w:rsidRPr="002213AC">
              <w:rPr>
                <w:b/>
              </w:rPr>
              <w:t>Resource Factors</w:t>
            </w:r>
          </w:p>
        </w:tc>
        <w:tc>
          <w:tcPr>
            <w:tcW w:w="3780" w:type="dxa"/>
          </w:tcPr>
          <w:p w:rsidR="007C38C9" w:rsidRDefault="00B428A4" w:rsidP="008161DD">
            <w:r>
              <w:t>Instruments and tools are less costly, and extra facilities with proper resources are also provided without wasting time.</w:t>
            </w:r>
          </w:p>
        </w:tc>
        <w:tc>
          <w:tcPr>
            <w:tcW w:w="3438" w:type="dxa"/>
          </w:tcPr>
          <w:p w:rsidR="007C38C9" w:rsidRDefault="00B428A4" w:rsidP="008161DD">
            <w:r>
              <w:t>Core information units and physical libraries are used, and it takes more time.</w:t>
            </w:r>
          </w:p>
        </w:tc>
      </w:tr>
      <w:tr w:rsidR="00265AD5" w:rsidTr="007C38C9">
        <w:tc>
          <w:tcPr>
            <w:tcW w:w="2358" w:type="dxa"/>
          </w:tcPr>
          <w:p w:rsidR="007C38C9" w:rsidRDefault="00B428A4" w:rsidP="002213AC" w:rsidRPr="002213AC">
            <w:pPr>
              <w:jc w:val="center"/>
              <w:rPr>
                <w:b/>
              </w:rPr>
            </w:pPr>
            <w:r w:rsidRPr="002213AC">
              <w:rPr>
                <w:b/>
              </w:rPr>
              <w:t>Variation of courses</w:t>
            </w:r>
          </w:p>
        </w:tc>
        <w:tc>
          <w:tcPr>
            <w:tcW w:w="3780" w:type="dxa"/>
          </w:tcPr>
          <w:p w:rsidR="007C38C9" w:rsidRDefault="00B428A4" w:rsidP="008161DD">
            <w:r>
              <w:t>Popular and informative journals, information centers, and various digital platforms are used in VLE as an information tool that improves students' creativity.</w:t>
            </w:r>
          </w:p>
        </w:tc>
        <w:tc>
          <w:tcPr>
            <w:tcW w:w="3438" w:type="dxa"/>
          </w:tcPr>
          <w:p w:rsidR="007C38C9" w:rsidRDefault="00B428A4" w:rsidP="008161DD">
            <w:r>
              <w:t>With the proper study plan, teachers provide</w:t>
            </w:r>
            <w:r w:rsidR="00F73E2C">
              <w:t xml:space="preserve"> lectures and academic curriculu</w:t>
            </w:r>
            <w:r>
              <w:t>ms.</w:t>
            </w:r>
          </w:p>
        </w:tc>
      </w:tr>
      <w:tr w:rsidR="00265AD5" w:rsidTr="007C38C9">
        <w:tc>
          <w:tcPr>
            <w:tcW w:w="2358" w:type="dxa"/>
          </w:tcPr>
          <w:p w:rsidR="007C38C9" w:rsidRDefault="00B428A4" w:rsidP="002213AC" w:rsidRPr="002213AC">
            <w:pPr>
              <w:jc w:val="center"/>
              <w:rPr>
                <w:b/>
              </w:rPr>
            </w:pPr>
            <w:r w:rsidRPr="002213AC">
              <w:rPr>
                <w:b/>
              </w:rPr>
              <w:t>Location for providing materials</w:t>
            </w:r>
          </w:p>
        </w:tc>
        <w:tc>
          <w:tcPr>
            <w:tcW w:w="3780" w:type="dxa"/>
          </w:tcPr>
          <w:p w:rsidR="007C38C9" w:rsidRDefault="00B428A4" w:rsidP="008161DD">
            <w:r>
              <w:t>Various resources are used like discussion forums, video and audio conferencing. Here location is not fixed, but the learners can get service from anywhere.</w:t>
            </w:r>
          </w:p>
        </w:tc>
        <w:tc>
          <w:tcPr>
            <w:tcW w:w="3438" w:type="dxa"/>
          </w:tcPr>
          <w:p w:rsidR="007C38C9" w:rsidRDefault="00B428A4" w:rsidP="008161DD">
            <w:r>
              <w:t>Students should be present on the campus physically and in the class.</w:t>
            </w:r>
          </w:p>
        </w:tc>
      </w:tr>
    </w:tbl>
    <w:p w:rsidR="00663B9C" w:rsidRDefault="00F0667B" w:rsidP="00663B9C" w:rsidRPr="00663B9C">
      <w:pPr>
        <w:pStyle w:val="ListParagraph"/>
        <w:jc w:val="center"/>
        <w:rPr>
          <w:b/>
        </w:rPr>
      </w:pPr>
      <w:r>
        <w:rPr>
          <w:b/>
        </w:rPr>
        <w:t xml:space="preserve">Figure </w:t>
      </w:r>
      <w:r w:rsidR="00B428A4" w:rsidRPr="00663B9C">
        <w:rPr>
          <w:b/>
        </w:rPr>
        <w:t>: Variation of VLE and Traditional Learning</w:t>
      </w:r>
      <w:r w:rsidR="00E47FEF">
        <w:rPr>
          <w:b/>
        </w:rPr>
        <w:t xml:space="preserve"> </w:t>
      </w:r>
      <w:r w:rsidR="00E47FEF" w:rsidRPr="00E47FEF">
        <w:t>(Chou and Liu, 2013)</w:t>
      </w:r>
    </w:p>
    <w:p w:rsidR="00663B9C" w:rsidRDefault="00663B9C" w:rsidP="00663B9C">
      <w:pPr>
        <w:jc w:val="center"/>
        <w:rPr>
          <w:b/>
          <w:sz w:val="24"/>
          <w:szCs w:val="24"/>
        </w:rPr>
      </w:pPr>
    </w:p>
    <w:p w:rsidR="00663B9C" w:rsidRDefault="00B428A4">
      <w:pPr>
        <w:jc w:val="left"/>
        <w:spacing w:line="276" w:lineRule="auto"/>
        <w:rPr>
          <w:b/>
          <w:sz w:val="24"/>
          <w:szCs w:val="24"/>
        </w:rPr>
      </w:pPr>
      <w:r>
        <w:rPr>
          <w:b/>
          <w:sz w:val="24"/>
          <w:szCs w:val="24"/>
        </w:rPr>
        <w:br w:type="page"/>
      </w:r>
    </w:p>
    <w:p w:rsidR="00663B9C" w:rsidRDefault="00B428A4" w:rsidP="00663B9C">
      <w:pPr>
        <w:pStyle w:val="ListParagraph"/>
        <w:numPr>
          <w:ilvl w:val="0"/>
          <w:numId w:val="6"/>
        </w:numPr>
        <w:rPr>
          <w:b/>
          <w:sz w:val="24"/>
          <w:szCs w:val="24"/>
        </w:rPr>
      </w:pPr>
      <w:r>
        <w:rPr>
          <w:b/>
          <w:sz w:val="24"/>
          <w:szCs w:val="24"/>
        </w:rPr>
        <w:t>Did the students learn fast how to use a module?</w:t>
        <w:lastRenderedPageBreak/>
      </w:r>
    </w:p>
    <w:p w:rsidR="00663B9C" w:rsidRDefault="00B428A4" w:rsidP="00663B9C">
      <w:pPr>
        <w:jc w:val="center"/>
        <w:rPr>
          <w:b/>
          <w:sz w:val="24"/>
          <w:szCs w:val="24"/>
        </w:rPr>
      </w:pPr>
      <w:r>
        <w:rPr>
          <w:noProof/>
        </w:rPr>
        <w:drawing>
          <wp:inline distB="0" distL="0" distR="0" distT="0">
            <wp:extent cx="3867150" cy="2286000"/>
            <wp:effectExtent l="19050" t="0" r="19050" b="0"/>
            <wp:docPr id="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63B9C" w:rsidRDefault="00F0667B" w:rsidP="00663B9C">
      <w:pPr>
        <w:jc w:val="center"/>
        <w:rPr>
          <w:b/>
        </w:rPr>
      </w:pPr>
      <w:r>
        <w:rPr>
          <w:b/>
        </w:rPr>
        <w:t xml:space="preserve">Figure </w:t>
      </w:r>
      <w:r w:rsidR="00B428A4" w:rsidRPr="00663B9C">
        <w:rPr>
          <w:b/>
        </w:rPr>
        <w:t>: Showing the survey on the module</w:t>
      </w:r>
    </w:p>
    <w:p w:rsidR="00663B9C" w:rsidRDefault="00B428A4" w:rsidP="00663B9C" w:rsidRPr="00663B9C">
      <w:pPr>
        <w:pStyle w:val="ListParagraph"/>
        <w:numPr>
          <w:ilvl w:val="0"/>
          <w:numId w:val="6"/>
        </w:numPr>
        <w:rPr>
          <w:b/>
          <w:sz w:val="24"/>
          <w:szCs w:val="24"/>
        </w:rPr>
      </w:pPr>
      <w:r w:rsidRPr="00663B9C">
        <w:rPr>
          <w:b/>
          <w:sz w:val="24"/>
          <w:szCs w:val="24"/>
        </w:rPr>
        <w:t>Does online learning help the students to learn how to solve the problem?</w:t>
      </w:r>
    </w:p>
    <w:p w:rsidR="00663B9C" w:rsidRDefault="00B428A4" w:rsidP="00663B9C">
      <w:pPr>
        <w:jc w:val="center"/>
        <w:rPr>
          <w:b/>
          <w:sz w:val="24"/>
          <w:szCs w:val="24"/>
        </w:rPr>
      </w:pPr>
      <w:r>
        <w:rPr>
          <w:noProof/>
        </w:rPr>
        <w:drawing>
          <wp:inline distB="0" distL="0" distR="0" distT="0">
            <wp:extent cx="4981575" cy="2276475"/>
            <wp:effectExtent l="19050" t="0" r="9525" b="0"/>
            <wp:docPr id="2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63B9C" w:rsidRDefault="00F0667B" w:rsidP="00663B9C" w:rsidRPr="00E47FEF">
      <w:pPr>
        <w:jc w:val="center"/>
      </w:pPr>
      <w:r>
        <w:rPr>
          <w:b/>
        </w:rPr>
        <w:t>Figure</w:t>
      </w:r>
      <w:r w:rsidR="00B428A4" w:rsidRPr="00FD37EB">
        <w:rPr>
          <w:b/>
        </w:rPr>
        <w:t>: Showing the results for solving the problem through VLE</w:t>
      </w:r>
    </w:p>
    <w:p w:rsidR="00663B9C" w:rsidRDefault="00B428A4" w:rsidP="00FD37EB">
      <w:pPr>
        <w:pStyle w:val="ListParagraph"/>
        <w:numPr>
          <w:ilvl w:val="0"/>
          <w:numId w:val="6"/>
        </w:numPr>
        <w:rPr>
          <w:b/>
          <w:sz w:val="24"/>
          <w:szCs w:val="24"/>
        </w:rPr>
      </w:pPr>
      <w:r>
        <w:rPr>
          <w:b/>
          <w:sz w:val="24"/>
          <w:szCs w:val="24"/>
        </w:rPr>
        <w:t>How effective the VLE for enhancing the engagement in research and developing independent learning?</w:t>
      </w:r>
    </w:p>
    <w:p w:rsidR="00FD37EB" w:rsidRDefault="00B428A4" w:rsidP="00FD37EB">
      <w:r>
        <w:t xml:space="preserve">The </w:t>
      </w:r>
      <w:r w:rsidR="00D55105">
        <w:t>following result</w:t>
      </w:r>
      <w:r>
        <w:t xml:space="preserve"> has grown up by analyzing the survey using specific questions among the students.</w:t>
      </w:r>
    </w:p>
    <w:p w:rsidR="00FD37EB" w:rsidRDefault="00B428A4" w:rsidP="00FD37EB">
      <w:r>
        <w:t>70% of them agree (45%) or strongly agree (25%) about the topics that VLE is very effective for enhancing the engagement in research and developing independent learning</w:t>
      </w:r>
      <w:r w:rsidR="008F3CA0">
        <w:t xml:space="preserve"> by time and </w:t>
      </w:r>
      <w:r w:rsidR="008F3CA0">
        <w:t>location</w:t>
        <w:lastRenderedPageBreak/>
      </w:r>
      <w:r>
        <w:t>. 60% agree or strongly agree that the proper guidance and module of VLE increase their thinking capability and creativity. 75% agree that VLE is so affordable and an easy learning tool for learning various information</w:t>
      </w:r>
      <w:r w:rsidR="00E47FEF">
        <w:t xml:space="preserve"> </w:t>
      </w:r>
      <w:r w:rsidR="00E47FEF" w:rsidRPr="00E47FEF">
        <w:t>(Kirsch and Sullivan, 2017)</w:t>
      </w:r>
      <w:r w:rsidRPr="00E47FEF">
        <w:t>.</w:t>
      </w:r>
    </w:p>
    <w:tbl>
      <w:tblPr>
        <w:tblW w:w="0" w:type="auto"/>
        <w:tblLayout w:type="fixed"/>
        <w:tblStyle w:val="TableGrid"/>
        <w:tblLook w:val="4A0"/>
      </w:tblPr>
      <w:tblGrid>
        <w:gridCol w:w="2268"/>
        <w:gridCol w:w="1170"/>
        <w:gridCol w:w="1080"/>
        <w:gridCol w:w="1170"/>
        <w:gridCol w:w="1350"/>
        <w:gridCol w:w="1179"/>
        <w:gridCol w:w="1359"/>
      </w:tblGrid>
      <w:tr w:rsidR="00265AD5" w:rsidTr="008F3CA0">
        <w:tc>
          <w:tcPr>
            <w:tcW w:w="2268" w:type="dxa"/>
          </w:tcPr>
          <w:p w:rsidR="008F3CA0" w:rsidRDefault="00B428A4" w:rsidP="00E26DF7" w:rsidRPr="008F3CA0">
            <w:pPr>
              <w:jc w:val="center"/>
              <w:rPr>
                <w:b/>
              </w:rPr>
            </w:pPr>
            <w:r w:rsidRPr="008F3CA0">
              <w:rPr>
                <w:b/>
              </w:rPr>
              <w:t>Analysis T</w:t>
            </w:r>
            <w:r w:rsidR="00E26DF7">
              <w:rPr>
                <w:b/>
              </w:rPr>
              <w:t>asks</w:t>
            </w:r>
          </w:p>
        </w:tc>
        <w:tc>
          <w:tcPr>
            <w:tcW w:w="1170" w:type="dxa"/>
          </w:tcPr>
          <w:p w:rsidR="008F3CA0" w:rsidRDefault="00E26DF7" w:rsidP="008F3CA0" w:rsidRPr="008F3CA0">
            <w:pPr>
              <w:jc w:val="center"/>
              <w:rPr>
                <w:b/>
              </w:rPr>
            </w:pPr>
            <w:r>
              <w:rPr>
                <w:b/>
              </w:rPr>
              <w:t>Fully Agree</w:t>
            </w:r>
          </w:p>
        </w:tc>
        <w:tc>
          <w:tcPr>
            <w:tcW w:w="1080" w:type="dxa"/>
          </w:tcPr>
          <w:p w:rsidR="008F3CA0" w:rsidRDefault="00E26DF7" w:rsidP="008F3CA0" w:rsidRPr="008F3CA0">
            <w:pPr>
              <w:jc w:val="center"/>
              <w:rPr>
                <w:b/>
              </w:rPr>
            </w:pPr>
            <w:r>
              <w:rPr>
                <w:b/>
              </w:rPr>
              <w:t>Slightly agree</w:t>
            </w:r>
          </w:p>
        </w:tc>
        <w:tc>
          <w:tcPr>
            <w:tcW w:w="1170" w:type="dxa"/>
          </w:tcPr>
          <w:p w:rsidR="008F3CA0" w:rsidRDefault="00E26DF7" w:rsidP="008F3CA0" w:rsidRPr="008F3CA0">
            <w:pPr>
              <w:jc w:val="center"/>
              <w:rPr>
                <w:b/>
              </w:rPr>
            </w:pPr>
            <w:r>
              <w:rPr>
                <w:b/>
              </w:rPr>
              <w:t>Middle</w:t>
            </w:r>
          </w:p>
        </w:tc>
        <w:tc>
          <w:tcPr>
            <w:tcW w:w="1350" w:type="dxa"/>
          </w:tcPr>
          <w:p w:rsidR="008F3CA0" w:rsidRDefault="00E26DF7" w:rsidP="008F3CA0" w:rsidRPr="008F3CA0">
            <w:pPr>
              <w:jc w:val="center"/>
              <w:rPr>
                <w:b/>
              </w:rPr>
            </w:pPr>
            <w:r>
              <w:rPr>
                <w:b/>
              </w:rPr>
              <w:t>Slightly disagree</w:t>
            </w:r>
          </w:p>
        </w:tc>
        <w:tc>
          <w:tcPr>
            <w:tcW w:w="1179" w:type="dxa"/>
          </w:tcPr>
          <w:p w:rsidR="008F3CA0" w:rsidRDefault="00E26DF7" w:rsidP="008F3CA0" w:rsidRPr="008F3CA0">
            <w:pPr>
              <w:jc w:val="center"/>
              <w:rPr>
                <w:b/>
              </w:rPr>
            </w:pPr>
            <w:r>
              <w:rPr>
                <w:b/>
              </w:rPr>
              <w:t>Fully disagree</w:t>
            </w:r>
          </w:p>
        </w:tc>
        <w:tc>
          <w:tcPr>
            <w:tcW w:w="1359" w:type="dxa"/>
          </w:tcPr>
          <w:p w:rsidR="008F3CA0" w:rsidRDefault="00B428A4" w:rsidP="008F3CA0" w:rsidRPr="008F3CA0">
            <w:pPr>
              <w:jc w:val="center"/>
              <w:rPr>
                <w:b/>
              </w:rPr>
            </w:pPr>
            <w:r w:rsidRPr="008F3CA0">
              <w:rPr>
                <w:b/>
              </w:rPr>
              <w:t>Average result</w:t>
            </w:r>
          </w:p>
        </w:tc>
      </w:tr>
      <w:tr w:rsidR="00265AD5" w:rsidTr="008F3CA0">
        <w:tc>
          <w:tcPr>
            <w:tcW w:w="2268" w:type="dxa"/>
          </w:tcPr>
          <w:p w:rsidR="008F3CA0" w:rsidRDefault="00B428A4" w:rsidP="00E26DF7" w:rsidRPr="008F3CA0">
            <w:pPr>
              <w:jc w:val="left"/>
              <w:rPr>
                <w:b/>
              </w:rPr>
            </w:pPr>
            <w:r w:rsidRPr="008F3CA0">
              <w:rPr>
                <w:b/>
              </w:rPr>
              <w:t xml:space="preserve">VLE </w:t>
            </w:r>
            <w:r w:rsidR="00E26DF7">
              <w:rPr>
                <w:b/>
              </w:rPr>
              <w:t>that is</w:t>
            </w:r>
            <w:r w:rsidRPr="008F3CA0">
              <w:rPr>
                <w:b/>
              </w:rPr>
              <w:t xml:space="preserve"> responsible for independent learning based on time and location</w:t>
            </w:r>
          </w:p>
        </w:tc>
        <w:tc>
          <w:tcPr>
            <w:tcW w:w="1170" w:type="dxa"/>
          </w:tcPr>
          <w:p w:rsidR="008F3CA0" w:rsidRDefault="00B428A4" w:rsidP="008F3CA0">
            <w:pPr>
              <w:jc w:val="center"/>
            </w:pPr>
            <w:r>
              <w:t>45.09%</w:t>
            </w:r>
          </w:p>
        </w:tc>
        <w:tc>
          <w:tcPr>
            <w:tcW w:w="1080" w:type="dxa"/>
          </w:tcPr>
          <w:p w:rsidR="008F3CA0" w:rsidRDefault="00B428A4" w:rsidP="008F3CA0">
            <w:pPr>
              <w:jc w:val="center"/>
            </w:pPr>
            <w:r>
              <w:t>25.01%</w:t>
            </w:r>
          </w:p>
        </w:tc>
        <w:tc>
          <w:tcPr>
            <w:tcW w:w="1170" w:type="dxa"/>
          </w:tcPr>
          <w:p w:rsidR="008F3CA0" w:rsidRDefault="00B428A4" w:rsidP="008F3CA0">
            <w:pPr>
              <w:jc w:val="center"/>
            </w:pPr>
            <w:r>
              <w:t>20%</w:t>
            </w:r>
          </w:p>
        </w:tc>
        <w:tc>
          <w:tcPr>
            <w:tcW w:w="1350" w:type="dxa"/>
          </w:tcPr>
          <w:p w:rsidR="008F3CA0" w:rsidRDefault="00B428A4" w:rsidP="008F3CA0">
            <w:pPr>
              <w:jc w:val="center"/>
            </w:pPr>
            <w:r>
              <w:t>8.09%</w:t>
            </w:r>
          </w:p>
        </w:tc>
        <w:tc>
          <w:tcPr>
            <w:tcW w:w="1179" w:type="dxa"/>
          </w:tcPr>
          <w:p w:rsidR="008F3CA0" w:rsidRDefault="00B428A4" w:rsidP="008F3CA0">
            <w:pPr>
              <w:jc w:val="center"/>
            </w:pPr>
            <w:r>
              <w:t>2.03%</w:t>
            </w:r>
          </w:p>
        </w:tc>
        <w:tc>
          <w:tcPr>
            <w:tcW w:w="1359" w:type="dxa"/>
          </w:tcPr>
          <w:p w:rsidR="008F3CA0" w:rsidRDefault="00B428A4" w:rsidP="008F3CA0">
            <w:pPr>
              <w:jc w:val="center"/>
            </w:pPr>
            <w:r>
              <w:t>4.98</w:t>
            </w:r>
          </w:p>
        </w:tc>
      </w:tr>
      <w:tr w:rsidR="00265AD5" w:rsidTr="008F3CA0">
        <w:tc>
          <w:tcPr>
            <w:tcW w:w="2268" w:type="dxa"/>
          </w:tcPr>
          <w:p w:rsidR="008F3CA0" w:rsidRDefault="00B428A4" w:rsidP="008F3CA0" w:rsidRPr="008F3CA0">
            <w:pPr>
              <w:jc w:val="left"/>
              <w:rPr>
                <w:b/>
              </w:rPr>
            </w:pPr>
            <w:r w:rsidRPr="008F3CA0">
              <w:rPr>
                <w:b/>
              </w:rPr>
              <w:t>Guidance and module of VLE increase thinking capability</w:t>
            </w:r>
          </w:p>
        </w:tc>
        <w:tc>
          <w:tcPr>
            <w:tcW w:w="1170" w:type="dxa"/>
          </w:tcPr>
          <w:p w:rsidR="008F3CA0" w:rsidRDefault="00B428A4" w:rsidP="008F3CA0">
            <w:pPr>
              <w:jc w:val="center"/>
            </w:pPr>
            <w:r>
              <w:t>10.5%</w:t>
            </w:r>
          </w:p>
        </w:tc>
        <w:tc>
          <w:tcPr>
            <w:tcW w:w="1080" w:type="dxa"/>
          </w:tcPr>
          <w:p w:rsidR="008F3CA0" w:rsidRDefault="00B428A4" w:rsidP="008F3CA0">
            <w:pPr>
              <w:jc w:val="center"/>
            </w:pPr>
            <w:r>
              <w:t>50.09%</w:t>
            </w:r>
          </w:p>
        </w:tc>
        <w:tc>
          <w:tcPr>
            <w:tcW w:w="1170" w:type="dxa"/>
          </w:tcPr>
          <w:p w:rsidR="008F3CA0" w:rsidRDefault="00B428A4" w:rsidP="008F3CA0">
            <w:pPr>
              <w:jc w:val="center"/>
            </w:pPr>
            <w:r>
              <w:t>15.09%</w:t>
            </w:r>
          </w:p>
        </w:tc>
        <w:tc>
          <w:tcPr>
            <w:tcW w:w="1350" w:type="dxa"/>
          </w:tcPr>
          <w:p w:rsidR="008F3CA0" w:rsidRDefault="00B428A4" w:rsidP="008F3CA0">
            <w:pPr>
              <w:jc w:val="center"/>
            </w:pPr>
            <w:r>
              <w:t>15.8%</w:t>
            </w:r>
          </w:p>
        </w:tc>
        <w:tc>
          <w:tcPr>
            <w:tcW w:w="1179" w:type="dxa"/>
          </w:tcPr>
          <w:p w:rsidR="008F3CA0" w:rsidRDefault="00B428A4" w:rsidP="008F3CA0">
            <w:pPr>
              <w:jc w:val="center"/>
            </w:pPr>
            <w:r>
              <w:t>10%</w:t>
            </w:r>
          </w:p>
        </w:tc>
        <w:tc>
          <w:tcPr>
            <w:tcW w:w="1359" w:type="dxa"/>
          </w:tcPr>
          <w:p w:rsidR="008F3CA0" w:rsidRDefault="00B428A4" w:rsidP="008F3CA0">
            <w:pPr>
              <w:jc w:val="center"/>
            </w:pPr>
            <w:r>
              <w:t>3.89</w:t>
            </w:r>
          </w:p>
        </w:tc>
      </w:tr>
      <w:tr w:rsidR="00265AD5" w:rsidTr="008F3CA0">
        <w:tc>
          <w:tcPr>
            <w:tcW w:w="2268" w:type="dxa"/>
          </w:tcPr>
          <w:p w:rsidR="008F3CA0" w:rsidRDefault="00B428A4" w:rsidP="008F3CA0" w:rsidRPr="008F3CA0">
            <w:pPr>
              <w:jc w:val="left"/>
              <w:rPr>
                <w:b/>
              </w:rPr>
            </w:pPr>
            <w:r w:rsidRPr="008F3CA0">
              <w:rPr>
                <w:b/>
              </w:rPr>
              <w:t>VLE is an easy and affordable source for gathering information</w:t>
            </w:r>
          </w:p>
        </w:tc>
        <w:tc>
          <w:tcPr>
            <w:tcW w:w="1170" w:type="dxa"/>
          </w:tcPr>
          <w:p w:rsidR="008F3CA0" w:rsidRDefault="00B428A4" w:rsidP="008F3CA0">
            <w:pPr>
              <w:jc w:val="center"/>
            </w:pPr>
            <w:r>
              <w:t>25%</w:t>
            </w:r>
          </w:p>
        </w:tc>
        <w:tc>
          <w:tcPr>
            <w:tcW w:w="1080" w:type="dxa"/>
          </w:tcPr>
          <w:p w:rsidR="008F3CA0" w:rsidRDefault="00B428A4" w:rsidP="008F3CA0">
            <w:pPr>
              <w:jc w:val="center"/>
            </w:pPr>
            <w:r>
              <w:t>50.13%</w:t>
            </w:r>
          </w:p>
        </w:tc>
        <w:tc>
          <w:tcPr>
            <w:tcW w:w="1170" w:type="dxa"/>
          </w:tcPr>
          <w:p w:rsidR="008F3CA0" w:rsidRDefault="00B428A4" w:rsidP="008F3CA0">
            <w:pPr>
              <w:jc w:val="center"/>
            </w:pPr>
            <w:r>
              <w:t>10.89%</w:t>
            </w:r>
          </w:p>
        </w:tc>
        <w:tc>
          <w:tcPr>
            <w:tcW w:w="1350" w:type="dxa"/>
          </w:tcPr>
          <w:p w:rsidR="008F3CA0" w:rsidRDefault="00B428A4" w:rsidP="008F3CA0">
            <w:pPr>
              <w:jc w:val="center"/>
            </w:pPr>
            <w:r>
              <w:t>10.9%</w:t>
            </w:r>
          </w:p>
        </w:tc>
        <w:tc>
          <w:tcPr>
            <w:tcW w:w="1179" w:type="dxa"/>
          </w:tcPr>
          <w:p w:rsidR="008F3CA0" w:rsidRDefault="00B428A4" w:rsidP="008F3CA0">
            <w:pPr>
              <w:jc w:val="center"/>
            </w:pPr>
            <w:r>
              <w:t>5.17%</w:t>
            </w:r>
          </w:p>
        </w:tc>
        <w:tc>
          <w:tcPr>
            <w:tcW w:w="1359" w:type="dxa"/>
          </w:tcPr>
          <w:p w:rsidR="008F3CA0" w:rsidRDefault="00B428A4" w:rsidP="008F3CA0">
            <w:pPr>
              <w:jc w:val="center"/>
            </w:pPr>
            <w:r>
              <w:t>4.01</w:t>
            </w:r>
          </w:p>
        </w:tc>
      </w:tr>
      <w:tr w:rsidR="00265AD5" w:rsidTr="008F3CA0">
        <w:tc>
          <w:tcPr>
            <w:tcW w:w="2268" w:type="dxa"/>
          </w:tcPr>
          <w:p w:rsidR="008F3CA0" w:rsidRDefault="00B428A4" w:rsidP="008F3CA0" w:rsidRPr="008F3CA0">
            <w:pPr>
              <w:jc w:val="left"/>
              <w:rPr>
                <w:b/>
              </w:rPr>
            </w:pPr>
            <w:r w:rsidRPr="008F3CA0">
              <w:rPr>
                <w:b/>
              </w:rPr>
              <w:t>VLE is a medium of solid communication</w:t>
            </w:r>
          </w:p>
        </w:tc>
        <w:tc>
          <w:tcPr>
            <w:tcW w:w="1170" w:type="dxa"/>
          </w:tcPr>
          <w:p w:rsidR="008F3CA0" w:rsidRDefault="00B428A4" w:rsidP="008F3CA0">
            <w:pPr>
              <w:jc w:val="center"/>
            </w:pPr>
            <w:r>
              <w:t>60.08%</w:t>
            </w:r>
          </w:p>
        </w:tc>
        <w:tc>
          <w:tcPr>
            <w:tcW w:w="1080" w:type="dxa"/>
          </w:tcPr>
          <w:p w:rsidR="008F3CA0" w:rsidRDefault="00B428A4" w:rsidP="008F3CA0">
            <w:pPr>
              <w:jc w:val="center"/>
            </w:pPr>
            <w:r>
              <w:t>20.90%</w:t>
            </w:r>
          </w:p>
        </w:tc>
        <w:tc>
          <w:tcPr>
            <w:tcW w:w="1170" w:type="dxa"/>
          </w:tcPr>
          <w:p w:rsidR="008F3CA0" w:rsidRDefault="00B428A4" w:rsidP="008F3CA0">
            <w:pPr>
              <w:jc w:val="center"/>
            </w:pPr>
            <w:r>
              <w:t>5.00%</w:t>
            </w:r>
          </w:p>
        </w:tc>
        <w:tc>
          <w:tcPr>
            <w:tcW w:w="1350" w:type="dxa"/>
          </w:tcPr>
          <w:p w:rsidR="008F3CA0" w:rsidRDefault="00B428A4" w:rsidP="008F3CA0">
            <w:pPr>
              <w:jc w:val="center"/>
            </w:pPr>
            <w:r>
              <w:t>12.07%</w:t>
            </w:r>
          </w:p>
        </w:tc>
        <w:tc>
          <w:tcPr>
            <w:tcW w:w="1179" w:type="dxa"/>
          </w:tcPr>
          <w:p w:rsidR="008F3CA0" w:rsidRDefault="00B428A4" w:rsidP="008F3CA0">
            <w:pPr>
              <w:jc w:val="center"/>
            </w:pPr>
            <w:r>
              <w:t>8.8%</w:t>
            </w:r>
          </w:p>
        </w:tc>
        <w:tc>
          <w:tcPr>
            <w:tcW w:w="1359" w:type="dxa"/>
          </w:tcPr>
          <w:p w:rsidR="008F3CA0" w:rsidRDefault="00B428A4" w:rsidP="008F3CA0">
            <w:pPr>
              <w:jc w:val="center"/>
            </w:pPr>
            <w:r>
              <w:t>5.01</w:t>
            </w:r>
          </w:p>
        </w:tc>
      </w:tr>
    </w:tbl>
    <w:p w:rsidR="00867A63" w:rsidRDefault="00B428A4" w:rsidP="008F3CA0">
      <w:pPr>
        <w:jc w:val="center"/>
      </w:pPr>
      <w:r w:rsidRPr="008F3CA0">
        <w:rPr>
          <w:b/>
        </w:rPr>
        <w:t>Figure 10: the relative analysis of Independent learning through VLE</w:t>
      </w:r>
      <w:r w:rsidR="00E47FEF">
        <w:rPr>
          <w:b/>
        </w:rPr>
        <w:t xml:space="preserve"> </w:t>
      </w:r>
    </w:p>
    <w:p w:rsidR="005C5651" w:rsidRDefault="005C5651" w:rsidP="008F3CA0">
      <w:pPr>
        <w:jc w:val="center"/>
      </w:pPr>
      <w:r>
        <w:rPr>
          <w:noProof/>
        </w:rPr>
        <w:drawing>
          <wp:inline distB="0" distL="0" distR="0" distT="0">
            <wp:extent cx="4581525" cy="275272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C5651" w:rsidRDefault="005C5651" w:rsidP="008F3CA0">
      <w:pPr>
        <w:jc w:val="center"/>
      </w:pPr>
      <w:r w:rsidRPr="005C5651">
        <w:rPr>
          <w:b/>
        </w:rPr>
        <w:t>Figure 11:</w:t>
      </w:r>
      <w:r>
        <w:t xml:space="preserve"> </w:t>
      </w:r>
      <w:r w:rsidRPr="008F3CA0">
        <w:rPr>
          <w:b/>
        </w:rPr>
        <w:t xml:space="preserve">VLE </w:t>
      </w:r>
      <w:r>
        <w:rPr>
          <w:b/>
        </w:rPr>
        <w:t>that is</w:t>
      </w:r>
      <w:r w:rsidRPr="008F3CA0">
        <w:rPr>
          <w:b/>
        </w:rPr>
        <w:t xml:space="preserve"> responsible for independent learning based on time and location</w:t>
      </w:r>
      <w:r>
        <w:rPr>
          <w:b/>
        </w:rPr>
        <w:t xml:space="preserve"> </w:t>
      </w:r>
    </w:p>
    <w:p w:rsidR="005C5651" w:rsidRDefault="005C5651" w:rsidP="008F3CA0">
      <w:pPr>
        <w:jc w:val="center"/>
      </w:pPr>
      <w:r>
        <w:rPr>
          <w:noProof/>
        </w:rPr>
        <w:drawing>
          <wp:inline distB="0" distL="0" distR="0" distT="0">
            <wp:extent cx="4533900" cy="3019425"/>
            <wp:effectExtent l="19050" t="0" r="1905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8322B" w:rsidRDefault="00F0667B" w:rsidP="0028322B">
      <w:r>
        <w:rPr>
          <w:b/>
        </w:rPr>
        <w:t>Figure</w:t>
      </w:r>
      <w:r w:rsidR="005C5651" w:rsidRPr="005C5651">
        <w:rPr>
          <w:b/>
        </w:rPr>
        <w:t>:</w:t>
      </w:r>
      <w:r w:rsidR="005C5651">
        <w:t xml:space="preserve"> </w:t>
      </w:r>
      <w:r w:rsidR="005C5651" w:rsidRPr="008F3CA0">
        <w:rPr>
          <w:b/>
        </w:rPr>
        <w:t>Guidance and module of VLE increase thinking capability</w:t>
      </w:r>
    </w:p>
    <w:p w:rsidR="005C5651" w:rsidRDefault="0028322B" w:rsidP="008F3CA0">
      <w:pPr>
        <w:jc w:val="center"/>
      </w:pPr>
      <w:r>
        <w:rPr>
          <w:noProof/>
        </w:rPr>
        <w:drawing>
          <wp:inline distB="0" distL="0" distR="0" distT="0">
            <wp:extent cx="4286250" cy="2752725"/>
            <wp:effectExtent l="19050" t="0" r="1905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8322B" w:rsidRDefault="00F0667B" w:rsidP="008F3CA0" w:rsidRPr="00E47FEF">
      <w:pPr>
        <w:jc w:val="center"/>
      </w:pPr>
      <w:r>
        <w:rPr>
          <w:b/>
        </w:rPr>
        <w:t>Figure</w:t>
      </w:r>
      <w:r w:rsidR="0028322B" w:rsidRPr="0028322B">
        <w:rPr>
          <w:b/>
        </w:rPr>
        <w:t>:</w:t>
      </w:r>
      <w:r w:rsidR="0028322B">
        <w:t xml:space="preserve"> </w:t>
      </w:r>
      <w:r w:rsidR="0028322B" w:rsidRPr="008F3CA0">
        <w:rPr>
          <w:b/>
        </w:rPr>
        <w:t>VLE is an easy and affordable source for gathering information</w:t>
      </w:r>
      <w:r w:rsidR="0028322B">
        <w:rPr>
          <w:b/>
        </w:rPr>
        <w:t xml:space="preserve"> </w:t>
      </w:r>
    </w:p>
    <w:p w:rsidR="008F3CA0" w:rsidRDefault="00B428A4" w:rsidP="00662CA3">
      <w:pPr>
        <w:pStyle w:val="ListParagraph"/>
        <w:numPr>
          <w:ilvl w:val="0"/>
          <w:numId w:val="6"/>
        </w:numPr>
        <w:rPr>
          <w:b/>
          <w:sz w:val="24"/>
          <w:szCs w:val="24"/>
        </w:rPr>
      </w:pPr>
      <w:r w:rsidRPr="00662CA3">
        <w:rPr>
          <w:b/>
          <w:sz w:val="24"/>
          <w:szCs w:val="24"/>
        </w:rPr>
        <w:t>What device do the students use for online learning?</w:t>
      </w:r>
    </w:p>
    <w:p w:rsidR="00662CA3" w:rsidRDefault="00B428A4" w:rsidP="00662CA3">
      <w:pPr>
        <w:jc w:val="center"/>
        <w:rPr>
          <w:b/>
          <w:sz w:val="24"/>
          <w:szCs w:val="24"/>
        </w:rPr>
      </w:pPr>
      <w:r>
        <w:rPr>
          <w:noProof/>
        </w:rPr>
        <w:drawing>
          <wp:inline distB="0" distL="0" distR="0" distT="0">
            <wp:extent cx="3667125" cy="1724025"/>
            <wp:effectExtent l="19050" t="0" r="9525" b="0"/>
            <wp:docPr id="23"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62CA3" w:rsidRDefault="00F0667B" w:rsidP="00662CA3">
      <w:pPr>
        <w:jc w:val="center"/>
        <w:rPr>
          <w:b/>
        </w:rPr>
      </w:pPr>
      <w:r>
        <w:rPr>
          <w:b/>
        </w:rPr>
        <w:t>Figure</w:t>
      </w:r>
      <w:r w:rsidR="00B428A4" w:rsidRPr="00662CA3">
        <w:rPr>
          <w:b/>
        </w:rPr>
        <w:t>: Devi</w:t>
      </w:r>
      <w:r>
        <w:rPr>
          <w:b/>
        </w:rPr>
        <w:t>ces used by the students for VLE</w:t>
      </w:r>
    </w:p>
    <w:p w:rsidR="00662CA3" w:rsidRDefault="00662CA3" w:rsidP="00AE32B6">
      <w:pPr>
        <w:pStyle w:val="ListParagraph"/>
        <w:rPr>
          <w:b/>
        </w:rPr>
      </w:pPr>
    </w:p>
    <w:p w:rsidR="00AE32B6" w:rsidRDefault="00B428A4" w:rsidP="00AE32B6">
      <w:pPr>
        <w:pStyle w:val="ListParagraph"/>
        <w:numPr>
          <w:ilvl w:val="0"/>
          <w:numId w:val="6"/>
        </w:numPr>
        <w:rPr>
          <w:b/>
          <w:sz w:val="24"/>
          <w:szCs w:val="24"/>
        </w:rPr>
      </w:pPr>
      <w:r w:rsidRPr="00AE32B6">
        <w:rPr>
          <w:b/>
          <w:sz w:val="24"/>
          <w:szCs w:val="24"/>
        </w:rPr>
        <w:t>How helpful are the teachers while studying online?</w:t>
      </w:r>
    </w:p>
    <w:p w:rsidR="00AE32B6" w:rsidRDefault="00B428A4" w:rsidP="00AE32B6">
      <w:pPr>
        <w:jc w:val="center"/>
        <w:rPr>
          <w:b/>
          <w:sz w:val="24"/>
          <w:szCs w:val="24"/>
        </w:rPr>
      </w:pPr>
      <w:r>
        <w:rPr>
          <w:noProof/>
        </w:rPr>
        <w:drawing>
          <wp:inline distB="0" distL="0" distR="0" distT="0">
            <wp:extent cx="3867150" cy="1809750"/>
            <wp:effectExtent l="19050" t="0" r="19050" b="0"/>
            <wp:docPr id="24"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E32B6" w:rsidRDefault="00F0667B" w:rsidP="00F0667B">
      <w:pPr>
        <w:jc w:val="left"/>
        <w:tabs>
          <w:tab w:val="center" w:pos="4680"/>
          <w:tab w:val="right" w:pos="9360"/>
        </w:tabs>
        <w:rPr>
          <w:b/>
        </w:rPr>
      </w:pPr>
      <w:r>
        <w:rPr>
          <w:b/>
        </w:rPr>
        <w:tab/>
      </w:r>
      <w:r>
        <w:rPr>
          <w:b/>
        </w:rPr>
        <w:t>Figure</w:t>
      </w:r>
      <w:r w:rsidR="00B428A4" w:rsidRPr="00AE32B6">
        <w:rPr>
          <w:b/>
        </w:rPr>
        <w:t>: helping rate of the teachers in online</w:t>
      </w:r>
      <w:r w:rsidR="00E47FEF">
        <w:rPr>
          <w:b/>
        </w:rPr>
        <w:t xml:space="preserve"> </w:t>
      </w:r>
      <w:r>
        <w:rPr>
          <w:b/>
        </w:rPr>
        <w:tab/>
      </w:r>
    </w:p>
    <w:p w:rsidR="00AE32B6" w:rsidRDefault="00B428A4" w:rsidP="00A8745B">
      <w:pPr>
        <w:pStyle w:val="Heading1"/>
      </w:pPr>
      <w:bookmarkStart w:id="11" w:name="_Toc69681489"/>
      <w:bookmarkStart w:id="12" w:name="_Toc69692574"/>
      <w:r>
        <w:t>Secondary Data Analysis Based on Theory and Learning Preview</w:t>
      </w:r>
      <w:bookmarkEnd w:id="11"/>
      <w:bookmarkEnd w:id="12"/>
    </w:p>
    <w:p w:rsidR="00A8745B" w:rsidRDefault="00B428A4" w:rsidP="00A8745B">
      <w:r>
        <w:t xml:space="preserve">While </w:t>
      </w:r>
      <w:r w:rsidR="00E26DF7">
        <w:t>surveying in the University of Wales campus</w:t>
      </w:r>
      <w:r>
        <w:t xml:space="preserve">, the overall VLE also conducted through a theoretical framework. As measured from the students and institutional perspective, the students can easily use advanced technology to acquire information, study various surveys, make assignments and build co-operative communication. A brief experiment on </w:t>
      </w:r>
      <w:r w:rsidR="00E26DF7">
        <w:t xml:space="preserve">VLE </w:t>
      </w:r>
      <w:r>
        <w:t xml:space="preserve">and </w:t>
      </w:r>
      <w:r w:rsidR="00E26DF7">
        <w:t>it’s the effect in study</w:t>
      </w:r>
      <w:r>
        <w:t xml:space="preserve"> is described based on several theories</w:t>
      </w:r>
      <w:r w:rsidR="00E47FEF">
        <w:t xml:space="preserve"> </w:t>
      </w:r>
      <w:r w:rsidR="00E47FEF" w:rsidRPr="00E47FEF">
        <w:t>(Puolakanaho and Latvala, 2017)</w:t>
      </w:r>
      <w:r w:rsidRPr="00E47FEF">
        <w:t>.</w:t>
      </w:r>
    </w:p>
    <w:p w:rsidR="002D5FD6" w:rsidRDefault="00B428A4" w:rsidP="00A8745B">
      <w:r>
        <w:t>The theories include:</w:t>
      </w:r>
    </w:p>
    <w:p w:rsidR="002D5FD6" w:rsidRDefault="00E26DF7" w:rsidP="002D5FD6">
      <w:pPr>
        <w:pStyle w:val="ListParagraph"/>
        <w:numPr>
          <w:ilvl w:val="0"/>
          <w:numId w:val="6"/>
        </w:numPr>
      </w:pPr>
      <w:r>
        <w:t>Model of Technology Acceptance</w:t>
      </w:r>
      <w:r w:rsidR="00B428A4">
        <w:t xml:space="preserve"> (TAM)</w:t>
      </w:r>
    </w:p>
    <w:p w:rsidR="002D5FD6" w:rsidRDefault="00E26DF7" w:rsidP="002D5FD6">
      <w:pPr>
        <w:pStyle w:val="ListParagraph"/>
        <w:numPr>
          <w:ilvl w:val="0"/>
          <w:numId w:val="6"/>
        </w:numPr>
      </w:pPr>
      <w:r>
        <w:t>Model of Technology Readiness Index</w:t>
      </w:r>
      <w:r w:rsidR="00B428A4">
        <w:t xml:space="preserve"> (TRI)</w:t>
      </w:r>
    </w:p>
    <w:p w:rsidR="002D5FD6" w:rsidRDefault="00E26DF7" w:rsidP="002D5FD6">
      <w:pPr>
        <w:pStyle w:val="ListParagraph"/>
        <w:numPr>
          <w:ilvl w:val="0"/>
          <w:numId w:val="6"/>
        </w:numPr>
      </w:pPr>
      <w:r>
        <w:t>Reasoned Action Theory</w:t>
      </w:r>
      <w:r w:rsidR="00B428A4">
        <w:t xml:space="preserve"> (TRA)</w:t>
      </w:r>
    </w:p>
    <w:p w:rsidR="002D5FD6" w:rsidRDefault="00E26DF7" w:rsidP="002D5FD6">
      <w:pPr>
        <w:pStyle w:val="ListParagraph"/>
        <w:numPr>
          <w:ilvl w:val="0"/>
          <w:numId w:val="6"/>
        </w:numPr>
      </w:pPr>
      <w:r>
        <w:t>Planned Behavior Theory</w:t>
      </w:r>
      <w:r w:rsidR="00B428A4">
        <w:t xml:space="preserve"> (TPB)</w:t>
      </w:r>
    </w:p>
    <w:p w:rsidR="002D5FD6" w:rsidRDefault="00E26DF7" w:rsidP="002D5FD6">
      <w:pPr>
        <w:pStyle w:val="Heading2"/>
      </w:pPr>
      <w:bookmarkStart w:id="13" w:name="_Toc69681490"/>
      <w:bookmarkStart w:id="14" w:name="_Toc69692575"/>
      <w:r>
        <w:t>Model of Technology Acceptance</w:t>
      </w:r>
      <w:r w:rsidR="00B428A4">
        <w:t xml:space="preserve"> (TAM)</w:t>
      </w:r>
      <w:bookmarkEnd w:id="13"/>
      <w:bookmarkEnd w:id="14"/>
    </w:p>
    <w:p w:rsidR="002D5FD6" w:rsidRDefault="00A74508" w:rsidP="002D5FD6">
      <w:r w:rsidRPr="00A74508">
        <w:t xml:space="preserve">The Technology Acceptance Model (TAM) is a customer-centered approach to measuring emerging technology adoption. After an initial trial, this model will be used to propose carrying out a new piece of technology to the whole company. </w:t>
      </w:r>
      <w:r w:rsidR="00771E4E" w:rsidRPr="00771E4E">
        <w:t xml:space="preserve">While new models for successful online business education are evolving, multi-discipline studies have built on existing frameworks in business science. The technology adoption model is one such widely applied system (TAM). The TAM has been used as a grounding structure in several multidisciplinary experiments, either in its original form or as an expanded model. Although the model has little predictive capacity for beginner online learners or early course management systems, the research </w:t>
      </w:r>
      <w:r w:rsidR="00771E4E" w:rsidRPr="00771E4E">
        <w:t>indicates that the TAM has emerged as a valuable tool for understanding course management system use and satisfaction with the internet as an instructional delivery platform</w:t>
        <w:lastRenderedPageBreak/>
      </w:r>
      <w:r w:rsidR="00E47FEF" w:rsidRPr="00E47FEF">
        <w:t xml:space="preserve"> (Sousa and Wilks, 2018)</w:t>
      </w:r>
      <w:r w:rsidR="00771E4E" w:rsidRPr="00E47FEF">
        <w:t>.</w:t>
      </w:r>
    </w:p>
    <w:p w:rsidR="00771E4E" w:rsidRDefault="00B428A4" w:rsidP="00771E4E">
      <w:pPr>
        <w:jc w:val="center"/>
      </w:pPr>
      <w:r>
        <w:rPr>
          <w:noProof/>
        </w:rPr>
        <w:drawing>
          <wp:inline distB="0" distL="0" distR="0" distT="0">
            <wp:extent cx="5943600" cy="2869565"/>
            <wp:effectExtent l="19050" t="0" r="0" b="0"/>
            <wp:docPr id="7" name="Picture 1" descr="TECHNOLOGY+ACCEPTANCE+MODEL+(T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CHNOLOGY+ACCEPTANCE+MODEL+(TAM).jpg"/>
                    <pic:cNvPicPr/>
                  </pic:nvPicPr>
                  <pic:blipFill>
                    <a:blip r:embed="rId61"/>
                    <a:stretch>
                      <a:fillRect/>
                    </a:stretch>
                  </pic:blipFill>
                  <pic:spPr>
                    <a:xfrm>
                      <a:off x="0" y="0"/>
                      <a:ext cx="5943600" cy="2869565"/>
                    </a:xfrm>
                    <a:prstGeom prst="rect">
                      <a:avLst/>
                    </a:prstGeom>
                  </pic:spPr>
                </pic:pic>
              </a:graphicData>
            </a:graphic>
          </wp:inline>
        </w:drawing>
      </w:r>
    </w:p>
    <w:p w:rsidR="00771E4E" w:rsidRDefault="00F0667B" w:rsidP="00771E4E" w:rsidRPr="00E47FEF">
      <w:pPr>
        <w:jc w:val="center"/>
      </w:pPr>
      <w:r>
        <w:rPr>
          <w:b/>
        </w:rPr>
        <w:t>Figure</w:t>
      </w:r>
      <w:r w:rsidR="00B428A4" w:rsidRPr="00771E4E">
        <w:rPr>
          <w:b/>
        </w:rPr>
        <w:t xml:space="preserve">: </w:t>
      </w:r>
      <w:r w:rsidR="00DE621F">
        <w:rPr>
          <w:b/>
        </w:rPr>
        <w:t>Model of Technology Acceptance</w:t>
      </w:r>
      <w:r w:rsidR="00E47FEF">
        <w:rPr>
          <w:b/>
        </w:rPr>
        <w:t xml:space="preserve"> </w:t>
      </w:r>
      <w:r w:rsidR="00E47FEF" w:rsidRPr="00E47FEF">
        <w:t>(Telford, Becker and King, 2018)</w:t>
      </w:r>
    </w:p>
    <w:p w:rsidR="00771E4E" w:rsidRDefault="00DE621F" w:rsidP="00FB2A3E">
      <w:pPr>
        <w:pStyle w:val="Heading2"/>
      </w:pPr>
      <w:bookmarkStart w:id="15" w:name="_Toc69681491"/>
      <w:bookmarkStart w:id="16" w:name="_Toc69692576"/>
      <w:r>
        <w:t>Model of Technology Readiness</w:t>
      </w:r>
      <w:r w:rsidR="00B428A4">
        <w:t xml:space="preserve"> (TRI)</w:t>
      </w:r>
      <w:bookmarkEnd w:id="15"/>
      <w:bookmarkEnd w:id="16"/>
    </w:p>
    <w:p w:rsidR="00064453" w:rsidRDefault="00B428A4" w:rsidP="00064453">
      <w:r w:rsidRPr="00064453">
        <w:t>Optimism, an optimistic understanding of technology, and the assumption that it gives people more power, versatility, and performance are the four fundamental aspects of technology readiness—the propensity to be a technological trailblazer and thought leader</w:t>
      </w:r>
      <w:r w:rsidR="00E47FEF">
        <w:t xml:space="preserve"> </w:t>
      </w:r>
      <w:r w:rsidR="00E47FEF" w:rsidRPr="00E47FEF">
        <w:t>(Weller, 2016)</w:t>
      </w:r>
      <w:r w:rsidRPr="00E47FEF">
        <w:t>.</w:t>
      </w:r>
    </w:p>
    <w:p w:rsidR="00064453" w:rsidRDefault="00B428A4" w:rsidP="00064453">
      <w:r>
        <w:t>The four fundamentals parts categorized into two types including:</w:t>
      </w:r>
    </w:p>
    <w:p w:rsidR="00064453" w:rsidRDefault="00B428A4" w:rsidP="00064453" w:rsidRPr="00064453">
      <w:pPr>
        <w:pStyle w:val="ListParagraph"/>
        <w:numPr>
          <w:ilvl w:val="0"/>
          <w:numId w:val="8"/>
        </w:numPr>
        <w:rPr>
          <w:b/>
        </w:rPr>
      </w:pPr>
      <w:r w:rsidRPr="00064453">
        <w:rPr>
          <w:b/>
        </w:rPr>
        <w:t>Drivers</w:t>
      </w:r>
    </w:p>
    <w:p w:rsidR="00064453" w:rsidRDefault="00B428A4" w:rsidP="00064453">
      <w:pPr>
        <w:pStyle w:val="ListParagraph"/>
        <w:numPr>
          <w:ilvl w:val="0"/>
          <w:numId w:val="9"/>
        </w:numPr>
      </w:pPr>
      <w:r>
        <w:t>Optimism</w:t>
      </w:r>
    </w:p>
    <w:p w:rsidR="0062787A" w:rsidRDefault="00B428A4" w:rsidP="00EB2CAD">
      <w:pPr>
        <w:pStyle w:val="ListParagraph"/>
        <w:numPr>
          <w:ilvl w:val="0"/>
          <w:numId w:val="9"/>
        </w:numPr>
      </w:pPr>
      <w:r>
        <w:t>Innovativeness</w:t>
      </w:r>
    </w:p>
    <w:p w:rsidR="00064453" w:rsidRDefault="00B428A4" w:rsidP="00064453" w:rsidRPr="00064453">
      <w:pPr>
        <w:pStyle w:val="ListParagraph"/>
        <w:numPr>
          <w:ilvl w:val="0"/>
          <w:numId w:val="8"/>
        </w:numPr>
        <w:rPr>
          <w:b/>
        </w:rPr>
      </w:pPr>
      <w:r w:rsidRPr="00064453">
        <w:rPr>
          <w:b/>
        </w:rPr>
        <w:t>Inhibitors</w:t>
      </w:r>
    </w:p>
    <w:p w:rsidR="00064453" w:rsidRDefault="00B428A4" w:rsidP="00064453">
      <w:pPr>
        <w:pStyle w:val="ListParagraph"/>
        <w:numPr>
          <w:ilvl w:val="0"/>
          <w:numId w:val="10"/>
        </w:numPr>
      </w:pPr>
      <w:r>
        <w:t>Discomfort</w:t>
      </w:r>
    </w:p>
    <w:p w:rsidR="00064453" w:rsidRDefault="00B428A4" w:rsidP="00064453" w:rsidRPr="00064453">
      <w:pPr>
        <w:pStyle w:val="ListParagraph"/>
        <w:numPr>
          <w:ilvl w:val="0"/>
          <w:numId w:val="10"/>
        </w:numPr>
      </w:pPr>
      <w:r>
        <w:t>Insecurity</w:t>
      </w:r>
    </w:p>
    <w:p w:rsidR="00FB2A3E" w:rsidRDefault="00B428A4" w:rsidP="00CD5B9F">
      <w:pPr>
        <w:jc w:val="center"/>
      </w:pPr>
      <w:r>
        <w:rPr>
          <w:noProof/>
        </w:rPr>
        <w:drawing>
          <wp:inline distB="0" distL="0" distR="0" distT="0">
            <wp:extent cx="4432935" cy="2563495"/>
            <wp:effectExtent l="19050" t="0" r="5109" b="0"/>
            <wp:docPr id="9" name="Picture 0" descr="a-services-landscape-transformed-by-technology-findings-from-the-2014-national-technology-readiness-survey-colby-and-parasuram-9-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services-landscape-transformed-by-technology-findings-from-the-2014-national-technology-readiness-survey-colby-and-parasuram-9-638.jpg"/>
                    <pic:cNvPicPr/>
                  </pic:nvPicPr>
                  <pic:blipFill>
                    <a:blip r:embed="rId58"/>
                    <a:stretch>
                      <a:fillRect/>
                    </a:stretch>
                  </pic:blipFill>
                  <pic:spPr>
                    <a:xfrm>
                      <a:off x="0" y="0"/>
                      <a:ext cx="4433541" cy="2564079"/>
                    </a:xfrm>
                    <a:prstGeom prst="rect">
                      <a:avLst/>
                    </a:prstGeom>
                  </pic:spPr>
                </pic:pic>
              </a:graphicData>
            </a:graphic>
          </wp:inline>
        </w:drawing>
      </w:r>
    </w:p>
    <w:p w:rsidR="00CD5B9F" w:rsidRDefault="00F0667B" w:rsidP="00CD5B9F" w:rsidRPr="00CD5B9F">
      <w:pPr>
        <w:jc w:val="center"/>
        <w:rPr>
          <w:b/>
        </w:rPr>
      </w:pPr>
      <w:r>
        <w:rPr>
          <w:b/>
        </w:rPr>
        <w:t>Figure</w:t>
      </w:r>
      <w:r w:rsidR="00B428A4" w:rsidRPr="00CD5B9F">
        <w:rPr>
          <w:b/>
        </w:rPr>
        <w:t>: Technology Readiness Index Model (TRI)</w:t>
      </w:r>
      <w:r w:rsidR="00E47FEF">
        <w:rPr>
          <w:b/>
        </w:rPr>
        <w:t xml:space="preserve"> </w:t>
      </w:r>
      <w:r w:rsidR="00E47FEF" w:rsidRPr="00E47FEF">
        <w:t>(Weiss, 2017)</w:t>
      </w:r>
    </w:p>
    <w:p w:rsidR="00CD5B9F" w:rsidRDefault="00B428A4" w:rsidP="00FB7185">
      <w:pPr>
        <w:pStyle w:val="Heading3"/>
      </w:pPr>
      <w:bookmarkStart w:id="17" w:name="_Toc69681492"/>
      <w:bookmarkStart w:id="18" w:name="_Toc69692577"/>
      <w:r>
        <w:t>Discussion on Suggested Models</w:t>
      </w:r>
      <w:bookmarkEnd w:id="17"/>
      <w:bookmarkEnd w:id="18"/>
    </w:p>
    <w:p w:rsidR="00FB7185" w:rsidRDefault="00B428A4" w:rsidP="003524C1" w:rsidRPr="009B0676">
      <w:pPr>
        <w:pStyle w:val="ListParagraph"/>
        <w:numPr>
          <w:ilvl w:val="0"/>
          <w:numId w:val="8"/>
        </w:numPr>
        <w:rPr>
          <w:b/>
          <w:sz w:val="24"/>
          <w:szCs w:val="24"/>
        </w:rPr>
      </w:pPr>
      <w:r w:rsidRPr="009B0676">
        <w:rPr>
          <w:b/>
          <w:sz w:val="24"/>
          <w:szCs w:val="24"/>
        </w:rPr>
        <w:t>Drivers</w:t>
      </w:r>
    </w:p>
    <w:p w:rsidR="003524C1" w:rsidRDefault="00B428A4" w:rsidP="003524C1">
      <w:pPr>
        <w:pStyle w:val="ListParagraph"/>
        <w:numPr>
          <w:ilvl w:val="0"/>
          <w:numId w:val="11"/>
        </w:numPr>
      </w:pPr>
      <w:r w:rsidRPr="009B0676">
        <w:rPr>
          <w:b/>
        </w:rPr>
        <w:t>Optimism:</w:t>
      </w:r>
      <w:r>
        <w:t xml:space="preserve"> </w:t>
      </w:r>
      <w:r w:rsidR="009B0676" w:rsidRPr="009B0676">
        <w:t xml:space="preserve">a widespread trust in the beneficial effects of technology and creativity </w:t>
      </w:r>
      <w:r w:rsidR="009B0676">
        <w:t>that has</w:t>
      </w:r>
      <w:r w:rsidR="009B0676" w:rsidRPr="009B0676">
        <w:t xml:space="preserve"> an optimistic attitude toward technology that believes it gives people more power, versatility, and productivity—the propensity to be a technological trailblazer and thought leader.</w:t>
      </w:r>
    </w:p>
    <w:p w:rsidR="009B0676" w:rsidRDefault="00B428A4" w:rsidP="009B0676" w:rsidRPr="00695265">
      <w:pPr>
        <w:pStyle w:val="ListParagraph"/>
        <w:numPr>
          <w:ilvl w:val="0"/>
          <w:numId w:val="11"/>
        </w:numPr>
        <w:rPr>
          <w:sz w:val="24"/>
          <w:szCs w:val="24"/>
        </w:rPr>
      </w:pPr>
      <w:r w:rsidRPr="005E5DAE">
        <w:rPr>
          <w:b/>
        </w:rPr>
        <w:t>Innovativeness:</w:t>
      </w:r>
      <w:r>
        <w:t xml:space="preserve"> </w:t>
      </w:r>
      <w:r w:rsidR="005E5DAE" w:rsidRPr="005E5DAE">
        <w:t>The need to be a thought pioneer and a scientific trailblazer. “The first operator of a modern invention will be the master of the following phenomena,” the business Innovativeness finds as a valuable tendency</w:t>
      </w:r>
      <w:r w:rsidR="009A13B6">
        <w:t xml:space="preserve"> </w:t>
      </w:r>
      <w:r w:rsidR="009A13B6" w:rsidRPr="009A13B6">
        <w:t>(Chou and Liu, 2013)</w:t>
      </w:r>
      <w:r w:rsidR="005E5DAE" w:rsidRPr="009A13B6">
        <w:t>.</w:t>
      </w:r>
    </w:p>
    <w:p w:rsidR="00695265" w:rsidRDefault="00695265" w:rsidP="00695265" w:rsidRPr="005E5DAE">
      <w:pPr>
        <w:pStyle w:val="ListParagraph"/>
        <w:rPr>
          <w:sz w:val="24"/>
          <w:szCs w:val="24"/>
        </w:rPr>
      </w:pPr>
    </w:p>
    <w:p w:rsidR="009B0676" w:rsidRDefault="00B428A4" w:rsidP="009B0676" w:rsidRPr="009B0676">
      <w:pPr>
        <w:pStyle w:val="ListParagraph"/>
        <w:numPr>
          <w:ilvl w:val="0"/>
          <w:numId w:val="8"/>
        </w:numPr>
        <w:rPr>
          <w:b/>
          <w:sz w:val="24"/>
          <w:szCs w:val="24"/>
        </w:rPr>
      </w:pPr>
      <w:r w:rsidRPr="009B0676">
        <w:rPr>
          <w:b/>
          <w:sz w:val="24"/>
          <w:szCs w:val="24"/>
        </w:rPr>
        <w:t>Inhibitors</w:t>
      </w:r>
    </w:p>
    <w:p w:rsidR="009B0676" w:rsidRDefault="00B428A4" w:rsidP="009B0676">
      <w:pPr>
        <w:pStyle w:val="ListParagraph"/>
        <w:numPr>
          <w:ilvl w:val="0"/>
          <w:numId w:val="13"/>
        </w:numPr>
      </w:pPr>
      <w:r w:rsidRPr="009B0676">
        <w:rPr>
          <w:b/>
        </w:rPr>
        <w:t>Discomfort:</w:t>
      </w:r>
      <w:r>
        <w:t xml:space="preserve"> </w:t>
      </w:r>
      <w:r w:rsidRPr="009B0676">
        <w:t>Discomfort, a sense of being distracted by technology, and a perceived loss of power over it.</w:t>
      </w:r>
    </w:p>
    <w:p w:rsidR="005B0355" w:rsidRDefault="00B428A4" w:rsidP="005B0355">
      <w:pPr>
        <w:pStyle w:val="ListParagraph"/>
        <w:numPr>
          <w:ilvl w:val="0"/>
          <w:numId w:val="13"/>
        </w:numPr>
      </w:pPr>
      <w:r w:rsidRPr="005E5DAE">
        <w:rPr>
          <w:b/>
        </w:rPr>
        <w:t>Insecurity:</w:t>
      </w:r>
      <w:r>
        <w:t xml:space="preserve"> </w:t>
      </w:r>
      <w:r w:rsidR="00DE621F">
        <w:t xml:space="preserve">it ids the violation of technology </w:t>
      </w:r>
      <w:r w:rsidR="005E5DAE" w:rsidRPr="005E5DAE">
        <w:t xml:space="preserve">and reservations </w:t>
      </w:r>
      <w:r w:rsidR="005E5DAE">
        <w:t>to operate correctly. S</w:t>
      </w:r>
      <w:r w:rsidR="005E5DAE" w:rsidRPr="005E5DAE">
        <w:t>everal students, according to analysis, lack protection over personal records and are unable to protect privacy. As a result, they are hesitant to use VLE or advanced technologies. Learners often believe that their knowledge could be sent to hackers or other people who could hurt them</w:t>
      </w:r>
      <w:r w:rsidR="009A13B6">
        <w:t xml:space="preserve"> </w:t>
      </w:r>
      <w:r w:rsidR="009A13B6" w:rsidRPr="009A13B6">
        <w:t>(Goldman, 2016).</w:t>
      </w:r>
    </w:p>
    <w:p w:rsidR="001B3A1F" w:rsidRDefault="001B3A1F" w:rsidP="001B3A1F">
      <w:pPr>
        <w:pStyle w:val="ListParagraph"/>
      </w:pPr>
    </w:p>
    <w:p w:rsidR="00675B09" w:rsidRDefault="00F0667B" w:rsidP="00695265">
      <w:pPr>
        <w:pStyle w:val="Heading2"/>
      </w:pPr>
      <w:bookmarkStart w:id="19" w:name="_Toc69681493"/>
      <w:bookmarkStart w:id="20" w:name="_Toc69692578"/>
      <w:r>
        <w:t>Reasoned Action</w:t>
        <w:lastRenderedPageBreak/>
      </w:r>
      <w:r w:rsidR="00DE621F">
        <w:t xml:space="preserve"> Theory</w:t>
      </w:r>
      <w:r w:rsidR="001B3A1F">
        <w:t xml:space="preserve"> (TRA)</w:t>
      </w:r>
      <w:bookmarkEnd w:id="19"/>
      <w:bookmarkEnd w:id="20"/>
    </w:p>
    <w:p w:rsidR="00695265" w:rsidRDefault="008C5125" w:rsidP="00695265" w:rsidRPr="009A13B6">
      <w:r w:rsidRPr="008C5125">
        <w:t xml:space="preserve">The </w:t>
      </w:r>
      <w:r>
        <w:t>third</w:t>
      </w:r>
      <w:r w:rsidRPr="008C5125">
        <w:t xml:space="preserve"> difference from Information Integration theory is that Reasoned Action predicts behavioral motive using two elements: behaviors and norms (or other people's expectations). That is, when our behaviors lead us to do one thing but the relevant norms lead us to do another, both aspects have an impact on our behavioral purpose. This hypothesis also recognizes that there are certain variables that may reduce th</w:t>
      </w:r>
      <w:r>
        <w:t>e impact of attitude on behavio</w:t>
      </w:r>
      <w:r w:rsidRPr="008C5125">
        <w:t>r.</w:t>
      </w:r>
      <w:r w:rsidR="009A13B6">
        <w:t xml:space="preserve"> </w:t>
      </w:r>
      <w:r w:rsidR="009A13B6" w:rsidRPr="009A13B6">
        <w:t>(Keppell, Souter, Riddle and Tynan, 2014)</w:t>
      </w:r>
      <w:r w:rsidR="00B428A4" w:rsidRPr="009A13B6">
        <w:t>.</w:t>
      </w:r>
    </w:p>
    <w:p w:rsidR="00517B81" w:rsidRDefault="00B428A4" w:rsidP="00517B81">
      <w:pPr>
        <w:jc w:val="center"/>
      </w:pPr>
      <w:r>
        <w:rPr>
          <w:noProof/>
        </w:rPr>
        <w:drawing>
          <wp:inline distB="0" distL="0" distR="0" distT="0">
            <wp:extent cx="4761865" cy="2524125"/>
            <wp:effectExtent l="19050" t="0" r="1" b="0"/>
            <wp:docPr id="10" name="Picture 6" descr="govLOyxfQoGOl8k3.xf98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ovLOyxfQoGOl8k3.xf98g.png"/>
                    <pic:cNvPicPr/>
                  </pic:nvPicPr>
                  <pic:blipFill>
                    <a:blip r:embed="rId57"/>
                    <a:stretch>
                      <a:fillRect/>
                    </a:stretch>
                  </pic:blipFill>
                  <pic:spPr>
                    <a:xfrm>
                      <a:off x="0" y="0"/>
                      <a:ext cx="4763165" cy="2524478"/>
                    </a:xfrm>
                    <a:prstGeom prst="rect">
                      <a:avLst/>
                    </a:prstGeom>
                  </pic:spPr>
                </pic:pic>
              </a:graphicData>
            </a:graphic>
          </wp:inline>
        </w:drawing>
      </w:r>
    </w:p>
    <w:p w:rsidR="00517B81" w:rsidRDefault="00F0667B" w:rsidP="00517B81" w:rsidRPr="009A13B6">
      <w:pPr>
        <w:jc w:val="center"/>
      </w:pPr>
      <w:r>
        <w:rPr>
          <w:b/>
        </w:rPr>
        <w:t>Figure</w:t>
      </w:r>
      <w:r w:rsidR="00B428A4" w:rsidRPr="00517B81">
        <w:rPr>
          <w:b/>
        </w:rPr>
        <w:t>: Theory of Reasoned Action (TRA)</w:t>
      </w:r>
      <w:r w:rsidR="009A13B6">
        <w:rPr>
          <w:b/>
        </w:rPr>
        <w:t xml:space="preserve"> </w:t>
      </w:r>
      <w:r w:rsidR="009A13B6" w:rsidRPr="009A13B6">
        <w:t>(Kirsch and Sullivan, 2017)</w:t>
      </w:r>
    </w:p>
    <w:p w:rsidR="00517B81" w:rsidRDefault="00B428A4" w:rsidP="00517B81">
      <w:pPr>
        <w:pStyle w:val="ListParagraph"/>
        <w:numPr>
          <w:ilvl w:val="0"/>
          <w:numId w:val="8"/>
        </w:numPr>
        <w:rPr>
          <w:b/>
          <w:sz w:val="24"/>
          <w:szCs w:val="24"/>
        </w:rPr>
      </w:pPr>
      <w:r w:rsidRPr="00517B81">
        <w:rPr>
          <w:b/>
          <w:sz w:val="24"/>
          <w:szCs w:val="24"/>
        </w:rPr>
        <w:t>Do the Students like Learning Online?</w:t>
      </w:r>
    </w:p>
    <w:p w:rsidR="00517B81" w:rsidRDefault="00B428A4" w:rsidP="00517B81">
      <w:pPr>
        <w:jc w:val="center"/>
        <w:rPr>
          <w:b/>
          <w:sz w:val="24"/>
          <w:szCs w:val="24"/>
        </w:rPr>
      </w:pPr>
      <w:r>
        <w:rPr>
          <w:noProof/>
        </w:rPr>
        <w:drawing>
          <wp:inline distB="0" distL="0" distR="0" distT="0">
            <wp:extent cx="4467225" cy="2343150"/>
            <wp:effectExtent l="19050" t="0" r="9525" b="0"/>
            <wp:docPr id="25"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17B81" w:rsidRDefault="00F0667B" w:rsidP="00F0667B" w:rsidRPr="00F0667B">
      <w:pPr>
        <w:jc w:val="center"/>
        <w:rPr>
          <w:b/>
        </w:rPr>
      </w:pPr>
      <w:r>
        <w:rPr>
          <w:b/>
        </w:rPr>
        <w:t>Figure</w:t>
      </w:r>
      <w:r w:rsidR="00B428A4" w:rsidRPr="00517B81">
        <w:rPr>
          <w:b/>
        </w:rPr>
        <w:t>: Students opinion</w:t>
      </w:r>
      <w:r w:rsidR="009A13B6">
        <w:rPr>
          <w:b/>
        </w:rPr>
        <w:t xml:space="preserve"> </w:t>
      </w:r>
      <w:r w:rsidR="009A13B6" w:rsidRPr="009A13B6">
        <w:t>(Li</w:t>
      </w:r>
      <w:bookmarkStart w:id="21" w:name="_Toc69681494"/>
      <w:bookmarkStart w:id="22" w:name="_Toc69692579"/>
      <w:r>
        <w:t>vingstone, Kemp and Edgar, 20</w:t>
      </w:r>
      <w:r w:rsidR="00E60F66">
        <w:t>Planned Behavior Theory</w:t>
      </w:r>
      <w:r w:rsidR="00B428A4">
        <w:t xml:space="preserve"> </w:t>
      </w:r>
      <w:r w:rsidR="00E60F66">
        <w:t>-TPB</w:t>
      </w:r>
      <w:bookmarkEnd w:id="21"/>
      <w:bookmarkEnd w:id="22"/>
    </w:p>
    <w:p w:rsidR="005433DE" w:rsidRDefault="00290B93" w:rsidP="00CC23DE">
      <w:r w:rsidRPr="00290B93">
        <w:t>The Theory of Planned Actions employs a person's personal attitude and perspective, as well as their a</w:t>
        <w:lastRenderedPageBreak/>
      </w:r>
      <w:r>
        <w:t>ssumed power over their behavio</w:t>
      </w:r>
      <w:r w:rsidRPr="00290B93">
        <w:t>r and society's subjective standards, to influence their behavioral purpose, which leads to the conduct or intervention. When someone has a pessimistic outlook and believes they don't have influence of an action, they are less likely to carry it out. Furthermore, if members of society do not approve of this behavior, it will have a negative effect on a pers</w:t>
      </w:r>
      <w:r>
        <w:t>on's motivation to carry it out</w:t>
      </w:r>
      <w:r w:rsidR="009A13B6">
        <w:t xml:space="preserve"> </w:t>
      </w:r>
      <w:r w:rsidR="009A13B6" w:rsidRPr="009A13B6">
        <w:t>(Peterson, 2015)</w:t>
      </w:r>
      <w:r w:rsidR="00B428A4" w:rsidRPr="009A13B6">
        <w:t>.</w:t>
      </w:r>
    </w:p>
    <w:p w:rsidR="008306E5" w:rsidRDefault="00B428A4" w:rsidP="008306E5">
      <w:pPr>
        <w:jc w:val="center"/>
      </w:pPr>
      <w:r>
        <w:rPr>
          <w:noProof/>
        </w:rPr>
        <w:drawing>
          <wp:inline distB="0" distL="0" distR="0" distT="0">
            <wp:extent cx="4048125" cy="1828800"/>
            <wp:effectExtent l="19050" t="0" r="9525" b="0"/>
            <wp:docPr id="11" name="Picture 10" descr="ex-1030x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x-1030x541.jpg"/>
                    <pic:cNvPicPr/>
                  </pic:nvPicPr>
                  <pic:blipFill>
                    <a:blip r:embed="rId54"/>
                    <a:stretch>
                      <a:fillRect/>
                    </a:stretch>
                  </pic:blipFill>
                  <pic:spPr>
                    <a:xfrm>
                      <a:off x="0" y="0"/>
                      <a:ext cx="4048125" cy="1828800"/>
                    </a:xfrm>
                    <a:prstGeom prst="rect">
                      <a:avLst/>
                    </a:prstGeom>
                  </pic:spPr>
                </pic:pic>
              </a:graphicData>
            </a:graphic>
          </wp:inline>
        </w:drawing>
      </w:r>
    </w:p>
    <w:p w:rsidR="008306E5" w:rsidRDefault="00F0667B" w:rsidP="008306E5">
      <w:pPr>
        <w:jc w:val="center"/>
        <w:rPr>
          <w:b/>
        </w:rPr>
      </w:pPr>
      <w:r>
        <w:rPr>
          <w:b/>
        </w:rPr>
        <w:t>Figure</w:t>
      </w:r>
      <w:r w:rsidR="00B428A4" w:rsidRPr="008306E5">
        <w:rPr>
          <w:b/>
        </w:rPr>
        <w:t>: Theory of Planned Behavior</w:t>
      </w:r>
      <w:r w:rsidR="009A13B6">
        <w:rPr>
          <w:b/>
        </w:rPr>
        <w:t xml:space="preserve"> </w:t>
      </w:r>
      <w:r w:rsidR="009A13B6" w:rsidRPr="009A13B6">
        <w:t>(Puolakanaho and Latvala, 2017)</w:t>
      </w:r>
    </w:p>
    <w:p w:rsidR="008306E5" w:rsidRDefault="008306E5" w:rsidP="008306E5">
      <w:pPr>
        <w:jc w:val="center"/>
        <w:rPr>
          <w:b/>
        </w:rPr>
      </w:pPr>
    </w:p>
    <w:p w:rsidR="008306E5" w:rsidRDefault="00E60F66" w:rsidP="008306E5">
      <w:pPr>
        <w:pStyle w:val="ListParagraph"/>
        <w:numPr>
          <w:ilvl w:val="0"/>
          <w:numId w:val="8"/>
        </w:numPr>
        <w:rPr>
          <w:b/>
          <w:sz w:val="24"/>
          <w:szCs w:val="24"/>
        </w:rPr>
      </w:pPr>
      <w:r>
        <w:rPr>
          <w:b/>
          <w:sz w:val="24"/>
          <w:szCs w:val="24"/>
        </w:rPr>
        <w:t>Time duration of students spending on average through VLE</w:t>
      </w:r>
      <w:r w:rsidR="00B428A4" w:rsidRPr="008306E5">
        <w:rPr>
          <w:b/>
          <w:sz w:val="24"/>
          <w:szCs w:val="24"/>
        </w:rPr>
        <w:t>?</w:t>
      </w:r>
    </w:p>
    <w:p w:rsidR="008306E5" w:rsidRDefault="00B428A4" w:rsidP="008306E5">
      <w:pPr>
        <w:jc w:val="center"/>
        <w:rPr>
          <w:b/>
          <w:sz w:val="24"/>
          <w:szCs w:val="24"/>
        </w:rPr>
      </w:pPr>
      <w:r>
        <w:rPr>
          <w:noProof/>
        </w:rPr>
        <w:drawing>
          <wp:inline distB="0" distL="0" distR="0" distT="0">
            <wp:extent cx="4076700" cy="1943100"/>
            <wp:effectExtent l="19050" t="0" r="19050" b="0"/>
            <wp:docPr id="27"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306E5" w:rsidRDefault="00CA5505" w:rsidP="008306E5" w:rsidRPr="009A13B6">
      <w:pPr>
        <w:jc w:val="center"/>
      </w:pPr>
      <w:r>
        <w:rPr>
          <w:b/>
        </w:rPr>
        <w:t>Figure</w:t>
      </w:r>
      <w:r w:rsidR="00B428A4" w:rsidRPr="008306E5">
        <w:rPr>
          <w:b/>
        </w:rPr>
        <w:t>: the students spent on an average on the distance education</w:t>
      </w:r>
      <w:r w:rsidR="009A13B6">
        <w:rPr>
          <w:b/>
        </w:rPr>
        <w:t xml:space="preserve"> </w:t>
      </w:r>
      <w:r w:rsidR="009A13B6" w:rsidRPr="009A13B6">
        <w:t>(Sousa and Wilks, 2018)</w:t>
      </w:r>
    </w:p>
    <w:p w:rsidR="00EC04D4" w:rsidRDefault="00EC04D4" w:rsidP="008306E5">
      <w:pPr>
        <w:rPr>
          <w:b/>
        </w:rPr>
      </w:pPr>
    </w:p>
    <w:p w:rsidR="00EC04D4" w:rsidRDefault="00B428A4">
      <w:pPr>
        <w:jc w:val="left"/>
        <w:spacing w:line="276" w:lineRule="auto"/>
        <w:rPr>
          <w:b/>
        </w:rPr>
      </w:pPr>
      <w:r>
        <w:rPr>
          <w:b/>
        </w:rPr>
        <w:br w:type="page"/>
      </w:r>
    </w:p>
    <w:p w:rsidR="008306E5" w:rsidRDefault="00B428A4" w:rsidP="00EC04D4">
      <w:pPr>
        <w:pStyle w:val="Heading1"/>
      </w:pPr>
      <w:bookmarkStart w:id="23" w:name="_Toc69681495"/>
      <w:bookmarkStart w:id="24" w:name="_Toc69692580"/>
      <w:r>
        <w:t>Conclusion</w:t>
        <w:lastRenderedPageBreak/>
      </w:r>
      <w:bookmarkEnd w:id="23"/>
      <w:bookmarkEnd w:id="24"/>
    </w:p>
    <w:p w:rsidR="00DA3520" w:rsidRDefault="00B428A4" w:rsidP="00EC04D4">
      <w:r w:rsidRPr="00B8059E">
        <w:t>The Virtual Learning Environment is a new phenomenon that higher and secondary education programs commonly refer to in the academic sector. This VLE has been used to control a large number of experiments. Besides, multiple models are developed, which were technically defined in this survey. Overall, the data indicate that the VLE can be used to improve the Independent Learning opportunity. A brief review of the collected literature follows a short description of the methods used to compile the data for this article. The parallels, disparities, benefits, and drawbacks of their technical features have been examined when studying the various VLE platforms</w:t>
      </w:r>
      <w:r w:rsidR="009A13B6">
        <w:t xml:space="preserve"> </w:t>
      </w:r>
      <w:r w:rsidR="009A13B6" w:rsidRPr="009A13B6">
        <w:t>(Telford, Becker and King, 2018)</w:t>
      </w:r>
      <w:r w:rsidRPr="009A13B6">
        <w:t>.</w:t>
      </w:r>
    </w:p>
    <w:p w:rsidR="00DA3520" w:rsidRDefault="00DA3520">
      <w:pPr>
        <w:jc w:val="left"/>
        <w:spacing w:line="276" w:lineRule="auto"/>
      </w:pPr>
      <w:r>
        <w:br w:type="page"/>
      </w:r>
    </w:p>
    <w:p w:rsidR="00DA3520" w:rsidRDefault="00DA3520" w:rsidP="00DA3520">
      <w:pPr>
        <w:pStyle w:val="Heading1"/>
      </w:pPr>
      <w:bookmarkStart w:id="25" w:name="_Toc69681496"/>
      <w:bookmarkStart w:id="26" w:name="_Toc69692581"/>
      <w:r>
        <w:t>References</w:t>
        <w:lastRenderedPageBreak/>
      </w:r>
      <w:bookmarkEnd w:id="25"/>
      <w:bookmarkEnd w:id="26"/>
    </w:p>
    <w:p w:rsidR="00DA3520" w:rsidRDefault="00DA3520" w:rsidP="00DA3520">
      <w:r>
        <w:t>Chou, S. and Liu, C., 2013. Learning effectiveness in a Web-based virtual learning environment: a learner control perspective. </w:t>
      </w:r>
      <w:r>
        <w:rPr>
          <w:iCs/>
          <w:i/>
        </w:rPr>
        <w:t>Journal of Computer Assisted Learning</w:t>
      </w:r>
      <w:r>
        <w:t>, 21(1), pp.65-76.</w:t>
      </w:r>
    </w:p>
    <w:p w:rsidR="00DA3520" w:rsidRDefault="00DA3520" w:rsidP="00DA3520">
      <w:r>
        <w:t>Goldman, R., 2016. </w:t>
      </w:r>
      <w:r>
        <w:rPr>
          <w:iCs/>
          <w:i/>
        </w:rPr>
        <w:t>Learning Proxmox VE</w:t>
      </w:r>
      <w:r>
        <w:t>. Birmingham, UK: Packt Publishing.</w:t>
      </w:r>
    </w:p>
    <w:p w:rsidR="00DA3520" w:rsidRDefault="00DA3520" w:rsidP="00DA3520">
      <w:r>
        <w:t>Keppell, M., Souter, K., Riddle, M. and Tynan, B., 2014. </w:t>
      </w:r>
      <w:r>
        <w:rPr>
          <w:iCs/>
          <w:i/>
        </w:rPr>
        <w:t>Physical and Virtual Learning Spaces in Higher Education</w:t>
      </w:r>
      <w:r>
        <w:t>. Hershey: IGI Global.</w:t>
      </w:r>
    </w:p>
    <w:p w:rsidR="00DA3520" w:rsidRDefault="00DA3520" w:rsidP="00DA3520">
      <w:r>
        <w:t>Kirsch, G. and Sullivan, P., 2017. </w:t>
      </w:r>
      <w:r>
        <w:rPr>
          <w:iCs/>
          <w:i/>
        </w:rPr>
        <w:t>Methods and methodology in composition research</w:t>
      </w:r>
      <w:r>
        <w:t>. Carbondale, Ill.: Southern Illinois University Press.</w:t>
      </w:r>
    </w:p>
    <w:p w:rsidR="00DA3520" w:rsidRDefault="00DA3520" w:rsidP="00DA3520">
      <w:r>
        <w:t>Livingstone, D., Kemp, J. and Edgar, E., 2016. From Multi-User Virtual Environment to 3D Virtual Learning Environment. </w:t>
      </w:r>
      <w:r>
        <w:rPr>
          <w:iCs/>
          <w:i/>
        </w:rPr>
        <w:t>Research in Learning Technology</w:t>
      </w:r>
      <w:r>
        <w:t>, 16(3).</w:t>
      </w:r>
    </w:p>
    <w:p w:rsidR="00DA3520" w:rsidRDefault="00DA3520" w:rsidP="00DA3520">
      <w:r>
        <w:t>Nickoson, L. and Sheridan, M., 2012. </w:t>
      </w:r>
      <w:r>
        <w:rPr>
          <w:iCs/>
          <w:i/>
        </w:rPr>
        <w:t>Writing studies research in practice</w:t>
      </w:r>
      <w:r>
        <w:t>. Carbondale: Southern Illinois University Press.</w:t>
      </w:r>
    </w:p>
    <w:p w:rsidR="00DA3520" w:rsidRDefault="00DA3520" w:rsidP="00DA3520">
      <w:r>
        <w:t>Peterson, M., 2015. </w:t>
      </w:r>
      <w:r>
        <w:rPr>
          <w:iCs/>
          <w:i/>
        </w:rPr>
        <w:t>The virtual learning environment</w:t>
      </w:r>
      <w:r>
        <w:t>. Lisse: Swets &amp; Zeitlinger.</w:t>
      </w:r>
    </w:p>
    <w:p w:rsidR="00DA3520" w:rsidRDefault="00DA3520" w:rsidP="00DA3520">
      <w:r>
        <w:t>Puolakanaho, A. and Latvala, J., 2017. Embedding preschool assessment methods into digital learning games to predict early reading skills. </w:t>
      </w:r>
      <w:r>
        <w:rPr>
          <w:iCs/>
          <w:i/>
        </w:rPr>
        <w:t>Human Technology</w:t>
      </w:r>
      <w:r>
        <w:t>, 13(2), pp.216-236.</w:t>
      </w:r>
    </w:p>
    <w:p w:rsidR="00DA3520" w:rsidRDefault="00DA3520" w:rsidP="00DA3520">
      <w:r>
        <w:t>Sousa, M. and Wilks, D., 2018. Sustainable Skills for the World of Work in the Digital Age. </w:t>
      </w:r>
      <w:r>
        <w:rPr>
          <w:iCs/>
          <w:i/>
        </w:rPr>
        <w:t>Systems Research and Behavioral Science</w:t>
      </w:r>
      <w:r>
        <w:t>, 35(4), pp.399-405.</w:t>
      </w:r>
    </w:p>
    <w:p w:rsidR="00DA3520" w:rsidRDefault="00DA3520" w:rsidP="00DA3520">
      <w:r>
        <w:t>Telford, W., Becker, A. and King, W., 2018. </w:t>
      </w:r>
      <w:r>
        <w:rPr>
          <w:iCs/>
          <w:i/>
        </w:rPr>
        <w:t>VLE mapping of geological structure</w:t>
      </w:r>
      <w:r>
        <w:t>.</w:t>
      </w:r>
    </w:p>
    <w:p w:rsidR="00DA3520" w:rsidRDefault="00DA3520" w:rsidP="00DA3520">
      <w:r>
        <w:t>Weiss, J., 2017. </w:t>
      </w:r>
      <w:r>
        <w:rPr>
          <w:iCs/>
          <w:i/>
        </w:rPr>
        <w:t>International handbook of virtual learning environment</w:t>
      </w:r>
      <w:r>
        <w:t>. Dordrecht: Springer.</w:t>
      </w:r>
    </w:p>
    <w:p w:rsidR="00DA3520" w:rsidRDefault="00DA3520" w:rsidP="00DA3520">
      <w:r>
        <w:t>Weller, M., 2016. </w:t>
      </w:r>
      <w:r>
        <w:rPr>
          <w:iCs/>
          <w:i/>
        </w:rPr>
        <w:t>Virtual learning environments</w:t>
      </w:r>
      <w:r>
        <w:t>. London: Routledge.</w:t>
      </w:r>
    </w:p>
    <w:p w:rsidR="006439D8" w:rsidRDefault="006439D8" w:rsidP="00DA3520"/>
    <w:p w:rsidR="006439D8" w:rsidRDefault="006439D8">
      <w:pPr>
        <w:jc w:val="left"/>
        <w:spacing w:line="276" w:lineRule="auto"/>
      </w:pPr>
      <w:r>
        <w:br w:type="page"/>
      </w:r>
    </w:p>
    <w:p w:rsidR="00EC04D4" w:rsidRDefault="006439D8" w:rsidP="006439D8">
      <w:pPr>
        <w:pStyle w:val="Heading1"/>
      </w:pPr>
      <w:bookmarkStart w:id="27" w:name="_Toc69692582"/>
      <w:r>
        <w:t>Appendix</w:t>
        <w:lastRenderedPageBreak/>
      </w:r>
      <w:bookmarkEnd w:id="27"/>
    </w:p>
    <w:p w:rsidR="006439D8" w:rsidRDefault="006439D8" w:rsidP="006439D8" w:rsidRPr="00F6129C">
      <w:pPr>
        <w:rPr>
          <w:b/>
        </w:rPr>
      </w:pPr>
      <w:r w:rsidRPr="00F6129C">
        <w:rPr>
          <w:b/>
        </w:rPr>
        <w:t>The Primary Research Questions that used in Virtual Learning Environment study are:</w:t>
      </w:r>
    </w:p>
    <w:p w:rsidR="00A718FF" w:rsidRDefault="006439D8" w:rsidP="00A718FF">
      <w:pPr>
        <w:pStyle w:val="ListParagraph"/>
        <w:numPr>
          <w:ilvl w:val="0"/>
          <w:numId w:val="16"/>
        </w:numPr>
      </w:pPr>
      <w:r>
        <w:t>How useful did everyone find to continue VLE?</w:t>
      </w:r>
    </w:p>
    <w:p w:rsidR="006439D8" w:rsidRDefault="006439D8" w:rsidP="00A718FF">
      <w:pPr>
        <w:pStyle w:val="ListParagraph"/>
        <w:numPr>
          <w:ilvl w:val="0"/>
          <w:numId w:val="19"/>
        </w:numPr>
      </w:pPr>
      <w:r w:rsidRPr="00414471">
        <w:t>What is the rate of help offering the resources learn from home</w:t>
      </w:r>
      <w:r>
        <w:t>?</w:t>
      </w:r>
    </w:p>
    <w:p w:rsidR="00A718FF" w:rsidRDefault="00A718FF" w:rsidP="00A718FF">
      <w:pPr>
        <w:pStyle w:val="ListParagraph"/>
        <w:ind w:left="2160"/>
      </w:pPr>
      <w:r>
        <w:t>Very helpful / moderate helpful / slightly helpful / not at all helpful</w:t>
      </w:r>
    </w:p>
    <w:p w:rsidR="006439D8" w:rsidRDefault="006439D8" w:rsidP="00A718FF">
      <w:pPr>
        <w:pStyle w:val="ListParagraph"/>
        <w:numPr>
          <w:ilvl w:val="0"/>
          <w:numId w:val="19"/>
        </w:numPr>
      </w:pPr>
      <w:r>
        <w:t xml:space="preserve">What is the rate of </w:t>
      </w:r>
      <w:r w:rsidRPr="00414471">
        <w:t>effects of VLE on Students</w:t>
      </w:r>
      <w:r>
        <w:t>?</w:t>
      </w:r>
    </w:p>
    <w:p w:rsidR="00A718FF" w:rsidRDefault="00A718FF" w:rsidP="00A718FF">
      <w:pPr>
        <w:pStyle w:val="ListParagraph"/>
        <w:ind w:left="2160"/>
      </w:pPr>
      <w:r>
        <w:t>Yes / No</w:t>
      </w:r>
    </w:p>
    <w:p w:rsidR="00B02EEB" w:rsidRDefault="00B02EEB" w:rsidP="00B02EEB">
      <w:pPr>
        <w:pStyle w:val="ListParagraph"/>
        <w:numPr>
          <w:ilvl w:val="0"/>
          <w:numId w:val="16"/>
        </w:numPr>
      </w:pPr>
      <w:r w:rsidRPr="00DC010E">
        <w:t>How useful the Impact of VLE for solving General Questions about the course-related tasks</w:t>
      </w:r>
      <w:r>
        <w:t>?</w:t>
      </w:r>
    </w:p>
    <w:p w:rsidR="00645B0B" w:rsidRDefault="00645B0B" w:rsidP="00A718FF">
      <w:pPr>
        <w:pStyle w:val="ListParagraph"/>
        <w:numPr>
          <w:ilvl w:val="0"/>
          <w:numId w:val="19"/>
        </w:numPr>
      </w:pPr>
      <w:r>
        <w:t>Did the students learn fast how to use a module?</w:t>
      </w:r>
    </w:p>
    <w:p w:rsidR="00A718FF" w:rsidRDefault="00A718FF" w:rsidP="00A718FF">
      <w:pPr>
        <w:pStyle w:val="ListParagraph"/>
        <w:ind w:left="2160"/>
      </w:pPr>
      <w:r>
        <w:t>Yes / No</w:t>
      </w:r>
    </w:p>
    <w:p w:rsidR="006439D8" w:rsidRDefault="00645B0B" w:rsidP="00A718FF">
      <w:pPr>
        <w:pStyle w:val="ListParagraph"/>
        <w:numPr>
          <w:ilvl w:val="0"/>
          <w:numId w:val="19"/>
        </w:numPr>
      </w:pPr>
      <w:r w:rsidRPr="00663B9C">
        <w:t>Does online learning help the students to learn how to solve the problem?</w:t>
      </w:r>
    </w:p>
    <w:p w:rsidR="00A718FF" w:rsidRDefault="00A718FF" w:rsidP="00A718FF">
      <w:pPr>
        <w:pStyle w:val="ListParagraph"/>
        <w:ind w:left="2160"/>
      </w:pPr>
      <w:r>
        <w:t>Yes / No / Not enough / not particularly / not yet / not too much</w:t>
      </w:r>
    </w:p>
    <w:p w:rsidR="00825D58" w:rsidRDefault="00825D58" w:rsidP="00825D58">
      <w:pPr>
        <w:pStyle w:val="ListParagraph"/>
        <w:numPr>
          <w:ilvl w:val="0"/>
          <w:numId w:val="16"/>
        </w:numPr>
      </w:pPr>
      <w:r>
        <w:t>How effective the VLE for enhancing the engagement in research and developing independent learning?</w:t>
      </w:r>
    </w:p>
    <w:tbl>
      <w:tblPr>
        <w:tblW w:w="0" w:type="auto"/>
        <w:tblLayout w:type="fixed"/>
        <w:tblStyle w:val="TableGrid"/>
        <w:tblLook w:val="4A0"/>
      </w:tblPr>
      <w:tblGrid>
        <w:gridCol w:w="2268"/>
        <w:gridCol w:w="1170"/>
        <w:gridCol w:w="1080"/>
        <w:gridCol w:w="1170"/>
        <w:gridCol w:w="1350"/>
        <w:gridCol w:w="1179"/>
        <w:gridCol w:w="1359"/>
      </w:tblGrid>
      <w:tr w:rsidR="00A718FF" w:rsidRPr="008F3CA0" w:rsidTr="00A46A50">
        <w:tc>
          <w:tcPr>
            <w:tcW w:w="2268" w:type="dxa"/>
          </w:tcPr>
          <w:p w:rsidR="00A718FF" w:rsidRDefault="00A718FF" w:rsidP="00A46A50" w:rsidRPr="008F3CA0">
            <w:pPr>
              <w:jc w:val="center"/>
              <w:rPr>
                <w:b/>
              </w:rPr>
            </w:pPr>
            <w:r w:rsidRPr="008F3CA0">
              <w:rPr>
                <w:b/>
              </w:rPr>
              <w:t>Analysis T</w:t>
            </w:r>
            <w:r>
              <w:rPr>
                <w:b/>
              </w:rPr>
              <w:t>asks</w:t>
            </w:r>
          </w:p>
        </w:tc>
        <w:tc>
          <w:tcPr>
            <w:tcW w:w="1170" w:type="dxa"/>
          </w:tcPr>
          <w:p w:rsidR="00A718FF" w:rsidRDefault="00A718FF" w:rsidP="00A46A50" w:rsidRPr="008F3CA0">
            <w:pPr>
              <w:jc w:val="center"/>
              <w:rPr>
                <w:b/>
              </w:rPr>
            </w:pPr>
            <w:r>
              <w:rPr>
                <w:b/>
              </w:rPr>
              <w:t>Fully Agree</w:t>
            </w:r>
          </w:p>
        </w:tc>
        <w:tc>
          <w:tcPr>
            <w:tcW w:w="1080" w:type="dxa"/>
          </w:tcPr>
          <w:p w:rsidR="00A718FF" w:rsidRDefault="00A718FF" w:rsidP="00A46A50" w:rsidRPr="008F3CA0">
            <w:pPr>
              <w:jc w:val="center"/>
              <w:rPr>
                <w:b/>
              </w:rPr>
            </w:pPr>
            <w:r>
              <w:rPr>
                <w:b/>
              </w:rPr>
              <w:t>Slightly agree</w:t>
            </w:r>
          </w:p>
        </w:tc>
        <w:tc>
          <w:tcPr>
            <w:tcW w:w="1170" w:type="dxa"/>
          </w:tcPr>
          <w:p w:rsidR="00A718FF" w:rsidRDefault="00A718FF" w:rsidP="00A46A50" w:rsidRPr="008F3CA0">
            <w:pPr>
              <w:jc w:val="center"/>
              <w:rPr>
                <w:b/>
              </w:rPr>
            </w:pPr>
            <w:r>
              <w:rPr>
                <w:b/>
              </w:rPr>
              <w:t>Middle</w:t>
            </w:r>
          </w:p>
        </w:tc>
        <w:tc>
          <w:tcPr>
            <w:tcW w:w="1350" w:type="dxa"/>
          </w:tcPr>
          <w:p w:rsidR="00A718FF" w:rsidRDefault="00A718FF" w:rsidP="00A46A50" w:rsidRPr="008F3CA0">
            <w:pPr>
              <w:jc w:val="center"/>
              <w:rPr>
                <w:b/>
              </w:rPr>
            </w:pPr>
            <w:r>
              <w:rPr>
                <w:b/>
              </w:rPr>
              <w:t>Slightly disagree</w:t>
            </w:r>
          </w:p>
        </w:tc>
        <w:tc>
          <w:tcPr>
            <w:tcW w:w="1179" w:type="dxa"/>
          </w:tcPr>
          <w:p w:rsidR="00A718FF" w:rsidRDefault="00A718FF" w:rsidP="00A46A50" w:rsidRPr="008F3CA0">
            <w:pPr>
              <w:jc w:val="center"/>
              <w:rPr>
                <w:b/>
              </w:rPr>
            </w:pPr>
            <w:r>
              <w:rPr>
                <w:b/>
              </w:rPr>
              <w:t>Fully disagree</w:t>
            </w:r>
          </w:p>
        </w:tc>
        <w:tc>
          <w:tcPr>
            <w:tcW w:w="1359" w:type="dxa"/>
          </w:tcPr>
          <w:p w:rsidR="00A718FF" w:rsidRDefault="00A718FF" w:rsidP="00A46A50" w:rsidRPr="008F3CA0">
            <w:pPr>
              <w:jc w:val="center"/>
              <w:rPr>
                <w:b/>
              </w:rPr>
            </w:pPr>
            <w:r w:rsidRPr="008F3CA0">
              <w:rPr>
                <w:b/>
              </w:rPr>
              <w:t>Average result</w:t>
            </w:r>
          </w:p>
        </w:tc>
      </w:tr>
      <w:tr w:rsidR="00A718FF" w:rsidTr="00A46A50">
        <w:tc>
          <w:tcPr>
            <w:tcW w:w="2268" w:type="dxa"/>
          </w:tcPr>
          <w:p w:rsidR="00A718FF" w:rsidRDefault="00A718FF" w:rsidP="00A46A50" w:rsidRPr="008F3CA0">
            <w:pPr>
              <w:jc w:val="left"/>
              <w:rPr>
                <w:b/>
              </w:rPr>
            </w:pPr>
            <w:r w:rsidRPr="008F3CA0">
              <w:rPr>
                <w:b/>
              </w:rPr>
              <w:t xml:space="preserve">VLE </w:t>
            </w:r>
            <w:r>
              <w:rPr>
                <w:b/>
              </w:rPr>
              <w:t>that is</w:t>
            </w:r>
            <w:r w:rsidRPr="008F3CA0">
              <w:rPr>
                <w:b/>
              </w:rPr>
              <w:t xml:space="preserve"> responsible for independent learning based on time and location</w:t>
            </w:r>
          </w:p>
        </w:tc>
        <w:tc>
          <w:tcPr>
            <w:tcW w:w="1170" w:type="dxa"/>
          </w:tcPr>
          <w:p w:rsidR="00A718FF" w:rsidRDefault="00A718FF" w:rsidP="00A46A50">
            <w:pPr>
              <w:jc w:val="center"/>
            </w:pPr>
            <w:r>
              <w:t>45.09%</w:t>
            </w:r>
          </w:p>
        </w:tc>
        <w:tc>
          <w:tcPr>
            <w:tcW w:w="1080" w:type="dxa"/>
          </w:tcPr>
          <w:p w:rsidR="00A718FF" w:rsidRDefault="00A718FF" w:rsidP="00A46A50">
            <w:pPr>
              <w:jc w:val="center"/>
            </w:pPr>
            <w:r>
              <w:t>25.01%</w:t>
            </w:r>
          </w:p>
        </w:tc>
        <w:tc>
          <w:tcPr>
            <w:tcW w:w="1170" w:type="dxa"/>
          </w:tcPr>
          <w:p w:rsidR="00A718FF" w:rsidRDefault="00A718FF" w:rsidP="00A46A50">
            <w:pPr>
              <w:jc w:val="center"/>
            </w:pPr>
            <w:r>
              <w:t>20%</w:t>
            </w:r>
          </w:p>
        </w:tc>
        <w:tc>
          <w:tcPr>
            <w:tcW w:w="1350" w:type="dxa"/>
          </w:tcPr>
          <w:p w:rsidR="00A718FF" w:rsidRDefault="00A718FF" w:rsidP="00A46A50">
            <w:pPr>
              <w:jc w:val="center"/>
            </w:pPr>
            <w:r>
              <w:t>8.09%</w:t>
            </w:r>
          </w:p>
        </w:tc>
        <w:tc>
          <w:tcPr>
            <w:tcW w:w="1179" w:type="dxa"/>
          </w:tcPr>
          <w:p w:rsidR="00A718FF" w:rsidRDefault="00A718FF" w:rsidP="00A46A50">
            <w:pPr>
              <w:jc w:val="center"/>
            </w:pPr>
            <w:r>
              <w:t>2.03%</w:t>
            </w:r>
          </w:p>
        </w:tc>
        <w:tc>
          <w:tcPr>
            <w:tcW w:w="1359" w:type="dxa"/>
          </w:tcPr>
          <w:p w:rsidR="00A718FF" w:rsidRDefault="00A718FF" w:rsidP="00A46A50">
            <w:pPr>
              <w:jc w:val="center"/>
            </w:pPr>
            <w:r>
              <w:t>4.98</w:t>
            </w:r>
          </w:p>
        </w:tc>
      </w:tr>
      <w:tr w:rsidR="00A718FF" w:rsidTr="00A46A50">
        <w:tc>
          <w:tcPr>
            <w:tcW w:w="2268" w:type="dxa"/>
          </w:tcPr>
          <w:p w:rsidR="00A718FF" w:rsidRDefault="00A718FF" w:rsidP="00A46A50" w:rsidRPr="008F3CA0">
            <w:pPr>
              <w:jc w:val="left"/>
              <w:rPr>
                <w:b/>
              </w:rPr>
            </w:pPr>
            <w:r w:rsidRPr="008F3CA0">
              <w:rPr>
                <w:b/>
              </w:rPr>
              <w:t>Guidance and module of VLE increase thinking capability</w:t>
            </w:r>
          </w:p>
        </w:tc>
        <w:tc>
          <w:tcPr>
            <w:tcW w:w="1170" w:type="dxa"/>
          </w:tcPr>
          <w:p w:rsidR="00A718FF" w:rsidRDefault="00A718FF" w:rsidP="00A46A50">
            <w:pPr>
              <w:jc w:val="center"/>
            </w:pPr>
            <w:r>
              <w:t>10.5%</w:t>
            </w:r>
          </w:p>
        </w:tc>
        <w:tc>
          <w:tcPr>
            <w:tcW w:w="1080" w:type="dxa"/>
          </w:tcPr>
          <w:p w:rsidR="00A718FF" w:rsidRDefault="00A718FF" w:rsidP="00A46A50">
            <w:pPr>
              <w:jc w:val="center"/>
            </w:pPr>
            <w:r>
              <w:t>50.09%</w:t>
            </w:r>
          </w:p>
        </w:tc>
        <w:tc>
          <w:tcPr>
            <w:tcW w:w="1170" w:type="dxa"/>
          </w:tcPr>
          <w:p w:rsidR="00A718FF" w:rsidRDefault="00A718FF" w:rsidP="00A46A50">
            <w:pPr>
              <w:jc w:val="center"/>
            </w:pPr>
            <w:r>
              <w:t>15.09%</w:t>
            </w:r>
          </w:p>
        </w:tc>
        <w:tc>
          <w:tcPr>
            <w:tcW w:w="1350" w:type="dxa"/>
          </w:tcPr>
          <w:p w:rsidR="00A718FF" w:rsidRDefault="00A718FF" w:rsidP="00A46A50">
            <w:pPr>
              <w:jc w:val="center"/>
            </w:pPr>
            <w:r>
              <w:t>15.8%</w:t>
            </w:r>
          </w:p>
        </w:tc>
        <w:tc>
          <w:tcPr>
            <w:tcW w:w="1179" w:type="dxa"/>
          </w:tcPr>
          <w:p w:rsidR="00A718FF" w:rsidRDefault="00A718FF" w:rsidP="00A46A50">
            <w:pPr>
              <w:jc w:val="center"/>
            </w:pPr>
            <w:r>
              <w:t>10%</w:t>
            </w:r>
          </w:p>
        </w:tc>
        <w:tc>
          <w:tcPr>
            <w:tcW w:w="1359" w:type="dxa"/>
          </w:tcPr>
          <w:p w:rsidR="00A718FF" w:rsidRDefault="00A718FF" w:rsidP="00A46A50">
            <w:pPr>
              <w:jc w:val="center"/>
            </w:pPr>
            <w:r>
              <w:t>3.89</w:t>
            </w:r>
          </w:p>
        </w:tc>
      </w:tr>
      <w:tr w:rsidR="00A718FF" w:rsidTr="00A46A50">
        <w:tc>
          <w:tcPr>
            <w:tcW w:w="2268" w:type="dxa"/>
          </w:tcPr>
          <w:p w:rsidR="00A718FF" w:rsidRDefault="00A718FF" w:rsidP="00A46A50" w:rsidRPr="008F3CA0">
            <w:pPr>
              <w:jc w:val="left"/>
              <w:rPr>
                <w:b/>
              </w:rPr>
            </w:pPr>
            <w:r w:rsidRPr="008F3CA0">
              <w:rPr>
                <w:b/>
              </w:rPr>
              <w:t>VLE is an easy and affordable source for gathering information</w:t>
            </w:r>
          </w:p>
        </w:tc>
        <w:tc>
          <w:tcPr>
            <w:tcW w:w="1170" w:type="dxa"/>
          </w:tcPr>
          <w:p w:rsidR="00A718FF" w:rsidRDefault="00A718FF" w:rsidP="00A46A50">
            <w:pPr>
              <w:jc w:val="center"/>
            </w:pPr>
            <w:r>
              <w:t>25%</w:t>
            </w:r>
          </w:p>
        </w:tc>
        <w:tc>
          <w:tcPr>
            <w:tcW w:w="1080" w:type="dxa"/>
          </w:tcPr>
          <w:p w:rsidR="00A718FF" w:rsidRDefault="00A718FF" w:rsidP="00A46A50">
            <w:pPr>
              <w:jc w:val="center"/>
            </w:pPr>
            <w:r>
              <w:t>50.13%</w:t>
            </w:r>
          </w:p>
        </w:tc>
        <w:tc>
          <w:tcPr>
            <w:tcW w:w="1170" w:type="dxa"/>
          </w:tcPr>
          <w:p w:rsidR="00A718FF" w:rsidRDefault="00A718FF" w:rsidP="00A46A50">
            <w:pPr>
              <w:jc w:val="center"/>
            </w:pPr>
            <w:r>
              <w:t>10.89%</w:t>
            </w:r>
          </w:p>
        </w:tc>
        <w:tc>
          <w:tcPr>
            <w:tcW w:w="1350" w:type="dxa"/>
          </w:tcPr>
          <w:p w:rsidR="00A718FF" w:rsidRDefault="00A718FF" w:rsidP="00A46A50">
            <w:pPr>
              <w:jc w:val="center"/>
            </w:pPr>
            <w:r>
              <w:t>10.9%</w:t>
            </w:r>
          </w:p>
        </w:tc>
        <w:tc>
          <w:tcPr>
            <w:tcW w:w="1179" w:type="dxa"/>
          </w:tcPr>
          <w:p w:rsidR="00A718FF" w:rsidRDefault="00A718FF" w:rsidP="00A46A50">
            <w:pPr>
              <w:jc w:val="center"/>
            </w:pPr>
            <w:r>
              <w:t>5.17%</w:t>
            </w:r>
          </w:p>
        </w:tc>
        <w:tc>
          <w:tcPr>
            <w:tcW w:w="1359" w:type="dxa"/>
          </w:tcPr>
          <w:p w:rsidR="00A718FF" w:rsidRDefault="00A718FF" w:rsidP="00A46A50">
            <w:pPr>
              <w:jc w:val="center"/>
            </w:pPr>
            <w:r>
              <w:t>4.01</w:t>
            </w:r>
          </w:p>
        </w:tc>
      </w:tr>
      <w:tr w:rsidR="00A718FF" w:rsidTr="00A46A50">
        <w:tc>
          <w:tcPr>
            <w:tcW w:w="2268" w:type="dxa"/>
          </w:tcPr>
          <w:p w:rsidR="00A718FF" w:rsidRDefault="00A718FF" w:rsidP="00A46A50" w:rsidRPr="008F3CA0">
            <w:pPr>
              <w:jc w:val="left"/>
              <w:rPr>
                <w:b/>
              </w:rPr>
            </w:pPr>
            <w:r w:rsidRPr="008F3CA0">
              <w:rPr>
                <w:b/>
              </w:rPr>
              <w:t xml:space="preserve">VLE is a medium of solid </w:t>
            </w:r>
            <w:r w:rsidRPr="008F3CA0">
              <w:rPr>
                <w:b/>
              </w:rPr>
              <w:t>communication</w:t>
              <w:lastRenderedPageBreak/>
            </w:r>
          </w:p>
        </w:tc>
        <w:tc>
          <w:tcPr>
            <w:tcW w:w="1170" w:type="dxa"/>
          </w:tcPr>
          <w:p w:rsidR="00A718FF" w:rsidRDefault="00A718FF" w:rsidP="00A46A50">
            <w:pPr>
              <w:jc w:val="center"/>
            </w:pPr>
            <w:r>
              <w:t>60.08%</w:t>
              <w:lastRenderedPageBreak/>
            </w:r>
          </w:p>
        </w:tc>
        <w:tc>
          <w:tcPr>
            <w:tcW w:w="1080" w:type="dxa"/>
          </w:tcPr>
          <w:p w:rsidR="00A718FF" w:rsidRDefault="00A718FF" w:rsidP="00A46A50">
            <w:pPr>
              <w:jc w:val="center"/>
            </w:pPr>
            <w:r>
              <w:t>20.90%</w:t>
            </w:r>
          </w:p>
        </w:tc>
        <w:tc>
          <w:tcPr>
            <w:tcW w:w="1170" w:type="dxa"/>
          </w:tcPr>
          <w:p w:rsidR="00A718FF" w:rsidRDefault="00A718FF" w:rsidP="00A46A50">
            <w:pPr>
              <w:jc w:val="center"/>
            </w:pPr>
            <w:r>
              <w:t>5.00%</w:t>
            </w:r>
          </w:p>
        </w:tc>
        <w:tc>
          <w:tcPr>
            <w:tcW w:w="1350" w:type="dxa"/>
          </w:tcPr>
          <w:p w:rsidR="00A718FF" w:rsidRDefault="00A718FF" w:rsidP="00A46A50">
            <w:pPr>
              <w:jc w:val="center"/>
            </w:pPr>
            <w:r>
              <w:t>12.07%</w:t>
            </w:r>
          </w:p>
        </w:tc>
        <w:tc>
          <w:tcPr>
            <w:tcW w:w="1179" w:type="dxa"/>
          </w:tcPr>
          <w:p w:rsidR="00A718FF" w:rsidRDefault="00A718FF" w:rsidP="00A46A50">
            <w:pPr>
              <w:jc w:val="center"/>
            </w:pPr>
            <w:r>
              <w:t>8.8%</w:t>
            </w:r>
          </w:p>
        </w:tc>
        <w:tc>
          <w:tcPr>
            <w:tcW w:w="1359" w:type="dxa"/>
          </w:tcPr>
          <w:p w:rsidR="00A718FF" w:rsidRDefault="00A718FF" w:rsidP="00A46A50">
            <w:pPr>
              <w:jc w:val="center"/>
            </w:pPr>
            <w:r>
              <w:t>5.01</w:t>
            </w:r>
          </w:p>
        </w:tc>
      </w:tr>
    </w:tbl>
    <w:p w:rsidR="00A718FF" w:rsidRDefault="00A718FF" w:rsidP="00A718FF">
      <w:pPr>
        <w:pStyle w:val="ListParagraph"/>
      </w:pPr>
    </w:p>
    <w:p w:rsidR="00BE42ED" w:rsidRDefault="00BE42ED" w:rsidP="00A718FF">
      <w:pPr>
        <w:pStyle w:val="ListParagraph"/>
        <w:numPr>
          <w:ilvl w:val="0"/>
          <w:numId w:val="19"/>
        </w:numPr>
      </w:pPr>
      <w:r w:rsidRPr="00662CA3">
        <w:t>What device do the students use for online learning?</w:t>
      </w:r>
    </w:p>
    <w:p w:rsidR="00A718FF" w:rsidRDefault="00A718FF" w:rsidP="00A718FF">
      <w:pPr>
        <w:pStyle w:val="ListParagraph"/>
        <w:ind w:left="2160"/>
      </w:pPr>
      <w:r>
        <w:t xml:space="preserve">Laptop </w:t>
      </w:r>
      <w:r w:rsidR="005C5651">
        <w:t>/ Desktop / tablet / Mobile phone</w:t>
      </w:r>
    </w:p>
    <w:p w:rsidR="00BE42ED" w:rsidRDefault="00BE42ED" w:rsidP="00147897">
      <w:pPr>
        <w:pStyle w:val="ListParagraph"/>
        <w:numPr>
          <w:ilvl w:val="0"/>
          <w:numId w:val="16"/>
        </w:numPr>
      </w:pPr>
      <w:r w:rsidRPr="00AE32B6">
        <w:t>How helpful are the teachers while studying online?</w:t>
      </w:r>
    </w:p>
    <w:p w:rsidR="00147897" w:rsidRDefault="00147897" w:rsidP="00147897">
      <w:pPr>
        <w:pStyle w:val="ListParagraph"/>
        <w:ind w:firstLine="720"/>
      </w:pPr>
      <w:r>
        <w:t>Very helpful / moderate helpful / slightly helpful / not at all helpful</w:t>
      </w:r>
    </w:p>
    <w:p w:rsidR="00147897" w:rsidRDefault="00147897" w:rsidP="00147897">
      <w:pPr>
        <w:pStyle w:val="ListParagraph"/>
        <w:ind w:left="1440"/>
      </w:pPr>
    </w:p>
    <w:sectPr w:rsidR="00147897" w:rsidSect="00265AD5">
      <w:docGrid w:linePitch="360"/>
      <w:headerReference r:id="rId29" w:type="default"/>
      <w:headerReference r:id="rId32" w:type="first"/>
      <w:headerReference r:id="rId28" w:type="even"/>
      <w:footerReference r:id="rId33" w:type="first"/>
      <w:footerReference r:id="rId31" w:type="default"/>
      <w:footerReference r:id="rId30" w:type="even"/>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006" w:rsidRDefault="003F5006" w:rsidP="002D49EF">
      <w:pPr>
        <w:spacing w:after="0" w:line="240" w:lineRule="auto"/>
      </w:pPr>
      <w:r>
        <w:separator/>
      </w:r>
    </w:p>
  </w:endnote>
  <w:endnote w:type="continuationSeparator" w:id="0">
    <w:p w:rsidR="003F5006" w:rsidRDefault="003F5006" w:rsidP="002D49E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E0" w:rsidRDefault="00C248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E0" w:rsidRDefault="00C248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E0" w:rsidRDefault="00C24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006" w:rsidRDefault="003F5006" w:rsidP="002D49EF">
      <w:pPr>
        <w:spacing w:after="0" w:line="240" w:lineRule="auto"/>
      </w:pPr>
      <w:r>
        <w:separator/>
      </w:r>
    </w:p>
  </w:footnote>
  <w:footnote w:type="continuationSeparator" w:id="0">
    <w:p w:rsidR="003F5006" w:rsidRDefault="003F5006" w:rsidP="002D49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E0" w:rsidRDefault="00C248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897627329"/>
      <w:docPartObj>
        <w:docPartGallery w:val="Page Numbers (Top of Page)"/>
        <w:docPartUnique/>
      </w:docPartObj>
    </w:sdtPr>
    <w:sdtEndPr>
      <w:rPr>
        <w:color w:val="auto"/>
        <w:spacing w:val="0"/>
      </w:rPr>
    </w:sdtEndPr>
    <w:sdtContent>
      <w:p w:rsidR="002D49EF" w:rsidRDefault="002D49EF">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3F5006">
          <w:fldChar w:fldCharType="begin"/>
        </w:r>
        <w:r w:rsidR="003F5006">
          <w:instrText xml:space="preserve"> PAGE   \* MERGEFORMAT </w:instrText>
        </w:r>
        <w:r w:rsidR="003F5006">
          <w:fldChar w:fldCharType="separate"/>
        </w:r>
        <w:r w:rsidR="00CA5505" w:rsidRPr="00CA5505">
          <w:rPr>
            <w:b/>
            <w:noProof/>
          </w:rPr>
          <w:t>1</w:t>
        </w:r>
        <w:r w:rsidR="003F5006">
          <w:rPr>
            <w:b/>
            <w:noProof/>
          </w:rPr>
          <w:fldChar w:fldCharType="end"/>
        </w:r>
      </w:p>
    </w:sdtContent>
  </w:sdt>
  <w:p w:rsidR="002D49EF" w:rsidRDefault="002D49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E0" w:rsidRDefault="00C248E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CA6165"/>
    <w:tmpl w:val="3E604596"/>
    <w:lvl w:ilvl="0" w:tplc="0409000B">
      <w:numFmt w:val="bullet"/>
      <w:lvlText w:val=""/>
      <w:start w:val="1"/>
      <w:rPr>
        <w:rFonts w:ascii="Wingdings" w:hAnsi="Wingdings" w:hint="default"/>
      </w:rPr>
      <w:pPr>
        <w:ind w:left="1160"/>
        <w:ind w:hanging="360"/>
      </w:pPr>
      <w:lvlJc w:val="left"/>
    </w:lvl>
    <w:lvl w:ilvl="1" w:tentative="1" w:tplc="04090003">
      <w:numFmt w:val="bullet"/>
      <w:lvlText w:val="o"/>
      <w:start w:val="1"/>
      <w:rPr>
        <w:rFonts w:ascii="Courier New" w:cs="Courier New" w:hAnsi="Courier New" w:hint="default"/>
      </w:rPr>
      <w:pPr>
        <w:ind w:left="1880"/>
        <w:ind w:hanging="360"/>
      </w:pPr>
      <w:lvlJc w:val="left"/>
    </w:lvl>
    <w:lvl w:ilvl="2" w:tentative="1" w:tplc="04090005">
      <w:numFmt w:val="bullet"/>
      <w:lvlText w:val=""/>
      <w:start w:val="1"/>
      <w:rPr>
        <w:rFonts w:ascii="Wingdings" w:hAnsi="Wingdings" w:hint="default"/>
      </w:rPr>
      <w:pPr>
        <w:ind w:left="2600"/>
        <w:ind w:hanging="360"/>
      </w:pPr>
      <w:lvlJc w:val="left"/>
    </w:lvl>
    <w:lvl w:ilvl="3" w:tentative="1" w:tplc="04090001">
      <w:numFmt w:val="bullet"/>
      <w:lvlText w:val=""/>
      <w:start w:val="1"/>
      <w:rPr>
        <w:rFonts w:ascii="Symbol" w:hAnsi="Symbol" w:hint="default"/>
      </w:rPr>
      <w:pPr>
        <w:ind w:left="3320"/>
        <w:ind w:hanging="360"/>
      </w:pPr>
      <w:lvlJc w:val="left"/>
    </w:lvl>
    <w:lvl w:ilvl="4" w:tentative="1" w:tplc="04090003">
      <w:numFmt w:val="bullet"/>
      <w:lvlText w:val="o"/>
      <w:start w:val="1"/>
      <w:rPr>
        <w:rFonts w:ascii="Courier New" w:cs="Courier New" w:hAnsi="Courier New" w:hint="default"/>
      </w:rPr>
      <w:pPr>
        <w:ind w:left="4040"/>
        <w:ind w:hanging="360"/>
      </w:pPr>
      <w:lvlJc w:val="left"/>
    </w:lvl>
    <w:lvl w:ilvl="5" w:tentative="1" w:tplc="04090005">
      <w:numFmt w:val="bullet"/>
      <w:lvlText w:val=""/>
      <w:start w:val="1"/>
      <w:rPr>
        <w:rFonts w:ascii="Wingdings" w:hAnsi="Wingdings" w:hint="default"/>
      </w:rPr>
      <w:pPr>
        <w:ind w:left="4760"/>
        <w:ind w:hanging="360"/>
      </w:pPr>
      <w:lvlJc w:val="left"/>
    </w:lvl>
    <w:lvl w:ilvl="6" w:tentative="1" w:tplc="04090001">
      <w:numFmt w:val="bullet"/>
      <w:lvlText w:val=""/>
      <w:start w:val="1"/>
      <w:rPr>
        <w:rFonts w:ascii="Symbol" w:hAnsi="Symbol" w:hint="default"/>
      </w:rPr>
      <w:pPr>
        <w:ind w:left="5480"/>
        <w:ind w:hanging="360"/>
      </w:pPr>
      <w:lvlJc w:val="left"/>
    </w:lvl>
    <w:lvl w:ilvl="7" w:tentative="1" w:tplc="04090003">
      <w:numFmt w:val="bullet"/>
      <w:lvlText w:val="o"/>
      <w:start w:val="1"/>
      <w:rPr>
        <w:rFonts w:ascii="Courier New" w:cs="Courier New" w:hAnsi="Courier New" w:hint="default"/>
      </w:rPr>
      <w:pPr>
        <w:ind w:left="6200"/>
        <w:ind w:hanging="360"/>
      </w:pPr>
      <w:lvlJc w:val="left"/>
    </w:lvl>
    <w:lvl w:ilvl="8" w:tentative="1" w:tplc="04090005">
      <w:numFmt w:val="bullet"/>
      <w:lvlText w:val=""/>
      <w:start w:val="1"/>
      <w:rPr>
        <w:rFonts w:ascii="Wingdings" w:hAnsi="Wingdings" w:hint="default"/>
      </w:rPr>
      <w:pPr>
        <w:ind w:left="6920"/>
        <w:ind w:hanging="360"/>
      </w:pPr>
      <w:lvlJc w:val="left"/>
    </w:lvl>
  </w:abstractNum>
  <w:abstractNum w:abstractNumId="1">
    <w:multiLevelType w:val="hybridMultilevel"/>
    <w:nsid w:val="1BFB1867"/>
    <w:tmpl w:val="A99EA3A2"/>
    <w:lvl w:ilvl="0" w:tplc="FFEA6302">
      <w:numFmt w:val="decimal"/>
      <w:lvlText w:val="%1."/>
      <w:start w:val="1"/>
      <w:rPr>
        <w:rFonts w:hint="default"/>
      </w:rPr>
      <w:pPr>
        <w:ind w:left="720"/>
        <w:ind w:hanging="360"/>
      </w:pPr>
      <w:lvlJc w:val="left"/>
    </w:lvl>
    <w:lvl w:ilvl="1" w:tentative="1" w:tplc="A89004F8">
      <w:numFmt w:val="lowerLetter"/>
      <w:lvlText w:val="%2."/>
      <w:start w:val="1"/>
      <w:pPr>
        <w:ind w:left="1440"/>
        <w:ind w:hanging="360"/>
      </w:pPr>
      <w:lvlJc w:val="left"/>
    </w:lvl>
    <w:lvl w:ilvl="2" w:tentative="1" w:tplc="000C1C36">
      <w:numFmt w:val="lowerRoman"/>
      <w:lvlText w:val="%3."/>
      <w:start w:val="1"/>
      <w:pPr>
        <w:ind w:left="2160"/>
        <w:ind w:hanging="180"/>
      </w:pPr>
      <w:lvlJc w:val="right"/>
    </w:lvl>
    <w:lvl w:ilvl="3" w:tentative="1" w:tplc="B4EE86EE">
      <w:numFmt w:val="decimal"/>
      <w:lvlText w:val="%4."/>
      <w:start w:val="1"/>
      <w:pPr>
        <w:ind w:left="2880"/>
        <w:ind w:hanging="360"/>
      </w:pPr>
      <w:lvlJc w:val="left"/>
    </w:lvl>
    <w:lvl w:ilvl="4" w:tentative="1" w:tplc="C50A9CA2">
      <w:numFmt w:val="lowerLetter"/>
      <w:lvlText w:val="%5."/>
      <w:start w:val="1"/>
      <w:pPr>
        <w:ind w:left="3600"/>
        <w:ind w:hanging="360"/>
      </w:pPr>
      <w:lvlJc w:val="left"/>
    </w:lvl>
    <w:lvl w:ilvl="5" w:tentative="1" w:tplc="84402084">
      <w:numFmt w:val="lowerRoman"/>
      <w:lvlText w:val="%6."/>
      <w:start w:val="1"/>
      <w:pPr>
        <w:ind w:left="4320"/>
        <w:ind w:hanging="180"/>
      </w:pPr>
      <w:lvlJc w:val="right"/>
    </w:lvl>
    <w:lvl w:ilvl="6" w:tentative="1" w:tplc="F3A6B0E6">
      <w:numFmt w:val="decimal"/>
      <w:lvlText w:val="%7."/>
      <w:start w:val="1"/>
      <w:pPr>
        <w:ind w:left="5040"/>
        <w:ind w:hanging="360"/>
      </w:pPr>
      <w:lvlJc w:val="left"/>
    </w:lvl>
    <w:lvl w:ilvl="7" w:tentative="1" w:tplc="F26A7542">
      <w:numFmt w:val="lowerLetter"/>
      <w:lvlText w:val="%8."/>
      <w:start w:val="1"/>
      <w:pPr>
        <w:ind w:left="5760"/>
        <w:ind w:hanging="360"/>
      </w:pPr>
      <w:lvlJc w:val="left"/>
    </w:lvl>
    <w:lvl w:ilvl="8" w:tentative="1" w:tplc="D196ECAE">
      <w:numFmt w:val="lowerRoman"/>
      <w:lvlText w:val="%9."/>
      <w:start w:val="1"/>
      <w:pPr>
        <w:ind w:left="6480"/>
        <w:ind w:hanging="180"/>
      </w:pPr>
      <w:lvlJc w:val="right"/>
    </w:lvl>
  </w:abstractNum>
  <w:abstractNum w:abstractNumId="2">
    <w:multiLevelType w:val="hybridMultilevel"/>
    <w:nsid w:val="1F652601"/>
    <w:tmpl w:val="53C64E44"/>
    <w:lvl w:ilvl="0" w:tplc="43047794">
      <w:numFmt w:val="lowerRoman"/>
      <w:lvlText w:val="%1."/>
      <w:start w:val="1"/>
      <w:pPr>
        <w:ind w:left="720"/>
        <w:ind w:hanging="360"/>
      </w:pPr>
      <w:lvlJc w:val="right"/>
    </w:lvl>
    <w:lvl w:ilvl="1" w:tentative="1" w:tplc="EA3C8BD0">
      <w:numFmt w:val="lowerLetter"/>
      <w:lvlText w:val="%2."/>
      <w:start w:val="1"/>
      <w:pPr>
        <w:ind w:left="1440"/>
        <w:ind w:hanging="360"/>
      </w:pPr>
      <w:lvlJc w:val="left"/>
    </w:lvl>
    <w:lvl w:ilvl="2" w:tentative="1" w:tplc="3738ED52">
      <w:numFmt w:val="lowerRoman"/>
      <w:lvlText w:val="%3."/>
      <w:start w:val="1"/>
      <w:pPr>
        <w:ind w:left="2160"/>
        <w:ind w:hanging="180"/>
      </w:pPr>
      <w:lvlJc w:val="right"/>
    </w:lvl>
    <w:lvl w:ilvl="3" w:tentative="1" w:tplc="EC0AC7CE">
      <w:numFmt w:val="decimal"/>
      <w:lvlText w:val="%4."/>
      <w:start w:val="1"/>
      <w:pPr>
        <w:ind w:left="2880"/>
        <w:ind w:hanging="360"/>
      </w:pPr>
      <w:lvlJc w:val="left"/>
    </w:lvl>
    <w:lvl w:ilvl="4" w:tentative="1" w:tplc="CC02E338">
      <w:numFmt w:val="lowerLetter"/>
      <w:lvlText w:val="%5."/>
      <w:start w:val="1"/>
      <w:pPr>
        <w:ind w:left="3600"/>
        <w:ind w:hanging="360"/>
      </w:pPr>
      <w:lvlJc w:val="left"/>
    </w:lvl>
    <w:lvl w:ilvl="5" w:tentative="1" w:tplc="A1C0CF6E">
      <w:numFmt w:val="lowerRoman"/>
      <w:lvlText w:val="%6."/>
      <w:start w:val="1"/>
      <w:pPr>
        <w:ind w:left="4320"/>
        <w:ind w:hanging="180"/>
      </w:pPr>
      <w:lvlJc w:val="right"/>
    </w:lvl>
    <w:lvl w:ilvl="6" w:tentative="1" w:tplc="3612D7FC">
      <w:numFmt w:val="decimal"/>
      <w:lvlText w:val="%7."/>
      <w:start w:val="1"/>
      <w:pPr>
        <w:ind w:left="5040"/>
        <w:ind w:hanging="360"/>
      </w:pPr>
      <w:lvlJc w:val="left"/>
    </w:lvl>
    <w:lvl w:ilvl="7" w:tentative="1" w:tplc="79564A88">
      <w:numFmt w:val="lowerLetter"/>
      <w:lvlText w:val="%8."/>
      <w:start w:val="1"/>
      <w:pPr>
        <w:ind w:left="5760"/>
        <w:ind w:hanging="360"/>
      </w:pPr>
      <w:lvlJc w:val="left"/>
    </w:lvl>
    <w:lvl w:ilvl="8" w:tentative="1" w:tplc="B3903076">
      <w:numFmt w:val="lowerRoman"/>
      <w:lvlText w:val="%9."/>
      <w:start w:val="1"/>
      <w:pPr>
        <w:ind w:left="6480"/>
        <w:ind w:hanging="180"/>
      </w:pPr>
      <w:lvlJc w:val="right"/>
    </w:lvl>
  </w:abstractNum>
  <w:abstractNum w:abstractNumId="3">
    <w:multiLevelType w:val="hybridMultilevel"/>
    <w:nsid w:val="20CB4C7B"/>
    <w:tmpl w:val="9F46BD8C"/>
    <w:lvl w:ilvl="0" w:tplc="2920338A">
      <w:numFmt w:val="bullet"/>
      <w:lvlText w:val=""/>
      <w:start w:val="1"/>
      <w:rPr>
        <w:rFonts w:ascii="Symbol" w:hAnsi="Symbol" w:hint="default"/>
      </w:rPr>
      <w:pPr>
        <w:ind w:left="1440"/>
        <w:ind w:hanging="360"/>
      </w:pPr>
      <w:lvlJc w:val="left"/>
    </w:lvl>
    <w:lvl w:ilvl="1" w:tentative="1" w:tplc="AEA4680C">
      <w:numFmt w:val="bullet"/>
      <w:lvlText w:val="o"/>
      <w:start w:val="1"/>
      <w:rPr>
        <w:rFonts w:ascii="Courier New" w:cs="Courier New" w:hAnsi="Courier New" w:hint="default"/>
      </w:rPr>
      <w:pPr>
        <w:ind w:left="2160"/>
        <w:ind w:hanging="360"/>
      </w:pPr>
      <w:lvlJc w:val="left"/>
    </w:lvl>
    <w:lvl w:ilvl="2" w:tentative="1" w:tplc="2A8A69C0">
      <w:numFmt w:val="bullet"/>
      <w:lvlText w:val=""/>
      <w:start w:val="1"/>
      <w:rPr>
        <w:rFonts w:ascii="Wingdings" w:hAnsi="Wingdings" w:hint="default"/>
      </w:rPr>
      <w:pPr>
        <w:ind w:left="2880"/>
        <w:ind w:hanging="360"/>
      </w:pPr>
      <w:lvlJc w:val="left"/>
    </w:lvl>
    <w:lvl w:ilvl="3" w:tentative="1" w:tplc="41BC2B40">
      <w:numFmt w:val="bullet"/>
      <w:lvlText w:val=""/>
      <w:start w:val="1"/>
      <w:rPr>
        <w:rFonts w:ascii="Symbol" w:hAnsi="Symbol" w:hint="default"/>
      </w:rPr>
      <w:pPr>
        <w:ind w:left="3600"/>
        <w:ind w:hanging="360"/>
      </w:pPr>
      <w:lvlJc w:val="left"/>
    </w:lvl>
    <w:lvl w:ilvl="4" w:tentative="1" w:tplc="82600172">
      <w:numFmt w:val="bullet"/>
      <w:lvlText w:val="o"/>
      <w:start w:val="1"/>
      <w:rPr>
        <w:rFonts w:ascii="Courier New" w:cs="Courier New" w:hAnsi="Courier New" w:hint="default"/>
      </w:rPr>
      <w:pPr>
        <w:ind w:left="4320"/>
        <w:ind w:hanging="360"/>
      </w:pPr>
      <w:lvlJc w:val="left"/>
    </w:lvl>
    <w:lvl w:ilvl="5" w:tentative="1" w:tplc="B114F19A">
      <w:numFmt w:val="bullet"/>
      <w:lvlText w:val=""/>
      <w:start w:val="1"/>
      <w:rPr>
        <w:rFonts w:ascii="Wingdings" w:hAnsi="Wingdings" w:hint="default"/>
      </w:rPr>
      <w:pPr>
        <w:ind w:left="5040"/>
        <w:ind w:hanging="360"/>
      </w:pPr>
      <w:lvlJc w:val="left"/>
    </w:lvl>
    <w:lvl w:ilvl="6" w:tentative="1" w:tplc="3A5E941A">
      <w:numFmt w:val="bullet"/>
      <w:lvlText w:val=""/>
      <w:start w:val="1"/>
      <w:rPr>
        <w:rFonts w:ascii="Symbol" w:hAnsi="Symbol" w:hint="default"/>
      </w:rPr>
      <w:pPr>
        <w:ind w:left="5760"/>
        <w:ind w:hanging="360"/>
      </w:pPr>
      <w:lvlJc w:val="left"/>
    </w:lvl>
    <w:lvl w:ilvl="7" w:tentative="1" w:tplc="450EB03E">
      <w:numFmt w:val="bullet"/>
      <w:lvlText w:val="o"/>
      <w:start w:val="1"/>
      <w:rPr>
        <w:rFonts w:ascii="Courier New" w:cs="Courier New" w:hAnsi="Courier New" w:hint="default"/>
      </w:rPr>
      <w:pPr>
        <w:ind w:left="6480"/>
        <w:ind w:hanging="360"/>
      </w:pPr>
      <w:lvlJc w:val="left"/>
    </w:lvl>
    <w:lvl w:ilvl="8" w:tentative="1" w:tplc="E9D06F32">
      <w:numFmt w:val="bullet"/>
      <w:lvlText w:val=""/>
      <w:start w:val="1"/>
      <w:rPr>
        <w:rFonts w:ascii="Wingdings" w:hAnsi="Wingdings" w:hint="default"/>
      </w:rPr>
      <w:pPr>
        <w:ind w:left="7200"/>
        <w:ind w:hanging="360"/>
      </w:pPr>
      <w:lvlJc w:val="left"/>
    </w:lvl>
  </w:abstractNum>
  <w:abstractNum w:abstractNumId="4">
    <w:multiLevelType w:val="hybridMultilevel"/>
    <w:nsid w:val="213E7894"/>
    <w:tmpl w:val="F148134E"/>
    <w:lvl w:ilvl="0" w:tplc="D6007DA2">
      <w:numFmt w:val="decimal"/>
      <w:lvlText w:val="%1."/>
      <w:start w:val="1"/>
      <w:pPr>
        <w:ind w:left="1160"/>
        <w:ind w:hanging="360"/>
      </w:pPr>
      <w:lvlJc w:val="left"/>
    </w:lvl>
    <w:lvl w:ilvl="1" w:tentative="1" w:tplc="04090019">
      <w:numFmt w:val="lowerLetter"/>
      <w:lvlText w:val="%2."/>
      <w:start w:val="1"/>
      <w:pPr>
        <w:ind w:left="1880"/>
        <w:ind w:hanging="360"/>
      </w:pPr>
      <w:lvlJc w:val="left"/>
    </w:lvl>
    <w:lvl w:ilvl="2" w:tentative="1" w:tplc="0409001B">
      <w:numFmt w:val="lowerRoman"/>
      <w:lvlText w:val="%3."/>
      <w:start w:val="1"/>
      <w:pPr>
        <w:ind w:left="2600"/>
        <w:ind w:hanging="180"/>
      </w:pPr>
      <w:lvlJc w:val="right"/>
    </w:lvl>
    <w:lvl w:ilvl="3" w:tentative="1" w:tplc="0409000F">
      <w:numFmt w:val="decimal"/>
      <w:lvlText w:val="%4."/>
      <w:start w:val="1"/>
      <w:pPr>
        <w:ind w:left="3320"/>
        <w:ind w:hanging="360"/>
      </w:pPr>
      <w:lvlJc w:val="left"/>
    </w:lvl>
    <w:lvl w:ilvl="4" w:tentative="1" w:tplc="04090019">
      <w:numFmt w:val="lowerLetter"/>
      <w:lvlText w:val="%5."/>
      <w:start w:val="1"/>
      <w:pPr>
        <w:ind w:left="4040"/>
        <w:ind w:hanging="360"/>
      </w:pPr>
      <w:lvlJc w:val="left"/>
    </w:lvl>
    <w:lvl w:ilvl="5" w:tentative="1" w:tplc="0409001B">
      <w:numFmt w:val="lowerRoman"/>
      <w:lvlText w:val="%6."/>
      <w:start w:val="1"/>
      <w:pPr>
        <w:ind w:left="4760"/>
        <w:ind w:hanging="180"/>
      </w:pPr>
      <w:lvlJc w:val="right"/>
    </w:lvl>
    <w:lvl w:ilvl="6" w:tentative="1" w:tplc="0409000F">
      <w:numFmt w:val="decimal"/>
      <w:lvlText w:val="%7."/>
      <w:start w:val="1"/>
      <w:pPr>
        <w:ind w:left="5480"/>
        <w:ind w:hanging="360"/>
      </w:pPr>
      <w:lvlJc w:val="left"/>
    </w:lvl>
    <w:lvl w:ilvl="7" w:tentative="1" w:tplc="04090019">
      <w:numFmt w:val="lowerLetter"/>
      <w:lvlText w:val="%8."/>
      <w:start w:val="1"/>
      <w:pPr>
        <w:ind w:left="6200"/>
        <w:ind w:hanging="360"/>
      </w:pPr>
      <w:lvlJc w:val="left"/>
    </w:lvl>
    <w:lvl w:ilvl="8" w:tentative="1" w:tplc="0409001B">
      <w:numFmt w:val="lowerRoman"/>
      <w:lvlText w:val="%9."/>
      <w:start w:val="1"/>
      <w:pPr>
        <w:ind w:left="6920"/>
        <w:ind w:hanging="180"/>
      </w:pPr>
      <w:lvlJc w:val="right"/>
    </w:lvl>
  </w:abstractNum>
  <w:abstractNum w:abstractNumId="5">
    <w:multiLevelType w:val="hybridMultilevel"/>
    <w:nsid w:val="25EB6ABC"/>
    <w:tmpl w:val="04B85438"/>
    <w:lvl w:ilvl="0" w:tplc="0409000B">
      <w:numFmt w:val="bullet"/>
      <w:lvlText w:val=""/>
      <w:start w:val="1"/>
      <w:rPr>
        <w:rFonts w:ascii="Wingdings" w:hAnsi="Wingdings" w:hint="default"/>
      </w:rPr>
      <w:pPr>
        <w:ind w:left="1160"/>
        <w:ind w:hanging="360"/>
      </w:pPr>
      <w:pStyle w:val="TOC3"/>
      <w:lvlJc w:val="left"/>
    </w:lvl>
    <w:lvl w:ilvl="1" w:tentative="1" w:tplc="04090003">
      <w:numFmt w:val="bullet"/>
      <w:lvlText w:val="o"/>
      <w:start w:val="1"/>
      <w:rPr>
        <w:rFonts w:ascii="Courier New" w:cs="Courier New" w:hAnsi="Courier New" w:hint="default"/>
      </w:rPr>
      <w:pPr>
        <w:ind w:left="1880"/>
        <w:ind w:hanging="360"/>
      </w:pPr>
      <w:lvlJc w:val="left"/>
    </w:lvl>
    <w:lvl w:ilvl="2" w:tentative="1" w:tplc="04090005">
      <w:numFmt w:val="bullet"/>
      <w:lvlText w:val=""/>
      <w:start w:val="1"/>
      <w:rPr>
        <w:rFonts w:ascii="Wingdings" w:hAnsi="Wingdings" w:hint="default"/>
      </w:rPr>
      <w:pPr>
        <w:ind w:left="2600"/>
        <w:ind w:hanging="360"/>
      </w:pPr>
      <w:lvlJc w:val="left"/>
    </w:lvl>
    <w:lvl w:ilvl="3" w:tentative="1" w:tplc="04090001">
      <w:numFmt w:val="bullet"/>
      <w:lvlText w:val=""/>
      <w:start w:val="1"/>
      <w:rPr>
        <w:rFonts w:ascii="Symbol" w:hAnsi="Symbol" w:hint="default"/>
      </w:rPr>
      <w:pPr>
        <w:ind w:left="3320"/>
        <w:ind w:hanging="360"/>
      </w:pPr>
      <w:lvlJc w:val="left"/>
    </w:lvl>
    <w:lvl w:ilvl="4" w:tentative="1" w:tplc="04090003">
      <w:numFmt w:val="bullet"/>
      <w:lvlText w:val="o"/>
      <w:start w:val="1"/>
      <w:rPr>
        <w:rFonts w:ascii="Courier New" w:cs="Courier New" w:hAnsi="Courier New" w:hint="default"/>
      </w:rPr>
      <w:pPr>
        <w:ind w:left="4040"/>
        <w:ind w:hanging="360"/>
      </w:pPr>
      <w:lvlJc w:val="left"/>
    </w:lvl>
    <w:lvl w:ilvl="5" w:tentative="1" w:tplc="04090005">
      <w:numFmt w:val="bullet"/>
      <w:lvlText w:val=""/>
      <w:start w:val="1"/>
      <w:rPr>
        <w:rFonts w:ascii="Wingdings" w:hAnsi="Wingdings" w:hint="default"/>
      </w:rPr>
      <w:pPr>
        <w:ind w:left="4760"/>
        <w:ind w:hanging="360"/>
      </w:pPr>
      <w:lvlJc w:val="left"/>
    </w:lvl>
    <w:lvl w:ilvl="6" w:tentative="1" w:tplc="04090001">
      <w:numFmt w:val="bullet"/>
      <w:lvlText w:val=""/>
      <w:start w:val="1"/>
      <w:rPr>
        <w:rFonts w:ascii="Symbol" w:hAnsi="Symbol" w:hint="default"/>
      </w:rPr>
      <w:pPr>
        <w:ind w:left="5480"/>
        <w:ind w:hanging="360"/>
      </w:pPr>
      <w:lvlJc w:val="left"/>
    </w:lvl>
    <w:lvl w:ilvl="7" w:tentative="1" w:tplc="04090003">
      <w:numFmt w:val="bullet"/>
      <w:lvlText w:val="o"/>
      <w:start w:val="1"/>
      <w:rPr>
        <w:rFonts w:ascii="Courier New" w:cs="Courier New" w:hAnsi="Courier New" w:hint="default"/>
      </w:rPr>
      <w:pPr>
        <w:ind w:left="6200"/>
        <w:ind w:hanging="360"/>
      </w:pPr>
      <w:lvlJc w:val="left"/>
    </w:lvl>
    <w:lvl w:ilvl="8" w:tentative="1" w:tplc="04090005">
      <w:numFmt w:val="bullet"/>
      <w:lvlText w:val=""/>
      <w:start w:val="1"/>
      <w:rPr>
        <w:rFonts w:ascii="Wingdings" w:hAnsi="Wingdings" w:hint="default"/>
      </w:rPr>
      <w:pPr>
        <w:ind w:left="6920"/>
        <w:ind w:hanging="360"/>
      </w:pPr>
      <w:lvlJc w:val="left"/>
    </w:lvl>
  </w:abstractNum>
  <w:abstractNum w:abstractNumId="6">
    <w:multiLevelType w:val="hybridMultilevel"/>
    <w:nsid w:val="28550BF5"/>
    <w:tmpl w:val="52B69B80"/>
    <w:lvl w:ilvl="0" w:tplc="594E7E6A">
      <w:numFmt w:val="bullet"/>
      <w:lvlText w:val=""/>
      <w:start w:val="1"/>
      <w:rPr>
        <w:rFonts w:ascii="Symbol" w:hAnsi="Symbol" w:hint="default"/>
      </w:rPr>
      <w:pPr>
        <w:ind w:left="540"/>
        <w:ind w:hanging="360"/>
      </w:pPr>
      <w:lvlJc w:val="left"/>
    </w:lvl>
    <w:lvl w:ilvl="1" w:tentative="1" w:tplc="06F64AD8">
      <w:numFmt w:val="bullet"/>
      <w:lvlText w:val="o"/>
      <w:start w:val="1"/>
      <w:rPr>
        <w:rFonts w:ascii="Courier New" w:cs="Courier New" w:hAnsi="Courier New" w:hint="default"/>
      </w:rPr>
      <w:pPr>
        <w:ind w:left="1260"/>
        <w:ind w:hanging="360"/>
      </w:pPr>
      <w:lvlJc w:val="left"/>
    </w:lvl>
    <w:lvl w:ilvl="2" w:tentative="1" w:tplc="CDB8BB60">
      <w:numFmt w:val="bullet"/>
      <w:lvlText w:val=""/>
      <w:start w:val="1"/>
      <w:rPr>
        <w:rFonts w:ascii="Wingdings" w:hAnsi="Wingdings" w:hint="default"/>
      </w:rPr>
      <w:pPr>
        <w:ind w:left="1980"/>
        <w:ind w:hanging="360"/>
      </w:pPr>
      <w:lvlJc w:val="left"/>
    </w:lvl>
    <w:lvl w:ilvl="3" w:tentative="1" w:tplc="06D201EC">
      <w:numFmt w:val="bullet"/>
      <w:lvlText w:val=""/>
      <w:start w:val="1"/>
      <w:rPr>
        <w:rFonts w:ascii="Symbol" w:hAnsi="Symbol" w:hint="default"/>
      </w:rPr>
      <w:pPr>
        <w:ind w:left="2700"/>
        <w:ind w:hanging="360"/>
      </w:pPr>
      <w:lvlJc w:val="left"/>
    </w:lvl>
    <w:lvl w:ilvl="4" w:tentative="1" w:tplc="17DA705C">
      <w:numFmt w:val="bullet"/>
      <w:lvlText w:val="o"/>
      <w:start w:val="1"/>
      <w:rPr>
        <w:rFonts w:ascii="Courier New" w:cs="Courier New" w:hAnsi="Courier New" w:hint="default"/>
      </w:rPr>
      <w:pPr>
        <w:ind w:left="3420"/>
        <w:ind w:hanging="360"/>
      </w:pPr>
      <w:lvlJc w:val="left"/>
    </w:lvl>
    <w:lvl w:ilvl="5" w:tentative="1" w:tplc="DB54A972">
      <w:numFmt w:val="bullet"/>
      <w:lvlText w:val=""/>
      <w:start w:val="1"/>
      <w:rPr>
        <w:rFonts w:ascii="Wingdings" w:hAnsi="Wingdings" w:hint="default"/>
      </w:rPr>
      <w:pPr>
        <w:ind w:left="4140"/>
        <w:ind w:hanging="360"/>
      </w:pPr>
      <w:lvlJc w:val="left"/>
    </w:lvl>
    <w:lvl w:ilvl="6" w:tentative="1" w:tplc="FEAEE4D2">
      <w:numFmt w:val="bullet"/>
      <w:lvlText w:val=""/>
      <w:start w:val="1"/>
      <w:rPr>
        <w:rFonts w:ascii="Symbol" w:hAnsi="Symbol" w:hint="default"/>
      </w:rPr>
      <w:pPr>
        <w:ind w:left="4860"/>
        <w:ind w:hanging="360"/>
      </w:pPr>
      <w:lvlJc w:val="left"/>
    </w:lvl>
    <w:lvl w:ilvl="7" w:tentative="1" w:tplc="FD987BC4">
      <w:numFmt w:val="bullet"/>
      <w:lvlText w:val="o"/>
      <w:start w:val="1"/>
      <w:rPr>
        <w:rFonts w:ascii="Courier New" w:cs="Courier New" w:hAnsi="Courier New" w:hint="default"/>
      </w:rPr>
      <w:pPr>
        <w:ind w:left="5580"/>
        <w:ind w:hanging="360"/>
      </w:pPr>
      <w:lvlJc w:val="left"/>
    </w:lvl>
    <w:lvl w:ilvl="8" w:tentative="1" w:tplc="A86CD0CA">
      <w:numFmt w:val="bullet"/>
      <w:lvlText w:val=""/>
      <w:start w:val="1"/>
      <w:rPr>
        <w:rFonts w:ascii="Wingdings" w:hAnsi="Wingdings" w:hint="default"/>
      </w:rPr>
      <w:pPr>
        <w:ind w:left="6300"/>
        <w:ind w:hanging="360"/>
      </w:pPr>
      <w:lvlJc w:val="left"/>
    </w:lvl>
  </w:abstractNum>
  <w:abstractNum w:abstractNumId="7">
    <w:multiLevelType w:val="hybridMultilevel"/>
    <w:nsid w:val="2F242944"/>
    <w:tmpl w:val="643258D6"/>
    <w:lvl w:ilvl="0" w:tplc="FEEEA790">
      <w:numFmt w:val="lowerRoman"/>
      <w:lvlText w:val="%1."/>
      <w:start w:val="1"/>
      <w:rPr>
        <w:b/>
      </w:rPr>
      <w:pPr>
        <w:ind w:left="720"/>
        <w:ind w:hanging="360"/>
      </w:pPr>
      <w:lvlJc w:val="right"/>
    </w:lvl>
    <w:lvl w:ilvl="1" w:tentative="1" w:tplc="AF468410">
      <w:numFmt w:val="lowerLetter"/>
      <w:lvlText w:val="%2."/>
      <w:start w:val="1"/>
      <w:pPr>
        <w:ind w:left="1440"/>
        <w:ind w:hanging="360"/>
      </w:pPr>
      <w:lvlJc w:val="left"/>
    </w:lvl>
    <w:lvl w:ilvl="2" w:tentative="1" w:tplc="038C7D78">
      <w:numFmt w:val="lowerRoman"/>
      <w:lvlText w:val="%3."/>
      <w:start w:val="1"/>
      <w:pPr>
        <w:ind w:left="2160"/>
        <w:ind w:hanging="180"/>
      </w:pPr>
      <w:lvlJc w:val="right"/>
    </w:lvl>
    <w:lvl w:ilvl="3" w:tentative="1" w:tplc="D09461DC">
      <w:numFmt w:val="decimal"/>
      <w:lvlText w:val="%4."/>
      <w:start w:val="1"/>
      <w:pPr>
        <w:ind w:left="2880"/>
        <w:ind w:hanging="360"/>
      </w:pPr>
      <w:lvlJc w:val="left"/>
    </w:lvl>
    <w:lvl w:ilvl="4" w:tentative="1" w:tplc="945881EC">
      <w:numFmt w:val="lowerLetter"/>
      <w:lvlText w:val="%5."/>
      <w:start w:val="1"/>
      <w:pPr>
        <w:ind w:left="3600"/>
        <w:ind w:hanging="360"/>
      </w:pPr>
      <w:lvlJc w:val="left"/>
    </w:lvl>
    <w:lvl w:ilvl="5" w:tentative="1" w:tplc="CE9A7B0A">
      <w:numFmt w:val="lowerRoman"/>
      <w:lvlText w:val="%6."/>
      <w:start w:val="1"/>
      <w:pPr>
        <w:ind w:left="4320"/>
        <w:ind w:hanging="180"/>
      </w:pPr>
      <w:lvlJc w:val="right"/>
    </w:lvl>
    <w:lvl w:ilvl="6" w:tentative="1" w:tplc="C81673C4">
      <w:numFmt w:val="decimal"/>
      <w:lvlText w:val="%7."/>
      <w:start w:val="1"/>
      <w:pPr>
        <w:ind w:left="5040"/>
        <w:ind w:hanging="360"/>
      </w:pPr>
      <w:lvlJc w:val="left"/>
    </w:lvl>
    <w:lvl w:ilvl="7" w:tentative="1" w:tplc="C3B8F836">
      <w:numFmt w:val="lowerLetter"/>
      <w:lvlText w:val="%8."/>
      <w:start w:val="1"/>
      <w:pPr>
        <w:ind w:left="5760"/>
        <w:ind w:hanging="360"/>
      </w:pPr>
      <w:lvlJc w:val="left"/>
    </w:lvl>
    <w:lvl w:ilvl="8" w:tentative="1" w:tplc="C5C80552">
      <w:numFmt w:val="lowerRoman"/>
      <w:lvlText w:val="%9."/>
      <w:start w:val="1"/>
      <w:pPr>
        <w:ind w:left="6480"/>
        <w:ind w:hanging="180"/>
      </w:pPr>
      <w:lvlJc w:val="right"/>
    </w:lvl>
  </w:abstractNum>
  <w:abstractNum w:abstractNumId="8">
    <w:multiLevelType w:val="hybridMultilevel"/>
    <w:nsid w:val="35134A31"/>
    <w:tmpl w:val="FA02E06C"/>
    <w:lvl w:ilvl="0" w:tplc="B172D222">
      <w:numFmt w:val="lowerRoman"/>
      <w:lvlText w:val="%1."/>
      <w:start w:val="1"/>
      <w:pPr>
        <w:ind w:left="1440"/>
        <w:ind w:hanging="360"/>
      </w:pPr>
      <w:lvlJc w:val="right"/>
    </w:lvl>
    <w:lvl w:ilvl="1" w:tentative="1" w:tplc="0E705766">
      <w:numFmt w:val="lowerLetter"/>
      <w:lvlText w:val="%2."/>
      <w:start w:val="1"/>
      <w:pPr>
        <w:ind w:left="2160"/>
        <w:ind w:hanging="360"/>
      </w:pPr>
      <w:lvlJc w:val="left"/>
    </w:lvl>
    <w:lvl w:ilvl="2" w:tentative="1" w:tplc="378C77F4">
      <w:numFmt w:val="lowerRoman"/>
      <w:lvlText w:val="%3."/>
      <w:start w:val="1"/>
      <w:pPr>
        <w:ind w:left="2880"/>
        <w:ind w:hanging="180"/>
      </w:pPr>
      <w:lvlJc w:val="right"/>
    </w:lvl>
    <w:lvl w:ilvl="3" w:tentative="1" w:tplc="3822BA3A">
      <w:numFmt w:val="decimal"/>
      <w:lvlText w:val="%4."/>
      <w:start w:val="1"/>
      <w:pPr>
        <w:ind w:left="3600"/>
        <w:ind w:hanging="360"/>
      </w:pPr>
      <w:lvlJc w:val="left"/>
    </w:lvl>
    <w:lvl w:ilvl="4" w:tentative="1" w:tplc="EF321452">
      <w:numFmt w:val="lowerLetter"/>
      <w:lvlText w:val="%5."/>
      <w:start w:val="1"/>
      <w:pPr>
        <w:ind w:left="4320"/>
        <w:ind w:hanging="360"/>
      </w:pPr>
      <w:lvlJc w:val="left"/>
    </w:lvl>
    <w:lvl w:ilvl="5" w:tentative="1" w:tplc="DD1630D4">
      <w:numFmt w:val="lowerRoman"/>
      <w:lvlText w:val="%6."/>
      <w:start w:val="1"/>
      <w:pPr>
        <w:ind w:left="5040"/>
        <w:ind w:hanging="180"/>
      </w:pPr>
      <w:lvlJc w:val="right"/>
    </w:lvl>
    <w:lvl w:ilvl="6" w:tentative="1" w:tplc="B7027A1E">
      <w:numFmt w:val="decimal"/>
      <w:lvlText w:val="%7."/>
      <w:start w:val="1"/>
      <w:pPr>
        <w:ind w:left="5760"/>
        <w:ind w:hanging="360"/>
      </w:pPr>
      <w:lvlJc w:val="left"/>
    </w:lvl>
    <w:lvl w:ilvl="7" w:tentative="1" w:tplc="5396303C">
      <w:numFmt w:val="lowerLetter"/>
      <w:lvlText w:val="%8."/>
      <w:start w:val="1"/>
      <w:pPr>
        <w:ind w:left="6480"/>
        <w:ind w:hanging="360"/>
      </w:pPr>
      <w:lvlJc w:val="left"/>
    </w:lvl>
    <w:lvl w:ilvl="8" w:tentative="1" w:tplc="EBC0DF74">
      <w:numFmt w:val="lowerRoman"/>
      <w:lvlText w:val="%9."/>
      <w:start w:val="1"/>
      <w:pPr>
        <w:ind w:left="7200"/>
        <w:ind w:hanging="180"/>
      </w:pPr>
      <w:lvlJc w:val="right"/>
    </w:lvl>
  </w:abstractNum>
  <w:abstractNum w:abstractNumId="9">
    <w:multiLevelType w:val="hybridMultilevel"/>
    <w:nsid w:val="365636F6"/>
    <w:tmpl w:val="9428402E"/>
    <w:lvl w:ilvl="0" w:tplc="35FA29AA">
      <w:numFmt w:val="bullet"/>
      <w:lvlText w:val=""/>
      <w:start w:val="1"/>
      <w:rPr>
        <w:rFonts w:ascii="Symbol" w:hAnsi="Symbol" w:hint="default"/>
      </w:rPr>
      <w:pPr>
        <w:ind w:left="1440"/>
        <w:ind w:hanging="360"/>
      </w:pPr>
      <w:lvlJc w:val="left"/>
    </w:lvl>
    <w:lvl w:ilvl="1" w:tentative="1" w:tplc="C71ADD2C">
      <w:numFmt w:val="bullet"/>
      <w:lvlText w:val="o"/>
      <w:start w:val="1"/>
      <w:rPr>
        <w:rFonts w:ascii="Courier New" w:cs="Courier New" w:hAnsi="Courier New" w:hint="default"/>
      </w:rPr>
      <w:pPr>
        <w:ind w:left="2160"/>
        <w:ind w:hanging="360"/>
      </w:pPr>
      <w:lvlJc w:val="left"/>
    </w:lvl>
    <w:lvl w:ilvl="2" w:tentative="1" w:tplc="85D007C0">
      <w:numFmt w:val="bullet"/>
      <w:lvlText w:val=""/>
      <w:start w:val="1"/>
      <w:rPr>
        <w:rFonts w:ascii="Wingdings" w:hAnsi="Wingdings" w:hint="default"/>
      </w:rPr>
      <w:pPr>
        <w:ind w:left="2880"/>
        <w:ind w:hanging="360"/>
      </w:pPr>
      <w:lvlJc w:val="left"/>
    </w:lvl>
    <w:lvl w:ilvl="3" w:tentative="1" w:tplc="9D4E529C">
      <w:numFmt w:val="bullet"/>
      <w:lvlText w:val=""/>
      <w:start w:val="1"/>
      <w:rPr>
        <w:rFonts w:ascii="Symbol" w:hAnsi="Symbol" w:hint="default"/>
      </w:rPr>
      <w:pPr>
        <w:ind w:left="3600"/>
        <w:ind w:hanging="360"/>
      </w:pPr>
      <w:lvlJc w:val="left"/>
    </w:lvl>
    <w:lvl w:ilvl="4" w:tentative="1" w:tplc="86DAC6A8">
      <w:numFmt w:val="bullet"/>
      <w:lvlText w:val="o"/>
      <w:start w:val="1"/>
      <w:rPr>
        <w:rFonts w:ascii="Courier New" w:cs="Courier New" w:hAnsi="Courier New" w:hint="default"/>
      </w:rPr>
      <w:pPr>
        <w:ind w:left="4320"/>
        <w:ind w:hanging="360"/>
      </w:pPr>
      <w:lvlJc w:val="left"/>
    </w:lvl>
    <w:lvl w:ilvl="5" w:tentative="1" w:tplc="B05A1B16">
      <w:numFmt w:val="bullet"/>
      <w:lvlText w:val=""/>
      <w:start w:val="1"/>
      <w:rPr>
        <w:rFonts w:ascii="Wingdings" w:hAnsi="Wingdings" w:hint="default"/>
      </w:rPr>
      <w:pPr>
        <w:ind w:left="5040"/>
        <w:ind w:hanging="360"/>
      </w:pPr>
      <w:lvlJc w:val="left"/>
    </w:lvl>
    <w:lvl w:ilvl="6" w:tentative="1" w:tplc="7F320B1E">
      <w:numFmt w:val="bullet"/>
      <w:lvlText w:val=""/>
      <w:start w:val="1"/>
      <w:rPr>
        <w:rFonts w:ascii="Symbol" w:hAnsi="Symbol" w:hint="default"/>
      </w:rPr>
      <w:pPr>
        <w:ind w:left="5760"/>
        <w:ind w:hanging="360"/>
      </w:pPr>
      <w:lvlJc w:val="left"/>
    </w:lvl>
    <w:lvl w:ilvl="7" w:tentative="1" w:tplc="C51C366A">
      <w:numFmt w:val="bullet"/>
      <w:lvlText w:val="o"/>
      <w:start w:val="1"/>
      <w:rPr>
        <w:rFonts w:ascii="Courier New" w:cs="Courier New" w:hAnsi="Courier New" w:hint="default"/>
      </w:rPr>
      <w:pPr>
        <w:ind w:left="6480"/>
        <w:ind w:hanging="360"/>
      </w:pPr>
      <w:lvlJc w:val="left"/>
    </w:lvl>
    <w:lvl w:ilvl="8" w:tentative="1" w:tplc="FE28D016">
      <w:numFmt w:val="bullet"/>
      <w:lvlText w:val=""/>
      <w:start w:val="1"/>
      <w:rPr>
        <w:rFonts w:ascii="Wingdings" w:hAnsi="Wingdings" w:hint="default"/>
      </w:rPr>
      <w:pPr>
        <w:ind w:left="7200"/>
        <w:ind w:hanging="360"/>
      </w:pPr>
      <w:lvlJc w:val="left"/>
    </w:lvl>
  </w:abstractNum>
  <w:abstractNum w:abstractNumId="10">
    <w:multiLevelType w:val="hybridMultilevel"/>
    <w:nsid w:val="36883723"/>
    <w:tmpl w:val="1DE67126"/>
    <w:lvl w:ilvl="0" w:tplc="04090001">
      <w:numFmt w:val="bullet"/>
      <w:lvlText w:val=""/>
      <w:start w:val="1"/>
      <w:rPr>
        <w:rFonts w:ascii="Symbol" w:hAnsi="Symbol" w:hint="default"/>
      </w:rPr>
      <w:pPr>
        <w:ind w:left="1440"/>
        <w:ind w:hanging="360"/>
      </w:pPr>
      <w:lvlJc w:val="left"/>
    </w:lvl>
    <w:lvl w:ilvl="1" w:tentative="1" w:tplc="04090003">
      <w:numFmt w:val="bullet"/>
      <w:lvlText w:val="o"/>
      <w:start w:val="1"/>
      <w:rPr>
        <w:rFonts w:ascii="Courier New" w:cs="Courier New" w:hAnsi="Courier New" w:hint="default"/>
      </w:rPr>
      <w:pPr>
        <w:ind w:left="2160"/>
        <w:ind w:hanging="360"/>
      </w:pPr>
      <w:lvlJc w:val="left"/>
    </w:lvl>
    <w:lvl w:ilvl="2" w:tentative="1" w:tplc="04090005">
      <w:numFmt w:val="bullet"/>
      <w:lvlText w:val=""/>
      <w:start w:val="1"/>
      <w:rPr>
        <w:rFonts w:ascii="Wingdings" w:hAnsi="Wingdings" w:hint="default"/>
      </w:rPr>
      <w:pPr>
        <w:ind w:left="2880"/>
        <w:ind w:hanging="360"/>
      </w:pPr>
      <w:lvlJc w:val="left"/>
    </w:lvl>
    <w:lvl w:ilvl="3" w:tentative="1" w:tplc="04090001">
      <w:numFmt w:val="bullet"/>
      <w:lvlText w:val=""/>
      <w:start w:val="1"/>
      <w:rPr>
        <w:rFonts w:ascii="Symbol" w:hAnsi="Symbol" w:hint="default"/>
      </w:rPr>
      <w:pPr>
        <w:ind w:left="3600"/>
        <w:ind w:hanging="360"/>
      </w:pPr>
      <w:lvlJc w:val="left"/>
    </w:lvl>
    <w:lvl w:ilvl="4" w:tentative="1" w:tplc="04090003">
      <w:numFmt w:val="bullet"/>
      <w:lvlText w:val="o"/>
      <w:start w:val="1"/>
      <w:rPr>
        <w:rFonts w:ascii="Courier New" w:cs="Courier New" w:hAnsi="Courier New" w:hint="default"/>
      </w:rPr>
      <w:pPr>
        <w:ind w:left="4320"/>
        <w:ind w:hanging="360"/>
      </w:pPr>
      <w:lvlJc w:val="left"/>
    </w:lvl>
    <w:lvl w:ilvl="5" w:tentative="1" w:tplc="04090005">
      <w:numFmt w:val="bullet"/>
      <w:lvlText w:val=""/>
      <w:start w:val="1"/>
      <w:rPr>
        <w:rFonts w:ascii="Wingdings" w:hAnsi="Wingdings" w:hint="default"/>
      </w:rPr>
      <w:pPr>
        <w:ind w:left="5040"/>
        <w:ind w:hanging="360"/>
      </w:pPr>
      <w:lvlJc w:val="left"/>
    </w:lvl>
    <w:lvl w:ilvl="6" w:tentative="1" w:tplc="04090001">
      <w:numFmt w:val="bullet"/>
      <w:lvlText w:val=""/>
      <w:start w:val="1"/>
      <w:rPr>
        <w:rFonts w:ascii="Symbol" w:hAnsi="Symbol" w:hint="default"/>
      </w:rPr>
      <w:pPr>
        <w:ind w:left="5760"/>
        <w:ind w:hanging="360"/>
      </w:pPr>
      <w:lvlJc w:val="left"/>
    </w:lvl>
    <w:lvl w:ilvl="7" w:tentative="1" w:tplc="04090003">
      <w:numFmt w:val="bullet"/>
      <w:lvlText w:val="o"/>
      <w:start w:val="1"/>
      <w:rPr>
        <w:rFonts w:ascii="Courier New" w:cs="Courier New" w:hAnsi="Courier New" w:hint="default"/>
      </w:rPr>
      <w:pPr>
        <w:ind w:left="6480"/>
        <w:ind w:hanging="360"/>
      </w:pPr>
      <w:lvlJc w:val="left"/>
    </w:lvl>
    <w:lvl w:ilvl="8" w:tentative="1" w:tplc="04090005">
      <w:numFmt w:val="bullet"/>
      <w:lvlText w:val=""/>
      <w:start w:val="1"/>
      <w:rPr>
        <w:rFonts w:ascii="Wingdings" w:hAnsi="Wingdings" w:hint="default"/>
      </w:rPr>
      <w:pPr>
        <w:ind w:left="7200"/>
        <w:ind w:hanging="360"/>
      </w:pPr>
      <w:lvlJc w:val="left"/>
    </w:lvl>
  </w:abstractNum>
  <w:abstractNum w:abstractNumId="11">
    <w:multiLevelType w:val="hybridMultilevel"/>
    <w:nsid w:val="36E10A66"/>
    <w:tmpl w:val="3E98E1F4"/>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2">
    <w:multiLevelType w:val="hybridMultilevel"/>
    <w:nsid w:val="387056E9"/>
    <w:tmpl w:val="A140801A"/>
    <w:lvl w:ilvl="0" w:tplc="1CAA2E04">
      <w:numFmt w:val="bullet"/>
      <w:lvlText w:val=""/>
      <w:start w:val="1"/>
      <w:rPr>
        <w:rFonts w:ascii="Wingdings" w:hAnsi="Wingdings" w:hint="default"/>
      </w:rPr>
      <w:pPr>
        <w:ind w:left="720"/>
        <w:ind w:hanging="360"/>
      </w:pPr>
      <w:lvlJc w:val="left"/>
    </w:lvl>
    <w:lvl w:ilvl="1" w:tentative="1" w:tplc="AF642D60">
      <w:numFmt w:val="bullet"/>
      <w:lvlText w:val="o"/>
      <w:start w:val="1"/>
      <w:rPr>
        <w:rFonts w:ascii="Courier New" w:cs="Courier New" w:hAnsi="Courier New" w:hint="default"/>
      </w:rPr>
      <w:pPr>
        <w:ind w:left="1440"/>
        <w:ind w:hanging="360"/>
      </w:pPr>
      <w:lvlJc w:val="left"/>
    </w:lvl>
    <w:lvl w:ilvl="2" w:tentative="1" w:tplc="1416EABE">
      <w:numFmt w:val="bullet"/>
      <w:lvlText w:val=""/>
      <w:start w:val="1"/>
      <w:rPr>
        <w:rFonts w:ascii="Wingdings" w:hAnsi="Wingdings" w:hint="default"/>
      </w:rPr>
      <w:pPr>
        <w:ind w:left="2160"/>
        <w:ind w:hanging="360"/>
      </w:pPr>
      <w:lvlJc w:val="left"/>
    </w:lvl>
    <w:lvl w:ilvl="3" w:tentative="1" w:tplc="34E81840">
      <w:numFmt w:val="bullet"/>
      <w:lvlText w:val=""/>
      <w:start w:val="1"/>
      <w:rPr>
        <w:rFonts w:ascii="Symbol" w:hAnsi="Symbol" w:hint="default"/>
      </w:rPr>
      <w:pPr>
        <w:ind w:left="2880"/>
        <w:ind w:hanging="360"/>
      </w:pPr>
      <w:lvlJc w:val="left"/>
    </w:lvl>
    <w:lvl w:ilvl="4" w:tentative="1" w:tplc="B3266C5A">
      <w:numFmt w:val="bullet"/>
      <w:lvlText w:val="o"/>
      <w:start w:val="1"/>
      <w:rPr>
        <w:rFonts w:ascii="Courier New" w:cs="Courier New" w:hAnsi="Courier New" w:hint="default"/>
      </w:rPr>
      <w:pPr>
        <w:ind w:left="3600"/>
        <w:ind w:hanging="360"/>
      </w:pPr>
      <w:lvlJc w:val="left"/>
    </w:lvl>
    <w:lvl w:ilvl="5" w:tentative="1" w:tplc="4596EFE6">
      <w:numFmt w:val="bullet"/>
      <w:lvlText w:val=""/>
      <w:start w:val="1"/>
      <w:rPr>
        <w:rFonts w:ascii="Wingdings" w:hAnsi="Wingdings" w:hint="default"/>
      </w:rPr>
      <w:pPr>
        <w:ind w:left="4320"/>
        <w:ind w:hanging="360"/>
      </w:pPr>
      <w:lvlJc w:val="left"/>
    </w:lvl>
    <w:lvl w:ilvl="6" w:tentative="1" w:tplc="E94EEDF8">
      <w:numFmt w:val="bullet"/>
      <w:lvlText w:val=""/>
      <w:start w:val="1"/>
      <w:rPr>
        <w:rFonts w:ascii="Symbol" w:hAnsi="Symbol" w:hint="default"/>
      </w:rPr>
      <w:pPr>
        <w:ind w:left="5040"/>
        <w:ind w:hanging="360"/>
      </w:pPr>
      <w:lvlJc w:val="left"/>
    </w:lvl>
    <w:lvl w:ilvl="7" w:tentative="1" w:tplc="DE0AD5D4">
      <w:numFmt w:val="bullet"/>
      <w:lvlText w:val="o"/>
      <w:start w:val="1"/>
      <w:rPr>
        <w:rFonts w:ascii="Courier New" w:cs="Courier New" w:hAnsi="Courier New" w:hint="default"/>
      </w:rPr>
      <w:pPr>
        <w:ind w:left="5760"/>
        <w:ind w:hanging="360"/>
      </w:pPr>
      <w:lvlJc w:val="left"/>
    </w:lvl>
    <w:lvl w:ilvl="8" w:tentative="1" w:tplc="DFFC5FC0">
      <w:numFmt w:val="bullet"/>
      <w:lvlText w:val=""/>
      <w:start w:val="1"/>
      <w:rPr>
        <w:rFonts w:ascii="Wingdings" w:hAnsi="Wingdings" w:hint="default"/>
      </w:rPr>
      <w:pPr>
        <w:ind w:left="6480"/>
        <w:ind w:hanging="360"/>
      </w:pPr>
      <w:lvlJc w:val="left"/>
    </w:lvl>
  </w:abstractNum>
  <w:abstractNum w:abstractNumId="13">
    <w:multiLevelType w:val="hybridMultilevel"/>
    <w:nsid w:val="5153222A"/>
    <w:tmpl w:val="795C37A4"/>
    <w:lvl w:ilvl="0" w:tplc="34EE0D74">
      <w:numFmt w:val="bullet"/>
      <w:lvlText w:val=""/>
      <w:start w:val="1"/>
      <w:rPr>
        <w:rFonts w:ascii="Wingdings" w:hAnsi="Wingdings" w:hint="default"/>
      </w:rPr>
      <w:pPr>
        <w:ind w:left="720"/>
        <w:ind w:hanging="360"/>
      </w:pPr>
      <w:lvlJc w:val="left"/>
    </w:lvl>
    <w:lvl w:ilvl="1" w:tentative="1" w:tplc="7BA4D864">
      <w:numFmt w:val="bullet"/>
      <w:lvlText w:val="o"/>
      <w:start w:val="1"/>
      <w:rPr>
        <w:rFonts w:ascii="Courier New" w:cs="Courier New" w:hAnsi="Courier New" w:hint="default"/>
      </w:rPr>
      <w:pPr>
        <w:ind w:left="1440"/>
        <w:ind w:hanging="360"/>
      </w:pPr>
      <w:lvlJc w:val="left"/>
    </w:lvl>
    <w:lvl w:ilvl="2" w:tentative="1" w:tplc="2F645E9A">
      <w:numFmt w:val="bullet"/>
      <w:lvlText w:val=""/>
      <w:start w:val="1"/>
      <w:rPr>
        <w:rFonts w:ascii="Wingdings" w:hAnsi="Wingdings" w:hint="default"/>
      </w:rPr>
      <w:pPr>
        <w:ind w:left="2160"/>
        <w:ind w:hanging="360"/>
      </w:pPr>
      <w:lvlJc w:val="left"/>
    </w:lvl>
    <w:lvl w:ilvl="3" w:tentative="1" w:tplc="D644A3E0">
      <w:numFmt w:val="bullet"/>
      <w:lvlText w:val=""/>
      <w:start w:val="1"/>
      <w:rPr>
        <w:rFonts w:ascii="Symbol" w:hAnsi="Symbol" w:hint="default"/>
      </w:rPr>
      <w:pPr>
        <w:ind w:left="2880"/>
        <w:ind w:hanging="360"/>
      </w:pPr>
      <w:lvlJc w:val="left"/>
    </w:lvl>
    <w:lvl w:ilvl="4" w:tentative="1" w:tplc="47DC3DF4">
      <w:numFmt w:val="bullet"/>
      <w:lvlText w:val="o"/>
      <w:start w:val="1"/>
      <w:rPr>
        <w:rFonts w:ascii="Courier New" w:cs="Courier New" w:hAnsi="Courier New" w:hint="default"/>
      </w:rPr>
      <w:pPr>
        <w:ind w:left="3600"/>
        <w:ind w:hanging="360"/>
      </w:pPr>
      <w:lvlJc w:val="left"/>
    </w:lvl>
    <w:lvl w:ilvl="5" w:tentative="1" w:tplc="1908AC36">
      <w:numFmt w:val="bullet"/>
      <w:lvlText w:val=""/>
      <w:start w:val="1"/>
      <w:rPr>
        <w:rFonts w:ascii="Wingdings" w:hAnsi="Wingdings" w:hint="default"/>
      </w:rPr>
      <w:pPr>
        <w:ind w:left="4320"/>
        <w:ind w:hanging="360"/>
      </w:pPr>
      <w:lvlJc w:val="left"/>
    </w:lvl>
    <w:lvl w:ilvl="6" w:tentative="1" w:tplc="24E0E70C">
      <w:numFmt w:val="bullet"/>
      <w:lvlText w:val=""/>
      <w:start w:val="1"/>
      <w:rPr>
        <w:rFonts w:ascii="Symbol" w:hAnsi="Symbol" w:hint="default"/>
      </w:rPr>
      <w:pPr>
        <w:ind w:left="5040"/>
        <w:ind w:hanging="360"/>
      </w:pPr>
      <w:lvlJc w:val="left"/>
    </w:lvl>
    <w:lvl w:ilvl="7" w:tentative="1" w:tplc="6F0A7220">
      <w:numFmt w:val="bullet"/>
      <w:lvlText w:val="o"/>
      <w:start w:val="1"/>
      <w:rPr>
        <w:rFonts w:ascii="Courier New" w:cs="Courier New" w:hAnsi="Courier New" w:hint="default"/>
      </w:rPr>
      <w:pPr>
        <w:ind w:left="5760"/>
        <w:ind w:hanging="360"/>
      </w:pPr>
      <w:lvlJc w:val="left"/>
    </w:lvl>
    <w:lvl w:ilvl="8" w:tentative="1" w:tplc="AF8ABD14">
      <w:numFmt w:val="bullet"/>
      <w:lvlText w:val=""/>
      <w:start w:val="1"/>
      <w:rPr>
        <w:rFonts w:ascii="Wingdings" w:hAnsi="Wingdings" w:hint="default"/>
      </w:rPr>
      <w:pPr>
        <w:ind w:left="6480"/>
        <w:ind w:hanging="360"/>
      </w:pPr>
      <w:lvlJc w:val="left"/>
    </w:lvl>
  </w:abstractNum>
  <w:abstractNum w:abstractNumId="14">
    <w:multiLevelType w:val="hybridMultilevel"/>
    <w:nsid w:val="54F0364A"/>
    <w:tmpl w:val="C944B9AA"/>
    <w:lvl w:ilvl="0" w:tplc="C5B0ADEA">
      <w:numFmt w:val="bullet"/>
      <w:lvlText w:val=""/>
      <w:start w:val="1"/>
      <w:rPr>
        <w:rFonts w:ascii="Wingdings" w:hAnsi="Wingdings" w:hint="default"/>
      </w:rPr>
      <w:pPr>
        <w:ind w:left="720"/>
        <w:ind w:hanging="360"/>
      </w:pPr>
      <w:lvlJc w:val="left"/>
    </w:lvl>
    <w:lvl w:ilvl="1" w:tentative="1" w:tplc="8B3ABC16">
      <w:numFmt w:val="lowerLetter"/>
      <w:lvlText w:val="%2."/>
      <w:start w:val="1"/>
      <w:pPr>
        <w:ind w:left="1440"/>
        <w:ind w:hanging="360"/>
      </w:pPr>
      <w:lvlJc w:val="left"/>
    </w:lvl>
    <w:lvl w:ilvl="2" w:tentative="1" w:tplc="4F3AF542">
      <w:numFmt w:val="lowerRoman"/>
      <w:lvlText w:val="%3."/>
      <w:start w:val="1"/>
      <w:pPr>
        <w:ind w:left="2160"/>
        <w:ind w:hanging="180"/>
      </w:pPr>
      <w:lvlJc w:val="right"/>
    </w:lvl>
    <w:lvl w:ilvl="3" w:tentative="1" w:tplc="8B4082D2">
      <w:numFmt w:val="decimal"/>
      <w:lvlText w:val="%4."/>
      <w:start w:val="1"/>
      <w:pPr>
        <w:ind w:left="2880"/>
        <w:ind w:hanging="360"/>
      </w:pPr>
      <w:lvlJc w:val="left"/>
    </w:lvl>
    <w:lvl w:ilvl="4" w:tentative="1" w:tplc="4254E928">
      <w:numFmt w:val="lowerLetter"/>
      <w:lvlText w:val="%5."/>
      <w:start w:val="1"/>
      <w:pPr>
        <w:ind w:left="3600"/>
        <w:ind w:hanging="360"/>
      </w:pPr>
      <w:lvlJc w:val="left"/>
    </w:lvl>
    <w:lvl w:ilvl="5" w:tentative="1" w:tplc="3D928C0A">
      <w:numFmt w:val="lowerRoman"/>
      <w:lvlText w:val="%6."/>
      <w:start w:val="1"/>
      <w:pPr>
        <w:ind w:left="4320"/>
        <w:ind w:hanging="180"/>
      </w:pPr>
      <w:lvlJc w:val="right"/>
    </w:lvl>
    <w:lvl w:ilvl="6" w:tentative="1" w:tplc="D2D00062">
      <w:numFmt w:val="decimal"/>
      <w:lvlText w:val="%7."/>
      <w:start w:val="1"/>
      <w:pPr>
        <w:ind w:left="5040"/>
        <w:ind w:hanging="360"/>
      </w:pPr>
      <w:lvlJc w:val="left"/>
    </w:lvl>
    <w:lvl w:ilvl="7" w:tentative="1" w:tplc="2264A3C8">
      <w:numFmt w:val="lowerLetter"/>
      <w:lvlText w:val="%8."/>
      <w:start w:val="1"/>
      <w:pPr>
        <w:ind w:left="5760"/>
        <w:ind w:hanging="360"/>
      </w:pPr>
      <w:lvlJc w:val="left"/>
    </w:lvl>
    <w:lvl w:ilvl="8" w:tentative="1" w:tplc="AD2AD23A">
      <w:numFmt w:val="lowerRoman"/>
      <w:lvlText w:val="%9."/>
      <w:start w:val="1"/>
      <w:pPr>
        <w:ind w:left="6480"/>
        <w:ind w:hanging="180"/>
      </w:pPr>
      <w:lvlJc w:val="right"/>
    </w:lvl>
  </w:abstractNum>
  <w:abstractNum w:abstractNumId="15">
    <w:multiLevelType w:val="hybridMultilevel"/>
    <w:nsid w:val="5FD126A9"/>
    <w:tmpl w:val="DC8EC2DA"/>
    <w:lvl w:ilvl="0" w:tplc="06D810DE">
      <w:numFmt w:val="decimal"/>
      <w:lvlText w:val="%1."/>
      <w:start w:val="1"/>
      <w:pPr>
        <w:ind w:left="720"/>
        <w:ind w:hanging="360"/>
      </w:pPr>
      <w:lvlJc w:val="left"/>
    </w:lvl>
    <w:lvl w:ilvl="1" w:tentative="1" w:tplc="762C08FC">
      <w:numFmt w:val="lowerLetter"/>
      <w:lvlText w:val="%2."/>
      <w:start w:val="1"/>
      <w:pPr>
        <w:ind w:left="1440"/>
        <w:ind w:hanging="360"/>
      </w:pPr>
      <w:lvlJc w:val="left"/>
    </w:lvl>
    <w:lvl w:ilvl="2" w:tentative="1" w:tplc="0D14F428">
      <w:numFmt w:val="lowerRoman"/>
      <w:lvlText w:val="%3."/>
      <w:start w:val="1"/>
      <w:pPr>
        <w:ind w:left="2160"/>
        <w:ind w:hanging="180"/>
      </w:pPr>
      <w:lvlJc w:val="right"/>
    </w:lvl>
    <w:lvl w:ilvl="3" w:tentative="1" w:tplc="4F82AF36">
      <w:numFmt w:val="decimal"/>
      <w:lvlText w:val="%4."/>
      <w:start w:val="1"/>
      <w:pPr>
        <w:ind w:left="2880"/>
        <w:ind w:hanging="360"/>
      </w:pPr>
      <w:lvlJc w:val="left"/>
    </w:lvl>
    <w:lvl w:ilvl="4" w:tentative="1" w:tplc="1ECAB224">
      <w:numFmt w:val="lowerLetter"/>
      <w:lvlText w:val="%5."/>
      <w:start w:val="1"/>
      <w:pPr>
        <w:ind w:left="3600"/>
        <w:ind w:hanging="360"/>
      </w:pPr>
      <w:lvlJc w:val="left"/>
    </w:lvl>
    <w:lvl w:ilvl="5" w:tentative="1" w:tplc="898081D8">
      <w:numFmt w:val="lowerRoman"/>
      <w:lvlText w:val="%6."/>
      <w:start w:val="1"/>
      <w:pPr>
        <w:ind w:left="4320"/>
        <w:ind w:hanging="180"/>
      </w:pPr>
      <w:lvlJc w:val="right"/>
    </w:lvl>
    <w:lvl w:ilvl="6" w:tentative="1" w:tplc="A54024A0">
      <w:numFmt w:val="decimal"/>
      <w:lvlText w:val="%7."/>
      <w:start w:val="1"/>
      <w:pPr>
        <w:ind w:left="5040"/>
        <w:ind w:hanging="360"/>
      </w:pPr>
      <w:lvlJc w:val="left"/>
    </w:lvl>
    <w:lvl w:ilvl="7" w:tentative="1" w:tplc="68E8EB44">
      <w:numFmt w:val="lowerLetter"/>
      <w:lvlText w:val="%8."/>
      <w:start w:val="1"/>
      <w:pPr>
        <w:ind w:left="5760"/>
        <w:ind w:hanging="360"/>
      </w:pPr>
      <w:lvlJc w:val="left"/>
    </w:lvl>
    <w:lvl w:ilvl="8" w:tentative="1" w:tplc="3A6C92A4">
      <w:numFmt w:val="lowerRoman"/>
      <w:lvlText w:val="%9."/>
      <w:start w:val="1"/>
      <w:pPr>
        <w:ind w:left="6480"/>
        <w:ind w:hanging="180"/>
      </w:pPr>
      <w:lvlJc w:val="right"/>
    </w:lvl>
  </w:abstractNum>
  <w:abstractNum w:abstractNumId="16">
    <w:multiLevelType w:val="hybridMultilevel"/>
    <w:nsid w:val="6F3A5D92"/>
    <w:tmpl w:val="DA405B5E"/>
    <w:lvl w:ilvl="0" w:tplc="47CA9698">
      <w:numFmt w:val="bullet"/>
      <w:lvlText w:val=""/>
      <w:start w:val="1"/>
      <w:rPr>
        <w:rFonts w:ascii="Symbol" w:hAnsi="Symbol" w:hint="default"/>
      </w:rPr>
      <w:pPr>
        <w:ind w:left="720"/>
        <w:ind w:hanging="360"/>
      </w:pPr>
      <w:lvlJc w:val="left"/>
    </w:lvl>
    <w:lvl w:ilvl="1" w:tentative="1" w:tplc="E8104876">
      <w:numFmt w:val="lowerLetter"/>
      <w:lvlText w:val="%2."/>
      <w:start w:val="1"/>
      <w:pPr>
        <w:ind w:left="1440"/>
        <w:ind w:hanging="360"/>
      </w:pPr>
      <w:lvlJc w:val="left"/>
    </w:lvl>
    <w:lvl w:ilvl="2" w:tentative="1" w:tplc="279AAB12">
      <w:numFmt w:val="lowerRoman"/>
      <w:lvlText w:val="%3."/>
      <w:start w:val="1"/>
      <w:pPr>
        <w:ind w:left="2160"/>
        <w:ind w:hanging="180"/>
      </w:pPr>
      <w:lvlJc w:val="right"/>
    </w:lvl>
    <w:lvl w:ilvl="3" w:tentative="1" w:tplc="65F6F324">
      <w:numFmt w:val="decimal"/>
      <w:lvlText w:val="%4."/>
      <w:start w:val="1"/>
      <w:pPr>
        <w:ind w:left="2880"/>
        <w:ind w:hanging="360"/>
      </w:pPr>
      <w:lvlJc w:val="left"/>
    </w:lvl>
    <w:lvl w:ilvl="4" w:tentative="1" w:tplc="3836DBEA">
      <w:numFmt w:val="lowerLetter"/>
      <w:lvlText w:val="%5."/>
      <w:start w:val="1"/>
      <w:pPr>
        <w:ind w:left="3600"/>
        <w:ind w:hanging="360"/>
      </w:pPr>
      <w:lvlJc w:val="left"/>
    </w:lvl>
    <w:lvl w:ilvl="5" w:tentative="1" w:tplc="2190E8DA">
      <w:numFmt w:val="lowerRoman"/>
      <w:lvlText w:val="%6."/>
      <w:start w:val="1"/>
      <w:pPr>
        <w:ind w:left="4320"/>
        <w:ind w:hanging="180"/>
      </w:pPr>
      <w:lvlJc w:val="right"/>
    </w:lvl>
    <w:lvl w:ilvl="6" w:tentative="1" w:tplc="A1F49B16">
      <w:numFmt w:val="decimal"/>
      <w:lvlText w:val="%7."/>
      <w:start w:val="1"/>
      <w:pPr>
        <w:ind w:left="5040"/>
        <w:ind w:hanging="360"/>
      </w:pPr>
      <w:lvlJc w:val="left"/>
    </w:lvl>
    <w:lvl w:ilvl="7" w:tentative="1" w:tplc="44500556">
      <w:numFmt w:val="lowerLetter"/>
      <w:lvlText w:val="%8."/>
      <w:start w:val="1"/>
      <w:pPr>
        <w:ind w:left="5760"/>
        <w:ind w:hanging="360"/>
      </w:pPr>
      <w:lvlJc w:val="left"/>
    </w:lvl>
    <w:lvl w:ilvl="8" w:tentative="1" w:tplc="16DA0AD8">
      <w:numFmt w:val="lowerRoman"/>
      <w:lvlText w:val="%9."/>
      <w:start w:val="1"/>
      <w:pPr>
        <w:ind w:left="6480"/>
        <w:ind w:hanging="180"/>
      </w:pPr>
      <w:lvlJc w:val="right"/>
    </w:lvl>
  </w:abstractNum>
  <w:abstractNum w:abstractNumId="17">
    <w:multiLevelType w:val="hybridMultilevel"/>
    <w:nsid w:val="6F4448F2"/>
    <w:tmpl w:val="58205736"/>
    <w:lvl w:ilvl="0" w:tplc="0409000B">
      <w:numFmt w:val="bullet"/>
      <w:lvlText w:val=""/>
      <w:start w:val="1"/>
      <w:rPr>
        <w:rFonts w:ascii="Wingdings" w:hAnsi="Wingdings" w:hint="default"/>
      </w:rPr>
      <w:pPr>
        <w:ind w:left="1160"/>
        <w:ind w:hanging="360"/>
      </w:pPr>
      <w:lvlJc w:val="left"/>
    </w:lvl>
    <w:lvl w:ilvl="1" w:tentative="1" w:tplc="04090003">
      <w:numFmt w:val="bullet"/>
      <w:lvlText w:val="o"/>
      <w:start w:val="1"/>
      <w:rPr>
        <w:rFonts w:ascii="Courier New" w:cs="Courier New" w:hAnsi="Courier New" w:hint="default"/>
      </w:rPr>
      <w:pPr>
        <w:ind w:left="1880"/>
        <w:ind w:hanging="360"/>
      </w:pPr>
      <w:lvlJc w:val="left"/>
    </w:lvl>
    <w:lvl w:ilvl="2" w:tentative="1" w:tplc="04090005">
      <w:numFmt w:val="bullet"/>
      <w:lvlText w:val=""/>
      <w:start w:val="1"/>
      <w:rPr>
        <w:rFonts w:ascii="Wingdings" w:hAnsi="Wingdings" w:hint="default"/>
      </w:rPr>
      <w:pPr>
        <w:ind w:left="2600"/>
        <w:ind w:hanging="360"/>
      </w:pPr>
      <w:lvlJc w:val="left"/>
    </w:lvl>
    <w:lvl w:ilvl="3" w:tentative="1" w:tplc="04090001">
      <w:numFmt w:val="bullet"/>
      <w:lvlText w:val=""/>
      <w:start w:val="1"/>
      <w:rPr>
        <w:rFonts w:ascii="Symbol" w:hAnsi="Symbol" w:hint="default"/>
      </w:rPr>
      <w:pPr>
        <w:ind w:left="3320"/>
        <w:ind w:hanging="360"/>
      </w:pPr>
      <w:lvlJc w:val="left"/>
    </w:lvl>
    <w:lvl w:ilvl="4" w:tentative="1" w:tplc="04090003">
      <w:numFmt w:val="bullet"/>
      <w:lvlText w:val="o"/>
      <w:start w:val="1"/>
      <w:rPr>
        <w:rFonts w:ascii="Courier New" w:cs="Courier New" w:hAnsi="Courier New" w:hint="default"/>
      </w:rPr>
      <w:pPr>
        <w:ind w:left="4040"/>
        <w:ind w:hanging="360"/>
      </w:pPr>
      <w:lvlJc w:val="left"/>
    </w:lvl>
    <w:lvl w:ilvl="5" w:tentative="1" w:tplc="04090005">
      <w:numFmt w:val="bullet"/>
      <w:lvlText w:val=""/>
      <w:start w:val="1"/>
      <w:rPr>
        <w:rFonts w:ascii="Wingdings" w:hAnsi="Wingdings" w:hint="default"/>
      </w:rPr>
      <w:pPr>
        <w:ind w:left="4760"/>
        <w:ind w:hanging="360"/>
      </w:pPr>
      <w:lvlJc w:val="left"/>
    </w:lvl>
    <w:lvl w:ilvl="6" w:tentative="1" w:tplc="04090001">
      <w:numFmt w:val="bullet"/>
      <w:lvlText w:val=""/>
      <w:start w:val="1"/>
      <w:rPr>
        <w:rFonts w:ascii="Symbol" w:hAnsi="Symbol" w:hint="default"/>
      </w:rPr>
      <w:pPr>
        <w:ind w:left="5480"/>
        <w:ind w:hanging="360"/>
      </w:pPr>
      <w:lvlJc w:val="left"/>
    </w:lvl>
    <w:lvl w:ilvl="7" w:tentative="1" w:tplc="04090003">
      <w:numFmt w:val="bullet"/>
      <w:lvlText w:val="o"/>
      <w:start w:val="1"/>
      <w:rPr>
        <w:rFonts w:ascii="Courier New" w:cs="Courier New" w:hAnsi="Courier New" w:hint="default"/>
      </w:rPr>
      <w:pPr>
        <w:ind w:left="6200"/>
        <w:ind w:hanging="360"/>
      </w:pPr>
      <w:lvlJc w:val="left"/>
    </w:lvl>
    <w:lvl w:ilvl="8" w:tentative="1" w:tplc="04090005">
      <w:numFmt w:val="bullet"/>
      <w:lvlText w:val=""/>
      <w:start w:val="1"/>
      <w:rPr>
        <w:rFonts w:ascii="Wingdings" w:hAnsi="Wingdings" w:hint="default"/>
      </w:rPr>
      <w:pPr>
        <w:ind w:left="6920"/>
        <w:ind w:hanging="360"/>
      </w:pPr>
      <w:lvlJc w:val="left"/>
    </w:lvl>
  </w:abstractNum>
  <w:abstractNum w:abstractNumId="18">
    <w:multiLevelType w:val="hybridMultilevel"/>
    <w:nsid w:val="7DA74028"/>
    <w:tmpl w:val="B300A8D0"/>
    <w:lvl w:ilvl="0" w:tplc="B652EF1C">
      <w:numFmt w:val="lowerRoman"/>
      <w:lvlText w:val="%1."/>
      <w:start w:val="1"/>
      <w:rPr>
        <w:b/>
      </w:rPr>
      <w:pPr>
        <w:ind w:left="720"/>
        <w:ind w:hanging="360"/>
      </w:pPr>
      <w:lvlJc w:val="right"/>
    </w:lvl>
    <w:lvl w:ilvl="1" w:tentative="1" w:tplc="91444BE4">
      <w:numFmt w:val="lowerLetter"/>
      <w:lvlText w:val="%2."/>
      <w:start w:val="1"/>
      <w:pPr>
        <w:ind w:left="1440"/>
        <w:ind w:hanging="360"/>
      </w:pPr>
      <w:lvlJc w:val="left"/>
    </w:lvl>
    <w:lvl w:ilvl="2" w:tentative="1" w:tplc="C22A421E">
      <w:numFmt w:val="lowerRoman"/>
      <w:lvlText w:val="%3."/>
      <w:start w:val="1"/>
      <w:pPr>
        <w:ind w:left="2160"/>
        <w:ind w:hanging="180"/>
      </w:pPr>
      <w:lvlJc w:val="right"/>
    </w:lvl>
    <w:lvl w:ilvl="3" w:tentative="1" w:tplc="C8AAC6C6">
      <w:numFmt w:val="decimal"/>
      <w:lvlText w:val="%4."/>
      <w:start w:val="1"/>
      <w:pPr>
        <w:ind w:left="2880"/>
        <w:ind w:hanging="360"/>
      </w:pPr>
      <w:lvlJc w:val="left"/>
    </w:lvl>
    <w:lvl w:ilvl="4" w:tentative="1" w:tplc="4AA27D96">
      <w:numFmt w:val="lowerLetter"/>
      <w:lvlText w:val="%5."/>
      <w:start w:val="1"/>
      <w:pPr>
        <w:ind w:left="3600"/>
        <w:ind w:hanging="360"/>
      </w:pPr>
      <w:lvlJc w:val="left"/>
    </w:lvl>
    <w:lvl w:ilvl="5" w:tentative="1" w:tplc="66A2B178">
      <w:numFmt w:val="lowerRoman"/>
      <w:lvlText w:val="%6."/>
      <w:start w:val="1"/>
      <w:pPr>
        <w:ind w:left="4320"/>
        <w:ind w:hanging="180"/>
      </w:pPr>
      <w:lvlJc w:val="right"/>
    </w:lvl>
    <w:lvl w:ilvl="6" w:tentative="1" w:tplc="F8046C04">
      <w:numFmt w:val="decimal"/>
      <w:lvlText w:val="%7."/>
      <w:start w:val="1"/>
      <w:pPr>
        <w:ind w:left="5040"/>
        <w:ind w:hanging="360"/>
      </w:pPr>
      <w:lvlJc w:val="left"/>
    </w:lvl>
    <w:lvl w:ilvl="7" w:tentative="1" w:tplc="6D80435A">
      <w:numFmt w:val="lowerLetter"/>
      <w:lvlText w:val="%8."/>
      <w:start w:val="1"/>
      <w:pPr>
        <w:ind w:left="5760"/>
        <w:ind w:hanging="360"/>
      </w:pPr>
      <w:lvlJc w:val="left"/>
    </w:lvl>
    <w:lvl w:ilvl="8" w:tentative="1" w:tplc="2F6CC19C">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15"/>
  </w:num>
  <w:num w:numId="3">
    <w:abstractNumId w:val="16"/>
  </w:num>
  <w:num w:numId="4">
    <w:abstractNumId w:val="14"/>
  </w:num>
  <w:num w:numId="5">
    <w:abstractNumId w:val="6"/>
  </w:num>
  <w:num w:numId="6">
    <w:abstractNumId w:val="12"/>
  </w:num>
  <w:num w:numId="7">
    <w:abstractNumId w:val="2"/>
  </w:num>
  <w:num w:numId="8">
    <w:abstractNumId w:val="13"/>
  </w:num>
  <w:num w:numId="9">
    <w:abstractNumId w:val="9"/>
  </w:num>
  <w:num w:numId="10">
    <w:abstractNumId w:val="3"/>
  </w:num>
  <w:num w:numId="11">
    <w:abstractNumId w:val="18"/>
  </w:num>
  <w:num w:numId="12">
    <w:abstractNumId w:val="8"/>
  </w:num>
  <w:num w:numId="13">
    <w:abstractNumId w:val="7"/>
  </w:num>
  <w:num w:numId="14">
    <w:abstractNumId w:val="0"/>
  </w:num>
  <w:num w:numId="15">
    <w:abstractNumId w:val="17"/>
  </w:num>
  <w:num w:numId="16">
    <w:abstractNumId w:val="11"/>
  </w:num>
  <w:num w:numId="17">
    <w:abstractNumId w:val="4"/>
  </w:num>
  <w:num w:numId="18">
    <w:abstractNumId w:val="5"/>
  </w:num>
  <w:num w:numId="19">
    <w:abstractNumId w:val="1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78F"/>
    <w:pPr>
      <w:jc w:val="both"/>
      <w:spacing w:line="360" w:lineRule="auto"/>
    </w:pPr>
    <w:rPr>
      <w:rFonts w:ascii="Arial" w:hAnsi="Arial"/>
    </w:rPr>
  </w:style>
  <w:style w:type="paragraph" w:styleId="Heading1">
    <w:name w:val="Heading 1"/>
    <w:qFormat/>
    <w:basedOn w:val="Normal"/>
    <w:next w:val="Normal"/>
    <w:link w:val="Heading1Char"/>
    <w:uiPriority w:val="9"/>
    <w:rsid w:val="005B578F"/>
    <w:pPr>
      <w:keepNext/>
      <w:keepLines/>
      <w:outlineLvl w:val="0"/>
      <w:spacing w:before="480" w:after="0"/>
    </w:pPr>
    <w:rPr>
      <w:bCs/>
      <w:b/>
      <w:rFonts w:eastAsiaTheme="majorEastAsia" w:cstheme="majorBidi"/>
      <w:sz w:val="32"/>
      <w:szCs w:val="28"/>
    </w:rPr>
  </w:style>
  <w:style w:type="paragraph" w:styleId="Heading2">
    <w:name w:val="Heading 2"/>
    <w:qFormat/>
    <w:basedOn w:val="Normal"/>
    <w:next w:val="Normal"/>
    <w:link w:val="Heading2Char"/>
    <w:uiPriority w:val="9"/>
    <w:unhideWhenUsed/>
    <w:rsid w:val="005B578F"/>
    <w:pPr>
      <w:keepNext/>
      <w:keepLines/>
      <w:outlineLvl w:val="1"/>
      <w:spacing w:before="200" w:after="0"/>
    </w:pPr>
    <w:rPr>
      <w:bCs/>
      <w:b/>
      <w:rFonts w:eastAsiaTheme="majorEastAsia" w:cstheme="majorBidi"/>
      <w:sz w:val="28"/>
      <w:szCs w:val="26"/>
    </w:rPr>
  </w:style>
  <w:style w:type="paragraph" w:styleId="Heading3">
    <w:name w:val="Heading 3"/>
    <w:qFormat/>
    <w:basedOn w:val="Normal"/>
    <w:next w:val="Normal"/>
    <w:link w:val="Heading3Char"/>
    <w:uiPriority w:val="9"/>
    <w:unhideWhenUsed/>
    <w:rsid w:val="00FB7185"/>
    <w:pPr>
      <w:keepNext/>
      <w:keepLines/>
      <w:outlineLvl w:val="2"/>
      <w:spacing w:before="200" w:after="0"/>
    </w:pPr>
    <w:rPr>
      <w:bCs/>
      <w:b/>
      <w:rFonts w:eastAsiaTheme="majorEastAsia" w:cstheme="majorBidi"/>
      <w:sz w:val="28"/>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5B578F"/>
    <w:rPr>
      <w:bCs/>
      <w:b/>
      <w:rFonts w:ascii="Arial" w:hAnsi="Arial" w:eastAsiaTheme="majorEastAsia" w:cstheme="majorBidi"/>
      <w:sz w:val="32"/>
      <w:szCs w:val="28"/>
    </w:rPr>
  </w:style>
  <w:style w:type="character" w:styleId="Heading2Char">
    <w:name w:val="Heading 2 Char"/>
    <w:basedOn w:val="DefaultParagraphFont"/>
    <w:link w:val="Heading2"/>
    <w:uiPriority w:val="9"/>
    <w:rsid w:val="005B578F"/>
    <w:rPr>
      <w:bCs/>
      <w:b/>
      <w:rFonts w:ascii="Arial" w:hAnsi="Arial" w:eastAsiaTheme="majorEastAsia" w:cstheme="majorBidi"/>
      <w:sz w:val="28"/>
      <w:szCs w:val="26"/>
    </w:rPr>
  </w:style>
  <w:style w:type="paragraph" w:styleId="BalloonText">
    <w:name w:val="Balloon Text"/>
    <w:basedOn w:val="Normal"/>
    <w:link w:val="BalloonTextChar"/>
    <w:uiPriority w:val="99"/>
    <w:semiHidden/>
    <w:unhideWhenUsed/>
    <w:rsid w:val="009E5223"/>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9E5223"/>
    <w:rPr>
      <w:rFonts w:ascii="Tahoma" w:cs="Tahoma" w:hAnsi="Tahoma"/>
      <w:sz w:val="16"/>
      <w:szCs w:val="16"/>
    </w:rPr>
  </w:style>
  <w:style w:type="paragraph" w:styleId="ListParagraph">
    <w:name w:val="List Paragraph"/>
    <w:qFormat/>
    <w:basedOn w:val="Normal"/>
    <w:uiPriority w:val="34"/>
    <w:rsid w:val="00F93BB7"/>
    <w:pPr>
      <w:ind w:left="720"/>
      <w:contextualSpacing/>
    </w:pPr>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w:val="59"/>
    <w:rsid w:val="007C38C9"/>
  </w:style>
  <w:style w:type="character" w:styleId="Heading3Char">
    <w:name w:val="Heading 3 Char"/>
    <w:basedOn w:val="DefaultParagraphFont"/>
    <w:link w:val="Heading3"/>
    <w:uiPriority w:val="9"/>
    <w:rsid w:val="00FB7185"/>
    <w:rPr>
      <w:bCs/>
      <w:b/>
      <w:rFonts w:ascii="Arial" w:hAnsi="Arial" w:eastAsiaTheme="majorEastAsia" w:cstheme="majorBidi"/>
      <w:sz w:val="28"/>
    </w:rPr>
  </w:style>
  <w:style w:type="paragraph" w:styleId="Header">
    <w:name w:val="header"/>
    <w:basedOn w:val="Normal"/>
    <w:link w:val="HeaderChar"/>
    <w:uiPriority w:val="99"/>
    <w:unhideWhenUsed/>
    <w:rsid w:val="002D49EF"/>
    <w:pPr>
      <w:spacing w:after="0" w:line="240" w:lineRule="auto"/>
      <w:tabs>
        <w:tab w:val="center" w:pos="4680"/>
        <w:tab w:val="right" w:pos="9360"/>
      </w:tabs>
    </w:pPr>
  </w:style>
  <w:style w:type="character" w:styleId="HeaderChar">
    <w:name w:val="Header Char"/>
    <w:basedOn w:val="DefaultParagraphFont"/>
    <w:link w:val="Header"/>
    <w:uiPriority w:val="99"/>
    <w:rsid w:val="002D49EF"/>
    <w:rPr>
      <w:rFonts w:ascii="Arial" w:hAnsi="Arial"/>
    </w:rPr>
  </w:style>
  <w:style w:type="paragraph" w:styleId="Footer">
    <w:name w:val="footer"/>
    <w:basedOn w:val="Normal"/>
    <w:link w:val="FooterChar"/>
    <w:uiPriority w:val="99"/>
    <w:unhideWhenUsed/>
    <w:rsid w:val="002D49EF"/>
    <w:pPr>
      <w:spacing w:after="0" w:line="240" w:lineRule="auto"/>
      <w:tabs>
        <w:tab w:val="center" w:pos="4680"/>
        <w:tab w:val="right" w:pos="9360"/>
      </w:tabs>
    </w:pPr>
  </w:style>
  <w:style w:type="character" w:styleId="FooterChar">
    <w:name w:val="Footer Char"/>
    <w:basedOn w:val="DefaultParagraphFont"/>
    <w:link w:val="Footer"/>
    <w:uiPriority w:val="99"/>
    <w:rsid w:val="002D49EF"/>
    <w:rPr>
      <w:rFonts w:ascii="Arial" w:hAnsi="Arial"/>
    </w:rPr>
  </w:style>
  <w:style w:type="paragraph" w:styleId="NormalWeb">
    <w:name w:val="Normal (Web)"/>
    <w:basedOn w:val="Normal"/>
    <w:uiPriority w:val="99"/>
    <w:semiHidden/>
    <w:unhideWhenUsed/>
    <w:rsid w:val="00DA3520"/>
    <w:pPr>
      <w:jc w:val="left"/>
      <w:spacing w:before="100" w:beforeAutospacing="1" w:after="100" w:afterAutospacing="1" w:line="240" w:lineRule="auto"/>
    </w:pPr>
    <w:rPr>
      <w:rFonts w:ascii="Times New Roman" w:cs="Times New Roman" w:eastAsia="Times New Roman" w:hAnsi="Times New Roman"/>
      <w:sz w:val="24"/>
      <w:szCs w:val="24"/>
    </w:rPr>
  </w:style>
  <w:style w:type="paragraph" w:styleId="TOCHeading">
    <w:name w:val="TOC Heading"/>
    <w:qFormat/>
    <w:basedOn w:val="Heading1"/>
    <w:next w:val="Normal"/>
    <w:uiPriority w:val="39"/>
    <w:unhideWhenUsed/>
    <w:rsid w:val="005405E1"/>
    <w:pPr>
      <w:outlineLvl w:val="9"/>
      <w:jc w:val="left"/>
      <w:spacing w:line="276" w:lineRule="auto"/>
    </w:pPr>
    <w:rPr>
      <w:color w:val="365F91"/>
      <w:rFonts w:ascii="Cambria" w:hAnsiTheme="majorHAnsi"/>
      <w:sz w:val="28"/>
    </w:rPr>
  </w:style>
  <w:style w:type="paragraph" w:styleId="TOC1">
    <w:name w:val="toc 1"/>
    <w:basedOn w:val="Normal"/>
    <w:next w:val="Normal"/>
    <w:autoRedefine/>
    <w:uiPriority w:val="39"/>
    <w:unhideWhenUsed/>
    <w:rsid w:val="005405E1"/>
    <w:pPr>
      <w:spacing w:after="100"/>
    </w:pPr>
  </w:style>
  <w:style w:type="paragraph" w:styleId="TOC2">
    <w:name w:val="toc 2"/>
    <w:basedOn w:val="Normal"/>
    <w:next w:val="Normal"/>
    <w:autoRedefine/>
    <w:uiPriority w:val="39"/>
    <w:unhideWhenUsed/>
    <w:rsid w:val="005405E1"/>
    <w:pPr>
      <w:ind w:left="220"/>
      <w:spacing w:after="100"/>
    </w:pPr>
  </w:style>
  <w:style w:type="paragraph" w:styleId="TOC3">
    <w:name w:val="toc 3"/>
    <w:basedOn w:val="Normal"/>
    <w:next w:val="Normal"/>
    <w:autoRedefine/>
    <w:uiPriority w:val="39"/>
    <w:unhideWhenUsed/>
    <w:rsid w:val="001D68C0"/>
    <w:pPr>
      <w:spacing w:after="100"/>
      <w:tabs>
        <w:tab w:val="right" w:leader="dot" w:pos="9350"/>
      </w:tabs>
    </w:pPr>
  </w:style>
  <w:style w:type="character" w:styleId="Hyperlink">
    <w:name w:val="Hyperlink"/>
    <w:basedOn w:val="DefaultParagraphFont"/>
    <w:uiPriority w:val="99"/>
    <w:unhideWhenUsed/>
    <w:rsid w:val="005405E1"/>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411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0.xm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7.jpe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6.jpeg"/><Relationship Id="rId27" Type="http://schemas.openxmlformats.org/officeDocument/2006/relationships/chart" Target="charts/chart11.xm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 Id="rId36" Type="http://schemas.openxmlformats.org/officeDocument/2006/relationships/image" Target="media/image9.jpeg"/><Relationship Id="rId37" Type="http://schemas.openxmlformats.org/officeDocument/2006/relationships/image" Target="media/image5.png"/><Relationship Id="rId38" Type="http://schemas.openxmlformats.org/officeDocument/2006/relationships/image" Target="media/image4.png"/><Relationship Id="rId39" Type="http://schemas.openxmlformats.org/officeDocument/2006/relationships/image" Target="media/image8.png"/><Relationship Id="rId40" Type="http://schemas.openxmlformats.org/officeDocument/2006/relationships/image" Target="media/image7.jpeg"/><Relationship Id="rId41" Type="http://schemas.openxmlformats.org/officeDocument/2006/relationships/image" Target="media/image3.png"/><Relationship Id="rId42" Type="http://schemas.openxmlformats.org/officeDocument/2006/relationships/image" Target="media/image2.png"/><Relationship Id="rId43" Type="http://schemas.openxmlformats.org/officeDocument/2006/relationships/image" Target="media/image6.jpeg"/><Relationship Id="rId44" Type="http://schemas.openxmlformats.org/officeDocument/2006/relationships/image" Target="media/image1.png"/><Relationship Id="rId45" Type="http://schemas.openxmlformats.org/officeDocument/2006/relationships/image" Target="media/image9.jpeg"/><Relationship Id="rId46" Type="http://schemas.openxmlformats.org/officeDocument/2006/relationships/image" Target="media/image5.png"/><Relationship Id="rId47" Type="http://schemas.openxmlformats.org/officeDocument/2006/relationships/image" Target="media/image4.png"/><Relationship Id="rId48" Type="http://schemas.openxmlformats.org/officeDocument/2006/relationships/image" Target="media/image8.png"/><Relationship Id="rId49" Type="http://schemas.openxmlformats.org/officeDocument/2006/relationships/image" Target="media/image7.jpeg"/><Relationship Id="rId50" Type="http://schemas.openxmlformats.org/officeDocument/2006/relationships/image" Target="media/image3.png"/><Relationship Id="rId51" Type="http://schemas.openxmlformats.org/officeDocument/2006/relationships/image" Target="media/image2.png"/><Relationship Id="rId52" Type="http://schemas.openxmlformats.org/officeDocument/2006/relationships/image" Target="media/image6.jpeg"/><Relationship Id="rId53" Type="http://schemas.openxmlformats.org/officeDocument/2006/relationships/image" Target="media/image1.png"/><Relationship Id="rId54" Type="http://schemas.openxmlformats.org/officeDocument/2006/relationships/image" Target="media/image9.jpeg"/><Relationship Id="rId55" Type="http://schemas.openxmlformats.org/officeDocument/2006/relationships/image" Target="media/image5.png"/><Relationship Id="rId56" Type="http://schemas.openxmlformats.org/officeDocument/2006/relationships/image" Target="media/image4.png"/><Relationship Id="rId57" Type="http://schemas.openxmlformats.org/officeDocument/2006/relationships/image" Target="media/image8.png"/><Relationship Id="rId58" Type="http://schemas.openxmlformats.org/officeDocument/2006/relationships/image" Target="media/image7.jpeg"/><Relationship Id="rId59" Type="http://schemas.openxmlformats.org/officeDocument/2006/relationships/image" Target="media/image3.png"/><Relationship Id="rId60" Type="http://schemas.openxmlformats.org/officeDocument/2006/relationships/image" Target="media/image2.png"/><Relationship Id="rId61" Type="http://schemas.openxmlformats.org/officeDocument/2006/relationships/image" Target="media/image6.jpeg"/><Relationship Id="rId62"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Column1</c:v>
                </c:pt>
              </c:strCache>
            </c:strRef>
          </c:tx>
          <c:invertIfNegative val="0"/>
          <c:cat>
            <c:strRef>
              <c:f>Sheet1!$A$2:$A$5</c:f>
              <c:strCache>
                <c:ptCount val="4"/>
                <c:pt idx="0">
                  <c:v>Very Helpful</c:v>
                </c:pt>
                <c:pt idx="1">
                  <c:v>Moderate helpful</c:v>
                </c:pt>
                <c:pt idx="2">
                  <c:v>Slightly helpful</c:v>
                </c:pt>
                <c:pt idx="3">
                  <c:v>Not at all helpful</c:v>
                </c:pt>
              </c:strCache>
            </c:strRef>
          </c:cat>
          <c:val>
            <c:numRef>
              <c:f>Sheet1!$B$2:$B$5</c:f>
              <c:numCache>
                <c:formatCode>General</c:formatCode>
                <c:ptCount val="4"/>
                <c:pt idx="0">
                  <c:v>9</c:v>
                </c:pt>
                <c:pt idx="1">
                  <c:v>9</c:v>
                </c:pt>
                <c:pt idx="2">
                  <c:v>2</c:v>
                </c:pt>
                <c:pt idx="3">
                  <c:v>1</c:v>
                </c:pt>
              </c:numCache>
            </c:numRef>
          </c:val>
        </c:ser>
        <c:ser>
          <c:idx val="1"/>
          <c:order val="1"/>
          <c:tx>
            <c:strRef>
              <c:f>Sheet1!$C$1</c:f>
              <c:strCache>
                <c:ptCount val="1"/>
                <c:pt idx="0">
                  <c:v>Column2</c:v>
                </c:pt>
              </c:strCache>
            </c:strRef>
          </c:tx>
          <c:invertIfNegative val="0"/>
          <c:cat>
            <c:strRef>
              <c:f>Sheet1!$A$2:$A$5</c:f>
              <c:strCache>
                <c:ptCount val="4"/>
                <c:pt idx="0">
                  <c:v>Very Helpful</c:v>
                </c:pt>
                <c:pt idx="1">
                  <c:v>Moderate helpful</c:v>
                </c:pt>
                <c:pt idx="2">
                  <c:v>Slightly helpful</c:v>
                </c:pt>
                <c:pt idx="3">
                  <c:v>Not at all helpful</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cat>
            <c:strRef>
              <c:f>Sheet1!$A$2:$A$5</c:f>
              <c:strCache>
                <c:ptCount val="4"/>
                <c:pt idx="0">
                  <c:v>Very Helpful</c:v>
                </c:pt>
                <c:pt idx="1">
                  <c:v>Moderate helpful</c:v>
                </c:pt>
                <c:pt idx="2">
                  <c:v>Slightly helpful</c:v>
                </c:pt>
                <c:pt idx="3">
                  <c:v>Not at all helpful</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1423879648"/>
        <c:axId val="1423858432"/>
      </c:barChart>
      <c:catAx>
        <c:axId val="1423879648"/>
        <c:scaling>
          <c:orientation val="minMax"/>
        </c:scaling>
        <c:delete val="0"/>
        <c:axPos val="b"/>
        <c:numFmt formatCode="General" sourceLinked="0"/>
        <c:majorTickMark val="out"/>
        <c:minorTickMark val="none"/>
        <c:tickLblPos val="nextTo"/>
        <c:crossAx val="1423858432"/>
        <c:crosses val="autoZero"/>
        <c:auto val="1"/>
        <c:lblAlgn val="ctr"/>
        <c:lblOffset val="100"/>
        <c:noMultiLvlLbl val="0"/>
      </c:catAx>
      <c:valAx>
        <c:axId val="1423858432"/>
        <c:scaling>
          <c:orientation val="minMax"/>
        </c:scaling>
        <c:delete val="0"/>
        <c:axPos val="l"/>
        <c:majorGridlines/>
        <c:numFmt formatCode="General" sourceLinked="1"/>
        <c:majorTickMark val="out"/>
        <c:minorTickMark val="none"/>
        <c:tickLblPos val="nextTo"/>
        <c:crossAx val="1423879648"/>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Column1</c:v>
                </c:pt>
              </c:strCache>
            </c:strRef>
          </c:tx>
          <c:invertIfNegative val="0"/>
          <c:cat>
            <c:strRef>
              <c:f>Sheet1!$A$2:$A$5</c:f>
              <c:strCache>
                <c:ptCount val="2"/>
                <c:pt idx="0">
                  <c:v>Yes</c:v>
                </c:pt>
                <c:pt idx="1">
                  <c:v>No</c:v>
                </c:pt>
              </c:strCache>
            </c:strRef>
          </c:cat>
          <c:val>
            <c:numRef>
              <c:f>Sheet1!$B$2:$B$5</c:f>
              <c:numCache>
                <c:formatCode>General</c:formatCode>
                <c:ptCount val="4"/>
                <c:pt idx="0">
                  <c:v>15</c:v>
                </c:pt>
                <c:pt idx="1">
                  <c:v>2.5</c:v>
                </c:pt>
              </c:numCache>
            </c:numRef>
          </c:val>
        </c:ser>
        <c:ser>
          <c:idx val="1"/>
          <c:order val="1"/>
          <c:tx>
            <c:strRef>
              <c:f>Sheet1!$C$1</c:f>
              <c:strCache>
                <c:ptCount val="1"/>
                <c:pt idx="0">
                  <c:v>Column2</c:v>
                </c:pt>
              </c:strCache>
            </c:strRef>
          </c:tx>
          <c:invertIfNegative val="0"/>
          <c:cat>
            <c:strRef>
              <c:f>Sheet1!$A$2:$A$5</c:f>
              <c:strCache>
                <c:ptCount val="2"/>
                <c:pt idx="0">
                  <c:v>Yes</c:v>
                </c:pt>
                <c:pt idx="1">
                  <c:v>No</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cat>
            <c:strRef>
              <c:f>Sheet1!$A$2:$A$5</c:f>
              <c:strCache>
                <c:ptCount val="2"/>
                <c:pt idx="0">
                  <c:v>Yes</c:v>
                </c:pt>
                <c:pt idx="1">
                  <c:v>No</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overlap val="100"/>
        <c:axId val="1423881280"/>
        <c:axId val="1423849184"/>
      </c:barChart>
      <c:catAx>
        <c:axId val="1423881280"/>
        <c:scaling>
          <c:orientation val="minMax"/>
        </c:scaling>
        <c:delete val="0"/>
        <c:axPos val="b"/>
        <c:numFmt formatCode="General" sourceLinked="0"/>
        <c:majorTickMark val="out"/>
        <c:minorTickMark val="none"/>
        <c:tickLblPos val="nextTo"/>
        <c:crossAx val="1423849184"/>
        <c:crosses val="autoZero"/>
        <c:auto val="1"/>
        <c:lblAlgn val="ctr"/>
        <c:lblOffset val="100"/>
        <c:noMultiLvlLbl val="0"/>
      </c:catAx>
      <c:valAx>
        <c:axId val="1423849184"/>
        <c:scaling>
          <c:orientation val="minMax"/>
        </c:scaling>
        <c:delete val="0"/>
        <c:axPos val="l"/>
        <c:majorGridlines/>
        <c:numFmt formatCode="General" sourceLinked="1"/>
        <c:majorTickMark val="out"/>
        <c:minorTickMark val="none"/>
        <c:tickLblPos val="nextTo"/>
        <c:crossAx val="1423881280"/>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Column1</c:v>
                </c:pt>
              </c:strCache>
            </c:strRef>
          </c:tx>
          <c:invertIfNegative val="0"/>
          <c:cat>
            <c:strRef>
              <c:f>Sheet1!$A$2:$A$3</c:f>
              <c:strCache>
                <c:ptCount val="2"/>
                <c:pt idx="0">
                  <c:v>Yes</c:v>
                </c:pt>
                <c:pt idx="1">
                  <c:v>No</c:v>
                </c:pt>
              </c:strCache>
            </c:strRef>
          </c:cat>
          <c:val>
            <c:numRef>
              <c:f>Sheet1!$B$2:$B$3</c:f>
              <c:numCache>
                <c:formatCode>General</c:formatCode>
                <c:ptCount val="2"/>
              </c:numCache>
            </c:numRef>
          </c:val>
        </c:ser>
        <c:ser>
          <c:idx val="1"/>
          <c:order val="1"/>
          <c:tx>
            <c:strRef>
              <c:f>Sheet1!$C$1</c:f>
              <c:strCache>
                <c:ptCount val="1"/>
                <c:pt idx="0">
                  <c:v>Column2</c:v>
                </c:pt>
              </c:strCache>
            </c:strRef>
          </c:tx>
          <c:invertIfNegative val="0"/>
          <c:cat>
            <c:strRef>
              <c:f>Sheet1!$A$2:$A$3</c:f>
              <c:strCache>
                <c:ptCount val="2"/>
                <c:pt idx="0">
                  <c:v>Yes</c:v>
                </c:pt>
                <c:pt idx="1">
                  <c:v>No</c:v>
                </c:pt>
              </c:strCache>
            </c:strRef>
          </c:cat>
          <c:val>
            <c:numRef>
              <c:f>Sheet1!$C$2:$C$3</c:f>
              <c:numCache>
                <c:formatCode>General</c:formatCode>
                <c:ptCount val="2"/>
              </c:numCache>
            </c:numRef>
          </c:val>
        </c:ser>
        <c:ser>
          <c:idx val="2"/>
          <c:order val="2"/>
          <c:tx>
            <c:strRef>
              <c:f>Sheet1!$D$1</c:f>
              <c:strCache>
                <c:ptCount val="1"/>
                <c:pt idx="0">
                  <c:v>Series 3</c:v>
                </c:pt>
              </c:strCache>
            </c:strRef>
          </c:tx>
          <c:invertIfNegative val="0"/>
          <c:cat>
            <c:strRef>
              <c:f>Sheet1!$A$2:$A$3</c:f>
              <c:strCache>
                <c:ptCount val="2"/>
                <c:pt idx="0">
                  <c:v>Yes</c:v>
                </c:pt>
                <c:pt idx="1">
                  <c:v>No</c:v>
                </c:pt>
              </c:strCache>
            </c:strRef>
          </c:cat>
          <c:val>
            <c:numRef>
              <c:f>Sheet1!$D$2:$D$3</c:f>
              <c:numCache>
                <c:formatCode>General</c:formatCode>
                <c:ptCount val="2"/>
                <c:pt idx="0">
                  <c:v>15</c:v>
                </c:pt>
                <c:pt idx="1">
                  <c:v>6</c:v>
                </c:pt>
              </c:numCache>
            </c:numRef>
          </c:val>
        </c:ser>
        <c:dLbls>
          <c:showLegendKey val="0"/>
          <c:showVal val="0"/>
          <c:showCatName val="0"/>
          <c:showSerName val="0"/>
          <c:showPercent val="0"/>
          <c:showBubbleSize val="0"/>
        </c:dLbls>
        <c:gapWidth val="150"/>
        <c:shape val="box"/>
        <c:axId val="1423864416"/>
        <c:axId val="1423854080"/>
        <c:axId val="0"/>
      </c:bar3DChart>
      <c:catAx>
        <c:axId val="1423864416"/>
        <c:scaling>
          <c:orientation val="minMax"/>
        </c:scaling>
        <c:delete val="0"/>
        <c:axPos val="b"/>
        <c:numFmt formatCode="General" sourceLinked="0"/>
        <c:majorTickMark val="out"/>
        <c:minorTickMark val="none"/>
        <c:tickLblPos val="nextTo"/>
        <c:crossAx val="1423854080"/>
        <c:crosses val="autoZero"/>
        <c:auto val="1"/>
        <c:lblAlgn val="ctr"/>
        <c:lblOffset val="100"/>
        <c:noMultiLvlLbl val="0"/>
      </c:catAx>
      <c:valAx>
        <c:axId val="1423854080"/>
        <c:scaling>
          <c:orientation val="minMax"/>
        </c:scaling>
        <c:delete val="0"/>
        <c:axPos val="l"/>
        <c:majorGridlines/>
        <c:numFmt formatCode="General" sourceLinked="1"/>
        <c:majorTickMark val="out"/>
        <c:minorTickMark val="none"/>
        <c:tickLblPos val="nextTo"/>
        <c:crossAx val="1423864416"/>
        <c:crosses val="autoZero"/>
        <c:crossBetween val="between"/>
      </c:valAx>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Sheet1!$A$2:$A$7</c:f>
              <c:strCache>
                <c:ptCount val="6"/>
                <c:pt idx="0">
                  <c:v>Yes</c:v>
                </c:pt>
                <c:pt idx="1">
                  <c:v>No</c:v>
                </c:pt>
                <c:pt idx="2">
                  <c:v>Not Enough</c:v>
                </c:pt>
                <c:pt idx="3">
                  <c:v>Not Particularly</c:v>
                </c:pt>
                <c:pt idx="4">
                  <c:v>Not Yet</c:v>
                </c:pt>
                <c:pt idx="5">
                  <c:v>Not to Much</c:v>
                </c:pt>
              </c:strCache>
            </c:strRef>
          </c:cat>
          <c:val>
            <c:numRef>
              <c:f>Sheet1!$B$2:$B$7</c:f>
              <c:numCache>
                <c:formatCode>General</c:formatCode>
                <c:ptCount val="6"/>
                <c:pt idx="0">
                  <c:v>11</c:v>
                </c:pt>
                <c:pt idx="1">
                  <c:v>5</c:v>
                </c:pt>
                <c:pt idx="2">
                  <c:v>1</c:v>
                </c:pt>
                <c:pt idx="3">
                  <c:v>1</c:v>
                </c:pt>
                <c:pt idx="4">
                  <c:v>1</c:v>
                </c:pt>
              </c:numCache>
            </c:numRef>
          </c:val>
        </c:ser>
        <c:dLbls>
          <c:showLegendKey val="0"/>
          <c:showVal val="0"/>
          <c:showCatName val="0"/>
          <c:showSerName val="0"/>
          <c:showPercent val="0"/>
          <c:showBubbleSize val="0"/>
        </c:dLbls>
        <c:gapWidth val="150"/>
        <c:shape val="box"/>
        <c:axId val="1423864960"/>
        <c:axId val="1423854624"/>
        <c:axId val="0"/>
      </c:bar3DChart>
      <c:catAx>
        <c:axId val="1423864960"/>
        <c:scaling>
          <c:orientation val="minMax"/>
        </c:scaling>
        <c:delete val="0"/>
        <c:axPos val="b"/>
        <c:numFmt formatCode="General" sourceLinked="1"/>
        <c:majorTickMark val="out"/>
        <c:minorTickMark val="none"/>
        <c:tickLblPos val="nextTo"/>
        <c:crossAx val="1423854624"/>
        <c:crosses val="autoZero"/>
        <c:auto val="1"/>
        <c:lblAlgn val="ctr"/>
        <c:lblOffset val="100"/>
        <c:noMultiLvlLbl val="0"/>
      </c:catAx>
      <c:valAx>
        <c:axId val="1423854624"/>
        <c:scaling>
          <c:orientation val="minMax"/>
        </c:scaling>
        <c:delete val="0"/>
        <c:axPos val="l"/>
        <c:majorGridlines/>
        <c:numFmt formatCode="General" sourceLinked="1"/>
        <c:majorTickMark val="out"/>
        <c:minorTickMark val="none"/>
        <c:tickLblPos val="nextTo"/>
        <c:crossAx val="1423864960"/>
        <c:crosses val="autoZero"/>
        <c:crossBetween val="between"/>
      </c:valAx>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Chart</c:v>
                </c:pt>
              </c:strCache>
            </c:strRef>
          </c:tx>
          <c:invertIfNegative val="0"/>
          <c:cat>
            <c:strRef>
              <c:f>Sheet1!$A$2:$A$6</c:f>
              <c:strCache>
                <c:ptCount val="5"/>
                <c:pt idx="0">
                  <c:v>Fully Agree</c:v>
                </c:pt>
                <c:pt idx="1">
                  <c:v>Slightly Agree</c:v>
                </c:pt>
                <c:pt idx="2">
                  <c:v>Middle</c:v>
                </c:pt>
                <c:pt idx="3">
                  <c:v>Slightly Disagree</c:v>
                </c:pt>
                <c:pt idx="4">
                  <c:v>Fully Disagree</c:v>
                </c:pt>
              </c:strCache>
            </c:strRef>
          </c:cat>
          <c:val>
            <c:numRef>
              <c:f>Sheet1!$B$2:$B$6</c:f>
              <c:numCache>
                <c:formatCode>General</c:formatCode>
                <c:ptCount val="5"/>
                <c:pt idx="0">
                  <c:v>46.09</c:v>
                </c:pt>
                <c:pt idx="1">
                  <c:v>25.01</c:v>
                </c:pt>
                <c:pt idx="2">
                  <c:v>20</c:v>
                </c:pt>
                <c:pt idx="3">
                  <c:v>8.09</c:v>
                </c:pt>
                <c:pt idx="4">
                  <c:v>2.0299999999999998</c:v>
                </c:pt>
              </c:numCache>
            </c:numRef>
          </c:val>
        </c:ser>
        <c:dLbls>
          <c:showLegendKey val="0"/>
          <c:showVal val="0"/>
          <c:showCatName val="0"/>
          <c:showSerName val="0"/>
          <c:showPercent val="0"/>
          <c:showBubbleSize val="0"/>
        </c:dLbls>
        <c:gapWidth val="150"/>
        <c:axId val="1423869856"/>
        <c:axId val="1290072096"/>
      </c:barChart>
      <c:catAx>
        <c:axId val="1423869856"/>
        <c:scaling>
          <c:orientation val="minMax"/>
        </c:scaling>
        <c:delete val="0"/>
        <c:axPos val="b"/>
        <c:numFmt formatCode="General" sourceLinked="0"/>
        <c:majorTickMark val="out"/>
        <c:minorTickMark val="none"/>
        <c:tickLblPos val="nextTo"/>
        <c:crossAx val="1290072096"/>
        <c:crosses val="autoZero"/>
        <c:auto val="1"/>
        <c:lblAlgn val="ctr"/>
        <c:lblOffset val="100"/>
        <c:noMultiLvlLbl val="0"/>
      </c:catAx>
      <c:valAx>
        <c:axId val="1290072096"/>
        <c:scaling>
          <c:orientation val="minMax"/>
        </c:scaling>
        <c:delete val="0"/>
        <c:axPos val="l"/>
        <c:majorGridlines/>
        <c:numFmt formatCode="General" sourceLinked="1"/>
        <c:majorTickMark val="out"/>
        <c:minorTickMark val="none"/>
        <c:tickLblPos val="nextTo"/>
        <c:crossAx val="142386985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Column1</c:v>
                </c:pt>
              </c:strCache>
            </c:strRef>
          </c:tx>
          <c:invertIfNegative val="0"/>
          <c:cat>
            <c:strRef>
              <c:f>Sheet1!$A$2:$A$6</c:f>
              <c:strCache>
                <c:ptCount val="5"/>
                <c:pt idx="0">
                  <c:v>Fully Agree</c:v>
                </c:pt>
                <c:pt idx="1">
                  <c:v>Slightly Agree</c:v>
                </c:pt>
                <c:pt idx="2">
                  <c:v>Middle</c:v>
                </c:pt>
                <c:pt idx="3">
                  <c:v>Slightly Disagree</c:v>
                </c:pt>
                <c:pt idx="4">
                  <c:v>fully Disagree</c:v>
                </c:pt>
              </c:strCache>
            </c:strRef>
          </c:cat>
          <c:val>
            <c:numRef>
              <c:f>Sheet1!$B$2:$B$6</c:f>
              <c:numCache>
                <c:formatCode>General</c:formatCode>
                <c:ptCount val="5"/>
              </c:numCache>
            </c:numRef>
          </c:val>
        </c:ser>
        <c:ser>
          <c:idx val="1"/>
          <c:order val="1"/>
          <c:tx>
            <c:strRef>
              <c:f>Sheet1!$C$1</c:f>
              <c:strCache>
                <c:ptCount val="1"/>
                <c:pt idx="0">
                  <c:v>Column2</c:v>
                </c:pt>
              </c:strCache>
            </c:strRef>
          </c:tx>
          <c:invertIfNegative val="0"/>
          <c:cat>
            <c:strRef>
              <c:f>Sheet1!$A$2:$A$6</c:f>
              <c:strCache>
                <c:ptCount val="5"/>
                <c:pt idx="0">
                  <c:v>Fully Agree</c:v>
                </c:pt>
                <c:pt idx="1">
                  <c:v>Slightly Agree</c:v>
                </c:pt>
                <c:pt idx="2">
                  <c:v>Middle</c:v>
                </c:pt>
                <c:pt idx="3">
                  <c:v>Slightly Disagree</c:v>
                </c:pt>
                <c:pt idx="4">
                  <c:v>fully Disagree</c:v>
                </c:pt>
              </c:strCache>
            </c:strRef>
          </c:cat>
          <c:val>
            <c:numRef>
              <c:f>Sheet1!$C$2:$C$6</c:f>
              <c:numCache>
                <c:formatCode>General</c:formatCode>
                <c:ptCount val="5"/>
              </c:numCache>
            </c:numRef>
          </c:val>
        </c:ser>
        <c:ser>
          <c:idx val="2"/>
          <c:order val="2"/>
          <c:tx>
            <c:strRef>
              <c:f>Sheet1!$D$1</c:f>
              <c:strCache>
                <c:ptCount val="1"/>
                <c:pt idx="0">
                  <c:v>Series 3</c:v>
                </c:pt>
              </c:strCache>
            </c:strRef>
          </c:tx>
          <c:invertIfNegative val="0"/>
          <c:cat>
            <c:strRef>
              <c:f>Sheet1!$A$2:$A$6</c:f>
              <c:strCache>
                <c:ptCount val="5"/>
                <c:pt idx="0">
                  <c:v>Fully Agree</c:v>
                </c:pt>
                <c:pt idx="1">
                  <c:v>Slightly Agree</c:v>
                </c:pt>
                <c:pt idx="2">
                  <c:v>Middle</c:v>
                </c:pt>
                <c:pt idx="3">
                  <c:v>Slightly Disagree</c:v>
                </c:pt>
                <c:pt idx="4">
                  <c:v>fully Disagree</c:v>
                </c:pt>
              </c:strCache>
            </c:strRef>
          </c:cat>
          <c:val>
            <c:numRef>
              <c:f>Sheet1!$D$2:$D$6</c:f>
              <c:numCache>
                <c:formatCode>General</c:formatCode>
                <c:ptCount val="5"/>
                <c:pt idx="0" formatCode="0.00%">
                  <c:v>10</c:v>
                </c:pt>
                <c:pt idx="1">
                  <c:v>50.09</c:v>
                </c:pt>
                <c:pt idx="2">
                  <c:v>15.09</c:v>
                </c:pt>
                <c:pt idx="3">
                  <c:v>15.8</c:v>
                </c:pt>
                <c:pt idx="4">
                  <c:v>10</c:v>
                </c:pt>
              </c:numCache>
            </c:numRef>
          </c:val>
        </c:ser>
        <c:dLbls>
          <c:showLegendKey val="0"/>
          <c:showVal val="0"/>
          <c:showCatName val="0"/>
          <c:showSerName val="0"/>
          <c:showPercent val="0"/>
          <c:showBubbleSize val="0"/>
        </c:dLbls>
        <c:gapWidth val="150"/>
        <c:axId val="1290073728"/>
        <c:axId val="1290064480"/>
      </c:barChart>
      <c:catAx>
        <c:axId val="1290073728"/>
        <c:scaling>
          <c:orientation val="minMax"/>
        </c:scaling>
        <c:delete val="0"/>
        <c:axPos val="l"/>
        <c:numFmt formatCode="General" sourceLinked="1"/>
        <c:majorTickMark val="out"/>
        <c:minorTickMark val="none"/>
        <c:tickLblPos val="nextTo"/>
        <c:crossAx val="1290064480"/>
        <c:crosses val="autoZero"/>
        <c:auto val="1"/>
        <c:lblAlgn val="ctr"/>
        <c:lblOffset val="100"/>
        <c:noMultiLvlLbl val="0"/>
      </c:catAx>
      <c:valAx>
        <c:axId val="1290064480"/>
        <c:scaling>
          <c:orientation val="minMax"/>
        </c:scaling>
        <c:delete val="0"/>
        <c:axPos val="b"/>
        <c:majorGridlines/>
        <c:numFmt formatCode="General" sourceLinked="1"/>
        <c:majorTickMark val="out"/>
        <c:minorTickMark val="none"/>
        <c:tickLblPos val="nextTo"/>
        <c:crossAx val="1290073728"/>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Sheet1!$B$1</c:f>
              <c:strCache>
                <c:ptCount val="1"/>
                <c:pt idx="0">
                  <c:v>Column1</c:v>
                </c:pt>
              </c:strCache>
            </c:strRef>
          </c:tx>
          <c:invertIfNegative val="0"/>
          <c:cat>
            <c:strRef>
              <c:f>Sheet1!$A$2:$A$6</c:f>
              <c:strCache>
                <c:ptCount val="5"/>
                <c:pt idx="0">
                  <c:v>Fully agree</c:v>
                </c:pt>
                <c:pt idx="1">
                  <c:v>slightly disagree</c:v>
                </c:pt>
                <c:pt idx="2">
                  <c:v>Middle</c:v>
                </c:pt>
                <c:pt idx="3">
                  <c:v>slightly agree</c:v>
                </c:pt>
                <c:pt idx="4">
                  <c:v>fully disagree</c:v>
                </c:pt>
              </c:strCache>
            </c:strRef>
          </c:cat>
          <c:val>
            <c:numRef>
              <c:f>Sheet1!$B$2:$B$6</c:f>
              <c:numCache>
                <c:formatCode>General</c:formatCode>
                <c:ptCount val="5"/>
              </c:numCache>
            </c:numRef>
          </c:val>
        </c:ser>
        <c:ser>
          <c:idx val="1"/>
          <c:order val="1"/>
          <c:tx>
            <c:strRef>
              <c:f>Sheet1!$C$1</c:f>
              <c:strCache>
                <c:ptCount val="1"/>
                <c:pt idx="0">
                  <c:v>Series 2</c:v>
                </c:pt>
              </c:strCache>
            </c:strRef>
          </c:tx>
          <c:invertIfNegative val="0"/>
          <c:cat>
            <c:strRef>
              <c:f>Sheet1!$A$2:$A$6</c:f>
              <c:strCache>
                <c:ptCount val="5"/>
                <c:pt idx="0">
                  <c:v>Fully agree</c:v>
                </c:pt>
                <c:pt idx="1">
                  <c:v>slightly disagree</c:v>
                </c:pt>
                <c:pt idx="2">
                  <c:v>Middle</c:v>
                </c:pt>
                <c:pt idx="3">
                  <c:v>slightly agree</c:v>
                </c:pt>
                <c:pt idx="4">
                  <c:v>fully disagree</c:v>
                </c:pt>
              </c:strCache>
            </c:strRef>
          </c:cat>
          <c:val>
            <c:numRef>
              <c:f>Sheet1!$C$2:$C$6</c:f>
              <c:numCache>
                <c:formatCode>General</c:formatCode>
                <c:ptCount val="5"/>
                <c:pt idx="0">
                  <c:v>25</c:v>
                </c:pt>
                <c:pt idx="1">
                  <c:v>50.13</c:v>
                </c:pt>
                <c:pt idx="2">
                  <c:v>10.89</c:v>
                </c:pt>
                <c:pt idx="3">
                  <c:v>10.09</c:v>
                </c:pt>
                <c:pt idx="4">
                  <c:v>5.17</c:v>
                </c:pt>
              </c:numCache>
            </c:numRef>
          </c:val>
        </c:ser>
        <c:ser>
          <c:idx val="2"/>
          <c:order val="2"/>
          <c:tx>
            <c:strRef>
              <c:f>Sheet1!$D$1</c:f>
              <c:strCache>
                <c:ptCount val="1"/>
                <c:pt idx="0">
                  <c:v>Column2</c:v>
                </c:pt>
              </c:strCache>
            </c:strRef>
          </c:tx>
          <c:invertIfNegative val="0"/>
          <c:cat>
            <c:strRef>
              <c:f>Sheet1!$A$2:$A$6</c:f>
              <c:strCache>
                <c:ptCount val="5"/>
                <c:pt idx="0">
                  <c:v>Fully agree</c:v>
                </c:pt>
                <c:pt idx="1">
                  <c:v>slightly disagree</c:v>
                </c:pt>
                <c:pt idx="2">
                  <c:v>Middle</c:v>
                </c:pt>
                <c:pt idx="3">
                  <c:v>slightly agree</c:v>
                </c:pt>
                <c:pt idx="4">
                  <c:v>fully disagree</c:v>
                </c:pt>
              </c:strCache>
            </c:strRef>
          </c:cat>
          <c:val>
            <c:numRef>
              <c:f>Sheet1!$D$2:$D$6</c:f>
              <c:numCache>
                <c:formatCode>General</c:formatCode>
                <c:ptCount val="5"/>
              </c:numCache>
            </c:numRef>
          </c:val>
        </c:ser>
        <c:dLbls>
          <c:showLegendKey val="0"/>
          <c:showVal val="0"/>
          <c:showCatName val="0"/>
          <c:showSerName val="0"/>
          <c:showPercent val="0"/>
          <c:showBubbleSize val="0"/>
        </c:dLbls>
        <c:gapWidth val="150"/>
        <c:shape val="cylinder"/>
        <c:axId val="1016472240"/>
        <c:axId val="1016450480"/>
        <c:axId val="0"/>
      </c:bar3DChart>
      <c:catAx>
        <c:axId val="1016472240"/>
        <c:scaling>
          <c:orientation val="minMax"/>
        </c:scaling>
        <c:delete val="0"/>
        <c:axPos val="l"/>
        <c:numFmt formatCode="General" sourceLinked="1"/>
        <c:majorTickMark val="out"/>
        <c:minorTickMark val="none"/>
        <c:tickLblPos val="nextTo"/>
        <c:crossAx val="1016450480"/>
        <c:crosses val="autoZero"/>
        <c:auto val="1"/>
        <c:lblAlgn val="ctr"/>
        <c:lblOffset val="100"/>
        <c:noMultiLvlLbl val="0"/>
      </c:catAx>
      <c:valAx>
        <c:axId val="1016450480"/>
        <c:scaling>
          <c:orientation val="minMax"/>
        </c:scaling>
        <c:delete val="0"/>
        <c:axPos val="b"/>
        <c:majorGridlines/>
        <c:numFmt formatCode="General" sourceLinked="1"/>
        <c:majorTickMark val="out"/>
        <c:minorTickMark val="none"/>
        <c:tickLblPos val="nextTo"/>
        <c:crossAx val="101647224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Series 1</c:v>
                </c:pt>
              </c:strCache>
            </c:strRef>
          </c:tx>
          <c:invertIfNegative val="0"/>
          <c:cat>
            <c:strRef>
              <c:f>Sheet1!$A$2:$A$5</c:f>
              <c:strCache>
                <c:ptCount val="4"/>
                <c:pt idx="0">
                  <c:v>Laptop</c:v>
                </c:pt>
                <c:pt idx="1">
                  <c:v>Desktop</c:v>
                </c:pt>
                <c:pt idx="2">
                  <c:v>Tablet</c:v>
                </c:pt>
                <c:pt idx="3">
                  <c:v>Smartphone</c:v>
                </c:pt>
              </c:strCache>
            </c:strRef>
          </c:cat>
          <c:val>
            <c:numRef>
              <c:f>Sheet1!$B$2:$B$5</c:f>
              <c:numCache>
                <c:formatCode>General</c:formatCode>
                <c:ptCount val="4"/>
                <c:pt idx="0">
                  <c:v>17</c:v>
                </c:pt>
                <c:pt idx="1">
                  <c:v>0</c:v>
                </c:pt>
                <c:pt idx="2">
                  <c:v>0</c:v>
                </c:pt>
                <c:pt idx="3">
                  <c:v>8</c:v>
                </c:pt>
              </c:numCache>
            </c:numRef>
          </c:val>
        </c:ser>
        <c:dLbls>
          <c:showLegendKey val="0"/>
          <c:showVal val="0"/>
          <c:showCatName val="0"/>
          <c:showSerName val="0"/>
          <c:showPercent val="0"/>
          <c:showBubbleSize val="0"/>
        </c:dLbls>
        <c:gapWidth val="150"/>
        <c:overlap val="100"/>
        <c:axId val="1016464624"/>
        <c:axId val="1016448304"/>
      </c:barChart>
      <c:catAx>
        <c:axId val="1016464624"/>
        <c:scaling>
          <c:orientation val="minMax"/>
        </c:scaling>
        <c:delete val="0"/>
        <c:axPos val="b"/>
        <c:numFmt formatCode="General" sourceLinked="1"/>
        <c:majorTickMark val="out"/>
        <c:minorTickMark val="none"/>
        <c:tickLblPos val="nextTo"/>
        <c:crossAx val="1016448304"/>
        <c:crosses val="autoZero"/>
        <c:auto val="1"/>
        <c:lblAlgn val="ctr"/>
        <c:lblOffset val="100"/>
        <c:noMultiLvlLbl val="0"/>
      </c:catAx>
      <c:valAx>
        <c:axId val="1016448304"/>
        <c:scaling>
          <c:orientation val="minMax"/>
        </c:scaling>
        <c:delete val="0"/>
        <c:axPos val="l"/>
        <c:majorGridlines/>
        <c:numFmt formatCode="General" sourceLinked="1"/>
        <c:majorTickMark val="out"/>
        <c:minorTickMark val="none"/>
        <c:tickLblPos val="nextTo"/>
        <c:crossAx val="1016464624"/>
        <c:crosses val="autoZero"/>
        <c:crossBetween val="between"/>
      </c:valAx>
    </c:plotArea>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8.3617393186677574E-2"/>
          <c:y val="7.7912418842382133E-2"/>
          <c:w val="0.91638260681332351"/>
          <c:h val="0.64359055118110264"/>
        </c:manualLayout>
      </c:layout>
      <c:bar3DChart>
        <c:barDir val="col"/>
        <c:grouping val="clustered"/>
        <c:varyColors val="0"/>
        <c:ser>
          <c:idx val="0"/>
          <c:order val="0"/>
          <c:tx>
            <c:strRef>
              <c:f>Sheet1!$B$1</c:f>
              <c:strCache>
                <c:ptCount val="1"/>
                <c:pt idx="0">
                  <c:v>Series 1</c:v>
                </c:pt>
              </c:strCache>
            </c:strRef>
          </c:tx>
          <c:invertIfNegative val="0"/>
          <c:cat>
            <c:strRef>
              <c:f>Sheet1!$A$2:$A$5</c:f>
              <c:strCache>
                <c:ptCount val="4"/>
                <c:pt idx="0">
                  <c:v>Very Helpful</c:v>
                </c:pt>
                <c:pt idx="1">
                  <c:v>Moderate Helpful</c:v>
                </c:pt>
                <c:pt idx="2">
                  <c:v>Slightly helpful</c:v>
                </c:pt>
                <c:pt idx="3">
                  <c:v>Not at all helpful</c:v>
                </c:pt>
              </c:strCache>
            </c:strRef>
          </c:cat>
          <c:val>
            <c:numRef>
              <c:f>Sheet1!$B$2:$B$5</c:f>
              <c:numCache>
                <c:formatCode>General</c:formatCode>
                <c:ptCount val="4"/>
                <c:pt idx="0">
                  <c:v>5</c:v>
                </c:pt>
                <c:pt idx="1">
                  <c:v>14</c:v>
                </c:pt>
                <c:pt idx="2">
                  <c:v>2</c:v>
                </c:pt>
                <c:pt idx="3">
                  <c:v>0</c:v>
                </c:pt>
              </c:numCache>
            </c:numRef>
          </c:val>
        </c:ser>
        <c:dLbls>
          <c:showLegendKey val="0"/>
          <c:showVal val="0"/>
          <c:showCatName val="0"/>
          <c:showSerName val="0"/>
          <c:showPercent val="0"/>
          <c:showBubbleSize val="0"/>
        </c:dLbls>
        <c:gapWidth val="150"/>
        <c:shape val="cylinder"/>
        <c:axId val="1373909600"/>
        <c:axId val="1373910144"/>
        <c:axId val="0"/>
      </c:bar3DChart>
      <c:catAx>
        <c:axId val="1373909600"/>
        <c:scaling>
          <c:orientation val="minMax"/>
        </c:scaling>
        <c:delete val="0"/>
        <c:axPos val="b"/>
        <c:numFmt formatCode="General" sourceLinked="1"/>
        <c:majorTickMark val="out"/>
        <c:minorTickMark val="none"/>
        <c:tickLblPos val="nextTo"/>
        <c:crossAx val="1373910144"/>
        <c:crosses val="autoZero"/>
        <c:auto val="1"/>
        <c:lblAlgn val="ctr"/>
        <c:lblOffset val="100"/>
        <c:noMultiLvlLbl val="0"/>
      </c:catAx>
      <c:valAx>
        <c:axId val="1373910144"/>
        <c:scaling>
          <c:orientation val="minMax"/>
        </c:scaling>
        <c:delete val="0"/>
        <c:axPos val="l"/>
        <c:majorGridlines/>
        <c:numFmt formatCode="General" sourceLinked="1"/>
        <c:majorTickMark val="out"/>
        <c:minorTickMark val="none"/>
        <c:tickLblPos val="nextTo"/>
        <c:crossAx val="1373909600"/>
        <c:crosses val="autoZero"/>
        <c:crossBetween val="between"/>
      </c:valAx>
    </c:plotArea>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Column2</c:v>
                </c:pt>
              </c:strCache>
            </c:strRef>
          </c:tx>
          <c:invertIfNegative val="0"/>
          <c:cat>
            <c:strRef>
              <c:f>Sheet1!$A$2:$A$3</c:f>
              <c:strCache>
                <c:ptCount val="2"/>
                <c:pt idx="0">
                  <c:v>Yes</c:v>
                </c:pt>
                <c:pt idx="1">
                  <c:v>No</c:v>
                </c:pt>
              </c:strCache>
            </c:strRef>
          </c:cat>
          <c:val>
            <c:numRef>
              <c:f>Sheet1!$B$2:$B$3</c:f>
              <c:numCache>
                <c:formatCode>General</c:formatCode>
                <c:ptCount val="2"/>
                <c:pt idx="0">
                  <c:v>14</c:v>
                </c:pt>
                <c:pt idx="1">
                  <c:v>7</c:v>
                </c:pt>
              </c:numCache>
            </c:numRef>
          </c:val>
        </c:ser>
        <c:dLbls>
          <c:showLegendKey val="0"/>
          <c:showVal val="0"/>
          <c:showCatName val="0"/>
          <c:showSerName val="0"/>
          <c:showPercent val="0"/>
          <c:showBubbleSize val="0"/>
        </c:dLbls>
        <c:gapWidth val="150"/>
        <c:shape val="cylinder"/>
        <c:axId val="1014111040"/>
        <c:axId val="1014114848"/>
        <c:axId val="0"/>
      </c:bar3DChart>
      <c:catAx>
        <c:axId val="1014111040"/>
        <c:scaling>
          <c:orientation val="minMax"/>
        </c:scaling>
        <c:delete val="0"/>
        <c:axPos val="b"/>
        <c:numFmt formatCode="General" sourceLinked="1"/>
        <c:majorTickMark val="out"/>
        <c:minorTickMark val="none"/>
        <c:tickLblPos val="nextTo"/>
        <c:crossAx val="1014114848"/>
        <c:crosses val="autoZero"/>
        <c:auto val="1"/>
        <c:lblAlgn val="ctr"/>
        <c:lblOffset val="100"/>
        <c:noMultiLvlLbl val="0"/>
      </c:catAx>
      <c:valAx>
        <c:axId val="1014114848"/>
        <c:scaling>
          <c:orientation val="minMax"/>
        </c:scaling>
        <c:delete val="0"/>
        <c:axPos val="l"/>
        <c:majorGridlines/>
        <c:numFmt formatCode="General" sourceLinked="1"/>
        <c:majorTickMark val="out"/>
        <c:minorTickMark val="none"/>
        <c:tickLblPos val="nextTo"/>
        <c:crossAx val="1014111040"/>
        <c:crosses val="autoZero"/>
        <c:crossBetween val="between"/>
      </c:valAx>
    </c:plotArea>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Column1</c:v>
                </c:pt>
              </c:strCache>
            </c:strRef>
          </c:tx>
          <c:invertIfNegative val="0"/>
          <c:cat>
            <c:strRef>
              <c:f>Sheet1!$A$2:$A$5</c:f>
              <c:strCache>
                <c:ptCount val="4"/>
                <c:pt idx="0">
                  <c:v>1-3 hours</c:v>
                </c:pt>
                <c:pt idx="1">
                  <c:v>4-7 hours</c:v>
                </c:pt>
                <c:pt idx="2">
                  <c:v>8-10 hours</c:v>
                </c:pt>
                <c:pt idx="3">
                  <c:v>10+ hours</c:v>
                </c:pt>
              </c:strCache>
            </c:strRef>
          </c:cat>
          <c:val>
            <c:numRef>
              <c:f>Sheet1!$B$2:$B$5</c:f>
              <c:numCache>
                <c:formatCode>General</c:formatCode>
                <c:ptCount val="4"/>
              </c:numCache>
            </c:numRef>
          </c:val>
        </c:ser>
        <c:ser>
          <c:idx val="1"/>
          <c:order val="1"/>
          <c:tx>
            <c:strRef>
              <c:f>Sheet1!$C$1</c:f>
              <c:strCache>
                <c:ptCount val="1"/>
                <c:pt idx="0">
                  <c:v>Column2</c:v>
                </c:pt>
              </c:strCache>
            </c:strRef>
          </c:tx>
          <c:invertIfNegative val="0"/>
          <c:cat>
            <c:strRef>
              <c:f>Sheet1!$A$2:$A$5</c:f>
              <c:strCache>
                <c:ptCount val="4"/>
                <c:pt idx="0">
                  <c:v>1-3 hours</c:v>
                </c:pt>
                <c:pt idx="1">
                  <c:v>4-7 hours</c:v>
                </c:pt>
                <c:pt idx="2">
                  <c:v>8-10 hours</c:v>
                </c:pt>
                <c:pt idx="3">
                  <c:v>10+ hours</c:v>
                </c:pt>
              </c:strCache>
            </c:strRef>
          </c:cat>
          <c:val>
            <c:numRef>
              <c:f>Sheet1!$C$2:$C$5</c:f>
              <c:numCache>
                <c:formatCode>General</c:formatCode>
                <c:ptCount val="4"/>
              </c:numCache>
            </c:numRef>
          </c:val>
        </c:ser>
        <c:ser>
          <c:idx val="2"/>
          <c:order val="2"/>
          <c:tx>
            <c:strRef>
              <c:f>Sheet1!$D$1</c:f>
              <c:strCache>
                <c:ptCount val="1"/>
                <c:pt idx="0">
                  <c:v>Series 3</c:v>
                </c:pt>
              </c:strCache>
            </c:strRef>
          </c:tx>
          <c:invertIfNegative val="0"/>
          <c:cat>
            <c:strRef>
              <c:f>Sheet1!$A$2:$A$5</c:f>
              <c:strCache>
                <c:ptCount val="4"/>
                <c:pt idx="0">
                  <c:v>1-3 hours</c:v>
                </c:pt>
                <c:pt idx="1">
                  <c:v>4-7 hours</c:v>
                </c:pt>
                <c:pt idx="2">
                  <c:v>8-10 hours</c:v>
                </c:pt>
                <c:pt idx="3">
                  <c:v>10+ hours</c:v>
                </c:pt>
              </c:strCache>
            </c:strRef>
          </c:cat>
          <c:val>
            <c:numRef>
              <c:f>Sheet1!$D$2:$D$5</c:f>
              <c:numCache>
                <c:formatCode>General</c:formatCode>
                <c:ptCount val="4"/>
                <c:pt idx="0">
                  <c:v>7</c:v>
                </c:pt>
                <c:pt idx="1">
                  <c:v>9</c:v>
                </c:pt>
                <c:pt idx="2">
                  <c:v>3</c:v>
                </c:pt>
                <c:pt idx="3">
                  <c:v>2</c:v>
                </c:pt>
              </c:numCache>
            </c:numRef>
          </c:val>
        </c:ser>
        <c:dLbls>
          <c:showLegendKey val="0"/>
          <c:showVal val="0"/>
          <c:showCatName val="0"/>
          <c:showSerName val="0"/>
          <c:showPercent val="0"/>
          <c:showBubbleSize val="0"/>
        </c:dLbls>
        <c:gapWidth val="150"/>
        <c:overlap val="100"/>
        <c:axId val="1330886928"/>
        <c:axId val="1330888016"/>
      </c:barChart>
      <c:catAx>
        <c:axId val="1330886928"/>
        <c:scaling>
          <c:orientation val="minMax"/>
        </c:scaling>
        <c:delete val="0"/>
        <c:axPos val="b"/>
        <c:numFmt formatCode="General" sourceLinked="1"/>
        <c:majorTickMark val="out"/>
        <c:minorTickMark val="none"/>
        <c:tickLblPos val="nextTo"/>
        <c:crossAx val="1330888016"/>
        <c:crosses val="autoZero"/>
        <c:auto val="1"/>
        <c:lblAlgn val="ctr"/>
        <c:lblOffset val="100"/>
        <c:noMultiLvlLbl val="0"/>
      </c:catAx>
      <c:valAx>
        <c:axId val="1330888016"/>
        <c:scaling>
          <c:orientation val="minMax"/>
        </c:scaling>
        <c:delete val="0"/>
        <c:axPos val="l"/>
        <c:majorGridlines/>
        <c:numFmt formatCode="General" sourceLinked="1"/>
        <c:majorTickMark val="out"/>
        <c:minorTickMark val="none"/>
        <c:tickLblPos val="nextTo"/>
        <c:crossAx val="1330886928"/>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3A0E9-7EEC-4607-9EED-5AE98A60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2021-04-18T22:50:00Z</dcterms:created>
  <dcterms:modified xsi:type="dcterms:W3CDTF">2021-04-18T22:50:00Z</dcterms:modified>
</cp:coreProperties>
</file>