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5B1334" w14:textId="504EC604" w:rsidR="00330C30" w:rsidRDefault="00330C30" w:rsidP="00B37F49">
      <w:pPr>
        <w:spacing w:line="360" w:lineRule="auto"/>
        <w:rPr>
          <w:rFonts w:ascii="Arial" w:hAnsi="Arial" w:cs="Arial"/>
        </w:rPr>
      </w:pPr>
    </w:p>
    <w:p w14:paraId="790F72BF" w14:textId="60B20DC9" w:rsidR="00330C30" w:rsidRDefault="00330C30" w:rsidP="00B37F49">
      <w:pPr>
        <w:spacing w:line="360" w:lineRule="auto"/>
        <w:rPr>
          <w:rFonts w:ascii="Arial" w:hAnsi="Arial" w:cs="Arial"/>
        </w:rPr>
      </w:pPr>
    </w:p>
    <w:p w14:paraId="29C7B05D" w14:textId="6CC5992E" w:rsidR="00330C30" w:rsidRDefault="00330C30" w:rsidP="00B37F49">
      <w:pPr>
        <w:spacing w:line="360" w:lineRule="auto"/>
        <w:rPr>
          <w:rFonts w:ascii="Arial" w:hAnsi="Arial" w:cs="Arial"/>
        </w:rPr>
      </w:pPr>
    </w:p>
    <w:p w14:paraId="739258CB" w14:textId="506550EA" w:rsidR="00330C30" w:rsidRDefault="00330C30" w:rsidP="00B37F49">
      <w:pPr>
        <w:spacing w:line="360" w:lineRule="auto"/>
        <w:rPr>
          <w:rFonts w:ascii="Arial" w:hAnsi="Arial" w:cs="Arial"/>
        </w:rPr>
      </w:pPr>
    </w:p>
    <w:p w14:paraId="59DE13DF" w14:textId="37AD3D4F" w:rsidR="00330C30" w:rsidRDefault="00330C30" w:rsidP="00B37F49">
      <w:pPr>
        <w:spacing w:line="360" w:lineRule="auto"/>
        <w:rPr>
          <w:rFonts w:ascii="Arial" w:hAnsi="Arial" w:cs="Arial"/>
        </w:rPr>
      </w:pPr>
    </w:p>
    <w:p w14:paraId="0C15DDBD" w14:textId="3DE84D90" w:rsidR="00330C30" w:rsidRPr="00BB36D2" w:rsidRDefault="00330C30" w:rsidP="00B37F49">
      <w:pPr>
        <w:spacing w:line="360" w:lineRule="auto"/>
        <w:rPr>
          <w:rFonts w:ascii="Arial" w:hAnsi="Arial" w:cs="Arial"/>
          <w:b/>
          <w:sz w:val="32"/>
          <w:szCs w:val="32"/>
        </w:rPr>
      </w:pPr>
    </w:p>
    <w:p w14:paraId="0F0AAE9F" w14:textId="6546B39D" w:rsidR="00BB36D2" w:rsidRPr="00BB36D2" w:rsidRDefault="00BB36D2" w:rsidP="00BB36D2">
      <w:pPr>
        <w:spacing w:line="360" w:lineRule="auto"/>
        <w:rPr>
          <w:rFonts w:ascii="Arial" w:hAnsi="Arial" w:cs="Arial"/>
          <w:b/>
          <w:sz w:val="32"/>
          <w:szCs w:val="32"/>
        </w:rPr>
      </w:pPr>
      <w:r>
        <w:rPr>
          <w:rFonts w:ascii="Arial" w:hAnsi="Arial" w:cs="Arial"/>
          <w:b/>
          <w:sz w:val="32"/>
          <w:szCs w:val="32"/>
        </w:rPr>
        <w:t xml:space="preserve">                             </w:t>
      </w:r>
      <w:r w:rsidRPr="00BB36D2">
        <w:rPr>
          <w:rFonts w:ascii="Arial" w:hAnsi="Arial" w:cs="Arial"/>
          <w:b/>
          <w:sz w:val="32"/>
          <w:szCs w:val="32"/>
        </w:rPr>
        <w:t xml:space="preserve">Managing </w:t>
      </w:r>
      <w:r>
        <w:rPr>
          <w:rFonts w:ascii="Arial" w:hAnsi="Arial" w:cs="Arial"/>
          <w:b/>
          <w:sz w:val="32"/>
          <w:szCs w:val="32"/>
        </w:rPr>
        <w:t>P</w:t>
      </w:r>
      <w:r w:rsidRPr="00BB36D2">
        <w:rPr>
          <w:rFonts w:ascii="Arial" w:hAnsi="Arial" w:cs="Arial"/>
          <w:b/>
          <w:sz w:val="32"/>
          <w:szCs w:val="32"/>
        </w:rPr>
        <w:t xml:space="preserve">eople </w:t>
      </w:r>
    </w:p>
    <w:p w14:paraId="27D9D478" w14:textId="5D00D5DF" w:rsidR="00BB36D2" w:rsidRPr="00BB36D2" w:rsidRDefault="00BB36D2" w:rsidP="00BB36D2">
      <w:pPr>
        <w:spacing w:line="360" w:lineRule="auto"/>
        <w:rPr>
          <w:rFonts w:ascii="Arial" w:hAnsi="Arial" w:cs="Arial"/>
          <w:b/>
          <w:sz w:val="32"/>
          <w:szCs w:val="32"/>
        </w:rPr>
      </w:pPr>
      <w:r>
        <w:rPr>
          <w:rFonts w:ascii="Arial" w:hAnsi="Arial" w:cs="Arial"/>
          <w:b/>
          <w:sz w:val="32"/>
          <w:szCs w:val="32"/>
        </w:rPr>
        <w:t xml:space="preserve">                                </w:t>
      </w:r>
      <w:r w:rsidRPr="00BB36D2">
        <w:rPr>
          <w:rFonts w:ascii="Arial" w:hAnsi="Arial" w:cs="Arial"/>
          <w:b/>
          <w:sz w:val="32"/>
          <w:szCs w:val="32"/>
        </w:rPr>
        <w:t>Assessment 1</w:t>
      </w:r>
    </w:p>
    <w:p w14:paraId="13F4661B" w14:textId="1A132E1C" w:rsidR="00330C30" w:rsidRPr="00BB36D2" w:rsidRDefault="00BB36D2" w:rsidP="00BB36D2">
      <w:pPr>
        <w:spacing w:line="360" w:lineRule="auto"/>
        <w:rPr>
          <w:rFonts w:ascii="Arial" w:hAnsi="Arial" w:cs="Arial"/>
          <w:b/>
          <w:sz w:val="32"/>
          <w:szCs w:val="32"/>
        </w:rPr>
      </w:pPr>
      <w:r>
        <w:rPr>
          <w:rFonts w:ascii="Arial" w:hAnsi="Arial" w:cs="Arial"/>
          <w:b/>
          <w:sz w:val="32"/>
          <w:szCs w:val="32"/>
        </w:rPr>
        <w:t xml:space="preserve">                          </w:t>
      </w:r>
      <w:r w:rsidR="00806403">
        <w:rPr>
          <w:rFonts w:ascii="Arial" w:hAnsi="Arial" w:cs="Arial"/>
          <w:b/>
          <w:sz w:val="32"/>
          <w:szCs w:val="32"/>
        </w:rPr>
        <w:t xml:space="preserve"> </w:t>
      </w:r>
      <w:bookmarkStart w:id="0" w:name="_GoBack"/>
      <w:bookmarkEnd w:id="0"/>
      <w:r w:rsidRPr="00BB36D2">
        <w:rPr>
          <w:rFonts w:ascii="Arial" w:hAnsi="Arial" w:cs="Arial"/>
          <w:b/>
          <w:sz w:val="32"/>
          <w:szCs w:val="32"/>
        </w:rPr>
        <w:t xml:space="preserve">Galina </w:t>
      </w:r>
      <w:proofErr w:type="spellStart"/>
      <w:r w:rsidRPr="00BB36D2">
        <w:rPr>
          <w:rFonts w:ascii="Arial" w:hAnsi="Arial" w:cs="Arial"/>
          <w:b/>
          <w:sz w:val="32"/>
          <w:szCs w:val="32"/>
        </w:rPr>
        <w:t>Rais</w:t>
      </w:r>
      <w:proofErr w:type="spellEnd"/>
      <w:r w:rsidRPr="00BB36D2">
        <w:rPr>
          <w:rFonts w:ascii="Arial" w:hAnsi="Arial" w:cs="Arial"/>
          <w:b/>
          <w:sz w:val="32"/>
          <w:szCs w:val="32"/>
        </w:rPr>
        <w:t xml:space="preserve"> 2020307</w:t>
      </w:r>
    </w:p>
    <w:p w14:paraId="22208B07" w14:textId="55825486" w:rsidR="00330C30" w:rsidRDefault="00330C30" w:rsidP="00B37F49">
      <w:pPr>
        <w:spacing w:line="360" w:lineRule="auto"/>
        <w:rPr>
          <w:rFonts w:ascii="Arial" w:hAnsi="Arial" w:cs="Arial"/>
        </w:rPr>
      </w:pPr>
    </w:p>
    <w:p w14:paraId="03F16F60" w14:textId="604A6F6B" w:rsidR="00330C30" w:rsidRDefault="00330C30" w:rsidP="00B37F49">
      <w:pPr>
        <w:spacing w:line="360" w:lineRule="auto"/>
        <w:rPr>
          <w:rFonts w:ascii="Arial" w:hAnsi="Arial" w:cs="Arial"/>
        </w:rPr>
      </w:pPr>
    </w:p>
    <w:p w14:paraId="22A148E5" w14:textId="207637AF" w:rsidR="00330C30" w:rsidRDefault="00330C30" w:rsidP="00B37F49">
      <w:pPr>
        <w:spacing w:line="360" w:lineRule="auto"/>
        <w:rPr>
          <w:rFonts w:ascii="Arial" w:hAnsi="Arial" w:cs="Arial"/>
        </w:rPr>
      </w:pPr>
    </w:p>
    <w:p w14:paraId="7242FAC7" w14:textId="0E9BAC11" w:rsidR="00330C30" w:rsidRDefault="00330C30" w:rsidP="00B37F49">
      <w:pPr>
        <w:spacing w:line="360" w:lineRule="auto"/>
        <w:rPr>
          <w:rFonts w:ascii="Arial" w:hAnsi="Arial" w:cs="Arial"/>
        </w:rPr>
      </w:pPr>
    </w:p>
    <w:p w14:paraId="0524C0C0" w14:textId="6E033E8B" w:rsidR="00330C30" w:rsidRDefault="00330C30" w:rsidP="00B37F49">
      <w:pPr>
        <w:spacing w:line="360" w:lineRule="auto"/>
        <w:rPr>
          <w:rFonts w:ascii="Arial" w:hAnsi="Arial" w:cs="Arial"/>
        </w:rPr>
      </w:pPr>
    </w:p>
    <w:p w14:paraId="0D834E90" w14:textId="0169ABBB" w:rsidR="00330C30" w:rsidRDefault="00330C30" w:rsidP="00B37F49">
      <w:pPr>
        <w:spacing w:line="360" w:lineRule="auto"/>
        <w:rPr>
          <w:rFonts w:ascii="Arial" w:hAnsi="Arial" w:cs="Arial"/>
        </w:rPr>
      </w:pPr>
    </w:p>
    <w:p w14:paraId="4DEDC800" w14:textId="361E8224" w:rsidR="00330C30" w:rsidRDefault="00330C30" w:rsidP="00B37F49">
      <w:pPr>
        <w:spacing w:line="360" w:lineRule="auto"/>
        <w:rPr>
          <w:rFonts w:ascii="Arial" w:hAnsi="Arial" w:cs="Arial"/>
        </w:rPr>
      </w:pPr>
    </w:p>
    <w:p w14:paraId="4B7371B9" w14:textId="26DEAD76" w:rsidR="00330C30" w:rsidRDefault="00330C30" w:rsidP="00B37F49">
      <w:pPr>
        <w:spacing w:line="360" w:lineRule="auto"/>
        <w:rPr>
          <w:rFonts w:ascii="Arial" w:hAnsi="Arial" w:cs="Arial"/>
        </w:rPr>
      </w:pPr>
    </w:p>
    <w:p w14:paraId="47B146E2" w14:textId="76F91CB9" w:rsidR="00330C30" w:rsidRDefault="00330C30" w:rsidP="00B37F49">
      <w:pPr>
        <w:spacing w:line="360" w:lineRule="auto"/>
        <w:rPr>
          <w:rFonts w:ascii="Arial" w:hAnsi="Arial" w:cs="Arial"/>
        </w:rPr>
      </w:pPr>
    </w:p>
    <w:p w14:paraId="4DCFD021" w14:textId="3870639F" w:rsidR="00330C30" w:rsidRDefault="00330C30" w:rsidP="00B37F49">
      <w:pPr>
        <w:spacing w:line="360" w:lineRule="auto"/>
        <w:rPr>
          <w:rFonts w:ascii="Arial" w:hAnsi="Arial" w:cs="Arial"/>
        </w:rPr>
      </w:pPr>
    </w:p>
    <w:p w14:paraId="4AAA983D" w14:textId="0D9F2EF6" w:rsidR="00330C30" w:rsidRDefault="00330C30" w:rsidP="00B37F49">
      <w:pPr>
        <w:spacing w:line="360" w:lineRule="auto"/>
        <w:rPr>
          <w:rFonts w:ascii="Arial" w:hAnsi="Arial" w:cs="Arial"/>
        </w:rPr>
      </w:pPr>
    </w:p>
    <w:p w14:paraId="2ED93BD4" w14:textId="5ED91126" w:rsidR="00330C30" w:rsidRDefault="00330C30" w:rsidP="00B37F49">
      <w:pPr>
        <w:spacing w:line="360" w:lineRule="auto"/>
        <w:rPr>
          <w:rFonts w:ascii="Arial" w:hAnsi="Arial" w:cs="Arial"/>
        </w:rPr>
      </w:pPr>
    </w:p>
    <w:p w14:paraId="4873D68A" w14:textId="1EFA5004" w:rsidR="00330C30" w:rsidRDefault="00330C30" w:rsidP="00B37F49">
      <w:pPr>
        <w:spacing w:line="360" w:lineRule="auto"/>
        <w:rPr>
          <w:rFonts w:ascii="Arial" w:hAnsi="Arial" w:cs="Arial"/>
        </w:rPr>
      </w:pPr>
    </w:p>
    <w:p w14:paraId="03DC61CE" w14:textId="38A0BFBA" w:rsidR="00330C30" w:rsidRDefault="00330C30" w:rsidP="00B37F49">
      <w:pPr>
        <w:spacing w:line="360" w:lineRule="auto"/>
        <w:rPr>
          <w:rFonts w:ascii="Arial" w:hAnsi="Arial" w:cs="Arial"/>
        </w:rPr>
      </w:pPr>
    </w:p>
    <w:p w14:paraId="09E81CA3" w14:textId="289F596E" w:rsidR="00330C30" w:rsidRDefault="00330C30" w:rsidP="00B37F49">
      <w:pPr>
        <w:spacing w:line="360" w:lineRule="auto"/>
        <w:rPr>
          <w:rFonts w:ascii="Arial" w:hAnsi="Arial" w:cs="Arial"/>
        </w:rPr>
      </w:pPr>
    </w:p>
    <w:p w14:paraId="04369DFE" w14:textId="3E57C242" w:rsidR="00330C30" w:rsidRDefault="00330C30" w:rsidP="00B37F49">
      <w:pPr>
        <w:spacing w:line="360" w:lineRule="auto"/>
        <w:rPr>
          <w:rFonts w:ascii="Arial" w:hAnsi="Arial" w:cs="Arial"/>
        </w:rPr>
      </w:pPr>
    </w:p>
    <w:p w14:paraId="47C44587" w14:textId="4FAC26EE" w:rsidR="00330C30" w:rsidRDefault="00330C30" w:rsidP="00B37F49">
      <w:pPr>
        <w:spacing w:line="360" w:lineRule="auto"/>
        <w:rPr>
          <w:rFonts w:ascii="Arial" w:hAnsi="Arial" w:cs="Arial"/>
        </w:rPr>
      </w:pPr>
    </w:p>
    <w:p w14:paraId="1A5E5EF7" w14:textId="316DEFCA" w:rsidR="00330C30" w:rsidRDefault="00330C30" w:rsidP="00B37F49">
      <w:pPr>
        <w:spacing w:line="360" w:lineRule="auto"/>
        <w:rPr>
          <w:rFonts w:ascii="Arial" w:hAnsi="Arial" w:cs="Arial"/>
        </w:rPr>
      </w:pPr>
    </w:p>
    <w:p w14:paraId="6194EBDA" w14:textId="2928F160" w:rsidR="00330C30" w:rsidRDefault="00330C30" w:rsidP="00B37F49">
      <w:pPr>
        <w:spacing w:line="360" w:lineRule="auto"/>
        <w:rPr>
          <w:rFonts w:ascii="Arial" w:hAnsi="Arial" w:cs="Arial"/>
        </w:rPr>
      </w:pPr>
    </w:p>
    <w:sdt>
      <w:sdtPr>
        <w:rPr>
          <w:rFonts w:asciiTheme="minorHAnsi" w:eastAsiaTheme="minorHAnsi" w:hAnsiTheme="minorHAnsi" w:cstheme="minorBidi"/>
          <w:color w:val="auto"/>
          <w:sz w:val="22"/>
          <w:szCs w:val="22"/>
          <w:lang w:val="en-GB"/>
        </w:rPr>
        <w:id w:val="-57560507"/>
        <w:docPartObj>
          <w:docPartGallery w:val="Table of Contents"/>
          <w:docPartUnique/>
        </w:docPartObj>
      </w:sdtPr>
      <w:sdtEndPr>
        <w:rPr>
          <w:b/>
          <w:bCs/>
          <w:noProof/>
        </w:rPr>
      </w:sdtEndPr>
      <w:sdtContent>
        <w:p w14:paraId="4D4D994D" w14:textId="45FF161A" w:rsidR="004A47D4" w:rsidRDefault="004A47D4">
          <w:pPr>
            <w:pStyle w:val="TOCHeading"/>
          </w:pPr>
          <w:r>
            <w:t>Contents</w:t>
          </w:r>
        </w:p>
        <w:p w14:paraId="637047F8" w14:textId="240F934C" w:rsidR="004A47D4" w:rsidRDefault="004A47D4">
          <w:pPr>
            <w:pStyle w:val="TOC1"/>
            <w:tabs>
              <w:tab w:val="left" w:pos="440"/>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01105979" w:history="1">
            <w:r w:rsidRPr="0085258C">
              <w:rPr>
                <w:rStyle w:val="Hyperlink"/>
                <w:noProof/>
              </w:rPr>
              <w:t>1.</w:t>
            </w:r>
            <w:r>
              <w:rPr>
                <w:noProof/>
              </w:rPr>
              <w:tab/>
            </w:r>
            <w:r w:rsidRPr="0085258C">
              <w:rPr>
                <w:rStyle w:val="Hyperlink"/>
                <w:noProof/>
              </w:rPr>
              <w:t>Introduction</w:t>
            </w:r>
            <w:r>
              <w:rPr>
                <w:noProof/>
                <w:webHidden/>
              </w:rPr>
              <w:tab/>
            </w:r>
            <w:r>
              <w:rPr>
                <w:noProof/>
                <w:webHidden/>
              </w:rPr>
              <w:fldChar w:fldCharType="begin"/>
            </w:r>
            <w:r>
              <w:rPr>
                <w:noProof/>
                <w:webHidden/>
              </w:rPr>
              <w:instrText xml:space="preserve"> PAGEREF _Toc101105979 \h </w:instrText>
            </w:r>
            <w:r>
              <w:rPr>
                <w:noProof/>
                <w:webHidden/>
              </w:rPr>
            </w:r>
            <w:r>
              <w:rPr>
                <w:noProof/>
                <w:webHidden/>
              </w:rPr>
              <w:fldChar w:fldCharType="separate"/>
            </w:r>
            <w:r>
              <w:rPr>
                <w:noProof/>
                <w:webHidden/>
              </w:rPr>
              <w:t>3</w:t>
            </w:r>
            <w:r>
              <w:rPr>
                <w:noProof/>
                <w:webHidden/>
              </w:rPr>
              <w:fldChar w:fldCharType="end"/>
            </w:r>
          </w:hyperlink>
        </w:p>
        <w:p w14:paraId="6585DFA4" w14:textId="60C135F7" w:rsidR="004A47D4" w:rsidRDefault="00D458D7">
          <w:pPr>
            <w:pStyle w:val="TOC1"/>
            <w:tabs>
              <w:tab w:val="left" w:pos="440"/>
              <w:tab w:val="right" w:leader="dot" w:pos="9016"/>
            </w:tabs>
            <w:rPr>
              <w:noProof/>
            </w:rPr>
          </w:pPr>
          <w:hyperlink w:anchor="_Toc101105980" w:history="1">
            <w:r w:rsidR="004A47D4" w:rsidRPr="0085258C">
              <w:rPr>
                <w:rStyle w:val="Hyperlink"/>
                <w:b/>
                <w:noProof/>
              </w:rPr>
              <w:t>2.</w:t>
            </w:r>
            <w:r w:rsidR="004A47D4">
              <w:rPr>
                <w:noProof/>
              </w:rPr>
              <w:tab/>
            </w:r>
            <w:r w:rsidR="004A47D4" w:rsidRPr="0085258C">
              <w:rPr>
                <w:rStyle w:val="Hyperlink"/>
                <w:b/>
                <w:noProof/>
              </w:rPr>
              <w:t>Positive aspects of flexible working in relation to diversity and inclusion at workplace</w:t>
            </w:r>
            <w:r w:rsidR="004A47D4">
              <w:rPr>
                <w:noProof/>
                <w:webHidden/>
              </w:rPr>
              <w:tab/>
            </w:r>
            <w:r w:rsidR="004A47D4">
              <w:rPr>
                <w:noProof/>
                <w:webHidden/>
              </w:rPr>
              <w:fldChar w:fldCharType="begin"/>
            </w:r>
            <w:r w:rsidR="004A47D4">
              <w:rPr>
                <w:noProof/>
                <w:webHidden/>
              </w:rPr>
              <w:instrText xml:space="preserve"> PAGEREF _Toc101105980 \h </w:instrText>
            </w:r>
            <w:r w:rsidR="004A47D4">
              <w:rPr>
                <w:noProof/>
                <w:webHidden/>
              </w:rPr>
            </w:r>
            <w:r w:rsidR="004A47D4">
              <w:rPr>
                <w:noProof/>
                <w:webHidden/>
              </w:rPr>
              <w:fldChar w:fldCharType="separate"/>
            </w:r>
            <w:r w:rsidR="004A47D4">
              <w:rPr>
                <w:noProof/>
                <w:webHidden/>
              </w:rPr>
              <w:t>3</w:t>
            </w:r>
            <w:r w:rsidR="004A47D4">
              <w:rPr>
                <w:noProof/>
                <w:webHidden/>
              </w:rPr>
              <w:fldChar w:fldCharType="end"/>
            </w:r>
          </w:hyperlink>
        </w:p>
        <w:p w14:paraId="5BE17BA8" w14:textId="434B43A5" w:rsidR="004A47D4" w:rsidRDefault="00D458D7">
          <w:pPr>
            <w:pStyle w:val="TOC1"/>
            <w:tabs>
              <w:tab w:val="right" w:leader="dot" w:pos="9016"/>
            </w:tabs>
            <w:rPr>
              <w:noProof/>
            </w:rPr>
          </w:pPr>
          <w:hyperlink w:anchor="_Toc101105981" w:history="1">
            <w:r w:rsidR="004A47D4" w:rsidRPr="0085258C">
              <w:rPr>
                <w:rStyle w:val="Hyperlink"/>
                <w:noProof/>
              </w:rPr>
              <w:t>2.1 Role of HR in promoting diversity and inclusion through flexible working hours</w:t>
            </w:r>
            <w:r w:rsidR="004A47D4">
              <w:rPr>
                <w:noProof/>
                <w:webHidden/>
              </w:rPr>
              <w:tab/>
            </w:r>
            <w:r w:rsidR="004A47D4">
              <w:rPr>
                <w:noProof/>
                <w:webHidden/>
              </w:rPr>
              <w:fldChar w:fldCharType="begin"/>
            </w:r>
            <w:r w:rsidR="004A47D4">
              <w:rPr>
                <w:noProof/>
                <w:webHidden/>
              </w:rPr>
              <w:instrText xml:space="preserve"> PAGEREF _Toc101105981 \h </w:instrText>
            </w:r>
            <w:r w:rsidR="004A47D4">
              <w:rPr>
                <w:noProof/>
                <w:webHidden/>
              </w:rPr>
            </w:r>
            <w:r w:rsidR="004A47D4">
              <w:rPr>
                <w:noProof/>
                <w:webHidden/>
              </w:rPr>
              <w:fldChar w:fldCharType="separate"/>
            </w:r>
            <w:r w:rsidR="004A47D4">
              <w:rPr>
                <w:noProof/>
                <w:webHidden/>
              </w:rPr>
              <w:t>4</w:t>
            </w:r>
            <w:r w:rsidR="004A47D4">
              <w:rPr>
                <w:noProof/>
                <w:webHidden/>
              </w:rPr>
              <w:fldChar w:fldCharType="end"/>
            </w:r>
          </w:hyperlink>
        </w:p>
        <w:p w14:paraId="7451B724" w14:textId="67740F57" w:rsidR="004A47D4" w:rsidRDefault="00D458D7">
          <w:pPr>
            <w:pStyle w:val="TOC1"/>
            <w:tabs>
              <w:tab w:val="left" w:pos="440"/>
              <w:tab w:val="right" w:leader="dot" w:pos="9016"/>
            </w:tabs>
            <w:rPr>
              <w:noProof/>
            </w:rPr>
          </w:pPr>
          <w:hyperlink w:anchor="_Toc101105982" w:history="1">
            <w:r w:rsidR="004A47D4" w:rsidRPr="0085258C">
              <w:rPr>
                <w:rStyle w:val="Hyperlink"/>
                <w:noProof/>
              </w:rPr>
              <w:t>3.</w:t>
            </w:r>
            <w:r w:rsidR="004A47D4">
              <w:rPr>
                <w:noProof/>
              </w:rPr>
              <w:tab/>
            </w:r>
            <w:r w:rsidR="004A47D4" w:rsidRPr="0085258C">
              <w:rPr>
                <w:rStyle w:val="Hyperlink"/>
                <w:noProof/>
              </w:rPr>
              <w:t>Flexible Working in relation to inequality at workplace</w:t>
            </w:r>
            <w:r w:rsidR="004A47D4">
              <w:rPr>
                <w:noProof/>
                <w:webHidden/>
              </w:rPr>
              <w:tab/>
            </w:r>
            <w:r w:rsidR="004A47D4">
              <w:rPr>
                <w:noProof/>
                <w:webHidden/>
              </w:rPr>
              <w:fldChar w:fldCharType="begin"/>
            </w:r>
            <w:r w:rsidR="004A47D4">
              <w:rPr>
                <w:noProof/>
                <w:webHidden/>
              </w:rPr>
              <w:instrText xml:space="preserve"> PAGEREF _Toc101105982 \h </w:instrText>
            </w:r>
            <w:r w:rsidR="004A47D4">
              <w:rPr>
                <w:noProof/>
                <w:webHidden/>
              </w:rPr>
            </w:r>
            <w:r w:rsidR="004A47D4">
              <w:rPr>
                <w:noProof/>
                <w:webHidden/>
              </w:rPr>
              <w:fldChar w:fldCharType="separate"/>
            </w:r>
            <w:r w:rsidR="004A47D4">
              <w:rPr>
                <w:noProof/>
                <w:webHidden/>
              </w:rPr>
              <w:t>6</w:t>
            </w:r>
            <w:r w:rsidR="004A47D4">
              <w:rPr>
                <w:noProof/>
                <w:webHidden/>
              </w:rPr>
              <w:fldChar w:fldCharType="end"/>
            </w:r>
          </w:hyperlink>
        </w:p>
        <w:p w14:paraId="7DEBDB7B" w14:textId="4E231941" w:rsidR="004A47D4" w:rsidRDefault="00D458D7">
          <w:pPr>
            <w:pStyle w:val="TOC1"/>
            <w:tabs>
              <w:tab w:val="right" w:leader="dot" w:pos="9016"/>
            </w:tabs>
            <w:rPr>
              <w:noProof/>
            </w:rPr>
          </w:pPr>
          <w:hyperlink w:anchor="_Toc101105983" w:history="1">
            <w:r w:rsidR="004A47D4" w:rsidRPr="0085258C">
              <w:rPr>
                <w:rStyle w:val="Hyperlink"/>
                <w:noProof/>
              </w:rPr>
              <w:t>3.1 Role of HR in addressing concerns of Inequality from flexible working</w:t>
            </w:r>
            <w:r w:rsidR="004A47D4">
              <w:rPr>
                <w:noProof/>
                <w:webHidden/>
              </w:rPr>
              <w:tab/>
            </w:r>
            <w:r w:rsidR="004A47D4">
              <w:rPr>
                <w:noProof/>
                <w:webHidden/>
              </w:rPr>
              <w:fldChar w:fldCharType="begin"/>
            </w:r>
            <w:r w:rsidR="004A47D4">
              <w:rPr>
                <w:noProof/>
                <w:webHidden/>
              </w:rPr>
              <w:instrText xml:space="preserve"> PAGEREF _Toc101105983 \h </w:instrText>
            </w:r>
            <w:r w:rsidR="004A47D4">
              <w:rPr>
                <w:noProof/>
                <w:webHidden/>
              </w:rPr>
            </w:r>
            <w:r w:rsidR="004A47D4">
              <w:rPr>
                <w:noProof/>
                <w:webHidden/>
              </w:rPr>
              <w:fldChar w:fldCharType="separate"/>
            </w:r>
            <w:r w:rsidR="004A47D4">
              <w:rPr>
                <w:noProof/>
                <w:webHidden/>
              </w:rPr>
              <w:t>8</w:t>
            </w:r>
            <w:r w:rsidR="004A47D4">
              <w:rPr>
                <w:noProof/>
                <w:webHidden/>
              </w:rPr>
              <w:fldChar w:fldCharType="end"/>
            </w:r>
          </w:hyperlink>
        </w:p>
        <w:p w14:paraId="5C50042E" w14:textId="3FCA996D" w:rsidR="004A47D4" w:rsidRDefault="00D458D7">
          <w:pPr>
            <w:pStyle w:val="TOC1"/>
            <w:tabs>
              <w:tab w:val="left" w:pos="440"/>
              <w:tab w:val="right" w:leader="dot" w:pos="9016"/>
            </w:tabs>
            <w:rPr>
              <w:noProof/>
            </w:rPr>
          </w:pPr>
          <w:hyperlink w:anchor="_Toc101105984" w:history="1">
            <w:r w:rsidR="004A47D4" w:rsidRPr="0085258C">
              <w:rPr>
                <w:rStyle w:val="Hyperlink"/>
                <w:b/>
                <w:noProof/>
              </w:rPr>
              <w:t>4.</w:t>
            </w:r>
            <w:r w:rsidR="004A47D4">
              <w:rPr>
                <w:noProof/>
              </w:rPr>
              <w:tab/>
            </w:r>
            <w:r w:rsidR="004A47D4" w:rsidRPr="0085258C">
              <w:rPr>
                <w:rStyle w:val="Hyperlink"/>
                <w:b/>
                <w:noProof/>
              </w:rPr>
              <w:t>Conclusion</w:t>
            </w:r>
            <w:r w:rsidR="004A47D4">
              <w:rPr>
                <w:noProof/>
                <w:webHidden/>
              </w:rPr>
              <w:tab/>
            </w:r>
            <w:r w:rsidR="004A47D4">
              <w:rPr>
                <w:noProof/>
                <w:webHidden/>
              </w:rPr>
              <w:fldChar w:fldCharType="begin"/>
            </w:r>
            <w:r w:rsidR="004A47D4">
              <w:rPr>
                <w:noProof/>
                <w:webHidden/>
              </w:rPr>
              <w:instrText xml:space="preserve"> PAGEREF _Toc101105984 \h </w:instrText>
            </w:r>
            <w:r w:rsidR="004A47D4">
              <w:rPr>
                <w:noProof/>
                <w:webHidden/>
              </w:rPr>
            </w:r>
            <w:r w:rsidR="004A47D4">
              <w:rPr>
                <w:noProof/>
                <w:webHidden/>
              </w:rPr>
              <w:fldChar w:fldCharType="separate"/>
            </w:r>
            <w:r w:rsidR="004A47D4">
              <w:rPr>
                <w:noProof/>
                <w:webHidden/>
              </w:rPr>
              <w:t>10</w:t>
            </w:r>
            <w:r w:rsidR="004A47D4">
              <w:rPr>
                <w:noProof/>
                <w:webHidden/>
              </w:rPr>
              <w:fldChar w:fldCharType="end"/>
            </w:r>
          </w:hyperlink>
        </w:p>
        <w:p w14:paraId="04BD345A" w14:textId="78568C89" w:rsidR="004A47D4" w:rsidRDefault="00D458D7">
          <w:pPr>
            <w:pStyle w:val="TOC1"/>
            <w:tabs>
              <w:tab w:val="left" w:pos="440"/>
              <w:tab w:val="right" w:leader="dot" w:pos="9016"/>
            </w:tabs>
            <w:rPr>
              <w:noProof/>
            </w:rPr>
          </w:pPr>
          <w:hyperlink w:anchor="_Toc101105985" w:history="1">
            <w:r w:rsidR="004A47D4" w:rsidRPr="0085258C">
              <w:rPr>
                <w:rStyle w:val="Hyperlink"/>
                <w:noProof/>
              </w:rPr>
              <w:t>5.</w:t>
            </w:r>
            <w:r w:rsidR="004A47D4">
              <w:rPr>
                <w:noProof/>
              </w:rPr>
              <w:tab/>
            </w:r>
            <w:r w:rsidR="004A47D4" w:rsidRPr="0085258C">
              <w:rPr>
                <w:rStyle w:val="Hyperlink"/>
                <w:noProof/>
              </w:rPr>
              <w:t>Reference</w:t>
            </w:r>
            <w:r w:rsidR="004A47D4">
              <w:rPr>
                <w:noProof/>
                <w:webHidden/>
              </w:rPr>
              <w:tab/>
            </w:r>
            <w:r w:rsidR="004A47D4">
              <w:rPr>
                <w:noProof/>
                <w:webHidden/>
              </w:rPr>
              <w:fldChar w:fldCharType="begin"/>
            </w:r>
            <w:r w:rsidR="004A47D4">
              <w:rPr>
                <w:noProof/>
                <w:webHidden/>
              </w:rPr>
              <w:instrText xml:space="preserve"> PAGEREF _Toc101105985 \h </w:instrText>
            </w:r>
            <w:r w:rsidR="004A47D4">
              <w:rPr>
                <w:noProof/>
                <w:webHidden/>
              </w:rPr>
            </w:r>
            <w:r w:rsidR="004A47D4">
              <w:rPr>
                <w:noProof/>
                <w:webHidden/>
              </w:rPr>
              <w:fldChar w:fldCharType="separate"/>
            </w:r>
            <w:r w:rsidR="004A47D4">
              <w:rPr>
                <w:noProof/>
                <w:webHidden/>
              </w:rPr>
              <w:t>11</w:t>
            </w:r>
            <w:r w:rsidR="004A47D4">
              <w:rPr>
                <w:noProof/>
                <w:webHidden/>
              </w:rPr>
              <w:fldChar w:fldCharType="end"/>
            </w:r>
          </w:hyperlink>
        </w:p>
        <w:p w14:paraId="34FEEF26" w14:textId="2B5A65C6" w:rsidR="004A47D4" w:rsidRDefault="004A47D4">
          <w:r>
            <w:rPr>
              <w:b/>
              <w:bCs/>
              <w:noProof/>
            </w:rPr>
            <w:fldChar w:fldCharType="end"/>
          </w:r>
        </w:p>
      </w:sdtContent>
    </w:sdt>
    <w:p w14:paraId="22C0A7EC" w14:textId="53F6DD7A" w:rsidR="00330C30" w:rsidRDefault="00330C30" w:rsidP="00B37F49">
      <w:pPr>
        <w:spacing w:line="360" w:lineRule="auto"/>
        <w:rPr>
          <w:rFonts w:ascii="Arial" w:hAnsi="Arial" w:cs="Arial"/>
        </w:rPr>
      </w:pPr>
    </w:p>
    <w:p w14:paraId="409B7BDE" w14:textId="27EBD8BA" w:rsidR="00330C30" w:rsidRDefault="00330C30" w:rsidP="00B37F49">
      <w:pPr>
        <w:spacing w:line="360" w:lineRule="auto"/>
        <w:rPr>
          <w:rFonts w:ascii="Arial" w:hAnsi="Arial" w:cs="Arial"/>
        </w:rPr>
      </w:pPr>
    </w:p>
    <w:p w14:paraId="1DE632AF" w14:textId="2333389F" w:rsidR="00330C30" w:rsidRDefault="00330C30" w:rsidP="00B37F49">
      <w:pPr>
        <w:spacing w:line="360" w:lineRule="auto"/>
        <w:rPr>
          <w:rFonts w:ascii="Arial" w:hAnsi="Arial" w:cs="Arial"/>
        </w:rPr>
      </w:pPr>
    </w:p>
    <w:p w14:paraId="7F0FE574" w14:textId="1FE28E1A" w:rsidR="00330C30" w:rsidRDefault="00330C30" w:rsidP="00B37F49">
      <w:pPr>
        <w:spacing w:line="360" w:lineRule="auto"/>
        <w:rPr>
          <w:rFonts w:ascii="Arial" w:hAnsi="Arial" w:cs="Arial"/>
        </w:rPr>
      </w:pPr>
    </w:p>
    <w:p w14:paraId="517231C5" w14:textId="24EC207E" w:rsidR="00330C30" w:rsidRDefault="00330C30" w:rsidP="00B37F49">
      <w:pPr>
        <w:spacing w:line="360" w:lineRule="auto"/>
        <w:rPr>
          <w:rFonts w:ascii="Arial" w:hAnsi="Arial" w:cs="Arial"/>
        </w:rPr>
      </w:pPr>
    </w:p>
    <w:p w14:paraId="11A75805" w14:textId="5BE86DEA" w:rsidR="00330C30" w:rsidRDefault="00330C30" w:rsidP="00B37F49">
      <w:pPr>
        <w:spacing w:line="360" w:lineRule="auto"/>
        <w:rPr>
          <w:rFonts w:ascii="Arial" w:hAnsi="Arial" w:cs="Arial"/>
        </w:rPr>
      </w:pPr>
    </w:p>
    <w:p w14:paraId="7ECD8963" w14:textId="2E1CA3EF" w:rsidR="00330C30" w:rsidRDefault="00330C30" w:rsidP="00B37F49">
      <w:pPr>
        <w:spacing w:line="360" w:lineRule="auto"/>
        <w:rPr>
          <w:rFonts w:ascii="Arial" w:hAnsi="Arial" w:cs="Arial"/>
        </w:rPr>
      </w:pPr>
    </w:p>
    <w:p w14:paraId="1BC9E32A" w14:textId="2B1C85D8" w:rsidR="00330C30" w:rsidRDefault="00330C30" w:rsidP="00B37F49">
      <w:pPr>
        <w:spacing w:line="360" w:lineRule="auto"/>
        <w:rPr>
          <w:rFonts w:ascii="Arial" w:hAnsi="Arial" w:cs="Arial"/>
        </w:rPr>
      </w:pPr>
    </w:p>
    <w:p w14:paraId="0047832B" w14:textId="527FB7FA" w:rsidR="00330C30" w:rsidRDefault="00330C30" w:rsidP="00B37F49">
      <w:pPr>
        <w:spacing w:line="360" w:lineRule="auto"/>
        <w:rPr>
          <w:rFonts w:ascii="Arial" w:hAnsi="Arial" w:cs="Arial"/>
        </w:rPr>
      </w:pPr>
    </w:p>
    <w:p w14:paraId="08C1C3DF" w14:textId="0C83FFE8" w:rsidR="00330C30" w:rsidRDefault="00330C30" w:rsidP="00B37F49">
      <w:pPr>
        <w:spacing w:line="360" w:lineRule="auto"/>
        <w:rPr>
          <w:rFonts w:ascii="Arial" w:hAnsi="Arial" w:cs="Arial"/>
        </w:rPr>
      </w:pPr>
    </w:p>
    <w:p w14:paraId="3EFD1C1B" w14:textId="0F2C13D3" w:rsidR="00330C30" w:rsidRDefault="00330C30" w:rsidP="00B37F49">
      <w:pPr>
        <w:spacing w:line="360" w:lineRule="auto"/>
        <w:rPr>
          <w:rFonts w:ascii="Arial" w:hAnsi="Arial" w:cs="Arial"/>
        </w:rPr>
      </w:pPr>
    </w:p>
    <w:p w14:paraId="29013B3A" w14:textId="2F49F50A" w:rsidR="00330C30" w:rsidRDefault="00330C30" w:rsidP="00B37F49">
      <w:pPr>
        <w:spacing w:line="360" w:lineRule="auto"/>
        <w:rPr>
          <w:rFonts w:ascii="Arial" w:hAnsi="Arial" w:cs="Arial"/>
        </w:rPr>
      </w:pPr>
    </w:p>
    <w:p w14:paraId="434A59B9" w14:textId="1660E6ED" w:rsidR="00330C30" w:rsidRDefault="00330C30" w:rsidP="00B37F49">
      <w:pPr>
        <w:spacing w:line="360" w:lineRule="auto"/>
        <w:rPr>
          <w:rFonts w:ascii="Arial" w:hAnsi="Arial" w:cs="Arial"/>
        </w:rPr>
      </w:pPr>
    </w:p>
    <w:p w14:paraId="1E87C7F9" w14:textId="5A0F65EF" w:rsidR="00330C30" w:rsidRDefault="00330C30" w:rsidP="00B37F49">
      <w:pPr>
        <w:spacing w:line="360" w:lineRule="auto"/>
        <w:rPr>
          <w:rFonts w:ascii="Arial" w:hAnsi="Arial" w:cs="Arial"/>
        </w:rPr>
      </w:pPr>
    </w:p>
    <w:p w14:paraId="1BC670CC" w14:textId="26E1F5F6" w:rsidR="00330C30" w:rsidRDefault="00330C30" w:rsidP="00B37F49">
      <w:pPr>
        <w:spacing w:line="360" w:lineRule="auto"/>
        <w:rPr>
          <w:rFonts w:ascii="Arial" w:hAnsi="Arial" w:cs="Arial"/>
        </w:rPr>
      </w:pPr>
    </w:p>
    <w:p w14:paraId="45A5AC84" w14:textId="7FD82F19" w:rsidR="00330C30" w:rsidRDefault="00330C30" w:rsidP="00B37F49">
      <w:pPr>
        <w:spacing w:line="360" w:lineRule="auto"/>
        <w:rPr>
          <w:rFonts w:ascii="Arial" w:hAnsi="Arial" w:cs="Arial"/>
        </w:rPr>
      </w:pPr>
    </w:p>
    <w:p w14:paraId="2393C88C" w14:textId="77815D13" w:rsidR="00330C30" w:rsidRDefault="00330C30" w:rsidP="00B37F49">
      <w:pPr>
        <w:spacing w:line="360" w:lineRule="auto"/>
        <w:rPr>
          <w:rFonts w:ascii="Arial" w:hAnsi="Arial" w:cs="Arial"/>
        </w:rPr>
      </w:pPr>
    </w:p>
    <w:p w14:paraId="38DCA747" w14:textId="040A0E90" w:rsidR="00330C30" w:rsidRDefault="00330C30" w:rsidP="00B37F49">
      <w:pPr>
        <w:spacing w:line="360" w:lineRule="auto"/>
        <w:rPr>
          <w:rFonts w:ascii="Arial" w:hAnsi="Arial" w:cs="Arial"/>
        </w:rPr>
      </w:pPr>
    </w:p>
    <w:p w14:paraId="52021FDA" w14:textId="368CE1E3" w:rsidR="00330C30" w:rsidRDefault="00330C30" w:rsidP="00B37F49">
      <w:pPr>
        <w:spacing w:line="360" w:lineRule="auto"/>
        <w:rPr>
          <w:rFonts w:ascii="Arial" w:hAnsi="Arial" w:cs="Arial"/>
        </w:rPr>
      </w:pPr>
    </w:p>
    <w:p w14:paraId="55C28653" w14:textId="401DB014" w:rsidR="00330C30" w:rsidRDefault="00A36A01" w:rsidP="003F395B">
      <w:pPr>
        <w:pStyle w:val="Heading1"/>
        <w:numPr>
          <w:ilvl w:val="0"/>
          <w:numId w:val="4"/>
        </w:numPr>
      </w:pPr>
      <w:bookmarkStart w:id="1" w:name="_Toc101105979"/>
      <w:r>
        <w:t>Introduction</w:t>
      </w:r>
      <w:bookmarkEnd w:id="1"/>
    </w:p>
    <w:p w14:paraId="71031F8A" w14:textId="1DFC2FA9" w:rsidR="00A36A01" w:rsidRDefault="00A36A01" w:rsidP="00A36A01">
      <w:pPr>
        <w:spacing w:line="360" w:lineRule="auto"/>
        <w:rPr>
          <w:rFonts w:ascii="Arial" w:hAnsi="Arial" w:cs="Arial"/>
          <w:b/>
        </w:rPr>
      </w:pPr>
    </w:p>
    <w:p w14:paraId="009E2F79" w14:textId="74E309AD" w:rsidR="0066797C" w:rsidRPr="00500B91" w:rsidRDefault="00572C93" w:rsidP="00B37F49">
      <w:pPr>
        <w:spacing w:line="360" w:lineRule="auto"/>
        <w:rPr>
          <w:rFonts w:ascii="Arial" w:hAnsi="Arial" w:cs="Arial"/>
        </w:rPr>
      </w:pPr>
      <w:r>
        <w:rPr>
          <w:rFonts w:ascii="Arial" w:hAnsi="Arial" w:cs="Arial"/>
        </w:rPr>
        <w:t>Many organizations are persuading flexible working hours in UK</w:t>
      </w:r>
      <w:r w:rsidR="007B0F04">
        <w:rPr>
          <w:rFonts w:ascii="Arial" w:hAnsi="Arial" w:cs="Arial"/>
        </w:rPr>
        <w:t xml:space="preserve"> </w:t>
      </w:r>
      <w:r w:rsidR="007B0F04" w:rsidRPr="007B0F04">
        <w:rPr>
          <w:rFonts w:ascii="Arial" w:hAnsi="Arial" w:cs="Arial"/>
        </w:rPr>
        <w:t xml:space="preserve">(de Menezes and </w:t>
      </w:r>
      <w:proofErr w:type="spellStart"/>
      <w:r w:rsidR="007B0F04" w:rsidRPr="007B0F04">
        <w:rPr>
          <w:rFonts w:ascii="Arial" w:hAnsi="Arial" w:cs="Arial"/>
        </w:rPr>
        <w:t>Kelliher</w:t>
      </w:r>
      <w:proofErr w:type="spellEnd"/>
      <w:r w:rsidR="007B0F04" w:rsidRPr="007B0F04">
        <w:rPr>
          <w:rFonts w:ascii="Arial" w:hAnsi="Arial" w:cs="Arial"/>
        </w:rPr>
        <w:t>, 2011)</w:t>
      </w:r>
      <w:r>
        <w:rPr>
          <w:rFonts w:ascii="Arial" w:hAnsi="Arial" w:cs="Arial"/>
        </w:rPr>
        <w:t>. However flexible working is considered as non-standard. Standard working is referred as work on contractual and terms and on permanent basis</w:t>
      </w:r>
      <w:r w:rsidR="00067149">
        <w:rPr>
          <w:rFonts w:ascii="Arial" w:hAnsi="Arial" w:cs="Arial"/>
        </w:rPr>
        <w:t xml:space="preserve">, working 30-48 hrs a week and working according </w:t>
      </w:r>
      <w:r w:rsidR="004C039E">
        <w:rPr>
          <w:rFonts w:ascii="Arial" w:hAnsi="Arial" w:cs="Arial"/>
        </w:rPr>
        <w:t>employers’</w:t>
      </w:r>
      <w:r w:rsidR="00067149">
        <w:rPr>
          <w:rFonts w:ascii="Arial" w:hAnsi="Arial" w:cs="Arial"/>
        </w:rPr>
        <w:t xml:space="preserve"> criteria. </w:t>
      </w:r>
      <w:r w:rsidR="00B5118F">
        <w:rPr>
          <w:rFonts w:ascii="Arial" w:hAnsi="Arial" w:cs="Arial"/>
        </w:rPr>
        <w:t xml:space="preserve">Flexible </w:t>
      </w:r>
      <w:r w:rsidR="004C039E">
        <w:rPr>
          <w:rFonts w:ascii="Arial" w:hAnsi="Arial" w:cs="Arial"/>
        </w:rPr>
        <w:t>working arrangements are considered to have positive impact on diversity in organization while absence of this practice tend to have negative impact on workforce</w:t>
      </w:r>
      <w:r w:rsidR="00F61EAF">
        <w:rPr>
          <w:rFonts w:ascii="Arial" w:hAnsi="Arial" w:cs="Arial"/>
        </w:rPr>
        <w:t xml:space="preserve"> </w:t>
      </w:r>
      <w:r w:rsidR="00F61EAF" w:rsidRPr="00F61EAF">
        <w:rPr>
          <w:rFonts w:ascii="Arial" w:hAnsi="Arial" w:cs="Arial"/>
        </w:rPr>
        <w:t>(</w:t>
      </w:r>
      <w:proofErr w:type="spellStart"/>
      <w:r w:rsidR="00F61EAF" w:rsidRPr="00F61EAF">
        <w:rPr>
          <w:rFonts w:ascii="Arial" w:hAnsi="Arial" w:cs="Arial"/>
        </w:rPr>
        <w:t>Michielsens</w:t>
      </w:r>
      <w:proofErr w:type="spellEnd"/>
      <w:r w:rsidR="00F61EAF" w:rsidRPr="00F61EAF">
        <w:rPr>
          <w:rFonts w:ascii="Arial" w:hAnsi="Arial" w:cs="Arial"/>
        </w:rPr>
        <w:t>, Bingham and Clarke, 2013)</w:t>
      </w:r>
      <w:r w:rsidR="004C039E">
        <w:rPr>
          <w:rFonts w:ascii="Arial" w:hAnsi="Arial" w:cs="Arial"/>
        </w:rPr>
        <w:t>.</w:t>
      </w:r>
      <w:r w:rsidR="0066797C">
        <w:rPr>
          <w:rFonts w:ascii="Arial" w:hAnsi="Arial" w:cs="Arial"/>
        </w:rPr>
        <w:t xml:space="preserve"> </w:t>
      </w:r>
      <w:r w:rsidR="00500B91">
        <w:rPr>
          <w:rFonts w:ascii="Arial" w:hAnsi="Arial" w:cs="Arial"/>
          <w:b/>
        </w:rPr>
        <w:t>Diversity</w:t>
      </w:r>
      <w:r w:rsidR="00500B91">
        <w:rPr>
          <w:rFonts w:ascii="Arial" w:hAnsi="Arial" w:cs="Arial"/>
        </w:rPr>
        <w:t xml:space="preserve"> is created in organization when they hire people from different ethnicities, race, religion and socio-economic background and </w:t>
      </w:r>
      <w:r w:rsidR="00500B91">
        <w:rPr>
          <w:rFonts w:ascii="Arial" w:hAnsi="Arial" w:cs="Arial"/>
          <w:b/>
        </w:rPr>
        <w:t xml:space="preserve">Inclusion </w:t>
      </w:r>
      <w:r w:rsidR="00500B91">
        <w:rPr>
          <w:rFonts w:ascii="Arial" w:hAnsi="Arial" w:cs="Arial"/>
        </w:rPr>
        <w:t>is promoted when difference among employees are appreciated in organization</w:t>
      </w:r>
      <w:r w:rsidR="00F70CDE">
        <w:rPr>
          <w:rFonts w:ascii="Arial" w:hAnsi="Arial" w:cs="Arial"/>
        </w:rPr>
        <w:t xml:space="preserve"> </w:t>
      </w:r>
      <w:r w:rsidR="00436F70" w:rsidRPr="00436F70">
        <w:rPr>
          <w:rFonts w:ascii="Arial" w:hAnsi="Arial" w:cs="Arial"/>
        </w:rPr>
        <w:t>(</w:t>
      </w:r>
      <w:proofErr w:type="spellStart"/>
      <w:r w:rsidR="00436F70" w:rsidRPr="00436F70">
        <w:rPr>
          <w:rFonts w:ascii="Arial" w:hAnsi="Arial" w:cs="Arial"/>
        </w:rPr>
        <w:t>Mehra</w:t>
      </w:r>
      <w:proofErr w:type="spellEnd"/>
      <w:r w:rsidR="00436F70" w:rsidRPr="00436F70">
        <w:rPr>
          <w:rFonts w:ascii="Arial" w:hAnsi="Arial" w:cs="Arial"/>
        </w:rPr>
        <w:t>, Guest Editor, 2018)</w:t>
      </w:r>
      <w:r w:rsidR="00500B91">
        <w:rPr>
          <w:rFonts w:ascii="Arial" w:hAnsi="Arial" w:cs="Arial"/>
        </w:rPr>
        <w:t xml:space="preserve">. </w:t>
      </w:r>
    </w:p>
    <w:p w14:paraId="207741BC" w14:textId="5322FF04" w:rsidR="00330C30" w:rsidRDefault="004C039E" w:rsidP="00B37F49">
      <w:pPr>
        <w:spacing w:line="360" w:lineRule="auto"/>
        <w:rPr>
          <w:rFonts w:ascii="Arial" w:hAnsi="Arial" w:cs="Arial"/>
        </w:rPr>
      </w:pPr>
      <w:r>
        <w:rPr>
          <w:rFonts w:ascii="Arial" w:hAnsi="Arial" w:cs="Arial"/>
        </w:rPr>
        <w:t xml:space="preserve"> </w:t>
      </w:r>
      <w:r w:rsidR="00BE2073">
        <w:rPr>
          <w:rFonts w:ascii="Arial" w:hAnsi="Arial" w:cs="Arial"/>
        </w:rPr>
        <w:t>A diverse workforce is one which gives organization competitive advantage in market and contributes in organizations success</w:t>
      </w:r>
      <w:r w:rsidR="001F2F4F">
        <w:rPr>
          <w:rFonts w:ascii="Arial" w:hAnsi="Arial" w:cs="Arial"/>
        </w:rPr>
        <w:t xml:space="preserve"> and to </w:t>
      </w:r>
      <w:r w:rsidR="004B06CB">
        <w:rPr>
          <w:rFonts w:ascii="Arial" w:hAnsi="Arial" w:cs="Arial"/>
        </w:rPr>
        <w:t xml:space="preserve">manage employees at workplace and take care of their wellbeing is responsibility of </w:t>
      </w:r>
      <w:r w:rsidR="009E6AFF">
        <w:rPr>
          <w:rFonts w:ascii="Arial" w:hAnsi="Arial" w:cs="Arial"/>
        </w:rPr>
        <w:t>Human Resource Manager (HR)</w:t>
      </w:r>
      <w:r w:rsidR="00E93609">
        <w:rPr>
          <w:rFonts w:ascii="Arial" w:hAnsi="Arial" w:cs="Arial"/>
        </w:rPr>
        <w:t xml:space="preserve"> </w:t>
      </w:r>
      <w:r w:rsidR="00E93609" w:rsidRPr="00E93609">
        <w:rPr>
          <w:rFonts w:ascii="Arial" w:hAnsi="Arial" w:cs="Arial"/>
        </w:rPr>
        <w:t>(Moore, 1975)</w:t>
      </w:r>
      <w:r w:rsidR="009E6AFF">
        <w:rPr>
          <w:rFonts w:ascii="Arial" w:hAnsi="Arial" w:cs="Arial"/>
        </w:rPr>
        <w:t xml:space="preserve">. </w:t>
      </w:r>
      <w:r w:rsidR="007F7F5F">
        <w:rPr>
          <w:rFonts w:ascii="Arial" w:hAnsi="Arial" w:cs="Arial"/>
        </w:rPr>
        <w:t>In some workplace due</w:t>
      </w:r>
      <w:r w:rsidR="00830E2B">
        <w:rPr>
          <w:rFonts w:ascii="Arial" w:hAnsi="Arial" w:cs="Arial"/>
        </w:rPr>
        <w:t xml:space="preserve"> to</w:t>
      </w:r>
      <w:r w:rsidR="007F7F5F">
        <w:rPr>
          <w:rFonts w:ascii="Arial" w:hAnsi="Arial" w:cs="Arial"/>
        </w:rPr>
        <w:t xml:space="preserve"> negative attitude of managers and lack of knowledge regarding flexible working, they think that it is beneficial only for parents well its true that it is beneficial for parents to have a balance in their work and life. </w:t>
      </w:r>
      <w:r w:rsidR="00647461">
        <w:rPr>
          <w:rFonts w:ascii="Arial" w:hAnsi="Arial" w:cs="Arial"/>
        </w:rPr>
        <w:t xml:space="preserve">In this report we will discuss flexible working hours in two perspectives one in positive in promoting diversity and inclusion and second in negative </w:t>
      </w:r>
      <w:r w:rsidR="001D48E9">
        <w:rPr>
          <w:rFonts w:ascii="Arial" w:hAnsi="Arial" w:cs="Arial"/>
        </w:rPr>
        <w:t xml:space="preserve">in addressing concerns regarding inequality at workplace despite these two perspectives we will discuss role of HR manager in both scenarios. </w:t>
      </w:r>
    </w:p>
    <w:p w14:paraId="1185EC10" w14:textId="59BDD669" w:rsidR="00330C30" w:rsidRDefault="00330C30" w:rsidP="007F5258">
      <w:pPr>
        <w:pStyle w:val="Heading1"/>
      </w:pPr>
    </w:p>
    <w:p w14:paraId="41D74C92" w14:textId="25432DB1" w:rsidR="000260D3" w:rsidRPr="00FB2A86" w:rsidRDefault="00A47384" w:rsidP="00722B5E">
      <w:pPr>
        <w:pStyle w:val="Heading1"/>
        <w:numPr>
          <w:ilvl w:val="0"/>
          <w:numId w:val="4"/>
        </w:numPr>
      </w:pPr>
      <w:bookmarkStart w:id="2" w:name="_Toc101105980"/>
      <w:r w:rsidRPr="00FB2A86">
        <w:t xml:space="preserve">Positive </w:t>
      </w:r>
      <w:r w:rsidR="000260D3" w:rsidRPr="00FB2A86">
        <w:t>aspect</w:t>
      </w:r>
      <w:r w:rsidR="006A7748" w:rsidRPr="00FB2A86">
        <w:t>s</w:t>
      </w:r>
      <w:r w:rsidR="000260D3" w:rsidRPr="00FB2A86">
        <w:t xml:space="preserve"> of flexible working in relation to diversity and inclusion</w:t>
      </w:r>
      <w:r w:rsidR="00F86428" w:rsidRPr="00FB2A86">
        <w:t xml:space="preserve"> at workplace</w:t>
      </w:r>
      <w:bookmarkEnd w:id="2"/>
    </w:p>
    <w:p w14:paraId="2D7B5C6E" w14:textId="77777777" w:rsidR="000260D3" w:rsidRDefault="000260D3" w:rsidP="000260D3">
      <w:pPr>
        <w:spacing w:line="360" w:lineRule="auto"/>
        <w:rPr>
          <w:rFonts w:ascii="Arial" w:hAnsi="Arial" w:cs="Arial"/>
          <w:b/>
        </w:rPr>
      </w:pPr>
    </w:p>
    <w:p w14:paraId="5AFAE916" w14:textId="40F9EC8D" w:rsidR="00330C30" w:rsidRDefault="00A47384" w:rsidP="00B37F49">
      <w:pPr>
        <w:spacing w:line="360" w:lineRule="auto"/>
        <w:rPr>
          <w:rFonts w:ascii="Arial" w:hAnsi="Arial" w:cs="Arial"/>
        </w:rPr>
      </w:pPr>
      <w:r w:rsidRPr="000260D3">
        <w:rPr>
          <w:rFonts w:ascii="Arial" w:hAnsi="Arial" w:cs="Arial"/>
          <w:b/>
        </w:rPr>
        <w:t xml:space="preserve"> </w:t>
      </w:r>
      <w:r w:rsidR="004B09AB">
        <w:rPr>
          <w:rFonts w:ascii="Arial" w:hAnsi="Arial" w:cs="Arial"/>
        </w:rPr>
        <w:t xml:space="preserve">Due to Covid-19 </w:t>
      </w:r>
      <w:r w:rsidR="008A4DBB">
        <w:rPr>
          <w:rFonts w:ascii="Arial" w:hAnsi="Arial" w:cs="Arial"/>
        </w:rPr>
        <w:t>has made people more comfortable by working from home</w:t>
      </w:r>
      <w:r w:rsidR="00FC2C16">
        <w:rPr>
          <w:rFonts w:ascii="Arial" w:hAnsi="Arial" w:cs="Arial"/>
        </w:rPr>
        <w:t xml:space="preserve"> and this has given rise to long term flexible working. </w:t>
      </w:r>
      <w:r w:rsidR="005D1887">
        <w:rPr>
          <w:rFonts w:ascii="Arial" w:hAnsi="Arial" w:cs="Arial"/>
        </w:rPr>
        <w:t>Flexible hours or arrangement are considered as effective way to support diversity and inclusion at workplace</w:t>
      </w:r>
      <w:r w:rsidR="006E5819">
        <w:rPr>
          <w:rFonts w:ascii="Arial" w:hAnsi="Arial" w:cs="Arial"/>
        </w:rPr>
        <w:t xml:space="preserve">. </w:t>
      </w:r>
      <w:r w:rsidR="0024542D">
        <w:rPr>
          <w:rFonts w:ascii="Arial" w:hAnsi="Arial" w:cs="Arial"/>
        </w:rPr>
        <w:t xml:space="preserve">According to </w:t>
      </w:r>
      <w:r w:rsidR="0024542D" w:rsidRPr="0024542D">
        <w:rPr>
          <w:rFonts w:ascii="Arial" w:hAnsi="Arial" w:cs="Arial"/>
        </w:rPr>
        <w:t>(CIPD, 2021)</w:t>
      </w:r>
      <w:r w:rsidR="0024542D">
        <w:rPr>
          <w:rFonts w:ascii="Arial" w:hAnsi="Arial" w:cs="Arial"/>
        </w:rPr>
        <w:t xml:space="preserve"> </w:t>
      </w:r>
      <w:r w:rsidR="00E421B4">
        <w:rPr>
          <w:rFonts w:ascii="Arial" w:hAnsi="Arial" w:cs="Arial"/>
        </w:rPr>
        <w:t xml:space="preserve">idea of flexible working hours helps individuals to maintain a work life balance rests on two social theories. </w:t>
      </w:r>
      <w:r w:rsidR="004B5F7F">
        <w:rPr>
          <w:rFonts w:ascii="Arial" w:hAnsi="Arial" w:cs="Arial"/>
        </w:rPr>
        <w:t xml:space="preserve">First is </w:t>
      </w:r>
      <w:r w:rsidR="004B5F7F">
        <w:rPr>
          <w:rFonts w:ascii="Arial" w:hAnsi="Arial" w:cs="Arial"/>
          <w:b/>
        </w:rPr>
        <w:t xml:space="preserve">Resource Theory, </w:t>
      </w:r>
      <w:r w:rsidR="004B5F7F">
        <w:rPr>
          <w:rFonts w:ascii="Arial" w:hAnsi="Arial" w:cs="Arial"/>
        </w:rPr>
        <w:t xml:space="preserve">which explains conflict between work and life occurs </w:t>
      </w:r>
      <w:r w:rsidR="004B5F7F">
        <w:rPr>
          <w:rFonts w:ascii="Arial" w:hAnsi="Arial" w:cs="Arial"/>
        </w:rPr>
        <w:lastRenderedPageBreak/>
        <w:t xml:space="preserve">when work hours drain necessary components needed to fulfil demands of home. </w:t>
      </w:r>
      <w:r w:rsidR="00632936">
        <w:rPr>
          <w:rFonts w:ascii="Arial" w:hAnsi="Arial" w:cs="Arial"/>
        </w:rPr>
        <w:t xml:space="preserve">Life of work and home demands energy, concentration and time and in absence of these there will be conflict which will be unpleasant for anybody. </w:t>
      </w:r>
      <w:r w:rsidR="00DD2C33">
        <w:rPr>
          <w:rFonts w:ascii="Arial" w:hAnsi="Arial" w:cs="Arial"/>
        </w:rPr>
        <w:t xml:space="preserve">Flexible working hours or arrangements </w:t>
      </w:r>
      <w:r w:rsidR="00E6255F">
        <w:rPr>
          <w:rFonts w:ascii="Arial" w:hAnsi="Arial" w:cs="Arial"/>
        </w:rPr>
        <w:t xml:space="preserve">allow corporate individuals to create a good balance between their personal lives and work life by providing them opportunity to work remotely, or work from home or alternate ways of work etc. </w:t>
      </w:r>
      <w:r w:rsidR="004D6B1F">
        <w:rPr>
          <w:rFonts w:ascii="Arial" w:hAnsi="Arial" w:cs="Arial"/>
        </w:rPr>
        <w:t xml:space="preserve">Then after this FWH were considered beneficial for </w:t>
      </w:r>
      <w:r w:rsidR="00957EC4">
        <w:rPr>
          <w:rFonts w:ascii="Arial" w:hAnsi="Arial" w:cs="Arial"/>
        </w:rPr>
        <w:t>diversity at workplace</w:t>
      </w:r>
      <w:r w:rsidR="005863C4">
        <w:rPr>
          <w:rFonts w:ascii="Arial" w:hAnsi="Arial" w:cs="Arial"/>
        </w:rPr>
        <w:t xml:space="preserve"> because it was beneficial more beneficial for parents. </w:t>
      </w:r>
    </w:p>
    <w:p w14:paraId="4EF4C6F2" w14:textId="1F812289" w:rsidR="00260097" w:rsidRDefault="00260097" w:rsidP="00B37F49">
      <w:pPr>
        <w:spacing w:line="360" w:lineRule="auto"/>
        <w:rPr>
          <w:rFonts w:ascii="Arial" w:hAnsi="Arial" w:cs="Arial"/>
        </w:rPr>
      </w:pPr>
    </w:p>
    <w:p w14:paraId="38169579" w14:textId="587B1CB9" w:rsidR="00260097" w:rsidRDefault="00636640" w:rsidP="00B37F49">
      <w:pPr>
        <w:spacing w:line="360" w:lineRule="auto"/>
        <w:rPr>
          <w:rFonts w:ascii="Arial" w:hAnsi="Arial" w:cs="Arial"/>
        </w:rPr>
      </w:pPr>
      <w:r>
        <w:rPr>
          <w:rFonts w:ascii="Arial" w:hAnsi="Arial" w:cs="Arial"/>
        </w:rPr>
        <w:t xml:space="preserve">Second is </w:t>
      </w:r>
      <w:r>
        <w:rPr>
          <w:rFonts w:ascii="Arial" w:hAnsi="Arial" w:cs="Arial"/>
          <w:b/>
        </w:rPr>
        <w:t xml:space="preserve">Social Exchange Theory, </w:t>
      </w:r>
      <w:r w:rsidR="00747ECB">
        <w:rPr>
          <w:rFonts w:ascii="Arial" w:hAnsi="Arial" w:cs="Arial"/>
        </w:rPr>
        <w:t xml:space="preserve">this theory suggests that when people are awarded with something beneficial for them they tend to return favour given to them by usual means. </w:t>
      </w:r>
      <w:r w:rsidR="008A57B1">
        <w:rPr>
          <w:rFonts w:ascii="Arial" w:hAnsi="Arial" w:cs="Arial"/>
        </w:rPr>
        <w:t xml:space="preserve">It can be explained as employees who are given flexible working hours, or work from home opportunity may develop a sense of stronger commitment with their organization and work harder for goals and aims of organization. </w:t>
      </w:r>
    </w:p>
    <w:p w14:paraId="0609C797" w14:textId="691E58FF" w:rsidR="00FB2A6D" w:rsidRDefault="00165B45" w:rsidP="00B37F49">
      <w:pPr>
        <w:spacing w:line="360" w:lineRule="auto"/>
        <w:rPr>
          <w:rFonts w:ascii="Arial" w:hAnsi="Arial" w:cs="Arial"/>
        </w:rPr>
      </w:pPr>
      <w:r>
        <w:rPr>
          <w:rFonts w:ascii="Arial" w:hAnsi="Arial" w:cs="Arial"/>
        </w:rPr>
        <w:t xml:space="preserve">Flexible working has </w:t>
      </w:r>
      <w:r w:rsidR="001528E2">
        <w:rPr>
          <w:rFonts w:ascii="Arial" w:hAnsi="Arial" w:cs="Arial"/>
        </w:rPr>
        <w:t>emphasis</w:t>
      </w:r>
      <w:r>
        <w:rPr>
          <w:rFonts w:ascii="Arial" w:hAnsi="Arial" w:cs="Arial"/>
        </w:rPr>
        <w:t xml:space="preserve"> on factors which are relevant to diversity and inclusion, </w:t>
      </w:r>
      <w:r w:rsidR="00366D9C">
        <w:rPr>
          <w:rFonts w:ascii="Arial" w:hAnsi="Arial" w:cs="Arial"/>
        </w:rPr>
        <w:t>according</w:t>
      </w:r>
      <w:r w:rsidR="00DC1064">
        <w:rPr>
          <w:rFonts w:ascii="Arial" w:hAnsi="Arial" w:cs="Arial"/>
        </w:rPr>
        <w:t xml:space="preserve"> to </w:t>
      </w:r>
      <w:r w:rsidR="00DC1064" w:rsidRPr="00DC1064">
        <w:rPr>
          <w:rFonts w:ascii="Arial" w:hAnsi="Arial" w:cs="Arial"/>
        </w:rPr>
        <w:t>(O’Neill et al., 2021)</w:t>
      </w:r>
      <w:r w:rsidR="00DC1064">
        <w:rPr>
          <w:rFonts w:ascii="Arial" w:hAnsi="Arial" w:cs="Arial"/>
        </w:rPr>
        <w:t xml:space="preserve"> </w:t>
      </w:r>
      <w:r w:rsidR="00590439">
        <w:rPr>
          <w:rFonts w:ascii="Arial" w:hAnsi="Arial" w:cs="Arial"/>
        </w:rPr>
        <w:t xml:space="preserve">FWH helps individuals to adjust work life balance which lead to non-conflict situations. </w:t>
      </w:r>
      <w:r w:rsidR="00366D9C">
        <w:rPr>
          <w:rFonts w:ascii="Arial" w:hAnsi="Arial" w:cs="Arial"/>
        </w:rPr>
        <w:t xml:space="preserve">Further author explained that </w:t>
      </w:r>
      <w:r w:rsidR="00E301B1">
        <w:rPr>
          <w:rFonts w:ascii="Arial" w:hAnsi="Arial" w:cs="Arial"/>
        </w:rPr>
        <w:t xml:space="preserve">difference made by allowing flexibility was small because it depends on type of flexibility offered. For </w:t>
      </w:r>
      <w:r w:rsidR="00165556">
        <w:rPr>
          <w:rFonts w:ascii="Arial" w:hAnsi="Arial" w:cs="Arial"/>
        </w:rPr>
        <w:t>example,</w:t>
      </w:r>
      <w:r w:rsidR="00E301B1">
        <w:rPr>
          <w:rFonts w:ascii="Arial" w:hAnsi="Arial" w:cs="Arial"/>
        </w:rPr>
        <w:t xml:space="preserve"> flexibility of time lead to such positive outcome like adjustment of work life balance while flexibility of location does not offer this. </w:t>
      </w:r>
    </w:p>
    <w:p w14:paraId="0721189C" w14:textId="6601D771" w:rsidR="0082137B" w:rsidRDefault="00B24F7A" w:rsidP="00B37F49">
      <w:pPr>
        <w:spacing w:line="360" w:lineRule="auto"/>
        <w:rPr>
          <w:rFonts w:ascii="Arial" w:hAnsi="Arial" w:cs="Arial"/>
        </w:rPr>
      </w:pPr>
      <w:r>
        <w:rPr>
          <w:rFonts w:ascii="Arial" w:hAnsi="Arial" w:cs="Arial"/>
        </w:rPr>
        <w:t xml:space="preserve">According to </w:t>
      </w:r>
      <w:r w:rsidRPr="00B24F7A">
        <w:rPr>
          <w:rFonts w:ascii="Arial" w:hAnsi="Arial" w:cs="Arial"/>
        </w:rPr>
        <w:t>(Fenton, 2020)</w:t>
      </w:r>
      <w:r>
        <w:rPr>
          <w:rFonts w:ascii="Arial" w:hAnsi="Arial" w:cs="Arial"/>
        </w:rPr>
        <w:t xml:space="preserve"> FWH has a small positive effect on satisfaction of job, but this usually decrease over time.</w:t>
      </w:r>
      <w:r w:rsidR="00703474">
        <w:rPr>
          <w:rFonts w:ascii="Arial" w:hAnsi="Arial" w:cs="Arial"/>
        </w:rPr>
        <w:t xml:space="preserve"> </w:t>
      </w:r>
      <w:r w:rsidR="00735B96">
        <w:rPr>
          <w:rFonts w:ascii="Arial" w:hAnsi="Arial" w:cs="Arial"/>
        </w:rPr>
        <w:t xml:space="preserve">Women shows 56% more job satisfaction then men when offered flexible working hours. This shows that organizational behaviour of being flexible for </w:t>
      </w:r>
      <w:r w:rsidR="00DB2893">
        <w:rPr>
          <w:rFonts w:ascii="Arial" w:hAnsi="Arial" w:cs="Arial"/>
        </w:rPr>
        <w:t>family-oriented</w:t>
      </w:r>
      <w:r w:rsidR="00735B96">
        <w:rPr>
          <w:rFonts w:ascii="Arial" w:hAnsi="Arial" w:cs="Arial"/>
        </w:rPr>
        <w:t xml:space="preserve"> employees has an effect on their </w:t>
      </w:r>
      <w:r w:rsidR="00E145B3">
        <w:rPr>
          <w:rFonts w:ascii="Arial" w:hAnsi="Arial" w:cs="Arial"/>
        </w:rPr>
        <w:t xml:space="preserve">job attitudes. </w:t>
      </w:r>
    </w:p>
    <w:p w14:paraId="479DEACD" w14:textId="35560236" w:rsidR="007D4AE2" w:rsidRDefault="00B5791E" w:rsidP="002228EC">
      <w:pPr>
        <w:pStyle w:val="Heading1"/>
      </w:pPr>
      <w:bookmarkStart w:id="3" w:name="_Toc101105981"/>
      <w:r>
        <w:t xml:space="preserve">2.1 </w:t>
      </w:r>
      <w:r w:rsidR="001A78FF">
        <w:t>Role of HR in promoting diversity and inclusion through flexible working hours</w:t>
      </w:r>
      <w:bookmarkEnd w:id="3"/>
    </w:p>
    <w:p w14:paraId="16FF82E7" w14:textId="17120D24" w:rsidR="00605F44" w:rsidRDefault="00605F44" w:rsidP="00B37F49">
      <w:pPr>
        <w:spacing w:line="360" w:lineRule="auto"/>
        <w:rPr>
          <w:rFonts w:ascii="Arial" w:hAnsi="Arial" w:cs="Arial"/>
        </w:rPr>
      </w:pPr>
      <w:r>
        <w:rPr>
          <w:rFonts w:ascii="Arial" w:hAnsi="Arial" w:cs="Arial"/>
        </w:rPr>
        <w:t xml:space="preserve">To successfully implement </w:t>
      </w:r>
      <w:r w:rsidR="006A61C3">
        <w:rPr>
          <w:rFonts w:ascii="Arial" w:hAnsi="Arial" w:cs="Arial"/>
        </w:rPr>
        <w:t xml:space="preserve">flexible working hours in organization, interest of company, manager and employee must be aligned. </w:t>
      </w:r>
      <w:r w:rsidR="00E74580">
        <w:rPr>
          <w:rFonts w:ascii="Arial" w:hAnsi="Arial" w:cs="Arial"/>
        </w:rPr>
        <w:t xml:space="preserve">Relationship of line manager and employee are key factors in promoting diversity and inclusion through flexible working hours. </w:t>
      </w:r>
    </w:p>
    <w:p w14:paraId="2A8EE796" w14:textId="7C2AAE06" w:rsidR="00B74314" w:rsidRDefault="002527BA" w:rsidP="00B74314">
      <w:pPr>
        <w:pStyle w:val="ListParagraph"/>
        <w:numPr>
          <w:ilvl w:val="0"/>
          <w:numId w:val="2"/>
        </w:numPr>
        <w:spacing w:line="360" w:lineRule="auto"/>
        <w:rPr>
          <w:rFonts w:ascii="Arial" w:hAnsi="Arial" w:cs="Arial"/>
        </w:rPr>
      </w:pPr>
      <w:r>
        <w:rPr>
          <w:rFonts w:ascii="Arial" w:hAnsi="Arial" w:cs="Arial"/>
          <w:b/>
        </w:rPr>
        <w:t>Gender Pay Gap Issue:</w:t>
      </w:r>
      <w:r w:rsidR="00D070C8">
        <w:rPr>
          <w:rFonts w:ascii="Arial" w:hAnsi="Arial" w:cs="Arial"/>
          <w:b/>
        </w:rPr>
        <w:t xml:space="preserve"> </w:t>
      </w:r>
      <w:r w:rsidR="00D070C8">
        <w:rPr>
          <w:rFonts w:ascii="Arial" w:hAnsi="Arial" w:cs="Arial"/>
        </w:rPr>
        <w:t>There is</w:t>
      </w:r>
      <w:r w:rsidR="00CB2140">
        <w:rPr>
          <w:rFonts w:ascii="Arial" w:hAnsi="Arial" w:cs="Arial"/>
          <w:b/>
        </w:rPr>
        <w:t xml:space="preserve"> </w:t>
      </w:r>
      <w:r w:rsidR="00CB2140">
        <w:rPr>
          <w:rFonts w:ascii="Arial" w:hAnsi="Arial" w:cs="Arial"/>
        </w:rPr>
        <w:t>18.4% of GPG i</w:t>
      </w:r>
      <w:r w:rsidR="00D070C8">
        <w:rPr>
          <w:rFonts w:ascii="Arial" w:hAnsi="Arial" w:cs="Arial"/>
        </w:rPr>
        <w:t xml:space="preserve">n UK and 89% of these are women. Because women take maternity leaves or gap from their work to look after their child about 2 million women in UK has lost their job. </w:t>
      </w:r>
      <w:r w:rsidR="00DE0AD8">
        <w:rPr>
          <w:rFonts w:ascii="Arial" w:hAnsi="Arial" w:cs="Arial"/>
        </w:rPr>
        <w:t>HR managers should provide working women flexible working so they can maintain work life balance</w:t>
      </w:r>
      <w:r w:rsidR="004709AD">
        <w:rPr>
          <w:rFonts w:ascii="Arial" w:hAnsi="Arial" w:cs="Arial"/>
        </w:rPr>
        <w:t xml:space="preserve"> </w:t>
      </w:r>
      <w:r w:rsidR="004709AD" w:rsidRPr="004709AD">
        <w:rPr>
          <w:rFonts w:ascii="Arial" w:hAnsi="Arial" w:cs="Arial"/>
        </w:rPr>
        <w:t>(Smith, 2017)</w:t>
      </w:r>
      <w:r w:rsidR="00DE0AD8">
        <w:rPr>
          <w:rFonts w:ascii="Arial" w:hAnsi="Arial" w:cs="Arial"/>
        </w:rPr>
        <w:t>.</w:t>
      </w:r>
      <w:r w:rsidR="004709AD">
        <w:rPr>
          <w:rFonts w:ascii="Arial" w:hAnsi="Arial" w:cs="Arial"/>
        </w:rPr>
        <w:t xml:space="preserve"> </w:t>
      </w:r>
      <w:r w:rsidR="00DE0AD8">
        <w:rPr>
          <w:rFonts w:ascii="Arial" w:hAnsi="Arial" w:cs="Arial"/>
        </w:rPr>
        <w:t xml:space="preserve"> </w:t>
      </w:r>
    </w:p>
    <w:p w14:paraId="6FB2F280" w14:textId="3DF6518E" w:rsidR="00152575" w:rsidRPr="00BC50B2" w:rsidRDefault="002A4736" w:rsidP="00BC50B2">
      <w:pPr>
        <w:pStyle w:val="ListParagraph"/>
        <w:numPr>
          <w:ilvl w:val="0"/>
          <w:numId w:val="2"/>
        </w:numPr>
        <w:spacing w:line="360" w:lineRule="auto"/>
        <w:rPr>
          <w:rFonts w:ascii="Arial" w:hAnsi="Arial" w:cs="Arial"/>
        </w:rPr>
      </w:pPr>
      <w:r w:rsidRPr="00BC50B2">
        <w:rPr>
          <w:rFonts w:ascii="Arial" w:hAnsi="Arial" w:cs="Arial"/>
          <w:b/>
        </w:rPr>
        <w:lastRenderedPageBreak/>
        <w:t xml:space="preserve">Flexible </w:t>
      </w:r>
      <w:r w:rsidR="000973FD" w:rsidRPr="00BC50B2">
        <w:rPr>
          <w:rFonts w:ascii="Arial" w:hAnsi="Arial" w:cs="Arial"/>
          <w:b/>
        </w:rPr>
        <w:t xml:space="preserve">Working laws of UK: </w:t>
      </w:r>
      <w:r w:rsidR="00532F5C" w:rsidRPr="00BC50B2">
        <w:rPr>
          <w:rFonts w:ascii="Arial" w:hAnsi="Arial" w:cs="Arial"/>
        </w:rPr>
        <w:t xml:space="preserve">HR managers should train their employees regarding flexible working laws of UK. </w:t>
      </w:r>
      <w:r w:rsidR="00152575" w:rsidRPr="00BC50B2">
        <w:rPr>
          <w:rFonts w:ascii="Arial" w:hAnsi="Arial" w:cs="Arial"/>
        </w:rPr>
        <w:t>According to (Gov.uk, 2012) UK residents can demand flexible working hours after doing 26 weeks of employment for the company</w:t>
      </w:r>
      <w:r w:rsidR="001347D8">
        <w:rPr>
          <w:rFonts w:ascii="Arial" w:hAnsi="Arial" w:cs="Arial"/>
        </w:rPr>
        <w:t xml:space="preserve"> as well companies who wants to gain competitive advantage should also train their line managers regarding laws and legislations which are rights of employees working in company. </w:t>
      </w:r>
      <w:r w:rsidR="00152575" w:rsidRPr="00BC50B2">
        <w:rPr>
          <w:rFonts w:ascii="Arial" w:hAnsi="Arial" w:cs="Arial"/>
        </w:rPr>
        <w:t xml:space="preserve">  </w:t>
      </w:r>
    </w:p>
    <w:p w14:paraId="0C63242E" w14:textId="3792C97F" w:rsidR="004709AD" w:rsidRDefault="00A13C84" w:rsidP="00B74314">
      <w:pPr>
        <w:pStyle w:val="ListParagraph"/>
        <w:numPr>
          <w:ilvl w:val="0"/>
          <w:numId w:val="2"/>
        </w:numPr>
        <w:spacing w:line="360" w:lineRule="auto"/>
        <w:rPr>
          <w:rFonts w:ascii="Arial" w:hAnsi="Arial" w:cs="Arial"/>
        </w:rPr>
      </w:pPr>
      <w:r>
        <w:rPr>
          <w:rFonts w:ascii="Arial" w:hAnsi="Arial" w:cs="Arial"/>
          <w:b/>
        </w:rPr>
        <w:t xml:space="preserve">Performance on basis of KPI’s: </w:t>
      </w:r>
      <w:r>
        <w:rPr>
          <w:rFonts w:ascii="Arial" w:hAnsi="Arial" w:cs="Arial"/>
        </w:rPr>
        <w:t xml:space="preserve">HR managers should ensure growing opportunities to everyone based on their performance and reviews. </w:t>
      </w:r>
      <w:r w:rsidR="00C71E6F">
        <w:rPr>
          <w:rFonts w:ascii="Arial" w:hAnsi="Arial" w:cs="Arial"/>
        </w:rPr>
        <w:t>People working with flexibility often argue that they don’t get same growth opportunity like other people who are working in office, however stats show that people with flexibility are better in performance than others. In order to counter this issue HR managers should monitor performance based on KPI’s and targets achieved</w:t>
      </w:r>
      <w:r w:rsidR="009A5384">
        <w:rPr>
          <w:rFonts w:ascii="Arial" w:hAnsi="Arial" w:cs="Arial"/>
        </w:rPr>
        <w:t xml:space="preserve"> </w:t>
      </w:r>
      <w:r w:rsidR="009A5384" w:rsidRPr="009A5384">
        <w:rPr>
          <w:rFonts w:ascii="Arial" w:hAnsi="Arial" w:cs="Arial"/>
        </w:rPr>
        <w:t>(</w:t>
      </w:r>
      <w:proofErr w:type="spellStart"/>
      <w:r w:rsidR="009A5384" w:rsidRPr="009A5384">
        <w:rPr>
          <w:rFonts w:ascii="Arial" w:hAnsi="Arial" w:cs="Arial"/>
        </w:rPr>
        <w:t>Orpen</w:t>
      </w:r>
      <w:proofErr w:type="spellEnd"/>
      <w:r w:rsidR="009A5384" w:rsidRPr="009A5384">
        <w:rPr>
          <w:rFonts w:ascii="Arial" w:hAnsi="Arial" w:cs="Arial"/>
        </w:rPr>
        <w:t>, 1981)</w:t>
      </w:r>
      <w:r w:rsidR="00C71E6F">
        <w:rPr>
          <w:rFonts w:ascii="Arial" w:hAnsi="Arial" w:cs="Arial"/>
        </w:rPr>
        <w:t xml:space="preserve">. </w:t>
      </w:r>
    </w:p>
    <w:p w14:paraId="0E884105" w14:textId="2F75307F" w:rsidR="00B31D77" w:rsidRDefault="00340640" w:rsidP="00B31D77">
      <w:pPr>
        <w:pStyle w:val="ListParagraph"/>
        <w:numPr>
          <w:ilvl w:val="0"/>
          <w:numId w:val="2"/>
        </w:numPr>
        <w:spacing w:line="360" w:lineRule="auto"/>
        <w:rPr>
          <w:rFonts w:ascii="Arial" w:hAnsi="Arial" w:cs="Arial"/>
        </w:rPr>
      </w:pPr>
      <w:r>
        <w:rPr>
          <w:rFonts w:ascii="Arial" w:hAnsi="Arial" w:cs="Arial"/>
          <w:b/>
        </w:rPr>
        <w:t>Employ Diversity Friendly Policies:</w:t>
      </w:r>
      <w:r>
        <w:rPr>
          <w:rFonts w:ascii="Arial" w:hAnsi="Arial" w:cs="Arial"/>
        </w:rPr>
        <w:t xml:space="preserve"> </w:t>
      </w:r>
      <w:r w:rsidR="00B31D77">
        <w:rPr>
          <w:rFonts w:ascii="Arial" w:hAnsi="Arial" w:cs="Arial"/>
        </w:rPr>
        <w:t xml:space="preserve">Policies regarding recruitment in light of diversity and inclusion will attract good employees which will work long term with organization and they will be aware of the fact they </w:t>
      </w:r>
      <w:r w:rsidR="003A2CEC">
        <w:rPr>
          <w:rFonts w:ascii="Arial" w:hAnsi="Arial" w:cs="Arial"/>
        </w:rPr>
        <w:t>have</w:t>
      </w:r>
      <w:r w:rsidR="00B31D77">
        <w:rPr>
          <w:rFonts w:ascii="Arial" w:hAnsi="Arial" w:cs="Arial"/>
        </w:rPr>
        <w:t xml:space="preserve"> chance to succeed and grow. </w:t>
      </w:r>
      <w:r w:rsidR="003A2CEC">
        <w:rPr>
          <w:rFonts w:ascii="Arial" w:hAnsi="Arial" w:cs="Arial"/>
        </w:rPr>
        <w:t xml:space="preserve">Other policies like strict on-site hours might allow talented individuals to leave their position in company. In order to </w:t>
      </w:r>
      <w:r w:rsidR="00251CE3">
        <w:rPr>
          <w:rFonts w:ascii="Arial" w:hAnsi="Arial" w:cs="Arial"/>
        </w:rPr>
        <w:t xml:space="preserve">eliminate this issue </w:t>
      </w:r>
      <w:r w:rsidR="003A2CEC">
        <w:rPr>
          <w:rFonts w:ascii="Arial" w:hAnsi="Arial" w:cs="Arial"/>
        </w:rPr>
        <w:t>HR managers must allow flexibility at workplace especially for mothers with children</w:t>
      </w:r>
      <w:r w:rsidR="00332763">
        <w:rPr>
          <w:rFonts w:ascii="Arial" w:hAnsi="Arial" w:cs="Arial"/>
        </w:rPr>
        <w:t xml:space="preserve"> </w:t>
      </w:r>
      <w:r w:rsidR="00332763" w:rsidRPr="00332763">
        <w:rPr>
          <w:rFonts w:ascii="Arial" w:hAnsi="Arial" w:cs="Arial"/>
        </w:rPr>
        <w:t>(Kunze, Boehm and Bruch, 2013)</w:t>
      </w:r>
      <w:r w:rsidR="003A2CEC">
        <w:rPr>
          <w:rFonts w:ascii="Arial" w:hAnsi="Arial" w:cs="Arial"/>
        </w:rPr>
        <w:t xml:space="preserve">. </w:t>
      </w:r>
    </w:p>
    <w:p w14:paraId="6E555FC1" w14:textId="0CF7E3A4" w:rsidR="003A1006" w:rsidRDefault="00296957" w:rsidP="00B31D77">
      <w:pPr>
        <w:pStyle w:val="ListParagraph"/>
        <w:numPr>
          <w:ilvl w:val="0"/>
          <w:numId w:val="2"/>
        </w:numPr>
        <w:spacing w:line="360" w:lineRule="auto"/>
        <w:rPr>
          <w:rFonts w:ascii="Arial" w:hAnsi="Arial" w:cs="Arial"/>
        </w:rPr>
      </w:pPr>
      <w:r>
        <w:rPr>
          <w:rFonts w:ascii="Arial" w:hAnsi="Arial" w:cs="Arial"/>
          <w:b/>
        </w:rPr>
        <w:t xml:space="preserve">Empower and Train Employees: </w:t>
      </w:r>
      <w:r w:rsidR="0066446C">
        <w:rPr>
          <w:rFonts w:ascii="Arial" w:hAnsi="Arial" w:cs="Arial"/>
        </w:rPr>
        <w:t xml:space="preserve">HR managers should conduct weekly seminars on diversity and inclusion at workplace. </w:t>
      </w:r>
      <w:r w:rsidR="00D50F06">
        <w:rPr>
          <w:rFonts w:ascii="Arial" w:hAnsi="Arial" w:cs="Arial"/>
        </w:rPr>
        <w:t>A</w:t>
      </w:r>
      <w:r w:rsidR="000F4981">
        <w:rPr>
          <w:rFonts w:ascii="Arial" w:hAnsi="Arial" w:cs="Arial"/>
        </w:rPr>
        <w:t xml:space="preserve"> message should be conveyed to employees that </w:t>
      </w:r>
      <w:r w:rsidR="005C6448">
        <w:rPr>
          <w:rFonts w:ascii="Arial" w:hAnsi="Arial" w:cs="Arial"/>
        </w:rPr>
        <w:t xml:space="preserve">how not following diversity and inclusion practice can prove fatal to organizations and mental health of employees. </w:t>
      </w:r>
      <w:r w:rsidR="00D50F06">
        <w:rPr>
          <w:rFonts w:ascii="Arial" w:hAnsi="Arial" w:cs="Arial"/>
        </w:rPr>
        <w:t xml:space="preserve">In this way employees will recognize efforts being made by organization to promote diverse voices in business policies and they will have sense of likelihood among themselves after attending such seminars or workshops. </w:t>
      </w:r>
      <w:r w:rsidR="002F09D2">
        <w:rPr>
          <w:rFonts w:ascii="Arial" w:hAnsi="Arial" w:cs="Arial"/>
        </w:rPr>
        <w:t xml:space="preserve"> </w:t>
      </w:r>
    </w:p>
    <w:p w14:paraId="1CE4BF1B" w14:textId="39A82BE6" w:rsidR="002F09D2" w:rsidRPr="002F09D2" w:rsidRDefault="002F09D2" w:rsidP="002F09D2">
      <w:pPr>
        <w:spacing w:line="360" w:lineRule="auto"/>
        <w:rPr>
          <w:rFonts w:ascii="Arial" w:hAnsi="Arial" w:cs="Arial"/>
        </w:rPr>
      </w:pPr>
      <w:r>
        <w:rPr>
          <w:rFonts w:ascii="Arial" w:hAnsi="Arial" w:cs="Arial"/>
        </w:rPr>
        <w:t xml:space="preserve">A silo mentality barrier is breached when people from different ethnicities race or gender work together and their knowledge is enhanced by working with people from different backgrounds. </w:t>
      </w:r>
      <w:r w:rsidR="00042393">
        <w:rPr>
          <w:rFonts w:ascii="Arial" w:hAnsi="Arial" w:cs="Arial"/>
        </w:rPr>
        <w:t xml:space="preserve">These practices at workplace enhances cognitive thinking and </w:t>
      </w:r>
      <w:r w:rsidR="00CD7E49">
        <w:rPr>
          <w:rFonts w:ascii="Arial" w:hAnsi="Arial" w:cs="Arial"/>
        </w:rPr>
        <w:t>problem-solving</w:t>
      </w:r>
      <w:r w:rsidR="00042393">
        <w:rPr>
          <w:rFonts w:ascii="Arial" w:hAnsi="Arial" w:cs="Arial"/>
        </w:rPr>
        <w:t xml:space="preserve"> ability of employees and thus evolving their mental strength and reduction in failure of business, at the end its not the employees who gets fruit from these practices but also organization. </w:t>
      </w:r>
      <w:r w:rsidR="00CD7E49">
        <w:rPr>
          <w:rFonts w:ascii="Arial" w:hAnsi="Arial" w:cs="Arial"/>
        </w:rPr>
        <w:t>There are other factors also like succession planning and leadership development programs which are also in interest of HR practices and can have positive effect on promoting diversity and inclusion at workplace</w:t>
      </w:r>
      <w:r w:rsidR="00E3216C">
        <w:rPr>
          <w:rFonts w:ascii="Arial" w:hAnsi="Arial" w:cs="Arial"/>
        </w:rPr>
        <w:t xml:space="preserve"> </w:t>
      </w:r>
      <w:r w:rsidR="00E3216C" w:rsidRPr="00E3216C">
        <w:rPr>
          <w:rFonts w:ascii="Arial" w:hAnsi="Arial" w:cs="Arial"/>
        </w:rPr>
        <w:t>(O’Connor, 2021)</w:t>
      </w:r>
      <w:r w:rsidR="00CD7E49">
        <w:rPr>
          <w:rFonts w:ascii="Arial" w:hAnsi="Arial" w:cs="Arial"/>
        </w:rPr>
        <w:t xml:space="preserve">. </w:t>
      </w:r>
    </w:p>
    <w:p w14:paraId="6D36B48B" w14:textId="06BFAD6E" w:rsidR="00776335" w:rsidRDefault="00776335" w:rsidP="00776335">
      <w:pPr>
        <w:spacing w:line="360" w:lineRule="auto"/>
        <w:rPr>
          <w:rFonts w:ascii="Arial" w:hAnsi="Arial" w:cs="Arial"/>
        </w:rPr>
      </w:pPr>
    </w:p>
    <w:p w14:paraId="026D1661" w14:textId="2E002A4E" w:rsidR="00EF38E1" w:rsidRDefault="00EF38E1" w:rsidP="00776335">
      <w:pPr>
        <w:spacing w:line="360" w:lineRule="auto"/>
        <w:rPr>
          <w:rFonts w:ascii="Arial" w:hAnsi="Arial" w:cs="Arial"/>
        </w:rPr>
      </w:pPr>
    </w:p>
    <w:p w14:paraId="5763CC7A" w14:textId="2AA84282" w:rsidR="00EF38E1" w:rsidRDefault="00EF38E1" w:rsidP="00776335">
      <w:pPr>
        <w:spacing w:line="360" w:lineRule="auto"/>
        <w:rPr>
          <w:rFonts w:ascii="Arial" w:hAnsi="Arial" w:cs="Arial"/>
        </w:rPr>
      </w:pPr>
    </w:p>
    <w:p w14:paraId="140C3512" w14:textId="335C9DBA" w:rsidR="00EF38E1" w:rsidRDefault="00EF38E1" w:rsidP="00776335">
      <w:pPr>
        <w:spacing w:line="360" w:lineRule="auto"/>
        <w:rPr>
          <w:rFonts w:ascii="Arial" w:hAnsi="Arial" w:cs="Arial"/>
        </w:rPr>
      </w:pPr>
    </w:p>
    <w:p w14:paraId="031BA62A" w14:textId="56C25892" w:rsidR="00EF38E1" w:rsidRDefault="00EF38E1" w:rsidP="00776335">
      <w:pPr>
        <w:spacing w:line="360" w:lineRule="auto"/>
        <w:rPr>
          <w:rFonts w:ascii="Arial" w:hAnsi="Arial" w:cs="Arial"/>
        </w:rPr>
      </w:pPr>
    </w:p>
    <w:p w14:paraId="78CCC589" w14:textId="77777777" w:rsidR="00EF38E1" w:rsidRPr="00776335" w:rsidRDefault="00EF38E1" w:rsidP="00776335">
      <w:pPr>
        <w:spacing w:line="360" w:lineRule="auto"/>
        <w:rPr>
          <w:rFonts w:ascii="Arial" w:hAnsi="Arial" w:cs="Arial"/>
        </w:rPr>
      </w:pPr>
    </w:p>
    <w:p w14:paraId="0742CEDE" w14:textId="39B71C32" w:rsidR="001A78FF" w:rsidRPr="00365D80" w:rsidRDefault="00365D80" w:rsidP="00631E76">
      <w:pPr>
        <w:pStyle w:val="Heading1"/>
        <w:numPr>
          <w:ilvl w:val="0"/>
          <w:numId w:val="4"/>
        </w:numPr>
      </w:pPr>
      <w:bookmarkStart w:id="4" w:name="_Toc101105982"/>
      <w:r>
        <w:t xml:space="preserve">Flexible Working </w:t>
      </w:r>
      <w:r w:rsidR="00815E9A">
        <w:t>in relation to inequality at workplace</w:t>
      </w:r>
      <w:bookmarkEnd w:id="4"/>
      <w:r w:rsidR="00815E9A">
        <w:t xml:space="preserve"> </w:t>
      </w:r>
    </w:p>
    <w:p w14:paraId="5B098DFA" w14:textId="1898A8AF" w:rsidR="00330C30" w:rsidRDefault="00330C30" w:rsidP="00B37F49">
      <w:pPr>
        <w:spacing w:line="360" w:lineRule="auto"/>
        <w:rPr>
          <w:rFonts w:ascii="Arial" w:hAnsi="Arial" w:cs="Arial"/>
        </w:rPr>
      </w:pPr>
    </w:p>
    <w:p w14:paraId="338BF487" w14:textId="0DA9F8EF" w:rsidR="00330C30" w:rsidRDefault="00C879CC" w:rsidP="00B37F49">
      <w:pPr>
        <w:spacing w:line="360" w:lineRule="auto"/>
        <w:rPr>
          <w:rFonts w:ascii="Arial" w:hAnsi="Arial" w:cs="Arial"/>
          <w:b/>
        </w:rPr>
      </w:pPr>
      <w:r>
        <w:rPr>
          <w:rFonts w:ascii="Arial" w:hAnsi="Arial" w:cs="Arial"/>
          <w:b/>
        </w:rPr>
        <w:t>Flexible Working and Gender Inequality</w:t>
      </w:r>
    </w:p>
    <w:p w14:paraId="4CBFB361" w14:textId="406E589E" w:rsidR="00C879CC" w:rsidRDefault="001C0383" w:rsidP="00B37F49">
      <w:pPr>
        <w:spacing w:line="360" w:lineRule="auto"/>
        <w:rPr>
          <w:rFonts w:ascii="Arial" w:hAnsi="Arial" w:cs="Arial"/>
        </w:rPr>
      </w:pPr>
      <w:r w:rsidRPr="001C0383">
        <w:rPr>
          <w:rFonts w:ascii="Arial" w:hAnsi="Arial" w:cs="Arial"/>
        </w:rPr>
        <w:t>(Chung et al., 2021)</w:t>
      </w:r>
      <w:r>
        <w:rPr>
          <w:rFonts w:ascii="Arial" w:hAnsi="Arial" w:cs="Arial"/>
        </w:rPr>
        <w:t xml:space="preserve"> in their study of gender inequality and flexible working in UK</w:t>
      </w:r>
      <w:r w:rsidR="00315E8E">
        <w:rPr>
          <w:rFonts w:ascii="Arial" w:hAnsi="Arial" w:cs="Arial"/>
        </w:rPr>
        <w:t xml:space="preserve">. Author collected data </w:t>
      </w:r>
      <w:r w:rsidR="004B4F1A">
        <w:rPr>
          <w:rFonts w:ascii="Arial" w:hAnsi="Arial" w:cs="Arial"/>
        </w:rPr>
        <w:t xml:space="preserve">by survey of dual earning parents. </w:t>
      </w:r>
      <w:r w:rsidR="009C26B4">
        <w:rPr>
          <w:rFonts w:ascii="Arial" w:hAnsi="Arial" w:cs="Arial"/>
        </w:rPr>
        <w:t xml:space="preserve">Results confirmed that </w:t>
      </w:r>
      <w:r w:rsidR="00CA7D9C">
        <w:rPr>
          <w:rFonts w:ascii="Arial" w:hAnsi="Arial" w:cs="Arial"/>
        </w:rPr>
        <w:t xml:space="preserve">in many households where both parents are earning, mothers argued that they are doing more in terms of job, housework and child care. </w:t>
      </w:r>
      <w:r w:rsidR="003D1F08">
        <w:rPr>
          <w:rFonts w:ascii="Arial" w:hAnsi="Arial" w:cs="Arial"/>
        </w:rPr>
        <w:t xml:space="preserve">During pandemic where fathers are having flexible hours and doing work from home argues that they have to do more than their wives because they have to give time to their job, their home and even they have to do childcare. </w:t>
      </w:r>
      <w:r w:rsidR="00616102">
        <w:rPr>
          <w:rFonts w:ascii="Arial" w:hAnsi="Arial" w:cs="Arial"/>
        </w:rPr>
        <w:t xml:space="preserve">Fact is women were allowed more working hours than men during pandemic because 62% during survey said women are working from home and 52% of respondents said men are working from home during pandemic. </w:t>
      </w:r>
      <w:r w:rsidR="0045029E">
        <w:rPr>
          <w:rFonts w:ascii="Arial" w:hAnsi="Arial" w:cs="Arial"/>
        </w:rPr>
        <w:t xml:space="preserve">However, before pandemic case was different 47% of all working individuals in UK were working from home and 82% were men. Findings revealed that during pandemic employers has given priority to women to work from home rather than men. </w:t>
      </w:r>
      <w:r w:rsidR="00160FEC">
        <w:rPr>
          <w:rFonts w:ascii="Arial" w:hAnsi="Arial" w:cs="Arial"/>
        </w:rPr>
        <w:t xml:space="preserve">Author argued about two issues first one is </w:t>
      </w:r>
      <w:r w:rsidR="00160FEC" w:rsidRPr="00160FEC">
        <w:rPr>
          <w:rFonts w:ascii="Arial" w:hAnsi="Arial" w:cs="Arial"/>
          <w:b/>
        </w:rPr>
        <w:t>“Flexibility Stigma”</w:t>
      </w:r>
      <w:r w:rsidR="00160FEC">
        <w:rPr>
          <w:rFonts w:ascii="Arial" w:hAnsi="Arial" w:cs="Arial"/>
        </w:rPr>
        <w:t xml:space="preserve"> which is negative perception towards individuals working from home for family purposes, 2</w:t>
      </w:r>
      <w:r w:rsidR="00160FEC" w:rsidRPr="00160FEC">
        <w:rPr>
          <w:rFonts w:ascii="Arial" w:hAnsi="Arial" w:cs="Arial"/>
          <w:vertAlign w:val="superscript"/>
        </w:rPr>
        <w:t>nd</w:t>
      </w:r>
      <w:r w:rsidR="00160FEC">
        <w:rPr>
          <w:rFonts w:ascii="Arial" w:hAnsi="Arial" w:cs="Arial"/>
        </w:rPr>
        <w:t xml:space="preserve"> is </w:t>
      </w:r>
      <w:r w:rsidR="00160FEC" w:rsidRPr="00160FEC">
        <w:rPr>
          <w:rFonts w:ascii="Arial" w:hAnsi="Arial" w:cs="Arial"/>
          <w:b/>
        </w:rPr>
        <w:t>“Femininity Stigma”</w:t>
      </w:r>
      <w:r w:rsidR="00160FEC">
        <w:rPr>
          <w:rFonts w:ascii="Arial" w:hAnsi="Arial" w:cs="Arial"/>
          <w:b/>
        </w:rPr>
        <w:t xml:space="preserve">, </w:t>
      </w:r>
      <w:r w:rsidR="00644018">
        <w:rPr>
          <w:rFonts w:ascii="Arial" w:hAnsi="Arial" w:cs="Arial"/>
        </w:rPr>
        <w:t>If men allowed flexible working for care purposes</w:t>
      </w:r>
      <w:r w:rsidR="00571E92">
        <w:rPr>
          <w:rFonts w:ascii="Arial" w:hAnsi="Arial" w:cs="Arial"/>
        </w:rPr>
        <w:t xml:space="preserve"> they will deviate from their image of sole bread earner and ideal worker in family. </w:t>
      </w:r>
    </w:p>
    <w:p w14:paraId="24A1A2F0" w14:textId="3682CFB7" w:rsidR="00616102" w:rsidRDefault="00224F5B" w:rsidP="00B37F49">
      <w:pPr>
        <w:spacing w:line="360" w:lineRule="auto"/>
        <w:rPr>
          <w:rFonts w:ascii="Arial" w:hAnsi="Arial" w:cs="Arial"/>
        </w:rPr>
      </w:pPr>
      <w:r>
        <w:rPr>
          <w:rFonts w:ascii="Arial" w:hAnsi="Arial" w:cs="Arial"/>
        </w:rPr>
        <w:t xml:space="preserve">Author further recommended that this type of inequality did exist but before pandemic and only 9% of respondents felt that way and this usually was because employers were unaware of the consequences of this act. Appropriate training is not given to employers to maintain gender equality and in order to cope with this issue we all must have to change our corporate style. </w:t>
      </w:r>
    </w:p>
    <w:p w14:paraId="2A810035" w14:textId="77777777" w:rsidR="00616102" w:rsidRPr="00C879CC" w:rsidRDefault="00616102" w:rsidP="00B37F49">
      <w:pPr>
        <w:spacing w:line="360" w:lineRule="auto"/>
        <w:rPr>
          <w:rFonts w:ascii="Arial" w:hAnsi="Arial" w:cs="Arial"/>
        </w:rPr>
      </w:pPr>
    </w:p>
    <w:p w14:paraId="3468A7D9" w14:textId="286CD012" w:rsidR="00330C30" w:rsidRDefault="00692CA6" w:rsidP="00B37F49">
      <w:pPr>
        <w:spacing w:line="360" w:lineRule="auto"/>
        <w:rPr>
          <w:rFonts w:ascii="Arial" w:hAnsi="Arial" w:cs="Arial"/>
          <w:b/>
        </w:rPr>
      </w:pPr>
      <w:r>
        <w:rPr>
          <w:rFonts w:ascii="Arial" w:hAnsi="Arial" w:cs="Arial"/>
          <w:b/>
        </w:rPr>
        <w:t>Flexible Working and Income Inequality</w:t>
      </w:r>
    </w:p>
    <w:p w14:paraId="7177134F" w14:textId="77777777" w:rsidR="00692CA6" w:rsidRPr="00692CA6" w:rsidRDefault="00692CA6" w:rsidP="00B37F49">
      <w:pPr>
        <w:spacing w:line="360" w:lineRule="auto"/>
        <w:rPr>
          <w:rFonts w:ascii="Arial" w:hAnsi="Arial" w:cs="Arial"/>
        </w:rPr>
      </w:pPr>
    </w:p>
    <w:p w14:paraId="03A73F81" w14:textId="77777777" w:rsidR="00315B6A" w:rsidRDefault="005762B8" w:rsidP="00315B6A">
      <w:pPr>
        <w:keepNext/>
        <w:spacing w:line="360" w:lineRule="auto"/>
      </w:pPr>
      <w:r w:rsidRPr="005762B8">
        <w:rPr>
          <w:rFonts w:ascii="Arial" w:hAnsi="Arial" w:cs="Arial"/>
        </w:rPr>
        <w:lastRenderedPageBreak/>
        <w:t>(Bonacini, Gallo and Scicchitano, 2020)</w:t>
      </w:r>
      <w:r>
        <w:rPr>
          <w:rFonts w:ascii="Arial" w:hAnsi="Arial" w:cs="Arial"/>
        </w:rPr>
        <w:t xml:space="preserve"> in their study </w:t>
      </w:r>
      <w:r w:rsidR="00EA560D">
        <w:rPr>
          <w:rFonts w:ascii="Arial" w:hAnsi="Arial" w:cs="Arial"/>
        </w:rPr>
        <w:t xml:space="preserve">of work from home and income inequality </w:t>
      </w:r>
      <w:r w:rsidR="001270AA">
        <w:rPr>
          <w:rFonts w:ascii="Arial" w:hAnsi="Arial" w:cs="Arial"/>
        </w:rPr>
        <w:t xml:space="preserve">in context of Covid-19 using regression method author explains about distribution of income among labour community in Europe, Italy. </w:t>
      </w:r>
      <w:r w:rsidR="00B47870">
        <w:rPr>
          <w:rFonts w:ascii="Arial" w:hAnsi="Arial" w:cs="Arial"/>
        </w:rPr>
        <w:t xml:space="preserve">Author conducted two surveys in which they gather statistics results regarding inequality in income distribution. </w:t>
      </w:r>
      <w:r w:rsidR="00315B6A">
        <w:rPr>
          <w:rFonts w:ascii="Arial" w:hAnsi="Arial" w:cs="Arial"/>
          <w:noProof/>
        </w:rPr>
        <w:drawing>
          <wp:inline distT="0" distB="0" distL="0" distR="0" wp14:anchorId="6D5BD0AD" wp14:editId="7367F436">
            <wp:extent cx="4076700" cy="615004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png"/>
                    <pic:cNvPicPr/>
                  </pic:nvPicPr>
                  <pic:blipFill>
                    <a:blip r:embed="rId8">
                      <a:extLst>
                        <a:ext uri="{28A0092B-C50C-407E-A947-70E740481C1C}">
                          <a14:useLocalDpi xmlns:a14="http://schemas.microsoft.com/office/drawing/2010/main" val="0"/>
                        </a:ext>
                      </a:extLst>
                    </a:blip>
                    <a:stretch>
                      <a:fillRect/>
                    </a:stretch>
                  </pic:blipFill>
                  <pic:spPr>
                    <a:xfrm>
                      <a:off x="0" y="0"/>
                      <a:ext cx="4080204" cy="6155328"/>
                    </a:xfrm>
                    <a:prstGeom prst="rect">
                      <a:avLst/>
                    </a:prstGeom>
                  </pic:spPr>
                </pic:pic>
              </a:graphicData>
            </a:graphic>
          </wp:inline>
        </w:drawing>
      </w:r>
    </w:p>
    <w:p w14:paraId="36E9B5BB" w14:textId="2D257058" w:rsidR="00330C30" w:rsidRPr="005762B8" w:rsidRDefault="00315B6A" w:rsidP="00315B6A">
      <w:pPr>
        <w:pStyle w:val="Caption"/>
        <w:rPr>
          <w:rFonts w:ascii="Arial" w:hAnsi="Arial" w:cs="Arial"/>
        </w:rPr>
      </w:pPr>
      <w:r>
        <w:t xml:space="preserve">Figure </w:t>
      </w:r>
      <w:r>
        <w:fldChar w:fldCharType="begin"/>
      </w:r>
      <w:r>
        <w:instrText xml:space="preserve"> SEQ Figure \* ARABIC </w:instrText>
      </w:r>
      <w:r>
        <w:fldChar w:fldCharType="separate"/>
      </w:r>
      <w:r w:rsidR="002E0308">
        <w:rPr>
          <w:noProof/>
        </w:rPr>
        <w:t>1</w:t>
      </w:r>
      <w:r>
        <w:fldChar w:fldCharType="end"/>
      </w:r>
      <w:r>
        <w:t xml:space="preserve"> Sample of Annual income labour </w:t>
      </w:r>
      <w:r w:rsidRPr="000F7B8B">
        <w:t>(Bonacini, Gallo and Scicchitano, 2020)</w:t>
      </w:r>
    </w:p>
    <w:p w14:paraId="75A6E5B0" w14:textId="77777777" w:rsidR="00970BB1" w:rsidRDefault="00E654EF" w:rsidP="00B37F49">
      <w:pPr>
        <w:spacing w:line="360" w:lineRule="auto"/>
        <w:rPr>
          <w:rFonts w:ascii="Arial" w:hAnsi="Arial" w:cs="Arial"/>
        </w:rPr>
      </w:pPr>
      <w:r>
        <w:rPr>
          <w:rFonts w:ascii="Arial" w:hAnsi="Arial" w:cs="Arial"/>
        </w:rPr>
        <w:t xml:space="preserve">In this sample mostly are males with age between 30-50 and mostly married. </w:t>
      </w:r>
      <w:r w:rsidR="00CA2826">
        <w:rPr>
          <w:rFonts w:ascii="Arial" w:hAnsi="Arial" w:cs="Arial"/>
        </w:rPr>
        <w:t xml:space="preserve">Table above shows that </w:t>
      </w:r>
      <w:r w:rsidR="000B0CFB">
        <w:rPr>
          <w:rFonts w:ascii="Arial" w:hAnsi="Arial" w:cs="Arial"/>
        </w:rPr>
        <w:t xml:space="preserve">employees who have high ratio of working from home </w:t>
      </w:r>
      <w:r w:rsidR="005E3ADD">
        <w:rPr>
          <w:rFonts w:ascii="Arial" w:hAnsi="Arial" w:cs="Arial"/>
        </w:rPr>
        <w:t xml:space="preserve">has high average income than those who work on site. </w:t>
      </w:r>
      <w:r w:rsidR="00097AFC">
        <w:rPr>
          <w:rFonts w:ascii="Arial" w:hAnsi="Arial" w:cs="Arial"/>
        </w:rPr>
        <w:t xml:space="preserve">Employee if it is male older, married and live northern areas of country will receive higher wage than those who live in small house with other family members. </w:t>
      </w:r>
      <w:r w:rsidR="00CC6F52">
        <w:rPr>
          <w:rFonts w:ascii="Arial" w:hAnsi="Arial" w:cs="Arial"/>
        </w:rPr>
        <w:t xml:space="preserve">Higher value of Gini index explains greater level of inequality with small </w:t>
      </w:r>
      <w:r w:rsidR="00CC6F52">
        <w:rPr>
          <w:rFonts w:ascii="Arial" w:hAnsi="Arial" w:cs="Arial"/>
        </w:rPr>
        <w:lastRenderedPageBreak/>
        <w:t xml:space="preserve">exceptions. Many </w:t>
      </w:r>
      <w:r w:rsidR="005B2175">
        <w:rPr>
          <w:rFonts w:ascii="Arial" w:hAnsi="Arial" w:cs="Arial"/>
        </w:rPr>
        <w:t>low-income</w:t>
      </w:r>
      <w:r w:rsidR="00CC6F52">
        <w:rPr>
          <w:rFonts w:ascii="Arial" w:hAnsi="Arial" w:cs="Arial"/>
        </w:rPr>
        <w:t xml:space="preserve"> employees are those who has lower secondary education and live in south side.</w:t>
      </w:r>
      <w:r w:rsidR="009471D1">
        <w:rPr>
          <w:rFonts w:ascii="Arial" w:hAnsi="Arial" w:cs="Arial"/>
        </w:rPr>
        <w:t xml:space="preserve"> If we differentiate on basis of sectors </w:t>
      </w:r>
      <w:r w:rsidR="002762D1">
        <w:rPr>
          <w:rFonts w:ascii="Arial" w:hAnsi="Arial" w:cs="Arial"/>
        </w:rPr>
        <w:t xml:space="preserve">13 out 21 sectors employee receives good ransom like finance insurances, IT etc. </w:t>
      </w:r>
      <w:r w:rsidR="007172A6">
        <w:rPr>
          <w:rFonts w:ascii="Arial" w:hAnsi="Arial" w:cs="Arial"/>
        </w:rPr>
        <w:t xml:space="preserve">On the contrary employee with working sector hotel, restaurants etc receive low income even they work from home. </w:t>
      </w:r>
    </w:p>
    <w:p w14:paraId="45AE6F2D" w14:textId="77777777" w:rsidR="002E0308" w:rsidRDefault="002E0308" w:rsidP="002E0308">
      <w:pPr>
        <w:keepNext/>
        <w:spacing w:line="360" w:lineRule="auto"/>
      </w:pPr>
      <w:r>
        <w:rPr>
          <w:rFonts w:ascii="Arial" w:hAnsi="Arial" w:cs="Arial"/>
          <w:i/>
          <w:noProof/>
        </w:rPr>
        <w:drawing>
          <wp:inline distT="0" distB="0" distL="0" distR="0" wp14:anchorId="18A64C10" wp14:editId="4B34B1A9">
            <wp:extent cx="5731510" cy="25952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595245"/>
                    </a:xfrm>
                    <a:prstGeom prst="rect">
                      <a:avLst/>
                    </a:prstGeom>
                  </pic:spPr>
                </pic:pic>
              </a:graphicData>
            </a:graphic>
          </wp:inline>
        </w:drawing>
      </w:r>
    </w:p>
    <w:p w14:paraId="39C8456F" w14:textId="1E8F9D5A" w:rsidR="00330C30" w:rsidRPr="009471D1" w:rsidRDefault="002E0308" w:rsidP="002E0308">
      <w:pPr>
        <w:pStyle w:val="Caption"/>
        <w:rPr>
          <w:rFonts w:ascii="Arial" w:hAnsi="Arial" w:cs="Arial"/>
          <w:i w:val="0"/>
        </w:rPr>
      </w:pPr>
      <w:r>
        <w:t xml:space="preserve">Figure </w:t>
      </w:r>
      <w:r>
        <w:fldChar w:fldCharType="begin"/>
      </w:r>
      <w:r>
        <w:instrText xml:space="preserve"> SEQ Figure \* ARABIC </w:instrText>
      </w:r>
      <w:r>
        <w:fldChar w:fldCharType="separate"/>
      </w:r>
      <w:r>
        <w:rPr>
          <w:noProof/>
        </w:rPr>
        <w:t>2</w:t>
      </w:r>
      <w:r>
        <w:fldChar w:fldCharType="end"/>
      </w:r>
      <w:r>
        <w:t xml:space="preserve"> Effects of positive shift in WFH feasibility </w:t>
      </w:r>
      <w:r w:rsidRPr="008F22A2">
        <w:t>(Bonacini, Gallo and Scicchitano, 2020)</w:t>
      </w:r>
    </w:p>
    <w:p w14:paraId="5FF685E7" w14:textId="035CEA79" w:rsidR="0083619A" w:rsidRDefault="0076355F" w:rsidP="00B37F49">
      <w:pPr>
        <w:spacing w:line="360" w:lineRule="auto"/>
        <w:rPr>
          <w:rFonts w:ascii="Arial" w:hAnsi="Arial" w:cs="Arial"/>
        </w:rPr>
      </w:pPr>
      <w:r>
        <w:rPr>
          <w:rFonts w:ascii="Arial" w:hAnsi="Arial" w:cs="Arial"/>
        </w:rPr>
        <w:t xml:space="preserve">Table highlights that increase in WFH feasibility level </w:t>
      </w:r>
      <w:r w:rsidR="00732172">
        <w:rPr>
          <w:rFonts w:ascii="Arial" w:hAnsi="Arial" w:cs="Arial"/>
        </w:rPr>
        <w:t xml:space="preserve">would increase inequality labour income distribution. </w:t>
      </w:r>
      <w:r w:rsidR="00C7523C">
        <w:rPr>
          <w:rFonts w:ascii="Arial" w:hAnsi="Arial" w:cs="Arial"/>
        </w:rPr>
        <w:t xml:space="preserve">Author swap 10% of employees from low WFH to high WFH and RIF regression model witnessed increase of 259 </w:t>
      </w:r>
      <w:r w:rsidR="00FE4B00">
        <w:rPr>
          <w:rFonts w:ascii="Arial" w:hAnsi="Arial" w:cs="Arial"/>
        </w:rPr>
        <w:t>€</w:t>
      </w:r>
      <w:r w:rsidR="00196EF8">
        <w:rPr>
          <w:rFonts w:ascii="Arial" w:hAnsi="Arial" w:cs="Arial"/>
        </w:rPr>
        <w:t xml:space="preserve"> income</w:t>
      </w:r>
      <w:r w:rsidR="00FE4B00">
        <w:rPr>
          <w:rFonts w:ascii="Arial" w:hAnsi="Arial" w:cs="Arial"/>
        </w:rPr>
        <w:t xml:space="preserve"> which means increase in 0.004 in Gini index. </w:t>
      </w:r>
      <w:r w:rsidR="00262DD2">
        <w:rPr>
          <w:rFonts w:ascii="Arial" w:hAnsi="Arial" w:cs="Arial"/>
        </w:rPr>
        <w:t xml:space="preserve">Moreover, </w:t>
      </w:r>
      <w:r w:rsidR="002754B4">
        <w:rPr>
          <w:rFonts w:ascii="Arial" w:hAnsi="Arial" w:cs="Arial"/>
        </w:rPr>
        <w:t>increase shift in WFH feasibility means there will be increase in income of female, older and graduated employees. This shows gender wage gap among employees with low WFH feasibility</w:t>
      </w:r>
      <w:r w:rsidR="00F11D2B">
        <w:rPr>
          <w:rFonts w:ascii="Arial" w:hAnsi="Arial" w:cs="Arial"/>
        </w:rPr>
        <w:t xml:space="preserve"> and confirms inequality at work place due to work from home feasibility. </w:t>
      </w:r>
    </w:p>
    <w:p w14:paraId="09CD9105" w14:textId="75693EBC" w:rsidR="00330C30" w:rsidRDefault="0083619A" w:rsidP="00B37F49">
      <w:pPr>
        <w:spacing w:line="360" w:lineRule="auto"/>
        <w:rPr>
          <w:rFonts w:ascii="Arial" w:hAnsi="Arial" w:cs="Arial"/>
        </w:rPr>
      </w:pPr>
      <w:r>
        <w:rPr>
          <w:rFonts w:ascii="Arial" w:hAnsi="Arial" w:cs="Arial"/>
        </w:rPr>
        <w:t xml:space="preserve">Author concluded that </w:t>
      </w:r>
      <w:r w:rsidR="00AF5869">
        <w:rPr>
          <w:rFonts w:ascii="Arial" w:hAnsi="Arial" w:cs="Arial"/>
        </w:rPr>
        <w:t xml:space="preserve">this research will prove fruitful for policy makers of developed countries </w:t>
      </w:r>
      <w:r w:rsidR="00356B20">
        <w:rPr>
          <w:rFonts w:ascii="Arial" w:hAnsi="Arial" w:cs="Arial"/>
        </w:rPr>
        <w:t xml:space="preserve">because after Covid-19, due to inflation and rise in prices of everything there must be equal distribution or raise in annual income of employees. Hence author research confirmed that this wage inequality does exist and sad thing about this is happening in </w:t>
      </w:r>
      <w:r w:rsidR="00B47A85">
        <w:rPr>
          <w:rFonts w:ascii="Arial" w:hAnsi="Arial" w:cs="Arial"/>
        </w:rPr>
        <w:t xml:space="preserve">one of </w:t>
      </w:r>
      <w:r w:rsidR="00356B20">
        <w:rPr>
          <w:rFonts w:ascii="Arial" w:hAnsi="Arial" w:cs="Arial"/>
        </w:rPr>
        <w:t xml:space="preserve">developed countries of world. </w:t>
      </w:r>
      <w:r w:rsidR="002754B4">
        <w:rPr>
          <w:rFonts w:ascii="Arial" w:hAnsi="Arial" w:cs="Arial"/>
        </w:rPr>
        <w:t xml:space="preserve"> </w:t>
      </w:r>
    </w:p>
    <w:p w14:paraId="12F6B521" w14:textId="3BF0D805" w:rsidR="00330C30" w:rsidRDefault="001B2687" w:rsidP="00722B5E">
      <w:pPr>
        <w:pStyle w:val="Heading1"/>
      </w:pPr>
      <w:bookmarkStart w:id="5" w:name="_Toc101105983"/>
      <w:r>
        <w:t xml:space="preserve">3.1 </w:t>
      </w:r>
      <w:r w:rsidR="00823AE3">
        <w:t>Role of HR in addressing concerns of Inequality</w:t>
      </w:r>
      <w:r w:rsidR="00455FAC">
        <w:t xml:space="preserve"> from flexible working</w:t>
      </w:r>
      <w:bookmarkEnd w:id="5"/>
    </w:p>
    <w:p w14:paraId="5D1BF08F" w14:textId="5543B40F" w:rsidR="00823AE3" w:rsidRDefault="00A42C29" w:rsidP="00B37F49">
      <w:pPr>
        <w:spacing w:line="360" w:lineRule="auto"/>
        <w:rPr>
          <w:rFonts w:ascii="Arial" w:hAnsi="Arial" w:cs="Arial"/>
        </w:rPr>
      </w:pPr>
      <w:r>
        <w:rPr>
          <w:rFonts w:ascii="Arial" w:hAnsi="Arial" w:cs="Arial"/>
        </w:rPr>
        <w:t xml:space="preserve">According to employment Act 2010 </w:t>
      </w:r>
      <w:r w:rsidR="00634070">
        <w:rPr>
          <w:rFonts w:ascii="Arial" w:hAnsi="Arial" w:cs="Arial"/>
        </w:rPr>
        <w:t xml:space="preserve">(gov.uk,2020) it is the right of every employee to ask for flexible working hours however it is not necessary for employer to grant you this request, if he or she has solid business reasons. </w:t>
      </w:r>
    </w:p>
    <w:p w14:paraId="215F7F3D" w14:textId="1E2980B2" w:rsidR="00634070" w:rsidRDefault="006B1D22" w:rsidP="006B1D22">
      <w:pPr>
        <w:pStyle w:val="ListParagraph"/>
        <w:numPr>
          <w:ilvl w:val="0"/>
          <w:numId w:val="3"/>
        </w:numPr>
        <w:spacing w:line="360" w:lineRule="auto"/>
        <w:rPr>
          <w:rFonts w:ascii="Arial" w:hAnsi="Arial" w:cs="Arial"/>
        </w:rPr>
      </w:pPr>
      <w:r>
        <w:rPr>
          <w:rFonts w:ascii="Arial" w:hAnsi="Arial" w:cs="Arial"/>
          <w:b/>
        </w:rPr>
        <w:lastRenderedPageBreak/>
        <w:t xml:space="preserve">Disrupt home/work balance: </w:t>
      </w:r>
      <w:r w:rsidR="00B77DE3">
        <w:rPr>
          <w:rFonts w:ascii="Arial" w:hAnsi="Arial" w:cs="Arial"/>
        </w:rPr>
        <w:t xml:space="preserve">When you are working from home sometimes it is not possible to maintain work life balance because you are going to have the mentality to get things done later and being in home means there is always going to be distractions which will affect your performance. </w:t>
      </w:r>
    </w:p>
    <w:p w14:paraId="6D59F898" w14:textId="39E8D6DE" w:rsidR="006D1550" w:rsidRDefault="002A0BEE" w:rsidP="006D1550">
      <w:pPr>
        <w:pStyle w:val="ListParagraph"/>
        <w:numPr>
          <w:ilvl w:val="0"/>
          <w:numId w:val="3"/>
        </w:numPr>
        <w:spacing w:line="360" w:lineRule="auto"/>
        <w:rPr>
          <w:rFonts w:ascii="Arial" w:hAnsi="Arial" w:cs="Arial"/>
        </w:rPr>
      </w:pPr>
      <w:r w:rsidRPr="0064505C">
        <w:rPr>
          <w:rFonts w:ascii="Arial" w:hAnsi="Arial" w:cs="Arial"/>
          <w:b/>
        </w:rPr>
        <w:t xml:space="preserve">Low Wage Competition: </w:t>
      </w:r>
      <w:r w:rsidR="00833B33" w:rsidRPr="0064505C">
        <w:rPr>
          <w:rFonts w:ascii="Arial" w:hAnsi="Arial" w:cs="Arial"/>
        </w:rPr>
        <w:t>In an organization with flexible working environment first issue will be wage competition among employees</w:t>
      </w:r>
      <w:r w:rsidR="006D1550" w:rsidRPr="0064505C">
        <w:rPr>
          <w:rFonts w:ascii="Arial" w:hAnsi="Arial" w:cs="Arial"/>
        </w:rPr>
        <w:t>. Stats show that people working from office on temporary basis and people working from home on permanent basis has wage difference of almost 60% in UK and 45% in Sweden</w:t>
      </w:r>
      <w:r w:rsidR="0085070B" w:rsidRPr="0064505C">
        <w:rPr>
          <w:rFonts w:ascii="Arial" w:hAnsi="Arial" w:cs="Arial"/>
        </w:rPr>
        <w:t xml:space="preserve"> (WEISSTANNER, 2020)</w:t>
      </w:r>
      <w:r w:rsidR="006D1550" w:rsidRPr="0064505C">
        <w:rPr>
          <w:rFonts w:ascii="Arial" w:hAnsi="Arial" w:cs="Arial"/>
        </w:rPr>
        <w:t>.</w:t>
      </w:r>
      <w:r w:rsidR="00DC6655" w:rsidRPr="0064505C">
        <w:rPr>
          <w:rFonts w:ascii="Arial" w:hAnsi="Arial" w:cs="Arial"/>
        </w:rPr>
        <w:t xml:space="preserve"> </w:t>
      </w:r>
      <w:r w:rsidR="00A81FC6" w:rsidRPr="0064505C">
        <w:rPr>
          <w:rFonts w:ascii="Arial" w:hAnsi="Arial" w:cs="Arial"/>
        </w:rPr>
        <w:t>So,</w:t>
      </w:r>
      <w:r w:rsidR="007F49BF" w:rsidRPr="0064505C">
        <w:rPr>
          <w:rFonts w:ascii="Arial" w:hAnsi="Arial" w:cs="Arial"/>
        </w:rPr>
        <w:t xml:space="preserve"> no company can make progress towards its goals where there is huge wage difference among employees enjoying flexible benefits and those who are on site working. </w:t>
      </w:r>
      <w:r w:rsidR="00A81FC6" w:rsidRPr="0064505C">
        <w:rPr>
          <w:rFonts w:ascii="Arial" w:hAnsi="Arial" w:cs="Arial"/>
        </w:rPr>
        <w:t xml:space="preserve">Regardless of experience of permanent employees then both must be allowed flexible working or both must work on site at office. </w:t>
      </w:r>
    </w:p>
    <w:p w14:paraId="3487D78B" w14:textId="4D40CEB7" w:rsidR="0064505C" w:rsidRDefault="0064505C" w:rsidP="006D1550">
      <w:pPr>
        <w:pStyle w:val="ListParagraph"/>
        <w:numPr>
          <w:ilvl w:val="0"/>
          <w:numId w:val="3"/>
        </w:numPr>
        <w:spacing w:line="360" w:lineRule="auto"/>
        <w:rPr>
          <w:rFonts w:ascii="Arial" w:hAnsi="Arial" w:cs="Arial"/>
        </w:rPr>
      </w:pPr>
      <w:r>
        <w:rPr>
          <w:rFonts w:ascii="Arial" w:hAnsi="Arial" w:cs="Arial"/>
          <w:b/>
        </w:rPr>
        <w:t xml:space="preserve">Job Replacement Risk: </w:t>
      </w:r>
      <w:r w:rsidR="00297749">
        <w:rPr>
          <w:rFonts w:ascii="Arial" w:hAnsi="Arial" w:cs="Arial"/>
        </w:rPr>
        <w:t xml:space="preserve">Job replacement risk is high among employees with different skill sets and working flexibly in organizations. </w:t>
      </w:r>
      <w:r w:rsidR="00F72401">
        <w:rPr>
          <w:rFonts w:ascii="Arial" w:hAnsi="Arial" w:cs="Arial"/>
        </w:rPr>
        <w:t xml:space="preserve">Literature confirms that </w:t>
      </w:r>
      <w:r w:rsidR="00F9223D">
        <w:rPr>
          <w:rFonts w:ascii="Arial" w:hAnsi="Arial" w:cs="Arial"/>
        </w:rPr>
        <w:t>low skill workers are more at risk of job replacement because they do tasks which requires little effort and training from organization. On the contrary to high skilled workers they are easily replaced because of their time and usage in firms</w:t>
      </w:r>
      <w:r w:rsidR="00274C82">
        <w:rPr>
          <w:rFonts w:ascii="Arial" w:hAnsi="Arial" w:cs="Arial"/>
        </w:rPr>
        <w:t xml:space="preserve"> that is why they have low job replacement risks and are considered more secure. </w:t>
      </w:r>
      <w:r w:rsidR="001D1B90">
        <w:rPr>
          <w:rFonts w:ascii="Arial" w:hAnsi="Arial" w:cs="Arial"/>
        </w:rPr>
        <w:t>It can be debatable that low skilled workers are those who become high workers after spending an appropriate time in firm but in meantime if they don’t get opportunity to work in a firm for an appropriate period of time that is considered inequality</w:t>
      </w:r>
      <w:r w:rsidR="002C2CD3">
        <w:rPr>
          <w:rFonts w:ascii="Arial" w:hAnsi="Arial" w:cs="Arial"/>
        </w:rPr>
        <w:t xml:space="preserve"> </w:t>
      </w:r>
      <w:r w:rsidR="002C2CD3" w:rsidRPr="002C2CD3">
        <w:rPr>
          <w:rFonts w:ascii="Arial" w:hAnsi="Arial" w:cs="Arial"/>
        </w:rPr>
        <w:t xml:space="preserve">(Aiyar and </w:t>
      </w:r>
      <w:proofErr w:type="spellStart"/>
      <w:r w:rsidR="002C2CD3" w:rsidRPr="002C2CD3">
        <w:rPr>
          <w:rFonts w:ascii="Arial" w:hAnsi="Arial" w:cs="Arial"/>
        </w:rPr>
        <w:t>Ebeke</w:t>
      </w:r>
      <w:proofErr w:type="spellEnd"/>
      <w:r w:rsidR="002C2CD3" w:rsidRPr="002C2CD3">
        <w:rPr>
          <w:rFonts w:ascii="Arial" w:hAnsi="Arial" w:cs="Arial"/>
        </w:rPr>
        <w:t>, 2019)</w:t>
      </w:r>
      <w:r w:rsidR="001D1B90">
        <w:rPr>
          <w:rFonts w:ascii="Arial" w:hAnsi="Arial" w:cs="Arial"/>
        </w:rPr>
        <w:t xml:space="preserve">. </w:t>
      </w:r>
    </w:p>
    <w:p w14:paraId="4726DA72" w14:textId="3A4241AE" w:rsidR="000D6974" w:rsidRDefault="00940AA5" w:rsidP="006D1550">
      <w:pPr>
        <w:pStyle w:val="ListParagraph"/>
        <w:numPr>
          <w:ilvl w:val="0"/>
          <w:numId w:val="3"/>
        </w:numPr>
        <w:spacing w:line="360" w:lineRule="auto"/>
        <w:rPr>
          <w:rFonts w:ascii="Arial" w:hAnsi="Arial" w:cs="Arial"/>
        </w:rPr>
      </w:pPr>
      <w:r>
        <w:rPr>
          <w:rFonts w:ascii="Arial" w:hAnsi="Arial" w:cs="Arial"/>
          <w:b/>
        </w:rPr>
        <w:t xml:space="preserve">Career Progression Risk: </w:t>
      </w:r>
      <w:r w:rsidR="00FE4F49">
        <w:rPr>
          <w:rFonts w:ascii="Arial" w:hAnsi="Arial" w:cs="Arial"/>
        </w:rPr>
        <w:t>According to Guardian</w:t>
      </w:r>
      <w:r w:rsidR="000A0BA5">
        <w:rPr>
          <w:rFonts w:ascii="Arial" w:hAnsi="Arial" w:cs="Arial"/>
        </w:rPr>
        <w:t xml:space="preserve">, </w:t>
      </w:r>
      <w:r w:rsidR="00DC6C0C">
        <w:rPr>
          <w:rFonts w:ascii="Arial" w:hAnsi="Arial" w:cs="Arial"/>
        </w:rPr>
        <w:t xml:space="preserve">women were noticing that </w:t>
      </w:r>
      <w:r w:rsidR="009A10A7">
        <w:rPr>
          <w:rFonts w:ascii="Arial" w:hAnsi="Arial" w:cs="Arial"/>
        </w:rPr>
        <w:t>their</w:t>
      </w:r>
      <w:r w:rsidR="00DC6C0C">
        <w:rPr>
          <w:rFonts w:ascii="Arial" w:hAnsi="Arial" w:cs="Arial"/>
        </w:rPr>
        <w:t xml:space="preserve"> work is not appreciated and sometimes they feel that </w:t>
      </w:r>
      <w:r w:rsidR="009A10A7">
        <w:rPr>
          <w:rFonts w:ascii="Arial" w:hAnsi="Arial" w:cs="Arial"/>
        </w:rPr>
        <w:t>their</w:t>
      </w:r>
      <w:r w:rsidR="00DC6C0C">
        <w:rPr>
          <w:rFonts w:ascii="Arial" w:hAnsi="Arial" w:cs="Arial"/>
        </w:rPr>
        <w:t xml:space="preserve"> efforts are going in vain</w:t>
      </w:r>
      <w:r w:rsidR="00A231FF">
        <w:rPr>
          <w:rFonts w:ascii="Arial" w:hAnsi="Arial" w:cs="Arial"/>
        </w:rPr>
        <w:t xml:space="preserve"> </w:t>
      </w:r>
      <w:r w:rsidR="00A231FF" w:rsidRPr="00A231FF">
        <w:rPr>
          <w:rFonts w:ascii="Arial" w:hAnsi="Arial" w:cs="Arial"/>
        </w:rPr>
        <w:t>(The Guardian, 20</w:t>
      </w:r>
      <w:r w:rsidR="001410BF">
        <w:rPr>
          <w:rFonts w:ascii="Arial" w:hAnsi="Arial" w:cs="Arial"/>
        </w:rPr>
        <w:t>21</w:t>
      </w:r>
      <w:r w:rsidR="00A231FF" w:rsidRPr="00A231FF">
        <w:rPr>
          <w:rFonts w:ascii="Arial" w:hAnsi="Arial" w:cs="Arial"/>
        </w:rPr>
        <w:t>)</w:t>
      </w:r>
      <w:r w:rsidR="00DC6C0C">
        <w:rPr>
          <w:rFonts w:ascii="Arial" w:hAnsi="Arial" w:cs="Arial"/>
        </w:rPr>
        <w:t xml:space="preserve">. </w:t>
      </w:r>
      <w:r w:rsidR="009A10A7">
        <w:rPr>
          <w:rFonts w:ascii="Arial" w:hAnsi="Arial" w:cs="Arial"/>
        </w:rPr>
        <w:t>Women do flexible working more than men because they have to look after their children and do their work as well.</w:t>
      </w:r>
      <w:r w:rsidR="00C61400">
        <w:rPr>
          <w:rFonts w:ascii="Arial" w:hAnsi="Arial" w:cs="Arial"/>
        </w:rPr>
        <w:t xml:space="preserve"> Research also tells that women with caring responsibilities were at most risks of losing jobs or missing career opportunities</w:t>
      </w:r>
      <w:r w:rsidR="0065339C">
        <w:rPr>
          <w:rFonts w:ascii="Arial" w:hAnsi="Arial" w:cs="Arial"/>
        </w:rPr>
        <w:t>.</w:t>
      </w:r>
      <w:r w:rsidR="009A10A7">
        <w:rPr>
          <w:rFonts w:ascii="Arial" w:hAnsi="Arial" w:cs="Arial"/>
        </w:rPr>
        <w:t xml:space="preserve"> </w:t>
      </w:r>
    </w:p>
    <w:p w14:paraId="1B570458" w14:textId="438C2AB9" w:rsidR="002C2CD3" w:rsidRDefault="0009280F" w:rsidP="000D6974">
      <w:pPr>
        <w:spacing w:line="360" w:lineRule="auto"/>
        <w:ind w:left="360"/>
        <w:rPr>
          <w:rFonts w:ascii="Arial" w:hAnsi="Arial" w:cs="Arial"/>
        </w:rPr>
      </w:pPr>
      <w:r w:rsidRPr="000D6974">
        <w:rPr>
          <w:rFonts w:ascii="Arial" w:hAnsi="Arial" w:cs="Arial"/>
        </w:rPr>
        <w:t xml:space="preserve">Employers also thinks that doing work from home means they are not part of the team and hence remote employees lose job more often. </w:t>
      </w:r>
      <w:r w:rsidR="00054F78">
        <w:rPr>
          <w:rFonts w:ascii="Arial" w:hAnsi="Arial" w:cs="Arial"/>
        </w:rPr>
        <w:t xml:space="preserve">This attitude gives rise to discrimination among employees and ultimately progress of company is affected by it. </w:t>
      </w:r>
      <w:r w:rsidR="00EA4221">
        <w:rPr>
          <w:rFonts w:ascii="Arial" w:hAnsi="Arial" w:cs="Arial"/>
        </w:rPr>
        <w:t xml:space="preserve">Further issues like flexibility leads to less productivity, more procrastination, </w:t>
      </w:r>
      <w:r w:rsidR="00D86E6C">
        <w:rPr>
          <w:rFonts w:ascii="Arial" w:hAnsi="Arial" w:cs="Arial"/>
        </w:rPr>
        <w:t xml:space="preserve">less trust among employee and employer relationship, not able to monitor progress of employee are genuine and they actually happened. </w:t>
      </w:r>
    </w:p>
    <w:p w14:paraId="734FE1A2" w14:textId="5A8FE94E" w:rsidR="00F213AF" w:rsidRDefault="00F213AF" w:rsidP="000D6974">
      <w:pPr>
        <w:spacing w:line="360" w:lineRule="auto"/>
        <w:ind w:left="360"/>
        <w:rPr>
          <w:rFonts w:ascii="Arial" w:hAnsi="Arial" w:cs="Arial"/>
        </w:rPr>
      </w:pPr>
    </w:p>
    <w:p w14:paraId="5DF62D13" w14:textId="482C26A4" w:rsidR="00F213AF" w:rsidRDefault="00F213AF" w:rsidP="000D6974">
      <w:pPr>
        <w:spacing w:line="360" w:lineRule="auto"/>
        <w:ind w:left="360"/>
        <w:rPr>
          <w:rFonts w:ascii="Arial" w:hAnsi="Arial" w:cs="Arial"/>
        </w:rPr>
      </w:pPr>
    </w:p>
    <w:p w14:paraId="60D33B44" w14:textId="229589CE" w:rsidR="00F213AF" w:rsidRDefault="00F213AF" w:rsidP="000D6974">
      <w:pPr>
        <w:spacing w:line="360" w:lineRule="auto"/>
        <w:ind w:left="360"/>
        <w:rPr>
          <w:rFonts w:ascii="Arial" w:hAnsi="Arial" w:cs="Arial"/>
        </w:rPr>
      </w:pPr>
    </w:p>
    <w:p w14:paraId="5DD45F1A" w14:textId="37515C49" w:rsidR="00F213AF" w:rsidRDefault="00F213AF" w:rsidP="005A78E4">
      <w:pPr>
        <w:pStyle w:val="Heading1"/>
      </w:pPr>
    </w:p>
    <w:p w14:paraId="474E2F51" w14:textId="4EB29A30" w:rsidR="00F213AF" w:rsidRDefault="00F213AF" w:rsidP="005A78E4">
      <w:pPr>
        <w:pStyle w:val="Heading1"/>
        <w:numPr>
          <w:ilvl w:val="0"/>
          <w:numId w:val="4"/>
        </w:numPr>
        <w:rPr>
          <w:b/>
        </w:rPr>
      </w:pPr>
      <w:bookmarkStart w:id="6" w:name="_Toc101105984"/>
      <w:r>
        <w:rPr>
          <w:b/>
        </w:rPr>
        <w:t>Conclusion</w:t>
      </w:r>
      <w:bookmarkEnd w:id="6"/>
    </w:p>
    <w:p w14:paraId="6B493C61" w14:textId="6B64F4D2" w:rsidR="00F213AF" w:rsidRPr="00F213AF" w:rsidRDefault="007159FE" w:rsidP="000D6974">
      <w:pPr>
        <w:spacing w:line="360" w:lineRule="auto"/>
        <w:ind w:left="360"/>
        <w:rPr>
          <w:rFonts w:ascii="Arial" w:hAnsi="Arial" w:cs="Arial"/>
        </w:rPr>
      </w:pPr>
      <w:r>
        <w:rPr>
          <w:rFonts w:ascii="Arial" w:hAnsi="Arial" w:cs="Arial"/>
        </w:rPr>
        <w:t xml:space="preserve">This report aims to clarify positive and negative aspects of flexible working arrangement at workplace. In order to do so we have given insight from literature articles </w:t>
      </w:r>
      <w:r w:rsidR="005F0466">
        <w:rPr>
          <w:rFonts w:ascii="Arial" w:hAnsi="Arial" w:cs="Arial"/>
        </w:rPr>
        <w:t xml:space="preserve">regarding positive traits of flexible working and their effect on diversity and inclusion as well as HR’s role in promotion of diversity and inclusion. On the contrary we have presented through literature negative aspects of flexible working and how to give rise to inequality and role of HR’s in it. </w:t>
      </w:r>
      <w:r w:rsidR="005F0466">
        <w:rPr>
          <w:rFonts w:ascii="Arial" w:hAnsi="Arial" w:cs="Arial"/>
        </w:rPr>
        <w:br/>
        <w:t>Finally</w:t>
      </w:r>
      <w:r w:rsidR="00970E1D">
        <w:rPr>
          <w:rFonts w:ascii="Arial" w:hAnsi="Arial" w:cs="Arial"/>
        </w:rPr>
        <w:t xml:space="preserve">, </w:t>
      </w:r>
      <w:r w:rsidR="00CC36EC">
        <w:rPr>
          <w:rFonts w:ascii="Arial" w:hAnsi="Arial" w:cs="Arial"/>
        </w:rPr>
        <w:t>after analysing above literature it is confirmed that positive traits of flexible working for men and women overcome negative aspects of it.</w:t>
      </w:r>
      <w:r w:rsidR="009D6C68">
        <w:rPr>
          <w:rFonts w:ascii="Arial" w:hAnsi="Arial" w:cs="Arial"/>
        </w:rPr>
        <w:t xml:space="preserve"> People working in flexible working arrangements or work from home are happy that their organization is supportive and exhibit good performance results as well.</w:t>
      </w:r>
      <w:r w:rsidR="00076E71">
        <w:rPr>
          <w:rFonts w:ascii="Arial" w:hAnsi="Arial" w:cs="Arial"/>
        </w:rPr>
        <w:t xml:space="preserve"> Negative traits</w:t>
      </w:r>
      <w:r w:rsidR="0091290A">
        <w:rPr>
          <w:rFonts w:ascii="Arial" w:hAnsi="Arial" w:cs="Arial"/>
        </w:rPr>
        <w:t xml:space="preserve"> were said to give inequalities and are</w:t>
      </w:r>
      <w:r w:rsidR="00076E71">
        <w:rPr>
          <w:rFonts w:ascii="Arial" w:hAnsi="Arial" w:cs="Arial"/>
        </w:rPr>
        <w:t xml:space="preserve"> only experienced in very few cases and causes were</w:t>
      </w:r>
      <w:r w:rsidR="0091290A">
        <w:rPr>
          <w:rFonts w:ascii="Arial" w:hAnsi="Arial" w:cs="Arial"/>
        </w:rPr>
        <w:t xml:space="preserve"> rigid</w:t>
      </w:r>
      <w:r w:rsidR="00076E71">
        <w:rPr>
          <w:rFonts w:ascii="Arial" w:hAnsi="Arial" w:cs="Arial"/>
        </w:rPr>
        <w:t xml:space="preserve"> policies of company or bad attitude of employer. In order to promote diversity and inclusion HR must develop flexible working policies</w:t>
      </w:r>
      <w:r w:rsidR="00865707">
        <w:rPr>
          <w:rFonts w:ascii="Arial" w:hAnsi="Arial" w:cs="Arial"/>
        </w:rPr>
        <w:t xml:space="preserve"> must be developed</w:t>
      </w:r>
      <w:r w:rsidR="00076E71">
        <w:rPr>
          <w:rFonts w:ascii="Arial" w:hAnsi="Arial" w:cs="Arial"/>
        </w:rPr>
        <w:t xml:space="preserve"> in consideration with aims and goals of company so that employee must work for company </w:t>
      </w:r>
      <w:r w:rsidR="00647C7A">
        <w:rPr>
          <w:rFonts w:ascii="Arial" w:hAnsi="Arial" w:cs="Arial"/>
        </w:rPr>
        <w:t xml:space="preserve">with dedication. </w:t>
      </w:r>
      <w:r w:rsidR="0091290A">
        <w:rPr>
          <w:rFonts w:ascii="Arial" w:hAnsi="Arial" w:cs="Arial"/>
        </w:rPr>
        <w:t xml:space="preserve">Flexible working is not only work from home but it is something valuable for people who have responsibilities other than work. </w:t>
      </w:r>
    </w:p>
    <w:p w14:paraId="222F6B56" w14:textId="10357738" w:rsidR="00330C30" w:rsidRDefault="00330C30" w:rsidP="00B37F49">
      <w:pPr>
        <w:spacing w:line="360" w:lineRule="auto"/>
        <w:rPr>
          <w:rFonts w:ascii="Arial" w:hAnsi="Arial" w:cs="Arial"/>
        </w:rPr>
      </w:pPr>
    </w:p>
    <w:p w14:paraId="6E2B62ED" w14:textId="117F1829" w:rsidR="00330C30" w:rsidRDefault="00330C30" w:rsidP="00B37F49">
      <w:pPr>
        <w:spacing w:line="360" w:lineRule="auto"/>
        <w:rPr>
          <w:rFonts w:ascii="Arial" w:hAnsi="Arial" w:cs="Arial"/>
        </w:rPr>
      </w:pPr>
    </w:p>
    <w:p w14:paraId="53CE8C53" w14:textId="582AA08A" w:rsidR="00330C30" w:rsidRDefault="00330C30" w:rsidP="00B37F49">
      <w:pPr>
        <w:spacing w:line="360" w:lineRule="auto"/>
        <w:rPr>
          <w:rFonts w:ascii="Arial" w:hAnsi="Arial" w:cs="Arial"/>
        </w:rPr>
      </w:pPr>
    </w:p>
    <w:p w14:paraId="765DAF29" w14:textId="0315C0B8" w:rsidR="00AF06F0" w:rsidRDefault="00AF06F0" w:rsidP="00B37F49">
      <w:pPr>
        <w:spacing w:line="360" w:lineRule="auto"/>
        <w:rPr>
          <w:rFonts w:ascii="Arial" w:hAnsi="Arial" w:cs="Arial"/>
        </w:rPr>
      </w:pPr>
    </w:p>
    <w:p w14:paraId="748EFA07" w14:textId="2C1ADEAD" w:rsidR="00AF06F0" w:rsidRDefault="00AF06F0" w:rsidP="00B37F49">
      <w:pPr>
        <w:spacing w:line="360" w:lineRule="auto"/>
        <w:rPr>
          <w:rFonts w:ascii="Arial" w:hAnsi="Arial" w:cs="Arial"/>
        </w:rPr>
      </w:pPr>
    </w:p>
    <w:p w14:paraId="1DDD4E45" w14:textId="4E10621D" w:rsidR="00AF06F0" w:rsidRDefault="00AF06F0" w:rsidP="00B37F49">
      <w:pPr>
        <w:spacing w:line="360" w:lineRule="auto"/>
        <w:rPr>
          <w:rFonts w:ascii="Arial" w:hAnsi="Arial" w:cs="Arial"/>
        </w:rPr>
      </w:pPr>
    </w:p>
    <w:p w14:paraId="6590E373" w14:textId="0272A8B8" w:rsidR="00AF06F0" w:rsidRDefault="00AF06F0" w:rsidP="00B37F49">
      <w:pPr>
        <w:spacing w:line="360" w:lineRule="auto"/>
        <w:rPr>
          <w:rFonts w:ascii="Arial" w:hAnsi="Arial" w:cs="Arial"/>
        </w:rPr>
      </w:pPr>
    </w:p>
    <w:p w14:paraId="03BF4A94" w14:textId="5C9CB7EE" w:rsidR="00AF06F0" w:rsidRDefault="00AF06F0" w:rsidP="00B37F49">
      <w:pPr>
        <w:spacing w:line="360" w:lineRule="auto"/>
        <w:rPr>
          <w:rFonts w:ascii="Arial" w:hAnsi="Arial" w:cs="Arial"/>
        </w:rPr>
      </w:pPr>
    </w:p>
    <w:p w14:paraId="0348FDB9" w14:textId="223A455A" w:rsidR="00AF06F0" w:rsidRDefault="00AF06F0" w:rsidP="00B37F49">
      <w:pPr>
        <w:spacing w:line="360" w:lineRule="auto"/>
        <w:rPr>
          <w:rFonts w:ascii="Arial" w:hAnsi="Arial" w:cs="Arial"/>
        </w:rPr>
      </w:pPr>
    </w:p>
    <w:p w14:paraId="30834871" w14:textId="377EF11E" w:rsidR="00AF06F0" w:rsidRDefault="00AF06F0" w:rsidP="00B37F49">
      <w:pPr>
        <w:spacing w:line="360" w:lineRule="auto"/>
        <w:rPr>
          <w:rFonts w:ascii="Arial" w:hAnsi="Arial" w:cs="Arial"/>
        </w:rPr>
      </w:pPr>
    </w:p>
    <w:p w14:paraId="1BF4CC1D" w14:textId="19474190" w:rsidR="00AF06F0" w:rsidRDefault="00AF06F0" w:rsidP="00B37F49">
      <w:pPr>
        <w:spacing w:line="360" w:lineRule="auto"/>
        <w:rPr>
          <w:rFonts w:ascii="Arial" w:hAnsi="Arial" w:cs="Arial"/>
        </w:rPr>
      </w:pPr>
    </w:p>
    <w:p w14:paraId="5DAB00A9" w14:textId="04453AF3" w:rsidR="00AF06F0" w:rsidRDefault="00AF06F0" w:rsidP="00B37F49">
      <w:pPr>
        <w:spacing w:line="360" w:lineRule="auto"/>
        <w:rPr>
          <w:rFonts w:ascii="Arial" w:hAnsi="Arial" w:cs="Arial"/>
        </w:rPr>
      </w:pPr>
    </w:p>
    <w:p w14:paraId="6EF330CD" w14:textId="02A40EFB" w:rsidR="00AF06F0" w:rsidRDefault="00AF06F0" w:rsidP="00B37F49">
      <w:pPr>
        <w:spacing w:line="360" w:lineRule="auto"/>
        <w:rPr>
          <w:rFonts w:ascii="Arial" w:hAnsi="Arial" w:cs="Arial"/>
        </w:rPr>
      </w:pPr>
    </w:p>
    <w:p w14:paraId="6ADF52E0" w14:textId="26AD5A2A" w:rsidR="00AF06F0" w:rsidRDefault="00AF06F0" w:rsidP="00015B39">
      <w:pPr>
        <w:pStyle w:val="Heading1"/>
        <w:numPr>
          <w:ilvl w:val="0"/>
          <w:numId w:val="4"/>
        </w:numPr>
      </w:pPr>
      <w:bookmarkStart w:id="7" w:name="_Toc101105985"/>
      <w:r>
        <w:t>Reference</w:t>
      </w:r>
      <w:bookmarkEnd w:id="7"/>
      <w:r>
        <w:t xml:space="preserve"> </w:t>
      </w:r>
    </w:p>
    <w:p w14:paraId="1288CDEC"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 xml:space="preserve">Aiyar, S. and </w:t>
      </w:r>
      <w:proofErr w:type="spellStart"/>
      <w:r>
        <w:rPr>
          <w:color w:val="000000"/>
        </w:rPr>
        <w:t>Ebeke</w:t>
      </w:r>
      <w:proofErr w:type="spellEnd"/>
      <w:r>
        <w:rPr>
          <w:color w:val="000000"/>
        </w:rPr>
        <w:t>, C. (2019). Inequality of Opportunity, Inequality of Income and Economic Growth. </w:t>
      </w:r>
      <w:r>
        <w:rPr>
          <w:i/>
          <w:iCs/>
          <w:color w:val="000000"/>
        </w:rPr>
        <w:t>IMF Working Papers</w:t>
      </w:r>
      <w:r>
        <w:rPr>
          <w:color w:val="000000"/>
        </w:rPr>
        <w:t>, 19(34), p.1.</w:t>
      </w:r>
    </w:p>
    <w:p w14:paraId="25508065"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Bonacini, L., Gallo, G. and Scicchitano, S. (2020). Working from home and income inequality: risks of a ‘new normal’ with COVID-19. </w:t>
      </w:r>
      <w:r>
        <w:rPr>
          <w:i/>
          <w:iCs/>
          <w:color w:val="000000"/>
        </w:rPr>
        <w:t>Journal of Population Economics</w:t>
      </w:r>
      <w:r>
        <w:rPr>
          <w:color w:val="000000"/>
        </w:rPr>
        <w:t>, [online] 34. Available at: https://link.springer.com/article/10.1007/s00148-020-00800-7.</w:t>
      </w:r>
    </w:p>
    <w:p w14:paraId="1C5A7C3C"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 xml:space="preserve">Chung, H., Birkett, H., Forbes, S. and </w:t>
      </w:r>
      <w:proofErr w:type="spellStart"/>
      <w:r>
        <w:rPr>
          <w:color w:val="000000"/>
        </w:rPr>
        <w:t>Seo</w:t>
      </w:r>
      <w:proofErr w:type="spellEnd"/>
      <w:r>
        <w:rPr>
          <w:color w:val="000000"/>
        </w:rPr>
        <w:t>, H. (2021). Covid-19, Flexible Working, and Implications for Gender Equality in the United Kingdom. </w:t>
      </w:r>
      <w:r>
        <w:rPr>
          <w:i/>
          <w:iCs/>
          <w:color w:val="000000"/>
        </w:rPr>
        <w:t>Gender &amp; Society</w:t>
      </w:r>
      <w:r>
        <w:rPr>
          <w:color w:val="000000"/>
        </w:rPr>
        <w:t>, 35(2), p.089124322110013.</w:t>
      </w:r>
    </w:p>
    <w:p w14:paraId="565CBF98"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CIPD (2021). </w:t>
      </w:r>
      <w:r>
        <w:rPr>
          <w:i/>
          <w:iCs/>
          <w:color w:val="000000"/>
        </w:rPr>
        <w:t>Evidence summary FLEXIBLE WORKING, TELEWORKING AND DIVERSITY An evidence review</w:t>
      </w:r>
      <w:r>
        <w:rPr>
          <w:color w:val="000000"/>
        </w:rPr>
        <w:t>.</w:t>
      </w:r>
    </w:p>
    <w:p w14:paraId="3F2F1418"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 xml:space="preserve">de Menezes, L.M. and </w:t>
      </w:r>
      <w:proofErr w:type="spellStart"/>
      <w:r>
        <w:rPr>
          <w:color w:val="000000"/>
        </w:rPr>
        <w:t>Kelliher</w:t>
      </w:r>
      <w:proofErr w:type="spellEnd"/>
      <w:r>
        <w:rPr>
          <w:color w:val="000000"/>
        </w:rPr>
        <w:t>, C. (2011). Flexible Working and Performance: A Systematic Review of the Evidence for a Business Case. </w:t>
      </w:r>
      <w:r>
        <w:rPr>
          <w:i/>
          <w:iCs/>
          <w:color w:val="000000"/>
        </w:rPr>
        <w:t>International Journal of Management Reviews</w:t>
      </w:r>
      <w:r>
        <w:rPr>
          <w:color w:val="000000"/>
        </w:rPr>
        <w:t>, 13(4), pp.452–474.</w:t>
      </w:r>
    </w:p>
    <w:p w14:paraId="0C22A973"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Fenton, M. (2020). Agreeing flexible working hours. </w:t>
      </w:r>
      <w:r>
        <w:rPr>
          <w:i/>
          <w:iCs/>
          <w:color w:val="000000"/>
        </w:rPr>
        <w:t>BDJ In Practice</w:t>
      </w:r>
      <w:r>
        <w:rPr>
          <w:color w:val="000000"/>
        </w:rPr>
        <w:t>, 33(9), pp.31–31.</w:t>
      </w:r>
    </w:p>
    <w:p w14:paraId="28CB5441"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Gov.uk (2012). </w:t>
      </w:r>
      <w:r>
        <w:rPr>
          <w:i/>
          <w:iCs/>
          <w:color w:val="000000"/>
        </w:rPr>
        <w:t>Flexible working</w:t>
      </w:r>
      <w:r>
        <w:rPr>
          <w:color w:val="000000"/>
        </w:rPr>
        <w:t>. [online] GOV.UK. Available at: https://www.gov.uk/flexible-working.</w:t>
      </w:r>
    </w:p>
    <w:p w14:paraId="1B6C134A"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Kunze, F., Boehm, S. and Bruch, H. (2013). Organizational Performance Consequences of Age Diversity: Inspecting the Role of Diversity-Friendly HR Policies and Top Managers’ Negative Age Stereotypes. </w:t>
      </w:r>
      <w:r>
        <w:rPr>
          <w:i/>
          <w:iCs/>
          <w:color w:val="000000"/>
        </w:rPr>
        <w:t>Journal of Management Studies</w:t>
      </w:r>
      <w:r>
        <w:rPr>
          <w:color w:val="000000"/>
        </w:rPr>
        <w:t>, [online] 50(3), pp.413–442. Available at: https://articles.extension.org/sites/default/files/Organizational%20Performance%20Consequences%20of%20Age%20Diversity.pdf [Accessed 16 Aug. 2019].</w:t>
      </w:r>
    </w:p>
    <w:p w14:paraId="1C2CB0E9" w14:textId="77777777" w:rsidR="009B574E" w:rsidRDefault="009B574E" w:rsidP="009B574E">
      <w:pPr>
        <w:pStyle w:val="NormalWeb"/>
        <w:shd w:val="clear" w:color="auto" w:fill="FFFFFF"/>
        <w:spacing w:before="0" w:beforeAutospacing="0" w:after="240" w:afterAutospacing="0" w:line="360" w:lineRule="atLeast"/>
        <w:rPr>
          <w:color w:val="000000"/>
        </w:rPr>
      </w:pPr>
      <w:proofErr w:type="spellStart"/>
      <w:r>
        <w:rPr>
          <w:color w:val="000000"/>
        </w:rPr>
        <w:t>Mehra</w:t>
      </w:r>
      <w:proofErr w:type="spellEnd"/>
      <w:r>
        <w:rPr>
          <w:color w:val="000000"/>
        </w:rPr>
        <w:t>, Guest Editor, B. (2018). Emerging Voices in Diversity and Inclusion Leadership: Applications of the Strategic Diversity Manifesto. </w:t>
      </w:r>
      <w:r>
        <w:rPr>
          <w:i/>
          <w:iCs/>
          <w:color w:val="000000"/>
        </w:rPr>
        <w:t>The International Journal of Information, Diversity, &amp; Inclusion (IJIDI)</w:t>
      </w:r>
      <w:r>
        <w:rPr>
          <w:color w:val="000000"/>
        </w:rPr>
        <w:t>, 2(4).</w:t>
      </w:r>
    </w:p>
    <w:p w14:paraId="798BA8DE" w14:textId="77777777" w:rsidR="009B574E" w:rsidRDefault="009B574E" w:rsidP="009B574E">
      <w:pPr>
        <w:pStyle w:val="NormalWeb"/>
        <w:shd w:val="clear" w:color="auto" w:fill="FFFFFF"/>
        <w:spacing w:before="0" w:beforeAutospacing="0" w:after="240" w:afterAutospacing="0" w:line="360" w:lineRule="atLeast"/>
        <w:rPr>
          <w:color w:val="000000"/>
        </w:rPr>
      </w:pPr>
      <w:proofErr w:type="spellStart"/>
      <w:r>
        <w:rPr>
          <w:color w:val="000000"/>
        </w:rPr>
        <w:lastRenderedPageBreak/>
        <w:t>Michielsens</w:t>
      </w:r>
      <w:proofErr w:type="spellEnd"/>
      <w:r>
        <w:rPr>
          <w:color w:val="000000"/>
        </w:rPr>
        <w:t>, E., Bingham, C. and Clarke, L. (2013). Managing diversity through flexible work arrangements: management perspectives. </w:t>
      </w:r>
      <w:r>
        <w:rPr>
          <w:i/>
          <w:iCs/>
          <w:color w:val="000000"/>
        </w:rPr>
        <w:t>Employee Relations</w:t>
      </w:r>
      <w:r>
        <w:rPr>
          <w:color w:val="000000"/>
        </w:rPr>
        <w:t>, 36(1), pp.49–69.</w:t>
      </w:r>
    </w:p>
    <w:p w14:paraId="7DDA3EC3"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 xml:space="preserve">Moore, B.E. (1975). Book </w:t>
      </w:r>
      <w:proofErr w:type="spellStart"/>
      <w:proofErr w:type="gramStart"/>
      <w:r>
        <w:rPr>
          <w:color w:val="000000"/>
        </w:rPr>
        <w:t>Review:A</w:t>
      </w:r>
      <w:proofErr w:type="spellEnd"/>
      <w:proofErr w:type="gramEnd"/>
      <w:r>
        <w:rPr>
          <w:color w:val="000000"/>
        </w:rPr>
        <w:t xml:space="preserve"> Practical Guide to Flexible Working Hours. Stephen J. Baum, W. McEwan Young; Flexible Working Hours in Practice. Michael Wade. </w:t>
      </w:r>
      <w:r>
        <w:rPr>
          <w:i/>
          <w:iCs/>
          <w:color w:val="000000"/>
        </w:rPr>
        <w:t>The Journal of Business</w:t>
      </w:r>
      <w:r>
        <w:rPr>
          <w:color w:val="000000"/>
        </w:rPr>
        <w:t>, 48(3), p.464.</w:t>
      </w:r>
    </w:p>
    <w:p w14:paraId="38A6B142"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O’Connor, D. (2021). </w:t>
      </w:r>
      <w:r>
        <w:rPr>
          <w:i/>
          <w:iCs/>
          <w:color w:val="000000"/>
        </w:rPr>
        <w:t>The role of HR in driving diversity and inclusion</w:t>
      </w:r>
      <w:r>
        <w:rPr>
          <w:color w:val="000000"/>
        </w:rPr>
        <w:t>. [online] Int-comp.org. Available at: https://www.int-comp.org/insight/2021/january/hr-diversity-and-inclusion/.</w:t>
      </w:r>
    </w:p>
    <w:p w14:paraId="6DEAF289"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 xml:space="preserve">O’Neill, B., Stapleton, L., Doyle-Kent, M. and </w:t>
      </w:r>
      <w:proofErr w:type="spellStart"/>
      <w:r>
        <w:rPr>
          <w:color w:val="000000"/>
        </w:rPr>
        <w:t>Kopacek</w:t>
      </w:r>
      <w:proofErr w:type="spellEnd"/>
      <w:r>
        <w:rPr>
          <w:color w:val="000000"/>
        </w:rPr>
        <w:t>, P. (2021). Diversity and Inclusion Working Group: Raising the Profile of Diversity and Inclusion in IFAC. </w:t>
      </w:r>
      <w:r>
        <w:rPr>
          <w:i/>
          <w:iCs/>
          <w:color w:val="000000"/>
        </w:rPr>
        <w:t>IFAC-</w:t>
      </w:r>
      <w:proofErr w:type="spellStart"/>
      <w:r>
        <w:rPr>
          <w:i/>
          <w:iCs/>
          <w:color w:val="000000"/>
        </w:rPr>
        <w:t>PapersOnLine</w:t>
      </w:r>
      <w:proofErr w:type="spellEnd"/>
      <w:r>
        <w:rPr>
          <w:color w:val="000000"/>
        </w:rPr>
        <w:t>, 54(13), pp.576–581.</w:t>
      </w:r>
    </w:p>
    <w:p w14:paraId="69676F7F" w14:textId="77777777" w:rsidR="009B574E" w:rsidRDefault="009B574E" w:rsidP="009B574E">
      <w:pPr>
        <w:pStyle w:val="NormalWeb"/>
        <w:shd w:val="clear" w:color="auto" w:fill="FFFFFF"/>
        <w:spacing w:before="0" w:beforeAutospacing="0" w:after="240" w:afterAutospacing="0" w:line="360" w:lineRule="atLeast"/>
        <w:rPr>
          <w:color w:val="000000"/>
        </w:rPr>
      </w:pPr>
      <w:proofErr w:type="spellStart"/>
      <w:r>
        <w:rPr>
          <w:color w:val="000000"/>
        </w:rPr>
        <w:t>Orpen</w:t>
      </w:r>
      <w:proofErr w:type="spellEnd"/>
      <w:r>
        <w:rPr>
          <w:color w:val="000000"/>
        </w:rPr>
        <w:t>, C. (1981). Effect of flexible working hours on employee satisfaction and performance: A field experiment. </w:t>
      </w:r>
      <w:r>
        <w:rPr>
          <w:i/>
          <w:iCs/>
          <w:color w:val="000000"/>
        </w:rPr>
        <w:t>Journal of Applied Psychology</w:t>
      </w:r>
      <w:r>
        <w:rPr>
          <w:color w:val="000000"/>
        </w:rPr>
        <w:t>, 66(1), pp.113–115.</w:t>
      </w:r>
    </w:p>
    <w:p w14:paraId="402D538C"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Smith, A. (2017). </w:t>
      </w:r>
      <w:r>
        <w:rPr>
          <w:i/>
          <w:iCs/>
          <w:color w:val="000000"/>
        </w:rPr>
        <w:t>How to Promote Flexible Working &amp; Support Parents Returning to Work - Change Recruitment</w:t>
      </w:r>
      <w:r>
        <w:rPr>
          <w:color w:val="000000"/>
        </w:rPr>
        <w:t>. [online] www.changerecruitmentgroup.com. Available at: https://www.changerecruitmentgroup.com/knowledge-centre/how-to-promote-flexible-working-support-parents-returning-to-work.</w:t>
      </w:r>
    </w:p>
    <w:p w14:paraId="25EAF7BB"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The Guardian (2021). </w:t>
      </w:r>
      <w:r>
        <w:rPr>
          <w:i/>
          <w:iCs/>
          <w:color w:val="000000"/>
        </w:rPr>
        <w:t>Women’s rights and gender equality + Employment | Global-development | The Guardian</w:t>
      </w:r>
      <w:r>
        <w:rPr>
          <w:color w:val="000000"/>
        </w:rPr>
        <w:t>. [online] the Guardian. Available at: https://www.theguardian.com/global-development/series/womens-rights-and-gender-equality-in-focus+employment [Accessed 17 Apr. 2022].</w:t>
      </w:r>
    </w:p>
    <w:p w14:paraId="422E7A8E" w14:textId="77777777" w:rsidR="009B574E" w:rsidRDefault="009B574E" w:rsidP="009B574E">
      <w:pPr>
        <w:pStyle w:val="NormalWeb"/>
        <w:shd w:val="clear" w:color="auto" w:fill="FFFFFF"/>
        <w:spacing w:before="0" w:beforeAutospacing="0" w:after="240" w:afterAutospacing="0" w:line="360" w:lineRule="atLeast"/>
        <w:rPr>
          <w:color w:val="000000"/>
        </w:rPr>
      </w:pPr>
      <w:r>
        <w:rPr>
          <w:color w:val="000000"/>
        </w:rPr>
        <w:t>WEISSTANNER, D. (2020). Insiders under pressure: Flexibilization at the margins and wage inequality. </w:t>
      </w:r>
      <w:r>
        <w:rPr>
          <w:i/>
          <w:iCs/>
          <w:color w:val="000000"/>
        </w:rPr>
        <w:t>Journal of Social Policy</w:t>
      </w:r>
      <w:r>
        <w:rPr>
          <w:color w:val="000000"/>
        </w:rPr>
        <w:t>, 50(4), pp.725–744.</w:t>
      </w:r>
    </w:p>
    <w:p w14:paraId="6409A297" w14:textId="77777777" w:rsidR="00AF06F0" w:rsidRPr="00AF06F0" w:rsidRDefault="00AF06F0" w:rsidP="00B37F49">
      <w:pPr>
        <w:spacing w:line="360" w:lineRule="auto"/>
        <w:rPr>
          <w:rFonts w:ascii="Arial" w:hAnsi="Arial" w:cs="Arial"/>
          <w:b/>
        </w:rPr>
      </w:pPr>
    </w:p>
    <w:sectPr w:rsidR="00AF06F0" w:rsidRPr="00AF06F0" w:rsidSect="00C944DD">
      <w:footerReference w:type="default" r:id="rId10"/>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966430" w14:textId="77777777" w:rsidR="00D458D7" w:rsidRDefault="00D458D7" w:rsidP="00A53C6F">
      <w:pPr>
        <w:spacing w:after="0" w:line="240" w:lineRule="auto"/>
      </w:pPr>
      <w:r>
        <w:separator/>
      </w:r>
    </w:p>
  </w:endnote>
  <w:endnote w:type="continuationSeparator" w:id="0">
    <w:p w14:paraId="208BF649" w14:textId="77777777" w:rsidR="00D458D7" w:rsidRDefault="00D458D7" w:rsidP="00A53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952274"/>
      <w:docPartObj>
        <w:docPartGallery w:val="Page Numbers (Bottom of Page)"/>
        <w:docPartUnique/>
      </w:docPartObj>
    </w:sdtPr>
    <w:sdtEndPr>
      <w:rPr>
        <w:color w:val="7F7F7F" w:themeColor="background1" w:themeShade="7F"/>
        <w:spacing w:val="60"/>
      </w:rPr>
    </w:sdtEndPr>
    <w:sdtContent>
      <w:p w14:paraId="355F7C5F" w14:textId="63830AD3" w:rsidR="00A53C6F" w:rsidRDefault="00A53C6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4D3D5FD" w14:textId="77777777" w:rsidR="00A53C6F" w:rsidRDefault="00A53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00E06F" w14:textId="77777777" w:rsidR="00D458D7" w:rsidRDefault="00D458D7" w:rsidP="00A53C6F">
      <w:pPr>
        <w:spacing w:after="0" w:line="240" w:lineRule="auto"/>
      </w:pPr>
      <w:r>
        <w:separator/>
      </w:r>
    </w:p>
  </w:footnote>
  <w:footnote w:type="continuationSeparator" w:id="0">
    <w:p w14:paraId="693D7B2B" w14:textId="77777777" w:rsidR="00D458D7" w:rsidRDefault="00D458D7" w:rsidP="00A53C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224BB"/>
    <w:multiLevelType w:val="hybridMultilevel"/>
    <w:tmpl w:val="A2BEC6F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4756747B"/>
    <w:multiLevelType w:val="hybridMultilevel"/>
    <w:tmpl w:val="1116D6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4DF85C4A"/>
    <w:multiLevelType w:val="hybridMultilevel"/>
    <w:tmpl w:val="41B4283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61787D39"/>
    <w:multiLevelType w:val="hybridMultilevel"/>
    <w:tmpl w:val="DCE0110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4D"/>
    <w:rsid w:val="00015B39"/>
    <w:rsid w:val="000260D3"/>
    <w:rsid w:val="00042393"/>
    <w:rsid w:val="00054F78"/>
    <w:rsid w:val="0006050C"/>
    <w:rsid w:val="00067149"/>
    <w:rsid w:val="00076E71"/>
    <w:rsid w:val="0009280F"/>
    <w:rsid w:val="000958A9"/>
    <w:rsid w:val="000973FD"/>
    <w:rsid w:val="00097AFC"/>
    <w:rsid w:val="000A0BA5"/>
    <w:rsid w:val="000B0CFB"/>
    <w:rsid w:val="000D6974"/>
    <w:rsid w:val="000F4981"/>
    <w:rsid w:val="001270AA"/>
    <w:rsid w:val="001347D8"/>
    <w:rsid w:val="001410BF"/>
    <w:rsid w:val="00152575"/>
    <w:rsid w:val="001528E2"/>
    <w:rsid w:val="00160FEC"/>
    <w:rsid w:val="00165556"/>
    <w:rsid w:val="00165B44"/>
    <w:rsid w:val="00165B45"/>
    <w:rsid w:val="00196EF8"/>
    <w:rsid w:val="001A50DA"/>
    <w:rsid w:val="001A78FF"/>
    <w:rsid w:val="001B2687"/>
    <w:rsid w:val="001C0383"/>
    <w:rsid w:val="001D011F"/>
    <w:rsid w:val="001D1B90"/>
    <w:rsid w:val="001D48E9"/>
    <w:rsid w:val="001F2B11"/>
    <w:rsid w:val="001F2F4F"/>
    <w:rsid w:val="001F72D4"/>
    <w:rsid w:val="002228EC"/>
    <w:rsid w:val="00224F5B"/>
    <w:rsid w:val="0023014D"/>
    <w:rsid w:val="0024542D"/>
    <w:rsid w:val="00251CE3"/>
    <w:rsid w:val="002527BA"/>
    <w:rsid w:val="00260097"/>
    <w:rsid w:val="00262DD2"/>
    <w:rsid w:val="00274C82"/>
    <w:rsid w:val="002754B4"/>
    <w:rsid w:val="002762D1"/>
    <w:rsid w:val="0029381A"/>
    <w:rsid w:val="00296957"/>
    <w:rsid w:val="00297749"/>
    <w:rsid w:val="002A0BEE"/>
    <w:rsid w:val="002A4736"/>
    <w:rsid w:val="002C2CD3"/>
    <w:rsid w:val="002E0308"/>
    <w:rsid w:val="002F09D2"/>
    <w:rsid w:val="002F39AF"/>
    <w:rsid w:val="00305F18"/>
    <w:rsid w:val="00315B6A"/>
    <w:rsid w:val="00315E8E"/>
    <w:rsid w:val="00317E36"/>
    <w:rsid w:val="00330C30"/>
    <w:rsid w:val="00332763"/>
    <w:rsid w:val="00333A9D"/>
    <w:rsid w:val="00340640"/>
    <w:rsid w:val="003458EA"/>
    <w:rsid w:val="00356B20"/>
    <w:rsid w:val="00365D80"/>
    <w:rsid w:val="00366D9C"/>
    <w:rsid w:val="0038667B"/>
    <w:rsid w:val="003A1006"/>
    <w:rsid w:val="003A2CEC"/>
    <w:rsid w:val="003D1F08"/>
    <w:rsid w:val="003D3488"/>
    <w:rsid w:val="003F1369"/>
    <w:rsid w:val="003F395B"/>
    <w:rsid w:val="00436F70"/>
    <w:rsid w:val="0045029E"/>
    <w:rsid w:val="00455FAC"/>
    <w:rsid w:val="004709AD"/>
    <w:rsid w:val="004A47D4"/>
    <w:rsid w:val="004B055D"/>
    <w:rsid w:val="004B06CB"/>
    <w:rsid w:val="004B09AB"/>
    <w:rsid w:val="004B4CA7"/>
    <w:rsid w:val="004B4F1A"/>
    <w:rsid w:val="004B5F7F"/>
    <w:rsid w:val="004C039E"/>
    <w:rsid w:val="004D6B1F"/>
    <w:rsid w:val="004E21D2"/>
    <w:rsid w:val="00500B91"/>
    <w:rsid w:val="00532F5C"/>
    <w:rsid w:val="005611CD"/>
    <w:rsid w:val="00571E92"/>
    <w:rsid w:val="00572C93"/>
    <w:rsid w:val="005762B8"/>
    <w:rsid w:val="005863C4"/>
    <w:rsid w:val="00590439"/>
    <w:rsid w:val="005A78E4"/>
    <w:rsid w:val="005B2175"/>
    <w:rsid w:val="005C6448"/>
    <w:rsid w:val="005D1887"/>
    <w:rsid w:val="005E3ADD"/>
    <w:rsid w:val="005F0466"/>
    <w:rsid w:val="00605F44"/>
    <w:rsid w:val="00616102"/>
    <w:rsid w:val="00625597"/>
    <w:rsid w:val="00631E76"/>
    <w:rsid w:val="00632936"/>
    <w:rsid w:val="00634070"/>
    <w:rsid w:val="00636640"/>
    <w:rsid w:val="00644018"/>
    <w:rsid w:val="0064505C"/>
    <w:rsid w:val="00647461"/>
    <w:rsid w:val="00647C7A"/>
    <w:rsid w:val="0065339C"/>
    <w:rsid w:val="0066446C"/>
    <w:rsid w:val="0066797C"/>
    <w:rsid w:val="00692CA6"/>
    <w:rsid w:val="006A61C3"/>
    <w:rsid w:val="006A7748"/>
    <w:rsid w:val="006B1D22"/>
    <w:rsid w:val="006D1550"/>
    <w:rsid w:val="006E5819"/>
    <w:rsid w:val="006F12D6"/>
    <w:rsid w:val="00703474"/>
    <w:rsid w:val="007159FE"/>
    <w:rsid w:val="007172A6"/>
    <w:rsid w:val="00722B5E"/>
    <w:rsid w:val="00732172"/>
    <w:rsid w:val="00735B96"/>
    <w:rsid w:val="00747ECB"/>
    <w:rsid w:val="0076355F"/>
    <w:rsid w:val="00776335"/>
    <w:rsid w:val="007A731A"/>
    <w:rsid w:val="007B0F04"/>
    <w:rsid w:val="007D4AE2"/>
    <w:rsid w:val="007F49BF"/>
    <w:rsid w:val="007F5258"/>
    <w:rsid w:val="007F7F5F"/>
    <w:rsid w:val="00806403"/>
    <w:rsid w:val="00815E9A"/>
    <w:rsid w:val="0082137B"/>
    <w:rsid w:val="00823AE3"/>
    <w:rsid w:val="00830E2B"/>
    <w:rsid w:val="00833B33"/>
    <w:rsid w:val="0083619A"/>
    <w:rsid w:val="0085070B"/>
    <w:rsid w:val="00865707"/>
    <w:rsid w:val="00877487"/>
    <w:rsid w:val="00886E4B"/>
    <w:rsid w:val="008A4DBB"/>
    <w:rsid w:val="008A57B1"/>
    <w:rsid w:val="008D161F"/>
    <w:rsid w:val="0091290A"/>
    <w:rsid w:val="00930A47"/>
    <w:rsid w:val="00940AA5"/>
    <w:rsid w:val="009471D1"/>
    <w:rsid w:val="00957EC4"/>
    <w:rsid w:val="00970BB1"/>
    <w:rsid w:val="00970E1D"/>
    <w:rsid w:val="009800B8"/>
    <w:rsid w:val="009A10A7"/>
    <w:rsid w:val="009A5384"/>
    <w:rsid w:val="009B574E"/>
    <w:rsid w:val="009B6F7D"/>
    <w:rsid w:val="009C26B4"/>
    <w:rsid w:val="009D64A7"/>
    <w:rsid w:val="009D6C68"/>
    <w:rsid w:val="009E6AFF"/>
    <w:rsid w:val="009F1085"/>
    <w:rsid w:val="009F3608"/>
    <w:rsid w:val="00A13C84"/>
    <w:rsid w:val="00A231FF"/>
    <w:rsid w:val="00A36A01"/>
    <w:rsid w:val="00A40B3C"/>
    <w:rsid w:val="00A42C29"/>
    <w:rsid w:val="00A47384"/>
    <w:rsid w:val="00A53C6F"/>
    <w:rsid w:val="00A70660"/>
    <w:rsid w:val="00A81FC6"/>
    <w:rsid w:val="00AC7A47"/>
    <w:rsid w:val="00AF06F0"/>
    <w:rsid w:val="00AF5869"/>
    <w:rsid w:val="00B11CA1"/>
    <w:rsid w:val="00B24F7A"/>
    <w:rsid w:val="00B31D77"/>
    <w:rsid w:val="00B37F49"/>
    <w:rsid w:val="00B44FF9"/>
    <w:rsid w:val="00B47870"/>
    <w:rsid w:val="00B47A85"/>
    <w:rsid w:val="00B5118F"/>
    <w:rsid w:val="00B5791E"/>
    <w:rsid w:val="00B74314"/>
    <w:rsid w:val="00B77DE3"/>
    <w:rsid w:val="00BB36D2"/>
    <w:rsid w:val="00BB76A9"/>
    <w:rsid w:val="00BC50B2"/>
    <w:rsid w:val="00BD724D"/>
    <w:rsid w:val="00BE2073"/>
    <w:rsid w:val="00C41B6F"/>
    <w:rsid w:val="00C4442B"/>
    <w:rsid w:val="00C61400"/>
    <w:rsid w:val="00C71E6F"/>
    <w:rsid w:val="00C7523C"/>
    <w:rsid w:val="00C83A00"/>
    <w:rsid w:val="00C879CC"/>
    <w:rsid w:val="00C944DD"/>
    <w:rsid w:val="00CA2826"/>
    <w:rsid w:val="00CA7D9C"/>
    <w:rsid w:val="00CB2140"/>
    <w:rsid w:val="00CC36EC"/>
    <w:rsid w:val="00CC6F52"/>
    <w:rsid w:val="00CD7E49"/>
    <w:rsid w:val="00CF07B3"/>
    <w:rsid w:val="00D070C8"/>
    <w:rsid w:val="00D12E9F"/>
    <w:rsid w:val="00D17ED7"/>
    <w:rsid w:val="00D30279"/>
    <w:rsid w:val="00D458D7"/>
    <w:rsid w:val="00D50F06"/>
    <w:rsid w:val="00D61320"/>
    <w:rsid w:val="00D85EBF"/>
    <w:rsid w:val="00D86E6C"/>
    <w:rsid w:val="00DB2893"/>
    <w:rsid w:val="00DC1064"/>
    <w:rsid w:val="00DC6655"/>
    <w:rsid w:val="00DC6C0C"/>
    <w:rsid w:val="00DD2C33"/>
    <w:rsid w:val="00DE0AD8"/>
    <w:rsid w:val="00DF5CDC"/>
    <w:rsid w:val="00E04D36"/>
    <w:rsid w:val="00E145B3"/>
    <w:rsid w:val="00E301B1"/>
    <w:rsid w:val="00E3216C"/>
    <w:rsid w:val="00E421B4"/>
    <w:rsid w:val="00E6255F"/>
    <w:rsid w:val="00E654EF"/>
    <w:rsid w:val="00E74580"/>
    <w:rsid w:val="00E93609"/>
    <w:rsid w:val="00EA4221"/>
    <w:rsid w:val="00EA560D"/>
    <w:rsid w:val="00EF38E1"/>
    <w:rsid w:val="00F000D1"/>
    <w:rsid w:val="00F11D2B"/>
    <w:rsid w:val="00F213AF"/>
    <w:rsid w:val="00F55FBF"/>
    <w:rsid w:val="00F61EAF"/>
    <w:rsid w:val="00F70CDE"/>
    <w:rsid w:val="00F72401"/>
    <w:rsid w:val="00F86428"/>
    <w:rsid w:val="00F9223D"/>
    <w:rsid w:val="00FB1CE5"/>
    <w:rsid w:val="00FB2A6D"/>
    <w:rsid w:val="00FB2A86"/>
    <w:rsid w:val="00FC2C16"/>
    <w:rsid w:val="00FD7493"/>
    <w:rsid w:val="00FE4B00"/>
    <w:rsid w:val="00FE4F49"/>
    <w:rsid w:val="00FE6DDF"/>
    <w:rsid w:val="00FE786F"/>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F4AC6"/>
  <w15:chartTrackingRefBased/>
  <w15:docId w15:val="{61CFE754-5758-4012-A9FF-626BB38BB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PK"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F39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3C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C6F"/>
    <w:rPr>
      <w:lang w:val="en-GB"/>
    </w:rPr>
  </w:style>
  <w:style w:type="paragraph" w:styleId="Footer">
    <w:name w:val="footer"/>
    <w:basedOn w:val="Normal"/>
    <w:link w:val="FooterChar"/>
    <w:uiPriority w:val="99"/>
    <w:unhideWhenUsed/>
    <w:rsid w:val="00A53C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C6F"/>
    <w:rPr>
      <w:lang w:val="en-GB"/>
    </w:rPr>
  </w:style>
  <w:style w:type="paragraph" w:styleId="ListParagraph">
    <w:name w:val="List Paragraph"/>
    <w:basedOn w:val="Normal"/>
    <w:uiPriority w:val="34"/>
    <w:qFormat/>
    <w:rsid w:val="00A36A01"/>
    <w:pPr>
      <w:ind w:left="720"/>
      <w:contextualSpacing/>
    </w:pPr>
  </w:style>
  <w:style w:type="paragraph" w:styleId="Caption">
    <w:name w:val="caption"/>
    <w:basedOn w:val="Normal"/>
    <w:next w:val="Normal"/>
    <w:uiPriority w:val="35"/>
    <w:unhideWhenUsed/>
    <w:qFormat/>
    <w:rsid w:val="00315B6A"/>
    <w:pPr>
      <w:spacing w:after="200" w:line="240" w:lineRule="auto"/>
    </w:pPr>
    <w:rPr>
      <w:i/>
      <w:iCs/>
      <w:color w:val="44546A" w:themeColor="text2"/>
      <w:sz w:val="18"/>
      <w:szCs w:val="18"/>
    </w:rPr>
  </w:style>
  <w:style w:type="paragraph" w:styleId="NormalWeb">
    <w:name w:val="Normal (Web)"/>
    <w:basedOn w:val="Normal"/>
    <w:uiPriority w:val="99"/>
    <w:semiHidden/>
    <w:unhideWhenUsed/>
    <w:rsid w:val="009B574E"/>
    <w:pPr>
      <w:spacing w:before="100" w:beforeAutospacing="1" w:after="100" w:afterAutospacing="1" w:line="240" w:lineRule="auto"/>
    </w:pPr>
    <w:rPr>
      <w:rFonts w:ascii="Times New Roman" w:eastAsia="Times New Roman" w:hAnsi="Times New Roman" w:cs="Times New Roman"/>
      <w:sz w:val="24"/>
      <w:szCs w:val="24"/>
      <w:lang w:val="en-PK" w:eastAsia="en-PK"/>
    </w:rPr>
  </w:style>
  <w:style w:type="character" w:customStyle="1" w:styleId="Heading1Char">
    <w:name w:val="Heading 1 Char"/>
    <w:basedOn w:val="DefaultParagraphFont"/>
    <w:link w:val="Heading1"/>
    <w:uiPriority w:val="9"/>
    <w:rsid w:val="003F395B"/>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4A47D4"/>
    <w:pPr>
      <w:outlineLvl w:val="9"/>
    </w:pPr>
    <w:rPr>
      <w:lang w:val="en-US"/>
    </w:rPr>
  </w:style>
  <w:style w:type="paragraph" w:styleId="TOC1">
    <w:name w:val="toc 1"/>
    <w:basedOn w:val="Normal"/>
    <w:next w:val="Normal"/>
    <w:autoRedefine/>
    <w:uiPriority w:val="39"/>
    <w:unhideWhenUsed/>
    <w:rsid w:val="004A47D4"/>
    <w:pPr>
      <w:spacing w:after="100"/>
    </w:pPr>
  </w:style>
  <w:style w:type="character" w:styleId="Hyperlink">
    <w:name w:val="Hyperlink"/>
    <w:basedOn w:val="DefaultParagraphFont"/>
    <w:uiPriority w:val="99"/>
    <w:unhideWhenUsed/>
    <w:rsid w:val="004A47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266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DE8384-BBC9-4ADA-8765-988E4D9F1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981</TotalTime>
  <Pages>12</Pages>
  <Words>2948</Words>
  <Characters>16806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230</cp:revision>
  <dcterms:created xsi:type="dcterms:W3CDTF">2022-04-13T07:07:00Z</dcterms:created>
  <dcterms:modified xsi:type="dcterms:W3CDTF">2022-04-23T04:36:00Z</dcterms:modified>
</cp:coreProperties>
</file>