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C1B526" w14:textId="77777777" w:rsidR="00475462" w:rsidRDefault="00AF2659">
      <w:pPr>
        <w:keepNext/>
        <w:keepLines/>
        <w:spacing w:after="0" w:line="360" w:lineRule="auto"/>
        <w:jc w:val="both"/>
        <w:outlineLvl w:val="0"/>
        <w:rPr>
          <w:rFonts w:ascii="Arial" w:eastAsia="Arial" w:hAnsi="Arial" w:cs="Arial"/>
          <w:b/>
          <w:bCs/>
          <w:sz w:val="28"/>
          <w:szCs w:val="32"/>
          <w:lang w:val="en-US"/>
        </w:rPr>
      </w:pPr>
      <w:r>
        <w:rPr>
          <w:rFonts w:ascii="Arial" w:eastAsia="Arial" w:hAnsi="Arial" w:cs="Arial"/>
          <w:b/>
          <w:bCs/>
          <w:sz w:val="28"/>
          <w:szCs w:val="32"/>
          <w:lang w:val="en-US"/>
        </w:rPr>
        <w:t>The UK has Effectively Supported and Included Individuals Living with Depression (debate against)</w:t>
      </w:r>
    </w:p>
    <w:p w14:paraId="3C4F6D3D" w14:textId="77777777" w:rsidR="00475462" w:rsidRDefault="00475462">
      <w:pPr>
        <w:keepNext/>
        <w:keepLines/>
        <w:spacing w:after="0" w:line="360" w:lineRule="auto"/>
        <w:jc w:val="both"/>
        <w:outlineLvl w:val="0"/>
        <w:rPr>
          <w:rFonts w:ascii="Arial" w:eastAsia="Arial" w:hAnsi="Arial" w:cs="Arial"/>
          <w:b/>
          <w:bCs/>
          <w:sz w:val="28"/>
          <w:szCs w:val="32"/>
          <w:lang w:val="en-US"/>
        </w:rPr>
      </w:pPr>
    </w:p>
    <w:p w14:paraId="4E1E8F5B" w14:textId="77777777" w:rsidR="00475462" w:rsidRDefault="00AF2659">
      <w:pPr>
        <w:keepNext/>
        <w:keepLines/>
        <w:spacing w:after="0" w:line="360" w:lineRule="auto"/>
        <w:jc w:val="both"/>
        <w:outlineLvl w:val="0"/>
        <w:rPr>
          <w:rFonts w:ascii="Arial" w:eastAsia="Arial" w:hAnsi="Arial" w:cs="Arial"/>
          <w:color w:val="365F91"/>
          <w:sz w:val="28"/>
          <w:szCs w:val="32"/>
          <w:lang w:val="en-US"/>
        </w:rPr>
      </w:pPr>
      <w:r>
        <w:rPr>
          <w:rFonts w:ascii="Arial" w:eastAsia="Arial" w:hAnsi="Arial" w:cs="Arial"/>
          <w:color w:val="365F91"/>
          <w:sz w:val="28"/>
          <w:szCs w:val="32"/>
          <w:lang w:val="en-US"/>
        </w:rPr>
        <w:t>Reference List</w:t>
      </w:r>
    </w:p>
    <w:p w14:paraId="056E79DE" w14:textId="77777777" w:rsidR="00475462" w:rsidRDefault="00AF2659">
      <w:pPr>
        <w:spacing w:line="360" w:lineRule="auto"/>
        <w:jc w:val="both"/>
      </w:pP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Bassuk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>, E.L. and Gerson, S. (2022). Deinstitutionalization and mental health services. In </w:t>
      </w:r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>Mental health care and social policy</w:t>
      </w:r>
      <w:r>
        <w:rPr>
          <w:rFonts w:ascii="Arial" w:eastAsia="Arial" w:hAnsi="Arial" w:cs="Arial"/>
          <w:kern w:val="0"/>
          <w:shd w:val="clear" w:color="auto" w:fill="FFFFFF"/>
          <w:lang w:val="en-US"/>
        </w:rPr>
        <w:t> (pp. 127-144). Routledge.</w:t>
      </w:r>
    </w:p>
    <w:p w14:paraId="7A45EB06" w14:textId="77777777" w:rsidR="00475462" w:rsidRDefault="00AF2659">
      <w:pPr>
        <w:spacing w:line="360" w:lineRule="auto"/>
        <w:jc w:val="both"/>
      </w:pP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Fadus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M.C., Ginsburg, K.R.,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Sobowale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K., Halliday-Boykins, C.A., Bryant, B.E., Gray, K.M. and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Squeglia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L.M. (2020). Unconscious bias and the diagnosis of disruptive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behaviour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 disorders and ADHD in African American and Hispanic youth. </w:t>
      </w:r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>Academic Psychiatry</w:t>
      </w:r>
      <w:r>
        <w:rPr>
          <w:rFonts w:ascii="Arial" w:eastAsia="Arial" w:hAnsi="Arial" w:cs="Arial"/>
          <w:kern w:val="0"/>
          <w:shd w:val="clear" w:color="auto" w:fill="FFFFFF"/>
          <w:lang w:val="en-US"/>
        </w:rPr>
        <w:t>, </w:t>
      </w:r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>44</w:t>
      </w:r>
      <w:r>
        <w:rPr>
          <w:rFonts w:ascii="Arial" w:eastAsia="Arial" w:hAnsi="Arial" w:cs="Arial"/>
          <w:kern w:val="0"/>
          <w:shd w:val="clear" w:color="auto" w:fill="FFFFFF"/>
          <w:lang w:val="en-US"/>
        </w:rPr>
        <w:t>, pp.95-102.</w:t>
      </w:r>
    </w:p>
    <w:p w14:paraId="675639EA" w14:textId="77777777" w:rsidR="00475462" w:rsidRDefault="00AF2659">
      <w:pPr>
        <w:spacing w:line="360" w:lineRule="auto"/>
        <w:jc w:val="both"/>
      </w:pP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Gilleen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J.,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Santaolalla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A.,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Valdearenas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L.,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Salice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C. and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Fusté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>, M. (2021). Impact of the COVID-19 pandemic on the mental health and well-being of UK healthcare workers. </w:t>
      </w:r>
      <w:proofErr w:type="spellStart"/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>BJPsych</w:t>
      </w:r>
      <w:proofErr w:type="spellEnd"/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 xml:space="preserve"> open</w:t>
      </w:r>
      <w:r>
        <w:rPr>
          <w:rFonts w:ascii="Arial" w:eastAsia="Arial" w:hAnsi="Arial" w:cs="Arial"/>
          <w:kern w:val="0"/>
          <w:shd w:val="clear" w:color="auto" w:fill="FFFFFF"/>
          <w:lang w:val="en-US"/>
        </w:rPr>
        <w:t>, </w:t>
      </w:r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>7</w:t>
      </w:r>
      <w:r>
        <w:rPr>
          <w:rFonts w:ascii="Arial" w:eastAsia="Arial" w:hAnsi="Arial" w:cs="Arial"/>
          <w:kern w:val="0"/>
          <w:shd w:val="clear" w:color="auto" w:fill="FFFFFF"/>
          <w:lang w:val="en-US"/>
        </w:rPr>
        <w:t>(3), p.e88.</w:t>
      </w:r>
    </w:p>
    <w:p w14:paraId="71F8C60F" w14:textId="77777777" w:rsidR="00475462" w:rsidRDefault="00AF2659">
      <w:pPr>
        <w:spacing w:line="360" w:lineRule="auto"/>
        <w:jc w:val="both"/>
      </w:pPr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Gruber, J.,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Prinstein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M.J., Clark, L.A.,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Rottenberg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J., Abramowitz, J.S., Albano, A.M.,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Aldao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A., Borelli, J.L., Chung, T., Davila, J. and Forbes, E.E. (2021). Mental health and clinical psychological science during COVID-19: Challenges, opportunities, and a call to action. </w:t>
      </w:r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>American Psychologist</w:t>
      </w:r>
      <w:r>
        <w:rPr>
          <w:rFonts w:ascii="Arial" w:eastAsia="Arial" w:hAnsi="Arial" w:cs="Arial"/>
          <w:kern w:val="0"/>
          <w:shd w:val="clear" w:color="auto" w:fill="FFFFFF"/>
          <w:lang w:val="en-US"/>
        </w:rPr>
        <w:t>, </w:t>
      </w:r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>76</w:t>
      </w:r>
      <w:r>
        <w:rPr>
          <w:rFonts w:ascii="Arial" w:eastAsia="Arial" w:hAnsi="Arial" w:cs="Arial"/>
          <w:kern w:val="0"/>
          <w:shd w:val="clear" w:color="auto" w:fill="FFFFFF"/>
          <w:lang w:val="en-US"/>
        </w:rPr>
        <w:t>(3), p.409.</w:t>
      </w:r>
    </w:p>
    <w:p w14:paraId="6FD3178C" w14:textId="77777777" w:rsidR="00475462" w:rsidRDefault="00AF2659">
      <w:pPr>
        <w:spacing w:line="360" w:lineRule="auto"/>
        <w:jc w:val="both"/>
      </w:pPr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Kang, L., Ma, S., Chen, M., Yang, J., Wang, Y., Li, R., Yao, L., Bai, H.,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Cai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>, Z., Yang, B.X. and Hu, S. (2020). Impact on mental health and perceptions of psychological care among medical and nursing staff in Wuhan during the 2019 novel coronavirus disease outbreak: A cross-sectional study. </w:t>
      </w:r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>Brain, behavior, and immunity</w:t>
      </w:r>
      <w:r>
        <w:rPr>
          <w:rFonts w:ascii="Arial" w:eastAsia="Arial" w:hAnsi="Arial" w:cs="Arial"/>
          <w:kern w:val="0"/>
          <w:shd w:val="clear" w:color="auto" w:fill="FFFFFF"/>
          <w:lang w:val="en-US"/>
        </w:rPr>
        <w:t>, </w:t>
      </w:r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>87</w:t>
      </w:r>
      <w:r>
        <w:rPr>
          <w:rFonts w:ascii="Arial" w:eastAsia="Arial" w:hAnsi="Arial" w:cs="Arial"/>
          <w:kern w:val="0"/>
          <w:shd w:val="clear" w:color="auto" w:fill="FFFFFF"/>
          <w:lang w:val="en-US"/>
        </w:rPr>
        <w:t>, pp.11-17.</w:t>
      </w:r>
    </w:p>
    <w:p w14:paraId="103B377F" w14:textId="77777777" w:rsidR="00475462" w:rsidRDefault="00AF2659">
      <w:pPr>
        <w:spacing w:line="360" w:lineRule="auto"/>
        <w:jc w:val="both"/>
      </w:pP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McGorry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P.D., Mei, C.,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Chanen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>, A., Hodges, C., Alvarez</w:t>
      </w:r>
      <w:r>
        <w:rPr>
          <w:rFonts w:ascii="Cambria Math" w:eastAsia="Cambria Math" w:hAnsi="Cambria Math" w:cs="Cambria Math"/>
          <w:kern w:val="0"/>
          <w:shd w:val="clear" w:color="auto" w:fill="FFFFFF"/>
          <w:lang w:val="en-US"/>
        </w:rPr>
        <w:t>‐</w:t>
      </w:r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Jimenez, M. and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Killackey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>, E. (2022). Designing and scaling up integrated youth mental health care. </w:t>
      </w:r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>World Psychiatry</w:t>
      </w:r>
      <w:r>
        <w:rPr>
          <w:rFonts w:ascii="Arial" w:eastAsia="Arial" w:hAnsi="Arial" w:cs="Arial"/>
          <w:kern w:val="0"/>
          <w:shd w:val="clear" w:color="auto" w:fill="FFFFFF"/>
          <w:lang w:val="en-US"/>
        </w:rPr>
        <w:t>, </w:t>
      </w:r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>21</w:t>
      </w:r>
      <w:r>
        <w:rPr>
          <w:rFonts w:ascii="Arial" w:eastAsia="Arial" w:hAnsi="Arial" w:cs="Arial"/>
          <w:kern w:val="0"/>
          <w:shd w:val="clear" w:color="auto" w:fill="FFFFFF"/>
          <w:lang w:val="en-US"/>
        </w:rPr>
        <w:t>(1), pp.61-76.</w:t>
      </w:r>
    </w:p>
    <w:p w14:paraId="4ACCAA53" w14:textId="77777777" w:rsidR="00475462" w:rsidRDefault="00AF2659">
      <w:pPr>
        <w:spacing w:line="360" w:lineRule="auto"/>
        <w:jc w:val="both"/>
      </w:pPr>
      <w:r>
        <w:rPr>
          <w:rFonts w:ascii="Arial" w:eastAsia="Arial" w:hAnsi="Arial" w:cs="Arial"/>
          <w:kern w:val="0"/>
          <w:shd w:val="clear" w:color="auto" w:fill="FFFFFF"/>
          <w:lang w:val="en-US"/>
        </w:rPr>
        <w:t>Paulus, J.K. and Kent, D.M. (2020). Predictably unequal: understanding and addressing concerns that algorithmic clinical prediction may increase health disparities. </w:t>
      </w:r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>NPJ digital medicine</w:t>
      </w:r>
      <w:r>
        <w:rPr>
          <w:rFonts w:ascii="Arial" w:eastAsia="Arial" w:hAnsi="Arial" w:cs="Arial"/>
          <w:kern w:val="0"/>
          <w:shd w:val="clear" w:color="auto" w:fill="FFFFFF"/>
          <w:lang w:val="en-US"/>
        </w:rPr>
        <w:t>, </w:t>
      </w:r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>3</w:t>
      </w:r>
      <w:r>
        <w:rPr>
          <w:rFonts w:ascii="Arial" w:eastAsia="Arial" w:hAnsi="Arial" w:cs="Arial"/>
          <w:kern w:val="0"/>
          <w:shd w:val="clear" w:color="auto" w:fill="FFFFFF"/>
          <w:lang w:val="en-US"/>
        </w:rPr>
        <w:t>(1), p.99.</w:t>
      </w:r>
    </w:p>
    <w:p w14:paraId="28AF0BEB" w14:textId="77777777" w:rsidR="00475462" w:rsidRDefault="00AF2659">
      <w:pPr>
        <w:spacing w:line="360" w:lineRule="auto"/>
        <w:jc w:val="both"/>
      </w:pPr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San Juan, N.V.,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Aceituno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D.,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Djellouli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N.,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Sumray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K.,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Regenold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N.,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Syversen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A.,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Symmons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S.M.,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Dowrick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A.,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Mitchinson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L., Singleton, G. and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Vindrola-Padros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>, C. (2021). Mental health and well-being of healthcare workers during the COVID-19 pandemic in the UK: contrasting guidelines with experiences in practice. </w:t>
      </w:r>
      <w:proofErr w:type="spellStart"/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>BJPsych</w:t>
      </w:r>
      <w:proofErr w:type="spellEnd"/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 xml:space="preserve"> open</w:t>
      </w:r>
      <w:r>
        <w:rPr>
          <w:rFonts w:ascii="Arial" w:eastAsia="Arial" w:hAnsi="Arial" w:cs="Arial"/>
          <w:kern w:val="0"/>
          <w:shd w:val="clear" w:color="auto" w:fill="FFFFFF"/>
          <w:lang w:val="en-US"/>
        </w:rPr>
        <w:t>, </w:t>
      </w:r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>7</w:t>
      </w:r>
      <w:r>
        <w:rPr>
          <w:rFonts w:ascii="Arial" w:eastAsia="Arial" w:hAnsi="Arial" w:cs="Arial"/>
          <w:kern w:val="0"/>
          <w:shd w:val="clear" w:color="auto" w:fill="FFFFFF"/>
          <w:lang w:val="en-US"/>
        </w:rPr>
        <w:t>(1), p.e15.</w:t>
      </w:r>
    </w:p>
    <w:p w14:paraId="5E690113" w14:textId="77777777" w:rsidR="00475462" w:rsidRDefault="00AF2659">
      <w:pPr>
        <w:spacing w:line="360" w:lineRule="auto"/>
        <w:jc w:val="both"/>
      </w:pPr>
      <w:r>
        <w:rPr>
          <w:rFonts w:ascii="Arial" w:eastAsia="Arial" w:hAnsi="Arial" w:cs="Arial"/>
          <w:kern w:val="0"/>
          <w:shd w:val="clear" w:color="auto" w:fill="FFFFFF"/>
          <w:lang w:val="en-US"/>
        </w:rPr>
        <w:t>Vinson, S.Y. and Dennis, A.L. (2021). Systemic, racial justice–informed solutions to shift “care” from the criminal legal system to the mental health care system. </w:t>
      </w:r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>Psychiatric services</w:t>
      </w:r>
      <w:r>
        <w:rPr>
          <w:rFonts w:ascii="Arial" w:eastAsia="Arial" w:hAnsi="Arial" w:cs="Arial"/>
          <w:kern w:val="0"/>
          <w:shd w:val="clear" w:color="auto" w:fill="FFFFFF"/>
          <w:lang w:val="en-US"/>
        </w:rPr>
        <w:t>, </w:t>
      </w:r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>72</w:t>
      </w:r>
      <w:r>
        <w:rPr>
          <w:rFonts w:ascii="Arial" w:eastAsia="Arial" w:hAnsi="Arial" w:cs="Arial"/>
          <w:kern w:val="0"/>
          <w:shd w:val="clear" w:color="auto" w:fill="FFFFFF"/>
          <w:lang w:val="en-US"/>
        </w:rPr>
        <w:t>(12), pp.1428-1433.</w:t>
      </w:r>
    </w:p>
    <w:p w14:paraId="7D5B1369" w14:textId="77777777" w:rsidR="00475462" w:rsidRDefault="00AF2659">
      <w:pPr>
        <w:spacing w:line="360" w:lineRule="auto"/>
        <w:jc w:val="both"/>
      </w:pP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Wanigasooriya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K.,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Palimar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P.,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Naumann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D.N., Ismail, K., Fellows, J.L., Logan, P., Thompson, C.V.,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Bermingham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 xml:space="preserve">, H., </w:t>
      </w:r>
      <w:proofErr w:type="spellStart"/>
      <w:r>
        <w:rPr>
          <w:rFonts w:ascii="Arial" w:eastAsia="Arial" w:hAnsi="Arial" w:cs="Arial"/>
          <w:kern w:val="0"/>
          <w:shd w:val="clear" w:color="auto" w:fill="FFFFFF"/>
          <w:lang w:val="en-US"/>
        </w:rPr>
        <w:t>Beggs</w:t>
      </w:r>
      <w:proofErr w:type="spellEnd"/>
      <w:r>
        <w:rPr>
          <w:rFonts w:ascii="Arial" w:eastAsia="Arial" w:hAnsi="Arial" w:cs="Arial"/>
          <w:kern w:val="0"/>
          <w:shd w:val="clear" w:color="auto" w:fill="FFFFFF"/>
          <w:lang w:val="en-US"/>
        </w:rPr>
        <w:t>, A.D. and Ismail, T. (2021). Mental health symptoms in a cohort of hospital healthcare workers following the first peak of the COVID-19 pandemic in the UK. </w:t>
      </w:r>
      <w:proofErr w:type="spellStart"/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>BJPsych</w:t>
      </w:r>
      <w:proofErr w:type="spellEnd"/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 xml:space="preserve"> open</w:t>
      </w:r>
      <w:r>
        <w:rPr>
          <w:rFonts w:ascii="Arial" w:eastAsia="Arial" w:hAnsi="Arial" w:cs="Arial"/>
          <w:kern w:val="0"/>
          <w:shd w:val="clear" w:color="auto" w:fill="FFFFFF"/>
          <w:lang w:val="en-US"/>
        </w:rPr>
        <w:t>, </w:t>
      </w:r>
      <w:r>
        <w:rPr>
          <w:rFonts w:ascii="Arial" w:eastAsia="Arial" w:hAnsi="Arial" w:cs="Arial"/>
          <w:i/>
          <w:kern w:val="0"/>
          <w:shd w:val="clear" w:color="auto" w:fill="FFFFFF"/>
          <w:lang w:val="en-US"/>
        </w:rPr>
        <w:t>7</w:t>
      </w:r>
      <w:r>
        <w:rPr>
          <w:rFonts w:ascii="Arial" w:eastAsia="Arial" w:hAnsi="Arial" w:cs="Arial"/>
          <w:kern w:val="0"/>
          <w:shd w:val="clear" w:color="auto" w:fill="FFFFFF"/>
          <w:lang w:val="en-US"/>
        </w:rPr>
        <w:t>(1), p.e24.</w:t>
      </w:r>
    </w:p>
    <w:p w14:paraId="2A04975C" w14:textId="77777777" w:rsidR="00475462" w:rsidRDefault="00475462"/>
    <w:sectPr w:rsidR="00475462">
      <w:headerReference w:type="default" r:id="rId6"/>
      <w:pgSz w:w="11906" w:h="16838"/>
      <w:pgMar w:top="1440" w:right="1440" w:bottom="1440" w:left="1440" w:header="708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157142" w14:textId="77777777" w:rsidR="00AF2659" w:rsidRDefault="00AF2659">
      <w:pPr>
        <w:spacing w:after="0" w:line="240" w:lineRule="auto"/>
      </w:pPr>
      <w:r>
        <w:separator/>
      </w:r>
    </w:p>
  </w:endnote>
  <w:endnote w:type="continuationSeparator" w:id="0">
    <w:p w14:paraId="49F62324" w14:textId="77777777" w:rsidR="00AF2659" w:rsidRDefault="00AF26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D13DC9" w14:textId="77777777" w:rsidR="00AF2659" w:rsidRDefault="00AF2659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11D470B0" w14:textId="77777777" w:rsidR="00AF2659" w:rsidRDefault="00AF265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D24D69" w14:textId="77777777" w:rsidR="00AF2659" w:rsidRDefault="00AF2659">
    <w:pPr>
      <w:pStyle w:val="Header"/>
      <w:rPr>
        <w:b/>
        <w:bCs/>
      </w:rPr>
    </w:pPr>
    <w:r>
      <w:rPr>
        <w:b/>
        <w:bCs/>
      </w:rPr>
      <w:t>Parveen Iqbal (2132796)</w:t>
    </w:r>
  </w:p>
  <w:p w14:paraId="7AF0603A" w14:textId="77777777" w:rsidR="00AF2659" w:rsidRDefault="00AF2659">
    <w:pPr>
      <w:pStyle w:val="Header"/>
    </w:pPr>
    <w:r>
      <w:t>Mental Disorders and Psychopathology</w:t>
    </w:r>
  </w:p>
  <w:p w14:paraId="72A892E9" w14:textId="77777777" w:rsidR="00AF2659" w:rsidRDefault="00AF2659">
    <w:pPr>
      <w:pStyle w:val="Header"/>
    </w:pPr>
    <w:r>
      <w:t xml:space="preserve">Component 1 – Debate Discussion and Supporting Paper </w:t>
    </w:r>
  </w:p>
  <w:p w14:paraId="4818DD52" w14:textId="77777777" w:rsidR="00AF2659" w:rsidRDefault="00AF2659">
    <w:pPr>
      <w:pStyle w:val="Header"/>
    </w:pPr>
    <w:r>
      <w:t>Module code: BMHP6006</w:t>
    </w:r>
  </w:p>
  <w:p w14:paraId="7CEF632F" w14:textId="77777777" w:rsidR="00AF2659" w:rsidRDefault="00AF2659">
    <w:pPr>
      <w:pStyle w:val="Header"/>
    </w:pPr>
    <w:r>
      <w:t>Dr Josephine Chen-Wilson</w:t>
    </w:r>
  </w:p>
  <w:p w14:paraId="06BCFE76" w14:textId="77777777" w:rsidR="00AF2659" w:rsidRDefault="00AF2659">
    <w:pPr>
      <w:pStyle w:val="Header"/>
    </w:pPr>
  </w:p>
  <w:p w14:paraId="1B7A9610" w14:textId="77777777" w:rsidR="00AF2659" w:rsidRDefault="00AF265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proofState w:spelling="clean" w:grammar="clean"/>
  <w:revisionView w:inkAnnotations="0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75462"/>
    <w:rsid w:val="001966C9"/>
    <w:rsid w:val="0035369E"/>
    <w:rsid w:val="00475462"/>
    <w:rsid w:val="00612A08"/>
    <w:rsid w:val="008E6266"/>
    <w:rsid w:val="00AF2659"/>
    <w:rsid w:val="00CB7B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E2A961"/>
  <w15:docId w15:val="{4D9271AD-ADAE-4263-AD92-79EFF0E2FC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ptos" w:eastAsia="Aptos" w:hAnsi="Aptos" w:cs="Times New Roman"/>
        <w:kern w:val="3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eader" Target="header1.xml" /><Relationship Id="rId5" Type="http://schemas.openxmlformats.org/officeDocument/2006/relationships/endnotes" Target="endnotes.xml" /><Relationship Id="rId4" Type="http://schemas.openxmlformats.org/officeDocument/2006/relationships/footnotes" Target="foot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394</Words>
  <Characters>2250</Characters>
  <Application>Microsoft Office Word</Application>
  <DocSecurity>0</DocSecurity>
  <Lines>18</Lines>
  <Paragraphs>5</Paragraphs>
  <ScaleCrop>false</ScaleCrop>
  <Company/>
  <LinksUpToDate>false</LinksUpToDate>
  <CharactersWithSpaces>2639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Nazreen Akhtar (2128933)</dc:creator>
  <dc:description/>
  <cp:lastModifiedBy>Parveen Iqbal (2132796)</cp:lastModifiedBy>
  <cp:revision>2</cp:revision>
  <dcterms:created xsi:type="dcterms:W3CDTF">2024-07-04T11:11:00Z</dcterms:created>
  <dcterms:modified xsi:type="dcterms:W3CDTF">2024-07-04T11:11:00Z</dcterms:modified>
</cp:coreProperties>
</file>