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BCF055" w14:textId="77777777" w:rsidR="004A5E29" w:rsidRPr="004A5E29" w:rsidRDefault="004A5E29" w:rsidP="004A5E29">
      <w:pPr>
        <w:spacing w:line="360" w:lineRule="auto"/>
        <w:jc w:val="right"/>
        <w:rPr>
          <w:rFonts w:ascii="Arial" w:hAnsi="Arial" w:cs="Arial"/>
          <w:b/>
          <w:bCs/>
          <w:sz w:val="36"/>
          <w:szCs w:val="36"/>
        </w:rPr>
      </w:pPr>
      <w:r w:rsidRPr="004A5E29">
        <w:rPr>
          <w:rFonts w:ascii="Arial" w:hAnsi="Arial" w:cs="Arial"/>
          <w:b/>
          <w:bCs/>
          <w:sz w:val="36"/>
          <w:szCs w:val="36"/>
        </w:rPr>
        <w:t>Financial Management for the Hotel Industry</w:t>
      </w:r>
    </w:p>
    <w:p w14:paraId="0C5CB364" w14:textId="77777777" w:rsidR="004A5E29" w:rsidRPr="004A5E29" w:rsidRDefault="004A5E29" w:rsidP="004A5E29">
      <w:pPr>
        <w:spacing w:line="360" w:lineRule="auto"/>
        <w:jc w:val="right"/>
        <w:rPr>
          <w:rFonts w:ascii="Arial" w:hAnsi="Arial" w:cs="Arial"/>
          <w:b/>
          <w:bCs/>
          <w:sz w:val="36"/>
          <w:szCs w:val="36"/>
        </w:rPr>
      </w:pPr>
      <w:r w:rsidRPr="004A5E29">
        <w:rPr>
          <w:rFonts w:ascii="Arial" w:hAnsi="Arial" w:cs="Arial"/>
          <w:b/>
          <w:bCs/>
          <w:sz w:val="36"/>
          <w:szCs w:val="36"/>
        </w:rPr>
        <w:t xml:space="preserve">BMIH5007  </w:t>
      </w:r>
    </w:p>
    <w:p w14:paraId="782E22B4" w14:textId="77777777" w:rsidR="004A5E29" w:rsidRPr="004A5E29" w:rsidRDefault="004A5E29" w:rsidP="004A5E29">
      <w:pPr>
        <w:spacing w:line="360" w:lineRule="auto"/>
        <w:jc w:val="right"/>
        <w:rPr>
          <w:rFonts w:ascii="Arial" w:hAnsi="Arial" w:cs="Arial"/>
          <w:sz w:val="24"/>
          <w:szCs w:val="24"/>
        </w:rPr>
      </w:pPr>
      <w:r w:rsidRPr="004A5E29">
        <w:rPr>
          <w:rFonts w:ascii="Arial" w:hAnsi="Arial" w:cs="Arial"/>
          <w:sz w:val="24"/>
          <w:szCs w:val="24"/>
        </w:rPr>
        <w:t>Business Report - Comparison of Two  Hospitality Organisations</w:t>
      </w:r>
    </w:p>
    <w:p w14:paraId="5B5AB3E1" w14:textId="77777777" w:rsidR="004A5E29" w:rsidRPr="004A5E29" w:rsidRDefault="004A5E29" w:rsidP="004A5E29">
      <w:pPr>
        <w:spacing w:line="360" w:lineRule="auto"/>
        <w:jc w:val="right"/>
        <w:rPr>
          <w:rFonts w:ascii="Arial" w:hAnsi="Arial" w:cs="Arial"/>
          <w:sz w:val="24"/>
          <w:szCs w:val="24"/>
        </w:rPr>
      </w:pPr>
    </w:p>
    <w:p w14:paraId="41B3B38D" w14:textId="77777777" w:rsidR="004A5E29" w:rsidRPr="004A5E29" w:rsidRDefault="004A5E29" w:rsidP="004A5E29">
      <w:pPr>
        <w:spacing w:line="360" w:lineRule="auto"/>
        <w:jc w:val="right"/>
        <w:rPr>
          <w:rFonts w:ascii="Arial" w:hAnsi="Arial" w:cs="Arial"/>
          <w:sz w:val="24"/>
          <w:szCs w:val="24"/>
        </w:rPr>
      </w:pPr>
      <w:r w:rsidRPr="004A5E29">
        <w:rPr>
          <w:rFonts w:ascii="Arial" w:hAnsi="Arial" w:cs="Arial"/>
          <w:sz w:val="24"/>
          <w:szCs w:val="24"/>
        </w:rPr>
        <w:t>Module lead: Tristan Hawkins</w:t>
      </w:r>
    </w:p>
    <w:p w14:paraId="25FC08E2" w14:textId="34A24C67" w:rsidR="004A5E29" w:rsidRPr="004A5E29" w:rsidRDefault="004A5E29" w:rsidP="004A5E29">
      <w:pPr>
        <w:spacing w:line="360" w:lineRule="auto"/>
        <w:jc w:val="right"/>
        <w:rPr>
          <w:rFonts w:ascii="Arial" w:hAnsi="Arial" w:cs="Arial"/>
          <w:sz w:val="24"/>
          <w:szCs w:val="24"/>
        </w:rPr>
      </w:pPr>
      <w:r w:rsidRPr="004A5E29">
        <w:rPr>
          <w:rFonts w:ascii="Arial" w:hAnsi="Arial" w:cs="Arial"/>
          <w:sz w:val="24"/>
          <w:szCs w:val="24"/>
        </w:rPr>
        <w:t xml:space="preserve">Student id: </w:t>
      </w:r>
      <w:r w:rsidR="001A13C5" w:rsidRPr="001A13C5">
        <w:rPr>
          <w:rFonts w:ascii="Arial" w:hAnsi="Arial" w:cs="Arial"/>
          <w:sz w:val="24"/>
          <w:szCs w:val="24"/>
        </w:rPr>
        <w:t>2126974</w:t>
      </w:r>
    </w:p>
    <w:p w14:paraId="35CC89DD" w14:textId="4A595D06" w:rsidR="004A5E29" w:rsidRPr="004A5E29" w:rsidRDefault="004A5E29" w:rsidP="004A5E29">
      <w:pPr>
        <w:spacing w:line="360" w:lineRule="auto"/>
        <w:jc w:val="right"/>
        <w:rPr>
          <w:rFonts w:ascii="Arial" w:hAnsi="Arial" w:cs="Arial"/>
          <w:sz w:val="24"/>
          <w:szCs w:val="24"/>
        </w:rPr>
      </w:pPr>
      <w:r w:rsidRPr="004A5E29">
        <w:rPr>
          <w:rFonts w:ascii="Arial" w:hAnsi="Arial" w:cs="Arial"/>
          <w:sz w:val="24"/>
          <w:szCs w:val="24"/>
        </w:rPr>
        <w:t xml:space="preserve">Student name: </w:t>
      </w:r>
      <w:r>
        <w:rPr>
          <w:rFonts w:ascii="Arial" w:hAnsi="Arial" w:cs="Arial"/>
          <w:sz w:val="24"/>
          <w:szCs w:val="24"/>
        </w:rPr>
        <w:t xml:space="preserve">Gabriela </w:t>
      </w:r>
      <w:r w:rsidR="001A13C5">
        <w:rPr>
          <w:rFonts w:ascii="Arial" w:hAnsi="Arial" w:cs="Arial"/>
          <w:sz w:val="24"/>
          <w:szCs w:val="24"/>
        </w:rPr>
        <w:t xml:space="preserve">Iuliana </w:t>
      </w:r>
      <w:r w:rsidRPr="004A5E29">
        <w:rPr>
          <w:rFonts w:ascii="Arial" w:hAnsi="Arial" w:cs="Arial"/>
          <w:sz w:val="24"/>
          <w:szCs w:val="24"/>
        </w:rPr>
        <w:t>Matei</w:t>
      </w:r>
    </w:p>
    <w:p w14:paraId="6E9E1555" w14:textId="1B4D8897" w:rsidR="00B151A8" w:rsidRDefault="004A5E29" w:rsidP="004A5E29">
      <w:pPr>
        <w:spacing w:line="360" w:lineRule="auto"/>
        <w:jc w:val="right"/>
        <w:rPr>
          <w:rFonts w:ascii="Arial" w:hAnsi="Arial" w:cs="Arial"/>
          <w:sz w:val="24"/>
          <w:szCs w:val="24"/>
        </w:rPr>
      </w:pPr>
      <w:r w:rsidRPr="004A5E29">
        <w:rPr>
          <w:rFonts w:ascii="Arial" w:hAnsi="Arial" w:cs="Arial"/>
          <w:sz w:val="24"/>
          <w:szCs w:val="24"/>
        </w:rPr>
        <w:t>Word count: 19</w:t>
      </w:r>
      <w:r w:rsidR="00C1694D">
        <w:rPr>
          <w:rFonts w:ascii="Arial" w:hAnsi="Arial" w:cs="Arial"/>
          <w:sz w:val="24"/>
          <w:szCs w:val="24"/>
        </w:rPr>
        <w:t>82</w:t>
      </w:r>
    </w:p>
    <w:p w14:paraId="1E53AD95" w14:textId="77777777" w:rsidR="004A5E29" w:rsidRDefault="004A5E29" w:rsidP="004A5E29">
      <w:pPr>
        <w:spacing w:line="360" w:lineRule="auto"/>
        <w:jc w:val="right"/>
        <w:rPr>
          <w:rFonts w:ascii="Arial" w:hAnsi="Arial" w:cs="Arial"/>
          <w:sz w:val="24"/>
          <w:szCs w:val="24"/>
        </w:rPr>
      </w:pPr>
    </w:p>
    <w:p w14:paraId="55D74F03" w14:textId="77777777" w:rsidR="004A5E29" w:rsidRDefault="004A5E29" w:rsidP="004A5E29">
      <w:pPr>
        <w:spacing w:line="360" w:lineRule="auto"/>
        <w:jc w:val="right"/>
        <w:rPr>
          <w:rFonts w:ascii="Arial" w:hAnsi="Arial" w:cs="Arial"/>
          <w:sz w:val="24"/>
          <w:szCs w:val="24"/>
        </w:rPr>
      </w:pPr>
    </w:p>
    <w:p w14:paraId="343FE40C" w14:textId="77777777" w:rsidR="004A5E29" w:rsidRDefault="004A5E29" w:rsidP="004A5E29">
      <w:pPr>
        <w:spacing w:line="360" w:lineRule="auto"/>
        <w:jc w:val="right"/>
        <w:rPr>
          <w:rFonts w:ascii="Arial" w:hAnsi="Arial" w:cs="Arial"/>
          <w:sz w:val="24"/>
          <w:szCs w:val="24"/>
        </w:rPr>
      </w:pPr>
    </w:p>
    <w:p w14:paraId="69F0438B" w14:textId="77777777" w:rsidR="004A5E29" w:rsidRDefault="004A5E29" w:rsidP="004A5E29">
      <w:pPr>
        <w:spacing w:line="360" w:lineRule="auto"/>
        <w:jc w:val="right"/>
        <w:rPr>
          <w:rFonts w:ascii="Arial" w:hAnsi="Arial" w:cs="Arial"/>
          <w:sz w:val="24"/>
          <w:szCs w:val="24"/>
        </w:rPr>
      </w:pPr>
    </w:p>
    <w:p w14:paraId="02F7BDE6" w14:textId="77777777" w:rsidR="004A5E29" w:rsidRDefault="004A5E29" w:rsidP="004A5E29">
      <w:pPr>
        <w:spacing w:line="360" w:lineRule="auto"/>
        <w:jc w:val="right"/>
        <w:rPr>
          <w:rFonts w:ascii="Arial" w:hAnsi="Arial" w:cs="Arial"/>
          <w:sz w:val="24"/>
          <w:szCs w:val="24"/>
        </w:rPr>
      </w:pPr>
    </w:p>
    <w:p w14:paraId="3B81F2DB" w14:textId="77777777" w:rsidR="004A5E29" w:rsidRDefault="004A5E29" w:rsidP="004A5E29">
      <w:pPr>
        <w:spacing w:line="360" w:lineRule="auto"/>
        <w:jc w:val="right"/>
        <w:rPr>
          <w:rFonts w:ascii="Arial" w:hAnsi="Arial" w:cs="Arial"/>
          <w:sz w:val="24"/>
          <w:szCs w:val="24"/>
        </w:rPr>
      </w:pPr>
    </w:p>
    <w:p w14:paraId="762599FC" w14:textId="77777777" w:rsidR="004A5E29" w:rsidRDefault="004A5E29" w:rsidP="004A5E29">
      <w:pPr>
        <w:spacing w:line="360" w:lineRule="auto"/>
        <w:jc w:val="right"/>
        <w:rPr>
          <w:rFonts w:ascii="Arial" w:hAnsi="Arial" w:cs="Arial"/>
          <w:sz w:val="24"/>
          <w:szCs w:val="24"/>
        </w:rPr>
      </w:pPr>
    </w:p>
    <w:p w14:paraId="32BE9E26" w14:textId="77777777" w:rsidR="004A5E29" w:rsidRDefault="004A5E29" w:rsidP="004A5E29">
      <w:pPr>
        <w:spacing w:line="360" w:lineRule="auto"/>
        <w:jc w:val="right"/>
        <w:rPr>
          <w:rFonts w:ascii="Arial" w:hAnsi="Arial" w:cs="Arial"/>
          <w:sz w:val="24"/>
          <w:szCs w:val="24"/>
        </w:rPr>
      </w:pPr>
    </w:p>
    <w:p w14:paraId="251F00C3" w14:textId="77777777" w:rsidR="004A5E29" w:rsidRDefault="004A5E29" w:rsidP="004A5E29">
      <w:pPr>
        <w:spacing w:line="360" w:lineRule="auto"/>
        <w:jc w:val="right"/>
        <w:rPr>
          <w:rFonts w:ascii="Arial" w:hAnsi="Arial" w:cs="Arial"/>
          <w:sz w:val="24"/>
          <w:szCs w:val="24"/>
        </w:rPr>
      </w:pPr>
    </w:p>
    <w:p w14:paraId="3F0B1F0D" w14:textId="77777777" w:rsidR="004A5E29" w:rsidRDefault="004A5E29" w:rsidP="004A5E29">
      <w:pPr>
        <w:spacing w:line="360" w:lineRule="auto"/>
        <w:jc w:val="right"/>
        <w:rPr>
          <w:rFonts w:ascii="Arial" w:hAnsi="Arial" w:cs="Arial"/>
          <w:sz w:val="24"/>
          <w:szCs w:val="24"/>
        </w:rPr>
      </w:pPr>
    </w:p>
    <w:p w14:paraId="750D5FA6" w14:textId="77777777" w:rsidR="004A5E29" w:rsidRDefault="004A5E29" w:rsidP="004A5E29">
      <w:pPr>
        <w:spacing w:line="360" w:lineRule="auto"/>
        <w:jc w:val="right"/>
        <w:rPr>
          <w:rFonts w:ascii="Arial" w:hAnsi="Arial" w:cs="Arial"/>
          <w:sz w:val="24"/>
          <w:szCs w:val="24"/>
        </w:rPr>
      </w:pPr>
    </w:p>
    <w:p w14:paraId="3F635CF0" w14:textId="77777777" w:rsidR="004A5E29" w:rsidRDefault="004A5E29" w:rsidP="004A5E29">
      <w:pPr>
        <w:spacing w:line="360" w:lineRule="auto"/>
        <w:jc w:val="right"/>
        <w:rPr>
          <w:rFonts w:ascii="Arial" w:hAnsi="Arial" w:cs="Arial"/>
          <w:sz w:val="24"/>
          <w:szCs w:val="24"/>
        </w:rPr>
      </w:pPr>
    </w:p>
    <w:p w14:paraId="7B8BCC12" w14:textId="77777777" w:rsidR="004A5E29" w:rsidRDefault="004A5E29" w:rsidP="004A5E29">
      <w:pPr>
        <w:spacing w:line="360" w:lineRule="auto"/>
        <w:jc w:val="right"/>
        <w:rPr>
          <w:rFonts w:ascii="Arial" w:hAnsi="Arial" w:cs="Arial"/>
          <w:sz w:val="24"/>
          <w:szCs w:val="24"/>
        </w:rPr>
      </w:pPr>
    </w:p>
    <w:p w14:paraId="2C609AF3" w14:textId="77777777" w:rsidR="004A5E29" w:rsidRDefault="004A5E29" w:rsidP="004A5E29">
      <w:pPr>
        <w:spacing w:line="360" w:lineRule="auto"/>
        <w:jc w:val="right"/>
        <w:rPr>
          <w:rFonts w:ascii="Arial" w:hAnsi="Arial" w:cs="Arial"/>
          <w:sz w:val="24"/>
          <w:szCs w:val="24"/>
        </w:rPr>
      </w:pPr>
    </w:p>
    <w:p w14:paraId="5A6C1C26" w14:textId="77777777" w:rsidR="004A5E29" w:rsidRDefault="004A5E29" w:rsidP="004A5E29">
      <w:pPr>
        <w:spacing w:line="360" w:lineRule="auto"/>
        <w:jc w:val="right"/>
        <w:rPr>
          <w:rFonts w:ascii="Arial" w:hAnsi="Arial" w:cs="Arial"/>
          <w:sz w:val="24"/>
          <w:szCs w:val="24"/>
        </w:rPr>
      </w:pPr>
    </w:p>
    <w:p w14:paraId="669BD4E5" w14:textId="77777777" w:rsidR="004A5E29" w:rsidRDefault="004A5E29" w:rsidP="004A5E29">
      <w:pPr>
        <w:spacing w:line="360" w:lineRule="auto"/>
        <w:jc w:val="right"/>
        <w:rPr>
          <w:rFonts w:ascii="Arial" w:hAnsi="Arial" w:cs="Arial"/>
          <w:sz w:val="24"/>
          <w:szCs w:val="24"/>
        </w:rPr>
      </w:pPr>
    </w:p>
    <w:tbl>
      <w:tblPr>
        <w:tblStyle w:val="TableGrid"/>
        <w:tblW w:w="0" w:type="auto"/>
        <w:tblLook w:val="04A0" w:firstRow="1" w:lastRow="0" w:firstColumn="1" w:lastColumn="0" w:noHBand="0" w:noVBand="1"/>
      </w:tblPr>
      <w:tblGrid>
        <w:gridCol w:w="9016"/>
      </w:tblGrid>
      <w:tr w:rsidR="004A5E29" w14:paraId="71CF026F" w14:textId="77777777" w:rsidTr="004A5E29">
        <w:tc>
          <w:tcPr>
            <w:tcW w:w="9016" w:type="dxa"/>
          </w:tcPr>
          <w:p w14:paraId="33201B95" w14:textId="32F2FCAE" w:rsidR="004A5E29" w:rsidRDefault="004A5E29" w:rsidP="004A5E29">
            <w:pPr>
              <w:spacing w:line="360" w:lineRule="auto"/>
              <w:jc w:val="both"/>
              <w:rPr>
                <w:rFonts w:ascii="Arial" w:hAnsi="Arial" w:cs="Arial"/>
                <w:sz w:val="24"/>
                <w:szCs w:val="24"/>
              </w:rPr>
            </w:pPr>
            <w:r w:rsidRPr="004A5E29">
              <w:rPr>
                <w:rFonts w:ascii="Arial" w:hAnsi="Arial" w:cs="Arial"/>
                <w:sz w:val="24"/>
                <w:szCs w:val="24"/>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tc>
      </w:tr>
    </w:tbl>
    <w:p w14:paraId="189AA7D9" w14:textId="77777777" w:rsidR="004A5E29" w:rsidRDefault="004A5E29" w:rsidP="004A5E29">
      <w:pPr>
        <w:spacing w:line="360" w:lineRule="auto"/>
        <w:jc w:val="right"/>
        <w:rPr>
          <w:rFonts w:ascii="Arial" w:hAnsi="Arial" w:cs="Arial"/>
          <w:sz w:val="24"/>
          <w:szCs w:val="24"/>
        </w:rPr>
      </w:pPr>
    </w:p>
    <w:p w14:paraId="4C065769" w14:textId="77777777" w:rsidR="004A5E29" w:rsidRDefault="004A5E29" w:rsidP="004A5E29">
      <w:pPr>
        <w:spacing w:line="360" w:lineRule="auto"/>
        <w:jc w:val="right"/>
        <w:rPr>
          <w:rFonts w:ascii="Arial" w:hAnsi="Arial" w:cs="Arial"/>
          <w:sz w:val="24"/>
          <w:szCs w:val="24"/>
        </w:rPr>
      </w:pPr>
    </w:p>
    <w:p w14:paraId="79BA412E" w14:textId="77777777" w:rsidR="004A5E29" w:rsidRDefault="004A5E29" w:rsidP="004A5E29">
      <w:pPr>
        <w:spacing w:line="360" w:lineRule="auto"/>
        <w:jc w:val="right"/>
        <w:rPr>
          <w:rFonts w:ascii="Arial" w:hAnsi="Arial" w:cs="Arial"/>
          <w:sz w:val="24"/>
          <w:szCs w:val="24"/>
        </w:rPr>
      </w:pPr>
    </w:p>
    <w:p w14:paraId="7A4D963C" w14:textId="77777777" w:rsidR="004A5E29" w:rsidRDefault="004A5E29" w:rsidP="004A5E29">
      <w:pPr>
        <w:spacing w:line="360" w:lineRule="auto"/>
        <w:jc w:val="right"/>
        <w:rPr>
          <w:rFonts w:ascii="Arial" w:hAnsi="Arial" w:cs="Arial"/>
          <w:sz w:val="24"/>
          <w:szCs w:val="24"/>
        </w:rPr>
      </w:pPr>
    </w:p>
    <w:p w14:paraId="6F4153EA" w14:textId="77777777" w:rsidR="004A5E29" w:rsidRDefault="004A5E29" w:rsidP="004A5E29">
      <w:pPr>
        <w:spacing w:line="360" w:lineRule="auto"/>
        <w:jc w:val="right"/>
        <w:rPr>
          <w:rFonts w:ascii="Arial" w:hAnsi="Arial" w:cs="Arial"/>
          <w:sz w:val="24"/>
          <w:szCs w:val="24"/>
        </w:rPr>
      </w:pPr>
    </w:p>
    <w:p w14:paraId="1FAAE10E" w14:textId="77777777" w:rsidR="004A5E29" w:rsidRDefault="004A5E29" w:rsidP="004A5E29">
      <w:pPr>
        <w:spacing w:line="360" w:lineRule="auto"/>
        <w:jc w:val="right"/>
        <w:rPr>
          <w:rFonts w:ascii="Arial" w:hAnsi="Arial" w:cs="Arial"/>
          <w:sz w:val="24"/>
          <w:szCs w:val="24"/>
        </w:rPr>
      </w:pPr>
    </w:p>
    <w:p w14:paraId="063D490C" w14:textId="77777777" w:rsidR="004A5E29" w:rsidRDefault="004A5E29" w:rsidP="004A5E29">
      <w:pPr>
        <w:spacing w:line="360" w:lineRule="auto"/>
        <w:jc w:val="right"/>
        <w:rPr>
          <w:rFonts w:ascii="Arial" w:hAnsi="Arial" w:cs="Arial"/>
          <w:sz w:val="24"/>
          <w:szCs w:val="24"/>
        </w:rPr>
      </w:pPr>
    </w:p>
    <w:p w14:paraId="347BFE53" w14:textId="77777777" w:rsidR="004A5E29" w:rsidRDefault="004A5E29" w:rsidP="004A5E29">
      <w:pPr>
        <w:spacing w:line="360" w:lineRule="auto"/>
        <w:jc w:val="right"/>
        <w:rPr>
          <w:rFonts w:ascii="Arial" w:hAnsi="Arial" w:cs="Arial"/>
          <w:sz w:val="24"/>
          <w:szCs w:val="24"/>
        </w:rPr>
      </w:pPr>
    </w:p>
    <w:p w14:paraId="76F34B1D" w14:textId="77777777" w:rsidR="004A5E29" w:rsidRDefault="004A5E29" w:rsidP="004A5E29">
      <w:pPr>
        <w:spacing w:line="360" w:lineRule="auto"/>
        <w:jc w:val="right"/>
        <w:rPr>
          <w:rFonts w:ascii="Arial" w:hAnsi="Arial" w:cs="Arial"/>
          <w:sz w:val="24"/>
          <w:szCs w:val="24"/>
        </w:rPr>
      </w:pPr>
    </w:p>
    <w:p w14:paraId="7AE84B0B" w14:textId="77777777" w:rsidR="004A5E29" w:rsidRDefault="004A5E29" w:rsidP="004A5E29">
      <w:pPr>
        <w:spacing w:line="360" w:lineRule="auto"/>
        <w:jc w:val="right"/>
        <w:rPr>
          <w:rFonts w:ascii="Arial" w:hAnsi="Arial" w:cs="Arial"/>
          <w:sz w:val="24"/>
          <w:szCs w:val="24"/>
        </w:rPr>
      </w:pPr>
    </w:p>
    <w:p w14:paraId="0FE0F1E2" w14:textId="77777777" w:rsidR="004A5E29" w:rsidRDefault="004A5E29" w:rsidP="004A5E29">
      <w:pPr>
        <w:spacing w:line="360" w:lineRule="auto"/>
        <w:jc w:val="right"/>
        <w:rPr>
          <w:rFonts w:ascii="Arial" w:hAnsi="Arial" w:cs="Arial"/>
          <w:sz w:val="24"/>
          <w:szCs w:val="24"/>
        </w:rPr>
      </w:pPr>
    </w:p>
    <w:p w14:paraId="3CFE46DC" w14:textId="77777777" w:rsidR="004A5E29" w:rsidRDefault="004A5E29" w:rsidP="004A5E29">
      <w:pPr>
        <w:spacing w:line="360" w:lineRule="auto"/>
        <w:jc w:val="right"/>
        <w:rPr>
          <w:rFonts w:ascii="Arial" w:hAnsi="Arial" w:cs="Arial"/>
          <w:sz w:val="24"/>
          <w:szCs w:val="24"/>
        </w:rPr>
      </w:pPr>
    </w:p>
    <w:p w14:paraId="20220243" w14:textId="77777777" w:rsidR="004A5E29" w:rsidRDefault="004A5E29" w:rsidP="004A5E29">
      <w:pPr>
        <w:spacing w:line="360" w:lineRule="auto"/>
        <w:jc w:val="right"/>
        <w:rPr>
          <w:rFonts w:ascii="Arial" w:hAnsi="Arial" w:cs="Arial"/>
          <w:sz w:val="24"/>
          <w:szCs w:val="24"/>
        </w:rPr>
      </w:pPr>
    </w:p>
    <w:p w14:paraId="2A5C2B0E" w14:textId="77777777" w:rsidR="004A5E29" w:rsidRDefault="004A5E29" w:rsidP="004A5E29">
      <w:pPr>
        <w:spacing w:line="360" w:lineRule="auto"/>
        <w:jc w:val="right"/>
        <w:rPr>
          <w:rFonts w:ascii="Arial" w:hAnsi="Arial" w:cs="Arial"/>
          <w:sz w:val="24"/>
          <w:szCs w:val="24"/>
        </w:rPr>
      </w:pPr>
    </w:p>
    <w:p w14:paraId="0742E9D4" w14:textId="77777777" w:rsidR="004A5E29" w:rsidRDefault="004A5E29" w:rsidP="004A5E29">
      <w:pPr>
        <w:spacing w:line="360" w:lineRule="auto"/>
        <w:jc w:val="right"/>
        <w:rPr>
          <w:rFonts w:ascii="Arial" w:hAnsi="Arial" w:cs="Arial"/>
          <w:sz w:val="24"/>
          <w:szCs w:val="24"/>
        </w:rPr>
      </w:pPr>
    </w:p>
    <w:p w14:paraId="071D9FFF" w14:textId="77777777" w:rsidR="004A5E29" w:rsidRDefault="004A5E29" w:rsidP="004A5E29">
      <w:pPr>
        <w:spacing w:line="360" w:lineRule="auto"/>
        <w:jc w:val="right"/>
        <w:rPr>
          <w:rFonts w:ascii="Arial" w:hAnsi="Arial" w:cs="Arial"/>
          <w:sz w:val="24"/>
          <w:szCs w:val="24"/>
        </w:rPr>
      </w:pPr>
    </w:p>
    <w:p w14:paraId="22FC2BAC" w14:textId="77777777" w:rsidR="004A5E29" w:rsidRDefault="004A5E29" w:rsidP="004A5E29">
      <w:pPr>
        <w:spacing w:line="360" w:lineRule="auto"/>
        <w:jc w:val="right"/>
        <w:rPr>
          <w:rFonts w:ascii="Arial" w:hAnsi="Arial" w:cs="Arial"/>
          <w:sz w:val="24"/>
          <w:szCs w:val="24"/>
        </w:rPr>
      </w:pPr>
    </w:p>
    <w:p w14:paraId="69624A11" w14:textId="77777777" w:rsidR="004A5E29" w:rsidRDefault="004A5E29" w:rsidP="004A5E29">
      <w:pPr>
        <w:spacing w:line="360" w:lineRule="auto"/>
        <w:jc w:val="right"/>
        <w:rPr>
          <w:rFonts w:ascii="Arial" w:hAnsi="Arial" w:cs="Arial"/>
          <w:sz w:val="24"/>
          <w:szCs w:val="24"/>
        </w:rPr>
      </w:pPr>
    </w:p>
    <w:p w14:paraId="42EA15D3" w14:textId="77777777" w:rsidR="004A5E29" w:rsidRDefault="004A5E29" w:rsidP="004A5E29">
      <w:pPr>
        <w:spacing w:line="360" w:lineRule="auto"/>
        <w:jc w:val="right"/>
        <w:rPr>
          <w:rFonts w:ascii="Arial" w:hAnsi="Arial" w:cs="Arial"/>
          <w:sz w:val="24"/>
          <w:szCs w:val="24"/>
        </w:rPr>
      </w:pPr>
    </w:p>
    <w:p w14:paraId="1ACA43CB" w14:textId="77777777" w:rsidR="004A5E29" w:rsidRDefault="004A5E29" w:rsidP="004A5E29">
      <w:pPr>
        <w:spacing w:line="360" w:lineRule="auto"/>
        <w:jc w:val="right"/>
        <w:rPr>
          <w:rFonts w:ascii="Arial" w:hAnsi="Arial" w:cs="Arial"/>
          <w:sz w:val="24"/>
          <w:szCs w:val="24"/>
        </w:rPr>
      </w:pPr>
    </w:p>
    <w:p w14:paraId="71B92BB9" w14:textId="77777777" w:rsidR="004A5E29" w:rsidRDefault="004A5E29" w:rsidP="004A5E29">
      <w:pPr>
        <w:spacing w:line="360" w:lineRule="auto"/>
        <w:rPr>
          <w:rFonts w:ascii="Arial" w:hAnsi="Arial" w:cs="Arial"/>
          <w:sz w:val="24"/>
          <w:szCs w:val="24"/>
        </w:rPr>
      </w:pPr>
    </w:p>
    <w:p w14:paraId="39585337" w14:textId="6D98D83B" w:rsidR="004A5E29" w:rsidRPr="000A3E8F" w:rsidRDefault="004A5E29" w:rsidP="000A3E8F">
      <w:pPr>
        <w:pStyle w:val="EU"/>
        <w:numPr>
          <w:ilvl w:val="0"/>
          <w:numId w:val="1"/>
        </w:numPr>
        <w:spacing w:line="360" w:lineRule="auto"/>
        <w:rPr>
          <w:color w:val="auto"/>
        </w:rPr>
      </w:pPr>
      <w:bookmarkStart w:id="0" w:name="_Toc180167905"/>
      <w:r w:rsidRPr="000A3E8F">
        <w:rPr>
          <w:color w:val="auto"/>
        </w:rPr>
        <w:t>Executive summary</w:t>
      </w:r>
      <w:bookmarkEnd w:id="0"/>
    </w:p>
    <w:p w14:paraId="15A566BE" w14:textId="78CB841D" w:rsidR="004A5E29" w:rsidRPr="000A3E8F" w:rsidRDefault="0009302F" w:rsidP="000A3E8F">
      <w:pPr>
        <w:spacing w:line="360" w:lineRule="auto"/>
        <w:jc w:val="both"/>
        <w:rPr>
          <w:rFonts w:ascii="Arial" w:hAnsi="Arial" w:cs="Arial"/>
          <w:sz w:val="24"/>
          <w:szCs w:val="24"/>
          <w:lang w:eastAsia="en-GB"/>
        </w:rPr>
      </w:pPr>
      <w:r w:rsidRPr="000A3E8F">
        <w:rPr>
          <w:rFonts w:ascii="Arial" w:hAnsi="Arial" w:cs="Arial"/>
          <w:sz w:val="24"/>
          <w:szCs w:val="24"/>
          <w:lang w:eastAsia="en-GB"/>
        </w:rPr>
        <w:t>This report assesses  the financial management methods of Premier Inn and Shangri-La Hotels, paying attention on revenue generation, market positioning, growth potential, and dedication to corporate social responsibility (CSR). Premier Inn focusses on cost leadership, allowing it to dominate the UK budget hotel market and expand into Germany. The analysis indicated that Premier Inn's strong occupancy rates and efficient cost management contribute to its continued profitability. Shangri-La employs a strategy of differentiation, focussing on luxury travellers by offering premium services and customised experiences. Shangri-La enjoys high gross margins due to premium pricing, but its net profitability is impacted by significant operational costs. Both brands have demonstrated significant CSR initiatives, with Premier Inn’s sustainability efforts aligning more closely with its business model compared to Shangri-La’s resource-intensive operations.</w:t>
      </w:r>
    </w:p>
    <w:p w14:paraId="4D65D40A" w14:textId="77777777" w:rsidR="004A5E29" w:rsidRPr="000A3E8F" w:rsidRDefault="004A5E29" w:rsidP="000A3E8F">
      <w:pPr>
        <w:spacing w:line="360" w:lineRule="auto"/>
        <w:jc w:val="both"/>
        <w:rPr>
          <w:rFonts w:ascii="Arial" w:eastAsiaTheme="majorEastAsia" w:hAnsi="Arial" w:cs="Arial"/>
          <w:b/>
          <w:kern w:val="0"/>
          <w:sz w:val="24"/>
          <w:szCs w:val="24"/>
          <w:lang w:eastAsia="en-GB"/>
          <w14:ligatures w14:val="none"/>
        </w:rPr>
      </w:pPr>
    </w:p>
    <w:p w14:paraId="2EC65F59" w14:textId="0B44962D" w:rsidR="004A5E29" w:rsidRPr="000A3E8F" w:rsidRDefault="004A5E29"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lang w:eastAsia="en-GB"/>
        </w:rPr>
        <w:tab/>
      </w:r>
    </w:p>
    <w:p w14:paraId="3C6EA2BC"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0DDBB5D2"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2C99CBC5"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45492F56"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4563FE82"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10A301CD"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14D0CA16"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05BEA8E7"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1F9EB743"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5BF07EB3"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1E3A1AD1"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0E76C4BE"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500B86B9"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52DD6370"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39AF83A8"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361A0032"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22F94F64" w14:textId="77777777" w:rsidR="004A5E29" w:rsidRPr="000A3E8F" w:rsidRDefault="004A5E29" w:rsidP="000A3E8F">
      <w:pPr>
        <w:tabs>
          <w:tab w:val="left" w:pos="1210"/>
        </w:tabs>
        <w:spacing w:line="360" w:lineRule="auto"/>
        <w:jc w:val="both"/>
        <w:rPr>
          <w:rFonts w:ascii="Arial" w:hAnsi="Arial" w:cs="Arial"/>
          <w:sz w:val="24"/>
          <w:szCs w:val="24"/>
          <w:lang w:eastAsia="en-GB"/>
        </w:rPr>
      </w:pPr>
    </w:p>
    <w:sdt>
      <w:sdtPr>
        <w:rPr>
          <w:rFonts w:ascii="Arial" w:eastAsiaTheme="minorHAnsi" w:hAnsi="Arial" w:cs="Arial"/>
          <w:color w:val="auto"/>
          <w:kern w:val="2"/>
          <w:sz w:val="24"/>
          <w:szCs w:val="24"/>
          <w:lang w:val="en-GB"/>
          <w14:ligatures w14:val="standardContextual"/>
        </w:rPr>
        <w:id w:val="1655563622"/>
        <w:docPartObj>
          <w:docPartGallery w:val="Table of Contents"/>
          <w:docPartUnique/>
        </w:docPartObj>
      </w:sdtPr>
      <w:sdtEndPr>
        <w:rPr>
          <w:b/>
          <w:bCs/>
          <w:noProof/>
        </w:rPr>
      </w:sdtEndPr>
      <w:sdtContent>
        <w:p w14:paraId="4C1AA5C1" w14:textId="3E17C7C1" w:rsidR="0009302F" w:rsidRPr="000A3E8F" w:rsidRDefault="0009302F" w:rsidP="000A3E8F">
          <w:pPr>
            <w:pStyle w:val="TOCHeading"/>
            <w:spacing w:line="360" w:lineRule="auto"/>
            <w:jc w:val="both"/>
            <w:rPr>
              <w:rFonts w:ascii="Arial" w:hAnsi="Arial" w:cs="Arial"/>
              <w:sz w:val="24"/>
              <w:szCs w:val="24"/>
            </w:rPr>
          </w:pPr>
          <w:r w:rsidRPr="000A3E8F">
            <w:rPr>
              <w:rFonts w:ascii="Arial" w:hAnsi="Arial" w:cs="Arial"/>
              <w:sz w:val="24"/>
              <w:szCs w:val="24"/>
            </w:rPr>
            <w:t>Contents</w:t>
          </w:r>
        </w:p>
        <w:p w14:paraId="48726CC7" w14:textId="50AC1E34" w:rsidR="0009302F" w:rsidRPr="000A3E8F" w:rsidRDefault="0009302F" w:rsidP="000A3E8F">
          <w:pPr>
            <w:pStyle w:val="TOC1"/>
            <w:tabs>
              <w:tab w:val="left" w:pos="480"/>
              <w:tab w:val="right" w:leader="dot" w:pos="9016"/>
            </w:tabs>
            <w:spacing w:line="360" w:lineRule="auto"/>
            <w:jc w:val="both"/>
            <w:rPr>
              <w:rFonts w:ascii="Arial" w:hAnsi="Arial" w:cs="Arial"/>
              <w:noProof/>
              <w:sz w:val="24"/>
              <w:szCs w:val="24"/>
            </w:rPr>
          </w:pPr>
          <w:r w:rsidRPr="000A3E8F">
            <w:rPr>
              <w:rFonts w:ascii="Arial" w:hAnsi="Arial" w:cs="Arial"/>
              <w:sz w:val="24"/>
              <w:szCs w:val="24"/>
            </w:rPr>
            <w:fldChar w:fldCharType="begin"/>
          </w:r>
          <w:r w:rsidRPr="000A3E8F">
            <w:rPr>
              <w:rFonts w:ascii="Arial" w:hAnsi="Arial" w:cs="Arial"/>
              <w:sz w:val="24"/>
              <w:szCs w:val="24"/>
            </w:rPr>
            <w:instrText xml:space="preserve"> TOC \o "1-3" \h \z \u </w:instrText>
          </w:r>
          <w:r w:rsidRPr="000A3E8F">
            <w:rPr>
              <w:rFonts w:ascii="Arial" w:hAnsi="Arial" w:cs="Arial"/>
              <w:sz w:val="24"/>
              <w:szCs w:val="24"/>
            </w:rPr>
            <w:fldChar w:fldCharType="separate"/>
          </w:r>
          <w:hyperlink w:anchor="_Toc180167905" w:history="1">
            <w:r w:rsidRPr="000A3E8F">
              <w:rPr>
                <w:rStyle w:val="Hyperlink"/>
                <w:rFonts w:ascii="Arial" w:hAnsi="Arial" w:cs="Arial"/>
                <w:noProof/>
                <w:sz w:val="24"/>
                <w:szCs w:val="24"/>
              </w:rPr>
              <w:t>1.</w:t>
            </w:r>
            <w:r w:rsidRPr="000A3E8F">
              <w:rPr>
                <w:rFonts w:ascii="Arial" w:hAnsi="Arial" w:cs="Arial"/>
                <w:noProof/>
                <w:sz w:val="24"/>
                <w:szCs w:val="24"/>
              </w:rPr>
              <w:tab/>
            </w:r>
            <w:r w:rsidRPr="000A3E8F">
              <w:rPr>
                <w:rStyle w:val="Hyperlink"/>
                <w:rFonts w:ascii="Arial" w:hAnsi="Arial" w:cs="Arial"/>
                <w:noProof/>
                <w:sz w:val="24"/>
                <w:szCs w:val="24"/>
              </w:rPr>
              <w:t>Executive summary</w:t>
            </w:r>
            <w:r w:rsidRPr="000A3E8F">
              <w:rPr>
                <w:rFonts w:ascii="Arial" w:hAnsi="Arial" w:cs="Arial"/>
                <w:noProof/>
                <w:webHidden/>
                <w:sz w:val="24"/>
                <w:szCs w:val="24"/>
              </w:rPr>
              <w:tab/>
            </w:r>
            <w:r w:rsidRPr="000A3E8F">
              <w:rPr>
                <w:rFonts w:ascii="Arial" w:hAnsi="Arial" w:cs="Arial"/>
                <w:noProof/>
                <w:webHidden/>
                <w:sz w:val="24"/>
                <w:szCs w:val="24"/>
              </w:rPr>
              <w:fldChar w:fldCharType="begin"/>
            </w:r>
            <w:r w:rsidRPr="000A3E8F">
              <w:rPr>
                <w:rFonts w:ascii="Arial" w:hAnsi="Arial" w:cs="Arial"/>
                <w:noProof/>
                <w:webHidden/>
                <w:sz w:val="24"/>
                <w:szCs w:val="24"/>
              </w:rPr>
              <w:instrText xml:space="preserve"> PAGEREF _Toc180167905 \h </w:instrText>
            </w:r>
            <w:r w:rsidRPr="000A3E8F">
              <w:rPr>
                <w:rFonts w:ascii="Arial" w:hAnsi="Arial" w:cs="Arial"/>
                <w:noProof/>
                <w:webHidden/>
                <w:sz w:val="24"/>
                <w:szCs w:val="24"/>
              </w:rPr>
            </w:r>
            <w:r w:rsidRPr="000A3E8F">
              <w:rPr>
                <w:rFonts w:ascii="Arial" w:hAnsi="Arial" w:cs="Arial"/>
                <w:noProof/>
                <w:webHidden/>
                <w:sz w:val="24"/>
                <w:szCs w:val="24"/>
              </w:rPr>
              <w:fldChar w:fldCharType="separate"/>
            </w:r>
            <w:r w:rsidRPr="000A3E8F">
              <w:rPr>
                <w:rFonts w:ascii="Arial" w:hAnsi="Arial" w:cs="Arial"/>
                <w:noProof/>
                <w:webHidden/>
                <w:sz w:val="24"/>
                <w:szCs w:val="24"/>
              </w:rPr>
              <w:t>3</w:t>
            </w:r>
            <w:r w:rsidRPr="000A3E8F">
              <w:rPr>
                <w:rFonts w:ascii="Arial" w:hAnsi="Arial" w:cs="Arial"/>
                <w:noProof/>
                <w:webHidden/>
                <w:sz w:val="24"/>
                <w:szCs w:val="24"/>
              </w:rPr>
              <w:fldChar w:fldCharType="end"/>
            </w:r>
          </w:hyperlink>
        </w:p>
        <w:p w14:paraId="68C3F2C5" w14:textId="4BFC889B" w:rsidR="0009302F" w:rsidRPr="000A3E8F" w:rsidRDefault="00000000" w:rsidP="000A3E8F">
          <w:pPr>
            <w:pStyle w:val="TOC1"/>
            <w:tabs>
              <w:tab w:val="left" w:pos="480"/>
              <w:tab w:val="right" w:leader="dot" w:pos="9016"/>
            </w:tabs>
            <w:spacing w:line="360" w:lineRule="auto"/>
            <w:jc w:val="both"/>
            <w:rPr>
              <w:rFonts w:ascii="Arial" w:hAnsi="Arial" w:cs="Arial"/>
              <w:noProof/>
              <w:sz w:val="24"/>
              <w:szCs w:val="24"/>
            </w:rPr>
          </w:pPr>
          <w:hyperlink w:anchor="_Toc180167906" w:history="1">
            <w:r w:rsidR="0009302F" w:rsidRPr="000A3E8F">
              <w:rPr>
                <w:rStyle w:val="Hyperlink"/>
                <w:rFonts w:ascii="Arial" w:hAnsi="Arial" w:cs="Arial"/>
                <w:noProof/>
                <w:sz w:val="24"/>
                <w:szCs w:val="24"/>
              </w:rPr>
              <w:t>2.</w:t>
            </w:r>
            <w:r w:rsidR="0009302F" w:rsidRPr="000A3E8F">
              <w:rPr>
                <w:rFonts w:ascii="Arial" w:hAnsi="Arial" w:cs="Arial"/>
                <w:noProof/>
                <w:sz w:val="24"/>
                <w:szCs w:val="24"/>
              </w:rPr>
              <w:tab/>
            </w:r>
            <w:r w:rsidR="0009302F" w:rsidRPr="000A3E8F">
              <w:rPr>
                <w:rStyle w:val="Hyperlink"/>
                <w:rFonts w:ascii="Arial" w:hAnsi="Arial" w:cs="Arial"/>
                <w:noProof/>
                <w:sz w:val="24"/>
                <w:szCs w:val="24"/>
              </w:rPr>
              <w:t>Introduction</w:t>
            </w:r>
            <w:r w:rsidR="0009302F" w:rsidRPr="000A3E8F">
              <w:rPr>
                <w:rFonts w:ascii="Arial" w:hAnsi="Arial" w:cs="Arial"/>
                <w:noProof/>
                <w:webHidden/>
                <w:sz w:val="24"/>
                <w:szCs w:val="24"/>
              </w:rPr>
              <w:tab/>
            </w:r>
            <w:r w:rsidR="0009302F" w:rsidRPr="000A3E8F">
              <w:rPr>
                <w:rFonts w:ascii="Arial" w:hAnsi="Arial" w:cs="Arial"/>
                <w:noProof/>
                <w:webHidden/>
                <w:sz w:val="24"/>
                <w:szCs w:val="24"/>
              </w:rPr>
              <w:fldChar w:fldCharType="begin"/>
            </w:r>
            <w:r w:rsidR="0009302F" w:rsidRPr="000A3E8F">
              <w:rPr>
                <w:rFonts w:ascii="Arial" w:hAnsi="Arial" w:cs="Arial"/>
                <w:noProof/>
                <w:webHidden/>
                <w:sz w:val="24"/>
                <w:szCs w:val="24"/>
              </w:rPr>
              <w:instrText xml:space="preserve"> PAGEREF _Toc180167906 \h </w:instrText>
            </w:r>
            <w:r w:rsidR="0009302F" w:rsidRPr="000A3E8F">
              <w:rPr>
                <w:rFonts w:ascii="Arial" w:hAnsi="Arial" w:cs="Arial"/>
                <w:noProof/>
                <w:webHidden/>
                <w:sz w:val="24"/>
                <w:szCs w:val="24"/>
              </w:rPr>
            </w:r>
            <w:r w:rsidR="0009302F" w:rsidRPr="000A3E8F">
              <w:rPr>
                <w:rFonts w:ascii="Arial" w:hAnsi="Arial" w:cs="Arial"/>
                <w:noProof/>
                <w:webHidden/>
                <w:sz w:val="24"/>
                <w:szCs w:val="24"/>
              </w:rPr>
              <w:fldChar w:fldCharType="separate"/>
            </w:r>
            <w:r w:rsidR="0009302F" w:rsidRPr="000A3E8F">
              <w:rPr>
                <w:rFonts w:ascii="Arial" w:hAnsi="Arial" w:cs="Arial"/>
                <w:noProof/>
                <w:webHidden/>
                <w:sz w:val="24"/>
                <w:szCs w:val="24"/>
              </w:rPr>
              <w:t>5</w:t>
            </w:r>
            <w:r w:rsidR="0009302F" w:rsidRPr="000A3E8F">
              <w:rPr>
                <w:rFonts w:ascii="Arial" w:hAnsi="Arial" w:cs="Arial"/>
                <w:noProof/>
                <w:webHidden/>
                <w:sz w:val="24"/>
                <w:szCs w:val="24"/>
              </w:rPr>
              <w:fldChar w:fldCharType="end"/>
            </w:r>
          </w:hyperlink>
        </w:p>
        <w:p w14:paraId="40455FA9" w14:textId="666F7179" w:rsidR="0009302F" w:rsidRPr="000A3E8F" w:rsidRDefault="00000000" w:rsidP="000A3E8F">
          <w:pPr>
            <w:pStyle w:val="TOC1"/>
            <w:tabs>
              <w:tab w:val="left" w:pos="480"/>
              <w:tab w:val="right" w:leader="dot" w:pos="9016"/>
            </w:tabs>
            <w:spacing w:line="360" w:lineRule="auto"/>
            <w:jc w:val="both"/>
            <w:rPr>
              <w:rFonts w:ascii="Arial" w:hAnsi="Arial" w:cs="Arial"/>
              <w:noProof/>
              <w:sz w:val="24"/>
              <w:szCs w:val="24"/>
            </w:rPr>
          </w:pPr>
          <w:hyperlink w:anchor="_Toc180167907" w:history="1">
            <w:r w:rsidR="0009302F" w:rsidRPr="000A3E8F">
              <w:rPr>
                <w:rStyle w:val="Hyperlink"/>
                <w:rFonts w:ascii="Arial" w:hAnsi="Arial" w:cs="Arial"/>
                <w:noProof/>
                <w:sz w:val="24"/>
                <w:szCs w:val="24"/>
              </w:rPr>
              <w:t>3.</w:t>
            </w:r>
            <w:r w:rsidR="0009302F" w:rsidRPr="000A3E8F">
              <w:rPr>
                <w:rFonts w:ascii="Arial" w:hAnsi="Arial" w:cs="Arial"/>
                <w:noProof/>
                <w:sz w:val="24"/>
                <w:szCs w:val="24"/>
              </w:rPr>
              <w:tab/>
            </w:r>
            <w:r w:rsidR="0009302F" w:rsidRPr="000A3E8F">
              <w:rPr>
                <w:rStyle w:val="Hyperlink"/>
                <w:rFonts w:ascii="Arial" w:hAnsi="Arial" w:cs="Arial"/>
                <w:noProof/>
                <w:sz w:val="24"/>
                <w:szCs w:val="24"/>
              </w:rPr>
              <w:t>Overview of the companies</w:t>
            </w:r>
            <w:r w:rsidR="0009302F" w:rsidRPr="000A3E8F">
              <w:rPr>
                <w:rFonts w:ascii="Arial" w:hAnsi="Arial" w:cs="Arial"/>
                <w:noProof/>
                <w:webHidden/>
                <w:sz w:val="24"/>
                <w:szCs w:val="24"/>
              </w:rPr>
              <w:tab/>
            </w:r>
            <w:r w:rsidR="0009302F" w:rsidRPr="000A3E8F">
              <w:rPr>
                <w:rFonts w:ascii="Arial" w:hAnsi="Arial" w:cs="Arial"/>
                <w:noProof/>
                <w:webHidden/>
                <w:sz w:val="24"/>
                <w:szCs w:val="24"/>
              </w:rPr>
              <w:fldChar w:fldCharType="begin"/>
            </w:r>
            <w:r w:rsidR="0009302F" w:rsidRPr="000A3E8F">
              <w:rPr>
                <w:rFonts w:ascii="Arial" w:hAnsi="Arial" w:cs="Arial"/>
                <w:noProof/>
                <w:webHidden/>
                <w:sz w:val="24"/>
                <w:szCs w:val="24"/>
              </w:rPr>
              <w:instrText xml:space="preserve"> PAGEREF _Toc180167907 \h </w:instrText>
            </w:r>
            <w:r w:rsidR="0009302F" w:rsidRPr="000A3E8F">
              <w:rPr>
                <w:rFonts w:ascii="Arial" w:hAnsi="Arial" w:cs="Arial"/>
                <w:noProof/>
                <w:webHidden/>
                <w:sz w:val="24"/>
                <w:szCs w:val="24"/>
              </w:rPr>
            </w:r>
            <w:r w:rsidR="0009302F" w:rsidRPr="000A3E8F">
              <w:rPr>
                <w:rFonts w:ascii="Arial" w:hAnsi="Arial" w:cs="Arial"/>
                <w:noProof/>
                <w:webHidden/>
                <w:sz w:val="24"/>
                <w:szCs w:val="24"/>
              </w:rPr>
              <w:fldChar w:fldCharType="separate"/>
            </w:r>
            <w:r w:rsidR="0009302F" w:rsidRPr="000A3E8F">
              <w:rPr>
                <w:rFonts w:ascii="Arial" w:hAnsi="Arial" w:cs="Arial"/>
                <w:noProof/>
                <w:webHidden/>
                <w:sz w:val="24"/>
                <w:szCs w:val="24"/>
              </w:rPr>
              <w:t>5</w:t>
            </w:r>
            <w:r w:rsidR="0009302F" w:rsidRPr="000A3E8F">
              <w:rPr>
                <w:rFonts w:ascii="Arial" w:hAnsi="Arial" w:cs="Arial"/>
                <w:noProof/>
                <w:webHidden/>
                <w:sz w:val="24"/>
                <w:szCs w:val="24"/>
              </w:rPr>
              <w:fldChar w:fldCharType="end"/>
            </w:r>
          </w:hyperlink>
        </w:p>
        <w:p w14:paraId="4073A60B" w14:textId="11FD0763" w:rsidR="0009302F" w:rsidRPr="000A3E8F" w:rsidRDefault="00000000" w:rsidP="000A3E8F">
          <w:pPr>
            <w:pStyle w:val="TOC1"/>
            <w:tabs>
              <w:tab w:val="left" w:pos="720"/>
              <w:tab w:val="right" w:leader="dot" w:pos="9016"/>
            </w:tabs>
            <w:spacing w:line="360" w:lineRule="auto"/>
            <w:jc w:val="both"/>
            <w:rPr>
              <w:rFonts w:ascii="Arial" w:hAnsi="Arial" w:cs="Arial"/>
              <w:noProof/>
              <w:sz w:val="24"/>
              <w:szCs w:val="24"/>
            </w:rPr>
          </w:pPr>
          <w:hyperlink w:anchor="_Toc180167908" w:history="1">
            <w:r w:rsidR="0009302F" w:rsidRPr="000A3E8F">
              <w:rPr>
                <w:rStyle w:val="Hyperlink"/>
                <w:rFonts w:ascii="Arial" w:hAnsi="Arial" w:cs="Arial"/>
                <w:noProof/>
                <w:sz w:val="24"/>
                <w:szCs w:val="24"/>
              </w:rPr>
              <w:t>3.1.</w:t>
            </w:r>
            <w:r w:rsidR="0009302F" w:rsidRPr="000A3E8F">
              <w:rPr>
                <w:rFonts w:ascii="Arial" w:hAnsi="Arial" w:cs="Arial"/>
                <w:noProof/>
                <w:sz w:val="24"/>
                <w:szCs w:val="24"/>
              </w:rPr>
              <w:tab/>
            </w:r>
            <w:r w:rsidR="0009302F" w:rsidRPr="000A3E8F">
              <w:rPr>
                <w:rStyle w:val="Hyperlink"/>
                <w:rFonts w:ascii="Arial" w:hAnsi="Arial" w:cs="Arial"/>
                <w:noProof/>
                <w:sz w:val="24"/>
                <w:szCs w:val="24"/>
              </w:rPr>
              <w:t>Premier Inn</w:t>
            </w:r>
            <w:r w:rsidR="0009302F" w:rsidRPr="000A3E8F">
              <w:rPr>
                <w:rFonts w:ascii="Arial" w:hAnsi="Arial" w:cs="Arial"/>
                <w:noProof/>
                <w:webHidden/>
                <w:sz w:val="24"/>
                <w:szCs w:val="24"/>
              </w:rPr>
              <w:tab/>
            </w:r>
            <w:r w:rsidR="0009302F" w:rsidRPr="000A3E8F">
              <w:rPr>
                <w:rFonts w:ascii="Arial" w:hAnsi="Arial" w:cs="Arial"/>
                <w:noProof/>
                <w:webHidden/>
                <w:sz w:val="24"/>
                <w:szCs w:val="24"/>
              </w:rPr>
              <w:fldChar w:fldCharType="begin"/>
            </w:r>
            <w:r w:rsidR="0009302F" w:rsidRPr="000A3E8F">
              <w:rPr>
                <w:rFonts w:ascii="Arial" w:hAnsi="Arial" w:cs="Arial"/>
                <w:noProof/>
                <w:webHidden/>
                <w:sz w:val="24"/>
                <w:szCs w:val="24"/>
              </w:rPr>
              <w:instrText xml:space="preserve"> PAGEREF _Toc180167908 \h </w:instrText>
            </w:r>
            <w:r w:rsidR="0009302F" w:rsidRPr="000A3E8F">
              <w:rPr>
                <w:rFonts w:ascii="Arial" w:hAnsi="Arial" w:cs="Arial"/>
                <w:noProof/>
                <w:webHidden/>
                <w:sz w:val="24"/>
                <w:szCs w:val="24"/>
              </w:rPr>
            </w:r>
            <w:r w:rsidR="0009302F" w:rsidRPr="000A3E8F">
              <w:rPr>
                <w:rFonts w:ascii="Arial" w:hAnsi="Arial" w:cs="Arial"/>
                <w:noProof/>
                <w:webHidden/>
                <w:sz w:val="24"/>
                <w:szCs w:val="24"/>
              </w:rPr>
              <w:fldChar w:fldCharType="separate"/>
            </w:r>
            <w:r w:rsidR="0009302F" w:rsidRPr="000A3E8F">
              <w:rPr>
                <w:rFonts w:ascii="Arial" w:hAnsi="Arial" w:cs="Arial"/>
                <w:noProof/>
                <w:webHidden/>
                <w:sz w:val="24"/>
                <w:szCs w:val="24"/>
              </w:rPr>
              <w:t>5</w:t>
            </w:r>
            <w:r w:rsidR="0009302F" w:rsidRPr="000A3E8F">
              <w:rPr>
                <w:rFonts w:ascii="Arial" w:hAnsi="Arial" w:cs="Arial"/>
                <w:noProof/>
                <w:webHidden/>
                <w:sz w:val="24"/>
                <w:szCs w:val="24"/>
              </w:rPr>
              <w:fldChar w:fldCharType="end"/>
            </w:r>
          </w:hyperlink>
        </w:p>
        <w:p w14:paraId="2FB5D10F" w14:textId="33386E7B" w:rsidR="0009302F" w:rsidRPr="000A3E8F" w:rsidRDefault="00000000" w:rsidP="000A3E8F">
          <w:pPr>
            <w:pStyle w:val="TOC1"/>
            <w:tabs>
              <w:tab w:val="left" w:pos="720"/>
              <w:tab w:val="right" w:leader="dot" w:pos="9016"/>
            </w:tabs>
            <w:spacing w:line="360" w:lineRule="auto"/>
            <w:jc w:val="both"/>
            <w:rPr>
              <w:rFonts w:ascii="Arial" w:hAnsi="Arial" w:cs="Arial"/>
              <w:noProof/>
              <w:sz w:val="24"/>
              <w:szCs w:val="24"/>
            </w:rPr>
          </w:pPr>
          <w:hyperlink w:anchor="_Toc180167909" w:history="1">
            <w:r w:rsidR="0009302F" w:rsidRPr="000A3E8F">
              <w:rPr>
                <w:rStyle w:val="Hyperlink"/>
                <w:rFonts w:ascii="Arial" w:hAnsi="Arial" w:cs="Arial"/>
                <w:noProof/>
                <w:sz w:val="24"/>
                <w:szCs w:val="24"/>
              </w:rPr>
              <w:t>3.2.</w:t>
            </w:r>
            <w:r w:rsidR="0009302F" w:rsidRPr="000A3E8F">
              <w:rPr>
                <w:rFonts w:ascii="Arial" w:hAnsi="Arial" w:cs="Arial"/>
                <w:noProof/>
                <w:sz w:val="24"/>
                <w:szCs w:val="24"/>
              </w:rPr>
              <w:tab/>
            </w:r>
            <w:r w:rsidR="0009302F" w:rsidRPr="000A3E8F">
              <w:rPr>
                <w:rStyle w:val="Hyperlink"/>
                <w:rFonts w:ascii="Arial" w:hAnsi="Arial" w:cs="Arial"/>
                <w:noProof/>
                <w:sz w:val="24"/>
                <w:szCs w:val="24"/>
              </w:rPr>
              <w:t>Shangri-La Hotels</w:t>
            </w:r>
            <w:r w:rsidR="0009302F" w:rsidRPr="000A3E8F">
              <w:rPr>
                <w:rFonts w:ascii="Arial" w:hAnsi="Arial" w:cs="Arial"/>
                <w:noProof/>
                <w:webHidden/>
                <w:sz w:val="24"/>
                <w:szCs w:val="24"/>
              </w:rPr>
              <w:tab/>
            </w:r>
            <w:r w:rsidR="0009302F" w:rsidRPr="000A3E8F">
              <w:rPr>
                <w:rFonts w:ascii="Arial" w:hAnsi="Arial" w:cs="Arial"/>
                <w:noProof/>
                <w:webHidden/>
                <w:sz w:val="24"/>
                <w:szCs w:val="24"/>
              </w:rPr>
              <w:fldChar w:fldCharType="begin"/>
            </w:r>
            <w:r w:rsidR="0009302F" w:rsidRPr="000A3E8F">
              <w:rPr>
                <w:rFonts w:ascii="Arial" w:hAnsi="Arial" w:cs="Arial"/>
                <w:noProof/>
                <w:webHidden/>
                <w:sz w:val="24"/>
                <w:szCs w:val="24"/>
              </w:rPr>
              <w:instrText xml:space="preserve"> PAGEREF _Toc180167909 \h </w:instrText>
            </w:r>
            <w:r w:rsidR="0009302F" w:rsidRPr="000A3E8F">
              <w:rPr>
                <w:rFonts w:ascii="Arial" w:hAnsi="Arial" w:cs="Arial"/>
                <w:noProof/>
                <w:webHidden/>
                <w:sz w:val="24"/>
                <w:szCs w:val="24"/>
              </w:rPr>
            </w:r>
            <w:r w:rsidR="0009302F" w:rsidRPr="000A3E8F">
              <w:rPr>
                <w:rFonts w:ascii="Arial" w:hAnsi="Arial" w:cs="Arial"/>
                <w:noProof/>
                <w:webHidden/>
                <w:sz w:val="24"/>
                <w:szCs w:val="24"/>
              </w:rPr>
              <w:fldChar w:fldCharType="separate"/>
            </w:r>
            <w:r w:rsidR="0009302F" w:rsidRPr="000A3E8F">
              <w:rPr>
                <w:rFonts w:ascii="Arial" w:hAnsi="Arial" w:cs="Arial"/>
                <w:noProof/>
                <w:webHidden/>
                <w:sz w:val="24"/>
                <w:szCs w:val="24"/>
              </w:rPr>
              <w:t>6</w:t>
            </w:r>
            <w:r w:rsidR="0009302F" w:rsidRPr="000A3E8F">
              <w:rPr>
                <w:rFonts w:ascii="Arial" w:hAnsi="Arial" w:cs="Arial"/>
                <w:noProof/>
                <w:webHidden/>
                <w:sz w:val="24"/>
                <w:szCs w:val="24"/>
              </w:rPr>
              <w:fldChar w:fldCharType="end"/>
            </w:r>
          </w:hyperlink>
        </w:p>
        <w:p w14:paraId="6D21F6DA" w14:textId="09E3CCB0" w:rsidR="0009302F" w:rsidRPr="000A3E8F" w:rsidRDefault="00000000" w:rsidP="000A3E8F">
          <w:pPr>
            <w:pStyle w:val="TOC1"/>
            <w:tabs>
              <w:tab w:val="left" w:pos="480"/>
              <w:tab w:val="right" w:leader="dot" w:pos="9016"/>
            </w:tabs>
            <w:spacing w:line="360" w:lineRule="auto"/>
            <w:jc w:val="both"/>
            <w:rPr>
              <w:rFonts w:ascii="Arial" w:hAnsi="Arial" w:cs="Arial"/>
              <w:noProof/>
              <w:sz w:val="24"/>
              <w:szCs w:val="24"/>
            </w:rPr>
          </w:pPr>
          <w:hyperlink w:anchor="_Toc180167910" w:history="1">
            <w:r w:rsidR="0009302F" w:rsidRPr="000A3E8F">
              <w:rPr>
                <w:rStyle w:val="Hyperlink"/>
                <w:rFonts w:ascii="Arial" w:hAnsi="Arial" w:cs="Arial"/>
                <w:noProof/>
                <w:sz w:val="24"/>
                <w:szCs w:val="24"/>
              </w:rPr>
              <w:t>4.</w:t>
            </w:r>
            <w:r w:rsidR="0009302F" w:rsidRPr="000A3E8F">
              <w:rPr>
                <w:rFonts w:ascii="Arial" w:hAnsi="Arial" w:cs="Arial"/>
                <w:noProof/>
                <w:sz w:val="24"/>
                <w:szCs w:val="24"/>
              </w:rPr>
              <w:tab/>
            </w:r>
            <w:r w:rsidR="0009302F" w:rsidRPr="000A3E8F">
              <w:rPr>
                <w:rStyle w:val="Hyperlink"/>
                <w:rFonts w:ascii="Arial" w:hAnsi="Arial" w:cs="Arial"/>
                <w:noProof/>
                <w:sz w:val="24"/>
                <w:szCs w:val="24"/>
              </w:rPr>
              <w:t>Revenue Streams and Profitability</w:t>
            </w:r>
            <w:r w:rsidR="0009302F" w:rsidRPr="000A3E8F">
              <w:rPr>
                <w:rFonts w:ascii="Arial" w:hAnsi="Arial" w:cs="Arial"/>
                <w:noProof/>
                <w:webHidden/>
                <w:sz w:val="24"/>
                <w:szCs w:val="24"/>
              </w:rPr>
              <w:tab/>
            </w:r>
            <w:r w:rsidR="0009302F" w:rsidRPr="000A3E8F">
              <w:rPr>
                <w:rFonts w:ascii="Arial" w:hAnsi="Arial" w:cs="Arial"/>
                <w:noProof/>
                <w:webHidden/>
                <w:sz w:val="24"/>
                <w:szCs w:val="24"/>
              </w:rPr>
              <w:fldChar w:fldCharType="begin"/>
            </w:r>
            <w:r w:rsidR="0009302F" w:rsidRPr="000A3E8F">
              <w:rPr>
                <w:rFonts w:ascii="Arial" w:hAnsi="Arial" w:cs="Arial"/>
                <w:noProof/>
                <w:webHidden/>
                <w:sz w:val="24"/>
                <w:szCs w:val="24"/>
              </w:rPr>
              <w:instrText xml:space="preserve"> PAGEREF _Toc180167910 \h </w:instrText>
            </w:r>
            <w:r w:rsidR="0009302F" w:rsidRPr="000A3E8F">
              <w:rPr>
                <w:rFonts w:ascii="Arial" w:hAnsi="Arial" w:cs="Arial"/>
                <w:noProof/>
                <w:webHidden/>
                <w:sz w:val="24"/>
                <w:szCs w:val="24"/>
              </w:rPr>
            </w:r>
            <w:r w:rsidR="0009302F" w:rsidRPr="000A3E8F">
              <w:rPr>
                <w:rFonts w:ascii="Arial" w:hAnsi="Arial" w:cs="Arial"/>
                <w:noProof/>
                <w:webHidden/>
                <w:sz w:val="24"/>
                <w:szCs w:val="24"/>
              </w:rPr>
              <w:fldChar w:fldCharType="separate"/>
            </w:r>
            <w:r w:rsidR="0009302F" w:rsidRPr="000A3E8F">
              <w:rPr>
                <w:rFonts w:ascii="Arial" w:hAnsi="Arial" w:cs="Arial"/>
                <w:noProof/>
                <w:webHidden/>
                <w:sz w:val="24"/>
                <w:szCs w:val="24"/>
              </w:rPr>
              <w:t>7</w:t>
            </w:r>
            <w:r w:rsidR="0009302F" w:rsidRPr="000A3E8F">
              <w:rPr>
                <w:rFonts w:ascii="Arial" w:hAnsi="Arial" w:cs="Arial"/>
                <w:noProof/>
                <w:webHidden/>
                <w:sz w:val="24"/>
                <w:szCs w:val="24"/>
              </w:rPr>
              <w:fldChar w:fldCharType="end"/>
            </w:r>
          </w:hyperlink>
        </w:p>
        <w:p w14:paraId="4B07F132" w14:textId="69B1D186" w:rsidR="0009302F" w:rsidRPr="000A3E8F" w:rsidRDefault="00000000" w:rsidP="000A3E8F">
          <w:pPr>
            <w:pStyle w:val="TOC1"/>
            <w:tabs>
              <w:tab w:val="left" w:pos="720"/>
              <w:tab w:val="right" w:leader="dot" w:pos="9016"/>
            </w:tabs>
            <w:spacing w:line="360" w:lineRule="auto"/>
            <w:jc w:val="both"/>
            <w:rPr>
              <w:rFonts w:ascii="Arial" w:hAnsi="Arial" w:cs="Arial"/>
              <w:noProof/>
              <w:sz w:val="24"/>
              <w:szCs w:val="24"/>
            </w:rPr>
          </w:pPr>
          <w:hyperlink w:anchor="_Toc180167911" w:history="1">
            <w:r w:rsidR="0009302F" w:rsidRPr="000A3E8F">
              <w:rPr>
                <w:rStyle w:val="Hyperlink"/>
                <w:rFonts w:ascii="Arial" w:hAnsi="Arial" w:cs="Arial"/>
                <w:noProof/>
                <w:sz w:val="24"/>
                <w:szCs w:val="24"/>
              </w:rPr>
              <w:t>4.1.</w:t>
            </w:r>
            <w:r w:rsidR="0009302F" w:rsidRPr="000A3E8F">
              <w:rPr>
                <w:rFonts w:ascii="Arial" w:hAnsi="Arial" w:cs="Arial"/>
                <w:noProof/>
                <w:sz w:val="24"/>
                <w:szCs w:val="24"/>
              </w:rPr>
              <w:tab/>
            </w:r>
            <w:r w:rsidR="0009302F" w:rsidRPr="000A3E8F">
              <w:rPr>
                <w:rStyle w:val="Hyperlink"/>
                <w:rFonts w:ascii="Arial" w:hAnsi="Arial" w:cs="Arial"/>
                <w:noProof/>
                <w:sz w:val="24"/>
                <w:szCs w:val="24"/>
              </w:rPr>
              <w:t>Financial comparison in the year 2023</w:t>
            </w:r>
            <w:r w:rsidR="0009302F" w:rsidRPr="000A3E8F">
              <w:rPr>
                <w:rFonts w:ascii="Arial" w:hAnsi="Arial" w:cs="Arial"/>
                <w:noProof/>
                <w:webHidden/>
                <w:sz w:val="24"/>
                <w:szCs w:val="24"/>
              </w:rPr>
              <w:tab/>
            </w:r>
            <w:r w:rsidR="0009302F" w:rsidRPr="000A3E8F">
              <w:rPr>
                <w:rFonts w:ascii="Arial" w:hAnsi="Arial" w:cs="Arial"/>
                <w:noProof/>
                <w:webHidden/>
                <w:sz w:val="24"/>
                <w:szCs w:val="24"/>
              </w:rPr>
              <w:fldChar w:fldCharType="begin"/>
            </w:r>
            <w:r w:rsidR="0009302F" w:rsidRPr="000A3E8F">
              <w:rPr>
                <w:rFonts w:ascii="Arial" w:hAnsi="Arial" w:cs="Arial"/>
                <w:noProof/>
                <w:webHidden/>
                <w:sz w:val="24"/>
                <w:szCs w:val="24"/>
              </w:rPr>
              <w:instrText xml:space="preserve"> PAGEREF _Toc180167911 \h </w:instrText>
            </w:r>
            <w:r w:rsidR="0009302F" w:rsidRPr="000A3E8F">
              <w:rPr>
                <w:rFonts w:ascii="Arial" w:hAnsi="Arial" w:cs="Arial"/>
                <w:noProof/>
                <w:webHidden/>
                <w:sz w:val="24"/>
                <w:szCs w:val="24"/>
              </w:rPr>
            </w:r>
            <w:r w:rsidR="0009302F" w:rsidRPr="000A3E8F">
              <w:rPr>
                <w:rFonts w:ascii="Arial" w:hAnsi="Arial" w:cs="Arial"/>
                <w:noProof/>
                <w:webHidden/>
                <w:sz w:val="24"/>
                <w:szCs w:val="24"/>
              </w:rPr>
              <w:fldChar w:fldCharType="separate"/>
            </w:r>
            <w:r w:rsidR="0009302F" w:rsidRPr="000A3E8F">
              <w:rPr>
                <w:rFonts w:ascii="Arial" w:hAnsi="Arial" w:cs="Arial"/>
                <w:noProof/>
                <w:webHidden/>
                <w:sz w:val="24"/>
                <w:szCs w:val="24"/>
              </w:rPr>
              <w:t>7</w:t>
            </w:r>
            <w:r w:rsidR="0009302F" w:rsidRPr="000A3E8F">
              <w:rPr>
                <w:rFonts w:ascii="Arial" w:hAnsi="Arial" w:cs="Arial"/>
                <w:noProof/>
                <w:webHidden/>
                <w:sz w:val="24"/>
                <w:szCs w:val="24"/>
              </w:rPr>
              <w:fldChar w:fldCharType="end"/>
            </w:r>
          </w:hyperlink>
        </w:p>
        <w:p w14:paraId="0ABCE981" w14:textId="0FADFF75" w:rsidR="0009302F" w:rsidRPr="000A3E8F" w:rsidRDefault="00000000" w:rsidP="000A3E8F">
          <w:pPr>
            <w:pStyle w:val="TOC1"/>
            <w:tabs>
              <w:tab w:val="left" w:pos="720"/>
              <w:tab w:val="right" w:leader="dot" w:pos="9016"/>
            </w:tabs>
            <w:spacing w:line="360" w:lineRule="auto"/>
            <w:jc w:val="both"/>
            <w:rPr>
              <w:rFonts w:ascii="Arial" w:hAnsi="Arial" w:cs="Arial"/>
              <w:noProof/>
              <w:sz w:val="24"/>
              <w:szCs w:val="24"/>
            </w:rPr>
          </w:pPr>
          <w:hyperlink w:anchor="_Toc180167912" w:history="1">
            <w:r w:rsidR="0009302F" w:rsidRPr="000A3E8F">
              <w:rPr>
                <w:rStyle w:val="Hyperlink"/>
                <w:rFonts w:ascii="Arial" w:hAnsi="Arial" w:cs="Arial"/>
                <w:noProof/>
                <w:sz w:val="24"/>
                <w:szCs w:val="24"/>
              </w:rPr>
              <w:t>4.2.</w:t>
            </w:r>
            <w:r w:rsidR="0009302F" w:rsidRPr="000A3E8F">
              <w:rPr>
                <w:rFonts w:ascii="Arial" w:hAnsi="Arial" w:cs="Arial"/>
                <w:noProof/>
                <w:sz w:val="24"/>
                <w:szCs w:val="24"/>
              </w:rPr>
              <w:tab/>
            </w:r>
            <w:r w:rsidR="0009302F" w:rsidRPr="000A3E8F">
              <w:rPr>
                <w:rStyle w:val="Hyperlink"/>
                <w:rFonts w:ascii="Arial" w:hAnsi="Arial" w:cs="Arial"/>
                <w:noProof/>
                <w:sz w:val="24"/>
                <w:szCs w:val="24"/>
              </w:rPr>
              <w:t>Analysis</w:t>
            </w:r>
            <w:r w:rsidR="0009302F" w:rsidRPr="000A3E8F">
              <w:rPr>
                <w:rFonts w:ascii="Arial" w:hAnsi="Arial" w:cs="Arial"/>
                <w:noProof/>
                <w:webHidden/>
                <w:sz w:val="24"/>
                <w:szCs w:val="24"/>
              </w:rPr>
              <w:tab/>
            </w:r>
            <w:r w:rsidR="0009302F" w:rsidRPr="000A3E8F">
              <w:rPr>
                <w:rFonts w:ascii="Arial" w:hAnsi="Arial" w:cs="Arial"/>
                <w:noProof/>
                <w:webHidden/>
                <w:sz w:val="24"/>
                <w:szCs w:val="24"/>
              </w:rPr>
              <w:fldChar w:fldCharType="begin"/>
            </w:r>
            <w:r w:rsidR="0009302F" w:rsidRPr="000A3E8F">
              <w:rPr>
                <w:rFonts w:ascii="Arial" w:hAnsi="Arial" w:cs="Arial"/>
                <w:noProof/>
                <w:webHidden/>
                <w:sz w:val="24"/>
                <w:szCs w:val="24"/>
              </w:rPr>
              <w:instrText xml:space="preserve"> PAGEREF _Toc180167912 \h </w:instrText>
            </w:r>
            <w:r w:rsidR="0009302F" w:rsidRPr="000A3E8F">
              <w:rPr>
                <w:rFonts w:ascii="Arial" w:hAnsi="Arial" w:cs="Arial"/>
                <w:noProof/>
                <w:webHidden/>
                <w:sz w:val="24"/>
                <w:szCs w:val="24"/>
              </w:rPr>
            </w:r>
            <w:r w:rsidR="0009302F" w:rsidRPr="000A3E8F">
              <w:rPr>
                <w:rFonts w:ascii="Arial" w:hAnsi="Arial" w:cs="Arial"/>
                <w:noProof/>
                <w:webHidden/>
                <w:sz w:val="24"/>
                <w:szCs w:val="24"/>
              </w:rPr>
              <w:fldChar w:fldCharType="separate"/>
            </w:r>
            <w:r w:rsidR="0009302F" w:rsidRPr="000A3E8F">
              <w:rPr>
                <w:rFonts w:ascii="Arial" w:hAnsi="Arial" w:cs="Arial"/>
                <w:noProof/>
                <w:webHidden/>
                <w:sz w:val="24"/>
                <w:szCs w:val="24"/>
              </w:rPr>
              <w:t>7</w:t>
            </w:r>
            <w:r w:rsidR="0009302F" w:rsidRPr="000A3E8F">
              <w:rPr>
                <w:rFonts w:ascii="Arial" w:hAnsi="Arial" w:cs="Arial"/>
                <w:noProof/>
                <w:webHidden/>
                <w:sz w:val="24"/>
                <w:szCs w:val="24"/>
              </w:rPr>
              <w:fldChar w:fldCharType="end"/>
            </w:r>
          </w:hyperlink>
        </w:p>
        <w:p w14:paraId="0C56A147" w14:textId="7651C60E" w:rsidR="0009302F" w:rsidRPr="000A3E8F" w:rsidRDefault="00000000" w:rsidP="000A3E8F">
          <w:pPr>
            <w:pStyle w:val="TOC1"/>
            <w:tabs>
              <w:tab w:val="left" w:pos="720"/>
              <w:tab w:val="right" w:leader="dot" w:pos="9016"/>
            </w:tabs>
            <w:spacing w:line="360" w:lineRule="auto"/>
            <w:jc w:val="both"/>
            <w:rPr>
              <w:rFonts w:ascii="Arial" w:hAnsi="Arial" w:cs="Arial"/>
              <w:noProof/>
              <w:sz w:val="24"/>
              <w:szCs w:val="24"/>
            </w:rPr>
          </w:pPr>
          <w:hyperlink w:anchor="_Toc180167913" w:history="1">
            <w:r w:rsidR="0009302F" w:rsidRPr="000A3E8F">
              <w:rPr>
                <w:rStyle w:val="Hyperlink"/>
                <w:rFonts w:ascii="Arial" w:hAnsi="Arial" w:cs="Arial"/>
                <w:noProof/>
                <w:sz w:val="24"/>
                <w:szCs w:val="24"/>
              </w:rPr>
              <w:t>4.3.</w:t>
            </w:r>
            <w:r w:rsidR="0009302F" w:rsidRPr="000A3E8F">
              <w:rPr>
                <w:rFonts w:ascii="Arial" w:hAnsi="Arial" w:cs="Arial"/>
                <w:noProof/>
                <w:sz w:val="24"/>
                <w:szCs w:val="24"/>
              </w:rPr>
              <w:tab/>
            </w:r>
            <w:r w:rsidR="0009302F" w:rsidRPr="000A3E8F">
              <w:rPr>
                <w:rStyle w:val="Hyperlink"/>
                <w:rFonts w:ascii="Arial" w:hAnsi="Arial" w:cs="Arial"/>
                <w:noProof/>
                <w:sz w:val="24"/>
                <w:szCs w:val="24"/>
              </w:rPr>
              <w:t>Factors driving growth/decline</w:t>
            </w:r>
            <w:r w:rsidR="0009302F" w:rsidRPr="000A3E8F">
              <w:rPr>
                <w:rFonts w:ascii="Arial" w:hAnsi="Arial" w:cs="Arial"/>
                <w:noProof/>
                <w:webHidden/>
                <w:sz w:val="24"/>
                <w:szCs w:val="24"/>
              </w:rPr>
              <w:tab/>
            </w:r>
            <w:r w:rsidR="0009302F" w:rsidRPr="000A3E8F">
              <w:rPr>
                <w:rFonts w:ascii="Arial" w:hAnsi="Arial" w:cs="Arial"/>
                <w:noProof/>
                <w:webHidden/>
                <w:sz w:val="24"/>
                <w:szCs w:val="24"/>
              </w:rPr>
              <w:fldChar w:fldCharType="begin"/>
            </w:r>
            <w:r w:rsidR="0009302F" w:rsidRPr="000A3E8F">
              <w:rPr>
                <w:rFonts w:ascii="Arial" w:hAnsi="Arial" w:cs="Arial"/>
                <w:noProof/>
                <w:webHidden/>
                <w:sz w:val="24"/>
                <w:szCs w:val="24"/>
              </w:rPr>
              <w:instrText xml:space="preserve"> PAGEREF _Toc180167913 \h </w:instrText>
            </w:r>
            <w:r w:rsidR="0009302F" w:rsidRPr="000A3E8F">
              <w:rPr>
                <w:rFonts w:ascii="Arial" w:hAnsi="Arial" w:cs="Arial"/>
                <w:noProof/>
                <w:webHidden/>
                <w:sz w:val="24"/>
                <w:szCs w:val="24"/>
              </w:rPr>
            </w:r>
            <w:r w:rsidR="0009302F" w:rsidRPr="000A3E8F">
              <w:rPr>
                <w:rFonts w:ascii="Arial" w:hAnsi="Arial" w:cs="Arial"/>
                <w:noProof/>
                <w:webHidden/>
                <w:sz w:val="24"/>
                <w:szCs w:val="24"/>
              </w:rPr>
              <w:fldChar w:fldCharType="separate"/>
            </w:r>
            <w:r w:rsidR="0009302F" w:rsidRPr="000A3E8F">
              <w:rPr>
                <w:rFonts w:ascii="Arial" w:hAnsi="Arial" w:cs="Arial"/>
                <w:noProof/>
                <w:webHidden/>
                <w:sz w:val="24"/>
                <w:szCs w:val="24"/>
              </w:rPr>
              <w:t>8</w:t>
            </w:r>
            <w:r w:rsidR="0009302F" w:rsidRPr="000A3E8F">
              <w:rPr>
                <w:rFonts w:ascii="Arial" w:hAnsi="Arial" w:cs="Arial"/>
                <w:noProof/>
                <w:webHidden/>
                <w:sz w:val="24"/>
                <w:szCs w:val="24"/>
              </w:rPr>
              <w:fldChar w:fldCharType="end"/>
            </w:r>
          </w:hyperlink>
        </w:p>
        <w:p w14:paraId="7275E919" w14:textId="28820389" w:rsidR="0009302F" w:rsidRPr="000A3E8F" w:rsidRDefault="00000000" w:rsidP="000A3E8F">
          <w:pPr>
            <w:pStyle w:val="TOC1"/>
            <w:tabs>
              <w:tab w:val="left" w:pos="480"/>
              <w:tab w:val="right" w:leader="dot" w:pos="9016"/>
            </w:tabs>
            <w:spacing w:line="360" w:lineRule="auto"/>
            <w:jc w:val="both"/>
            <w:rPr>
              <w:rFonts w:ascii="Arial" w:hAnsi="Arial" w:cs="Arial"/>
              <w:noProof/>
              <w:sz w:val="24"/>
              <w:szCs w:val="24"/>
            </w:rPr>
          </w:pPr>
          <w:hyperlink w:anchor="_Toc180167914" w:history="1">
            <w:r w:rsidR="0009302F" w:rsidRPr="000A3E8F">
              <w:rPr>
                <w:rStyle w:val="Hyperlink"/>
                <w:rFonts w:ascii="Arial" w:hAnsi="Arial" w:cs="Arial"/>
                <w:noProof/>
                <w:sz w:val="24"/>
                <w:szCs w:val="24"/>
              </w:rPr>
              <w:t>5.</w:t>
            </w:r>
            <w:r w:rsidR="0009302F" w:rsidRPr="000A3E8F">
              <w:rPr>
                <w:rFonts w:ascii="Arial" w:hAnsi="Arial" w:cs="Arial"/>
                <w:noProof/>
                <w:sz w:val="24"/>
                <w:szCs w:val="24"/>
              </w:rPr>
              <w:tab/>
            </w:r>
            <w:r w:rsidR="0009302F" w:rsidRPr="000A3E8F">
              <w:rPr>
                <w:rStyle w:val="Hyperlink"/>
                <w:rFonts w:ascii="Arial" w:hAnsi="Arial" w:cs="Arial"/>
                <w:noProof/>
                <w:sz w:val="24"/>
                <w:szCs w:val="24"/>
              </w:rPr>
              <w:t>Market positioning</w:t>
            </w:r>
            <w:r w:rsidR="0009302F" w:rsidRPr="000A3E8F">
              <w:rPr>
                <w:rFonts w:ascii="Arial" w:hAnsi="Arial" w:cs="Arial"/>
                <w:noProof/>
                <w:webHidden/>
                <w:sz w:val="24"/>
                <w:szCs w:val="24"/>
              </w:rPr>
              <w:tab/>
            </w:r>
            <w:r w:rsidR="0009302F" w:rsidRPr="000A3E8F">
              <w:rPr>
                <w:rFonts w:ascii="Arial" w:hAnsi="Arial" w:cs="Arial"/>
                <w:noProof/>
                <w:webHidden/>
                <w:sz w:val="24"/>
                <w:szCs w:val="24"/>
              </w:rPr>
              <w:fldChar w:fldCharType="begin"/>
            </w:r>
            <w:r w:rsidR="0009302F" w:rsidRPr="000A3E8F">
              <w:rPr>
                <w:rFonts w:ascii="Arial" w:hAnsi="Arial" w:cs="Arial"/>
                <w:noProof/>
                <w:webHidden/>
                <w:sz w:val="24"/>
                <w:szCs w:val="24"/>
              </w:rPr>
              <w:instrText xml:space="preserve"> PAGEREF _Toc180167914 \h </w:instrText>
            </w:r>
            <w:r w:rsidR="0009302F" w:rsidRPr="000A3E8F">
              <w:rPr>
                <w:rFonts w:ascii="Arial" w:hAnsi="Arial" w:cs="Arial"/>
                <w:noProof/>
                <w:webHidden/>
                <w:sz w:val="24"/>
                <w:szCs w:val="24"/>
              </w:rPr>
            </w:r>
            <w:r w:rsidR="0009302F" w:rsidRPr="000A3E8F">
              <w:rPr>
                <w:rFonts w:ascii="Arial" w:hAnsi="Arial" w:cs="Arial"/>
                <w:noProof/>
                <w:webHidden/>
                <w:sz w:val="24"/>
                <w:szCs w:val="24"/>
              </w:rPr>
              <w:fldChar w:fldCharType="separate"/>
            </w:r>
            <w:r w:rsidR="0009302F" w:rsidRPr="000A3E8F">
              <w:rPr>
                <w:rFonts w:ascii="Arial" w:hAnsi="Arial" w:cs="Arial"/>
                <w:noProof/>
                <w:webHidden/>
                <w:sz w:val="24"/>
                <w:szCs w:val="24"/>
              </w:rPr>
              <w:t>9</w:t>
            </w:r>
            <w:r w:rsidR="0009302F" w:rsidRPr="000A3E8F">
              <w:rPr>
                <w:rFonts w:ascii="Arial" w:hAnsi="Arial" w:cs="Arial"/>
                <w:noProof/>
                <w:webHidden/>
                <w:sz w:val="24"/>
                <w:szCs w:val="24"/>
              </w:rPr>
              <w:fldChar w:fldCharType="end"/>
            </w:r>
          </w:hyperlink>
        </w:p>
        <w:p w14:paraId="307C48C9" w14:textId="710CF4D1" w:rsidR="0009302F" w:rsidRPr="000A3E8F" w:rsidRDefault="00000000" w:rsidP="000A3E8F">
          <w:pPr>
            <w:pStyle w:val="TOC1"/>
            <w:tabs>
              <w:tab w:val="left" w:pos="480"/>
              <w:tab w:val="right" w:leader="dot" w:pos="9016"/>
            </w:tabs>
            <w:spacing w:line="360" w:lineRule="auto"/>
            <w:jc w:val="both"/>
            <w:rPr>
              <w:rFonts w:ascii="Arial" w:hAnsi="Arial" w:cs="Arial"/>
              <w:noProof/>
              <w:sz w:val="24"/>
              <w:szCs w:val="24"/>
            </w:rPr>
          </w:pPr>
          <w:hyperlink w:anchor="_Toc180167915" w:history="1">
            <w:r w:rsidR="0009302F" w:rsidRPr="000A3E8F">
              <w:rPr>
                <w:rStyle w:val="Hyperlink"/>
                <w:rFonts w:ascii="Arial" w:hAnsi="Arial" w:cs="Arial"/>
                <w:noProof/>
                <w:sz w:val="24"/>
                <w:szCs w:val="24"/>
              </w:rPr>
              <w:t>6.</w:t>
            </w:r>
            <w:r w:rsidR="0009302F" w:rsidRPr="000A3E8F">
              <w:rPr>
                <w:rFonts w:ascii="Arial" w:hAnsi="Arial" w:cs="Arial"/>
                <w:noProof/>
                <w:sz w:val="24"/>
                <w:szCs w:val="24"/>
              </w:rPr>
              <w:tab/>
            </w:r>
            <w:r w:rsidR="0009302F" w:rsidRPr="000A3E8F">
              <w:rPr>
                <w:rStyle w:val="Hyperlink"/>
                <w:rFonts w:ascii="Arial" w:hAnsi="Arial" w:cs="Arial"/>
                <w:noProof/>
                <w:sz w:val="24"/>
                <w:szCs w:val="24"/>
              </w:rPr>
              <w:t>Growth potential</w:t>
            </w:r>
            <w:r w:rsidR="0009302F" w:rsidRPr="000A3E8F">
              <w:rPr>
                <w:rFonts w:ascii="Arial" w:hAnsi="Arial" w:cs="Arial"/>
                <w:noProof/>
                <w:webHidden/>
                <w:sz w:val="24"/>
                <w:szCs w:val="24"/>
              </w:rPr>
              <w:tab/>
            </w:r>
            <w:r w:rsidR="0009302F" w:rsidRPr="000A3E8F">
              <w:rPr>
                <w:rFonts w:ascii="Arial" w:hAnsi="Arial" w:cs="Arial"/>
                <w:noProof/>
                <w:webHidden/>
                <w:sz w:val="24"/>
                <w:szCs w:val="24"/>
              </w:rPr>
              <w:fldChar w:fldCharType="begin"/>
            </w:r>
            <w:r w:rsidR="0009302F" w:rsidRPr="000A3E8F">
              <w:rPr>
                <w:rFonts w:ascii="Arial" w:hAnsi="Arial" w:cs="Arial"/>
                <w:noProof/>
                <w:webHidden/>
                <w:sz w:val="24"/>
                <w:szCs w:val="24"/>
              </w:rPr>
              <w:instrText xml:space="preserve"> PAGEREF _Toc180167915 \h </w:instrText>
            </w:r>
            <w:r w:rsidR="0009302F" w:rsidRPr="000A3E8F">
              <w:rPr>
                <w:rFonts w:ascii="Arial" w:hAnsi="Arial" w:cs="Arial"/>
                <w:noProof/>
                <w:webHidden/>
                <w:sz w:val="24"/>
                <w:szCs w:val="24"/>
              </w:rPr>
            </w:r>
            <w:r w:rsidR="0009302F" w:rsidRPr="000A3E8F">
              <w:rPr>
                <w:rFonts w:ascii="Arial" w:hAnsi="Arial" w:cs="Arial"/>
                <w:noProof/>
                <w:webHidden/>
                <w:sz w:val="24"/>
                <w:szCs w:val="24"/>
              </w:rPr>
              <w:fldChar w:fldCharType="separate"/>
            </w:r>
            <w:r w:rsidR="0009302F" w:rsidRPr="000A3E8F">
              <w:rPr>
                <w:rFonts w:ascii="Arial" w:hAnsi="Arial" w:cs="Arial"/>
                <w:noProof/>
                <w:webHidden/>
                <w:sz w:val="24"/>
                <w:szCs w:val="24"/>
              </w:rPr>
              <w:t>9</w:t>
            </w:r>
            <w:r w:rsidR="0009302F" w:rsidRPr="000A3E8F">
              <w:rPr>
                <w:rFonts w:ascii="Arial" w:hAnsi="Arial" w:cs="Arial"/>
                <w:noProof/>
                <w:webHidden/>
                <w:sz w:val="24"/>
                <w:szCs w:val="24"/>
              </w:rPr>
              <w:fldChar w:fldCharType="end"/>
            </w:r>
          </w:hyperlink>
        </w:p>
        <w:p w14:paraId="2B0125A8" w14:textId="6BDE1638" w:rsidR="0009302F" w:rsidRPr="000A3E8F" w:rsidRDefault="00000000" w:rsidP="000A3E8F">
          <w:pPr>
            <w:pStyle w:val="TOC1"/>
            <w:tabs>
              <w:tab w:val="left" w:pos="480"/>
              <w:tab w:val="right" w:leader="dot" w:pos="9016"/>
            </w:tabs>
            <w:spacing w:line="360" w:lineRule="auto"/>
            <w:jc w:val="both"/>
            <w:rPr>
              <w:rFonts w:ascii="Arial" w:hAnsi="Arial" w:cs="Arial"/>
              <w:noProof/>
              <w:sz w:val="24"/>
              <w:szCs w:val="24"/>
            </w:rPr>
          </w:pPr>
          <w:hyperlink w:anchor="_Toc180167916" w:history="1">
            <w:r w:rsidR="0009302F" w:rsidRPr="000A3E8F">
              <w:rPr>
                <w:rStyle w:val="Hyperlink"/>
                <w:rFonts w:ascii="Arial" w:hAnsi="Arial" w:cs="Arial"/>
                <w:noProof/>
                <w:sz w:val="24"/>
                <w:szCs w:val="24"/>
              </w:rPr>
              <w:t>7.</w:t>
            </w:r>
            <w:r w:rsidR="0009302F" w:rsidRPr="000A3E8F">
              <w:rPr>
                <w:rFonts w:ascii="Arial" w:hAnsi="Arial" w:cs="Arial"/>
                <w:noProof/>
                <w:sz w:val="24"/>
                <w:szCs w:val="24"/>
              </w:rPr>
              <w:tab/>
            </w:r>
            <w:r w:rsidR="0009302F" w:rsidRPr="000A3E8F">
              <w:rPr>
                <w:rStyle w:val="Hyperlink"/>
                <w:rFonts w:ascii="Arial" w:hAnsi="Arial" w:cs="Arial"/>
                <w:noProof/>
                <w:sz w:val="24"/>
                <w:szCs w:val="24"/>
              </w:rPr>
              <w:t>CSR initiatives</w:t>
            </w:r>
            <w:r w:rsidR="0009302F" w:rsidRPr="000A3E8F">
              <w:rPr>
                <w:rFonts w:ascii="Arial" w:hAnsi="Arial" w:cs="Arial"/>
                <w:noProof/>
                <w:webHidden/>
                <w:sz w:val="24"/>
                <w:szCs w:val="24"/>
              </w:rPr>
              <w:tab/>
            </w:r>
            <w:r w:rsidR="0009302F" w:rsidRPr="000A3E8F">
              <w:rPr>
                <w:rFonts w:ascii="Arial" w:hAnsi="Arial" w:cs="Arial"/>
                <w:noProof/>
                <w:webHidden/>
                <w:sz w:val="24"/>
                <w:szCs w:val="24"/>
              </w:rPr>
              <w:fldChar w:fldCharType="begin"/>
            </w:r>
            <w:r w:rsidR="0009302F" w:rsidRPr="000A3E8F">
              <w:rPr>
                <w:rFonts w:ascii="Arial" w:hAnsi="Arial" w:cs="Arial"/>
                <w:noProof/>
                <w:webHidden/>
                <w:sz w:val="24"/>
                <w:szCs w:val="24"/>
              </w:rPr>
              <w:instrText xml:space="preserve"> PAGEREF _Toc180167916 \h </w:instrText>
            </w:r>
            <w:r w:rsidR="0009302F" w:rsidRPr="000A3E8F">
              <w:rPr>
                <w:rFonts w:ascii="Arial" w:hAnsi="Arial" w:cs="Arial"/>
                <w:noProof/>
                <w:webHidden/>
                <w:sz w:val="24"/>
                <w:szCs w:val="24"/>
              </w:rPr>
            </w:r>
            <w:r w:rsidR="0009302F" w:rsidRPr="000A3E8F">
              <w:rPr>
                <w:rFonts w:ascii="Arial" w:hAnsi="Arial" w:cs="Arial"/>
                <w:noProof/>
                <w:webHidden/>
                <w:sz w:val="24"/>
                <w:szCs w:val="24"/>
              </w:rPr>
              <w:fldChar w:fldCharType="separate"/>
            </w:r>
            <w:r w:rsidR="0009302F" w:rsidRPr="000A3E8F">
              <w:rPr>
                <w:rFonts w:ascii="Arial" w:hAnsi="Arial" w:cs="Arial"/>
                <w:noProof/>
                <w:webHidden/>
                <w:sz w:val="24"/>
                <w:szCs w:val="24"/>
              </w:rPr>
              <w:t>10</w:t>
            </w:r>
            <w:r w:rsidR="0009302F" w:rsidRPr="000A3E8F">
              <w:rPr>
                <w:rFonts w:ascii="Arial" w:hAnsi="Arial" w:cs="Arial"/>
                <w:noProof/>
                <w:webHidden/>
                <w:sz w:val="24"/>
                <w:szCs w:val="24"/>
              </w:rPr>
              <w:fldChar w:fldCharType="end"/>
            </w:r>
          </w:hyperlink>
        </w:p>
        <w:p w14:paraId="660E6151" w14:textId="30C10228" w:rsidR="0009302F" w:rsidRPr="000A3E8F" w:rsidRDefault="00000000" w:rsidP="000A3E8F">
          <w:pPr>
            <w:pStyle w:val="TOC1"/>
            <w:tabs>
              <w:tab w:val="left" w:pos="480"/>
              <w:tab w:val="right" w:leader="dot" w:pos="9016"/>
            </w:tabs>
            <w:spacing w:line="360" w:lineRule="auto"/>
            <w:jc w:val="both"/>
            <w:rPr>
              <w:rFonts w:ascii="Arial" w:hAnsi="Arial" w:cs="Arial"/>
              <w:noProof/>
              <w:sz w:val="24"/>
              <w:szCs w:val="24"/>
            </w:rPr>
          </w:pPr>
          <w:hyperlink w:anchor="_Toc180167917" w:history="1">
            <w:r w:rsidR="0009302F" w:rsidRPr="000A3E8F">
              <w:rPr>
                <w:rStyle w:val="Hyperlink"/>
                <w:rFonts w:ascii="Arial" w:hAnsi="Arial" w:cs="Arial"/>
                <w:noProof/>
                <w:sz w:val="24"/>
                <w:szCs w:val="24"/>
              </w:rPr>
              <w:t>8.</w:t>
            </w:r>
            <w:r w:rsidR="0009302F" w:rsidRPr="000A3E8F">
              <w:rPr>
                <w:rFonts w:ascii="Arial" w:hAnsi="Arial" w:cs="Arial"/>
                <w:noProof/>
                <w:sz w:val="24"/>
                <w:szCs w:val="24"/>
              </w:rPr>
              <w:tab/>
            </w:r>
            <w:r w:rsidR="0009302F" w:rsidRPr="000A3E8F">
              <w:rPr>
                <w:rStyle w:val="Hyperlink"/>
                <w:rFonts w:ascii="Arial" w:hAnsi="Arial" w:cs="Arial"/>
                <w:noProof/>
                <w:sz w:val="24"/>
                <w:szCs w:val="24"/>
              </w:rPr>
              <w:t>Conclusion</w:t>
            </w:r>
            <w:r w:rsidR="0009302F" w:rsidRPr="000A3E8F">
              <w:rPr>
                <w:rFonts w:ascii="Arial" w:hAnsi="Arial" w:cs="Arial"/>
                <w:noProof/>
                <w:webHidden/>
                <w:sz w:val="24"/>
                <w:szCs w:val="24"/>
              </w:rPr>
              <w:tab/>
            </w:r>
            <w:r w:rsidR="0009302F" w:rsidRPr="000A3E8F">
              <w:rPr>
                <w:rFonts w:ascii="Arial" w:hAnsi="Arial" w:cs="Arial"/>
                <w:noProof/>
                <w:webHidden/>
                <w:sz w:val="24"/>
                <w:szCs w:val="24"/>
              </w:rPr>
              <w:fldChar w:fldCharType="begin"/>
            </w:r>
            <w:r w:rsidR="0009302F" w:rsidRPr="000A3E8F">
              <w:rPr>
                <w:rFonts w:ascii="Arial" w:hAnsi="Arial" w:cs="Arial"/>
                <w:noProof/>
                <w:webHidden/>
                <w:sz w:val="24"/>
                <w:szCs w:val="24"/>
              </w:rPr>
              <w:instrText xml:space="preserve"> PAGEREF _Toc180167917 \h </w:instrText>
            </w:r>
            <w:r w:rsidR="0009302F" w:rsidRPr="000A3E8F">
              <w:rPr>
                <w:rFonts w:ascii="Arial" w:hAnsi="Arial" w:cs="Arial"/>
                <w:noProof/>
                <w:webHidden/>
                <w:sz w:val="24"/>
                <w:szCs w:val="24"/>
              </w:rPr>
            </w:r>
            <w:r w:rsidR="0009302F" w:rsidRPr="000A3E8F">
              <w:rPr>
                <w:rFonts w:ascii="Arial" w:hAnsi="Arial" w:cs="Arial"/>
                <w:noProof/>
                <w:webHidden/>
                <w:sz w:val="24"/>
                <w:szCs w:val="24"/>
              </w:rPr>
              <w:fldChar w:fldCharType="separate"/>
            </w:r>
            <w:r w:rsidR="0009302F" w:rsidRPr="000A3E8F">
              <w:rPr>
                <w:rFonts w:ascii="Arial" w:hAnsi="Arial" w:cs="Arial"/>
                <w:noProof/>
                <w:webHidden/>
                <w:sz w:val="24"/>
                <w:szCs w:val="24"/>
              </w:rPr>
              <w:t>11</w:t>
            </w:r>
            <w:r w:rsidR="0009302F" w:rsidRPr="000A3E8F">
              <w:rPr>
                <w:rFonts w:ascii="Arial" w:hAnsi="Arial" w:cs="Arial"/>
                <w:noProof/>
                <w:webHidden/>
                <w:sz w:val="24"/>
                <w:szCs w:val="24"/>
              </w:rPr>
              <w:fldChar w:fldCharType="end"/>
            </w:r>
          </w:hyperlink>
        </w:p>
        <w:p w14:paraId="50B83E9C" w14:textId="7EAF5336" w:rsidR="0009302F" w:rsidRPr="000A3E8F" w:rsidRDefault="00000000" w:rsidP="000A3E8F">
          <w:pPr>
            <w:pStyle w:val="TOC1"/>
            <w:tabs>
              <w:tab w:val="left" w:pos="480"/>
              <w:tab w:val="right" w:leader="dot" w:pos="9016"/>
            </w:tabs>
            <w:spacing w:line="360" w:lineRule="auto"/>
            <w:jc w:val="both"/>
            <w:rPr>
              <w:rFonts w:ascii="Arial" w:hAnsi="Arial" w:cs="Arial"/>
              <w:noProof/>
              <w:sz w:val="24"/>
              <w:szCs w:val="24"/>
            </w:rPr>
          </w:pPr>
          <w:hyperlink w:anchor="_Toc180167918" w:history="1">
            <w:r w:rsidR="0009302F" w:rsidRPr="000A3E8F">
              <w:rPr>
                <w:rStyle w:val="Hyperlink"/>
                <w:rFonts w:ascii="Arial" w:hAnsi="Arial" w:cs="Arial"/>
                <w:noProof/>
                <w:sz w:val="24"/>
                <w:szCs w:val="24"/>
              </w:rPr>
              <w:t>9.</w:t>
            </w:r>
            <w:r w:rsidR="0009302F" w:rsidRPr="000A3E8F">
              <w:rPr>
                <w:rFonts w:ascii="Arial" w:hAnsi="Arial" w:cs="Arial"/>
                <w:noProof/>
                <w:sz w:val="24"/>
                <w:szCs w:val="24"/>
              </w:rPr>
              <w:tab/>
            </w:r>
            <w:r w:rsidR="0009302F" w:rsidRPr="000A3E8F">
              <w:rPr>
                <w:rStyle w:val="Hyperlink"/>
                <w:rFonts w:ascii="Arial" w:hAnsi="Arial" w:cs="Arial"/>
                <w:noProof/>
                <w:sz w:val="24"/>
                <w:szCs w:val="24"/>
              </w:rPr>
              <w:t>Recommendations</w:t>
            </w:r>
            <w:r w:rsidR="0009302F" w:rsidRPr="000A3E8F">
              <w:rPr>
                <w:rFonts w:ascii="Arial" w:hAnsi="Arial" w:cs="Arial"/>
                <w:noProof/>
                <w:webHidden/>
                <w:sz w:val="24"/>
                <w:szCs w:val="24"/>
              </w:rPr>
              <w:tab/>
            </w:r>
            <w:r w:rsidR="0009302F" w:rsidRPr="000A3E8F">
              <w:rPr>
                <w:rFonts w:ascii="Arial" w:hAnsi="Arial" w:cs="Arial"/>
                <w:noProof/>
                <w:webHidden/>
                <w:sz w:val="24"/>
                <w:szCs w:val="24"/>
              </w:rPr>
              <w:fldChar w:fldCharType="begin"/>
            </w:r>
            <w:r w:rsidR="0009302F" w:rsidRPr="000A3E8F">
              <w:rPr>
                <w:rFonts w:ascii="Arial" w:hAnsi="Arial" w:cs="Arial"/>
                <w:noProof/>
                <w:webHidden/>
                <w:sz w:val="24"/>
                <w:szCs w:val="24"/>
              </w:rPr>
              <w:instrText xml:space="preserve"> PAGEREF _Toc180167918 \h </w:instrText>
            </w:r>
            <w:r w:rsidR="0009302F" w:rsidRPr="000A3E8F">
              <w:rPr>
                <w:rFonts w:ascii="Arial" w:hAnsi="Arial" w:cs="Arial"/>
                <w:noProof/>
                <w:webHidden/>
                <w:sz w:val="24"/>
                <w:szCs w:val="24"/>
              </w:rPr>
            </w:r>
            <w:r w:rsidR="0009302F" w:rsidRPr="000A3E8F">
              <w:rPr>
                <w:rFonts w:ascii="Arial" w:hAnsi="Arial" w:cs="Arial"/>
                <w:noProof/>
                <w:webHidden/>
                <w:sz w:val="24"/>
                <w:szCs w:val="24"/>
              </w:rPr>
              <w:fldChar w:fldCharType="separate"/>
            </w:r>
            <w:r w:rsidR="0009302F" w:rsidRPr="000A3E8F">
              <w:rPr>
                <w:rFonts w:ascii="Arial" w:hAnsi="Arial" w:cs="Arial"/>
                <w:noProof/>
                <w:webHidden/>
                <w:sz w:val="24"/>
                <w:szCs w:val="24"/>
              </w:rPr>
              <w:t>11</w:t>
            </w:r>
            <w:r w:rsidR="0009302F" w:rsidRPr="000A3E8F">
              <w:rPr>
                <w:rFonts w:ascii="Arial" w:hAnsi="Arial" w:cs="Arial"/>
                <w:noProof/>
                <w:webHidden/>
                <w:sz w:val="24"/>
                <w:szCs w:val="24"/>
              </w:rPr>
              <w:fldChar w:fldCharType="end"/>
            </w:r>
          </w:hyperlink>
        </w:p>
        <w:p w14:paraId="4746CCE0" w14:textId="64F8B505" w:rsidR="0009302F" w:rsidRPr="000A3E8F" w:rsidRDefault="00000000" w:rsidP="000A3E8F">
          <w:pPr>
            <w:pStyle w:val="TOC1"/>
            <w:tabs>
              <w:tab w:val="right" w:leader="dot" w:pos="9016"/>
            </w:tabs>
            <w:spacing w:line="360" w:lineRule="auto"/>
            <w:jc w:val="both"/>
            <w:rPr>
              <w:rFonts w:ascii="Arial" w:hAnsi="Arial" w:cs="Arial"/>
              <w:noProof/>
              <w:sz w:val="24"/>
              <w:szCs w:val="24"/>
            </w:rPr>
          </w:pPr>
          <w:hyperlink w:anchor="_Toc180167919" w:history="1">
            <w:r w:rsidR="0009302F" w:rsidRPr="000A3E8F">
              <w:rPr>
                <w:rStyle w:val="Hyperlink"/>
                <w:rFonts w:ascii="Arial" w:hAnsi="Arial" w:cs="Arial"/>
                <w:noProof/>
                <w:sz w:val="24"/>
                <w:szCs w:val="24"/>
              </w:rPr>
              <w:t>References</w:t>
            </w:r>
            <w:r w:rsidR="0009302F" w:rsidRPr="000A3E8F">
              <w:rPr>
                <w:rFonts w:ascii="Arial" w:hAnsi="Arial" w:cs="Arial"/>
                <w:noProof/>
                <w:webHidden/>
                <w:sz w:val="24"/>
                <w:szCs w:val="24"/>
              </w:rPr>
              <w:tab/>
            </w:r>
            <w:r w:rsidR="0009302F" w:rsidRPr="000A3E8F">
              <w:rPr>
                <w:rFonts w:ascii="Arial" w:hAnsi="Arial" w:cs="Arial"/>
                <w:noProof/>
                <w:webHidden/>
                <w:sz w:val="24"/>
                <w:szCs w:val="24"/>
              </w:rPr>
              <w:fldChar w:fldCharType="begin"/>
            </w:r>
            <w:r w:rsidR="0009302F" w:rsidRPr="000A3E8F">
              <w:rPr>
                <w:rFonts w:ascii="Arial" w:hAnsi="Arial" w:cs="Arial"/>
                <w:noProof/>
                <w:webHidden/>
                <w:sz w:val="24"/>
                <w:szCs w:val="24"/>
              </w:rPr>
              <w:instrText xml:space="preserve"> PAGEREF _Toc180167919 \h </w:instrText>
            </w:r>
            <w:r w:rsidR="0009302F" w:rsidRPr="000A3E8F">
              <w:rPr>
                <w:rFonts w:ascii="Arial" w:hAnsi="Arial" w:cs="Arial"/>
                <w:noProof/>
                <w:webHidden/>
                <w:sz w:val="24"/>
                <w:szCs w:val="24"/>
              </w:rPr>
            </w:r>
            <w:r w:rsidR="0009302F" w:rsidRPr="000A3E8F">
              <w:rPr>
                <w:rFonts w:ascii="Arial" w:hAnsi="Arial" w:cs="Arial"/>
                <w:noProof/>
                <w:webHidden/>
                <w:sz w:val="24"/>
                <w:szCs w:val="24"/>
              </w:rPr>
              <w:fldChar w:fldCharType="separate"/>
            </w:r>
            <w:r w:rsidR="0009302F" w:rsidRPr="000A3E8F">
              <w:rPr>
                <w:rFonts w:ascii="Arial" w:hAnsi="Arial" w:cs="Arial"/>
                <w:noProof/>
                <w:webHidden/>
                <w:sz w:val="24"/>
                <w:szCs w:val="24"/>
              </w:rPr>
              <w:t>11</w:t>
            </w:r>
            <w:r w:rsidR="0009302F" w:rsidRPr="000A3E8F">
              <w:rPr>
                <w:rFonts w:ascii="Arial" w:hAnsi="Arial" w:cs="Arial"/>
                <w:noProof/>
                <w:webHidden/>
                <w:sz w:val="24"/>
                <w:szCs w:val="24"/>
              </w:rPr>
              <w:fldChar w:fldCharType="end"/>
            </w:r>
          </w:hyperlink>
        </w:p>
        <w:p w14:paraId="3555BA66" w14:textId="25941C8B" w:rsidR="0009302F" w:rsidRPr="000A3E8F" w:rsidRDefault="0009302F" w:rsidP="000A3E8F">
          <w:pPr>
            <w:spacing w:line="360" w:lineRule="auto"/>
            <w:jc w:val="both"/>
            <w:rPr>
              <w:rFonts w:ascii="Arial" w:hAnsi="Arial" w:cs="Arial"/>
              <w:sz w:val="24"/>
              <w:szCs w:val="24"/>
            </w:rPr>
          </w:pPr>
          <w:r w:rsidRPr="000A3E8F">
            <w:rPr>
              <w:rFonts w:ascii="Arial" w:hAnsi="Arial" w:cs="Arial"/>
              <w:b/>
              <w:bCs/>
              <w:noProof/>
              <w:sz w:val="24"/>
              <w:szCs w:val="24"/>
            </w:rPr>
            <w:fldChar w:fldCharType="end"/>
          </w:r>
        </w:p>
      </w:sdtContent>
    </w:sdt>
    <w:p w14:paraId="08DE4CA3"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44097876"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70EC151A"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15723CB1"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3C700E5F" w14:textId="37137A06" w:rsidR="004A5E29" w:rsidRPr="000A3E8F" w:rsidRDefault="004A5E29" w:rsidP="000A3E8F">
      <w:pPr>
        <w:pStyle w:val="EU"/>
        <w:numPr>
          <w:ilvl w:val="0"/>
          <w:numId w:val="1"/>
        </w:numPr>
        <w:spacing w:line="360" w:lineRule="auto"/>
        <w:rPr>
          <w:color w:val="auto"/>
        </w:rPr>
      </w:pPr>
      <w:bookmarkStart w:id="1" w:name="_Toc180167906"/>
      <w:r w:rsidRPr="000A3E8F">
        <w:rPr>
          <w:color w:val="auto"/>
        </w:rPr>
        <w:t>Introduction</w:t>
      </w:r>
      <w:bookmarkEnd w:id="1"/>
      <w:r w:rsidRPr="000A3E8F">
        <w:rPr>
          <w:color w:val="auto"/>
        </w:rPr>
        <w:t xml:space="preserve"> </w:t>
      </w:r>
    </w:p>
    <w:p w14:paraId="5BA21F65" w14:textId="181641E4" w:rsidR="004A5E29" w:rsidRPr="000A3E8F" w:rsidRDefault="0053596C"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lang w:eastAsia="en-GB"/>
        </w:rPr>
        <w:t>The hospitality industry is large and competitive, with hotel companies using different cost-saving strategies to stay in business and grow</w:t>
      </w:r>
      <w:r w:rsidR="006248C1" w:rsidRPr="000A3E8F">
        <w:rPr>
          <w:rFonts w:ascii="Arial" w:hAnsi="Arial" w:cs="Arial"/>
          <w:sz w:val="24"/>
          <w:szCs w:val="24"/>
          <w:lang w:eastAsia="en-GB"/>
        </w:rPr>
        <w:t xml:space="preserve"> (Walker, 2021).</w:t>
      </w:r>
      <w:r w:rsidRPr="000A3E8F">
        <w:rPr>
          <w:rFonts w:ascii="Arial" w:hAnsi="Arial" w:cs="Arial"/>
          <w:sz w:val="24"/>
          <w:szCs w:val="24"/>
          <w:lang w:eastAsia="en-GB"/>
        </w:rPr>
        <w:t xml:space="preserve"> Premier Inn is a budget hotel chain in the UK, owned by Whitbread PLC. It is known for being affordable and having a strong presence in the UK market, with over 800 hotels. Premier Inn stands out in the budget hotel market, drawing a wide range of guests by focussing on quality and value</w:t>
      </w:r>
      <w:r w:rsidR="006248C1" w:rsidRPr="000A3E8F">
        <w:rPr>
          <w:rFonts w:ascii="Arial" w:hAnsi="Arial" w:cs="Arial"/>
          <w:sz w:val="24"/>
          <w:szCs w:val="24"/>
        </w:rPr>
        <w:t xml:space="preserve"> </w:t>
      </w:r>
      <w:r w:rsidR="006248C1" w:rsidRPr="000A3E8F">
        <w:rPr>
          <w:rFonts w:ascii="Arial" w:hAnsi="Arial" w:cs="Arial"/>
          <w:sz w:val="24"/>
          <w:szCs w:val="24"/>
          <w:lang w:eastAsia="en-GB"/>
        </w:rPr>
        <w:t>(Premier Inn, 2024)</w:t>
      </w:r>
      <w:r w:rsidRPr="000A3E8F">
        <w:rPr>
          <w:rFonts w:ascii="Arial" w:hAnsi="Arial" w:cs="Arial"/>
          <w:sz w:val="24"/>
          <w:szCs w:val="24"/>
          <w:lang w:eastAsia="en-GB"/>
        </w:rPr>
        <w:t>. Shangri-La Hotels and Resorts is a luxury hotel group known for its high-quality service and global locations. The company offers premium, tailored experiences at its 100 hotels in Asia, Europe, and the Middle East</w:t>
      </w:r>
      <w:r w:rsidR="006248C1" w:rsidRPr="000A3E8F">
        <w:rPr>
          <w:rFonts w:ascii="Arial" w:hAnsi="Arial" w:cs="Arial"/>
          <w:sz w:val="24"/>
          <w:szCs w:val="24"/>
          <w:lang w:eastAsia="en-GB"/>
        </w:rPr>
        <w:t xml:space="preserve"> (Shangri-La, 2019)</w:t>
      </w:r>
      <w:r w:rsidRPr="000A3E8F">
        <w:rPr>
          <w:rFonts w:ascii="Arial" w:hAnsi="Arial" w:cs="Arial"/>
          <w:sz w:val="24"/>
          <w:szCs w:val="24"/>
          <w:lang w:eastAsia="en-GB"/>
        </w:rPr>
        <w:t>. This study offers Premier Inn and Shangri-La Hotels a key evaluation of their financial management strategies. It looks at their revenue generation, market positioning, growth expectations, and commitment to corporate social responsibility. The study will look at their financial management and how these decisions affect long-term growth and business sustainability. It will offer both businesses advice on improving their financial management.</w:t>
      </w:r>
    </w:p>
    <w:p w14:paraId="4785E956" w14:textId="77777777" w:rsidR="0053596C" w:rsidRPr="000A3E8F" w:rsidRDefault="0053596C" w:rsidP="000A3E8F">
      <w:pPr>
        <w:tabs>
          <w:tab w:val="left" w:pos="1210"/>
        </w:tabs>
        <w:spacing w:line="360" w:lineRule="auto"/>
        <w:jc w:val="both"/>
        <w:rPr>
          <w:rFonts w:ascii="Arial" w:hAnsi="Arial" w:cs="Arial"/>
          <w:sz w:val="24"/>
          <w:szCs w:val="24"/>
          <w:lang w:eastAsia="en-GB"/>
        </w:rPr>
      </w:pPr>
    </w:p>
    <w:p w14:paraId="61DAFF51" w14:textId="710728C9" w:rsidR="004A5E29" w:rsidRPr="000A3E8F" w:rsidRDefault="0053596C" w:rsidP="000A3E8F">
      <w:pPr>
        <w:pStyle w:val="EU"/>
        <w:numPr>
          <w:ilvl w:val="0"/>
          <w:numId w:val="1"/>
        </w:numPr>
        <w:spacing w:line="360" w:lineRule="auto"/>
        <w:rPr>
          <w:color w:val="auto"/>
        </w:rPr>
      </w:pPr>
      <w:bookmarkStart w:id="2" w:name="_Toc180167907"/>
      <w:r w:rsidRPr="000A3E8F">
        <w:rPr>
          <w:color w:val="auto"/>
        </w:rPr>
        <w:t>Overview of the companies</w:t>
      </w:r>
      <w:bookmarkEnd w:id="2"/>
    </w:p>
    <w:p w14:paraId="2602C36B" w14:textId="799F9242" w:rsidR="00AA7010" w:rsidRPr="000A3E8F" w:rsidRDefault="00AA7010" w:rsidP="000A3E8F">
      <w:pPr>
        <w:pStyle w:val="EU"/>
        <w:numPr>
          <w:ilvl w:val="1"/>
          <w:numId w:val="1"/>
        </w:numPr>
        <w:spacing w:line="360" w:lineRule="auto"/>
        <w:rPr>
          <w:color w:val="auto"/>
        </w:rPr>
      </w:pPr>
      <w:bookmarkStart w:id="3" w:name="_Toc180167908"/>
      <w:r w:rsidRPr="000A3E8F">
        <w:rPr>
          <w:color w:val="auto"/>
        </w:rPr>
        <w:t>Premier Inn</w:t>
      </w:r>
      <w:bookmarkEnd w:id="3"/>
    </w:p>
    <w:p w14:paraId="72ED3702" w14:textId="35432996" w:rsidR="00AA7010" w:rsidRPr="000A3E8F" w:rsidRDefault="00AA7010"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lang w:eastAsia="en-GB"/>
        </w:rPr>
        <w:t>Premier Inn, a division of Whitbread PLC, is the largest budget hotel brand in the UK, offering over 85,000 rooms across more than 850 hotels. The business model emphasises providing affordable, high-quality accommodations for both leisure and business travellers. The brand emphasises domestic travel in the UK, offering affordable stays that appeal to various guests</w:t>
      </w:r>
      <w:r w:rsidR="006248C1" w:rsidRPr="000A3E8F">
        <w:rPr>
          <w:rFonts w:ascii="Arial" w:hAnsi="Arial" w:cs="Arial"/>
          <w:sz w:val="24"/>
          <w:szCs w:val="24"/>
          <w:lang w:eastAsia="en-GB"/>
        </w:rPr>
        <w:t xml:space="preserve"> (Premier Inn, 2024).</w:t>
      </w:r>
      <w:r w:rsidRPr="000A3E8F">
        <w:rPr>
          <w:rFonts w:ascii="Arial" w:hAnsi="Arial" w:cs="Arial"/>
          <w:sz w:val="24"/>
          <w:szCs w:val="24"/>
          <w:lang w:eastAsia="en-GB"/>
        </w:rPr>
        <w:t xml:space="preserve"> Premier Inn has put more money into technology, including its own revenue management system and a focus on direct bookings through its website, which has reduced customer acquisition costs</w:t>
      </w:r>
      <w:r w:rsidR="006248C1" w:rsidRPr="000A3E8F">
        <w:rPr>
          <w:rFonts w:ascii="Arial" w:hAnsi="Arial" w:cs="Arial"/>
          <w:sz w:val="24"/>
          <w:szCs w:val="24"/>
          <w:lang w:eastAsia="en-GB"/>
        </w:rPr>
        <w:t xml:space="preserve"> (Premier Inn, 2023)</w:t>
      </w:r>
      <w:r w:rsidRPr="000A3E8F">
        <w:rPr>
          <w:rFonts w:ascii="Arial" w:hAnsi="Arial" w:cs="Arial"/>
          <w:sz w:val="24"/>
          <w:szCs w:val="24"/>
          <w:lang w:eastAsia="en-GB"/>
        </w:rPr>
        <w:t>. The chain is growing in Germany, seeking to achieve its UK success in a market with fewer independent hotels. Premier Inn has performed well financially, overcoming challenges like rising operational costs and inflation, achieving record profits due to high occupancy rates and increased average room rates</w:t>
      </w:r>
      <w:r w:rsidR="006248C1" w:rsidRPr="000A3E8F">
        <w:rPr>
          <w:rFonts w:ascii="Arial" w:hAnsi="Arial" w:cs="Arial"/>
          <w:sz w:val="24"/>
          <w:szCs w:val="24"/>
          <w:lang w:eastAsia="en-GB"/>
        </w:rPr>
        <w:t xml:space="preserve"> (Premier Inn, 2016).</w:t>
      </w:r>
    </w:p>
    <w:p w14:paraId="74EBB010" w14:textId="60F79ED0" w:rsidR="00AA7010" w:rsidRPr="000A3E8F" w:rsidRDefault="00AA7010" w:rsidP="000A3E8F">
      <w:pPr>
        <w:tabs>
          <w:tab w:val="left" w:pos="1210"/>
        </w:tabs>
        <w:spacing w:line="360" w:lineRule="auto"/>
        <w:jc w:val="both"/>
        <w:rPr>
          <w:rFonts w:ascii="Arial" w:hAnsi="Arial" w:cs="Arial"/>
          <w:sz w:val="24"/>
          <w:szCs w:val="24"/>
          <w:lang w:eastAsia="en-GB"/>
        </w:rPr>
      </w:pPr>
      <w:r w:rsidRPr="000A3E8F">
        <w:rPr>
          <w:rFonts w:ascii="Arial" w:hAnsi="Arial" w:cs="Arial"/>
          <w:noProof/>
          <w:sz w:val="24"/>
          <w:szCs w:val="24"/>
          <w:lang w:eastAsia="en-GB"/>
        </w:rPr>
        <w:drawing>
          <wp:inline distT="0" distB="0" distL="0" distR="0" wp14:anchorId="41B38B4A" wp14:editId="2B028FAC">
            <wp:extent cx="4876800" cy="3622457"/>
            <wp:effectExtent l="0" t="0" r="0" b="0"/>
            <wp:docPr id="1345402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80356" cy="3625098"/>
                    </a:xfrm>
                    <a:prstGeom prst="rect">
                      <a:avLst/>
                    </a:prstGeom>
                    <a:noFill/>
                    <a:ln>
                      <a:noFill/>
                    </a:ln>
                  </pic:spPr>
                </pic:pic>
              </a:graphicData>
            </a:graphic>
          </wp:inline>
        </w:drawing>
      </w:r>
    </w:p>
    <w:p w14:paraId="0C8253D2" w14:textId="32FC1F2D" w:rsidR="00AA7010" w:rsidRPr="000A3E8F" w:rsidRDefault="00AA7010"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lang w:eastAsia="en-GB"/>
        </w:rPr>
        <w:t>Statista</w:t>
      </w:r>
      <w:r w:rsidR="006248C1" w:rsidRPr="000A3E8F">
        <w:rPr>
          <w:rFonts w:ascii="Arial" w:hAnsi="Arial" w:cs="Arial"/>
          <w:sz w:val="24"/>
          <w:szCs w:val="24"/>
          <w:lang w:eastAsia="en-GB"/>
        </w:rPr>
        <w:t xml:space="preserve"> </w:t>
      </w:r>
      <w:r w:rsidRPr="000A3E8F">
        <w:rPr>
          <w:rFonts w:ascii="Arial" w:hAnsi="Arial" w:cs="Arial"/>
          <w:sz w:val="24"/>
          <w:szCs w:val="24"/>
          <w:lang w:eastAsia="en-GB"/>
        </w:rPr>
        <w:t>(2024).  Number of Premier Inn hotels in United Kingdom and Ireland</w:t>
      </w:r>
    </w:p>
    <w:p w14:paraId="130FA38E" w14:textId="77777777" w:rsidR="00AA7010" w:rsidRPr="000A3E8F" w:rsidRDefault="00AA7010" w:rsidP="000A3E8F">
      <w:pPr>
        <w:tabs>
          <w:tab w:val="left" w:pos="1210"/>
        </w:tabs>
        <w:spacing w:line="360" w:lineRule="auto"/>
        <w:jc w:val="both"/>
        <w:rPr>
          <w:rFonts w:ascii="Arial" w:hAnsi="Arial" w:cs="Arial"/>
          <w:sz w:val="24"/>
          <w:szCs w:val="24"/>
          <w:lang w:eastAsia="en-GB"/>
        </w:rPr>
      </w:pPr>
    </w:p>
    <w:p w14:paraId="11644576" w14:textId="7A071CEF" w:rsidR="00AA7010" w:rsidRPr="000A3E8F" w:rsidRDefault="00AA7010" w:rsidP="000A3E8F">
      <w:pPr>
        <w:pStyle w:val="EU"/>
        <w:numPr>
          <w:ilvl w:val="1"/>
          <w:numId w:val="1"/>
        </w:numPr>
        <w:spacing w:line="360" w:lineRule="auto"/>
        <w:rPr>
          <w:color w:val="auto"/>
        </w:rPr>
      </w:pPr>
      <w:bookmarkStart w:id="4" w:name="_Toc180167909"/>
      <w:r w:rsidRPr="000A3E8F">
        <w:rPr>
          <w:color w:val="auto"/>
        </w:rPr>
        <w:t>Shangri-La Hotels</w:t>
      </w:r>
      <w:bookmarkEnd w:id="4"/>
      <w:r w:rsidRPr="000A3E8F">
        <w:rPr>
          <w:color w:val="auto"/>
        </w:rPr>
        <w:t xml:space="preserve"> </w:t>
      </w:r>
    </w:p>
    <w:p w14:paraId="6D6C9CAF" w14:textId="06CCDF86" w:rsidR="004A5E29" w:rsidRPr="000A3E8F" w:rsidRDefault="00AA7010"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lang w:eastAsia="en-GB"/>
        </w:rPr>
        <w:t>Shangri-La Hotels and Resorts operates within the luxury segment of the hospitality industry. Founded in 1971 and located in Hong Kong, the chain is known for providing high-quality, customised services in prestigious areas. Shangri-La has over 100 hotels globally, primarily in Asia and the Middle East</w:t>
      </w:r>
      <w:r w:rsidR="006248C1" w:rsidRPr="000A3E8F">
        <w:rPr>
          <w:rFonts w:ascii="Arial" w:hAnsi="Arial" w:cs="Arial"/>
          <w:sz w:val="24"/>
          <w:szCs w:val="24"/>
          <w:lang w:eastAsia="en-GB"/>
        </w:rPr>
        <w:t xml:space="preserve"> (Shangri-la Group, 2020)</w:t>
      </w:r>
      <w:r w:rsidRPr="000A3E8F">
        <w:rPr>
          <w:rFonts w:ascii="Arial" w:hAnsi="Arial" w:cs="Arial"/>
          <w:sz w:val="24"/>
          <w:szCs w:val="24"/>
          <w:lang w:eastAsia="en-GB"/>
        </w:rPr>
        <w:t>. The business model emphasises high-quality service, upscale accommodations, and various amenities, including fine dining and wellness options. Shangri-La has faced financial difficulties in recent years, even with its well-known brand. The COVID-19 pandemic significantly impacted revenue, resulting in profit declines. By 2023, the company has demonstrated recovery, with higher revenue and a slight return to profitability. Shangri-La seeks to maintain its luxury standards while exploring mixed-use developments and capitalising on opportunities in emerging markets</w:t>
      </w:r>
      <w:r w:rsidR="006248C1" w:rsidRPr="000A3E8F">
        <w:rPr>
          <w:rFonts w:ascii="Arial" w:hAnsi="Arial" w:cs="Arial"/>
          <w:sz w:val="24"/>
          <w:szCs w:val="24"/>
          <w:lang w:eastAsia="en-GB"/>
        </w:rPr>
        <w:t xml:space="preserve"> (Shangri-La, 2023).</w:t>
      </w:r>
    </w:p>
    <w:p w14:paraId="4993611E" w14:textId="77777777" w:rsidR="00AA7010" w:rsidRPr="000A3E8F" w:rsidRDefault="00AA7010" w:rsidP="000A3E8F">
      <w:pPr>
        <w:tabs>
          <w:tab w:val="left" w:pos="1210"/>
        </w:tabs>
        <w:spacing w:line="360" w:lineRule="auto"/>
        <w:jc w:val="both"/>
        <w:rPr>
          <w:rFonts w:ascii="Arial" w:hAnsi="Arial" w:cs="Arial"/>
          <w:sz w:val="24"/>
          <w:szCs w:val="24"/>
          <w:lang w:eastAsia="en-GB"/>
        </w:rPr>
      </w:pPr>
    </w:p>
    <w:p w14:paraId="441445ED"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0E240D9B"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10C01DDC" w14:textId="448B8F7F" w:rsidR="004A5E29" w:rsidRPr="000A3E8F" w:rsidRDefault="003A0787" w:rsidP="000A3E8F">
      <w:pPr>
        <w:pStyle w:val="EU"/>
        <w:numPr>
          <w:ilvl w:val="0"/>
          <w:numId w:val="1"/>
        </w:numPr>
        <w:spacing w:line="360" w:lineRule="auto"/>
        <w:rPr>
          <w:color w:val="auto"/>
        </w:rPr>
      </w:pPr>
      <w:bookmarkStart w:id="5" w:name="_Toc180167910"/>
      <w:r w:rsidRPr="000A3E8F">
        <w:rPr>
          <w:color w:val="auto"/>
        </w:rPr>
        <w:t>Revenue Streams and Profitability</w:t>
      </w:r>
      <w:bookmarkEnd w:id="5"/>
    </w:p>
    <w:p w14:paraId="64E155DC" w14:textId="3DDD2111" w:rsidR="004A5E29" w:rsidRPr="000A3E8F" w:rsidRDefault="003A0787" w:rsidP="000A3E8F">
      <w:pPr>
        <w:pStyle w:val="EU"/>
        <w:numPr>
          <w:ilvl w:val="1"/>
          <w:numId w:val="1"/>
        </w:numPr>
        <w:spacing w:line="360" w:lineRule="auto"/>
        <w:rPr>
          <w:color w:val="auto"/>
        </w:rPr>
      </w:pPr>
      <w:bookmarkStart w:id="6" w:name="_Toc180167911"/>
      <w:r w:rsidRPr="000A3E8F">
        <w:rPr>
          <w:color w:val="auto"/>
        </w:rPr>
        <w:t>Financial comparison in the year 2023</w:t>
      </w:r>
      <w:bookmarkEnd w:id="6"/>
      <w:r w:rsidRPr="000A3E8F">
        <w:rPr>
          <w:color w:val="auto"/>
        </w:rPr>
        <w:t xml:space="preserve"> </w:t>
      </w:r>
    </w:p>
    <w:p w14:paraId="43C0F1AB" w14:textId="77777777" w:rsidR="004A5E29" w:rsidRPr="000A3E8F" w:rsidRDefault="004A5E29" w:rsidP="000A3E8F">
      <w:pPr>
        <w:tabs>
          <w:tab w:val="left" w:pos="1210"/>
        </w:tabs>
        <w:spacing w:line="360" w:lineRule="auto"/>
        <w:jc w:val="both"/>
        <w:rPr>
          <w:rFonts w:ascii="Arial" w:hAnsi="Arial" w:cs="Arial"/>
          <w:sz w:val="24"/>
          <w:szCs w:val="24"/>
          <w:lang w:eastAsia="en-GB"/>
        </w:rPr>
      </w:pPr>
    </w:p>
    <w:tbl>
      <w:tblPr>
        <w:tblStyle w:val="TableGrid"/>
        <w:tblW w:w="0" w:type="auto"/>
        <w:tblLook w:val="04A0" w:firstRow="1" w:lastRow="0" w:firstColumn="1" w:lastColumn="0" w:noHBand="0" w:noVBand="1"/>
      </w:tblPr>
      <w:tblGrid>
        <w:gridCol w:w="3005"/>
        <w:gridCol w:w="3005"/>
        <w:gridCol w:w="3006"/>
      </w:tblGrid>
      <w:tr w:rsidR="00E11904" w:rsidRPr="000A3E8F" w14:paraId="052E121F" w14:textId="77777777" w:rsidTr="003A0787">
        <w:tc>
          <w:tcPr>
            <w:tcW w:w="3005" w:type="dxa"/>
          </w:tcPr>
          <w:p w14:paraId="297C414D" w14:textId="32F738D2" w:rsidR="003A0787" w:rsidRPr="000A3E8F" w:rsidRDefault="003A0787" w:rsidP="000A3E8F">
            <w:pPr>
              <w:tabs>
                <w:tab w:val="left" w:pos="1210"/>
              </w:tabs>
              <w:spacing w:line="360" w:lineRule="auto"/>
              <w:jc w:val="both"/>
              <w:rPr>
                <w:rFonts w:ascii="Arial" w:hAnsi="Arial" w:cs="Arial"/>
                <w:b/>
                <w:bCs/>
                <w:sz w:val="24"/>
                <w:szCs w:val="24"/>
                <w:lang w:eastAsia="en-GB"/>
              </w:rPr>
            </w:pPr>
            <w:r w:rsidRPr="000A3E8F">
              <w:rPr>
                <w:rFonts w:ascii="Arial" w:hAnsi="Arial" w:cs="Arial"/>
                <w:b/>
                <w:bCs/>
                <w:sz w:val="24"/>
                <w:szCs w:val="24"/>
              </w:rPr>
              <w:t>Metric</w:t>
            </w:r>
          </w:p>
        </w:tc>
        <w:tc>
          <w:tcPr>
            <w:tcW w:w="3005" w:type="dxa"/>
          </w:tcPr>
          <w:p w14:paraId="1EE1F61A" w14:textId="514BAEA0" w:rsidR="003A0787" w:rsidRPr="000A3E8F" w:rsidRDefault="003A0787" w:rsidP="000A3E8F">
            <w:pPr>
              <w:tabs>
                <w:tab w:val="left" w:pos="1210"/>
              </w:tabs>
              <w:spacing w:line="360" w:lineRule="auto"/>
              <w:jc w:val="both"/>
              <w:rPr>
                <w:rFonts w:ascii="Arial" w:hAnsi="Arial" w:cs="Arial"/>
                <w:b/>
                <w:bCs/>
                <w:sz w:val="24"/>
                <w:szCs w:val="24"/>
                <w:lang w:eastAsia="en-GB"/>
              </w:rPr>
            </w:pPr>
            <w:r w:rsidRPr="000A3E8F">
              <w:rPr>
                <w:rFonts w:ascii="Arial" w:hAnsi="Arial" w:cs="Arial"/>
                <w:b/>
                <w:bCs/>
                <w:sz w:val="24"/>
                <w:szCs w:val="24"/>
              </w:rPr>
              <w:t>Premier Inn</w:t>
            </w:r>
          </w:p>
        </w:tc>
        <w:tc>
          <w:tcPr>
            <w:tcW w:w="3006" w:type="dxa"/>
          </w:tcPr>
          <w:p w14:paraId="5DAB06BB" w14:textId="5F76FDE6" w:rsidR="003A0787" w:rsidRPr="000A3E8F" w:rsidRDefault="003A0787" w:rsidP="000A3E8F">
            <w:pPr>
              <w:tabs>
                <w:tab w:val="left" w:pos="1210"/>
              </w:tabs>
              <w:spacing w:line="360" w:lineRule="auto"/>
              <w:jc w:val="both"/>
              <w:rPr>
                <w:rFonts w:ascii="Arial" w:hAnsi="Arial" w:cs="Arial"/>
                <w:b/>
                <w:bCs/>
                <w:sz w:val="24"/>
                <w:szCs w:val="24"/>
                <w:lang w:eastAsia="en-GB"/>
              </w:rPr>
            </w:pPr>
            <w:r w:rsidRPr="000A3E8F">
              <w:rPr>
                <w:rFonts w:ascii="Arial" w:hAnsi="Arial" w:cs="Arial"/>
                <w:b/>
                <w:bCs/>
                <w:sz w:val="24"/>
                <w:szCs w:val="24"/>
              </w:rPr>
              <w:t>Shangri-La</w:t>
            </w:r>
          </w:p>
        </w:tc>
      </w:tr>
      <w:tr w:rsidR="00E11904" w:rsidRPr="000A3E8F" w14:paraId="0EA902C0" w14:textId="77777777" w:rsidTr="003A0787">
        <w:tc>
          <w:tcPr>
            <w:tcW w:w="3005" w:type="dxa"/>
          </w:tcPr>
          <w:p w14:paraId="5379EF1A" w14:textId="72F74F39" w:rsidR="003A0787" w:rsidRPr="000A3E8F" w:rsidRDefault="003A0787"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rPr>
              <w:t>Revenue (GBP)</w:t>
            </w:r>
          </w:p>
        </w:tc>
        <w:tc>
          <w:tcPr>
            <w:tcW w:w="3005" w:type="dxa"/>
          </w:tcPr>
          <w:p w14:paraId="07D688FF" w14:textId="14A7226A" w:rsidR="003A0787" w:rsidRPr="000A3E8F" w:rsidRDefault="003A0787"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rPr>
              <w:t>£2,960 million</w:t>
            </w:r>
          </w:p>
        </w:tc>
        <w:tc>
          <w:tcPr>
            <w:tcW w:w="3006" w:type="dxa"/>
          </w:tcPr>
          <w:p w14:paraId="4C525C3A" w14:textId="6ADFF4C7" w:rsidR="003A0787" w:rsidRPr="000A3E8F" w:rsidRDefault="003A0787"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rPr>
              <w:t>£47.45 million</w:t>
            </w:r>
          </w:p>
        </w:tc>
      </w:tr>
      <w:tr w:rsidR="00E11904" w:rsidRPr="000A3E8F" w14:paraId="54828E5F" w14:textId="77777777" w:rsidTr="003A0787">
        <w:tc>
          <w:tcPr>
            <w:tcW w:w="3005" w:type="dxa"/>
          </w:tcPr>
          <w:p w14:paraId="04DB45E3" w14:textId="172DFDCC" w:rsidR="003A0787" w:rsidRPr="000A3E8F" w:rsidRDefault="003A0787"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rPr>
              <w:t>Cost of Revenue (GBP)</w:t>
            </w:r>
          </w:p>
        </w:tc>
        <w:tc>
          <w:tcPr>
            <w:tcW w:w="3005" w:type="dxa"/>
          </w:tcPr>
          <w:p w14:paraId="6B14C98A" w14:textId="5A6E425D" w:rsidR="003A0787" w:rsidRPr="000A3E8F" w:rsidRDefault="003A0787"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rPr>
              <w:t>£1,845 million</w:t>
            </w:r>
          </w:p>
        </w:tc>
        <w:tc>
          <w:tcPr>
            <w:tcW w:w="3006" w:type="dxa"/>
          </w:tcPr>
          <w:p w14:paraId="17849631" w14:textId="52F4E005" w:rsidR="003A0787" w:rsidRPr="000A3E8F" w:rsidRDefault="003A0787"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rPr>
              <w:t>£14.89 million</w:t>
            </w:r>
          </w:p>
        </w:tc>
      </w:tr>
      <w:tr w:rsidR="00E11904" w:rsidRPr="000A3E8F" w14:paraId="5B3B27C1" w14:textId="77777777" w:rsidTr="003A0787">
        <w:tc>
          <w:tcPr>
            <w:tcW w:w="3005" w:type="dxa"/>
          </w:tcPr>
          <w:p w14:paraId="2F9CB1AC" w14:textId="174311C9" w:rsidR="003A0787" w:rsidRPr="000A3E8F" w:rsidRDefault="003A0787"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rPr>
              <w:t>Gross Profit (GBP)</w:t>
            </w:r>
          </w:p>
        </w:tc>
        <w:tc>
          <w:tcPr>
            <w:tcW w:w="3005" w:type="dxa"/>
          </w:tcPr>
          <w:p w14:paraId="2958E130" w14:textId="030E0A10" w:rsidR="003A0787" w:rsidRPr="000A3E8F" w:rsidRDefault="003A0787"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rPr>
              <w:t>£1,115 million</w:t>
            </w:r>
          </w:p>
        </w:tc>
        <w:tc>
          <w:tcPr>
            <w:tcW w:w="3006" w:type="dxa"/>
          </w:tcPr>
          <w:p w14:paraId="51C3AFC6" w14:textId="4CA4CA93" w:rsidR="003A0787" w:rsidRPr="000A3E8F" w:rsidRDefault="003A0787"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rPr>
              <w:t>£32.56 million</w:t>
            </w:r>
          </w:p>
        </w:tc>
      </w:tr>
      <w:tr w:rsidR="00E11904" w:rsidRPr="000A3E8F" w14:paraId="03530C55" w14:textId="77777777" w:rsidTr="003A0787">
        <w:tc>
          <w:tcPr>
            <w:tcW w:w="3005" w:type="dxa"/>
          </w:tcPr>
          <w:p w14:paraId="0770F560" w14:textId="68FC3D2C" w:rsidR="003A0787" w:rsidRPr="000A3E8F" w:rsidRDefault="003A0787"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rPr>
              <w:t>Net Income (GBP)</w:t>
            </w:r>
          </w:p>
        </w:tc>
        <w:tc>
          <w:tcPr>
            <w:tcW w:w="3005" w:type="dxa"/>
          </w:tcPr>
          <w:p w14:paraId="13822AAF" w14:textId="2FC3B4AD" w:rsidR="003A0787" w:rsidRPr="000A3E8F" w:rsidRDefault="003A0787"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rPr>
              <w:t>£452 million</w:t>
            </w:r>
          </w:p>
        </w:tc>
        <w:tc>
          <w:tcPr>
            <w:tcW w:w="3006" w:type="dxa"/>
          </w:tcPr>
          <w:p w14:paraId="03AC4801" w14:textId="01F715B6" w:rsidR="003A0787" w:rsidRPr="000A3E8F" w:rsidRDefault="003A0787"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rPr>
              <w:t>£3.04 million</w:t>
            </w:r>
          </w:p>
        </w:tc>
      </w:tr>
      <w:tr w:rsidR="003A0787" w:rsidRPr="000A3E8F" w14:paraId="2884858A" w14:textId="77777777" w:rsidTr="003A0787">
        <w:tc>
          <w:tcPr>
            <w:tcW w:w="3005" w:type="dxa"/>
          </w:tcPr>
          <w:p w14:paraId="14F5555A" w14:textId="7F0897D1" w:rsidR="003A0787" w:rsidRPr="000A3E8F" w:rsidRDefault="003A0787"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rPr>
              <w:t>Gross Profit Margin (%)</w:t>
            </w:r>
          </w:p>
        </w:tc>
        <w:tc>
          <w:tcPr>
            <w:tcW w:w="3005" w:type="dxa"/>
          </w:tcPr>
          <w:p w14:paraId="22D81F7C" w14:textId="07B52FAF" w:rsidR="003A0787" w:rsidRPr="000A3E8F" w:rsidRDefault="003A0787"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rPr>
              <w:t>37.67%</w:t>
            </w:r>
          </w:p>
        </w:tc>
        <w:tc>
          <w:tcPr>
            <w:tcW w:w="3006" w:type="dxa"/>
          </w:tcPr>
          <w:p w14:paraId="583C9DF4" w14:textId="4CF2EF44" w:rsidR="003A0787" w:rsidRPr="000A3E8F" w:rsidRDefault="003A0787"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rPr>
              <w:t>68.61%</w:t>
            </w:r>
          </w:p>
        </w:tc>
      </w:tr>
      <w:tr w:rsidR="00E11904" w:rsidRPr="000A3E8F" w14:paraId="5C9D3B65" w14:textId="77777777" w:rsidTr="003A0787">
        <w:tc>
          <w:tcPr>
            <w:tcW w:w="3005" w:type="dxa"/>
          </w:tcPr>
          <w:p w14:paraId="175F2527" w14:textId="1ED1E15E" w:rsidR="003A0787" w:rsidRPr="000A3E8F" w:rsidRDefault="003A0787"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rPr>
              <w:t>Net Profit Margin (%)</w:t>
            </w:r>
          </w:p>
        </w:tc>
        <w:tc>
          <w:tcPr>
            <w:tcW w:w="3005" w:type="dxa"/>
          </w:tcPr>
          <w:p w14:paraId="382104E3" w14:textId="74BF8892" w:rsidR="003A0787" w:rsidRPr="000A3E8F" w:rsidRDefault="003A0787"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rPr>
              <w:t>15.27%</w:t>
            </w:r>
          </w:p>
        </w:tc>
        <w:tc>
          <w:tcPr>
            <w:tcW w:w="3006" w:type="dxa"/>
          </w:tcPr>
          <w:p w14:paraId="65C54963" w14:textId="72E7366E" w:rsidR="003A0787" w:rsidRPr="000A3E8F" w:rsidRDefault="003A0787"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rPr>
              <w:t>6.40%</w:t>
            </w:r>
          </w:p>
        </w:tc>
      </w:tr>
    </w:tbl>
    <w:p w14:paraId="1F63F5DF" w14:textId="77777777" w:rsidR="004A5E29" w:rsidRPr="000A3E8F" w:rsidRDefault="004A5E29" w:rsidP="000A3E8F">
      <w:pPr>
        <w:tabs>
          <w:tab w:val="left" w:pos="1210"/>
        </w:tabs>
        <w:spacing w:line="360" w:lineRule="auto"/>
        <w:jc w:val="both"/>
        <w:rPr>
          <w:rFonts w:ascii="Arial" w:hAnsi="Arial" w:cs="Arial"/>
          <w:sz w:val="24"/>
          <w:szCs w:val="24"/>
          <w:lang w:eastAsia="en-GB"/>
        </w:rPr>
      </w:pPr>
    </w:p>
    <w:p w14:paraId="32D61758" w14:textId="7D2AD9C0" w:rsidR="003A0787" w:rsidRPr="000A3E8F" w:rsidRDefault="003A0787" w:rsidP="000A3E8F">
      <w:pPr>
        <w:pStyle w:val="EU"/>
        <w:numPr>
          <w:ilvl w:val="1"/>
          <w:numId w:val="1"/>
        </w:numPr>
        <w:spacing w:line="360" w:lineRule="auto"/>
        <w:rPr>
          <w:color w:val="auto"/>
        </w:rPr>
      </w:pPr>
      <w:bookmarkStart w:id="7" w:name="_Toc180167912"/>
      <w:r w:rsidRPr="000A3E8F">
        <w:rPr>
          <w:color w:val="auto"/>
        </w:rPr>
        <w:t>Analysis</w:t>
      </w:r>
      <w:bookmarkEnd w:id="7"/>
    </w:p>
    <w:p w14:paraId="7B74EE2D" w14:textId="5E10B72E" w:rsidR="004F757D" w:rsidRPr="000A3E8F" w:rsidRDefault="004F757D"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lang w:eastAsia="en-GB"/>
        </w:rPr>
        <w:t>Premier Inn targets business and leisure travellers looking for affordable accommodations. The business model promotes high-volume bookings to maximise economies of scale and spread fixed expenses. Premier Inn, a major player in the UK hotel sector with over 85,000 rooms, needs this technique to stay profitable (</w:t>
      </w:r>
      <w:r w:rsidR="00C878BF" w:rsidRPr="000A3E8F">
        <w:rPr>
          <w:rFonts w:ascii="Arial" w:hAnsi="Arial" w:cs="Arial"/>
          <w:sz w:val="24"/>
          <w:szCs w:val="24"/>
          <w:lang w:eastAsia="en-GB"/>
        </w:rPr>
        <w:t>Premier Inn</w:t>
      </w:r>
      <w:r w:rsidRPr="000A3E8F">
        <w:rPr>
          <w:rFonts w:ascii="Arial" w:hAnsi="Arial" w:cs="Arial"/>
          <w:sz w:val="24"/>
          <w:szCs w:val="24"/>
          <w:lang w:eastAsia="en-GB"/>
        </w:rPr>
        <w:t>, 2023). Premier Inn relies on hotel bookings rather than food and drink. Low operational costs result from this strategy</w:t>
      </w:r>
      <w:r w:rsidR="00C878BF" w:rsidRPr="000A3E8F">
        <w:rPr>
          <w:rFonts w:ascii="Arial" w:hAnsi="Arial" w:cs="Arial"/>
          <w:sz w:val="24"/>
          <w:szCs w:val="24"/>
          <w:lang w:eastAsia="en-GB"/>
        </w:rPr>
        <w:t xml:space="preserve"> (</w:t>
      </w:r>
      <w:proofErr w:type="spellStart"/>
      <w:r w:rsidR="00C878BF" w:rsidRPr="000A3E8F">
        <w:rPr>
          <w:rFonts w:ascii="Arial" w:hAnsi="Arial" w:cs="Arial"/>
          <w:sz w:val="24"/>
          <w:szCs w:val="24"/>
          <w:lang w:eastAsia="en-GB"/>
        </w:rPr>
        <w:t>Guilding</w:t>
      </w:r>
      <w:proofErr w:type="spellEnd"/>
      <w:r w:rsidR="00C878BF" w:rsidRPr="000A3E8F">
        <w:rPr>
          <w:rFonts w:ascii="Arial" w:hAnsi="Arial" w:cs="Arial"/>
          <w:sz w:val="24"/>
          <w:szCs w:val="24"/>
          <w:lang w:eastAsia="en-GB"/>
        </w:rPr>
        <w:t>, 2014)</w:t>
      </w:r>
      <w:r w:rsidRPr="000A3E8F">
        <w:rPr>
          <w:rFonts w:ascii="Arial" w:hAnsi="Arial" w:cs="Arial"/>
          <w:sz w:val="24"/>
          <w:szCs w:val="24"/>
          <w:lang w:eastAsia="en-GB"/>
        </w:rPr>
        <w:t>. Premier Inn's Gross Profit Margin was 37.67% in 2023, demonstrating cost control and profitability (</w:t>
      </w:r>
      <w:r w:rsidR="00C878BF" w:rsidRPr="000A3E8F">
        <w:rPr>
          <w:rFonts w:ascii="Arial" w:hAnsi="Arial" w:cs="Arial"/>
          <w:sz w:val="24"/>
          <w:szCs w:val="24"/>
          <w:lang w:eastAsia="en-GB"/>
        </w:rPr>
        <w:t>Premier Inn</w:t>
      </w:r>
      <w:r w:rsidRPr="000A3E8F">
        <w:rPr>
          <w:rFonts w:ascii="Arial" w:hAnsi="Arial" w:cs="Arial"/>
          <w:sz w:val="24"/>
          <w:szCs w:val="24"/>
          <w:lang w:eastAsia="en-GB"/>
        </w:rPr>
        <w:t>, 2023). Premier Inn's 15.27% Net Profit Margin shows operational efficiency. Its performance derives from cost optimisation and strong occupancy rates despite inflation and growing energy costs (</w:t>
      </w:r>
      <w:r w:rsidR="00C878BF" w:rsidRPr="000A3E8F">
        <w:rPr>
          <w:rFonts w:ascii="Arial" w:hAnsi="Arial" w:cs="Arial"/>
          <w:sz w:val="24"/>
          <w:szCs w:val="24"/>
          <w:lang w:eastAsia="en-GB"/>
        </w:rPr>
        <w:t>Seal, 2019</w:t>
      </w:r>
      <w:r w:rsidRPr="000A3E8F">
        <w:rPr>
          <w:rFonts w:ascii="Arial" w:hAnsi="Arial" w:cs="Arial"/>
          <w:sz w:val="24"/>
          <w:szCs w:val="24"/>
          <w:lang w:eastAsia="en-GB"/>
        </w:rPr>
        <w:t>).</w:t>
      </w:r>
      <w:r w:rsidR="00C878BF" w:rsidRPr="000A3E8F">
        <w:rPr>
          <w:rFonts w:ascii="Arial" w:hAnsi="Arial" w:cs="Arial"/>
          <w:sz w:val="24"/>
          <w:szCs w:val="24"/>
          <w:lang w:eastAsia="en-GB"/>
        </w:rPr>
        <w:t xml:space="preserve">  </w:t>
      </w:r>
      <w:r w:rsidRPr="000A3E8F">
        <w:rPr>
          <w:rFonts w:ascii="Arial" w:hAnsi="Arial" w:cs="Arial"/>
          <w:sz w:val="24"/>
          <w:szCs w:val="24"/>
          <w:lang w:eastAsia="en-GB"/>
        </w:rPr>
        <w:t>The inexpensive hotel chain excels by prioritising high booking volumes above premium prices. Premier Inn manages expenses and ensures operational efficiency to boost profits. This strategy helps the organisation handle economic shocks in the market</w:t>
      </w:r>
      <w:r w:rsidR="00C878BF" w:rsidRPr="000A3E8F">
        <w:rPr>
          <w:rFonts w:ascii="Arial" w:hAnsi="Arial" w:cs="Arial"/>
          <w:sz w:val="24"/>
          <w:szCs w:val="24"/>
          <w:lang w:eastAsia="en-GB"/>
        </w:rPr>
        <w:t xml:space="preserve"> (Premier Inn, 2023). </w:t>
      </w:r>
      <w:r w:rsidRPr="000A3E8F">
        <w:rPr>
          <w:rFonts w:ascii="Arial" w:hAnsi="Arial" w:cs="Arial"/>
          <w:sz w:val="24"/>
          <w:szCs w:val="24"/>
          <w:lang w:eastAsia="en-GB"/>
        </w:rPr>
        <w:t>Shangri-La Hotels targets wealthy tourists wanting luxurious lodgings and unique services with premium prices. Room bookings, gourmet dining, wellness, and event hosting generate revenue</w:t>
      </w:r>
      <w:r w:rsidR="00C878BF" w:rsidRPr="000A3E8F">
        <w:rPr>
          <w:rFonts w:ascii="Arial" w:hAnsi="Arial" w:cs="Arial"/>
          <w:sz w:val="24"/>
          <w:szCs w:val="24"/>
          <w:lang w:eastAsia="en-GB"/>
        </w:rPr>
        <w:t xml:space="preserve"> (Shangri-La, 2023)</w:t>
      </w:r>
      <w:r w:rsidRPr="000A3E8F">
        <w:rPr>
          <w:rFonts w:ascii="Arial" w:hAnsi="Arial" w:cs="Arial"/>
          <w:sz w:val="24"/>
          <w:szCs w:val="24"/>
          <w:lang w:eastAsia="en-GB"/>
        </w:rPr>
        <w:t>. The brand's large revenue base allows a Gross Profit Margin of 68.61% in 2023, demonstrating its ability to turn high-priced services into significant profit despite a complex cost structure. Shangri-La's Net Profit Margin was 6.40% in 2023, reflecting premium service issues and pandemic financial recovery. Hospitality costs including staff, maintenance, and services reduce profitability</w:t>
      </w:r>
      <w:r w:rsidR="00C878BF" w:rsidRPr="000A3E8F">
        <w:rPr>
          <w:rFonts w:ascii="Arial" w:hAnsi="Arial" w:cs="Arial"/>
          <w:sz w:val="24"/>
          <w:szCs w:val="24"/>
          <w:lang w:eastAsia="en-GB"/>
        </w:rPr>
        <w:t xml:space="preserve"> (Walker, 2021)</w:t>
      </w:r>
      <w:r w:rsidRPr="000A3E8F">
        <w:rPr>
          <w:rFonts w:ascii="Arial" w:hAnsi="Arial" w:cs="Arial"/>
          <w:sz w:val="24"/>
          <w:szCs w:val="24"/>
          <w:lang w:eastAsia="en-GB"/>
        </w:rPr>
        <w:t>. The brand has excellent gross margins but lower net profitability due to continual expenditures in quality and service in high-end operations</w:t>
      </w:r>
      <w:r w:rsidR="00C878BF" w:rsidRPr="000A3E8F">
        <w:rPr>
          <w:rFonts w:ascii="Arial" w:hAnsi="Arial" w:cs="Arial"/>
          <w:sz w:val="24"/>
          <w:szCs w:val="24"/>
          <w:lang w:eastAsia="en-GB"/>
        </w:rPr>
        <w:t xml:space="preserve"> (Shangri-La, 2023). </w:t>
      </w:r>
      <w:r w:rsidRPr="000A3E8F">
        <w:rPr>
          <w:rFonts w:ascii="Arial" w:hAnsi="Arial" w:cs="Arial"/>
          <w:sz w:val="24"/>
          <w:szCs w:val="24"/>
          <w:lang w:eastAsia="en-GB"/>
        </w:rPr>
        <w:t xml:space="preserve">Premier Inn </w:t>
      </w:r>
      <w:r w:rsidR="00C878BF" w:rsidRPr="000A3E8F">
        <w:rPr>
          <w:rFonts w:ascii="Arial" w:hAnsi="Arial" w:cs="Arial"/>
          <w:sz w:val="24"/>
          <w:szCs w:val="24"/>
          <w:lang w:eastAsia="en-GB"/>
        </w:rPr>
        <w:t>enhances</w:t>
      </w:r>
      <w:r w:rsidRPr="000A3E8F">
        <w:rPr>
          <w:rFonts w:ascii="Arial" w:hAnsi="Arial" w:cs="Arial"/>
          <w:sz w:val="24"/>
          <w:szCs w:val="24"/>
          <w:lang w:eastAsia="en-GB"/>
        </w:rPr>
        <w:t xml:space="preserve"> operations with inbound logistics, room management, and</w:t>
      </w:r>
      <w:r w:rsidR="00C878BF" w:rsidRPr="000A3E8F">
        <w:rPr>
          <w:rFonts w:ascii="Arial" w:hAnsi="Arial" w:cs="Arial"/>
          <w:sz w:val="24"/>
          <w:szCs w:val="24"/>
          <w:lang w:eastAsia="en-GB"/>
        </w:rPr>
        <w:t xml:space="preserve"> </w:t>
      </w:r>
      <w:r w:rsidRPr="000A3E8F">
        <w:rPr>
          <w:rFonts w:ascii="Arial" w:hAnsi="Arial" w:cs="Arial"/>
          <w:sz w:val="24"/>
          <w:szCs w:val="24"/>
          <w:lang w:eastAsia="en-GB"/>
        </w:rPr>
        <w:t>digital bookings. Premier Inn profits from economies of scale and economical properties and services. This technique follows cost leadership concepts, emphasising on cost containment and efficient operations to compete in the budget market (</w:t>
      </w:r>
      <w:r w:rsidR="00C878BF" w:rsidRPr="000A3E8F">
        <w:rPr>
          <w:rFonts w:ascii="Arial" w:hAnsi="Arial" w:cs="Arial"/>
          <w:sz w:val="24"/>
          <w:szCs w:val="24"/>
          <w:lang w:eastAsia="en-GB"/>
        </w:rPr>
        <w:t>Drury, 2021</w:t>
      </w:r>
      <w:r w:rsidRPr="000A3E8F">
        <w:rPr>
          <w:rFonts w:ascii="Arial" w:hAnsi="Arial" w:cs="Arial"/>
          <w:sz w:val="24"/>
          <w:szCs w:val="24"/>
          <w:lang w:eastAsia="en-GB"/>
        </w:rPr>
        <w:t xml:space="preserve">). Shangri-La prioritises customer service and luxury. Prime property sites, tailored customer service, and luxury </w:t>
      </w:r>
      <w:r w:rsidR="00C878BF" w:rsidRPr="000A3E8F">
        <w:rPr>
          <w:rFonts w:ascii="Arial" w:hAnsi="Arial" w:cs="Arial"/>
          <w:sz w:val="24"/>
          <w:szCs w:val="24"/>
          <w:lang w:eastAsia="en-GB"/>
        </w:rPr>
        <w:t>traveller</w:t>
      </w:r>
      <w:r w:rsidRPr="000A3E8F">
        <w:rPr>
          <w:rFonts w:ascii="Arial" w:hAnsi="Arial" w:cs="Arial"/>
          <w:sz w:val="24"/>
          <w:szCs w:val="24"/>
          <w:lang w:eastAsia="en-GB"/>
        </w:rPr>
        <w:t xml:space="preserve"> marketing are the company's value chain. Shangri-La can charge greater prices, but operational issues and high service demands limit net profits compared to Premier Inn (</w:t>
      </w:r>
      <w:r w:rsidR="00C878BF" w:rsidRPr="000A3E8F">
        <w:rPr>
          <w:rFonts w:ascii="Arial" w:hAnsi="Arial" w:cs="Arial"/>
          <w:sz w:val="24"/>
          <w:szCs w:val="24"/>
          <w:lang w:eastAsia="en-GB"/>
        </w:rPr>
        <w:t>Tranter, Stuart-Hill and Parker, 2014</w:t>
      </w:r>
      <w:r w:rsidRPr="000A3E8F">
        <w:rPr>
          <w:rFonts w:ascii="Arial" w:hAnsi="Arial" w:cs="Arial"/>
          <w:sz w:val="24"/>
          <w:szCs w:val="24"/>
          <w:lang w:eastAsia="en-GB"/>
        </w:rPr>
        <w:t>). Shangri-La's high gross margins demonstrate pricing strength, but high operational costs reduce net profitability. Premier Inn's Gross Profit Margin of 37.67% indicates good cost control and high occupancy compared to the other chains. Due to economies of scale and cost reduction, the Net Profit Margin is 15.27%. Due to its pricing strategy and premium services, Shangri-La has a 68.61% Gross Profit Margin. Luxury standards entail significant operational expenditures, as shown by its 6.40% Net Profit Margin.</w:t>
      </w:r>
    </w:p>
    <w:p w14:paraId="43B436A3" w14:textId="65F7DF36" w:rsidR="00F84895" w:rsidRPr="000A3E8F" w:rsidRDefault="00F84895" w:rsidP="000A3E8F">
      <w:pPr>
        <w:pStyle w:val="EU"/>
        <w:numPr>
          <w:ilvl w:val="1"/>
          <w:numId w:val="1"/>
        </w:numPr>
        <w:spacing w:line="360" w:lineRule="auto"/>
        <w:rPr>
          <w:color w:val="auto"/>
        </w:rPr>
      </w:pPr>
      <w:bookmarkStart w:id="8" w:name="_Toc180167913"/>
      <w:r w:rsidRPr="000A3E8F">
        <w:rPr>
          <w:color w:val="auto"/>
        </w:rPr>
        <w:t>Factors driving growth/decline</w:t>
      </w:r>
      <w:bookmarkEnd w:id="8"/>
    </w:p>
    <w:p w14:paraId="132F80FC" w14:textId="7BCA2F6E" w:rsidR="00F84895" w:rsidRPr="000A3E8F" w:rsidRDefault="00C878BF"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lang w:eastAsia="en-GB"/>
        </w:rPr>
        <w:t>Jagels (2007) claim that r</w:t>
      </w:r>
      <w:r w:rsidR="00F84895" w:rsidRPr="000A3E8F">
        <w:rPr>
          <w:rFonts w:ascii="Arial" w:hAnsi="Arial" w:cs="Arial"/>
          <w:sz w:val="24"/>
          <w:szCs w:val="24"/>
          <w:lang w:eastAsia="en-GB"/>
        </w:rPr>
        <w:t>evenue changes in the hospitality industry are influenced by various internal and external factors. Premier Inn's revenue growth is driven by its cost-leadership model, high occupancy rates, and expansion into new markets like Germany, where it saw significant growth in 2023 (</w:t>
      </w:r>
      <w:r w:rsidRPr="000A3E8F">
        <w:rPr>
          <w:rFonts w:ascii="Arial" w:hAnsi="Arial" w:cs="Arial"/>
          <w:sz w:val="24"/>
          <w:szCs w:val="24"/>
          <w:lang w:eastAsia="en-GB"/>
        </w:rPr>
        <w:t>Premier Inn</w:t>
      </w:r>
      <w:r w:rsidR="00F84895" w:rsidRPr="000A3E8F">
        <w:rPr>
          <w:rFonts w:ascii="Arial" w:hAnsi="Arial" w:cs="Arial"/>
          <w:sz w:val="24"/>
          <w:szCs w:val="24"/>
          <w:lang w:eastAsia="en-GB"/>
        </w:rPr>
        <w:t>, 2023). Direct online bookings, economies of scale, and operational efficiency enhance revenue. Increasing operational costs, including inflation and energy prices, pose challenges for sustaining profit margins (</w:t>
      </w:r>
      <w:proofErr w:type="spellStart"/>
      <w:r w:rsidRPr="000A3E8F">
        <w:rPr>
          <w:rFonts w:ascii="Arial" w:hAnsi="Arial" w:cs="Arial"/>
          <w:sz w:val="24"/>
          <w:szCs w:val="24"/>
          <w:lang w:eastAsia="en-GB"/>
        </w:rPr>
        <w:t>Guilding</w:t>
      </w:r>
      <w:proofErr w:type="spellEnd"/>
      <w:r w:rsidRPr="000A3E8F">
        <w:rPr>
          <w:rFonts w:ascii="Arial" w:hAnsi="Arial" w:cs="Arial"/>
          <w:sz w:val="24"/>
          <w:szCs w:val="24"/>
          <w:lang w:eastAsia="en-GB"/>
        </w:rPr>
        <w:t>, 2014</w:t>
      </w:r>
      <w:r w:rsidR="00F84895" w:rsidRPr="000A3E8F">
        <w:rPr>
          <w:rFonts w:ascii="Arial" w:hAnsi="Arial" w:cs="Arial"/>
          <w:sz w:val="24"/>
          <w:szCs w:val="24"/>
          <w:lang w:eastAsia="en-GB"/>
        </w:rPr>
        <w:t>). Shangri-La's revenue growth is driven by its premium pricing strategy, diverse revenue sources such as dining, events, and spa services, along with its global market presence. Luxury hotels incur higher operational costs, which can lower net revenue, particularly during economic downturns or periods of reduced travel demand. Post-pandemic recovery and rising consumer interest in personalised luxury experiences are boosting demand in the global market (</w:t>
      </w:r>
      <w:r w:rsidR="001A13C5" w:rsidRPr="000A3E8F">
        <w:rPr>
          <w:rFonts w:ascii="Arial" w:hAnsi="Arial" w:cs="Arial"/>
          <w:sz w:val="24"/>
          <w:szCs w:val="24"/>
          <w:lang w:eastAsia="en-GB"/>
        </w:rPr>
        <w:t>McKinsey</w:t>
      </w:r>
      <w:r w:rsidR="00F84895" w:rsidRPr="000A3E8F">
        <w:rPr>
          <w:rFonts w:ascii="Arial" w:hAnsi="Arial" w:cs="Arial"/>
          <w:sz w:val="24"/>
          <w:szCs w:val="24"/>
          <w:lang w:eastAsia="en-GB"/>
        </w:rPr>
        <w:t>, 2024).</w:t>
      </w:r>
    </w:p>
    <w:p w14:paraId="43E7527D" w14:textId="390ACD02" w:rsidR="003A0787" w:rsidRPr="000A3E8F" w:rsidRDefault="003A0787" w:rsidP="000A3E8F">
      <w:pPr>
        <w:pStyle w:val="EU"/>
        <w:numPr>
          <w:ilvl w:val="0"/>
          <w:numId w:val="1"/>
        </w:numPr>
        <w:spacing w:line="360" w:lineRule="auto"/>
        <w:rPr>
          <w:color w:val="auto"/>
        </w:rPr>
      </w:pPr>
      <w:bookmarkStart w:id="9" w:name="_Toc180167914"/>
      <w:r w:rsidRPr="000A3E8F">
        <w:rPr>
          <w:color w:val="auto"/>
        </w:rPr>
        <w:t>Market positioning</w:t>
      </w:r>
      <w:bookmarkEnd w:id="9"/>
      <w:r w:rsidRPr="000A3E8F">
        <w:rPr>
          <w:color w:val="auto"/>
        </w:rPr>
        <w:t xml:space="preserve"> </w:t>
      </w:r>
    </w:p>
    <w:p w14:paraId="172690AB" w14:textId="360730CC" w:rsidR="00F84895" w:rsidRPr="000A3E8F" w:rsidRDefault="00F84895"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lang w:eastAsia="en-GB"/>
        </w:rPr>
        <w:t>Premier Inn dominates the UK budget hotel market with 22% market share in 2023. It dominates because of its cost-leadership strategy of supplying affordable rooms for leisure and business tourists. Premier Inn has survived inflation and rising operational costs by using economies of scale (</w:t>
      </w:r>
      <w:r w:rsidR="001A13C5" w:rsidRPr="000A3E8F">
        <w:rPr>
          <w:rFonts w:ascii="Arial" w:hAnsi="Arial" w:cs="Arial"/>
          <w:sz w:val="24"/>
          <w:szCs w:val="24"/>
          <w:lang w:eastAsia="en-GB"/>
        </w:rPr>
        <w:t>Premier Inn, 2023</w:t>
      </w:r>
      <w:r w:rsidRPr="000A3E8F">
        <w:rPr>
          <w:rFonts w:ascii="Arial" w:hAnsi="Arial" w:cs="Arial"/>
          <w:sz w:val="24"/>
          <w:szCs w:val="24"/>
          <w:lang w:eastAsia="en-GB"/>
        </w:rPr>
        <w:t xml:space="preserve">). International expansion, notably into Germany, boosts Premier Inn's competitiveness. UK parent firm Whitbread wants to boost its market share to 25% by 2027, demonstrating the brand's growth potential. Premier Inn's German operations grew 57% in 2023, demonstrating the brand's capacity to duplicate its UK success abroad (Whitbread, 2023). Premier Inn dominates the budget market by targeting price-sensitive clients and business travellers seeking economical and reliable hotels. Luxury hotel Shangri-La attracts wealthy guests with </w:t>
      </w:r>
      <w:r w:rsidR="004F757D" w:rsidRPr="000A3E8F">
        <w:rPr>
          <w:rFonts w:ascii="Arial" w:hAnsi="Arial" w:cs="Arial"/>
          <w:sz w:val="24"/>
          <w:szCs w:val="24"/>
          <w:lang w:eastAsia="en-GB"/>
        </w:rPr>
        <w:t>superior</w:t>
      </w:r>
      <w:r w:rsidRPr="000A3E8F">
        <w:rPr>
          <w:rFonts w:ascii="Arial" w:hAnsi="Arial" w:cs="Arial"/>
          <w:sz w:val="24"/>
          <w:szCs w:val="24"/>
          <w:lang w:eastAsia="en-GB"/>
        </w:rPr>
        <w:t xml:space="preserve"> services. Shangri-La has properties in major cities worldwide. Luxury offerings like personalised attention, fine food, and wellness amenities attract wealthy clients prepared to spend more. Even as operational costs rise, Shangri-La remains a worldwide player. Luxury events, spas, and dining account up most of its earnings (Shangri-La, 2023). Due to rising disposable incomes and demand for tailored travel experiences, Shangri-La's luxury hotel industry is predicted to rise 9.43% from 2024 to 2029 (</w:t>
      </w:r>
      <w:r w:rsidR="001A13C5" w:rsidRPr="000A3E8F">
        <w:rPr>
          <w:rFonts w:ascii="Arial" w:hAnsi="Arial" w:cs="Arial"/>
          <w:sz w:val="24"/>
          <w:szCs w:val="24"/>
          <w:lang w:eastAsia="en-GB"/>
        </w:rPr>
        <w:t>Forbes, 2024</w:t>
      </w:r>
      <w:r w:rsidRPr="000A3E8F">
        <w:rPr>
          <w:rFonts w:ascii="Arial" w:hAnsi="Arial" w:cs="Arial"/>
          <w:sz w:val="24"/>
          <w:szCs w:val="24"/>
          <w:lang w:eastAsia="en-GB"/>
        </w:rPr>
        <w:t>). Due to its concentration on luxury services and amenities, Shangri-La's operational costs are higher than budget hotels, but its RevPAR is higher. Premier Inn's cost leadership philosophy of standardised services at reduced pricing is helping them dominate the budget market. Premier Inn hopes to emulate its UK success across Europe. Maintaining cost efficiency and quality is key to market success. Shangri-La differentiates itself to charge premium pricing on its unique, high-end offerings. Customised experiences and prime locations set the brand apart in luxury. Rich visitors like Shangri-La despite its greater costs.</w:t>
      </w:r>
    </w:p>
    <w:p w14:paraId="2D4C5730" w14:textId="522A3DF0" w:rsidR="00F84895" w:rsidRPr="000A3E8F" w:rsidRDefault="00F84895" w:rsidP="000A3E8F">
      <w:pPr>
        <w:pStyle w:val="EU"/>
        <w:numPr>
          <w:ilvl w:val="0"/>
          <w:numId w:val="1"/>
        </w:numPr>
        <w:spacing w:line="360" w:lineRule="auto"/>
        <w:rPr>
          <w:color w:val="auto"/>
        </w:rPr>
      </w:pPr>
      <w:bookmarkStart w:id="10" w:name="_Toc180167915"/>
      <w:r w:rsidRPr="000A3E8F">
        <w:rPr>
          <w:color w:val="auto"/>
        </w:rPr>
        <w:t>Growth potential</w:t>
      </w:r>
      <w:bookmarkEnd w:id="10"/>
    </w:p>
    <w:p w14:paraId="29C0A8D2" w14:textId="777664EC" w:rsidR="00F84895" w:rsidRPr="000A3E8F" w:rsidRDefault="00F84895"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lang w:eastAsia="en-GB"/>
        </w:rPr>
        <w:t>Premier Inn's growth potential depends on geographic expansion, particularly in Germany, where the brand is rapidly expanding. In 2023, Premier Inn experienced a 57% increase in revenue from its European operations, including Germany, due to strong demand and effective implementation of its UK model (</w:t>
      </w:r>
      <w:r w:rsidR="001A13C5" w:rsidRPr="000A3E8F">
        <w:rPr>
          <w:rFonts w:ascii="Arial" w:hAnsi="Arial" w:cs="Arial"/>
          <w:sz w:val="24"/>
          <w:szCs w:val="24"/>
          <w:lang w:eastAsia="en-GB"/>
        </w:rPr>
        <w:t>Premier Inn</w:t>
      </w:r>
      <w:r w:rsidRPr="000A3E8F">
        <w:rPr>
          <w:rFonts w:ascii="Arial" w:hAnsi="Arial" w:cs="Arial"/>
          <w:sz w:val="24"/>
          <w:szCs w:val="24"/>
          <w:lang w:eastAsia="en-GB"/>
        </w:rPr>
        <w:t>, 2023). Whitbread intends to increase its investment in Germany, aiming to open 60 hotels by 2025, marking it as a key growth market outside the UK. The German hotel market presents Premier Inn an opportunity to expand its cost-leadership model outside the UK, targeting the mid-scale and budget segments while leveraging economies of scale and operational efficiency</w:t>
      </w:r>
      <w:r w:rsidR="001A13C5" w:rsidRPr="000A3E8F">
        <w:rPr>
          <w:rFonts w:ascii="Arial" w:hAnsi="Arial" w:cs="Arial"/>
          <w:sz w:val="24"/>
          <w:szCs w:val="24"/>
          <w:lang w:eastAsia="en-GB"/>
        </w:rPr>
        <w:t xml:space="preserve"> (</w:t>
      </w:r>
      <w:r w:rsidRPr="000A3E8F">
        <w:rPr>
          <w:rFonts w:ascii="Arial" w:hAnsi="Arial" w:cs="Arial"/>
          <w:sz w:val="24"/>
          <w:szCs w:val="24"/>
          <w:lang w:eastAsia="en-GB"/>
        </w:rPr>
        <w:t>Whitbread ESG</w:t>
      </w:r>
      <w:r w:rsidR="001A13C5" w:rsidRPr="000A3E8F">
        <w:rPr>
          <w:rFonts w:ascii="Arial" w:hAnsi="Arial" w:cs="Arial"/>
          <w:sz w:val="24"/>
          <w:szCs w:val="24"/>
          <w:lang w:eastAsia="en-GB"/>
        </w:rPr>
        <w:t>, 2023)</w:t>
      </w:r>
      <w:r w:rsidRPr="000A3E8F">
        <w:rPr>
          <w:rFonts w:ascii="Arial" w:hAnsi="Arial" w:cs="Arial"/>
          <w:sz w:val="24"/>
          <w:szCs w:val="24"/>
          <w:lang w:eastAsia="en-GB"/>
        </w:rPr>
        <w:t>. Shangri-La plans to expand by entering new markets and developing mixed-use properties. The brand is investing in properties in Asia and the Middle East due to rising demand for luxury services. Shangri-La focusses on mixed-use developments that integrate hotels with residential, office, and retail spaces, generating diverse revenue streams beyond typical hotel operations</w:t>
      </w:r>
      <w:r w:rsidR="00E11904" w:rsidRPr="000A3E8F">
        <w:rPr>
          <w:rFonts w:ascii="Arial" w:hAnsi="Arial" w:cs="Arial"/>
          <w:sz w:val="24"/>
          <w:szCs w:val="24"/>
          <w:lang w:eastAsia="en-GB"/>
        </w:rPr>
        <w:t xml:space="preserve"> (Shangri-La, 2020)</w:t>
      </w:r>
      <w:r w:rsidRPr="000A3E8F">
        <w:rPr>
          <w:rFonts w:ascii="Arial" w:hAnsi="Arial" w:cs="Arial"/>
          <w:sz w:val="24"/>
          <w:szCs w:val="24"/>
          <w:lang w:eastAsia="en-GB"/>
        </w:rPr>
        <w:t>. This strategy helps Shangri-La attract more high-end clients and reduce dependence on room occupancy alone. Premier Inn emphasises geographic consolidation and expansion, particularly in cost-sensitive markets like Germany, where its budget model works well. Shangri-La employs diversification through mixed-use developments, targeting luxury segments in emerging markets to enhance growth potential and broaden its revenue base beyond conventional hospitality.</w:t>
      </w:r>
    </w:p>
    <w:p w14:paraId="75AE6BE8" w14:textId="77777777" w:rsidR="00F84895" w:rsidRPr="000A3E8F" w:rsidRDefault="00F84895" w:rsidP="000A3E8F">
      <w:pPr>
        <w:tabs>
          <w:tab w:val="left" w:pos="1210"/>
        </w:tabs>
        <w:spacing w:line="360" w:lineRule="auto"/>
        <w:jc w:val="both"/>
        <w:rPr>
          <w:rFonts w:ascii="Arial" w:hAnsi="Arial" w:cs="Arial"/>
          <w:sz w:val="24"/>
          <w:szCs w:val="24"/>
          <w:lang w:eastAsia="en-GB"/>
        </w:rPr>
      </w:pPr>
    </w:p>
    <w:p w14:paraId="6684851F" w14:textId="33DDFC04" w:rsidR="00F84895" w:rsidRPr="000A3E8F" w:rsidRDefault="00F84895" w:rsidP="000A3E8F">
      <w:pPr>
        <w:pStyle w:val="EU"/>
        <w:numPr>
          <w:ilvl w:val="0"/>
          <w:numId w:val="1"/>
        </w:numPr>
        <w:spacing w:line="360" w:lineRule="auto"/>
        <w:rPr>
          <w:color w:val="auto"/>
        </w:rPr>
      </w:pPr>
      <w:bookmarkStart w:id="11" w:name="_Toc180167916"/>
      <w:r w:rsidRPr="000A3E8F">
        <w:rPr>
          <w:color w:val="auto"/>
        </w:rPr>
        <w:t>CSR initiatives</w:t>
      </w:r>
      <w:bookmarkEnd w:id="11"/>
    </w:p>
    <w:p w14:paraId="66706F83" w14:textId="15671046" w:rsidR="004A5E29" w:rsidRPr="000A3E8F" w:rsidRDefault="004F757D"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lang w:eastAsia="en-GB"/>
        </w:rPr>
        <w:t xml:space="preserve">Premier Inn, part of Whitbread, has incorporated Corporate Social Responsibility into its operations via the Force for Good program. The company has put resources into sustainability and social initiatives, cutting carbon emissions by 46% since 2019 and targeting net-zero emissions by 2040. It will use 100% renewable energy in all its UK operations. Whitbread has invested in community initiatives like job creation and development programs for disadvantaged groups, demonstrating its commitment to long-term social value (Whitbread </w:t>
      </w:r>
      <w:r w:rsidR="00E11904" w:rsidRPr="000A3E8F">
        <w:rPr>
          <w:rFonts w:ascii="Arial" w:hAnsi="Arial" w:cs="Arial"/>
          <w:sz w:val="24"/>
          <w:szCs w:val="24"/>
          <w:lang w:eastAsia="en-GB"/>
        </w:rPr>
        <w:t>ESG</w:t>
      </w:r>
      <w:r w:rsidRPr="000A3E8F">
        <w:rPr>
          <w:rFonts w:ascii="Arial" w:hAnsi="Arial" w:cs="Arial"/>
          <w:sz w:val="24"/>
          <w:szCs w:val="24"/>
          <w:lang w:eastAsia="en-GB"/>
        </w:rPr>
        <w:t>, 2023)​</w:t>
      </w:r>
      <w:r w:rsidR="00E11904" w:rsidRPr="000A3E8F">
        <w:rPr>
          <w:rFonts w:ascii="Arial" w:hAnsi="Arial" w:cs="Arial"/>
          <w:sz w:val="24"/>
          <w:szCs w:val="24"/>
          <w:lang w:eastAsia="en-GB"/>
        </w:rPr>
        <w:t xml:space="preserve">. </w:t>
      </w:r>
      <w:r w:rsidRPr="000A3E8F">
        <w:rPr>
          <w:rFonts w:ascii="Arial" w:hAnsi="Arial" w:cs="Arial"/>
          <w:sz w:val="24"/>
          <w:szCs w:val="24"/>
          <w:lang w:eastAsia="en-GB"/>
        </w:rPr>
        <w:t xml:space="preserve"> Shangri-La demonstrates its financial commitment to CSR through its sustainability initiatives, which focus on environmental conservation, community engagement, and employee welfare. The brand faces challenges in fully integrating CSR into its luxury operations. Shangri-La has put money into sustainable hotel designs and renewable energy sources. Its emphasis on high-end services, which usually need more resources, might be viewed as counterproductive to its sustainability goals (Shangri-La, 202</w:t>
      </w:r>
      <w:r w:rsidR="00E11904" w:rsidRPr="000A3E8F">
        <w:rPr>
          <w:rFonts w:ascii="Arial" w:hAnsi="Arial" w:cs="Arial"/>
          <w:sz w:val="24"/>
          <w:szCs w:val="24"/>
          <w:lang w:eastAsia="en-GB"/>
        </w:rPr>
        <w:t>3</w:t>
      </w:r>
      <w:r w:rsidRPr="000A3E8F">
        <w:rPr>
          <w:rFonts w:ascii="Arial" w:hAnsi="Arial" w:cs="Arial"/>
          <w:sz w:val="24"/>
          <w:szCs w:val="24"/>
          <w:lang w:eastAsia="en-GB"/>
        </w:rPr>
        <w:t>)​</w:t>
      </w:r>
      <w:r w:rsidR="00E11904" w:rsidRPr="000A3E8F">
        <w:rPr>
          <w:rFonts w:ascii="Arial" w:hAnsi="Arial" w:cs="Arial"/>
          <w:sz w:val="24"/>
          <w:szCs w:val="24"/>
          <w:lang w:eastAsia="en-GB"/>
        </w:rPr>
        <w:t>.</w:t>
      </w:r>
    </w:p>
    <w:p w14:paraId="32A4F8F8" w14:textId="77777777" w:rsidR="00412EE0" w:rsidRPr="000A3E8F" w:rsidRDefault="00412EE0" w:rsidP="000A3E8F">
      <w:pPr>
        <w:tabs>
          <w:tab w:val="left" w:pos="1210"/>
        </w:tabs>
        <w:spacing w:line="360" w:lineRule="auto"/>
        <w:jc w:val="both"/>
        <w:rPr>
          <w:rFonts w:ascii="Arial" w:hAnsi="Arial" w:cs="Arial"/>
          <w:sz w:val="24"/>
          <w:szCs w:val="24"/>
          <w:lang w:eastAsia="en-GB"/>
        </w:rPr>
      </w:pPr>
    </w:p>
    <w:p w14:paraId="7AFA24B5" w14:textId="384FAA07" w:rsidR="00412EE0" w:rsidRPr="000A3E8F" w:rsidRDefault="00412EE0" w:rsidP="000A3E8F">
      <w:pPr>
        <w:pStyle w:val="EU"/>
        <w:numPr>
          <w:ilvl w:val="0"/>
          <w:numId w:val="1"/>
        </w:numPr>
        <w:spacing w:line="360" w:lineRule="auto"/>
        <w:rPr>
          <w:color w:val="auto"/>
        </w:rPr>
      </w:pPr>
      <w:bookmarkStart w:id="12" w:name="_Toc180167917"/>
      <w:r w:rsidRPr="000A3E8F">
        <w:rPr>
          <w:color w:val="auto"/>
        </w:rPr>
        <w:t>Conclusion</w:t>
      </w:r>
      <w:bookmarkEnd w:id="12"/>
    </w:p>
    <w:p w14:paraId="03D1131F" w14:textId="77777777" w:rsidR="00AD4028" w:rsidRPr="000A3E8F" w:rsidRDefault="00AD4028" w:rsidP="000A3E8F">
      <w:pPr>
        <w:tabs>
          <w:tab w:val="left" w:pos="1210"/>
        </w:tabs>
        <w:spacing w:line="360" w:lineRule="auto"/>
        <w:jc w:val="both"/>
        <w:rPr>
          <w:rFonts w:ascii="Arial" w:hAnsi="Arial" w:cs="Arial"/>
          <w:sz w:val="24"/>
          <w:szCs w:val="24"/>
          <w:lang w:eastAsia="en-GB"/>
        </w:rPr>
      </w:pPr>
      <w:r w:rsidRPr="000A3E8F">
        <w:rPr>
          <w:rFonts w:ascii="Arial" w:hAnsi="Arial" w:cs="Arial"/>
          <w:sz w:val="24"/>
          <w:szCs w:val="24"/>
          <w:lang w:eastAsia="en-GB"/>
        </w:rPr>
        <w:t>In conlusion, Premier Inn and Shangri-La Hotels exhibit distinct financial management strategies that align with their market positions. Premier Inn's success in the budget hotel market is due to its focus on cost leadership, operational efficiency, and geographical expansion, particularly in Germany. This method enables it to maintain strong profits despite economic difficulties. Shangri-La targets wealthy travellers through its luxury strategy, offering high-end services and distinctive experiences. High operational costs impact net profitability. Both companies emphasise CSR, but Premier Inn's sustainability initiatives align more closely with its business model, while Shangri-La finds it challenging to integrate CSR into its resource-intensive luxury operations. Each strategy reveals the company's market and customer base.</w:t>
      </w:r>
    </w:p>
    <w:p w14:paraId="4D4414B6" w14:textId="77777777" w:rsidR="00AD4028" w:rsidRPr="000A3E8F" w:rsidRDefault="00AD4028" w:rsidP="000A3E8F">
      <w:pPr>
        <w:tabs>
          <w:tab w:val="left" w:pos="1210"/>
        </w:tabs>
        <w:spacing w:line="360" w:lineRule="auto"/>
        <w:jc w:val="both"/>
        <w:rPr>
          <w:rFonts w:ascii="Arial" w:hAnsi="Arial" w:cs="Arial"/>
          <w:sz w:val="24"/>
          <w:szCs w:val="24"/>
          <w:lang w:eastAsia="en-GB"/>
        </w:rPr>
      </w:pPr>
    </w:p>
    <w:p w14:paraId="46939FCE" w14:textId="670C2770" w:rsidR="00AD4028" w:rsidRPr="000A3E8F" w:rsidRDefault="00AD4028" w:rsidP="000A3E8F">
      <w:pPr>
        <w:pStyle w:val="EU"/>
        <w:numPr>
          <w:ilvl w:val="0"/>
          <w:numId w:val="1"/>
        </w:numPr>
        <w:spacing w:line="360" w:lineRule="auto"/>
        <w:rPr>
          <w:color w:val="auto"/>
        </w:rPr>
      </w:pPr>
      <w:bookmarkStart w:id="13" w:name="_Toc180167918"/>
      <w:r w:rsidRPr="000A3E8F">
        <w:rPr>
          <w:color w:val="auto"/>
        </w:rPr>
        <w:t>Recommendations</w:t>
      </w:r>
      <w:bookmarkEnd w:id="13"/>
      <w:r w:rsidRPr="000A3E8F">
        <w:rPr>
          <w:color w:val="auto"/>
        </w:rPr>
        <w:t xml:space="preserve"> </w:t>
      </w:r>
    </w:p>
    <w:p w14:paraId="5FDA5B5B" w14:textId="3EB6C618" w:rsidR="00AD4028" w:rsidRPr="000A3E8F" w:rsidRDefault="00AD4028" w:rsidP="000A3E8F">
      <w:pPr>
        <w:pStyle w:val="ListParagraph"/>
        <w:numPr>
          <w:ilvl w:val="0"/>
          <w:numId w:val="2"/>
        </w:numPr>
        <w:tabs>
          <w:tab w:val="left" w:pos="1210"/>
        </w:tabs>
        <w:spacing w:line="360" w:lineRule="auto"/>
        <w:jc w:val="both"/>
        <w:rPr>
          <w:rFonts w:ascii="Arial" w:hAnsi="Arial" w:cs="Arial"/>
          <w:sz w:val="24"/>
          <w:szCs w:val="24"/>
          <w:lang w:eastAsia="en-GB"/>
        </w:rPr>
      </w:pPr>
      <w:r w:rsidRPr="000A3E8F">
        <w:rPr>
          <w:rFonts w:ascii="Arial" w:hAnsi="Arial" w:cs="Arial"/>
          <w:sz w:val="24"/>
          <w:szCs w:val="24"/>
          <w:lang w:eastAsia="en-GB"/>
        </w:rPr>
        <w:t>Premier Inn can enhance operational efficiency and customer engagement by focussing on digital transformation. Incorporating AI and automation into booking systems and customer service can assist Premier Inn in reducing expenses and improving customer satisfaction</w:t>
      </w:r>
      <w:r w:rsidR="006248C1" w:rsidRPr="000A3E8F">
        <w:rPr>
          <w:rFonts w:ascii="Arial" w:hAnsi="Arial" w:cs="Arial"/>
          <w:sz w:val="24"/>
          <w:szCs w:val="24"/>
        </w:rPr>
        <w:t xml:space="preserve"> </w:t>
      </w:r>
      <w:r w:rsidR="006248C1" w:rsidRPr="000A3E8F">
        <w:rPr>
          <w:rFonts w:ascii="Arial" w:hAnsi="Arial" w:cs="Arial"/>
          <w:sz w:val="24"/>
          <w:szCs w:val="24"/>
          <w:lang w:eastAsia="en-GB"/>
        </w:rPr>
        <w:t>(</w:t>
      </w:r>
      <w:proofErr w:type="spellStart"/>
      <w:r w:rsidR="006248C1" w:rsidRPr="000A3E8F">
        <w:rPr>
          <w:rFonts w:ascii="Arial" w:hAnsi="Arial" w:cs="Arial"/>
          <w:sz w:val="24"/>
          <w:szCs w:val="24"/>
          <w:lang w:eastAsia="en-GB"/>
        </w:rPr>
        <w:t>Jiwnani</w:t>
      </w:r>
      <w:proofErr w:type="spellEnd"/>
      <w:r w:rsidR="006248C1" w:rsidRPr="000A3E8F">
        <w:rPr>
          <w:rFonts w:ascii="Arial" w:hAnsi="Arial" w:cs="Arial"/>
          <w:sz w:val="24"/>
          <w:szCs w:val="24"/>
          <w:lang w:eastAsia="en-GB"/>
        </w:rPr>
        <w:t>, 2024)</w:t>
      </w:r>
      <w:r w:rsidRPr="000A3E8F">
        <w:rPr>
          <w:rFonts w:ascii="Arial" w:hAnsi="Arial" w:cs="Arial"/>
          <w:sz w:val="24"/>
          <w:szCs w:val="24"/>
          <w:lang w:eastAsia="en-GB"/>
        </w:rPr>
        <w:t>. Expanding eco-friendly initiatives, such as using sustainable building materials and energy-efficient technologies, can address consumer demand for sustainability and provide long-term cost savings.</w:t>
      </w:r>
    </w:p>
    <w:p w14:paraId="0D03B9FE" w14:textId="5B22ECFB" w:rsidR="004A5E29" w:rsidRPr="000A3E8F" w:rsidRDefault="00AD4028" w:rsidP="000A3E8F">
      <w:pPr>
        <w:pStyle w:val="ListParagraph"/>
        <w:numPr>
          <w:ilvl w:val="0"/>
          <w:numId w:val="2"/>
        </w:numPr>
        <w:tabs>
          <w:tab w:val="left" w:pos="1210"/>
        </w:tabs>
        <w:spacing w:line="360" w:lineRule="auto"/>
        <w:jc w:val="both"/>
        <w:rPr>
          <w:rFonts w:ascii="Arial" w:hAnsi="Arial" w:cs="Arial"/>
          <w:sz w:val="24"/>
          <w:szCs w:val="24"/>
          <w:lang w:eastAsia="en-GB"/>
        </w:rPr>
      </w:pPr>
      <w:r w:rsidRPr="000A3E8F">
        <w:rPr>
          <w:rFonts w:ascii="Arial" w:hAnsi="Arial" w:cs="Arial"/>
          <w:sz w:val="24"/>
          <w:szCs w:val="24"/>
          <w:lang w:eastAsia="en-GB"/>
        </w:rPr>
        <w:t xml:space="preserve">Shangri-La should adopt a firmer approach to CSR by reducing resource-intensive luxury operations while maintaining service quality. Energy-efficient technologies and sustainable supply chain practices can create a balance between luxury and sustainability (Font </w:t>
      </w:r>
      <w:r w:rsidR="006248C1" w:rsidRPr="000A3E8F">
        <w:rPr>
          <w:rFonts w:ascii="Arial" w:hAnsi="Arial" w:cs="Arial"/>
          <w:sz w:val="24"/>
          <w:szCs w:val="24"/>
          <w:lang w:eastAsia="en-GB"/>
        </w:rPr>
        <w:t>and</w:t>
      </w:r>
      <w:r w:rsidRPr="000A3E8F">
        <w:rPr>
          <w:rFonts w:ascii="Arial" w:hAnsi="Arial" w:cs="Arial"/>
          <w:sz w:val="24"/>
          <w:szCs w:val="24"/>
          <w:lang w:eastAsia="en-GB"/>
        </w:rPr>
        <w:t xml:space="preserve"> Lynes, 2018). Expanding into emerging markets and focussing on culturally immersive experiences could help Shangri-La attract more customers and diversify its revenue sources.</w:t>
      </w:r>
    </w:p>
    <w:p w14:paraId="71E23626" w14:textId="77777777" w:rsidR="0009302F" w:rsidRDefault="0009302F" w:rsidP="0009302F">
      <w:pPr>
        <w:tabs>
          <w:tab w:val="left" w:pos="1210"/>
        </w:tabs>
        <w:spacing w:line="360" w:lineRule="auto"/>
        <w:jc w:val="both"/>
        <w:rPr>
          <w:rFonts w:ascii="Arial" w:hAnsi="Arial" w:cs="Arial"/>
          <w:sz w:val="24"/>
          <w:szCs w:val="24"/>
          <w:lang w:eastAsia="en-GB"/>
        </w:rPr>
      </w:pPr>
    </w:p>
    <w:p w14:paraId="396E3BCB" w14:textId="77777777" w:rsidR="006248C1" w:rsidRDefault="006248C1" w:rsidP="0009302F">
      <w:pPr>
        <w:tabs>
          <w:tab w:val="left" w:pos="1210"/>
        </w:tabs>
        <w:spacing w:line="360" w:lineRule="auto"/>
        <w:jc w:val="both"/>
        <w:rPr>
          <w:rFonts w:ascii="Arial" w:hAnsi="Arial" w:cs="Arial"/>
          <w:sz w:val="24"/>
          <w:szCs w:val="24"/>
          <w:lang w:eastAsia="en-GB"/>
        </w:rPr>
      </w:pPr>
    </w:p>
    <w:p w14:paraId="63B635DA" w14:textId="77777777" w:rsidR="006248C1" w:rsidRDefault="006248C1" w:rsidP="0009302F">
      <w:pPr>
        <w:tabs>
          <w:tab w:val="left" w:pos="1210"/>
        </w:tabs>
        <w:spacing w:line="360" w:lineRule="auto"/>
        <w:jc w:val="both"/>
        <w:rPr>
          <w:rFonts w:ascii="Arial" w:hAnsi="Arial" w:cs="Arial"/>
          <w:sz w:val="24"/>
          <w:szCs w:val="24"/>
          <w:lang w:eastAsia="en-GB"/>
        </w:rPr>
      </w:pPr>
    </w:p>
    <w:p w14:paraId="3D338419" w14:textId="77777777" w:rsidR="006248C1" w:rsidRDefault="006248C1" w:rsidP="0009302F">
      <w:pPr>
        <w:tabs>
          <w:tab w:val="left" w:pos="1210"/>
        </w:tabs>
        <w:spacing w:line="360" w:lineRule="auto"/>
        <w:jc w:val="both"/>
        <w:rPr>
          <w:rFonts w:ascii="Arial" w:hAnsi="Arial" w:cs="Arial"/>
          <w:sz w:val="24"/>
          <w:szCs w:val="24"/>
          <w:lang w:eastAsia="en-GB"/>
        </w:rPr>
      </w:pPr>
    </w:p>
    <w:p w14:paraId="66870B8F" w14:textId="77777777" w:rsidR="00E11904" w:rsidRDefault="00E11904" w:rsidP="0009302F">
      <w:pPr>
        <w:tabs>
          <w:tab w:val="left" w:pos="1210"/>
        </w:tabs>
        <w:spacing w:line="360" w:lineRule="auto"/>
        <w:jc w:val="both"/>
        <w:rPr>
          <w:rFonts w:ascii="Arial" w:hAnsi="Arial" w:cs="Arial"/>
          <w:sz w:val="24"/>
          <w:szCs w:val="24"/>
          <w:lang w:eastAsia="en-GB"/>
        </w:rPr>
      </w:pPr>
    </w:p>
    <w:p w14:paraId="14DCE312" w14:textId="77777777" w:rsidR="00976B09" w:rsidRDefault="00976B09" w:rsidP="0009302F">
      <w:pPr>
        <w:tabs>
          <w:tab w:val="left" w:pos="1210"/>
        </w:tabs>
        <w:spacing w:line="360" w:lineRule="auto"/>
        <w:jc w:val="both"/>
        <w:rPr>
          <w:rFonts w:ascii="Arial" w:hAnsi="Arial" w:cs="Arial"/>
          <w:sz w:val="24"/>
          <w:szCs w:val="24"/>
          <w:lang w:eastAsia="en-GB"/>
        </w:rPr>
      </w:pPr>
    </w:p>
    <w:p w14:paraId="5E5CAF1D" w14:textId="6B31A126" w:rsidR="0009302F" w:rsidRPr="00E11904" w:rsidRDefault="0009302F" w:rsidP="00E11904">
      <w:pPr>
        <w:pStyle w:val="EU"/>
        <w:spacing w:line="360" w:lineRule="auto"/>
        <w:rPr>
          <w:color w:val="auto"/>
        </w:rPr>
      </w:pPr>
      <w:bookmarkStart w:id="14" w:name="_Toc180167919"/>
      <w:r w:rsidRPr="00E11904">
        <w:rPr>
          <w:color w:val="auto"/>
        </w:rPr>
        <w:t>References</w:t>
      </w:r>
      <w:bookmarkEnd w:id="14"/>
    </w:p>
    <w:p w14:paraId="7E0AFED4" w14:textId="77777777" w:rsidR="006248C1" w:rsidRPr="00E11904" w:rsidRDefault="006248C1" w:rsidP="00E11904">
      <w:pPr>
        <w:spacing w:line="360" w:lineRule="auto"/>
        <w:jc w:val="both"/>
        <w:rPr>
          <w:rFonts w:ascii="Arial" w:eastAsiaTheme="majorEastAsia" w:hAnsi="Arial" w:cs="Arial"/>
          <w:b/>
          <w:kern w:val="0"/>
          <w:sz w:val="24"/>
          <w:szCs w:val="24"/>
          <w:lang w:eastAsia="en-GB"/>
          <w14:ligatures w14:val="none"/>
        </w:rPr>
      </w:pPr>
    </w:p>
    <w:p w14:paraId="23EA0DD7" w14:textId="77777777" w:rsidR="00C878BF" w:rsidRPr="00E11904" w:rsidRDefault="00C878BF" w:rsidP="00E11904">
      <w:pPr>
        <w:spacing w:line="360" w:lineRule="auto"/>
        <w:jc w:val="both"/>
        <w:rPr>
          <w:rFonts w:ascii="Arial" w:hAnsi="Arial" w:cs="Arial"/>
          <w:sz w:val="24"/>
          <w:szCs w:val="24"/>
          <w:lang w:eastAsia="en-GB"/>
        </w:rPr>
      </w:pPr>
      <w:r w:rsidRPr="00E11904">
        <w:rPr>
          <w:rFonts w:ascii="Arial" w:hAnsi="Arial" w:cs="Arial"/>
          <w:sz w:val="24"/>
          <w:szCs w:val="24"/>
          <w:lang w:eastAsia="en-GB"/>
        </w:rPr>
        <w:t xml:space="preserve">Drury C (2021) (11th Ed) Management and Cost Accounting, London, Prentice Hall </w:t>
      </w:r>
    </w:p>
    <w:p w14:paraId="0E124F9D" w14:textId="60B53CCA" w:rsidR="006248C1" w:rsidRPr="00E11904" w:rsidRDefault="006248C1" w:rsidP="00E11904">
      <w:pPr>
        <w:spacing w:line="360" w:lineRule="auto"/>
        <w:jc w:val="both"/>
        <w:rPr>
          <w:rFonts w:ascii="Arial" w:hAnsi="Arial" w:cs="Arial"/>
          <w:sz w:val="24"/>
          <w:szCs w:val="24"/>
          <w:lang w:eastAsia="en-GB"/>
        </w:rPr>
      </w:pPr>
      <w:r w:rsidRPr="00E11904">
        <w:rPr>
          <w:rFonts w:ascii="Arial" w:hAnsi="Arial" w:cs="Arial"/>
          <w:sz w:val="24"/>
          <w:szCs w:val="24"/>
          <w:lang w:eastAsia="en-GB"/>
        </w:rPr>
        <w:t>Font, X. and Lynes, J., 2018. Corporate social responsibility in tourism and hospitality. Journal of Sustainable Tourism, 26(7), pp.1027-1042.</w:t>
      </w:r>
    </w:p>
    <w:p w14:paraId="754CD230" w14:textId="7AE51927" w:rsidR="001A13C5" w:rsidRPr="00E11904" w:rsidRDefault="001A13C5" w:rsidP="00E11904">
      <w:pPr>
        <w:spacing w:line="360" w:lineRule="auto"/>
        <w:jc w:val="both"/>
        <w:rPr>
          <w:rFonts w:ascii="Arial" w:hAnsi="Arial" w:cs="Arial"/>
          <w:sz w:val="24"/>
          <w:szCs w:val="24"/>
          <w:lang w:eastAsia="en-GB"/>
        </w:rPr>
      </w:pPr>
      <w:r w:rsidRPr="00E11904">
        <w:rPr>
          <w:rFonts w:ascii="Arial" w:hAnsi="Arial" w:cs="Arial"/>
          <w:sz w:val="24"/>
          <w:szCs w:val="24"/>
          <w:lang w:eastAsia="en-GB"/>
        </w:rPr>
        <w:t>Forbes</w:t>
      </w:r>
      <w:r w:rsidRPr="001A13C5">
        <w:rPr>
          <w:rFonts w:ascii="Arial" w:hAnsi="Arial" w:cs="Arial"/>
          <w:sz w:val="24"/>
          <w:szCs w:val="24"/>
          <w:lang w:eastAsia="en-GB"/>
        </w:rPr>
        <w:t xml:space="preserve"> (2024). </w:t>
      </w:r>
      <w:r w:rsidRPr="001A13C5">
        <w:rPr>
          <w:rFonts w:ascii="Arial" w:hAnsi="Arial" w:cs="Arial"/>
          <w:i/>
          <w:iCs/>
          <w:sz w:val="24"/>
          <w:szCs w:val="24"/>
          <w:lang w:eastAsia="en-GB"/>
        </w:rPr>
        <w:t xml:space="preserve">Elevated Experiences: 2024 Global Trends </w:t>
      </w:r>
      <w:proofErr w:type="gramStart"/>
      <w:r w:rsidRPr="001A13C5">
        <w:rPr>
          <w:rFonts w:ascii="Arial" w:hAnsi="Arial" w:cs="Arial"/>
          <w:i/>
          <w:iCs/>
          <w:sz w:val="24"/>
          <w:szCs w:val="24"/>
          <w:lang w:eastAsia="en-GB"/>
        </w:rPr>
        <w:t>In</w:t>
      </w:r>
      <w:proofErr w:type="gramEnd"/>
      <w:r w:rsidRPr="001A13C5">
        <w:rPr>
          <w:rFonts w:ascii="Arial" w:hAnsi="Arial" w:cs="Arial"/>
          <w:i/>
          <w:iCs/>
          <w:sz w:val="24"/>
          <w:szCs w:val="24"/>
          <w:lang w:eastAsia="en-GB"/>
        </w:rPr>
        <w:t xml:space="preserve"> Luxury Travel And Hospitality</w:t>
      </w:r>
      <w:r w:rsidRPr="001A13C5">
        <w:rPr>
          <w:rFonts w:ascii="Arial" w:hAnsi="Arial" w:cs="Arial"/>
          <w:sz w:val="24"/>
          <w:szCs w:val="24"/>
          <w:lang w:eastAsia="en-GB"/>
        </w:rPr>
        <w:t>. [online] Forbes. Available at: https://www.forbes.com/sites/forbes-global-properties/2024/03/14/elevated-experiences-2024-global-trends-in-luxury-travel-and-hospitality/.</w:t>
      </w:r>
    </w:p>
    <w:p w14:paraId="542A7341" w14:textId="7F11A2CF" w:rsidR="00C878BF" w:rsidRPr="00E11904" w:rsidRDefault="00C878BF" w:rsidP="00E11904">
      <w:pPr>
        <w:spacing w:line="360" w:lineRule="auto"/>
        <w:jc w:val="both"/>
        <w:rPr>
          <w:rFonts w:ascii="Arial" w:hAnsi="Arial" w:cs="Arial"/>
          <w:sz w:val="24"/>
          <w:szCs w:val="24"/>
          <w:lang w:eastAsia="en-GB"/>
        </w:rPr>
      </w:pPr>
      <w:proofErr w:type="spellStart"/>
      <w:r w:rsidRPr="00E11904">
        <w:rPr>
          <w:rFonts w:ascii="Arial" w:hAnsi="Arial" w:cs="Arial"/>
          <w:sz w:val="24"/>
          <w:szCs w:val="24"/>
          <w:lang w:eastAsia="en-GB"/>
        </w:rPr>
        <w:t>Guilding</w:t>
      </w:r>
      <w:proofErr w:type="spellEnd"/>
      <w:r w:rsidRPr="00E11904">
        <w:rPr>
          <w:rFonts w:ascii="Arial" w:hAnsi="Arial" w:cs="Arial"/>
          <w:sz w:val="24"/>
          <w:szCs w:val="24"/>
          <w:lang w:eastAsia="en-GB"/>
        </w:rPr>
        <w:t>,</w:t>
      </w:r>
      <w:r w:rsidR="001A13C5" w:rsidRPr="00E11904">
        <w:rPr>
          <w:rFonts w:ascii="Arial" w:hAnsi="Arial" w:cs="Arial"/>
          <w:sz w:val="24"/>
          <w:szCs w:val="24"/>
          <w:lang w:eastAsia="en-GB"/>
        </w:rPr>
        <w:t xml:space="preserve"> </w:t>
      </w:r>
      <w:r w:rsidRPr="00E11904">
        <w:rPr>
          <w:rFonts w:ascii="Arial" w:hAnsi="Arial" w:cs="Arial"/>
          <w:sz w:val="24"/>
          <w:szCs w:val="24"/>
          <w:lang w:eastAsia="en-GB"/>
        </w:rPr>
        <w:t>C.(2014) (3rd Edition) Accounting Essentials for Hospitality Managers, London, Routledge</w:t>
      </w:r>
    </w:p>
    <w:p w14:paraId="345EC5F4" w14:textId="629FE9AB" w:rsidR="00C878BF" w:rsidRPr="00E11904" w:rsidRDefault="00C878BF" w:rsidP="00E11904">
      <w:pPr>
        <w:spacing w:line="360" w:lineRule="auto"/>
        <w:jc w:val="both"/>
        <w:rPr>
          <w:rFonts w:ascii="Arial" w:hAnsi="Arial" w:cs="Arial"/>
          <w:sz w:val="24"/>
          <w:szCs w:val="24"/>
          <w:lang w:eastAsia="en-GB"/>
        </w:rPr>
      </w:pPr>
      <w:r w:rsidRPr="00E11904">
        <w:rPr>
          <w:rFonts w:ascii="Arial" w:hAnsi="Arial" w:cs="Arial"/>
          <w:sz w:val="24"/>
          <w:szCs w:val="24"/>
          <w:lang w:eastAsia="en-GB"/>
        </w:rPr>
        <w:t>Jagels,</w:t>
      </w:r>
      <w:r w:rsidR="001A13C5" w:rsidRPr="00E11904">
        <w:rPr>
          <w:rFonts w:ascii="Arial" w:hAnsi="Arial" w:cs="Arial"/>
          <w:sz w:val="24"/>
          <w:szCs w:val="24"/>
          <w:lang w:eastAsia="en-GB"/>
        </w:rPr>
        <w:t xml:space="preserve"> </w:t>
      </w:r>
      <w:r w:rsidRPr="00E11904">
        <w:rPr>
          <w:rFonts w:ascii="Arial" w:hAnsi="Arial" w:cs="Arial"/>
          <w:sz w:val="24"/>
          <w:szCs w:val="24"/>
          <w:lang w:eastAsia="en-GB"/>
        </w:rPr>
        <w:t>M. (2007) Hospitality Management Accounting, London, Wiley.</w:t>
      </w:r>
    </w:p>
    <w:p w14:paraId="38388AE1" w14:textId="054702F0" w:rsidR="006248C1" w:rsidRPr="00E11904" w:rsidRDefault="006248C1" w:rsidP="00E11904">
      <w:pPr>
        <w:spacing w:line="360" w:lineRule="auto"/>
        <w:jc w:val="both"/>
        <w:rPr>
          <w:rFonts w:ascii="Arial" w:hAnsi="Arial" w:cs="Arial"/>
          <w:sz w:val="24"/>
          <w:szCs w:val="24"/>
          <w:lang w:eastAsia="en-GB"/>
        </w:rPr>
      </w:pPr>
      <w:proofErr w:type="spellStart"/>
      <w:r w:rsidRPr="00E11904">
        <w:rPr>
          <w:rFonts w:ascii="Arial" w:hAnsi="Arial" w:cs="Arial"/>
          <w:sz w:val="24"/>
          <w:szCs w:val="24"/>
          <w:lang w:eastAsia="en-GB"/>
        </w:rPr>
        <w:t>Jiwnani</w:t>
      </w:r>
      <w:proofErr w:type="spellEnd"/>
      <w:r w:rsidRPr="00E11904">
        <w:rPr>
          <w:rFonts w:ascii="Arial" w:hAnsi="Arial" w:cs="Arial"/>
          <w:sz w:val="24"/>
          <w:szCs w:val="24"/>
          <w:lang w:eastAsia="en-GB"/>
        </w:rPr>
        <w:t xml:space="preserve">, L. (2024). AI’s transformative role in the hospitality industry | Deloitte UK. [online] www.deloitte.com. Available at: </w:t>
      </w:r>
      <w:hyperlink r:id="rId8" w:history="1">
        <w:r w:rsidRPr="00E11904">
          <w:rPr>
            <w:rStyle w:val="Hyperlink"/>
            <w:rFonts w:ascii="Arial" w:hAnsi="Arial" w:cs="Arial"/>
            <w:sz w:val="24"/>
            <w:szCs w:val="24"/>
            <w:lang w:eastAsia="en-GB"/>
          </w:rPr>
          <w:t>https://www.deloitte.com/uk/en/Industries/consumer/blogs/embracing-the-future-ais-transformative-role-in-hospitality.html</w:t>
        </w:r>
      </w:hyperlink>
      <w:r w:rsidRPr="00E11904">
        <w:rPr>
          <w:rFonts w:ascii="Arial" w:hAnsi="Arial" w:cs="Arial"/>
          <w:sz w:val="24"/>
          <w:szCs w:val="24"/>
          <w:lang w:eastAsia="en-GB"/>
        </w:rPr>
        <w:t>.</w:t>
      </w:r>
    </w:p>
    <w:p w14:paraId="5B36005A" w14:textId="13322C87" w:rsidR="001A13C5" w:rsidRPr="00E11904" w:rsidRDefault="001A13C5" w:rsidP="00E11904">
      <w:pPr>
        <w:spacing w:line="360" w:lineRule="auto"/>
        <w:jc w:val="both"/>
        <w:rPr>
          <w:rFonts w:ascii="Arial" w:hAnsi="Arial" w:cs="Arial"/>
          <w:sz w:val="24"/>
          <w:szCs w:val="24"/>
          <w:lang w:eastAsia="en-GB"/>
        </w:rPr>
      </w:pPr>
      <w:proofErr w:type="spellStart"/>
      <w:r w:rsidRPr="00E11904">
        <w:rPr>
          <w:rFonts w:ascii="Arial" w:hAnsi="Arial" w:cs="Arial"/>
          <w:sz w:val="24"/>
          <w:szCs w:val="24"/>
          <w:lang w:eastAsia="en-GB"/>
        </w:rPr>
        <w:t>Mckinsey</w:t>
      </w:r>
      <w:proofErr w:type="spellEnd"/>
      <w:r w:rsidRPr="00E11904">
        <w:rPr>
          <w:rFonts w:ascii="Arial" w:hAnsi="Arial" w:cs="Arial"/>
          <w:sz w:val="24"/>
          <w:szCs w:val="24"/>
          <w:lang w:eastAsia="en-GB"/>
        </w:rPr>
        <w:t xml:space="preserve">. (2024). Updating perceptions about today’s luxury </w:t>
      </w:r>
      <w:proofErr w:type="spellStart"/>
      <w:r w:rsidRPr="00E11904">
        <w:rPr>
          <w:rFonts w:ascii="Arial" w:hAnsi="Arial" w:cs="Arial"/>
          <w:sz w:val="24"/>
          <w:szCs w:val="24"/>
          <w:lang w:eastAsia="en-GB"/>
        </w:rPr>
        <w:t>traveler</w:t>
      </w:r>
      <w:proofErr w:type="spellEnd"/>
      <w:r w:rsidRPr="00E11904">
        <w:rPr>
          <w:rFonts w:ascii="Arial" w:hAnsi="Arial" w:cs="Arial"/>
          <w:sz w:val="24"/>
          <w:szCs w:val="24"/>
          <w:lang w:eastAsia="en-GB"/>
        </w:rPr>
        <w:t xml:space="preserve"> | McKinsey. [online] Available at: https://www.mckinsey.com/industries/travel-logistics-and-infrastructure/our-insights/updating-perceptions-about-todays-luxury-traveler.</w:t>
      </w:r>
    </w:p>
    <w:p w14:paraId="33C05F8B" w14:textId="02EC0157" w:rsidR="006248C1" w:rsidRPr="00E11904" w:rsidRDefault="006248C1" w:rsidP="00E11904">
      <w:pPr>
        <w:spacing w:line="360" w:lineRule="auto"/>
        <w:jc w:val="both"/>
        <w:rPr>
          <w:rFonts w:ascii="Arial" w:hAnsi="Arial" w:cs="Arial"/>
          <w:sz w:val="24"/>
          <w:szCs w:val="24"/>
          <w:lang w:eastAsia="en-GB"/>
        </w:rPr>
      </w:pPr>
      <w:r w:rsidRPr="00E11904">
        <w:rPr>
          <w:rFonts w:ascii="Arial" w:hAnsi="Arial" w:cs="Arial"/>
          <w:sz w:val="24"/>
          <w:szCs w:val="24"/>
          <w:lang w:eastAsia="en-GB"/>
        </w:rPr>
        <w:t>Premier Inn (2016). International development. [online] Premier Inn. Available at: https://www.premierinn.com/gb/en/business/international-development.html.</w:t>
      </w:r>
    </w:p>
    <w:p w14:paraId="428D27AF" w14:textId="28D63E34" w:rsidR="006248C1" w:rsidRPr="00E11904" w:rsidRDefault="006248C1" w:rsidP="00E11904">
      <w:pPr>
        <w:spacing w:line="360" w:lineRule="auto"/>
        <w:jc w:val="both"/>
        <w:rPr>
          <w:rFonts w:ascii="Arial" w:hAnsi="Arial" w:cs="Arial"/>
          <w:sz w:val="24"/>
          <w:szCs w:val="24"/>
          <w:lang w:eastAsia="en-GB"/>
        </w:rPr>
      </w:pPr>
      <w:r w:rsidRPr="00E11904">
        <w:rPr>
          <w:rFonts w:ascii="Arial" w:hAnsi="Arial" w:cs="Arial"/>
          <w:sz w:val="24"/>
          <w:szCs w:val="24"/>
          <w:lang w:eastAsia="en-GB"/>
        </w:rPr>
        <w:t>Premier Inn (2024). Building on our advantages. Annual Report 2023. Available at: https://cdn.whitbread.co.uk/media/2024/05/Whitbread-PLC-Annual-Report-and-Accounts-2023_Single_pages-1.pdf</w:t>
      </w:r>
    </w:p>
    <w:p w14:paraId="7EAB7305" w14:textId="015FD46E" w:rsidR="006248C1" w:rsidRPr="00E11904" w:rsidRDefault="006248C1" w:rsidP="00E11904">
      <w:pPr>
        <w:spacing w:line="360" w:lineRule="auto"/>
        <w:jc w:val="both"/>
        <w:rPr>
          <w:rFonts w:ascii="Arial" w:hAnsi="Arial" w:cs="Arial"/>
          <w:sz w:val="24"/>
          <w:szCs w:val="24"/>
          <w:lang w:eastAsia="en-GB"/>
        </w:rPr>
      </w:pPr>
      <w:r w:rsidRPr="00E11904">
        <w:rPr>
          <w:rFonts w:ascii="Arial" w:hAnsi="Arial" w:cs="Arial"/>
          <w:sz w:val="24"/>
          <w:szCs w:val="24"/>
          <w:lang w:eastAsia="en-GB"/>
        </w:rPr>
        <w:t xml:space="preserve">Premier Inn (2024). Why </w:t>
      </w:r>
      <w:proofErr w:type="gramStart"/>
      <w:r w:rsidRPr="00E11904">
        <w:rPr>
          <w:rFonts w:ascii="Arial" w:hAnsi="Arial" w:cs="Arial"/>
          <w:sz w:val="24"/>
          <w:szCs w:val="24"/>
          <w:lang w:eastAsia="en-GB"/>
        </w:rPr>
        <w:t>We’re</w:t>
      </w:r>
      <w:proofErr w:type="gramEnd"/>
      <w:r w:rsidRPr="00E11904">
        <w:rPr>
          <w:rFonts w:ascii="Arial" w:hAnsi="Arial" w:cs="Arial"/>
          <w:sz w:val="24"/>
          <w:szCs w:val="24"/>
          <w:lang w:eastAsia="en-GB"/>
        </w:rPr>
        <w:t xml:space="preserve"> Premier. [online] www.premierinn.com. Available at: </w:t>
      </w:r>
      <w:hyperlink r:id="rId9" w:history="1">
        <w:r w:rsidR="00C878BF" w:rsidRPr="00E11904">
          <w:rPr>
            <w:rStyle w:val="Hyperlink"/>
            <w:rFonts w:ascii="Arial" w:hAnsi="Arial" w:cs="Arial"/>
            <w:sz w:val="24"/>
            <w:szCs w:val="24"/>
            <w:lang w:eastAsia="en-GB"/>
          </w:rPr>
          <w:t>https://www.premierinn.com/gb/en/why.html</w:t>
        </w:r>
      </w:hyperlink>
      <w:r w:rsidRPr="00E11904">
        <w:rPr>
          <w:rFonts w:ascii="Arial" w:hAnsi="Arial" w:cs="Arial"/>
          <w:sz w:val="24"/>
          <w:szCs w:val="24"/>
          <w:lang w:eastAsia="en-GB"/>
        </w:rPr>
        <w:t>.</w:t>
      </w:r>
    </w:p>
    <w:p w14:paraId="32B6FC6B" w14:textId="548839AC" w:rsidR="00C878BF" w:rsidRPr="00E11904" w:rsidRDefault="00C878BF" w:rsidP="00E11904">
      <w:pPr>
        <w:spacing w:line="360" w:lineRule="auto"/>
        <w:jc w:val="both"/>
        <w:rPr>
          <w:rFonts w:ascii="Arial" w:hAnsi="Arial" w:cs="Arial"/>
          <w:sz w:val="24"/>
          <w:szCs w:val="24"/>
          <w:lang w:eastAsia="en-GB"/>
        </w:rPr>
      </w:pPr>
      <w:r w:rsidRPr="00E11904">
        <w:rPr>
          <w:rFonts w:ascii="Arial" w:hAnsi="Arial" w:cs="Arial"/>
          <w:sz w:val="24"/>
          <w:szCs w:val="24"/>
          <w:lang w:eastAsia="en-GB"/>
        </w:rPr>
        <w:t>Seal W (2019) (6th Ed) Management Accounting, London, McGraw Hill</w:t>
      </w:r>
    </w:p>
    <w:p w14:paraId="59BC5185" w14:textId="0037A0AC" w:rsidR="00C878BF" w:rsidRPr="00E11904" w:rsidRDefault="00C878BF" w:rsidP="00E11904">
      <w:pPr>
        <w:spacing w:line="360" w:lineRule="auto"/>
        <w:jc w:val="both"/>
        <w:rPr>
          <w:rFonts w:ascii="Arial" w:hAnsi="Arial" w:cs="Arial"/>
          <w:sz w:val="24"/>
          <w:szCs w:val="24"/>
          <w:lang w:eastAsia="en-GB"/>
        </w:rPr>
      </w:pPr>
      <w:r w:rsidRPr="00E11904">
        <w:rPr>
          <w:rFonts w:ascii="Arial" w:hAnsi="Arial" w:cs="Arial"/>
          <w:sz w:val="24"/>
          <w:szCs w:val="24"/>
          <w:lang w:eastAsia="en-GB"/>
        </w:rPr>
        <w:t>Shangri-La (2023).</w:t>
      </w:r>
      <w:r w:rsidRPr="00E11904">
        <w:rPr>
          <w:rFonts w:ascii="Arial" w:hAnsi="Arial" w:cs="Arial"/>
          <w:sz w:val="24"/>
          <w:szCs w:val="24"/>
        </w:rPr>
        <w:t xml:space="preserve"> </w:t>
      </w:r>
      <w:r w:rsidRPr="00E11904">
        <w:rPr>
          <w:rFonts w:ascii="Arial" w:hAnsi="Arial" w:cs="Arial"/>
          <w:sz w:val="24"/>
          <w:szCs w:val="24"/>
          <w:lang w:eastAsia="en-GB"/>
        </w:rPr>
        <w:t>Annual Report 2023. Available at: https://sitecore-cd.shangri-la.com/-/media/Project/Shangri-La-Group/Investor/Files/Public-Disclosures/Latest-Top-Publications/2023_Annual_Report_E.pdf</w:t>
      </w:r>
    </w:p>
    <w:p w14:paraId="3A6A2A1D" w14:textId="14C9C77C" w:rsidR="006248C1" w:rsidRPr="00E11904" w:rsidRDefault="006248C1" w:rsidP="00E11904">
      <w:pPr>
        <w:spacing w:line="360" w:lineRule="auto"/>
        <w:jc w:val="both"/>
        <w:rPr>
          <w:rFonts w:ascii="Arial" w:hAnsi="Arial" w:cs="Arial"/>
          <w:sz w:val="24"/>
          <w:szCs w:val="24"/>
          <w:lang w:eastAsia="en-GB"/>
        </w:rPr>
      </w:pPr>
      <w:r w:rsidRPr="006248C1">
        <w:rPr>
          <w:rFonts w:ascii="Arial" w:hAnsi="Arial" w:cs="Arial"/>
          <w:sz w:val="24"/>
          <w:szCs w:val="24"/>
          <w:lang w:eastAsia="en-GB"/>
        </w:rPr>
        <w:t>Shangri-La (2019). </w:t>
      </w:r>
      <w:r w:rsidRPr="006248C1">
        <w:rPr>
          <w:rFonts w:ascii="Arial" w:hAnsi="Arial" w:cs="Arial"/>
          <w:i/>
          <w:iCs/>
          <w:sz w:val="24"/>
          <w:szCs w:val="24"/>
          <w:lang w:eastAsia="en-GB"/>
        </w:rPr>
        <w:t>Luxury Hotels and Resorts | Official Site Shangri-La Hotels and Resorts</w:t>
      </w:r>
      <w:r w:rsidRPr="006248C1">
        <w:rPr>
          <w:rFonts w:ascii="Arial" w:hAnsi="Arial" w:cs="Arial"/>
          <w:sz w:val="24"/>
          <w:szCs w:val="24"/>
          <w:lang w:eastAsia="en-GB"/>
        </w:rPr>
        <w:t xml:space="preserve">. [online] Shangri-la.com. Available at: </w:t>
      </w:r>
      <w:hyperlink r:id="rId10" w:history="1">
        <w:r w:rsidRPr="006248C1">
          <w:rPr>
            <w:rStyle w:val="Hyperlink"/>
            <w:rFonts w:ascii="Arial" w:hAnsi="Arial" w:cs="Arial"/>
            <w:sz w:val="24"/>
            <w:szCs w:val="24"/>
            <w:lang w:eastAsia="en-GB"/>
          </w:rPr>
          <w:t>https://www.shangri-la.com/</w:t>
        </w:r>
      </w:hyperlink>
      <w:r w:rsidRPr="006248C1">
        <w:rPr>
          <w:rFonts w:ascii="Arial" w:hAnsi="Arial" w:cs="Arial"/>
          <w:sz w:val="24"/>
          <w:szCs w:val="24"/>
          <w:lang w:eastAsia="en-GB"/>
        </w:rPr>
        <w:t>.</w:t>
      </w:r>
    </w:p>
    <w:p w14:paraId="7A3B6E7F" w14:textId="7C87C5D0" w:rsidR="00E11904" w:rsidRPr="00E11904" w:rsidRDefault="00E11904" w:rsidP="00E11904">
      <w:pPr>
        <w:spacing w:line="360" w:lineRule="auto"/>
        <w:jc w:val="both"/>
        <w:rPr>
          <w:rFonts w:ascii="Arial" w:hAnsi="Arial" w:cs="Arial"/>
          <w:sz w:val="24"/>
          <w:szCs w:val="24"/>
          <w:lang w:eastAsia="en-GB"/>
        </w:rPr>
      </w:pPr>
      <w:r w:rsidRPr="00E11904">
        <w:rPr>
          <w:rFonts w:ascii="Arial" w:hAnsi="Arial" w:cs="Arial"/>
          <w:sz w:val="24"/>
          <w:szCs w:val="24"/>
          <w:lang w:eastAsia="en-GB"/>
        </w:rPr>
        <w:t xml:space="preserve">Shangri-la (2020). Investment properties. Available at: </w:t>
      </w:r>
      <w:hyperlink r:id="rId11" w:history="1">
        <w:r w:rsidRPr="00E11904">
          <w:rPr>
            <w:rStyle w:val="Hyperlink"/>
            <w:rFonts w:ascii="Arial" w:hAnsi="Arial" w:cs="Arial"/>
            <w:sz w:val="24"/>
            <w:szCs w:val="24"/>
            <w:lang w:eastAsia="en-GB"/>
          </w:rPr>
          <w:t>https://www.shangri-la.com/group/our-businesses/investment-properties</w:t>
        </w:r>
      </w:hyperlink>
      <w:r w:rsidRPr="00E11904">
        <w:rPr>
          <w:rFonts w:ascii="Arial" w:hAnsi="Arial" w:cs="Arial"/>
          <w:sz w:val="24"/>
          <w:szCs w:val="24"/>
          <w:lang w:eastAsia="en-GB"/>
        </w:rPr>
        <w:t>.</w:t>
      </w:r>
    </w:p>
    <w:p w14:paraId="5D5FE2FE" w14:textId="1CD3E70E" w:rsidR="00E11904" w:rsidRPr="00E11904" w:rsidRDefault="00E11904" w:rsidP="00E11904">
      <w:pPr>
        <w:spacing w:line="360" w:lineRule="auto"/>
        <w:jc w:val="both"/>
        <w:rPr>
          <w:rFonts w:ascii="Arial" w:hAnsi="Arial" w:cs="Arial"/>
          <w:sz w:val="24"/>
          <w:szCs w:val="24"/>
          <w:lang w:eastAsia="en-GB"/>
        </w:rPr>
      </w:pPr>
      <w:r w:rsidRPr="00E11904">
        <w:rPr>
          <w:rFonts w:ascii="Arial" w:hAnsi="Arial" w:cs="Arial"/>
          <w:sz w:val="24"/>
          <w:szCs w:val="24"/>
          <w:lang w:eastAsia="en-GB"/>
        </w:rPr>
        <w:t>Shangri-La (2023). Sustainability Report 2023. Available at: https://www.shangri-la.com/group/sustainability/report</w:t>
      </w:r>
    </w:p>
    <w:p w14:paraId="00D142E6" w14:textId="602C83AA" w:rsidR="006248C1" w:rsidRPr="00E11904" w:rsidRDefault="006248C1" w:rsidP="00E11904">
      <w:pPr>
        <w:spacing w:line="360" w:lineRule="auto"/>
        <w:jc w:val="both"/>
        <w:rPr>
          <w:rFonts w:ascii="Arial" w:hAnsi="Arial" w:cs="Arial"/>
          <w:sz w:val="24"/>
          <w:szCs w:val="24"/>
          <w:lang w:eastAsia="en-GB"/>
        </w:rPr>
      </w:pPr>
      <w:r w:rsidRPr="00E11904">
        <w:rPr>
          <w:rFonts w:ascii="Arial" w:hAnsi="Arial" w:cs="Arial"/>
          <w:sz w:val="24"/>
          <w:szCs w:val="24"/>
          <w:lang w:eastAsia="en-GB"/>
        </w:rPr>
        <w:t xml:space="preserve">Shangri-la Group (2020). Welcome: Shangri-La Group. [online] Shangri-la.com. Available at: </w:t>
      </w:r>
      <w:hyperlink r:id="rId12" w:history="1">
        <w:r w:rsidR="00C878BF" w:rsidRPr="00E11904">
          <w:rPr>
            <w:rStyle w:val="Hyperlink"/>
            <w:rFonts w:ascii="Arial" w:hAnsi="Arial" w:cs="Arial"/>
            <w:sz w:val="24"/>
            <w:szCs w:val="24"/>
            <w:lang w:eastAsia="en-GB"/>
          </w:rPr>
          <w:t>https://www.shangri-la.com/group/our-businesses/hotels-and-resorts</w:t>
        </w:r>
      </w:hyperlink>
      <w:r w:rsidRPr="00E11904">
        <w:rPr>
          <w:rFonts w:ascii="Arial" w:hAnsi="Arial" w:cs="Arial"/>
          <w:sz w:val="24"/>
          <w:szCs w:val="24"/>
          <w:lang w:eastAsia="en-GB"/>
        </w:rPr>
        <w:t>.</w:t>
      </w:r>
    </w:p>
    <w:p w14:paraId="4DC5B7C7" w14:textId="0239D0F3" w:rsidR="006248C1" w:rsidRPr="00E11904" w:rsidRDefault="00C878BF" w:rsidP="00E11904">
      <w:pPr>
        <w:spacing w:line="360" w:lineRule="auto"/>
        <w:jc w:val="both"/>
        <w:rPr>
          <w:rFonts w:ascii="Arial" w:hAnsi="Arial" w:cs="Arial"/>
          <w:sz w:val="24"/>
          <w:szCs w:val="24"/>
          <w:lang w:eastAsia="en-GB"/>
        </w:rPr>
      </w:pPr>
      <w:r w:rsidRPr="00E11904">
        <w:rPr>
          <w:rFonts w:ascii="Arial" w:hAnsi="Arial" w:cs="Arial"/>
          <w:sz w:val="24"/>
          <w:szCs w:val="24"/>
          <w:lang w:eastAsia="en-GB"/>
        </w:rPr>
        <w:t>Tranter,</w:t>
      </w:r>
      <w:r w:rsidR="001A13C5" w:rsidRPr="00E11904">
        <w:rPr>
          <w:rFonts w:ascii="Arial" w:hAnsi="Arial" w:cs="Arial"/>
          <w:sz w:val="24"/>
          <w:szCs w:val="24"/>
          <w:lang w:eastAsia="en-GB"/>
        </w:rPr>
        <w:t xml:space="preserve"> </w:t>
      </w:r>
      <w:r w:rsidRPr="00E11904">
        <w:rPr>
          <w:rFonts w:ascii="Arial" w:hAnsi="Arial" w:cs="Arial"/>
          <w:sz w:val="24"/>
          <w:szCs w:val="24"/>
          <w:lang w:eastAsia="en-GB"/>
        </w:rPr>
        <w:t>K. Stuart-Hill,</w:t>
      </w:r>
      <w:r w:rsidR="001A13C5" w:rsidRPr="00E11904">
        <w:rPr>
          <w:rFonts w:ascii="Arial" w:hAnsi="Arial" w:cs="Arial"/>
          <w:sz w:val="24"/>
          <w:szCs w:val="24"/>
          <w:lang w:eastAsia="en-GB"/>
        </w:rPr>
        <w:t xml:space="preserve"> </w:t>
      </w:r>
      <w:r w:rsidRPr="00E11904">
        <w:rPr>
          <w:rFonts w:ascii="Arial" w:hAnsi="Arial" w:cs="Arial"/>
          <w:sz w:val="24"/>
          <w:szCs w:val="24"/>
          <w:lang w:eastAsia="en-GB"/>
        </w:rPr>
        <w:t>T. Parker,</w:t>
      </w:r>
      <w:r w:rsidR="001A13C5" w:rsidRPr="00E11904">
        <w:rPr>
          <w:rFonts w:ascii="Arial" w:hAnsi="Arial" w:cs="Arial"/>
          <w:sz w:val="24"/>
          <w:szCs w:val="24"/>
          <w:lang w:eastAsia="en-GB"/>
        </w:rPr>
        <w:t xml:space="preserve"> </w:t>
      </w:r>
      <w:r w:rsidRPr="00E11904">
        <w:rPr>
          <w:rFonts w:ascii="Arial" w:hAnsi="Arial" w:cs="Arial"/>
          <w:sz w:val="24"/>
          <w:szCs w:val="24"/>
          <w:lang w:eastAsia="en-GB"/>
        </w:rPr>
        <w:t>J. (2014) Introduction to  Revenue Management for the Hospitality Industry, London, Pearson</w:t>
      </w:r>
    </w:p>
    <w:p w14:paraId="422951E9" w14:textId="49C60BF6" w:rsidR="006248C1" w:rsidRPr="00E11904" w:rsidRDefault="006248C1" w:rsidP="00E11904">
      <w:pPr>
        <w:spacing w:line="360" w:lineRule="auto"/>
        <w:jc w:val="both"/>
        <w:rPr>
          <w:rFonts w:ascii="Arial" w:hAnsi="Arial" w:cs="Arial"/>
          <w:sz w:val="24"/>
          <w:szCs w:val="24"/>
          <w:lang w:eastAsia="en-GB"/>
        </w:rPr>
      </w:pPr>
      <w:r w:rsidRPr="00E11904">
        <w:rPr>
          <w:rFonts w:ascii="Arial" w:hAnsi="Arial" w:cs="Arial"/>
          <w:sz w:val="24"/>
          <w:szCs w:val="24"/>
          <w:lang w:eastAsia="en-GB"/>
        </w:rPr>
        <w:t>Walker J (2021) Introduction to Hospitality, Harlow, Pearson</w:t>
      </w:r>
    </w:p>
    <w:p w14:paraId="53F2E629" w14:textId="69875765" w:rsidR="001A13C5" w:rsidRPr="00E11904" w:rsidRDefault="001A13C5" w:rsidP="00E11904">
      <w:pPr>
        <w:spacing w:line="360" w:lineRule="auto"/>
        <w:jc w:val="both"/>
        <w:rPr>
          <w:rFonts w:ascii="Arial" w:hAnsi="Arial" w:cs="Arial"/>
          <w:sz w:val="24"/>
          <w:szCs w:val="24"/>
          <w:lang w:eastAsia="en-GB"/>
        </w:rPr>
      </w:pPr>
      <w:r w:rsidRPr="00E11904">
        <w:rPr>
          <w:rFonts w:ascii="Arial" w:hAnsi="Arial" w:cs="Arial"/>
          <w:sz w:val="24"/>
          <w:szCs w:val="24"/>
          <w:lang w:eastAsia="en-GB"/>
        </w:rPr>
        <w:t xml:space="preserve">Whitbread (2023). Why invest? [online] Whitbread PLC. Available at: </w:t>
      </w:r>
      <w:hyperlink r:id="rId13" w:history="1">
        <w:r w:rsidRPr="00E11904">
          <w:rPr>
            <w:rStyle w:val="Hyperlink"/>
            <w:rFonts w:ascii="Arial" w:hAnsi="Arial" w:cs="Arial"/>
            <w:sz w:val="24"/>
            <w:szCs w:val="24"/>
            <w:lang w:eastAsia="en-GB"/>
          </w:rPr>
          <w:t>https://www.whitbread.co.uk/investors/why-invest/</w:t>
        </w:r>
      </w:hyperlink>
      <w:r w:rsidRPr="00E11904">
        <w:rPr>
          <w:rFonts w:ascii="Arial" w:hAnsi="Arial" w:cs="Arial"/>
          <w:sz w:val="24"/>
          <w:szCs w:val="24"/>
          <w:lang w:eastAsia="en-GB"/>
        </w:rPr>
        <w:t>.</w:t>
      </w:r>
    </w:p>
    <w:p w14:paraId="1DCCC87D" w14:textId="772D5441" w:rsidR="001A13C5" w:rsidRPr="00E11904" w:rsidRDefault="001A13C5" w:rsidP="00E11904">
      <w:pPr>
        <w:spacing w:line="360" w:lineRule="auto"/>
        <w:jc w:val="both"/>
        <w:rPr>
          <w:rFonts w:ascii="Arial" w:hAnsi="Arial" w:cs="Arial"/>
          <w:sz w:val="24"/>
          <w:szCs w:val="24"/>
          <w:lang w:eastAsia="en-GB"/>
        </w:rPr>
      </w:pPr>
      <w:r w:rsidRPr="00E11904">
        <w:rPr>
          <w:rFonts w:ascii="Arial" w:hAnsi="Arial" w:cs="Arial"/>
          <w:sz w:val="24"/>
          <w:szCs w:val="24"/>
          <w:lang w:eastAsia="en-GB"/>
        </w:rPr>
        <w:t xml:space="preserve">Whitbread ESG (2023). </w:t>
      </w:r>
      <w:r w:rsidR="00E11904" w:rsidRPr="00E11904">
        <w:rPr>
          <w:rFonts w:ascii="Arial" w:hAnsi="Arial" w:cs="Arial"/>
          <w:sz w:val="24"/>
          <w:szCs w:val="24"/>
          <w:lang w:eastAsia="en-GB"/>
        </w:rPr>
        <w:t>Enabling people to live and work well.  Available at: https://cdn.whitbread.co.uk/media/2024/05/Whitbread-PLC-ESG-Report-2023.pdf</w:t>
      </w:r>
    </w:p>
    <w:p w14:paraId="28749DBE" w14:textId="77777777" w:rsidR="001A13C5" w:rsidRDefault="001A13C5" w:rsidP="001A13C5">
      <w:pPr>
        <w:rPr>
          <w:lang w:eastAsia="en-GB"/>
        </w:rPr>
      </w:pPr>
    </w:p>
    <w:p w14:paraId="46B05005" w14:textId="1CD45C9D" w:rsidR="001A13C5" w:rsidRPr="006248C1" w:rsidRDefault="001A13C5" w:rsidP="001A13C5">
      <w:pPr>
        <w:rPr>
          <w:lang w:eastAsia="en-GB"/>
        </w:rPr>
      </w:pPr>
      <w:r>
        <w:rPr>
          <w:rFonts w:hint="cs"/>
          <w:lang w:eastAsia="en-GB"/>
        </w:rPr>
        <w:t>‌</w:t>
      </w:r>
    </w:p>
    <w:sectPr w:rsidR="001A13C5" w:rsidRPr="006248C1">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C7331F" w14:textId="77777777" w:rsidR="008566AA" w:rsidRDefault="008566AA" w:rsidP="00C52CC4">
      <w:pPr>
        <w:spacing w:after="0" w:line="240" w:lineRule="auto"/>
      </w:pPr>
      <w:r>
        <w:separator/>
      </w:r>
    </w:p>
  </w:endnote>
  <w:endnote w:type="continuationSeparator" w:id="0">
    <w:p w14:paraId="739016E3" w14:textId="77777777" w:rsidR="008566AA" w:rsidRDefault="008566AA" w:rsidP="00C52C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4469571"/>
      <w:docPartObj>
        <w:docPartGallery w:val="Page Numbers (Bottom of Page)"/>
        <w:docPartUnique/>
      </w:docPartObj>
    </w:sdtPr>
    <w:sdtEndPr>
      <w:rPr>
        <w:noProof/>
      </w:rPr>
    </w:sdtEndPr>
    <w:sdtContent>
      <w:p w14:paraId="22D7C1CF" w14:textId="1E723A89" w:rsidR="00C52CC4" w:rsidRDefault="00C52C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381307D" w14:textId="77777777" w:rsidR="00C52CC4" w:rsidRDefault="00C52C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D63307" w14:textId="77777777" w:rsidR="008566AA" w:rsidRDefault="008566AA" w:rsidP="00C52CC4">
      <w:pPr>
        <w:spacing w:after="0" w:line="240" w:lineRule="auto"/>
      </w:pPr>
      <w:r>
        <w:separator/>
      </w:r>
    </w:p>
  </w:footnote>
  <w:footnote w:type="continuationSeparator" w:id="0">
    <w:p w14:paraId="1766172C" w14:textId="77777777" w:rsidR="008566AA" w:rsidRDefault="008566AA" w:rsidP="00C52C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791B46"/>
    <w:multiLevelType w:val="hybridMultilevel"/>
    <w:tmpl w:val="29A4E7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AB38C8"/>
    <w:multiLevelType w:val="multilevel"/>
    <w:tmpl w:val="8D3A4E3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522472897">
    <w:abstractNumId w:val="1"/>
  </w:num>
  <w:num w:numId="2" w16cid:durableId="436370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CC4"/>
    <w:rsid w:val="0009302F"/>
    <w:rsid w:val="000A3E8F"/>
    <w:rsid w:val="001A13C5"/>
    <w:rsid w:val="003A0787"/>
    <w:rsid w:val="00412EE0"/>
    <w:rsid w:val="004A5E29"/>
    <w:rsid w:val="004F757D"/>
    <w:rsid w:val="0053596C"/>
    <w:rsid w:val="006248C1"/>
    <w:rsid w:val="007B0CC3"/>
    <w:rsid w:val="008566AA"/>
    <w:rsid w:val="00976B09"/>
    <w:rsid w:val="00AA7010"/>
    <w:rsid w:val="00AD4028"/>
    <w:rsid w:val="00B151A8"/>
    <w:rsid w:val="00C1694D"/>
    <w:rsid w:val="00C52CC4"/>
    <w:rsid w:val="00C82D1F"/>
    <w:rsid w:val="00C878BF"/>
    <w:rsid w:val="00D62764"/>
    <w:rsid w:val="00E11904"/>
    <w:rsid w:val="00E81E55"/>
    <w:rsid w:val="00F02C89"/>
    <w:rsid w:val="00F84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3D0F8"/>
  <w15:chartTrackingRefBased/>
  <w15:docId w15:val="{02682042-A332-4BE5-B7D8-ADAE11303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CC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C52C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2C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2C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C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C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C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C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C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U">
    <w:name w:val="EU"/>
    <w:basedOn w:val="Heading1"/>
    <w:link w:val="EUChar"/>
    <w:qFormat/>
    <w:rsid w:val="007B0CC3"/>
    <w:pPr>
      <w:spacing w:line="256" w:lineRule="auto"/>
      <w:jc w:val="both"/>
    </w:pPr>
    <w:rPr>
      <w:rFonts w:ascii="Arial" w:hAnsi="Arial" w:cs="Arial"/>
      <w:b/>
      <w:kern w:val="0"/>
      <w:sz w:val="24"/>
      <w:szCs w:val="24"/>
      <w:lang w:eastAsia="en-GB"/>
      <w14:ligatures w14:val="none"/>
    </w:rPr>
  </w:style>
  <w:style w:type="character" w:customStyle="1" w:styleId="EUChar">
    <w:name w:val="EU Char"/>
    <w:basedOn w:val="Heading1Char"/>
    <w:link w:val="EU"/>
    <w:rsid w:val="007B0CC3"/>
    <w:rPr>
      <w:rFonts w:ascii="Arial" w:eastAsiaTheme="majorEastAsia" w:hAnsi="Arial" w:cs="Arial"/>
      <w:b/>
      <w:color w:val="0F4761" w:themeColor="accent1" w:themeShade="BF"/>
      <w:kern w:val="0"/>
      <w:sz w:val="24"/>
      <w:szCs w:val="24"/>
      <w:lang w:eastAsia="en-GB"/>
      <w14:ligatures w14:val="none"/>
    </w:rPr>
  </w:style>
  <w:style w:type="character" w:customStyle="1" w:styleId="Heading1Char">
    <w:name w:val="Heading 1 Char"/>
    <w:basedOn w:val="DefaultParagraphFont"/>
    <w:link w:val="Heading1"/>
    <w:uiPriority w:val="9"/>
    <w:rsid w:val="007B0CC3"/>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C52C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2C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2C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2C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2C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C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C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CC4"/>
    <w:rPr>
      <w:rFonts w:eastAsiaTheme="majorEastAsia" w:cstheme="majorBidi"/>
      <w:color w:val="272727" w:themeColor="text1" w:themeTint="D8"/>
    </w:rPr>
  </w:style>
  <w:style w:type="paragraph" w:styleId="Title">
    <w:name w:val="Title"/>
    <w:basedOn w:val="Normal"/>
    <w:next w:val="Normal"/>
    <w:link w:val="TitleChar"/>
    <w:uiPriority w:val="10"/>
    <w:qFormat/>
    <w:rsid w:val="00C52C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C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C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C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CC4"/>
    <w:pPr>
      <w:spacing w:before="160"/>
      <w:jc w:val="center"/>
    </w:pPr>
    <w:rPr>
      <w:i/>
      <w:iCs/>
      <w:color w:val="404040" w:themeColor="text1" w:themeTint="BF"/>
    </w:rPr>
  </w:style>
  <w:style w:type="character" w:customStyle="1" w:styleId="QuoteChar">
    <w:name w:val="Quote Char"/>
    <w:basedOn w:val="DefaultParagraphFont"/>
    <w:link w:val="Quote"/>
    <w:uiPriority w:val="29"/>
    <w:rsid w:val="00C52CC4"/>
    <w:rPr>
      <w:i/>
      <w:iCs/>
      <w:color w:val="404040" w:themeColor="text1" w:themeTint="BF"/>
    </w:rPr>
  </w:style>
  <w:style w:type="paragraph" w:styleId="ListParagraph">
    <w:name w:val="List Paragraph"/>
    <w:basedOn w:val="Normal"/>
    <w:uiPriority w:val="34"/>
    <w:qFormat/>
    <w:rsid w:val="00C52CC4"/>
    <w:pPr>
      <w:ind w:left="720"/>
      <w:contextualSpacing/>
    </w:pPr>
  </w:style>
  <w:style w:type="character" w:styleId="IntenseEmphasis">
    <w:name w:val="Intense Emphasis"/>
    <w:basedOn w:val="DefaultParagraphFont"/>
    <w:uiPriority w:val="21"/>
    <w:qFormat/>
    <w:rsid w:val="00C52CC4"/>
    <w:rPr>
      <w:i/>
      <w:iCs/>
      <w:color w:val="0F4761" w:themeColor="accent1" w:themeShade="BF"/>
    </w:rPr>
  </w:style>
  <w:style w:type="paragraph" w:styleId="IntenseQuote">
    <w:name w:val="Intense Quote"/>
    <w:basedOn w:val="Normal"/>
    <w:next w:val="Normal"/>
    <w:link w:val="IntenseQuoteChar"/>
    <w:uiPriority w:val="30"/>
    <w:qFormat/>
    <w:rsid w:val="00C52C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CC4"/>
    <w:rPr>
      <w:i/>
      <w:iCs/>
      <w:color w:val="0F4761" w:themeColor="accent1" w:themeShade="BF"/>
    </w:rPr>
  </w:style>
  <w:style w:type="character" w:styleId="IntenseReference">
    <w:name w:val="Intense Reference"/>
    <w:basedOn w:val="DefaultParagraphFont"/>
    <w:uiPriority w:val="32"/>
    <w:qFormat/>
    <w:rsid w:val="00C52CC4"/>
    <w:rPr>
      <w:b/>
      <w:bCs/>
      <w:smallCaps/>
      <w:color w:val="0F4761" w:themeColor="accent1" w:themeShade="BF"/>
      <w:spacing w:val="5"/>
    </w:rPr>
  </w:style>
  <w:style w:type="paragraph" w:styleId="Header">
    <w:name w:val="header"/>
    <w:basedOn w:val="Normal"/>
    <w:link w:val="HeaderChar"/>
    <w:uiPriority w:val="99"/>
    <w:unhideWhenUsed/>
    <w:rsid w:val="00C52C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2CC4"/>
  </w:style>
  <w:style w:type="paragraph" w:styleId="Footer">
    <w:name w:val="footer"/>
    <w:basedOn w:val="Normal"/>
    <w:link w:val="FooterChar"/>
    <w:uiPriority w:val="99"/>
    <w:unhideWhenUsed/>
    <w:rsid w:val="00C52C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2CC4"/>
  </w:style>
  <w:style w:type="table" w:styleId="TableGrid">
    <w:name w:val="Table Grid"/>
    <w:basedOn w:val="TableNormal"/>
    <w:uiPriority w:val="39"/>
    <w:rsid w:val="004A5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9302F"/>
    <w:pPr>
      <w:outlineLvl w:val="9"/>
    </w:pPr>
    <w:rPr>
      <w:kern w:val="0"/>
      <w:lang w:val="en-US"/>
      <w14:ligatures w14:val="none"/>
    </w:rPr>
  </w:style>
  <w:style w:type="paragraph" w:styleId="TOC1">
    <w:name w:val="toc 1"/>
    <w:basedOn w:val="Normal"/>
    <w:next w:val="Normal"/>
    <w:autoRedefine/>
    <w:uiPriority w:val="39"/>
    <w:unhideWhenUsed/>
    <w:rsid w:val="0009302F"/>
    <w:pPr>
      <w:spacing w:after="100"/>
    </w:pPr>
  </w:style>
  <w:style w:type="character" w:styleId="Hyperlink">
    <w:name w:val="Hyperlink"/>
    <w:basedOn w:val="DefaultParagraphFont"/>
    <w:uiPriority w:val="99"/>
    <w:unhideWhenUsed/>
    <w:rsid w:val="0009302F"/>
    <w:rPr>
      <w:color w:val="467886" w:themeColor="hyperlink"/>
      <w:u w:val="single"/>
    </w:rPr>
  </w:style>
  <w:style w:type="character" w:styleId="UnresolvedMention">
    <w:name w:val="Unresolved Mention"/>
    <w:basedOn w:val="DefaultParagraphFont"/>
    <w:uiPriority w:val="99"/>
    <w:semiHidden/>
    <w:unhideWhenUsed/>
    <w:rsid w:val="006248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6972662">
      <w:bodyDiv w:val="1"/>
      <w:marLeft w:val="0"/>
      <w:marRight w:val="0"/>
      <w:marTop w:val="0"/>
      <w:marBottom w:val="0"/>
      <w:divBdr>
        <w:top w:val="none" w:sz="0" w:space="0" w:color="auto"/>
        <w:left w:val="none" w:sz="0" w:space="0" w:color="auto"/>
        <w:bottom w:val="none" w:sz="0" w:space="0" w:color="auto"/>
        <w:right w:val="none" w:sz="0" w:space="0" w:color="auto"/>
      </w:divBdr>
    </w:div>
    <w:div w:id="529221429">
      <w:bodyDiv w:val="1"/>
      <w:marLeft w:val="0"/>
      <w:marRight w:val="0"/>
      <w:marTop w:val="0"/>
      <w:marBottom w:val="0"/>
      <w:divBdr>
        <w:top w:val="none" w:sz="0" w:space="0" w:color="auto"/>
        <w:left w:val="none" w:sz="0" w:space="0" w:color="auto"/>
        <w:bottom w:val="none" w:sz="0" w:space="0" w:color="auto"/>
        <w:right w:val="none" w:sz="0" w:space="0" w:color="auto"/>
      </w:divBdr>
    </w:div>
    <w:div w:id="691763154">
      <w:bodyDiv w:val="1"/>
      <w:marLeft w:val="0"/>
      <w:marRight w:val="0"/>
      <w:marTop w:val="0"/>
      <w:marBottom w:val="0"/>
      <w:divBdr>
        <w:top w:val="none" w:sz="0" w:space="0" w:color="auto"/>
        <w:left w:val="none" w:sz="0" w:space="0" w:color="auto"/>
        <w:bottom w:val="none" w:sz="0" w:space="0" w:color="auto"/>
        <w:right w:val="none" w:sz="0" w:space="0" w:color="auto"/>
      </w:divBdr>
    </w:div>
    <w:div w:id="1469781868">
      <w:bodyDiv w:val="1"/>
      <w:marLeft w:val="0"/>
      <w:marRight w:val="0"/>
      <w:marTop w:val="0"/>
      <w:marBottom w:val="0"/>
      <w:divBdr>
        <w:top w:val="none" w:sz="0" w:space="0" w:color="auto"/>
        <w:left w:val="none" w:sz="0" w:space="0" w:color="auto"/>
        <w:bottom w:val="none" w:sz="0" w:space="0" w:color="auto"/>
        <w:right w:val="none" w:sz="0" w:space="0" w:color="auto"/>
      </w:divBdr>
    </w:div>
    <w:div w:id="1560899284">
      <w:bodyDiv w:val="1"/>
      <w:marLeft w:val="0"/>
      <w:marRight w:val="0"/>
      <w:marTop w:val="0"/>
      <w:marBottom w:val="0"/>
      <w:divBdr>
        <w:top w:val="none" w:sz="0" w:space="0" w:color="auto"/>
        <w:left w:val="none" w:sz="0" w:space="0" w:color="auto"/>
        <w:bottom w:val="none" w:sz="0" w:space="0" w:color="auto"/>
        <w:right w:val="none" w:sz="0" w:space="0" w:color="auto"/>
      </w:divBdr>
    </w:div>
    <w:div w:id="2144346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loitte.com/uk/en/Industries/consumer/blogs/embracing-the-future-ais-transformative-role-in-hospitality.html" TargetMode="External"/><Relationship Id="rId13" Type="http://schemas.openxmlformats.org/officeDocument/2006/relationships/hyperlink" Target="https://www.whitbread.co.uk/investors/why-inves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hangri-la.com/group/our-businesses/hotels-and-resort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hangri-la.com/group/our-businesses/investment-properti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hangri-la.com/" TargetMode="External"/><Relationship Id="rId4" Type="http://schemas.openxmlformats.org/officeDocument/2006/relationships/webSettings" Target="webSettings.xml"/><Relationship Id="rId9" Type="http://schemas.openxmlformats.org/officeDocument/2006/relationships/hyperlink" Target="https://www.premierinn.com/gb/en/why.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13</Pages>
  <Words>3035</Words>
  <Characters>17306</Characters>
  <Application>Microsoft Office Word</Application>
  <DocSecurity>0</DocSecurity>
  <Lines>144</Lines>
  <Paragraphs>40</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
      <vt:lpstr>Executive summary</vt:lpstr>
      <vt:lpstr>Introduction </vt:lpstr>
      <vt:lpstr>Overview of the companies</vt:lpstr>
      <vt:lpstr>Premier Inn</vt:lpstr>
      <vt:lpstr>Shangri-La Hotels </vt:lpstr>
      <vt:lpstr>Revenue Streams and Profitability</vt:lpstr>
      <vt:lpstr>Financial comparison in the year 2023 </vt:lpstr>
      <vt:lpstr>Analysis</vt:lpstr>
      <vt:lpstr>Factors driving growth/decline</vt:lpstr>
      <vt:lpstr>Market positioning </vt:lpstr>
      <vt:lpstr>Growth potential</vt:lpstr>
      <vt:lpstr>CSR initiatives</vt:lpstr>
      <vt:lpstr>Conclusion</vt:lpstr>
      <vt:lpstr>Recommendations </vt:lpstr>
      <vt:lpstr>References</vt:lpstr>
    </vt:vector>
  </TitlesOfParts>
  <Company/>
  <LinksUpToDate>false</LinksUpToDate>
  <CharactersWithSpaces>20301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12</cp:revision>
  <dcterms:created xsi:type="dcterms:W3CDTF">2024-10-18T16:06:00Z</dcterms:created>
  <dcterms:modified xsi:type="dcterms:W3CDTF">2024-10-18T17:59:00Z</dcterms:modified>
</cp:coreProperties>
</file>