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Belgium" w:hAnsi="Belgium"/>
        </w:rPr>
        <w:id w:val="640009813"/>
        <w:docPartObj>
          <w:docPartGallery w:val="Cover Pages"/>
          <w:docPartUnique/>
        </w:docPartObj>
      </w:sdtPr>
      <w:sdtEndPr>
        <w:rPr>
          <w:rFonts w:cs="Arial"/>
          <w:b/>
          <w:sz w:val="36"/>
          <w:szCs w:val="24"/>
        </w:rPr>
      </w:sdtEndPr>
      <w:sdtContent>
        <w:p w:rsidR="00FE766C" w:rsidRPr="00C666EE" w:rsidRDefault="00BF0AE0">
          <w:pPr>
            <w:rPr>
              <w:rFonts w:ascii="Belgium" w:hAnsi="Belgium"/>
            </w:rPr>
          </w:pPr>
          <w:r w:rsidRPr="00BF0AE0">
            <w:rPr>
              <w:rFonts w:ascii="Belgium" w:hAnsi="Belgium"/>
              <w:noProof/>
              <w:lang w:val="en-US" w:eastAsia="zh-TW"/>
            </w:rPr>
            <w:pict>
              <v:group id="_x0000_s1026" style="position:absolute;margin-left:1572.4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BF0AE0">
            <w:rPr>
              <w:rFonts w:ascii="Belgium" w:hAnsi="Belgium"/>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BF0AE0">
            <w:rPr>
              <w:rFonts w:ascii="Belgium" w:hAnsi="Belgium"/>
              <w:noProof/>
              <w:lang w:val="en-US" w:eastAsia="zh-TW"/>
            </w:rPr>
            <w:pict>
              <v:group id="_x0000_s1032" style="position:absolute;margin-left:2476.4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tbl>
          <w:tblPr>
            <w:tblpPr w:leftFromText="187" w:rightFromText="187" w:vertAnchor="page" w:horzAnchor="margin" w:tblpY="4957"/>
            <w:tblW w:w="4353" w:type="pct"/>
            <w:tblLook w:val="04A0"/>
          </w:tblPr>
          <w:tblGrid>
            <w:gridCol w:w="8046"/>
          </w:tblGrid>
          <w:tr w:rsidR="00FE766C" w:rsidRPr="00C666EE" w:rsidTr="00FE766C">
            <w:trPr>
              <w:trHeight w:val="1981"/>
            </w:trPr>
            <w:tc>
              <w:tcPr>
                <w:tcW w:w="8046" w:type="dxa"/>
              </w:tcPr>
              <w:p w:rsidR="00FE766C" w:rsidRPr="00C666EE" w:rsidRDefault="00BF0AE0" w:rsidP="00FE766C">
                <w:pPr>
                  <w:pStyle w:val="NoSpacing"/>
                  <w:jc w:val="center"/>
                  <w:rPr>
                    <w:rFonts w:ascii="Belgium" w:eastAsiaTheme="majorEastAsia" w:hAnsi="Belgium" w:cstheme="majorBidi"/>
                    <w:b/>
                    <w:bCs/>
                    <w:color w:val="365F91" w:themeColor="accent1" w:themeShade="BF"/>
                    <w:sz w:val="48"/>
                    <w:szCs w:val="48"/>
                  </w:rPr>
                </w:pPr>
                <w:sdt>
                  <w:sdtPr>
                    <w:rPr>
                      <w:rFonts w:ascii="Belgium" w:hAnsi="Belgium"/>
                      <w:sz w:val="40"/>
                      <w:szCs w:val="24"/>
                    </w:rPr>
                    <w:alias w:val="Title"/>
                    <w:id w:val="703864190"/>
                    <w:placeholder>
                      <w:docPart w:val="85D672D8DD764AE5A893A9D4E10B7F6A"/>
                    </w:placeholder>
                    <w:dataBinding w:prefixMappings="xmlns:ns0='http://schemas.openxmlformats.org/package/2006/metadata/core-properties' xmlns:ns1='http://purl.org/dc/elements/1.1/'" w:xpath="/ns0:coreProperties[1]/ns1:title[1]" w:storeItemID="{6C3C8BC8-F283-45AE-878A-BAB7291924A1}"/>
                    <w:text/>
                  </w:sdtPr>
                  <w:sdtContent>
                    <w:r w:rsidR="00FE766C" w:rsidRPr="00C666EE">
                      <w:rPr>
                        <w:rFonts w:ascii="Belgium" w:hAnsi="Belgium"/>
                        <w:sz w:val="40"/>
                        <w:szCs w:val="24"/>
                      </w:rPr>
                      <w:t>Developing Workplace Critical Thinking (BMSW5101_CARD)</w:t>
                    </w:r>
                  </w:sdtContent>
                </w:sdt>
              </w:p>
            </w:tc>
          </w:tr>
          <w:tr w:rsidR="00FE766C" w:rsidRPr="00C666EE" w:rsidTr="00FE766C">
            <w:sdt>
              <w:sdtPr>
                <w:rPr>
                  <w:rFonts w:ascii="Belgium" w:hAnsi="Belgium"/>
                  <w:sz w:val="28"/>
                  <w:szCs w:val="28"/>
                </w:rPr>
                <w:alias w:val="Subtitle"/>
                <w:id w:val="703864195"/>
                <w:placeholder>
                  <w:docPart w:val="53726D6198B348ACB199F663DDF3128F"/>
                </w:placeholder>
                <w:dataBinding w:prefixMappings="xmlns:ns0='http://schemas.openxmlformats.org/package/2006/metadata/core-properties' xmlns:ns1='http://purl.org/dc/elements/1.1/'" w:xpath="/ns0:coreProperties[1]/ns1:subject[1]" w:storeItemID="{6C3C8BC8-F283-45AE-878A-BAB7291924A1}"/>
                <w:text/>
              </w:sdtPr>
              <w:sdtContent>
                <w:tc>
                  <w:tcPr>
                    <w:tcW w:w="8046" w:type="dxa"/>
                  </w:tcPr>
                  <w:p w:rsidR="00FE766C" w:rsidRPr="00C666EE" w:rsidRDefault="00FE766C" w:rsidP="00FE766C">
                    <w:pPr>
                      <w:pStyle w:val="NoSpacing"/>
                      <w:jc w:val="center"/>
                      <w:rPr>
                        <w:rFonts w:ascii="Belgium" w:hAnsi="Belgium"/>
                        <w:color w:val="484329" w:themeColor="background2" w:themeShade="3F"/>
                        <w:sz w:val="28"/>
                        <w:szCs w:val="28"/>
                      </w:rPr>
                    </w:pPr>
                    <w:r w:rsidRPr="00C666EE">
                      <w:rPr>
                        <w:rFonts w:ascii="Belgium" w:hAnsi="Belgium"/>
                        <w:sz w:val="28"/>
                        <w:szCs w:val="28"/>
                      </w:rPr>
                      <w:t>Assessment Term 1</w:t>
                    </w:r>
                  </w:p>
                </w:tc>
              </w:sdtContent>
            </w:sdt>
          </w:tr>
          <w:tr w:rsidR="00FE766C" w:rsidRPr="00C666EE" w:rsidTr="00FE766C">
            <w:tc>
              <w:tcPr>
                <w:tcW w:w="8046" w:type="dxa"/>
              </w:tcPr>
              <w:p w:rsidR="00FE766C" w:rsidRPr="00C666EE" w:rsidRDefault="00FE766C" w:rsidP="00FE766C">
                <w:pPr>
                  <w:pStyle w:val="NoSpacing"/>
                  <w:rPr>
                    <w:rFonts w:ascii="Belgium" w:hAnsi="Belgium"/>
                    <w:color w:val="484329" w:themeColor="background2" w:themeShade="3F"/>
                    <w:sz w:val="28"/>
                    <w:szCs w:val="28"/>
                  </w:rPr>
                </w:pPr>
              </w:p>
            </w:tc>
          </w:tr>
          <w:tr w:rsidR="00FE766C" w:rsidRPr="00C666EE" w:rsidTr="00FE766C">
            <w:tc>
              <w:tcPr>
                <w:tcW w:w="8046" w:type="dxa"/>
              </w:tcPr>
              <w:p w:rsidR="00FE766C" w:rsidRPr="00C666EE" w:rsidRDefault="00FE766C" w:rsidP="00FE766C">
                <w:pPr>
                  <w:pStyle w:val="NoSpacing"/>
                  <w:jc w:val="center"/>
                  <w:rPr>
                    <w:rFonts w:ascii="Belgium" w:hAnsi="Belgium"/>
                    <w:color w:val="00B0F0"/>
                  </w:rPr>
                </w:pPr>
                <w:r w:rsidRPr="00C666EE">
                  <w:rPr>
                    <w:rFonts w:ascii="Belgium" w:hAnsi="Belgium" w:cs="Arial"/>
                    <w:b/>
                    <w:color w:val="00B0F0"/>
                    <w:sz w:val="36"/>
                    <w:szCs w:val="24"/>
                  </w:rPr>
                  <w:t>Critical analysis of management theories relevant to Tesco and their impact</w:t>
                </w:r>
              </w:p>
            </w:tc>
          </w:tr>
        </w:tbl>
        <w:tbl>
          <w:tblPr>
            <w:tblpPr w:leftFromText="187" w:rightFromText="187" w:vertAnchor="page" w:horzAnchor="margin" w:tblpY="14118"/>
            <w:tblW w:w="4353" w:type="pct"/>
            <w:tblLook w:val="04A0"/>
          </w:tblPr>
          <w:tblGrid>
            <w:gridCol w:w="8046"/>
          </w:tblGrid>
          <w:tr w:rsidR="00FE766C" w:rsidRPr="00C666EE" w:rsidTr="00FE766C">
            <w:tc>
              <w:tcPr>
                <w:tcW w:w="8046" w:type="dxa"/>
              </w:tcPr>
              <w:p w:rsidR="00FE766C" w:rsidRPr="00C666EE" w:rsidRDefault="00FE766C" w:rsidP="00FE766C">
                <w:pPr>
                  <w:pStyle w:val="NoSpacing"/>
                  <w:rPr>
                    <w:rFonts w:ascii="Belgium" w:hAnsi="Belgium"/>
                  </w:rPr>
                </w:pPr>
              </w:p>
            </w:tc>
          </w:tr>
          <w:tr w:rsidR="00FE766C" w:rsidRPr="00C666EE" w:rsidTr="00FE766C">
            <w:sdt>
              <w:sdtPr>
                <w:rPr>
                  <w:rFonts w:ascii="Belgium" w:hAnsi="Belgium"/>
                  <w:b/>
                  <w:bCs/>
                  <w:color w:val="00B0F0"/>
                  <w:sz w:val="36"/>
                </w:rPr>
                <w:alias w:val="Author"/>
                <w:id w:val="703864205"/>
                <w:placeholder>
                  <w:docPart w:val="4656F7F5BF3F443483626C80E372E69F"/>
                </w:placeholder>
                <w:dataBinding w:prefixMappings="xmlns:ns0='http://schemas.openxmlformats.org/package/2006/metadata/core-properties' xmlns:ns1='http://purl.org/dc/elements/1.1/'" w:xpath="/ns0:coreProperties[1]/ns1:creator[1]" w:storeItemID="{6C3C8BC8-F283-45AE-878A-BAB7291924A1}"/>
                <w:text/>
              </w:sdtPr>
              <w:sdtContent>
                <w:tc>
                  <w:tcPr>
                    <w:tcW w:w="8046" w:type="dxa"/>
                  </w:tcPr>
                  <w:p w:rsidR="00FE766C" w:rsidRPr="00C666EE" w:rsidRDefault="00FE766C" w:rsidP="00FE766C">
                    <w:pPr>
                      <w:pStyle w:val="NoSpacing"/>
                      <w:jc w:val="center"/>
                      <w:rPr>
                        <w:rFonts w:ascii="Belgium" w:hAnsi="Belgium"/>
                        <w:b/>
                        <w:bCs/>
                      </w:rPr>
                    </w:pPr>
                    <w:r w:rsidRPr="00C666EE">
                      <w:rPr>
                        <w:rFonts w:ascii="Belgium" w:hAnsi="Belgium"/>
                        <w:b/>
                        <w:bCs/>
                        <w:color w:val="00B0F0"/>
                        <w:sz w:val="36"/>
                        <w:lang w:val="en-GB"/>
                      </w:rPr>
                      <w:t>BEN NSUKA</w:t>
                    </w:r>
                  </w:p>
                </w:tc>
              </w:sdtContent>
            </w:sdt>
          </w:tr>
          <w:tr w:rsidR="00FE766C" w:rsidRPr="00C666EE" w:rsidTr="00FE766C">
            <w:sdt>
              <w:sdtPr>
                <w:rPr>
                  <w:rFonts w:ascii="Belgium" w:hAnsi="Belgium"/>
                  <w:b/>
                  <w:bCs/>
                  <w:color w:val="00B0F0"/>
                  <w:sz w:val="32"/>
                </w:rPr>
                <w:alias w:val="Date"/>
                <w:id w:val="703864210"/>
                <w:placeholder>
                  <w:docPart w:val="F9AE4C926A8340C0BBB47C5504E97B6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8046" w:type="dxa"/>
                  </w:tcPr>
                  <w:p w:rsidR="00FE766C" w:rsidRPr="00C666EE" w:rsidRDefault="00FE766C" w:rsidP="00FE766C">
                    <w:pPr>
                      <w:pStyle w:val="NoSpacing"/>
                      <w:jc w:val="center"/>
                      <w:rPr>
                        <w:rFonts w:ascii="Belgium" w:hAnsi="Belgium"/>
                        <w:b/>
                        <w:bCs/>
                      </w:rPr>
                    </w:pPr>
                    <w:r w:rsidRPr="00C666EE">
                      <w:rPr>
                        <w:rFonts w:ascii="Belgium" w:hAnsi="Belgium"/>
                        <w:b/>
                        <w:bCs/>
                        <w:color w:val="00B0F0"/>
                        <w:sz w:val="32"/>
                      </w:rPr>
                      <w:t>1816136</w:t>
                    </w:r>
                  </w:p>
                </w:tc>
              </w:sdtContent>
            </w:sdt>
          </w:tr>
          <w:tr w:rsidR="00FE766C" w:rsidRPr="00C666EE" w:rsidTr="00FE766C">
            <w:tc>
              <w:tcPr>
                <w:tcW w:w="8046" w:type="dxa"/>
              </w:tcPr>
              <w:p w:rsidR="00FE766C" w:rsidRPr="00C666EE" w:rsidRDefault="00FE766C" w:rsidP="00FE766C">
                <w:pPr>
                  <w:pStyle w:val="NoSpacing"/>
                  <w:rPr>
                    <w:rFonts w:ascii="Belgium" w:hAnsi="Belgium"/>
                    <w:b/>
                    <w:bCs/>
                  </w:rPr>
                </w:pPr>
              </w:p>
            </w:tc>
          </w:tr>
        </w:tbl>
        <w:p w:rsidR="00FE766C" w:rsidRPr="00C666EE" w:rsidRDefault="00FE766C">
          <w:pPr>
            <w:spacing w:after="200" w:line="276" w:lineRule="auto"/>
            <w:rPr>
              <w:rFonts w:ascii="Belgium" w:hAnsi="Belgium" w:cs="Arial"/>
              <w:b/>
              <w:sz w:val="36"/>
              <w:szCs w:val="24"/>
            </w:rPr>
          </w:pPr>
          <w:r w:rsidRPr="00C666EE">
            <w:rPr>
              <w:rFonts w:ascii="Belgium" w:hAnsi="Belgium" w:cs="Arial"/>
              <w:b/>
              <w:sz w:val="36"/>
              <w:szCs w:val="24"/>
            </w:rPr>
            <w:br w:type="page"/>
          </w:r>
        </w:p>
      </w:sdtContent>
    </w:sdt>
    <w:p w:rsidR="00C666EE" w:rsidRDefault="00C666EE">
      <w:pPr>
        <w:spacing w:after="200" w:line="276" w:lineRule="auto"/>
        <w:rPr>
          <w:rFonts w:ascii="Belgium" w:hAnsi="Belgium" w:cs="Arial"/>
          <w:b/>
          <w:color w:val="00B0F0"/>
          <w:sz w:val="36"/>
          <w:szCs w:val="24"/>
        </w:rPr>
      </w:pPr>
      <w:r w:rsidRPr="00C666EE">
        <w:rPr>
          <w:rFonts w:ascii="Belgium" w:hAnsi="Belgium" w:cs="Arial"/>
          <w:b/>
          <w:color w:val="00B0F0"/>
          <w:sz w:val="36"/>
          <w:szCs w:val="24"/>
        </w:rPr>
        <w:lastRenderedPageBreak/>
        <w:t>Executive Summary</w:t>
      </w:r>
    </w:p>
    <w:p w:rsidR="00C50325" w:rsidRPr="0025626F" w:rsidRDefault="00C50325" w:rsidP="00C50325">
      <w:pPr>
        <w:spacing w:after="200" w:line="276" w:lineRule="auto"/>
        <w:jc w:val="both"/>
        <w:rPr>
          <w:rFonts w:ascii="Belgium" w:hAnsi="Belgium" w:cs="Helvetica"/>
          <w:spacing w:val="-6"/>
          <w:sz w:val="24"/>
          <w:szCs w:val="24"/>
          <w:shd w:val="clear" w:color="auto" w:fill="FFFFFF"/>
        </w:rPr>
      </w:pPr>
      <w:r w:rsidRPr="0025626F">
        <w:rPr>
          <w:rFonts w:ascii="Belgium" w:hAnsi="Belgium" w:cs="Helvetica"/>
          <w:spacing w:val="-6"/>
          <w:sz w:val="24"/>
          <w:szCs w:val="24"/>
          <w:shd w:val="clear" w:color="auto" w:fill="FFFFFF"/>
        </w:rPr>
        <w:t xml:space="preserve">Based on our critical thinking, analysis and evaluation, we will present the present report which was requested by lecturer Shehla Khan to be submitted on 18 December 2020 via Turnitin by 3 pm. </w:t>
      </w:r>
    </w:p>
    <w:p w:rsidR="00C50325" w:rsidRPr="0025626F" w:rsidRDefault="00C50325" w:rsidP="00C50325">
      <w:pPr>
        <w:spacing w:after="200" w:line="276" w:lineRule="auto"/>
        <w:jc w:val="both"/>
        <w:rPr>
          <w:rFonts w:ascii="Belgium" w:hAnsi="Belgium" w:cs="Helvetica"/>
          <w:spacing w:val="-6"/>
          <w:sz w:val="24"/>
          <w:szCs w:val="24"/>
          <w:shd w:val="clear" w:color="auto" w:fill="FFFFFF"/>
        </w:rPr>
      </w:pPr>
      <w:r w:rsidRPr="0025626F">
        <w:rPr>
          <w:rFonts w:ascii="Belgium" w:hAnsi="Belgium" w:cs="Helvetica"/>
          <w:spacing w:val="-6"/>
          <w:sz w:val="24"/>
          <w:szCs w:val="24"/>
          <w:shd w:val="clear" w:color="auto" w:fill="FFFFFF"/>
        </w:rPr>
        <w:t xml:space="preserve">Our findings are </w:t>
      </w:r>
      <w:r>
        <w:rPr>
          <w:rFonts w:ascii="Belgium" w:hAnsi="Belgium" w:cs="Helvetica"/>
          <w:spacing w:val="-6"/>
          <w:sz w:val="24"/>
          <w:szCs w:val="24"/>
          <w:shd w:val="clear" w:color="auto" w:fill="FFFFFF"/>
        </w:rPr>
        <w:t>supported</w:t>
      </w:r>
      <w:r w:rsidRPr="0025626F">
        <w:rPr>
          <w:rFonts w:ascii="Belgium" w:hAnsi="Belgium" w:cs="Helvetica"/>
          <w:spacing w:val="-6"/>
          <w:sz w:val="24"/>
          <w:szCs w:val="24"/>
          <w:shd w:val="clear" w:color="auto" w:fill="FFFFFF"/>
        </w:rPr>
        <w:t xml:space="preserve"> by academic articles, journals, online articles, books a</w:t>
      </w:r>
      <w:r w:rsidR="00AC772C">
        <w:rPr>
          <w:rFonts w:ascii="Belgium" w:hAnsi="Belgium" w:cs="Helvetica"/>
          <w:spacing w:val="-6"/>
          <w:sz w:val="24"/>
          <w:szCs w:val="24"/>
          <w:shd w:val="clear" w:color="auto" w:fill="FFFFFF"/>
        </w:rPr>
        <w:t>nd online library</w:t>
      </w:r>
      <w:r w:rsidRPr="0025626F">
        <w:rPr>
          <w:rFonts w:ascii="Belgium" w:hAnsi="Belgium" w:cs="Helvetica"/>
          <w:spacing w:val="-6"/>
          <w:sz w:val="24"/>
          <w:szCs w:val="24"/>
          <w:shd w:val="clear" w:color="auto" w:fill="FFFFFF"/>
        </w:rPr>
        <w:t xml:space="preserve">. </w:t>
      </w:r>
    </w:p>
    <w:p w:rsidR="00AC772C" w:rsidRDefault="00C50325" w:rsidP="00C50325">
      <w:pPr>
        <w:spacing w:after="200" w:line="276" w:lineRule="auto"/>
        <w:jc w:val="both"/>
        <w:rPr>
          <w:rFonts w:ascii="Belgium" w:hAnsi="Belgium" w:cs="Helvetica"/>
          <w:spacing w:val="-6"/>
          <w:sz w:val="24"/>
          <w:szCs w:val="24"/>
          <w:shd w:val="clear" w:color="auto" w:fill="FFFFFF"/>
        </w:rPr>
      </w:pPr>
      <w:r w:rsidRPr="0025626F">
        <w:rPr>
          <w:rFonts w:ascii="Belgium" w:hAnsi="Belgium" w:cs="Helvetica"/>
          <w:spacing w:val="-6"/>
          <w:sz w:val="24"/>
          <w:szCs w:val="24"/>
          <w:shd w:val="clear" w:color="auto" w:fill="FFFFFF"/>
        </w:rPr>
        <w:t>Due to COVID-19 regulations, our movements were so restricted that we couldn’t visit physical libraries. Nevertheless, all the efforts have been made to present this report in regards with Tesco’s implementation of different management theories along with its beliefs and values, and the attitudes of the employees to adhere to the said beliefs and values.</w:t>
      </w:r>
    </w:p>
    <w:p w:rsidR="00D20FCE" w:rsidRPr="0025626F" w:rsidRDefault="00C666EE" w:rsidP="00C50325">
      <w:pPr>
        <w:spacing w:after="200" w:line="276" w:lineRule="auto"/>
        <w:jc w:val="both"/>
        <w:rPr>
          <w:rFonts w:ascii="Belgium" w:hAnsi="Belgium" w:cs="Arial"/>
          <w:sz w:val="24"/>
          <w:szCs w:val="24"/>
        </w:rPr>
      </w:pPr>
      <w:r w:rsidRPr="0025626F">
        <w:rPr>
          <w:rFonts w:ascii="Belgium" w:hAnsi="Belgium" w:cs="Arial"/>
          <w:sz w:val="24"/>
          <w:szCs w:val="24"/>
        </w:rPr>
        <w:t>Management theories are concepts surrounding recommended management strategies, which may include tools such as frameworks and guidelines that can be implemented in modern organisations (CFI, 2018)</w:t>
      </w:r>
      <w:r w:rsidRPr="0025626F">
        <w:rPr>
          <w:rStyle w:val="FootnoteReference"/>
          <w:rFonts w:ascii="Belgium" w:hAnsi="Belgium" w:cs="Arial"/>
          <w:sz w:val="24"/>
          <w:szCs w:val="24"/>
        </w:rPr>
        <w:footnoteReference w:id="2"/>
      </w:r>
      <w:r w:rsidRPr="0025626F">
        <w:rPr>
          <w:rFonts w:ascii="Belgium" w:hAnsi="Belgium" w:cs="Arial"/>
          <w:sz w:val="24"/>
          <w:szCs w:val="24"/>
        </w:rPr>
        <w:t xml:space="preserve">. </w:t>
      </w:r>
    </w:p>
    <w:p w:rsidR="009E1FD4" w:rsidRPr="0025626F" w:rsidRDefault="00D20FCE" w:rsidP="00972EAB">
      <w:pPr>
        <w:spacing w:after="200" w:line="276" w:lineRule="auto"/>
        <w:jc w:val="both"/>
        <w:rPr>
          <w:rFonts w:ascii="Belgium" w:hAnsi="Belgium" w:cs="Helvetica"/>
          <w:spacing w:val="-6"/>
          <w:sz w:val="24"/>
          <w:szCs w:val="24"/>
          <w:shd w:val="clear" w:color="auto" w:fill="FFFFFF"/>
        </w:rPr>
      </w:pPr>
      <w:r w:rsidRPr="0025626F">
        <w:rPr>
          <w:rFonts w:ascii="Belgium" w:hAnsi="Belgium" w:cs="Helvetica"/>
          <w:spacing w:val="-6"/>
          <w:sz w:val="24"/>
          <w:szCs w:val="24"/>
          <w:shd w:val="clear" w:color="auto" w:fill="FFFFFF"/>
        </w:rPr>
        <w:t>The most applied management theories are</w:t>
      </w:r>
      <w:r w:rsidR="00972EAB">
        <w:rPr>
          <w:rFonts w:ascii="Belgium" w:hAnsi="Belgium" w:cs="Helvetica"/>
          <w:spacing w:val="-6"/>
          <w:sz w:val="24"/>
          <w:szCs w:val="24"/>
          <w:shd w:val="clear" w:color="auto" w:fill="FFFFFF"/>
        </w:rPr>
        <w:t xml:space="preserve"> t</w:t>
      </w:r>
      <w:r w:rsidR="009E1FD4" w:rsidRPr="00972EAB">
        <w:rPr>
          <w:rFonts w:ascii="Belgium" w:hAnsi="Belgium" w:cs="Helvetica"/>
          <w:spacing w:val="-6"/>
          <w:sz w:val="24"/>
          <w:szCs w:val="24"/>
          <w:shd w:val="clear" w:color="auto" w:fill="FFFFFF"/>
        </w:rPr>
        <w:t xml:space="preserve">he Scientific management, </w:t>
      </w:r>
      <w:r w:rsidR="00972EAB">
        <w:rPr>
          <w:rFonts w:ascii="Belgium" w:hAnsi="Belgium" w:cs="Helvetica"/>
          <w:spacing w:val="-6"/>
          <w:sz w:val="24"/>
          <w:szCs w:val="24"/>
          <w:shd w:val="clear" w:color="auto" w:fill="FFFFFF"/>
        </w:rPr>
        <w:t>t</w:t>
      </w:r>
      <w:r w:rsidR="009E1FD4" w:rsidRPr="00972EAB">
        <w:rPr>
          <w:rFonts w:ascii="Belgium" w:hAnsi="Belgium" w:cs="Helvetica"/>
          <w:spacing w:val="-6"/>
          <w:sz w:val="24"/>
          <w:szCs w:val="24"/>
          <w:shd w:val="clear" w:color="auto" w:fill="FFFFFF"/>
        </w:rPr>
        <w:t>he Classical management</w:t>
      </w:r>
      <w:r w:rsidR="00972EAB">
        <w:rPr>
          <w:rFonts w:ascii="Belgium" w:hAnsi="Belgium" w:cs="Helvetica"/>
          <w:spacing w:val="-6"/>
          <w:sz w:val="24"/>
          <w:szCs w:val="24"/>
          <w:shd w:val="clear" w:color="auto" w:fill="FFFFFF"/>
        </w:rPr>
        <w:t>, t</w:t>
      </w:r>
      <w:r w:rsidR="009E1FD4" w:rsidRPr="0025626F">
        <w:rPr>
          <w:rFonts w:ascii="Belgium" w:hAnsi="Belgium" w:cs="Helvetica"/>
          <w:spacing w:val="-6"/>
          <w:sz w:val="24"/>
          <w:szCs w:val="24"/>
          <w:shd w:val="clear" w:color="auto" w:fill="FFFFFF"/>
        </w:rPr>
        <w:t xml:space="preserve">he Behavioural management </w:t>
      </w:r>
      <w:r w:rsidR="00972EAB">
        <w:rPr>
          <w:rFonts w:ascii="Belgium" w:hAnsi="Belgium" w:cs="Helvetica"/>
          <w:spacing w:val="-6"/>
          <w:sz w:val="24"/>
          <w:szCs w:val="24"/>
          <w:shd w:val="clear" w:color="auto" w:fill="FFFFFF"/>
        </w:rPr>
        <w:t xml:space="preserve">and the </w:t>
      </w:r>
      <w:r w:rsidR="009E1FD4" w:rsidRPr="0025626F">
        <w:rPr>
          <w:rFonts w:ascii="Belgium" w:hAnsi="Belgium" w:cs="Helvetica"/>
          <w:spacing w:val="-6"/>
          <w:sz w:val="24"/>
          <w:szCs w:val="24"/>
          <w:shd w:val="clear" w:color="auto" w:fill="FFFFFF"/>
        </w:rPr>
        <w:t>Modern management</w:t>
      </w:r>
      <w:r w:rsidR="00972EAB">
        <w:rPr>
          <w:rFonts w:ascii="Belgium" w:hAnsi="Belgium" w:cs="Helvetica"/>
          <w:spacing w:val="-6"/>
          <w:sz w:val="24"/>
          <w:szCs w:val="24"/>
          <w:shd w:val="clear" w:color="auto" w:fill="FFFFFF"/>
        </w:rPr>
        <w:t>.</w:t>
      </w:r>
    </w:p>
    <w:p w:rsidR="009E1FD4" w:rsidRPr="0025626F" w:rsidRDefault="00972EAB" w:rsidP="007F6A50">
      <w:pPr>
        <w:spacing w:after="200" w:line="276" w:lineRule="auto"/>
        <w:jc w:val="both"/>
        <w:rPr>
          <w:rFonts w:ascii="Belgium" w:hAnsi="Belgium" w:cs="Helvetica"/>
          <w:spacing w:val="-6"/>
          <w:sz w:val="24"/>
          <w:szCs w:val="24"/>
          <w:shd w:val="clear" w:color="auto" w:fill="FFFFFF"/>
        </w:rPr>
      </w:pPr>
      <w:r>
        <w:rPr>
          <w:rFonts w:ascii="Belgium" w:hAnsi="Belgium" w:cs="Helvetica"/>
          <w:spacing w:val="-6"/>
          <w:sz w:val="24"/>
          <w:szCs w:val="24"/>
          <w:shd w:val="clear" w:color="auto" w:fill="FFFFFF"/>
        </w:rPr>
        <w:t>The</w:t>
      </w:r>
      <w:r w:rsidR="009E1FD4" w:rsidRPr="0025626F">
        <w:rPr>
          <w:rFonts w:ascii="Belgium" w:hAnsi="Belgium" w:cs="Helvetica"/>
          <w:spacing w:val="-6"/>
          <w:sz w:val="24"/>
          <w:szCs w:val="24"/>
          <w:shd w:val="clear" w:color="auto" w:fill="FFFFFF"/>
        </w:rPr>
        <w:t xml:space="preserve"> benefits </w:t>
      </w:r>
      <w:r>
        <w:rPr>
          <w:rFonts w:ascii="Belgium" w:hAnsi="Belgium" w:cs="Helvetica"/>
          <w:spacing w:val="-6"/>
          <w:sz w:val="24"/>
          <w:szCs w:val="24"/>
          <w:shd w:val="clear" w:color="auto" w:fill="FFFFFF"/>
        </w:rPr>
        <w:t xml:space="preserve">of management theories </w:t>
      </w:r>
      <w:r w:rsidR="009E1FD4" w:rsidRPr="0025626F">
        <w:rPr>
          <w:rFonts w:ascii="Belgium" w:hAnsi="Belgium" w:cs="Helvetica"/>
          <w:spacing w:val="-6"/>
          <w:sz w:val="24"/>
          <w:szCs w:val="24"/>
          <w:shd w:val="clear" w:color="auto" w:fill="FFFFFF"/>
        </w:rPr>
        <w:t>are:</w:t>
      </w:r>
    </w:p>
    <w:p w:rsidR="009E1FD4" w:rsidRPr="0025626F" w:rsidRDefault="009E1FD4" w:rsidP="007F6A50">
      <w:pPr>
        <w:pStyle w:val="styles-module--contentsection--qwyk"/>
        <w:numPr>
          <w:ilvl w:val="0"/>
          <w:numId w:val="8"/>
        </w:numPr>
        <w:shd w:val="clear" w:color="auto" w:fill="FFFFFF"/>
        <w:spacing w:before="0" w:beforeAutospacing="0" w:after="150" w:afterAutospacing="0"/>
        <w:jc w:val="both"/>
        <w:rPr>
          <w:rStyle w:val="Strong"/>
          <w:rFonts w:ascii="Belgium" w:hAnsi="Belgium" w:cs="Helvetica"/>
          <w:b w:val="0"/>
          <w:bCs w:val="0"/>
          <w:spacing w:val="-1"/>
        </w:rPr>
      </w:pPr>
      <w:r w:rsidRPr="0025626F">
        <w:rPr>
          <w:rStyle w:val="Strong"/>
          <w:rFonts w:ascii="Belgium" w:hAnsi="Belgium" w:cs="Helvetica"/>
          <w:spacing w:val="-1"/>
        </w:rPr>
        <w:t>P</w:t>
      </w:r>
      <w:r w:rsidR="00D20FCE" w:rsidRPr="0025626F">
        <w:rPr>
          <w:rStyle w:val="Strong"/>
          <w:rFonts w:ascii="Belgium" w:hAnsi="Belgium" w:cs="Helvetica"/>
          <w:spacing w:val="-1"/>
        </w:rPr>
        <w:t>roductivity</w:t>
      </w:r>
      <w:r w:rsidRPr="0025626F">
        <w:rPr>
          <w:rStyle w:val="Strong"/>
          <w:rFonts w:ascii="Belgium" w:hAnsi="Belgium" w:cs="Helvetica"/>
          <w:spacing w:val="-1"/>
        </w:rPr>
        <w:t xml:space="preserve"> increase</w:t>
      </w:r>
    </w:p>
    <w:p w:rsidR="009E1FD4" w:rsidRPr="0025626F" w:rsidRDefault="00D20FCE" w:rsidP="007F6A50">
      <w:pPr>
        <w:pStyle w:val="styles-module--contentsection--qwyk"/>
        <w:numPr>
          <w:ilvl w:val="0"/>
          <w:numId w:val="8"/>
        </w:numPr>
        <w:shd w:val="clear" w:color="auto" w:fill="FFFFFF"/>
        <w:spacing w:before="0" w:beforeAutospacing="0" w:after="150" w:afterAutospacing="0"/>
        <w:jc w:val="both"/>
        <w:rPr>
          <w:rStyle w:val="Strong"/>
          <w:rFonts w:ascii="Belgium" w:hAnsi="Belgium" w:cs="Helvetica"/>
          <w:b w:val="0"/>
          <w:bCs w:val="0"/>
          <w:spacing w:val="-1"/>
        </w:rPr>
      </w:pPr>
      <w:r w:rsidRPr="0025626F">
        <w:rPr>
          <w:rStyle w:val="Strong"/>
          <w:rFonts w:ascii="Belgium" w:hAnsi="Belgium" w:cs="Helvetica"/>
          <w:spacing w:val="-1"/>
        </w:rPr>
        <w:t>Simplified decision-making</w:t>
      </w:r>
    </w:p>
    <w:p w:rsidR="00D20FCE" w:rsidRPr="0025626F" w:rsidRDefault="00D20FCE" w:rsidP="007F6A50">
      <w:pPr>
        <w:pStyle w:val="styles-module--contentsection--qwyk"/>
        <w:numPr>
          <w:ilvl w:val="0"/>
          <w:numId w:val="8"/>
        </w:numPr>
        <w:shd w:val="clear" w:color="auto" w:fill="FFFFFF"/>
        <w:spacing w:before="0" w:beforeAutospacing="0" w:after="150" w:afterAutospacing="0"/>
        <w:jc w:val="both"/>
        <w:rPr>
          <w:rFonts w:ascii="Belgium" w:hAnsi="Belgium" w:cs="Helvetica"/>
          <w:spacing w:val="-1"/>
        </w:rPr>
      </w:pPr>
      <w:r w:rsidRPr="0025626F">
        <w:rPr>
          <w:rStyle w:val="Strong"/>
          <w:rFonts w:ascii="Belgium" w:hAnsi="Belgium" w:cs="Helvetica"/>
          <w:spacing w:val="-1"/>
        </w:rPr>
        <w:t>Increased collaboration</w:t>
      </w:r>
    </w:p>
    <w:p w:rsidR="00D20FCE" w:rsidRPr="0025626F" w:rsidRDefault="009E1FD4" w:rsidP="007F6A50">
      <w:pPr>
        <w:pStyle w:val="styles-module--contentsection--qwyk"/>
        <w:numPr>
          <w:ilvl w:val="0"/>
          <w:numId w:val="8"/>
        </w:numPr>
        <w:shd w:val="clear" w:color="auto" w:fill="FFFFFF"/>
        <w:spacing w:before="0" w:beforeAutospacing="0" w:after="150" w:afterAutospacing="0"/>
        <w:jc w:val="both"/>
        <w:rPr>
          <w:rFonts w:ascii="Belgium" w:hAnsi="Belgium" w:cs="Helvetica"/>
          <w:spacing w:val="-1"/>
        </w:rPr>
      </w:pPr>
      <w:r w:rsidRPr="0025626F">
        <w:rPr>
          <w:rStyle w:val="Strong"/>
          <w:rFonts w:ascii="Belgium" w:hAnsi="Belgium" w:cs="Helvetica"/>
          <w:spacing w:val="-1"/>
        </w:rPr>
        <w:t>Objectivity i</w:t>
      </w:r>
      <w:r w:rsidR="00D20FCE" w:rsidRPr="0025626F">
        <w:rPr>
          <w:rStyle w:val="Strong"/>
          <w:rFonts w:ascii="Belgium" w:hAnsi="Belgium" w:cs="Helvetica"/>
          <w:spacing w:val="-1"/>
        </w:rPr>
        <w:t>ncrease</w:t>
      </w:r>
    </w:p>
    <w:p w:rsidR="00AC772C" w:rsidRDefault="00AC772C" w:rsidP="007F6A50">
      <w:pPr>
        <w:spacing w:after="200" w:line="276" w:lineRule="auto"/>
        <w:jc w:val="both"/>
        <w:rPr>
          <w:rFonts w:ascii="Belgium" w:hAnsi="Belgium" w:cs="Helvetica"/>
          <w:spacing w:val="-6"/>
          <w:sz w:val="24"/>
          <w:szCs w:val="24"/>
          <w:shd w:val="clear" w:color="auto" w:fill="FFFFFF"/>
        </w:rPr>
      </w:pPr>
    </w:p>
    <w:p w:rsidR="00A466A5" w:rsidRPr="0025626F" w:rsidRDefault="009E1FD4" w:rsidP="007F6A50">
      <w:pPr>
        <w:spacing w:after="200" w:line="276" w:lineRule="auto"/>
        <w:jc w:val="both"/>
        <w:rPr>
          <w:rFonts w:ascii="Belgium" w:hAnsi="Belgium" w:cs="Helvetica"/>
          <w:spacing w:val="-6"/>
          <w:sz w:val="24"/>
          <w:szCs w:val="24"/>
          <w:shd w:val="clear" w:color="auto" w:fill="FFFFFF"/>
        </w:rPr>
      </w:pPr>
      <w:r w:rsidRPr="0025626F">
        <w:rPr>
          <w:rFonts w:ascii="Belgium" w:hAnsi="Belgium" w:cs="Helvetica"/>
          <w:spacing w:val="-6"/>
          <w:sz w:val="24"/>
          <w:szCs w:val="24"/>
          <w:shd w:val="clear" w:color="auto" w:fill="FFFFFF"/>
        </w:rPr>
        <w:t xml:space="preserve">Management theories </w:t>
      </w:r>
      <w:r w:rsidR="009559C0">
        <w:rPr>
          <w:rFonts w:ascii="Belgium" w:hAnsi="Belgium" w:cs="Helvetica"/>
          <w:spacing w:val="-6"/>
          <w:sz w:val="24"/>
          <w:szCs w:val="24"/>
          <w:shd w:val="clear" w:color="auto" w:fill="FFFFFF"/>
        </w:rPr>
        <w:t>alongside</w:t>
      </w:r>
      <w:r w:rsidRPr="0025626F">
        <w:rPr>
          <w:rFonts w:ascii="Belgium" w:hAnsi="Belgium" w:cs="Helvetica"/>
          <w:spacing w:val="-6"/>
          <w:sz w:val="24"/>
          <w:szCs w:val="24"/>
          <w:shd w:val="clear" w:color="auto" w:fill="FFFFFF"/>
        </w:rPr>
        <w:t xml:space="preserve"> with the beliefs, values and attitudes towards an organisation make it </w:t>
      </w:r>
      <w:r w:rsidR="0025626F" w:rsidRPr="0025626F">
        <w:rPr>
          <w:rFonts w:ascii="Belgium" w:hAnsi="Belgium" w:cs="Helvetica"/>
          <w:spacing w:val="-6"/>
          <w:sz w:val="24"/>
          <w:szCs w:val="24"/>
          <w:shd w:val="clear" w:color="auto" w:fill="FFFFFF"/>
        </w:rPr>
        <w:t xml:space="preserve">to </w:t>
      </w:r>
      <w:r w:rsidR="00D20FCE" w:rsidRPr="0025626F">
        <w:rPr>
          <w:rFonts w:ascii="Belgium" w:hAnsi="Belgium" w:cs="Helvetica"/>
          <w:spacing w:val="-6"/>
          <w:sz w:val="24"/>
          <w:szCs w:val="24"/>
          <w:shd w:val="clear" w:color="auto" w:fill="FFFFFF"/>
        </w:rPr>
        <w:t>be more effective</w:t>
      </w:r>
      <w:r w:rsidRPr="0025626F">
        <w:rPr>
          <w:rFonts w:ascii="Belgium" w:hAnsi="Belgium" w:cs="Helvetica"/>
          <w:spacing w:val="-6"/>
          <w:sz w:val="24"/>
          <w:szCs w:val="24"/>
          <w:shd w:val="clear" w:color="auto" w:fill="FFFFFF"/>
        </w:rPr>
        <w:t xml:space="preserve">, </w:t>
      </w:r>
      <w:r w:rsidR="00A466A5" w:rsidRPr="0025626F">
        <w:rPr>
          <w:rFonts w:ascii="Belgium" w:hAnsi="Belgium" w:cs="Helvetica"/>
          <w:spacing w:val="-6"/>
          <w:sz w:val="24"/>
          <w:szCs w:val="24"/>
          <w:shd w:val="clear" w:color="auto" w:fill="FFFFFF"/>
        </w:rPr>
        <w:t xml:space="preserve">productive, disciplined and </w:t>
      </w:r>
      <w:r w:rsidR="00D20FCE" w:rsidRPr="0025626F">
        <w:rPr>
          <w:rFonts w:ascii="Belgium" w:hAnsi="Belgium" w:cs="Helvetica"/>
          <w:spacing w:val="-6"/>
          <w:sz w:val="24"/>
          <w:szCs w:val="24"/>
          <w:shd w:val="clear" w:color="auto" w:fill="FFFFFF"/>
        </w:rPr>
        <w:t>success</w:t>
      </w:r>
      <w:r w:rsidR="00A466A5" w:rsidRPr="0025626F">
        <w:rPr>
          <w:rFonts w:ascii="Belgium" w:hAnsi="Belgium" w:cs="Helvetica"/>
          <w:spacing w:val="-6"/>
          <w:sz w:val="24"/>
          <w:szCs w:val="24"/>
          <w:shd w:val="clear" w:color="auto" w:fill="FFFFFF"/>
        </w:rPr>
        <w:t>ful</w:t>
      </w:r>
      <w:r w:rsidR="00D20FCE" w:rsidRPr="0025626F">
        <w:rPr>
          <w:rFonts w:ascii="Belgium" w:hAnsi="Belgium" w:cs="Helvetica"/>
          <w:spacing w:val="-6"/>
          <w:sz w:val="24"/>
          <w:szCs w:val="24"/>
          <w:shd w:val="clear" w:color="auto" w:fill="FFFFFF"/>
        </w:rPr>
        <w:t xml:space="preserve">. </w:t>
      </w:r>
    </w:p>
    <w:p w:rsidR="00FE766C" w:rsidRPr="0025626F" w:rsidRDefault="00FE766C" w:rsidP="007F6A50">
      <w:pPr>
        <w:spacing w:after="200" w:line="276" w:lineRule="auto"/>
        <w:jc w:val="both"/>
        <w:rPr>
          <w:rFonts w:ascii="Belgium" w:hAnsi="Belgium" w:cs="Arial"/>
          <w:sz w:val="24"/>
          <w:szCs w:val="24"/>
        </w:rPr>
      </w:pPr>
      <w:r w:rsidRPr="0025626F">
        <w:rPr>
          <w:rFonts w:ascii="Belgium" w:hAnsi="Belgium" w:cs="Arial"/>
          <w:sz w:val="24"/>
          <w:szCs w:val="24"/>
        </w:rPr>
        <w:br w:type="page"/>
      </w:r>
    </w:p>
    <w:p w:rsidR="009559C0" w:rsidRDefault="009559C0">
      <w:pPr>
        <w:pStyle w:val="TOCHeading"/>
        <w:rPr>
          <w:rFonts w:ascii="Times New Roman" w:eastAsia="Times New Roman" w:hAnsi="Times New Roman" w:cs="Times New Roman"/>
          <w:b w:val="0"/>
          <w:bCs w:val="0"/>
          <w:color w:val="auto"/>
          <w:sz w:val="20"/>
          <w:szCs w:val="20"/>
          <w:lang w:val="en-GB" w:eastAsia="en-GB"/>
        </w:rPr>
      </w:pPr>
    </w:p>
    <w:p w:rsidR="009559C0" w:rsidRDefault="009559C0">
      <w:pPr>
        <w:pStyle w:val="TOCHeading"/>
        <w:rPr>
          <w:rFonts w:ascii="Times New Roman" w:eastAsia="Times New Roman" w:hAnsi="Times New Roman" w:cs="Times New Roman"/>
          <w:b w:val="0"/>
          <w:bCs w:val="0"/>
          <w:color w:val="auto"/>
          <w:sz w:val="20"/>
          <w:szCs w:val="20"/>
          <w:lang w:val="en-GB" w:eastAsia="en-GB"/>
        </w:rPr>
      </w:pPr>
    </w:p>
    <w:p w:rsidR="009559C0" w:rsidRDefault="009559C0">
      <w:pPr>
        <w:pStyle w:val="TOCHeading"/>
        <w:rPr>
          <w:rFonts w:ascii="Times New Roman" w:eastAsia="Times New Roman" w:hAnsi="Times New Roman" w:cs="Times New Roman"/>
          <w:b w:val="0"/>
          <w:bCs w:val="0"/>
          <w:color w:val="auto"/>
          <w:sz w:val="20"/>
          <w:szCs w:val="20"/>
          <w:lang w:val="en-GB" w:eastAsia="en-GB"/>
        </w:rPr>
      </w:pPr>
    </w:p>
    <w:p w:rsidR="009559C0" w:rsidRDefault="009559C0">
      <w:pPr>
        <w:pStyle w:val="TOCHeading"/>
        <w:rPr>
          <w:rFonts w:ascii="Times New Roman" w:eastAsia="Times New Roman" w:hAnsi="Times New Roman" w:cs="Times New Roman"/>
          <w:b w:val="0"/>
          <w:bCs w:val="0"/>
          <w:color w:val="auto"/>
          <w:sz w:val="20"/>
          <w:szCs w:val="20"/>
          <w:lang w:val="en-GB" w:eastAsia="en-GB"/>
        </w:rPr>
      </w:pPr>
    </w:p>
    <w:sdt>
      <w:sdtPr>
        <w:rPr>
          <w:rFonts w:ascii="Times New Roman" w:eastAsia="Times New Roman" w:hAnsi="Times New Roman" w:cs="Times New Roman"/>
          <w:b w:val="0"/>
          <w:bCs w:val="0"/>
          <w:color w:val="auto"/>
          <w:sz w:val="22"/>
          <w:szCs w:val="20"/>
          <w:lang w:val="en-GB" w:eastAsia="en-GB"/>
        </w:rPr>
        <w:id w:val="640010063"/>
        <w:docPartObj>
          <w:docPartGallery w:val="Table of Contents"/>
          <w:docPartUnique/>
        </w:docPartObj>
      </w:sdtPr>
      <w:sdtEndPr>
        <w:rPr>
          <w:sz w:val="20"/>
        </w:rPr>
      </w:sdtEndPr>
      <w:sdtContent>
        <w:p w:rsidR="00CB4DB4" w:rsidRPr="009559C0" w:rsidRDefault="00CB4DB4">
          <w:pPr>
            <w:pStyle w:val="TOCHeading"/>
            <w:rPr>
              <w:sz w:val="32"/>
            </w:rPr>
          </w:pPr>
          <w:r w:rsidRPr="009559C0">
            <w:rPr>
              <w:color w:val="00B0F0"/>
              <w:sz w:val="32"/>
            </w:rPr>
            <w:t>Contents</w:t>
          </w:r>
        </w:p>
        <w:p w:rsidR="0025626F" w:rsidRDefault="00BF0AE0" w:rsidP="0025626F"/>
      </w:sdtContent>
    </w:sdt>
    <w:p w:rsidR="0025626F" w:rsidRPr="00A45F78" w:rsidRDefault="0025626F" w:rsidP="009559C0">
      <w:pPr>
        <w:spacing w:line="480" w:lineRule="auto"/>
        <w:rPr>
          <w:rFonts w:ascii="Belgium" w:hAnsi="Belgium" w:cs="Arial"/>
          <w:sz w:val="24"/>
          <w:szCs w:val="24"/>
        </w:rPr>
      </w:pPr>
      <w:r w:rsidRPr="00214B6E">
        <w:rPr>
          <w:rFonts w:ascii="Belgium" w:hAnsi="Belgium" w:cs="Arial"/>
          <w:sz w:val="24"/>
          <w:szCs w:val="24"/>
        </w:rPr>
        <w:t xml:space="preserve">Executive Summary </w:t>
      </w:r>
      <w:r w:rsidRPr="00A45F78">
        <w:rPr>
          <w:rFonts w:ascii="Belgium" w:hAnsi="Belgium" w:cs="Arial"/>
          <w:sz w:val="24"/>
          <w:szCs w:val="24"/>
        </w:rPr>
        <w:t>…….……………………………………………………………….… 2</w:t>
      </w:r>
    </w:p>
    <w:p w:rsidR="0025626F" w:rsidRPr="00A45F78" w:rsidRDefault="0025626F" w:rsidP="009559C0">
      <w:pPr>
        <w:spacing w:line="480" w:lineRule="auto"/>
        <w:rPr>
          <w:rFonts w:ascii="Belgium" w:hAnsi="Belgium" w:cs="Arial"/>
          <w:sz w:val="24"/>
          <w:szCs w:val="24"/>
        </w:rPr>
      </w:pPr>
      <w:r w:rsidRPr="00A45F78">
        <w:rPr>
          <w:rFonts w:ascii="Belgium" w:hAnsi="Belgium" w:cs="Arial"/>
          <w:sz w:val="24"/>
          <w:szCs w:val="24"/>
        </w:rPr>
        <w:t>Management theories ………………………………………………………………….... 4</w:t>
      </w:r>
    </w:p>
    <w:p w:rsidR="0025626F" w:rsidRPr="00A45F78" w:rsidRDefault="0025626F" w:rsidP="009559C0">
      <w:pPr>
        <w:spacing w:line="480" w:lineRule="auto"/>
        <w:rPr>
          <w:rFonts w:ascii="Belgium" w:hAnsi="Belgium"/>
          <w:sz w:val="24"/>
          <w:szCs w:val="24"/>
        </w:rPr>
      </w:pPr>
      <w:r w:rsidRPr="00A45F78">
        <w:rPr>
          <w:rFonts w:ascii="Belgium" w:hAnsi="Belgium" w:cs="Arial"/>
          <w:sz w:val="24"/>
          <w:szCs w:val="24"/>
        </w:rPr>
        <w:tab/>
      </w:r>
      <w:r w:rsidRPr="00A45F78">
        <w:rPr>
          <w:rFonts w:ascii="Belgium" w:hAnsi="Belgium"/>
          <w:sz w:val="24"/>
          <w:szCs w:val="24"/>
        </w:rPr>
        <w:t>The Scientific Management Theory ……………………………………….……. 4</w:t>
      </w:r>
    </w:p>
    <w:p w:rsidR="0025626F" w:rsidRPr="00A45F78" w:rsidRDefault="0025626F" w:rsidP="009559C0">
      <w:pPr>
        <w:spacing w:line="480" w:lineRule="auto"/>
        <w:rPr>
          <w:rFonts w:ascii="Belgium" w:hAnsi="Belgium"/>
          <w:sz w:val="24"/>
          <w:szCs w:val="24"/>
        </w:rPr>
      </w:pPr>
      <w:r w:rsidRPr="00A45F78">
        <w:rPr>
          <w:rFonts w:ascii="Belgium" w:hAnsi="Belgium"/>
          <w:sz w:val="24"/>
          <w:szCs w:val="24"/>
        </w:rPr>
        <w:tab/>
        <w:t>The Classical Organisational Theory ……………………………………….…</w:t>
      </w:r>
      <w:r w:rsidR="00214B6E" w:rsidRPr="00A45F78">
        <w:rPr>
          <w:rFonts w:ascii="Belgium" w:hAnsi="Belgium"/>
          <w:sz w:val="24"/>
          <w:szCs w:val="24"/>
        </w:rPr>
        <w:t>.. 6</w:t>
      </w:r>
    </w:p>
    <w:p w:rsidR="0025626F" w:rsidRPr="00A45F78" w:rsidRDefault="0025626F" w:rsidP="009559C0">
      <w:pPr>
        <w:spacing w:line="480" w:lineRule="auto"/>
        <w:rPr>
          <w:rFonts w:ascii="Belgium" w:hAnsi="Belgium"/>
          <w:sz w:val="24"/>
          <w:szCs w:val="24"/>
        </w:rPr>
      </w:pPr>
      <w:r w:rsidRPr="00A45F78">
        <w:rPr>
          <w:rFonts w:ascii="Belgium" w:hAnsi="Belgium" w:cs="Arial"/>
          <w:sz w:val="24"/>
          <w:szCs w:val="24"/>
        </w:rPr>
        <w:tab/>
      </w:r>
      <w:r w:rsidRPr="00A45F78">
        <w:rPr>
          <w:rFonts w:ascii="Belgium" w:hAnsi="Belgium"/>
          <w:sz w:val="24"/>
          <w:szCs w:val="24"/>
        </w:rPr>
        <w:t>The Behavioural Management Theory …………….…………………………</w:t>
      </w:r>
      <w:r w:rsidR="00214B6E" w:rsidRPr="00A45F78">
        <w:rPr>
          <w:rFonts w:ascii="Belgium" w:hAnsi="Belgium"/>
          <w:sz w:val="24"/>
          <w:szCs w:val="24"/>
        </w:rPr>
        <w:t>... 6</w:t>
      </w:r>
    </w:p>
    <w:p w:rsidR="0025626F" w:rsidRPr="00214B6E" w:rsidRDefault="0025626F" w:rsidP="009559C0">
      <w:pPr>
        <w:spacing w:line="480" w:lineRule="auto"/>
        <w:rPr>
          <w:rFonts w:ascii="Belgium" w:hAnsi="Belgium"/>
          <w:b/>
          <w:sz w:val="24"/>
          <w:szCs w:val="24"/>
        </w:rPr>
      </w:pPr>
      <w:r w:rsidRPr="00214B6E">
        <w:rPr>
          <w:rFonts w:ascii="Belgium" w:hAnsi="Belgium"/>
          <w:b/>
          <w:sz w:val="24"/>
          <w:szCs w:val="24"/>
        </w:rPr>
        <w:tab/>
      </w:r>
      <w:r w:rsidRPr="00A45F78">
        <w:rPr>
          <w:rFonts w:ascii="Belgium" w:hAnsi="Belgium"/>
          <w:sz w:val="24"/>
          <w:szCs w:val="24"/>
        </w:rPr>
        <w:t>The Modern Management Theory</w:t>
      </w:r>
      <w:r w:rsidRPr="00214B6E">
        <w:rPr>
          <w:rFonts w:ascii="Belgium" w:hAnsi="Belgium"/>
          <w:b/>
          <w:sz w:val="24"/>
          <w:szCs w:val="24"/>
        </w:rPr>
        <w:t xml:space="preserve"> ………………………………………………</w:t>
      </w:r>
      <w:r w:rsidR="00214B6E" w:rsidRPr="00214B6E">
        <w:rPr>
          <w:rFonts w:ascii="Belgium" w:hAnsi="Belgium"/>
          <w:b/>
          <w:sz w:val="24"/>
          <w:szCs w:val="24"/>
        </w:rPr>
        <w:t xml:space="preserve"> </w:t>
      </w:r>
      <w:r w:rsidR="00214B6E" w:rsidRPr="00A45F78">
        <w:rPr>
          <w:rFonts w:ascii="Belgium" w:hAnsi="Belgium"/>
          <w:sz w:val="24"/>
          <w:szCs w:val="24"/>
        </w:rPr>
        <w:t>6</w:t>
      </w:r>
    </w:p>
    <w:p w:rsidR="00214B6E" w:rsidRPr="00214B6E" w:rsidRDefault="00214B6E" w:rsidP="009559C0">
      <w:pPr>
        <w:spacing w:line="480" w:lineRule="auto"/>
        <w:rPr>
          <w:rFonts w:ascii="Belgium" w:hAnsi="Belgium"/>
          <w:b/>
          <w:sz w:val="24"/>
          <w:szCs w:val="24"/>
        </w:rPr>
      </w:pPr>
    </w:p>
    <w:p w:rsidR="0025626F" w:rsidRPr="00214B6E" w:rsidRDefault="00214B6E" w:rsidP="009559C0">
      <w:pPr>
        <w:spacing w:line="480" w:lineRule="auto"/>
        <w:rPr>
          <w:rFonts w:ascii="Belgium" w:hAnsi="Belgium" w:cs="Arial"/>
          <w:b/>
          <w:bCs/>
          <w:sz w:val="24"/>
          <w:szCs w:val="24"/>
        </w:rPr>
      </w:pPr>
      <w:r w:rsidRPr="00A45F78">
        <w:rPr>
          <w:rFonts w:ascii="Belgium" w:hAnsi="Belgium" w:cs="Arial"/>
          <w:bCs/>
          <w:sz w:val="24"/>
          <w:szCs w:val="24"/>
        </w:rPr>
        <w:t>Values, Beliefs and Attitudes</w:t>
      </w:r>
      <w:r w:rsidRPr="00214B6E">
        <w:rPr>
          <w:rFonts w:ascii="Belgium" w:hAnsi="Belgium" w:cs="Arial"/>
          <w:b/>
          <w:bCs/>
          <w:sz w:val="24"/>
          <w:szCs w:val="24"/>
        </w:rPr>
        <w:t xml:space="preserve"> …………………………………………………………… </w:t>
      </w:r>
      <w:r w:rsidRPr="00A45F78">
        <w:rPr>
          <w:rFonts w:ascii="Belgium" w:hAnsi="Belgium" w:cs="Arial"/>
          <w:bCs/>
          <w:sz w:val="24"/>
          <w:szCs w:val="24"/>
        </w:rPr>
        <w:t>8</w:t>
      </w:r>
    </w:p>
    <w:p w:rsidR="00214B6E" w:rsidRPr="00214B6E" w:rsidRDefault="00214B6E" w:rsidP="009559C0">
      <w:pPr>
        <w:spacing w:line="480" w:lineRule="auto"/>
        <w:rPr>
          <w:rFonts w:ascii="Belgium" w:hAnsi="Belgium"/>
          <w:sz w:val="24"/>
          <w:szCs w:val="24"/>
        </w:rPr>
      </w:pPr>
      <w:r w:rsidRPr="00214B6E">
        <w:rPr>
          <w:rFonts w:ascii="Belgium" w:hAnsi="Belgium"/>
          <w:sz w:val="24"/>
          <w:szCs w:val="24"/>
        </w:rPr>
        <w:t>Aligning personal values, attitude</w:t>
      </w:r>
      <w:r w:rsidR="00972EAB">
        <w:rPr>
          <w:rFonts w:ascii="Belgium" w:hAnsi="Belgium"/>
          <w:sz w:val="24"/>
          <w:szCs w:val="24"/>
        </w:rPr>
        <w:t>s and beliefs .……………………………….……10</w:t>
      </w:r>
    </w:p>
    <w:p w:rsidR="00214B6E" w:rsidRPr="00214B6E" w:rsidRDefault="00214B6E" w:rsidP="009559C0">
      <w:pPr>
        <w:spacing w:line="480" w:lineRule="auto"/>
        <w:rPr>
          <w:rFonts w:ascii="Belgium" w:hAnsi="Belgium"/>
          <w:b/>
          <w:sz w:val="24"/>
          <w:szCs w:val="24"/>
        </w:rPr>
      </w:pPr>
      <w:r w:rsidRPr="00A45F78">
        <w:rPr>
          <w:rFonts w:ascii="Belgium" w:hAnsi="Belgium"/>
          <w:sz w:val="24"/>
          <w:szCs w:val="24"/>
        </w:rPr>
        <w:t>Bibliog</w:t>
      </w:r>
      <w:r w:rsidR="00972EAB" w:rsidRPr="00A45F78">
        <w:rPr>
          <w:rFonts w:ascii="Belgium" w:hAnsi="Belgium"/>
          <w:sz w:val="24"/>
          <w:szCs w:val="24"/>
        </w:rPr>
        <w:t>raphy</w:t>
      </w:r>
      <w:r w:rsidR="00972EAB">
        <w:rPr>
          <w:rFonts w:ascii="Belgium" w:hAnsi="Belgium"/>
          <w:b/>
          <w:sz w:val="24"/>
          <w:szCs w:val="24"/>
        </w:rPr>
        <w:t xml:space="preserve"> ……………</w:t>
      </w:r>
      <w:r w:rsidR="001A7F97">
        <w:rPr>
          <w:rFonts w:ascii="Belgium" w:hAnsi="Belgium"/>
          <w:b/>
          <w:sz w:val="24"/>
          <w:szCs w:val="24"/>
        </w:rPr>
        <w:t>…………………..</w:t>
      </w:r>
      <w:r w:rsidR="00972EAB">
        <w:rPr>
          <w:rFonts w:ascii="Belgium" w:hAnsi="Belgium"/>
          <w:b/>
          <w:sz w:val="24"/>
          <w:szCs w:val="24"/>
        </w:rPr>
        <w:t xml:space="preserve">……………………………………………. </w:t>
      </w:r>
      <w:r w:rsidR="00972EAB" w:rsidRPr="00A45F78">
        <w:rPr>
          <w:rFonts w:ascii="Belgium" w:hAnsi="Belgium"/>
          <w:sz w:val="24"/>
          <w:szCs w:val="24"/>
        </w:rPr>
        <w:t>1</w:t>
      </w:r>
      <w:r w:rsidR="00F3422D" w:rsidRPr="00A45F78">
        <w:rPr>
          <w:rFonts w:ascii="Belgium" w:hAnsi="Belgium"/>
          <w:sz w:val="24"/>
          <w:szCs w:val="24"/>
        </w:rPr>
        <w:t>2</w:t>
      </w:r>
    </w:p>
    <w:p w:rsidR="00214B6E" w:rsidRDefault="00214B6E" w:rsidP="009559C0">
      <w:pPr>
        <w:spacing w:line="480" w:lineRule="auto"/>
        <w:rPr>
          <w:rFonts w:ascii="Belgium" w:hAnsi="Belgium"/>
          <w:sz w:val="24"/>
          <w:szCs w:val="24"/>
        </w:rPr>
      </w:pPr>
    </w:p>
    <w:p w:rsidR="00214B6E" w:rsidRPr="00214B6E" w:rsidRDefault="00214B6E" w:rsidP="00214B6E">
      <w:pPr>
        <w:spacing w:line="276" w:lineRule="auto"/>
        <w:rPr>
          <w:rFonts w:ascii="Belgium" w:hAnsi="Belgium"/>
          <w:sz w:val="24"/>
          <w:szCs w:val="24"/>
        </w:rPr>
      </w:pPr>
    </w:p>
    <w:p w:rsidR="0025626F" w:rsidRDefault="0025626F" w:rsidP="00214B6E">
      <w:pPr>
        <w:spacing w:line="276" w:lineRule="auto"/>
        <w:rPr>
          <w:rFonts w:ascii="Belgium" w:hAnsi="Belgium" w:cs="Arial"/>
          <w:sz w:val="24"/>
          <w:szCs w:val="24"/>
        </w:rPr>
      </w:pPr>
    </w:p>
    <w:p w:rsidR="0025626F" w:rsidRDefault="0025626F" w:rsidP="00214B6E">
      <w:pPr>
        <w:spacing w:line="276" w:lineRule="auto"/>
        <w:rPr>
          <w:rFonts w:ascii="Belgium" w:hAnsi="Belgium" w:cs="Arial"/>
          <w:sz w:val="24"/>
          <w:szCs w:val="24"/>
        </w:rPr>
      </w:pPr>
      <w:r>
        <w:rPr>
          <w:rFonts w:ascii="Belgium" w:hAnsi="Belgium" w:cs="Arial"/>
          <w:sz w:val="24"/>
          <w:szCs w:val="24"/>
        </w:rPr>
        <w:tab/>
      </w:r>
    </w:p>
    <w:p w:rsidR="0025626F" w:rsidRDefault="0025626F" w:rsidP="0025626F">
      <w:pPr>
        <w:rPr>
          <w:rFonts w:ascii="Belgium" w:hAnsi="Belgium" w:cs="Arial"/>
          <w:sz w:val="24"/>
          <w:szCs w:val="24"/>
        </w:rPr>
      </w:pPr>
    </w:p>
    <w:p w:rsidR="0025626F" w:rsidRDefault="0025626F" w:rsidP="0025626F">
      <w:pPr>
        <w:rPr>
          <w:rFonts w:ascii="Belgium" w:hAnsi="Belgium" w:cs="Arial"/>
          <w:sz w:val="24"/>
          <w:szCs w:val="24"/>
        </w:rPr>
      </w:pPr>
    </w:p>
    <w:p w:rsidR="0025626F" w:rsidRDefault="0025626F" w:rsidP="0025626F">
      <w:pPr>
        <w:rPr>
          <w:rFonts w:ascii="Belgium" w:hAnsi="Belgium" w:cs="Arial"/>
          <w:sz w:val="24"/>
          <w:szCs w:val="24"/>
        </w:rPr>
      </w:pPr>
    </w:p>
    <w:p w:rsidR="0025626F" w:rsidRDefault="0025626F" w:rsidP="0025626F">
      <w:pPr>
        <w:rPr>
          <w:rFonts w:ascii="Belgium" w:hAnsi="Belgium" w:cs="Arial"/>
          <w:sz w:val="24"/>
          <w:szCs w:val="24"/>
        </w:rPr>
      </w:pPr>
    </w:p>
    <w:p w:rsidR="00CB4DB4" w:rsidRPr="0025626F" w:rsidRDefault="00CB4DB4" w:rsidP="0025626F">
      <w:pPr>
        <w:rPr>
          <w:sz w:val="24"/>
          <w:szCs w:val="24"/>
        </w:rPr>
      </w:pPr>
      <w:r w:rsidRPr="0025626F">
        <w:rPr>
          <w:rFonts w:ascii="Belgium" w:hAnsi="Belgium" w:cs="Arial"/>
          <w:sz w:val="24"/>
          <w:szCs w:val="24"/>
        </w:rPr>
        <w:br w:type="page"/>
      </w:r>
    </w:p>
    <w:p w:rsidR="008176EA" w:rsidRPr="00C666EE" w:rsidRDefault="00774D5C" w:rsidP="00756A10">
      <w:pPr>
        <w:jc w:val="both"/>
        <w:rPr>
          <w:rFonts w:ascii="Belgium" w:hAnsi="Belgium" w:cs="Arial"/>
          <w:b/>
          <w:sz w:val="36"/>
          <w:szCs w:val="24"/>
        </w:rPr>
      </w:pPr>
      <w:r w:rsidRPr="00C666EE">
        <w:rPr>
          <w:rFonts w:ascii="Belgium" w:hAnsi="Belgium" w:cs="Arial"/>
          <w:b/>
          <w:sz w:val="36"/>
          <w:szCs w:val="24"/>
        </w:rPr>
        <w:lastRenderedPageBreak/>
        <w:t>Part 1:</w:t>
      </w:r>
      <w:r w:rsidR="00756A10" w:rsidRPr="00C666EE">
        <w:rPr>
          <w:rFonts w:ascii="Belgium" w:hAnsi="Belgium" w:cs="Arial"/>
          <w:b/>
          <w:sz w:val="36"/>
          <w:szCs w:val="24"/>
        </w:rPr>
        <w:t xml:space="preserve"> </w:t>
      </w:r>
      <w:r w:rsidR="008176EA" w:rsidRPr="00C666EE">
        <w:rPr>
          <w:rFonts w:ascii="Belgium" w:hAnsi="Belgium" w:cs="Arial"/>
          <w:b/>
          <w:sz w:val="36"/>
          <w:szCs w:val="24"/>
        </w:rPr>
        <w:t xml:space="preserve">Critical analysis of management theories relevant to </w:t>
      </w:r>
      <w:r w:rsidR="0081779D" w:rsidRPr="00C666EE">
        <w:rPr>
          <w:rFonts w:ascii="Belgium" w:hAnsi="Belgium" w:cs="Arial"/>
          <w:b/>
          <w:sz w:val="36"/>
          <w:szCs w:val="24"/>
        </w:rPr>
        <w:t>Tesco</w:t>
      </w:r>
      <w:r w:rsidRPr="00C666EE">
        <w:rPr>
          <w:rFonts w:ascii="Belgium" w:hAnsi="Belgium" w:cs="Arial"/>
          <w:b/>
          <w:sz w:val="36"/>
          <w:szCs w:val="24"/>
        </w:rPr>
        <w:t xml:space="preserve"> and their impact.</w:t>
      </w:r>
    </w:p>
    <w:p w:rsidR="005E518D" w:rsidRPr="00C666EE" w:rsidRDefault="005E518D" w:rsidP="005E518D">
      <w:pPr>
        <w:jc w:val="both"/>
        <w:rPr>
          <w:rFonts w:ascii="Belgium" w:hAnsi="Belgium"/>
          <w:sz w:val="24"/>
          <w:szCs w:val="24"/>
        </w:rPr>
      </w:pPr>
    </w:p>
    <w:p w:rsidR="005E518D" w:rsidRPr="00C666EE" w:rsidRDefault="005E518D" w:rsidP="005E518D">
      <w:pPr>
        <w:jc w:val="both"/>
        <w:rPr>
          <w:rFonts w:ascii="Belgium" w:hAnsi="Belgium"/>
          <w:sz w:val="24"/>
          <w:szCs w:val="24"/>
        </w:rPr>
      </w:pPr>
      <w:r w:rsidRPr="00C666EE">
        <w:rPr>
          <w:rFonts w:ascii="Belgium" w:hAnsi="Belgium"/>
          <w:sz w:val="24"/>
          <w:szCs w:val="24"/>
        </w:rPr>
        <w:t>In the modern global economy, productivity depends less on what industries a nation’s firms compete in than on how they compete (Harrison and Huntington, 2000)</w:t>
      </w:r>
      <w:r w:rsidRPr="00C666EE">
        <w:rPr>
          <w:rStyle w:val="FootnoteReference"/>
          <w:rFonts w:ascii="Belgium" w:hAnsi="Belgium"/>
          <w:sz w:val="24"/>
          <w:szCs w:val="24"/>
        </w:rPr>
        <w:footnoteReference w:id="3"/>
      </w:r>
      <w:r w:rsidRPr="00C666EE">
        <w:rPr>
          <w:rFonts w:ascii="Belgium" w:hAnsi="Belgium"/>
          <w:sz w:val="24"/>
          <w:szCs w:val="24"/>
        </w:rPr>
        <w:t>.</w:t>
      </w:r>
    </w:p>
    <w:p w:rsidR="005E518D" w:rsidRPr="00C666EE" w:rsidRDefault="005E518D" w:rsidP="005E518D">
      <w:pPr>
        <w:jc w:val="both"/>
        <w:rPr>
          <w:rFonts w:ascii="Belgium" w:hAnsi="Belgium"/>
          <w:sz w:val="24"/>
          <w:szCs w:val="24"/>
        </w:rPr>
      </w:pPr>
    </w:p>
    <w:p w:rsidR="005E518D" w:rsidRPr="00C666EE" w:rsidRDefault="005E518D" w:rsidP="005E518D">
      <w:pPr>
        <w:jc w:val="both"/>
        <w:rPr>
          <w:rFonts w:ascii="Belgium" w:hAnsi="Belgium"/>
          <w:sz w:val="24"/>
          <w:szCs w:val="24"/>
        </w:rPr>
      </w:pPr>
      <w:r w:rsidRPr="00C666EE">
        <w:rPr>
          <w:rFonts w:ascii="Belgium" w:hAnsi="Belgium"/>
          <w:sz w:val="24"/>
          <w:szCs w:val="24"/>
        </w:rPr>
        <w:t>Management Theories help to interpret the rapid change within today’s work environments. This involves taking responsibility and actions to motivate people to contribute to the organisational goals. It’s all about planning, staffing, leading and problem-solving, in order to implement motivation, leadership and change within the workplace.</w:t>
      </w:r>
    </w:p>
    <w:p w:rsidR="005E518D" w:rsidRPr="00C666EE" w:rsidRDefault="005E518D" w:rsidP="005E518D">
      <w:pPr>
        <w:jc w:val="both"/>
        <w:rPr>
          <w:rFonts w:ascii="Belgium" w:hAnsi="Belgium"/>
          <w:sz w:val="24"/>
          <w:szCs w:val="24"/>
        </w:rPr>
      </w:pPr>
    </w:p>
    <w:p w:rsidR="005E518D" w:rsidRPr="00C666EE" w:rsidRDefault="005E518D" w:rsidP="005E518D">
      <w:pPr>
        <w:jc w:val="both"/>
        <w:rPr>
          <w:rFonts w:ascii="Belgium" w:hAnsi="Belgium"/>
          <w:sz w:val="24"/>
          <w:szCs w:val="24"/>
        </w:rPr>
      </w:pPr>
      <w:r w:rsidRPr="00C666EE">
        <w:rPr>
          <w:rFonts w:ascii="Belgium" w:hAnsi="Belgium"/>
          <w:sz w:val="24"/>
          <w:szCs w:val="24"/>
        </w:rPr>
        <w:t>The four major well-known schools are:</w:t>
      </w:r>
    </w:p>
    <w:p w:rsidR="005E518D" w:rsidRPr="00C666EE" w:rsidRDefault="005E518D" w:rsidP="005E518D">
      <w:pPr>
        <w:jc w:val="both"/>
        <w:rPr>
          <w:rFonts w:ascii="Belgium" w:hAnsi="Belgium"/>
          <w:sz w:val="24"/>
          <w:szCs w:val="24"/>
        </w:rPr>
      </w:pPr>
    </w:p>
    <w:p w:rsidR="005E518D" w:rsidRPr="00C666EE" w:rsidRDefault="005E518D" w:rsidP="00756A10">
      <w:pPr>
        <w:pStyle w:val="ListParagraph"/>
        <w:numPr>
          <w:ilvl w:val="0"/>
          <w:numId w:val="7"/>
        </w:numPr>
        <w:jc w:val="both"/>
        <w:rPr>
          <w:rFonts w:ascii="Belgium" w:hAnsi="Belgium"/>
          <w:sz w:val="24"/>
          <w:szCs w:val="24"/>
        </w:rPr>
      </w:pPr>
      <w:r w:rsidRPr="00C666EE">
        <w:rPr>
          <w:rFonts w:ascii="Belgium" w:hAnsi="Belgium"/>
          <w:b/>
          <w:sz w:val="24"/>
          <w:szCs w:val="24"/>
        </w:rPr>
        <w:t>The Scientific Management Theory</w:t>
      </w:r>
      <w:r w:rsidRPr="00C666EE">
        <w:rPr>
          <w:rFonts w:ascii="Belgium" w:hAnsi="Belgium"/>
          <w:sz w:val="24"/>
          <w:szCs w:val="24"/>
        </w:rPr>
        <w:t xml:space="preserve"> comprising the works of Frederick Taylor, with the promotion of maximising productivity. This Theory is not applied by Tesco, as it does not believe in dehumanisation of workers, although it stands for teamwork, flexibility and creativity.</w:t>
      </w:r>
      <w:r w:rsidR="00203D10" w:rsidRPr="00C666EE">
        <w:rPr>
          <w:rFonts w:ascii="Belgium" w:hAnsi="Belgium"/>
          <w:sz w:val="24"/>
          <w:szCs w:val="24"/>
        </w:rPr>
        <w:t xml:space="preserve"> In the Tesco 2018</w:t>
      </w:r>
      <w:r w:rsidR="005F42E9" w:rsidRPr="00C666EE">
        <w:rPr>
          <w:rFonts w:ascii="Belgium" w:hAnsi="Belgium"/>
          <w:sz w:val="24"/>
          <w:szCs w:val="24"/>
        </w:rPr>
        <w:t xml:space="preserve"> </w:t>
      </w:r>
      <w:r w:rsidR="00203D10" w:rsidRPr="00C666EE">
        <w:rPr>
          <w:rFonts w:ascii="Belgium" w:hAnsi="Belgium"/>
          <w:sz w:val="24"/>
          <w:szCs w:val="24"/>
        </w:rPr>
        <w:t>Strategic Report</w:t>
      </w:r>
      <w:r w:rsidR="005F42E9" w:rsidRPr="00C666EE">
        <w:rPr>
          <w:rStyle w:val="FootnoteReference"/>
          <w:rFonts w:ascii="Belgium" w:hAnsi="Belgium"/>
          <w:sz w:val="24"/>
          <w:szCs w:val="24"/>
        </w:rPr>
        <w:footnoteReference w:id="4"/>
      </w:r>
      <w:r w:rsidR="00203D10" w:rsidRPr="00C666EE">
        <w:rPr>
          <w:rFonts w:ascii="Belgium" w:hAnsi="Belgium"/>
          <w:sz w:val="24"/>
          <w:szCs w:val="24"/>
        </w:rPr>
        <w:t xml:space="preserve">, the organisation has shown its open-mindfulness by stating “Inclusivity and creating a culture where everyone has equal opportunity remains integral to our business.” </w:t>
      </w:r>
    </w:p>
    <w:p w:rsidR="00F1391F" w:rsidRPr="00C666EE" w:rsidRDefault="00F1391F" w:rsidP="005E518D">
      <w:pPr>
        <w:jc w:val="both"/>
        <w:rPr>
          <w:rFonts w:ascii="Belgium" w:hAnsi="Belgium"/>
          <w:sz w:val="24"/>
          <w:szCs w:val="24"/>
        </w:rPr>
      </w:pPr>
    </w:p>
    <w:p w:rsidR="005E518D" w:rsidRPr="00C666EE" w:rsidRDefault="00F1391F" w:rsidP="005E518D">
      <w:pPr>
        <w:jc w:val="both"/>
        <w:rPr>
          <w:rFonts w:ascii="Belgium" w:hAnsi="Belgium"/>
          <w:sz w:val="24"/>
          <w:szCs w:val="24"/>
        </w:rPr>
      </w:pPr>
      <w:r w:rsidRPr="00C666EE">
        <w:rPr>
          <w:rFonts w:ascii="Belgium" w:hAnsi="Belgium"/>
          <w:sz w:val="24"/>
          <w:szCs w:val="24"/>
        </w:rPr>
        <w:t>The positive points of this theory are:</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Time efficiency, meaning that all activities have to be timed,</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Managers need higher training,</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Tasks must be reduced into smaller manageable bits,</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Profit sharing,</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Clear expectation of employees.</w:t>
      </w:r>
    </w:p>
    <w:p w:rsidR="00F1391F" w:rsidRPr="00C666EE" w:rsidRDefault="00F1391F" w:rsidP="00F1391F">
      <w:pPr>
        <w:jc w:val="both"/>
        <w:rPr>
          <w:rFonts w:ascii="Belgium" w:hAnsi="Belgium"/>
          <w:sz w:val="24"/>
          <w:szCs w:val="24"/>
        </w:rPr>
      </w:pPr>
    </w:p>
    <w:p w:rsidR="00F1391F" w:rsidRPr="00C666EE" w:rsidRDefault="00F1391F" w:rsidP="00F1391F">
      <w:pPr>
        <w:jc w:val="both"/>
        <w:rPr>
          <w:rFonts w:ascii="Belgium" w:hAnsi="Belgium"/>
          <w:sz w:val="24"/>
          <w:szCs w:val="24"/>
        </w:rPr>
      </w:pPr>
      <w:r w:rsidRPr="00C666EE">
        <w:rPr>
          <w:rFonts w:ascii="Belgium" w:hAnsi="Belgium"/>
          <w:sz w:val="24"/>
          <w:szCs w:val="24"/>
        </w:rPr>
        <w:t xml:space="preserve">Speak of the negatives, this theory is criticised to be task orientated, which leads to dehumanisation, which is not implemented by Tesco. </w:t>
      </w:r>
    </w:p>
    <w:p w:rsidR="0025626F" w:rsidRDefault="0025626F">
      <w:pPr>
        <w:spacing w:after="200" w:line="276" w:lineRule="auto"/>
        <w:rPr>
          <w:rFonts w:ascii="Belgium" w:hAnsi="Belgium"/>
          <w:sz w:val="24"/>
          <w:szCs w:val="24"/>
        </w:rPr>
      </w:pPr>
      <w:r>
        <w:rPr>
          <w:rFonts w:ascii="Belgium" w:hAnsi="Belgium"/>
          <w:sz w:val="24"/>
          <w:szCs w:val="24"/>
        </w:rPr>
        <w:br w:type="page"/>
      </w:r>
    </w:p>
    <w:p w:rsidR="005E518D" w:rsidRPr="00C666EE" w:rsidRDefault="005E518D" w:rsidP="00756A10">
      <w:pPr>
        <w:pStyle w:val="ListParagraph"/>
        <w:numPr>
          <w:ilvl w:val="0"/>
          <w:numId w:val="7"/>
        </w:numPr>
        <w:jc w:val="both"/>
        <w:rPr>
          <w:rFonts w:ascii="Belgium" w:hAnsi="Belgium"/>
          <w:sz w:val="24"/>
          <w:szCs w:val="24"/>
        </w:rPr>
      </w:pPr>
      <w:r w:rsidRPr="00C666EE">
        <w:rPr>
          <w:rFonts w:ascii="Belgium" w:hAnsi="Belgium"/>
          <w:b/>
          <w:sz w:val="24"/>
          <w:szCs w:val="24"/>
        </w:rPr>
        <w:lastRenderedPageBreak/>
        <w:t>The Classical Organisational Theory</w:t>
      </w:r>
      <w:r w:rsidRPr="00C666EE">
        <w:rPr>
          <w:rFonts w:ascii="Belgium" w:hAnsi="Belgium"/>
          <w:sz w:val="24"/>
          <w:szCs w:val="24"/>
        </w:rPr>
        <w:t xml:space="preserve"> comprising the works of Henri Fayol’s views on administration is applied by Tesco with work organisation and employee effective administration and management, as Tesco used to plan, organise, coordinate and control its employees in the limits of their </w:t>
      </w:r>
      <w:r w:rsidR="00B74DD2" w:rsidRPr="00C666EE">
        <w:rPr>
          <w:rFonts w:ascii="Belgium" w:hAnsi="Belgium"/>
          <w:sz w:val="24"/>
          <w:szCs w:val="24"/>
        </w:rPr>
        <w:t>rights.</w:t>
      </w:r>
      <w:r w:rsidR="008112B7" w:rsidRPr="00C666EE">
        <w:rPr>
          <w:rFonts w:ascii="Belgium" w:hAnsi="Belgium"/>
          <w:sz w:val="24"/>
          <w:szCs w:val="24"/>
        </w:rPr>
        <w:t xml:space="preserve"> This is demonstrated in </w:t>
      </w:r>
      <w:r w:rsidR="005F42E9" w:rsidRPr="00C666EE">
        <w:rPr>
          <w:rFonts w:ascii="Belgium" w:hAnsi="Belgium"/>
          <w:sz w:val="24"/>
          <w:szCs w:val="24"/>
        </w:rPr>
        <w:t xml:space="preserve">the </w:t>
      </w:r>
      <w:r w:rsidR="008112B7" w:rsidRPr="00C666EE">
        <w:rPr>
          <w:rFonts w:ascii="Belgium" w:hAnsi="Belgium"/>
          <w:sz w:val="24"/>
          <w:szCs w:val="24"/>
        </w:rPr>
        <w:t>Tesco 2018 Strategic Report</w:t>
      </w:r>
      <w:r w:rsidR="008112B7" w:rsidRPr="00C666EE">
        <w:rPr>
          <w:rStyle w:val="FootnoteReference"/>
          <w:rFonts w:ascii="Belgium" w:hAnsi="Belgium"/>
          <w:sz w:val="24"/>
          <w:szCs w:val="24"/>
        </w:rPr>
        <w:footnoteReference w:id="5"/>
      </w:r>
      <w:r w:rsidR="008112B7" w:rsidRPr="00C666EE">
        <w:rPr>
          <w:rFonts w:ascii="Belgium" w:hAnsi="Belgium"/>
          <w:sz w:val="24"/>
          <w:szCs w:val="24"/>
        </w:rPr>
        <w:t xml:space="preserve"> </w:t>
      </w:r>
      <w:r w:rsidR="002D0843">
        <w:rPr>
          <w:rFonts w:ascii="Belgium" w:hAnsi="Belgium"/>
          <w:sz w:val="24"/>
          <w:szCs w:val="24"/>
        </w:rPr>
        <w:t>which</w:t>
      </w:r>
      <w:r w:rsidR="008112B7" w:rsidRPr="00C666EE">
        <w:rPr>
          <w:rFonts w:ascii="Belgium" w:hAnsi="Belgium"/>
          <w:sz w:val="24"/>
          <w:szCs w:val="24"/>
        </w:rPr>
        <w:t xml:space="preserve"> states</w:t>
      </w:r>
      <w:r w:rsidR="00B74DD2" w:rsidRPr="00C666EE">
        <w:rPr>
          <w:rFonts w:ascii="Belgium" w:hAnsi="Belgium"/>
          <w:sz w:val="24"/>
          <w:szCs w:val="24"/>
        </w:rPr>
        <w:t xml:space="preserve"> </w:t>
      </w:r>
      <w:r w:rsidR="008112B7" w:rsidRPr="00C666EE">
        <w:rPr>
          <w:rFonts w:ascii="Belgium" w:hAnsi="Belgium"/>
          <w:sz w:val="24"/>
          <w:szCs w:val="24"/>
        </w:rPr>
        <w:t>“We are committed to building an inclusive culture and ensuring these opportunities are</w:t>
      </w:r>
      <w:r w:rsidR="00FB4211" w:rsidRPr="00C666EE">
        <w:rPr>
          <w:rFonts w:ascii="Belgium" w:hAnsi="Belgium"/>
          <w:sz w:val="24"/>
          <w:szCs w:val="24"/>
        </w:rPr>
        <w:t xml:space="preserve"> </w:t>
      </w:r>
      <w:r w:rsidR="008112B7" w:rsidRPr="00C666EE">
        <w:rPr>
          <w:rFonts w:ascii="Belgium" w:hAnsi="Belgium"/>
          <w:sz w:val="24"/>
          <w:szCs w:val="24"/>
        </w:rPr>
        <w:t>available to all colleagues.”</w:t>
      </w:r>
    </w:p>
    <w:p w:rsidR="005E518D" w:rsidRPr="00C666EE" w:rsidRDefault="005E518D" w:rsidP="005E518D">
      <w:pPr>
        <w:pStyle w:val="ListParagraph"/>
        <w:rPr>
          <w:rFonts w:ascii="Belgium" w:hAnsi="Belgium"/>
          <w:sz w:val="24"/>
          <w:szCs w:val="24"/>
        </w:rPr>
      </w:pPr>
    </w:p>
    <w:p w:rsidR="00F1391F" w:rsidRPr="00C666EE" w:rsidRDefault="00F1391F" w:rsidP="00F1391F">
      <w:pPr>
        <w:jc w:val="both"/>
        <w:rPr>
          <w:rFonts w:ascii="Belgium" w:hAnsi="Belgium"/>
          <w:sz w:val="24"/>
          <w:szCs w:val="24"/>
        </w:rPr>
      </w:pPr>
      <w:r w:rsidRPr="00C666EE">
        <w:rPr>
          <w:rFonts w:ascii="Belgium" w:hAnsi="Belgium"/>
          <w:sz w:val="24"/>
          <w:szCs w:val="24"/>
        </w:rPr>
        <w:t>The positive points of this theory are:</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Better working culture,</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Produces standards,</w:t>
      </w:r>
    </w:p>
    <w:p w:rsidR="00F1391F" w:rsidRPr="00C666EE" w:rsidRDefault="00F1391F" w:rsidP="00F1391F">
      <w:pPr>
        <w:pStyle w:val="ListParagraph"/>
        <w:numPr>
          <w:ilvl w:val="0"/>
          <w:numId w:val="5"/>
        </w:numPr>
        <w:jc w:val="both"/>
        <w:rPr>
          <w:rFonts w:ascii="Belgium" w:hAnsi="Belgium"/>
          <w:sz w:val="24"/>
          <w:szCs w:val="24"/>
        </w:rPr>
      </w:pPr>
      <w:r w:rsidRPr="00C666EE">
        <w:rPr>
          <w:rFonts w:ascii="Belgium" w:hAnsi="Belgium"/>
          <w:sz w:val="24"/>
          <w:szCs w:val="24"/>
        </w:rPr>
        <w:t>S</w:t>
      </w:r>
      <w:r w:rsidR="00756A10" w:rsidRPr="00C666EE">
        <w:rPr>
          <w:rFonts w:ascii="Belgium" w:hAnsi="Belgium"/>
          <w:sz w:val="24"/>
          <w:szCs w:val="24"/>
        </w:rPr>
        <w:t>eparating</w:t>
      </w:r>
      <w:r w:rsidRPr="00C666EE">
        <w:rPr>
          <w:rFonts w:ascii="Belgium" w:hAnsi="Belgium"/>
          <w:sz w:val="24"/>
          <w:szCs w:val="24"/>
        </w:rPr>
        <w:t xml:space="preserve"> personal life from professional.</w:t>
      </w:r>
    </w:p>
    <w:p w:rsidR="00F1391F" w:rsidRPr="00C666EE" w:rsidRDefault="00F1391F" w:rsidP="00F1391F">
      <w:pPr>
        <w:jc w:val="both"/>
        <w:rPr>
          <w:rFonts w:ascii="Belgium" w:hAnsi="Belgium"/>
          <w:sz w:val="24"/>
          <w:szCs w:val="24"/>
        </w:rPr>
      </w:pPr>
    </w:p>
    <w:p w:rsidR="00AC5219" w:rsidRPr="00C666EE" w:rsidRDefault="00F1391F" w:rsidP="00F1391F">
      <w:pPr>
        <w:jc w:val="both"/>
        <w:rPr>
          <w:rFonts w:ascii="Belgium" w:hAnsi="Belgium"/>
          <w:sz w:val="24"/>
          <w:szCs w:val="24"/>
        </w:rPr>
      </w:pPr>
      <w:r w:rsidRPr="00C666EE">
        <w:rPr>
          <w:rFonts w:ascii="Belgium" w:hAnsi="Belgium"/>
          <w:sz w:val="24"/>
          <w:szCs w:val="24"/>
        </w:rPr>
        <w:t>Speak of the negatives, this theory is criticised of not cr</w:t>
      </w:r>
      <w:r w:rsidR="00AC5219" w:rsidRPr="00C666EE">
        <w:rPr>
          <w:rFonts w:ascii="Belgium" w:hAnsi="Belgium"/>
          <w:sz w:val="24"/>
          <w:szCs w:val="24"/>
        </w:rPr>
        <w:t>eating additional competencies</w:t>
      </w:r>
      <w:r w:rsidRPr="00C666EE">
        <w:rPr>
          <w:rFonts w:ascii="Belgium" w:hAnsi="Belgium"/>
          <w:sz w:val="24"/>
          <w:szCs w:val="24"/>
        </w:rPr>
        <w:t>.</w:t>
      </w:r>
      <w:r w:rsidR="00AC5219" w:rsidRPr="00C666EE">
        <w:rPr>
          <w:rFonts w:ascii="Belgium" w:hAnsi="Belgium"/>
          <w:sz w:val="24"/>
          <w:szCs w:val="24"/>
        </w:rPr>
        <w:t xml:space="preserve"> Only managers have authority (sort of dictatorship). This theory weakness is that it’s selecting best employees for selective training.</w:t>
      </w:r>
    </w:p>
    <w:p w:rsidR="0004307F" w:rsidRPr="00C666EE" w:rsidRDefault="0004307F" w:rsidP="00F1391F">
      <w:pPr>
        <w:jc w:val="both"/>
        <w:rPr>
          <w:rFonts w:ascii="Belgium" w:hAnsi="Belgium"/>
          <w:sz w:val="24"/>
          <w:szCs w:val="24"/>
        </w:rPr>
      </w:pPr>
    </w:p>
    <w:p w:rsidR="0004307F" w:rsidRPr="00C666EE" w:rsidRDefault="0004307F" w:rsidP="00F1391F">
      <w:pPr>
        <w:jc w:val="both"/>
        <w:rPr>
          <w:rFonts w:ascii="Belgium" w:hAnsi="Belgium"/>
          <w:sz w:val="24"/>
          <w:szCs w:val="24"/>
        </w:rPr>
      </w:pPr>
      <w:r w:rsidRPr="00C666EE">
        <w:rPr>
          <w:rFonts w:ascii="Belgium" w:hAnsi="Belgium"/>
          <w:sz w:val="24"/>
          <w:szCs w:val="24"/>
        </w:rPr>
        <w:t>In crossing the positive general points of these two theories, we find out that they both promote improving productivity as well as teaching newer employees. They also stand for fair pay.</w:t>
      </w:r>
    </w:p>
    <w:p w:rsidR="0004307F" w:rsidRPr="00C666EE" w:rsidRDefault="0004307F" w:rsidP="00F1391F">
      <w:pPr>
        <w:jc w:val="both"/>
        <w:rPr>
          <w:rFonts w:ascii="Belgium" w:hAnsi="Belgium"/>
          <w:sz w:val="24"/>
          <w:szCs w:val="24"/>
        </w:rPr>
      </w:pPr>
    </w:p>
    <w:p w:rsidR="00F1391F" w:rsidRPr="00C666EE" w:rsidRDefault="0004307F" w:rsidP="00F1391F">
      <w:pPr>
        <w:jc w:val="both"/>
        <w:rPr>
          <w:rFonts w:ascii="Belgium" w:hAnsi="Belgium"/>
          <w:sz w:val="24"/>
          <w:szCs w:val="24"/>
        </w:rPr>
      </w:pPr>
      <w:r w:rsidRPr="00C666EE">
        <w:rPr>
          <w:rFonts w:ascii="Belgium" w:hAnsi="Belgium"/>
          <w:sz w:val="24"/>
          <w:szCs w:val="24"/>
        </w:rPr>
        <w:t>On the general negative points, these two theories seem to be more robotic</w:t>
      </w:r>
      <w:r w:rsidR="006C3073" w:rsidRPr="00C666EE">
        <w:rPr>
          <w:rFonts w:ascii="Belgium" w:hAnsi="Belgium"/>
          <w:sz w:val="24"/>
          <w:szCs w:val="24"/>
        </w:rPr>
        <w:t xml:space="preserve"> and individualist</w:t>
      </w:r>
      <w:r w:rsidRPr="00C666EE">
        <w:rPr>
          <w:rFonts w:ascii="Belgium" w:hAnsi="Belgium"/>
          <w:sz w:val="24"/>
          <w:szCs w:val="24"/>
        </w:rPr>
        <w:t>, which Tesco does not support. They promote no focus on mental health. They don’t support employee promotion and they pr</w:t>
      </w:r>
      <w:r w:rsidR="006C3073" w:rsidRPr="00C666EE">
        <w:rPr>
          <w:rFonts w:ascii="Belgium" w:hAnsi="Belgium"/>
          <w:sz w:val="24"/>
          <w:szCs w:val="24"/>
        </w:rPr>
        <w:t>esent a lack of personal touch.</w:t>
      </w:r>
    </w:p>
    <w:p w:rsidR="0004307F" w:rsidRPr="00C666EE" w:rsidRDefault="0004307F" w:rsidP="00F1391F">
      <w:pPr>
        <w:jc w:val="both"/>
        <w:rPr>
          <w:rFonts w:ascii="Belgium" w:hAnsi="Belgium"/>
          <w:sz w:val="24"/>
          <w:szCs w:val="24"/>
        </w:rPr>
      </w:pPr>
    </w:p>
    <w:p w:rsidR="0004307F" w:rsidRPr="00C666EE" w:rsidRDefault="0004307F" w:rsidP="00F1391F">
      <w:pPr>
        <w:jc w:val="both"/>
        <w:rPr>
          <w:rFonts w:ascii="Belgium" w:hAnsi="Belgium" w:cs="Arial"/>
          <w:sz w:val="24"/>
          <w:szCs w:val="24"/>
        </w:rPr>
      </w:pPr>
      <w:r w:rsidRPr="00C666EE">
        <w:rPr>
          <w:rFonts w:ascii="Belgium" w:hAnsi="Belgium"/>
          <w:sz w:val="24"/>
          <w:szCs w:val="24"/>
        </w:rPr>
        <w:t xml:space="preserve">This analysis clearly shows that Tesco cannot totally implement the ideas of these two theories, as this organisation is human-orientated. This is shown by how it looks after the vulnerable ones and the community in general. Tesco is </w:t>
      </w:r>
      <w:r w:rsidRPr="00C666EE">
        <w:rPr>
          <w:rFonts w:ascii="Belgium" w:hAnsi="Belgium" w:cs="Arial"/>
          <w:sz w:val="24"/>
          <w:szCs w:val="24"/>
        </w:rPr>
        <w:t xml:space="preserve">commissioned to </w:t>
      </w:r>
      <w:r w:rsidR="00756A10" w:rsidRPr="00C666EE">
        <w:rPr>
          <w:rFonts w:ascii="Belgium" w:hAnsi="Belgium" w:cs="Arial"/>
          <w:sz w:val="24"/>
          <w:szCs w:val="24"/>
        </w:rPr>
        <w:t xml:space="preserve">play a </w:t>
      </w:r>
      <w:r w:rsidRPr="00C666EE">
        <w:rPr>
          <w:rFonts w:ascii="Belgium" w:hAnsi="Belgium" w:cs="Arial"/>
          <w:sz w:val="24"/>
          <w:szCs w:val="24"/>
        </w:rPr>
        <w:t xml:space="preserve">role in supporting communities across the UK. </w:t>
      </w:r>
      <w:r w:rsidR="007346DD" w:rsidRPr="00C666EE">
        <w:rPr>
          <w:rFonts w:ascii="Belgium" w:hAnsi="Belgium" w:cs="Arial"/>
          <w:sz w:val="24"/>
          <w:szCs w:val="24"/>
        </w:rPr>
        <w:t xml:space="preserve">This was effectively demonstrated in 2004, when </w:t>
      </w:r>
      <w:r w:rsidR="007346DD" w:rsidRPr="00C666EE">
        <w:rPr>
          <w:rFonts w:ascii="Belgium" w:hAnsi="Belgium"/>
          <w:sz w:val="24"/>
          <w:szCs w:val="24"/>
        </w:rPr>
        <w:t xml:space="preserve">Tesco decided to use plastic carrier bags containing additives which can make the plastic material degrade more quickly. </w:t>
      </w:r>
      <w:r w:rsidR="00756A10" w:rsidRPr="00C666EE">
        <w:rPr>
          <w:rFonts w:ascii="Belgium" w:hAnsi="Belgium" w:cs="Arial"/>
          <w:sz w:val="24"/>
          <w:szCs w:val="24"/>
        </w:rPr>
        <w:t>(Tesco plc, 2019)</w:t>
      </w:r>
      <w:r w:rsidR="00756A10" w:rsidRPr="00C666EE">
        <w:rPr>
          <w:rStyle w:val="FootnoteReference"/>
          <w:rFonts w:ascii="Belgium" w:hAnsi="Belgium" w:cs="Arial"/>
          <w:sz w:val="24"/>
          <w:szCs w:val="24"/>
        </w:rPr>
        <w:footnoteReference w:id="6"/>
      </w:r>
      <w:r w:rsidRPr="00C666EE">
        <w:rPr>
          <w:rFonts w:ascii="Belgium" w:hAnsi="Belgium" w:cs="Arial"/>
          <w:sz w:val="24"/>
          <w:szCs w:val="24"/>
        </w:rPr>
        <w:t xml:space="preserve">. </w:t>
      </w:r>
    </w:p>
    <w:p w:rsidR="00BF5006" w:rsidRDefault="00BF5006">
      <w:pPr>
        <w:spacing w:after="200" w:line="276" w:lineRule="auto"/>
        <w:rPr>
          <w:rFonts w:ascii="Belgium" w:hAnsi="Belgium"/>
          <w:sz w:val="24"/>
          <w:szCs w:val="24"/>
        </w:rPr>
      </w:pPr>
      <w:r>
        <w:rPr>
          <w:rFonts w:ascii="Belgium" w:hAnsi="Belgium"/>
          <w:sz w:val="24"/>
          <w:szCs w:val="24"/>
        </w:rPr>
        <w:br w:type="page"/>
      </w:r>
    </w:p>
    <w:p w:rsidR="00BF5006" w:rsidRPr="00BF5006" w:rsidRDefault="005E518D" w:rsidP="00E07922">
      <w:pPr>
        <w:pStyle w:val="NormalWeb"/>
        <w:numPr>
          <w:ilvl w:val="0"/>
          <w:numId w:val="7"/>
        </w:numPr>
        <w:shd w:val="clear" w:color="auto" w:fill="FFFFFF"/>
        <w:spacing w:before="0" w:beforeAutospacing="0" w:after="0" w:afterAutospacing="0"/>
        <w:jc w:val="both"/>
        <w:rPr>
          <w:rFonts w:ascii="Belgium" w:hAnsi="Belgium" w:cs="Arial"/>
        </w:rPr>
      </w:pPr>
      <w:r w:rsidRPr="00C666EE">
        <w:rPr>
          <w:rFonts w:ascii="Belgium" w:hAnsi="Belgium"/>
          <w:b/>
        </w:rPr>
        <w:lastRenderedPageBreak/>
        <w:t xml:space="preserve">The Behavioural </w:t>
      </w:r>
      <w:r w:rsidR="00E14033" w:rsidRPr="00C666EE">
        <w:rPr>
          <w:rFonts w:ascii="Belgium" w:hAnsi="Belgium"/>
          <w:b/>
        </w:rPr>
        <w:t>Management Theory</w:t>
      </w:r>
      <w:r w:rsidRPr="00C666EE">
        <w:rPr>
          <w:rFonts w:ascii="Belgium" w:hAnsi="Belgium"/>
        </w:rPr>
        <w:t xml:space="preserve"> comprising the work</w:t>
      </w:r>
      <w:r w:rsidR="00E14033" w:rsidRPr="00C666EE">
        <w:rPr>
          <w:rFonts w:ascii="Belgium" w:hAnsi="Belgium"/>
        </w:rPr>
        <w:t>s</w:t>
      </w:r>
      <w:r w:rsidRPr="00C666EE">
        <w:rPr>
          <w:rFonts w:ascii="Belgium" w:hAnsi="Belgium"/>
        </w:rPr>
        <w:t xml:space="preserve"> of Elton Mayo and his associates</w:t>
      </w:r>
      <w:r w:rsidR="00E14033" w:rsidRPr="00C666EE">
        <w:rPr>
          <w:rFonts w:ascii="Belgium" w:hAnsi="Belgium"/>
        </w:rPr>
        <w:t xml:space="preserve"> </w:t>
      </w:r>
      <w:r w:rsidR="00E14033" w:rsidRPr="00C666EE">
        <w:rPr>
          <w:rFonts w:ascii="Belgium" w:hAnsi="Belgium" w:cs="Arial"/>
          <w:shd w:val="clear" w:color="auto" w:fill="FFFFFF"/>
        </w:rPr>
        <w:t>relies on the notion that managers will better understand the human aspect to workers and treat employees as imp</w:t>
      </w:r>
      <w:r w:rsidR="006301BB">
        <w:rPr>
          <w:rFonts w:ascii="Belgium" w:hAnsi="Belgium" w:cs="Arial"/>
          <w:shd w:val="clear" w:color="auto" w:fill="FFFFFF"/>
        </w:rPr>
        <w:t xml:space="preserve">ortant assets to achieve goals </w:t>
      </w:r>
      <w:r w:rsidR="00E14033" w:rsidRPr="00C666EE">
        <w:rPr>
          <w:rFonts w:ascii="Belgium" w:hAnsi="Belgium" w:cs="Arial"/>
          <w:shd w:val="clear" w:color="auto" w:fill="FFFFFF"/>
        </w:rPr>
        <w:t>(Hilaris, 2018)</w:t>
      </w:r>
      <w:r w:rsidR="00E14033" w:rsidRPr="00C666EE">
        <w:rPr>
          <w:rStyle w:val="FootnoteReference"/>
          <w:rFonts w:ascii="Belgium" w:hAnsi="Belgium" w:cs="Arial"/>
          <w:shd w:val="clear" w:color="auto" w:fill="FFFFFF"/>
        </w:rPr>
        <w:footnoteReference w:id="7"/>
      </w:r>
      <w:r w:rsidR="00E14033" w:rsidRPr="00C666EE">
        <w:rPr>
          <w:rFonts w:ascii="Belgium" w:hAnsi="Belgium" w:cs="Arial"/>
          <w:shd w:val="clear" w:color="auto" w:fill="FFFFFF"/>
        </w:rPr>
        <w:t>. </w:t>
      </w:r>
    </w:p>
    <w:p w:rsidR="00BF5006" w:rsidRDefault="00BF5006" w:rsidP="00BF5006">
      <w:pPr>
        <w:pStyle w:val="NormalWeb"/>
        <w:shd w:val="clear" w:color="auto" w:fill="FFFFFF"/>
        <w:spacing w:before="0" w:beforeAutospacing="0" w:after="0" w:afterAutospacing="0"/>
        <w:ind w:left="720"/>
        <w:jc w:val="both"/>
        <w:rPr>
          <w:rFonts w:ascii="Belgium" w:hAnsi="Belgium" w:cs="Arial"/>
        </w:rPr>
      </w:pPr>
    </w:p>
    <w:p w:rsidR="00756A10" w:rsidRPr="00BF5006" w:rsidRDefault="00E14033" w:rsidP="00BF5006">
      <w:pPr>
        <w:pStyle w:val="NormalWeb"/>
        <w:shd w:val="clear" w:color="auto" w:fill="FFFFFF"/>
        <w:spacing w:before="0" w:beforeAutospacing="0" w:after="0" w:afterAutospacing="0"/>
        <w:ind w:left="720"/>
        <w:jc w:val="both"/>
        <w:rPr>
          <w:rFonts w:ascii="Belgium" w:hAnsi="Belgium" w:cs="Arial"/>
        </w:rPr>
      </w:pPr>
      <w:r w:rsidRPr="00BF5006">
        <w:rPr>
          <w:rFonts w:ascii="Belgium" w:hAnsi="Belgium"/>
        </w:rPr>
        <w:t>This theory is well implemented by Tesco with its vision on employee diversity</w:t>
      </w:r>
      <w:r w:rsidR="00756A10" w:rsidRPr="00BF5006">
        <w:rPr>
          <w:rFonts w:ascii="Belgium" w:hAnsi="Belgium"/>
        </w:rPr>
        <w:t xml:space="preserve"> and inclusion</w:t>
      </w:r>
      <w:r w:rsidR="005E518D" w:rsidRPr="00BF5006">
        <w:rPr>
          <w:rFonts w:ascii="Belgium" w:hAnsi="Belgium"/>
        </w:rPr>
        <w:t xml:space="preserve">. </w:t>
      </w:r>
      <w:r w:rsidR="00756A10" w:rsidRPr="00BF5006">
        <w:rPr>
          <w:rFonts w:ascii="Belgium" w:hAnsi="Belgium"/>
        </w:rPr>
        <w:t xml:space="preserve">This is demonstrated in the following lines: </w:t>
      </w:r>
      <w:r w:rsidR="00756A10" w:rsidRPr="006301BB">
        <w:rPr>
          <w:rFonts w:ascii="Belgium" w:hAnsi="Belgium"/>
          <w:i/>
        </w:rPr>
        <w:t>“</w:t>
      </w:r>
      <w:r w:rsidR="00756A10" w:rsidRPr="006301BB">
        <w:rPr>
          <w:rFonts w:ascii="Belgium" w:hAnsi="Belgium" w:cs="Arial"/>
          <w:i/>
        </w:rPr>
        <w:t xml:space="preserve">At Tesco, inclusion means that </w:t>
      </w:r>
      <w:r w:rsidR="006301BB" w:rsidRPr="006301BB">
        <w:rPr>
          <w:rFonts w:ascii="Belgium" w:hAnsi="Belgium" w:cs="Arial"/>
          <w:i/>
        </w:rPr>
        <w:t>everyone’s</w:t>
      </w:r>
      <w:r w:rsidR="006301BB">
        <w:rPr>
          <w:rFonts w:ascii="Belgium" w:hAnsi="Belgium" w:cs="Arial"/>
          <w:i/>
        </w:rPr>
        <w:t xml:space="preserve"> w</w:t>
      </w:r>
      <w:r w:rsidR="00756A10" w:rsidRPr="006301BB">
        <w:rPr>
          <w:rFonts w:ascii="Belgium" w:hAnsi="Belgium" w:cs="Arial"/>
          <w:i/>
        </w:rPr>
        <w:t>elcome. Everyone is treated fairly and with respect; by valuing individuality and uniqueness we create a sense of belonging. Diversity and inclusion has always been at the heart of Tesco. It is embedded in our values: we treat peo</w:t>
      </w:r>
      <w:r w:rsidR="006301BB" w:rsidRPr="006301BB">
        <w:rPr>
          <w:rFonts w:ascii="Belgium" w:hAnsi="Belgium" w:cs="Arial"/>
          <w:i/>
        </w:rPr>
        <w:t>ple how they want to be treated</w:t>
      </w:r>
      <w:r w:rsidR="002412B1" w:rsidRPr="006301BB">
        <w:rPr>
          <w:rFonts w:ascii="Belgium" w:hAnsi="Belgium" w:cs="Arial"/>
          <w:i/>
        </w:rPr>
        <w:t>”</w:t>
      </w:r>
      <w:r w:rsidR="00070098" w:rsidRPr="00BF5006">
        <w:rPr>
          <w:rFonts w:ascii="Belgium" w:hAnsi="Belgium" w:cs="Arial"/>
        </w:rPr>
        <w:t xml:space="preserve"> (Tesco plc, 2020)</w:t>
      </w:r>
      <w:r w:rsidR="00070098" w:rsidRPr="00C666EE">
        <w:rPr>
          <w:rStyle w:val="FootnoteReference"/>
          <w:rFonts w:ascii="Belgium" w:hAnsi="Belgium" w:cs="Arial"/>
        </w:rPr>
        <w:footnoteReference w:id="8"/>
      </w:r>
      <w:r w:rsidR="00756A10" w:rsidRPr="00BF5006">
        <w:rPr>
          <w:rFonts w:ascii="Belgium" w:hAnsi="Belgium" w:cs="Arial"/>
        </w:rPr>
        <w:t>.</w:t>
      </w:r>
    </w:p>
    <w:p w:rsidR="00E07922" w:rsidRPr="00C666EE" w:rsidRDefault="00E07922" w:rsidP="00E07922">
      <w:pPr>
        <w:pStyle w:val="NormalWeb"/>
        <w:shd w:val="clear" w:color="auto" w:fill="FFFFFF"/>
        <w:spacing w:before="0" w:beforeAutospacing="0" w:after="0" w:afterAutospacing="0"/>
        <w:ind w:left="720"/>
        <w:jc w:val="both"/>
        <w:rPr>
          <w:rFonts w:ascii="Belgium" w:hAnsi="Belgium" w:cs="Arial"/>
        </w:rPr>
      </w:pPr>
    </w:p>
    <w:p w:rsidR="005E518D" w:rsidRPr="00C666EE" w:rsidRDefault="005E518D" w:rsidP="005E518D">
      <w:pPr>
        <w:jc w:val="both"/>
        <w:rPr>
          <w:rFonts w:ascii="Belgium" w:hAnsi="Belgium"/>
          <w:sz w:val="24"/>
          <w:szCs w:val="24"/>
        </w:rPr>
      </w:pPr>
    </w:p>
    <w:p w:rsidR="00E24985" w:rsidRPr="00C666EE" w:rsidRDefault="005E518D" w:rsidP="00E24985">
      <w:pPr>
        <w:pStyle w:val="ListParagraph"/>
        <w:numPr>
          <w:ilvl w:val="0"/>
          <w:numId w:val="7"/>
        </w:numPr>
        <w:jc w:val="both"/>
        <w:rPr>
          <w:rFonts w:ascii="Belgium" w:hAnsi="Belgium"/>
          <w:sz w:val="24"/>
          <w:szCs w:val="24"/>
        </w:rPr>
      </w:pPr>
      <w:r w:rsidRPr="00C666EE">
        <w:rPr>
          <w:rFonts w:ascii="Belgium" w:hAnsi="Belgium"/>
          <w:b/>
          <w:sz w:val="24"/>
          <w:szCs w:val="24"/>
        </w:rPr>
        <w:t xml:space="preserve">The Modern Management </w:t>
      </w:r>
      <w:r w:rsidR="00F1391F" w:rsidRPr="00C666EE">
        <w:rPr>
          <w:rFonts w:ascii="Belgium" w:hAnsi="Belgium"/>
          <w:b/>
          <w:sz w:val="24"/>
          <w:szCs w:val="24"/>
        </w:rPr>
        <w:t>Theory</w:t>
      </w:r>
      <w:r w:rsidR="00F1391F" w:rsidRPr="00C666EE">
        <w:rPr>
          <w:rFonts w:ascii="Belgium" w:hAnsi="Belgium"/>
          <w:sz w:val="24"/>
          <w:szCs w:val="24"/>
        </w:rPr>
        <w:t xml:space="preserve"> </w:t>
      </w:r>
      <w:r w:rsidR="0076025C">
        <w:rPr>
          <w:rFonts w:ascii="Belgium" w:hAnsi="Belgium"/>
          <w:sz w:val="24"/>
          <w:szCs w:val="24"/>
        </w:rPr>
        <w:t xml:space="preserve">which </w:t>
      </w:r>
      <w:r w:rsidRPr="00C666EE">
        <w:rPr>
          <w:rFonts w:ascii="Belgium" w:hAnsi="Belgium"/>
          <w:sz w:val="24"/>
          <w:szCs w:val="24"/>
        </w:rPr>
        <w:t>idealized bureaucracy</w:t>
      </w:r>
      <w:r w:rsidR="002412B1" w:rsidRPr="00C666EE">
        <w:rPr>
          <w:rFonts w:ascii="Belgium" w:hAnsi="Belgium"/>
          <w:sz w:val="24"/>
          <w:szCs w:val="24"/>
        </w:rPr>
        <w:t xml:space="preserve"> </w:t>
      </w:r>
      <w:r w:rsidR="0076025C">
        <w:rPr>
          <w:rFonts w:ascii="Belgium" w:hAnsi="Belgium"/>
          <w:sz w:val="24"/>
          <w:szCs w:val="24"/>
        </w:rPr>
        <w:t>is actually used</w:t>
      </w:r>
      <w:r w:rsidR="00E24985" w:rsidRPr="00C666EE">
        <w:rPr>
          <w:rFonts w:ascii="Belgium" w:hAnsi="Belgium"/>
          <w:sz w:val="24"/>
          <w:szCs w:val="24"/>
        </w:rPr>
        <w:t xml:space="preserve"> by many organisations such as Tesco to have m</w:t>
      </w:r>
      <w:r w:rsidR="00E24985" w:rsidRPr="00C666EE">
        <w:rPr>
          <w:rFonts w:ascii="Belgium" w:hAnsi="Belgium" w:cs="Segoe UI"/>
          <w:sz w:val="24"/>
          <w:szCs w:val="24"/>
        </w:rPr>
        <w:t xml:space="preserve">ore control over the employees with clear rules and regulations and the centralisation of the system allows Tesco to monitor all the decisions. </w:t>
      </w:r>
    </w:p>
    <w:p w:rsidR="00E24985" w:rsidRPr="00C666EE" w:rsidRDefault="00E24985" w:rsidP="00E24985">
      <w:pPr>
        <w:pStyle w:val="ListParagraph"/>
        <w:jc w:val="both"/>
        <w:rPr>
          <w:rFonts w:ascii="Belgium" w:hAnsi="Belgium"/>
          <w:sz w:val="24"/>
          <w:szCs w:val="24"/>
        </w:rPr>
      </w:pPr>
    </w:p>
    <w:p w:rsidR="00CB3A84" w:rsidRPr="00C666EE" w:rsidRDefault="00E24985" w:rsidP="00B2417B">
      <w:pPr>
        <w:pStyle w:val="NormalWeb"/>
        <w:spacing w:before="0" w:beforeAutospacing="0" w:after="230" w:afterAutospacing="0"/>
        <w:jc w:val="both"/>
        <w:textAlignment w:val="baseline"/>
        <w:rPr>
          <w:rFonts w:ascii="Belgium" w:hAnsi="Belgium"/>
        </w:rPr>
      </w:pPr>
      <w:r w:rsidRPr="00C666EE">
        <w:rPr>
          <w:rFonts w:ascii="Belgium" w:hAnsi="Belgium"/>
        </w:rPr>
        <w:t xml:space="preserve">Applied to the theories of beliefs, attitudes and values, dehumanising employees is a selfish and dictatorship attitude. That’s why Gilbreth (1914) raised the </w:t>
      </w:r>
      <w:r w:rsidR="00883FB5" w:rsidRPr="00C666EE">
        <w:rPr>
          <w:rFonts w:ascii="Belgium" w:hAnsi="Belgium"/>
        </w:rPr>
        <w:t>motion</w:t>
      </w:r>
      <w:r w:rsidRPr="00C666EE">
        <w:rPr>
          <w:rFonts w:ascii="Belgium" w:hAnsi="Belgium"/>
        </w:rPr>
        <w:t xml:space="preserve"> to say that </w:t>
      </w:r>
      <w:r w:rsidR="0076025C">
        <w:rPr>
          <w:rFonts w:ascii="Belgium" w:hAnsi="Belgium"/>
        </w:rPr>
        <w:t>every</w:t>
      </w:r>
      <w:r w:rsidRPr="00C666EE">
        <w:rPr>
          <w:rFonts w:ascii="Belgium" w:hAnsi="Belgium"/>
        </w:rPr>
        <w:t xml:space="preserve"> </w:t>
      </w:r>
      <w:r w:rsidR="0076025C">
        <w:rPr>
          <w:rFonts w:ascii="Belgium" w:hAnsi="Belgium"/>
        </w:rPr>
        <w:t>employee</w:t>
      </w:r>
      <w:r w:rsidRPr="00C666EE">
        <w:rPr>
          <w:rFonts w:ascii="Belgium" w:hAnsi="Belgium"/>
        </w:rPr>
        <w:t xml:space="preserve"> should be doing their own work. This means that people’s beliefs are respected.</w:t>
      </w:r>
      <w:r w:rsidR="00464602" w:rsidRPr="00C666EE">
        <w:rPr>
          <w:rFonts w:ascii="Belgium" w:hAnsi="Belgium"/>
        </w:rPr>
        <w:t xml:space="preserve"> Tesco tries its best to apply this motion and allow a gap for flexible working. The following lines will enlighten our argumentation. </w:t>
      </w:r>
      <w:r w:rsidR="00464602" w:rsidRPr="00CC285F">
        <w:rPr>
          <w:rFonts w:ascii="Belgium" w:hAnsi="Belgium"/>
          <w:i/>
        </w:rPr>
        <w:t>“We try and make sure everyone can work in a way that suits their circumstances. We support flexible working</w:t>
      </w:r>
      <w:r w:rsidR="00CC285F" w:rsidRPr="00CC285F">
        <w:rPr>
          <w:rFonts w:ascii="Belgium" w:hAnsi="Belgium"/>
          <w:i/>
        </w:rPr>
        <w:t>”</w:t>
      </w:r>
      <w:r w:rsidR="00464602" w:rsidRPr="00C666EE">
        <w:rPr>
          <w:rFonts w:ascii="Belgium" w:hAnsi="Belgium"/>
        </w:rPr>
        <w:t xml:space="preserve"> (Tesco plc, 2018)</w:t>
      </w:r>
      <w:r w:rsidR="00464602" w:rsidRPr="00C666EE">
        <w:rPr>
          <w:rStyle w:val="FootnoteReference"/>
          <w:rFonts w:ascii="Belgium" w:hAnsi="Belgium"/>
        </w:rPr>
        <w:footnoteReference w:id="9"/>
      </w:r>
      <w:r w:rsidR="00464602" w:rsidRPr="00C666EE">
        <w:rPr>
          <w:rFonts w:ascii="Belgium" w:hAnsi="Belgium"/>
        </w:rPr>
        <w:t xml:space="preserve">.  </w:t>
      </w:r>
      <w:r w:rsidRPr="00C666EE">
        <w:rPr>
          <w:rFonts w:ascii="Belgium" w:hAnsi="Belgium"/>
        </w:rPr>
        <w:t xml:space="preserve"> </w:t>
      </w:r>
    </w:p>
    <w:p w:rsidR="009E5C8C" w:rsidRPr="00C666EE" w:rsidRDefault="00883FB5" w:rsidP="00B2417B">
      <w:pPr>
        <w:pStyle w:val="NormalWeb"/>
        <w:spacing w:before="0" w:beforeAutospacing="0" w:after="230" w:afterAutospacing="0"/>
        <w:jc w:val="both"/>
        <w:textAlignment w:val="baseline"/>
        <w:rPr>
          <w:rFonts w:ascii="Belgium" w:hAnsi="Belgium"/>
        </w:rPr>
      </w:pPr>
      <w:r w:rsidRPr="00C666EE">
        <w:rPr>
          <w:rFonts w:ascii="Belgium" w:hAnsi="Belgium"/>
        </w:rPr>
        <w:t>Applying Gilbreth’s motion to personal beliefs and values, we believe that no one must be forced to manipulate alcohol if they don’t believe in being in contact with alcohol. The same applies for testing products/medicines/drugs on animals. That’s why, during the recruitment interview at Tesco, the interviewer asks the job applicant about their beliefs when it comes to work in a certain sector o</w:t>
      </w:r>
      <w:r w:rsidR="00F55838" w:rsidRPr="00C666EE">
        <w:rPr>
          <w:rFonts w:ascii="Belgium" w:hAnsi="Belgium"/>
        </w:rPr>
        <w:t xml:space="preserve">r department, such as being in contact with non-halal meat or products </w:t>
      </w:r>
      <w:r w:rsidR="00145D3A" w:rsidRPr="00C666EE">
        <w:rPr>
          <w:rFonts w:ascii="Belgium" w:hAnsi="Belgium"/>
        </w:rPr>
        <w:t xml:space="preserve">or pork </w:t>
      </w:r>
      <w:r w:rsidR="00F55838" w:rsidRPr="00C666EE">
        <w:rPr>
          <w:rFonts w:ascii="Belgium" w:hAnsi="Belgium"/>
        </w:rPr>
        <w:t xml:space="preserve">for a Muslim. </w:t>
      </w:r>
    </w:p>
    <w:p w:rsidR="00883FB5" w:rsidRPr="00C666EE" w:rsidRDefault="009E5C8C" w:rsidP="00B2417B">
      <w:pPr>
        <w:pStyle w:val="NormalWeb"/>
        <w:spacing w:before="0" w:beforeAutospacing="0" w:after="230" w:afterAutospacing="0"/>
        <w:jc w:val="both"/>
        <w:textAlignment w:val="baseline"/>
        <w:rPr>
          <w:rFonts w:ascii="Belgium" w:hAnsi="Belgium"/>
        </w:rPr>
      </w:pPr>
      <w:r w:rsidRPr="00C666EE">
        <w:rPr>
          <w:rFonts w:ascii="Belgium" w:hAnsi="Belgium"/>
        </w:rPr>
        <w:t>We were a founding member of the Ethical Trading Initiative and also fully support the UN’s Declaration of Human Rights and the Core Conventions of the International Labour Organisation (Tesco, 2018)</w:t>
      </w:r>
      <w:r w:rsidRPr="00C666EE">
        <w:rPr>
          <w:rStyle w:val="FootnoteReference"/>
          <w:rFonts w:ascii="Belgium" w:hAnsi="Belgium"/>
        </w:rPr>
        <w:footnoteReference w:id="10"/>
      </w:r>
      <w:r w:rsidRPr="00C666EE">
        <w:rPr>
          <w:rFonts w:ascii="Belgium" w:hAnsi="Belgium"/>
        </w:rPr>
        <w:t>.</w:t>
      </w:r>
      <w:r w:rsidR="00F55838" w:rsidRPr="00C666EE">
        <w:rPr>
          <w:rFonts w:ascii="Belgium" w:hAnsi="Belgium"/>
        </w:rPr>
        <w:t xml:space="preserve">  </w:t>
      </w:r>
    </w:p>
    <w:p w:rsidR="00115A0E" w:rsidRPr="00C666EE" w:rsidRDefault="006B74C0" w:rsidP="00B2417B">
      <w:pPr>
        <w:pStyle w:val="NormalWeb"/>
        <w:spacing w:before="0" w:beforeAutospacing="0" w:after="230" w:afterAutospacing="0"/>
        <w:jc w:val="both"/>
        <w:textAlignment w:val="baseline"/>
        <w:rPr>
          <w:rFonts w:ascii="Belgium" w:hAnsi="Belgium" w:cs="Arial"/>
        </w:rPr>
      </w:pPr>
      <w:r w:rsidRPr="00C666EE">
        <w:rPr>
          <w:rFonts w:ascii="Belgium" w:hAnsi="Belgium"/>
        </w:rPr>
        <w:lastRenderedPageBreak/>
        <w:t>Both</w:t>
      </w:r>
      <w:r w:rsidR="00115A0E" w:rsidRPr="00C666EE">
        <w:rPr>
          <w:rFonts w:ascii="Belgium" w:hAnsi="Belgium"/>
        </w:rPr>
        <w:t xml:space="preserve"> the above-mentioned management theories </w:t>
      </w:r>
      <w:r w:rsidRPr="00C666EE">
        <w:rPr>
          <w:rFonts w:ascii="Belgium" w:hAnsi="Belgium"/>
        </w:rPr>
        <w:t>and</w:t>
      </w:r>
      <w:r w:rsidR="00115A0E" w:rsidRPr="00C666EE">
        <w:rPr>
          <w:rFonts w:ascii="Belgium" w:hAnsi="Belgium"/>
        </w:rPr>
        <w:t xml:space="preserve"> the old-manner theory </w:t>
      </w:r>
      <w:r w:rsidRPr="00C666EE">
        <w:rPr>
          <w:rFonts w:ascii="Belgium" w:hAnsi="Belgium"/>
        </w:rPr>
        <w:t xml:space="preserve">are suitable </w:t>
      </w:r>
      <w:r w:rsidR="00115A0E" w:rsidRPr="00C666EE">
        <w:rPr>
          <w:rFonts w:ascii="Belgium" w:hAnsi="Belgium"/>
        </w:rPr>
        <w:t>towards Tesco</w:t>
      </w:r>
      <w:r w:rsidRPr="00C666EE">
        <w:rPr>
          <w:rFonts w:ascii="Belgium" w:hAnsi="Belgium"/>
        </w:rPr>
        <w:t xml:space="preserve"> </w:t>
      </w:r>
      <w:r w:rsidR="00115A0E" w:rsidRPr="00C666EE">
        <w:rPr>
          <w:rFonts w:ascii="Belgium" w:hAnsi="Belgium"/>
        </w:rPr>
        <w:t xml:space="preserve">for its employees’ development and performance. </w:t>
      </w:r>
    </w:p>
    <w:p w:rsidR="00FC5101" w:rsidRPr="00C666EE" w:rsidRDefault="00FC5101" w:rsidP="002412B1">
      <w:pPr>
        <w:pStyle w:val="NormalWeb"/>
        <w:spacing w:before="0" w:after="230"/>
        <w:jc w:val="both"/>
        <w:textAlignment w:val="baseline"/>
        <w:rPr>
          <w:rFonts w:ascii="Belgium" w:hAnsi="Belgium" w:cs="Arial"/>
          <w:b/>
          <w:bCs/>
        </w:rPr>
      </w:pPr>
    </w:p>
    <w:p w:rsidR="00214B6E" w:rsidRDefault="00214B6E">
      <w:pPr>
        <w:spacing w:after="200" w:line="276" w:lineRule="auto"/>
        <w:rPr>
          <w:rFonts w:ascii="Belgium" w:hAnsi="Belgium" w:cs="Arial"/>
          <w:b/>
          <w:bCs/>
          <w:sz w:val="36"/>
          <w:szCs w:val="24"/>
        </w:rPr>
      </w:pPr>
      <w:r>
        <w:rPr>
          <w:rFonts w:ascii="Belgium" w:hAnsi="Belgium" w:cs="Arial"/>
          <w:b/>
          <w:bCs/>
          <w:sz w:val="36"/>
        </w:rPr>
        <w:br w:type="page"/>
      </w:r>
    </w:p>
    <w:p w:rsidR="000C0FDA" w:rsidRPr="00C666EE" w:rsidRDefault="002412B1" w:rsidP="002412B1">
      <w:pPr>
        <w:pStyle w:val="NormalWeb"/>
        <w:spacing w:before="0" w:after="230"/>
        <w:jc w:val="both"/>
        <w:textAlignment w:val="baseline"/>
        <w:rPr>
          <w:rFonts w:ascii="Belgium" w:hAnsi="Belgium" w:cs="Arial"/>
          <w:b/>
          <w:bCs/>
          <w:sz w:val="36"/>
        </w:rPr>
      </w:pPr>
      <w:r w:rsidRPr="00C666EE">
        <w:rPr>
          <w:rFonts w:ascii="Belgium" w:hAnsi="Belgium" w:cs="Arial"/>
          <w:b/>
          <w:bCs/>
          <w:sz w:val="36"/>
        </w:rPr>
        <w:lastRenderedPageBreak/>
        <w:t xml:space="preserve">Part 2: </w:t>
      </w:r>
      <w:r w:rsidR="00881A46" w:rsidRPr="00C666EE">
        <w:rPr>
          <w:rFonts w:ascii="Belgium" w:hAnsi="Belgium" w:cs="Arial"/>
          <w:b/>
          <w:bCs/>
          <w:sz w:val="36"/>
        </w:rPr>
        <w:t>Values, Beliefs and Attitudes</w:t>
      </w:r>
    </w:p>
    <w:bookmarkStart w:id="0" w:name="bb0300"/>
    <w:p w:rsidR="000C0FDA" w:rsidRPr="00C666EE" w:rsidRDefault="00BF0AE0" w:rsidP="002412B1">
      <w:pPr>
        <w:pStyle w:val="NormalWeb"/>
        <w:spacing w:before="0" w:after="230"/>
        <w:jc w:val="both"/>
        <w:textAlignment w:val="baseline"/>
        <w:rPr>
          <w:rFonts w:ascii="Belgium" w:hAnsi="Belgium"/>
        </w:rPr>
      </w:pPr>
      <w:r w:rsidRPr="00C666EE">
        <w:rPr>
          <w:rFonts w:ascii="Belgium" w:hAnsi="Belgium"/>
        </w:rPr>
        <w:fldChar w:fldCharType="begin"/>
      </w:r>
      <w:r w:rsidR="000C0FDA" w:rsidRPr="00C666EE">
        <w:rPr>
          <w:rFonts w:ascii="Belgium" w:hAnsi="Belgium"/>
        </w:rPr>
        <w:instrText xml:space="preserve"> HYPERLINK "https://www-sciencedirect-com.ezproxy.uwtsd.ac.uk/science/article/pii/S0950329319309991" \l "b0300" </w:instrText>
      </w:r>
      <w:r w:rsidRPr="00C666EE">
        <w:rPr>
          <w:rFonts w:ascii="Belgium" w:hAnsi="Belgium"/>
        </w:rPr>
        <w:fldChar w:fldCharType="separate"/>
      </w:r>
      <w:r w:rsidR="000C0FDA" w:rsidRPr="00C666EE">
        <w:rPr>
          <w:rStyle w:val="Hyperlink"/>
          <w:rFonts w:ascii="Belgium" w:hAnsi="Belgium"/>
          <w:color w:val="auto"/>
          <w:u w:val="none"/>
        </w:rPr>
        <w:t>Schwartz (1994)</w:t>
      </w:r>
      <w:r w:rsidRPr="00C666EE">
        <w:rPr>
          <w:rFonts w:ascii="Belgium" w:hAnsi="Belgium"/>
        </w:rPr>
        <w:fldChar w:fldCharType="end"/>
      </w:r>
      <w:bookmarkEnd w:id="0"/>
      <w:r w:rsidR="000C0FDA" w:rsidRPr="00C666EE">
        <w:rPr>
          <w:rStyle w:val="FootnoteReference"/>
          <w:rFonts w:ascii="Belgium" w:hAnsi="Belgium"/>
        </w:rPr>
        <w:footnoteReference w:id="11"/>
      </w:r>
      <w:r w:rsidR="000C0FDA" w:rsidRPr="00C666EE">
        <w:rPr>
          <w:rFonts w:ascii="Belgium" w:hAnsi="Belgium"/>
        </w:rPr>
        <w:t> defines values as “desirable trans</w:t>
      </w:r>
      <w:r w:rsidR="00F552E3" w:rsidRPr="00C666EE">
        <w:rPr>
          <w:rFonts w:ascii="Belgium" w:hAnsi="Belgium"/>
        </w:rPr>
        <w:t>-</w:t>
      </w:r>
      <w:r w:rsidR="000C0FDA" w:rsidRPr="00C666EE">
        <w:rPr>
          <w:rFonts w:ascii="Belgium" w:hAnsi="Belgium"/>
        </w:rPr>
        <w:t>situationa</w:t>
      </w:r>
      <w:r w:rsidR="00C1407E" w:rsidRPr="00C666EE">
        <w:rPr>
          <w:rFonts w:ascii="Belgium" w:hAnsi="Belgium"/>
        </w:rPr>
        <w:t>l goals</w:t>
      </w:r>
      <w:r w:rsidR="00CC285F">
        <w:rPr>
          <w:rFonts w:ascii="Belgium" w:hAnsi="Belgium"/>
        </w:rPr>
        <w:t xml:space="preserve"> </w:t>
      </w:r>
      <w:r w:rsidR="0076025C">
        <w:rPr>
          <w:rFonts w:ascii="Belgium" w:hAnsi="Belgium"/>
        </w:rPr>
        <w:t>that</w:t>
      </w:r>
      <w:r w:rsidR="00CC285F">
        <w:rPr>
          <w:rFonts w:ascii="Belgium" w:hAnsi="Belgium"/>
        </w:rPr>
        <w:t xml:space="preserve"> serve</w:t>
      </w:r>
      <w:r w:rsidR="000C0FDA" w:rsidRPr="00C666EE">
        <w:rPr>
          <w:rFonts w:ascii="Belgium" w:hAnsi="Belgium"/>
        </w:rPr>
        <w:t xml:space="preserve"> as guiding principles in </w:t>
      </w:r>
      <w:r w:rsidR="00CC285F">
        <w:rPr>
          <w:rFonts w:ascii="Belgium" w:hAnsi="Belgium"/>
        </w:rPr>
        <w:t>an individual’s</w:t>
      </w:r>
      <w:r w:rsidR="00CC285F" w:rsidRPr="00C666EE">
        <w:rPr>
          <w:rFonts w:ascii="Belgium" w:hAnsi="Belgium"/>
        </w:rPr>
        <w:t xml:space="preserve"> </w:t>
      </w:r>
      <w:r w:rsidR="0053234E">
        <w:rPr>
          <w:rFonts w:ascii="Belgium" w:hAnsi="Belgium"/>
        </w:rPr>
        <w:t>or an organisation’s life</w:t>
      </w:r>
      <w:r w:rsidR="000C0FDA" w:rsidRPr="00C666EE">
        <w:rPr>
          <w:rFonts w:ascii="Belgium" w:hAnsi="Belgium"/>
        </w:rPr>
        <w:t>”.</w:t>
      </w:r>
    </w:p>
    <w:p w:rsidR="00F82004" w:rsidRPr="00C666EE" w:rsidRDefault="00F82004" w:rsidP="002412B1">
      <w:pPr>
        <w:pStyle w:val="NormalWeb"/>
        <w:spacing w:before="0" w:after="230"/>
        <w:jc w:val="both"/>
        <w:textAlignment w:val="baseline"/>
        <w:rPr>
          <w:rFonts w:ascii="Belgium" w:hAnsi="Belgium" w:cs="Arial"/>
        </w:rPr>
      </w:pPr>
      <w:r w:rsidRPr="00C666EE">
        <w:rPr>
          <w:rFonts w:ascii="Belgium" w:hAnsi="Belgium" w:cs="Arial"/>
          <w:bCs/>
        </w:rPr>
        <w:t>Values</w:t>
      </w:r>
      <w:r w:rsidRPr="00C666EE">
        <w:rPr>
          <w:rFonts w:ascii="Belgium" w:hAnsi="Belgium" w:cs="Arial"/>
        </w:rPr>
        <w:t xml:space="preserve"> </w:t>
      </w:r>
      <w:r w:rsidR="000C0FDA" w:rsidRPr="00C666EE">
        <w:rPr>
          <w:rFonts w:ascii="Belgium" w:hAnsi="Belgium" w:cs="Arial"/>
        </w:rPr>
        <w:t xml:space="preserve">can also be defined as </w:t>
      </w:r>
      <w:r w:rsidRPr="00C666EE">
        <w:rPr>
          <w:rFonts w:ascii="Belgium" w:hAnsi="Belgium" w:cs="Arial"/>
        </w:rPr>
        <w:t xml:space="preserve">our own set of principles as for family, career goals, wealth, </w:t>
      </w:r>
      <w:r w:rsidR="00A1216B" w:rsidRPr="00C666EE">
        <w:rPr>
          <w:rFonts w:ascii="Belgium" w:hAnsi="Belgium" w:cs="Arial"/>
        </w:rPr>
        <w:t xml:space="preserve">happiness, </w:t>
      </w:r>
      <w:r w:rsidRPr="00C666EE">
        <w:rPr>
          <w:rFonts w:ascii="Belgium" w:hAnsi="Belgium" w:cs="Arial"/>
        </w:rPr>
        <w:t>etc.</w:t>
      </w:r>
    </w:p>
    <w:p w:rsidR="00F82004" w:rsidRPr="00C666EE" w:rsidRDefault="00F82004" w:rsidP="00B2417B">
      <w:pPr>
        <w:pStyle w:val="NormalWeb"/>
        <w:spacing w:before="0" w:after="230"/>
        <w:jc w:val="both"/>
        <w:textAlignment w:val="baseline"/>
        <w:rPr>
          <w:rFonts w:ascii="Belgium" w:hAnsi="Belgium" w:cs="Arial"/>
        </w:rPr>
      </w:pPr>
      <w:r w:rsidRPr="00C666EE">
        <w:rPr>
          <w:rFonts w:ascii="Belgium" w:hAnsi="Belgium" w:cs="Arial"/>
          <w:bCs/>
        </w:rPr>
        <w:t>Beliefs</w:t>
      </w:r>
      <w:r w:rsidRPr="00C666EE">
        <w:rPr>
          <w:rFonts w:ascii="Belgium" w:hAnsi="Belgium" w:cs="Arial"/>
        </w:rPr>
        <w:t xml:space="preserve"> are ideas, assumptions and convictions we hold to be true based on past experiences, as for religion, </w:t>
      </w:r>
      <w:r w:rsidR="00A1216B" w:rsidRPr="00C666EE">
        <w:rPr>
          <w:rFonts w:ascii="Belgium" w:hAnsi="Belgium" w:cs="Arial"/>
        </w:rPr>
        <w:t xml:space="preserve">faith, </w:t>
      </w:r>
      <w:r w:rsidRPr="00C666EE">
        <w:rPr>
          <w:rFonts w:ascii="Belgium" w:hAnsi="Belgium" w:cs="Arial"/>
        </w:rPr>
        <w:t>culture, morale, education, experience, etc.</w:t>
      </w:r>
    </w:p>
    <w:p w:rsidR="00A1216B" w:rsidRPr="00C666EE" w:rsidRDefault="00F82004" w:rsidP="00B2417B">
      <w:pPr>
        <w:pStyle w:val="NormalWeb"/>
        <w:spacing w:before="0" w:after="230"/>
        <w:jc w:val="both"/>
        <w:textAlignment w:val="baseline"/>
        <w:rPr>
          <w:rFonts w:ascii="Belgium" w:hAnsi="Belgium" w:cs="Arial"/>
        </w:rPr>
      </w:pPr>
      <w:r w:rsidRPr="00C666EE">
        <w:rPr>
          <w:rFonts w:ascii="Belgium" w:hAnsi="Belgium" w:cs="Arial"/>
          <w:bCs/>
        </w:rPr>
        <w:t>Attitudes</w:t>
      </w:r>
      <w:r w:rsidRPr="00C666EE">
        <w:rPr>
          <w:rFonts w:ascii="Belgium" w:hAnsi="Belgium" w:cs="Arial"/>
        </w:rPr>
        <w:t xml:space="preserve"> are defined by how we think, feel or act based on our values and beliefs. It’s a mental disposition towards others as on convenience, respect, peer pressure, being professional, and so on</w:t>
      </w:r>
      <w:r w:rsidR="00A1216B" w:rsidRPr="00C666EE">
        <w:rPr>
          <w:rFonts w:ascii="Belgium" w:hAnsi="Belgium" w:cs="Arial"/>
        </w:rPr>
        <w:t xml:space="preserve">. It’s our mental state (disposition) towards others. </w:t>
      </w:r>
    </w:p>
    <w:p w:rsidR="006F1713" w:rsidRPr="00C666EE" w:rsidRDefault="0053234E" w:rsidP="00B2417B">
      <w:pPr>
        <w:pStyle w:val="assignmentfont"/>
        <w:shd w:val="clear" w:color="auto" w:fill="FFFFFF"/>
        <w:spacing w:before="0" w:beforeAutospacing="0"/>
        <w:jc w:val="both"/>
        <w:rPr>
          <w:rFonts w:ascii="Belgium" w:hAnsi="Belgium"/>
        </w:rPr>
      </w:pPr>
      <w:r>
        <w:rPr>
          <w:rFonts w:ascii="Belgium" w:hAnsi="Belgium" w:cs="Arial"/>
        </w:rPr>
        <w:t>B</w:t>
      </w:r>
      <w:r w:rsidR="00071507" w:rsidRPr="00C666EE">
        <w:rPr>
          <w:rFonts w:ascii="Belgium" w:hAnsi="Belgium" w:cs="Arial"/>
        </w:rPr>
        <w:t xml:space="preserve">ased </w:t>
      </w:r>
      <w:r>
        <w:rPr>
          <w:rFonts w:ascii="Belgium" w:hAnsi="Belgium" w:cs="Arial"/>
        </w:rPr>
        <w:t xml:space="preserve">in our study on Tesco, its </w:t>
      </w:r>
      <w:r w:rsidR="00071507" w:rsidRPr="00C666EE">
        <w:rPr>
          <w:rFonts w:ascii="Belgium" w:hAnsi="Belgium"/>
        </w:rPr>
        <w:t>management is making its best efforts to strengthen its foundation each day so that it can offer improved quality, wider product portfolio, better services and sharper prices to its consumers (Tesco plc, 2019)</w:t>
      </w:r>
      <w:r w:rsidR="00071507" w:rsidRPr="00C666EE">
        <w:rPr>
          <w:rStyle w:val="FootnoteReference"/>
          <w:rFonts w:ascii="Belgium" w:hAnsi="Belgium"/>
        </w:rPr>
        <w:footnoteReference w:id="12"/>
      </w:r>
      <w:r w:rsidR="00071507" w:rsidRPr="00C666EE">
        <w:rPr>
          <w:rFonts w:ascii="Belgium" w:hAnsi="Belgium"/>
        </w:rPr>
        <w:t xml:space="preserve">. </w:t>
      </w:r>
    </w:p>
    <w:p w:rsidR="005C6A48" w:rsidRPr="00C666EE" w:rsidRDefault="005C6A48" w:rsidP="00B2417B">
      <w:pPr>
        <w:pStyle w:val="assignmentfont"/>
        <w:shd w:val="clear" w:color="auto" w:fill="FFFFFF"/>
        <w:spacing w:before="0" w:beforeAutospacing="0"/>
        <w:jc w:val="both"/>
        <w:rPr>
          <w:rFonts w:ascii="Belgium" w:hAnsi="Belgium"/>
        </w:rPr>
      </w:pPr>
      <w:r w:rsidRPr="00C666EE">
        <w:rPr>
          <w:rFonts w:ascii="Belgium" w:hAnsi="Belgium"/>
        </w:rPr>
        <w:t xml:space="preserve">The impact of Tesco’s values and beliefs are clearly displayed on its employees in the way they carry out their role and in the way they treat customers. </w:t>
      </w:r>
    </w:p>
    <w:p w:rsidR="00071507" w:rsidRPr="00C666EE" w:rsidRDefault="00071507" w:rsidP="00B2417B">
      <w:pPr>
        <w:pStyle w:val="assignmentfont"/>
        <w:shd w:val="clear" w:color="auto" w:fill="FFFFFF"/>
        <w:spacing w:before="0" w:beforeAutospacing="0"/>
        <w:jc w:val="both"/>
        <w:rPr>
          <w:rFonts w:ascii="Belgium" w:hAnsi="Belgium"/>
        </w:rPr>
      </w:pPr>
      <w:r w:rsidRPr="00C666EE">
        <w:rPr>
          <w:rFonts w:ascii="Belgium" w:hAnsi="Belgium"/>
        </w:rPr>
        <w:t xml:space="preserve">The core purpose of the organization </w:t>
      </w:r>
      <w:r w:rsidR="0053234E">
        <w:rPr>
          <w:rFonts w:ascii="Belgium" w:hAnsi="Belgium"/>
        </w:rPr>
        <w:t>being</w:t>
      </w:r>
      <w:r w:rsidRPr="00C666EE">
        <w:rPr>
          <w:rFonts w:ascii="Belgium" w:hAnsi="Belgium"/>
        </w:rPr>
        <w:t xml:space="preserve"> “Serving shopp</w:t>
      </w:r>
      <w:r w:rsidR="00DD514B">
        <w:rPr>
          <w:rFonts w:ascii="Belgium" w:hAnsi="Belgium"/>
        </w:rPr>
        <w:t>ers a little better every day”</w:t>
      </w:r>
      <w:r w:rsidR="0053234E">
        <w:rPr>
          <w:rFonts w:ascii="Belgium" w:hAnsi="Belgium"/>
        </w:rPr>
        <w:t xml:space="preserve">, </w:t>
      </w:r>
      <w:r w:rsidR="00DD514B">
        <w:rPr>
          <w:rFonts w:ascii="Belgium" w:hAnsi="Belgium"/>
        </w:rPr>
        <w:t xml:space="preserve">makes </w:t>
      </w:r>
      <w:r w:rsidRPr="00C666EE">
        <w:rPr>
          <w:rFonts w:ascii="Belgium" w:hAnsi="Belgium"/>
        </w:rPr>
        <w:t>Tesco adopt a consumer-centric approach of business and marketing (Tesco plc, 2019)</w:t>
      </w:r>
      <w:r w:rsidRPr="00C666EE">
        <w:rPr>
          <w:rStyle w:val="FootnoteReference"/>
          <w:rFonts w:ascii="Belgium" w:hAnsi="Belgium"/>
        </w:rPr>
        <w:footnoteReference w:id="13"/>
      </w:r>
      <w:r w:rsidRPr="00C666EE">
        <w:rPr>
          <w:rFonts w:ascii="Belgium" w:hAnsi="Belgium"/>
        </w:rPr>
        <w:t>.</w:t>
      </w:r>
    </w:p>
    <w:p w:rsidR="002C05AF" w:rsidRPr="00C666EE" w:rsidRDefault="002C05AF" w:rsidP="00B2417B">
      <w:pPr>
        <w:pStyle w:val="assignmentfont"/>
        <w:shd w:val="clear" w:color="auto" w:fill="FFFFFF"/>
        <w:spacing w:before="0" w:beforeAutospacing="0"/>
        <w:jc w:val="both"/>
        <w:rPr>
          <w:rFonts w:ascii="Belgium" w:hAnsi="Belgium"/>
        </w:rPr>
      </w:pPr>
      <w:r w:rsidRPr="00C666EE">
        <w:rPr>
          <w:rFonts w:ascii="Belgium" w:hAnsi="Belgium"/>
          <w:shd w:val="clear" w:color="auto" w:fill="FFFFFF"/>
        </w:rPr>
        <w:t>The effectiveness of the human resource strategies and techniques used by Tesco can be judged by aligning and analyzing the theories of motivation and diversity management along with the</w:t>
      </w:r>
      <w:r w:rsidR="00DD514B">
        <w:rPr>
          <w:rFonts w:ascii="Belgium" w:hAnsi="Belgium"/>
          <w:shd w:val="clear" w:color="auto" w:fill="FFFFFF"/>
        </w:rPr>
        <w:t xml:space="preserve"> practices of the organization </w:t>
      </w:r>
      <w:r w:rsidRPr="00C666EE">
        <w:rPr>
          <w:rFonts w:ascii="Belgium" w:hAnsi="Belgium"/>
          <w:shd w:val="clear" w:color="auto" w:fill="FFFFFF"/>
        </w:rPr>
        <w:t>(Taormina &amp; Gao, 2013)</w:t>
      </w:r>
      <w:r w:rsidRPr="00C666EE">
        <w:rPr>
          <w:rStyle w:val="FootnoteReference"/>
          <w:rFonts w:ascii="Belgium" w:hAnsi="Belgium"/>
          <w:shd w:val="clear" w:color="auto" w:fill="FFFFFF"/>
        </w:rPr>
        <w:footnoteReference w:id="14"/>
      </w:r>
      <w:r w:rsidRPr="00C666EE">
        <w:rPr>
          <w:rFonts w:ascii="Belgium" w:hAnsi="Belgium"/>
          <w:shd w:val="clear" w:color="auto" w:fill="FFFFFF"/>
        </w:rPr>
        <w:t>.</w:t>
      </w:r>
    </w:p>
    <w:p w:rsidR="00CB3A84" w:rsidRPr="00C666EE" w:rsidRDefault="006F1713" w:rsidP="00B2417B">
      <w:pPr>
        <w:pStyle w:val="NormalWeb"/>
        <w:spacing w:before="0" w:after="230"/>
        <w:jc w:val="both"/>
        <w:textAlignment w:val="baseline"/>
        <w:rPr>
          <w:rFonts w:ascii="Belgium" w:hAnsi="Belgium" w:cs="Arial"/>
        </w:rPr>
      </w:pPr>
      <w:r w:rsidRPr="00C666EE">
        <w:rPr>
          <w:rFonts w:ascii="Belgium" w:hAnsi="Belgium" w:cs="Arial"/>
        </w:rPr>
        <w:t xml:space="preserve">Every organisation is known and identified by </w:t>
      </w:r>
      <w:r w:rsidR="00103A92" w:rsidRPr="00C666EE">
        <w:rPr>
          <w:rFonts w:ascii="Belgium" w:hAnsi="Belgium" w:cs="Arial"/>
        </w:rPr>
        <w:t>the values it stan</w:t>
      </w:r>
      <w:r w:rsidRPr="00C666EE">
        <w:rPr>
          <w:rFonts w:ascii="Belgium" w:hAnsi="Belgium" w:cs="Arial"/>
        </w:rPr>
        <w:t xml:space="preserve">ds for. </w:t>
      </w:r>
      <w:r w:rsidR="00103A92" w:rsidRPr="00C666EE">
        <w:rPr>
          <w:rFonts w:ascii="Belgium" w:hAnsi="Belgium" w:cs="Arial"/>
        </w:rPr>
        <w:t>And as many other organisations</w:t>
      </w:r>
      <w:r w:rsidR="00DD514B">
        <w:rPr>
          <w:rFonts w:ascii="Belgium" w:hAnsi="Belgium" w:cs="Arial"/>
        </w:rPr>
        <w:t xml:space="preserve">, </w:t>
      </w:r>
      <w:r w:rsidR="00CB3A84" w:rsidRPr="00C666EE">
        <w:rPr>
          <w:rFonts w:ascii="Belgium" w:hAnsi="Belgium" w:cs="Arial"/>
        </w:rPr>
        <w:t>Tesco</w:t>
      </w:r>
      <w:r w:rsidR="00DD514B">
        <w:rPr>
          <w:rFonts w:ascii="Belgium" w:hAnsi="Belgium" w:cs="Arial"/>
        </w:rPr>
        <w:t xml:space="preserve">’s </w:t>
      </w:r>
      <w:r w:rsidR="00CB3A84" w:rsidRPr="00C666EE">
        <w:rPr>
          <w:rFonts w:ascii="Belgium" w:hAnsi="Belgium" w:cs="Arial"/>
        </w:rPr>
        <w:t xml:space="preserve">business </w:t>
      </w:r>
      <w:r w:rsidR="00DD514B">
        <w:rPr>
          <w:rFonts w:ascii="Belgium" w:hAnsi="Belgium" w:cs="Arial"/>
        </w:rPr>
        <w:t>is driven by</w:t>
      </w:r>
      <w:r w:rsidR="00CB3A84" w:rsidRPr="00C666EE">
        <w:rPr>
          <w:rFonts w:ascii="Belgium" w:hAnsi="Belgium" w:cs="Arial"/>
        </w:rPr>
        <w:t>:</w:t>
      </w:r>
    </w:p>
    <w:p w:rsidR="00CB3A84" w:rsidRPr="00C666EE" w:rsidRDefault="00CB3A84" w:rsidP="00B2417B">
      <w:pPr>
        <w:pStyle w:val="NormalWeb"/>
        <w:numPr>
          <w:ilvl w:val="0"/>
          <w:numId w:val="1"/>
        </w:numPr>
        <w:spacing w:before="0" w:beforeAutospacing="0" w:after="0" w:afterAutospacing="0"/>
        <w:ind w:left="177" w:firstLine="107"/>
        <w:jc w:val="both"/>
        <w:textAlignment w:val="baseline"/>
        <w:rPr>
          <w:rFonts w:ascii="Belgium" w:hAnsi="Belgium" w:cs="Arial"/>
        </w:rPr>
      </w:pPr>
      <w:r w:rsidRPr="00C666EE">
        <w:rPr>
          <w:rStyle w:val="Strong"/>
          <w:rFonts w:ascii="Belgium" w:hAnsi="Belgium" w:cs="Arial"/>
          <w:b w:val="0"/>
          <w:bdr w:val="none" w:sz="0" w:space="0" w:color="auto" w:frame="1"/>
        </w:rPr>
        <w:t>No one tries harder for customers</w:t>
      </w:r>
    </w:p>
    <w:p w:rsidR="00CB3A84" w:rsidRPr="00C666EE" w:rsidRDefault="00CB3A84" w:rsidP="00B2417B">
      <w:pPr>
        <w:pStyle w:val="NormalWeb"/>
        <w:numPr>
          <w:ilvl w:val="0"/>
          <w:numId w:val="1"/>
        </w:numPr>
        <w:spacing w:before="0" w:beforeAutospacing="0" w:after="0" w:afterAutospacing="0"/>
        <w:ind w:left="177" w:firstLine="107"/>
        <w:jc w:val="both"/>
        <w:textAlignment w:val="baseline"/>
        <w:rPr>
          <w:rFonts w:ascii="Belgium" w:hAnsi="Belgium" w:cs="Arial"/>
        </w:rPr>
      </w:pPr>
      <w:r w:rsidRPr="00C666EE">
        <w:rPr>
          <w:rStyle w:val="Strong"/>
          <w:rFonts w:ascii="Belgium" w:hAnsi="Belgium" w:cs="Arial"/>
          <w:b w:val="0"/>
          <w:bdr w:val="none" w:sz="0" w:space="0" w:color="auto" w:frame="1"/>
        </w:rPr>
        <w:t>We treat people how they want to be treated</w:t>
      </w:r>
    </w:p>
    <w:p w:rsidR="00CB3A84" w:rsidRPr="00C666EE" w:rsidRDefault="00CB3A84" w:rsidP="00B2417B">
      <w:pPr>
        <w:pStyle w:val="NormalWeb"/>
        <w:numPr>
          <w:ilvl w:val="0"/>
          <w:numId w:val="1"/>
        </w:numPr>
        <w:spacing w:before="0" w:beforeAutospacing="0" w:after="0" w:afterAutospacing="0"/>
        <w:ind w:left="177" w:firstLine="107"/>
        <w:jc w:val="both"/>
        <w:textAlignment w:val="baseline"/>
        <w:rPr>
          <w:rFonts w:ascii="Belgium" w:hAnsi="Belgium" w:cs="Arial"/>
        </w:rPr>
      </w:pPr>
      <w:r w:rsidRPr="00C666EE">
        <w:rPr>
          <w:rStyle w:val="Strong"/>
          <w:rFonts w:ascii="Belgium" w:hAnsi="Belgium" w:cs="Arial"/>
          <w:b w:val="0"/>
          <w:bdr w:val="none" w:sz="0" w:space="0" w:color="auto" w:frame="1"/>
        </w:rPr>
        <w:lastRenderedPageBreak/>
        <w:t>We believe every little help can make a big difference</w:t>
      </w:r>
    </w:p>
    <w:p w:rsidR="006F1713" w:rsidRPr="00C666EE" w:rsidRDefault="006F1713" w:rsidP="00B2417B">
      <w:pPr>
        <w:jc w:val="both"/>
        <w:rPr>
          <w:rFonts w:ascii="Belgium" w:hAnsi="Belgium" w:cs="Arial"/>
          <w:sz w:val="24"/>
          <w:szCs w:val="24"/>
        </w:rPr>
      </w:pPr>
    </w:p>
    <w:p w:rsidR="006F1713" w:rsidRPr="00C666EE" w:rsidRDefault="006F1713" w:rsidP="00B2417B">
      <w:pPr>
        <w:jc w:val="both"/>
        <w:rPr>
          <w:rFonts w:ascii="Belgium" w:hAnsi="Belgium" w:cs="Arial"/>
          <w:sz w:val="24"/>
          <w:szCs w:val="24"/>
        </w:rPr>
      </w:pPr>
      <w:r w:rsidRPr="00C666EE">
        <w:rPr>
          <w:rFonts w:ascii="Belgium" w:hAnsi="Belgium" w:cs="Arial"/>
          <w:sz w:val="24"/>
          <w:szCs w:val="24"/>
        </w:rPr>
        <w:t xml:space="preserve">Applying the above-mentioned values, Tesco has proven to be a </w:t>
      </w:r>
      <w:r w:rsidRPr="00C666EE">
        <w:rPr>
          <w:rFonts w:ascii="Belgium" w:hAnsi="Belgium" w:cs="Arial"/>
          <w:bCs/>
          <w:i/>
          <w:iCs/>
          <w:sz w:val="24"/>
          <w:szCs w:val="24"/>
        </w:rPr>
        <w:t xml:space="preserve">fair organisation </w:t>
      </w:r>
      <w:r w:rsidRPr="00C666EE">
        <w:rPr>
          <w:rFonts w:ascii="Belgium" w:hAnsi="Belgium" w:cs="Arial"/>
          <w:sz w:val="24"/>
          <w:szCs w:val="24"/>
        </w:rPr>
        <w:t xml:space="preserve">due to its objectiveness, reliability, discipline, equitability, responsibility and understanding. This is known of all through its partnership with </w:t>
      </w:r>
      <w:r w:rsidR="00DD514B">
        <w:rPr>
          <w:rFonts w:ascii="Belgium" w:hAnsi="Belgium" w:cs="Arial"/>
          <w:sz w:val="24"/>
          <w:szCs w:val="24"/>
        </w:rPr>
        <w:t xml:space="preserve">various humanitarian organisations, such as </w:t>
      </w:r>
      <w:r w:rsidR="00DD514B" w:rsidRPr="00C666EE">
        <w:rPr>
          <w:rFonts w:ascii="Belgium" w:hAnsi="Belgium" w:cs="Arial"/>
          <w:sz w:val="24"/>
          <w:szCs w:val="24"/>
        </w:rPr>
        <w:t>Diabetes UK</w:t>
      </w:r>
      <w:r w:rsidR="00DD514B">
        <w:rPr>
          <w:rFonts w:ascii="Belgium" w:hAnsi="Belgium" w:cs="Arial"/>
          <w:sz w:val="24"/>
          <w:szCs w:val="24"/>
        </w:rPr>
        <w:t>,</w:t>
      </w:r>
      <w:r w:rsidR="00DD514B" w:rsidRPr="00C666EE">
        <w:rPr>
          <w:rFonts w:ascii="Belgium" w:hAnsi="Belgium" w:cs="Arial"/>
          <w:sz w:val="24"/>
          <w:szCs w:val="24"/>
        </w:rPr>
        <w:t xml:space="preserve"> </w:t>
      </w:r>
      <w:r w:rsidRPr="00C666EE">
        <w:rPr>
          <w:rFonts w:ascii="Belgium" w:hAnsi="Belgium" w:cs="Arial"/>
          <w:sz w:val="24"/>
          <w:szCs w:val="24"/>
        </w:rPr>
        <w:t>Cancer Research UK</w:t>
      </w:r>
      <w:r w:rsidR="00DD514B">
        <w:rPr>
          <w:rFonts w:ascii="Belgium" w:hAnsi="Belgium" w:cs="Arial"/>
          <w:sz w:val="24"/>
          <w:szCs w:val="24"/>
        </w:rPr>
        <w:t xml:space="preserve"> and </w:t>
      </w:r>
      <w:r w:rsidRPr="00C666EE">
        <w:rPr>
          <w:rFonts w:ascii="Belgium" w:hAnsi="Belgium" w:cs="Arial"/>
          <w:sz w:val="24"/>
          <w:szCs w:val="24"/>
        </w:rPr>
        <w:t>British Heart Foundation, to make a real difference to the health of the nation, especially during this extraordinary time</w:t>
      </w:r>
      <w:r w:rsidR="00DD514B">
        <w:rPr>
          <w:rFonts w:ascii="Belgium" w:hAnsi="Belgium" w:cs="Arial"/>
          <w:sz w:val="24"/>
          <w:szCs w:val="24"/>
        </w:rPr>
        <w:t xml:space="preserve"> of the Covid-19</w:t>
      </w:r>
      <w:r w:rsidRPr="00C666EE">
        <w:rPr>
          <w:rFonts w:ascii="Belgium" w:hAnsi="Belgium" w:cs="Arial"/>
          <w:sz w:val="24"/>
          <w:szCs w:val="24"/>
        </w:rPr>
        <w:t xml:space="preserve">. </w:t>
      </w:r>
      <w:r w:rsidRPr="00C666EE">
        <w:rPr>
          <w:rFonts w:ascii="Belgium" w:hAnsi="Belgium" w:cs="Segoe UI"/>
          <w:sz w:val="24"/>
          <w:szCs w:val="24"/>
          <w:shd w:val="clear" w:color="auto" w:fill="FFFFFF"/>
        </w:rPr>
        <w:t>Tesco also offers a useful ‘Here to help’ tab and a ‘real food’ app that gives information on seasonal recipes (Moth, 2013)</w:t>
      </w:r>
      <w:r w:rsidRPr="00C666EE">
        <w:rPr>
          <w:rStyle w:val="FootnoteReference"/>
          <w:rFonts w:ascii="Belgium" w:hAnsi="Belgium" w:cs="Segoe UI"/>
          <w:sz w:val="24"/>
          <w:szCs w:val="24"/>
          <w:shd w:val="clear" w:color="auto" w:fill="FFFFFF"/>
        </w:rPr>
        <w:footnoteReference w:id="15"/>
      </w:r>
      <w:r w:rsidRPr="00C666EE">
        <w:rPr>
          <w:rFonts w:ascii="Belgium" w:hAnsi="Belgium" w:cs="Segoe UI"/>
          <w:sz w:val="24"/>
          <w:szCs w:val="24"/>
          <w:shd w:val="clear" w:color="auto" w:fill="FFFFFF"/>
        </w:rPr>
        <w:t>.</w:t>
      </w:r>
    </w:p>
    <w:p w:rsidR="008176EA" w:rsidRPr="00C666EE" w:rsidRDefault="008176EA" w:rsidP="00B2417B">
      <w:pPr>
        <w:jc w:val="both"/>
        <w:rPr>
          <w:rFonts w:ascii="Belgium" w:hAnsi="Belgium" w:cs="Arial"/>
          <w:sz w:val="24"/>
          <w:szCs w:val="24"/>
        </w:rPr>
      </w:pPr>
    </w:p>
    <w:p w:rsidR="003B51DC" w:rsidRPr="00C666EE" w:rsidRDefault="0026080C" w:rsidP="00B2417B">
      <w:pPr>
        <w:jc w:val="both"/>
        <w:rPr>
          <w:rFonts w:ascii="Belgium" w:hAnsi="Belgium" w:cs="Arial"/>
          <w:sz w:val="24"/>
          <w:szCs w:val="24"/>
        </w:rPr>
      </w:pPr>
      <w:r w:rsidRPr="00C666EE">
        <w:rPr>
          <w:rFonts w:ascii="Belgium" w:hAnsi="Belgium" w:cs="Arial"/>
          <w:sz w:val="24"/>
          <w:szCs w:val="24"/>
        </w:rPr>
        <w:t>Based on the elements developed in this report, s</w:t>
      </w:r>
      <w:r w:rsidR="008176EA" w:rsidRPr="00C666EE">
        <w:rPr>
          <w:rFonts w:ascii="Belgium" w:hAnsi="Belgium" w:cs="Arial"/>
          <w:sz w:val="24"/>
          <w:szCs w:val="24"/>
        </w:rPr>
        <w:t>omeone with different values and beliefs might interpret these theories</w:t>
      </w:r>
      <w:r w:rsidRPr="00C666EE">
        <w:rPr>
          <w:rFonts w:ascii="Belgium" w:hAnsi="Belgium" w:cs="Arial"/>
          <w:sz w:val="24"/>
          <w:szCs w:val="24"/>
        </w:rPr>
        <w:t xml:space="preserve"> based on their job-related experience at the workplace</w:t>
      </w:r>
      <w:r w:rsidR="00FE6952" w:rsidRPr="00C666EE">
        <w:rPr>
          <w:rFonts w:ascii="Belgium" w:hAnsi="Belgium" w:cs="Arial"/>
          <w:sz w:val="24"/>
          <w:szCs w:val="24"/>
        </w:rPr>
        <w:t xml:space="preserve"> by </w:t>
      </w:r>
      <w:r w:rsidR="00230E4D" w:rsidRPr="00C666EE">
        <w:rPr>
          <w:rFonts w:ascii="Belgium" w:hAnsi="Belgium" w:cs="Arial"/>
          <w:sz w:val="24"/>
          <w:szCs w:val="24"/>
        </w:rPr>
        <w:t>apply</w:t>
      </w:r>
      <w:r w:rsidR="00FE6952" w:rsidRPr="00C666EE">
        <w:rPr>
          <w:rFonts w:ascii="Belgium" w:hAnsi="Belgium" w:cs="Arial"/>
          <w:sz w:val="24"/>
          <w:szCs w:val="24"/>
        </w:rPr>
        <w:t>ing</w:t>
      </w:r>
      <w:r w:rsidR="00230E4D" w:rsidRPr="00C666EE">
        <w:rPr>
          <w:rFonts w:ascii="Belgium" w:hAnsi="Belgium" w:cs="Arial"/>
          <w:sz w:val="24"/>
          <w:szCs w:val="24"/>
        </w:rPr>
        <w:t xml:space="preserve"> resilience. </w:t>
      </w:r>
    </w:p>
    <w:p w:rsidR="003B51DC" w:rsidRPr="00C666EE" w:rsidRDefault="003B51DC" w:rsidP="00B2417B">
      <w:pPr>
        <w:jc w:val="both"/>
        <w:rPr>
          <w:rFonts w:ascii="Belgium" w:hAnsi="Belgium"/>
          <w:sz w:val="24"/>
          <w:szCs w:val="24"/>
        </w:rPr>
      </w:pPr>
    </w:p>
    <w:p w:rsidR="003B51DC" w:rsidRPr="00C666EE" w:rsidRDefault="003B51DC" w:rsidP="00B2417B">
      <w:pPr>
        <w:jc w:val="both"/>
        <w:rPr>
          <w:rFonts w:ascii="Belgium" w:hAnsi="Belgium"/>
          <w:sz w:val="24"/>
          <w:szCs w:val="24"/>
        </w:rPr>
      </w:pPr>
      <w:r w:rsidRPr="00C666EE">
        <w:rPr>
          <w:rFonts w:ascii="Belgium" w:hAnsi="Belgium"/>
          <w:sz w:val="24"/>
          <w:szCs w:val="24"/>
        </w:rPr>
        <w:t xml:space="preserve">Resilience is a dynamic concept </w:t>
      </w:r>
      <w:r w:rsidR="00DD514B">
        <w:rPr>
          <w:rFonts w:ascii="Belgium" w:hAnsi="Belgium"/>
          <w:sz w:val="24"/>
          <w:szCs w:val="24"/>
        </w:rPr>
        <w:t xml:space="preserve">which </w:t>
      </w:r>
      <w:r w:rsidRPr="00C666EE">
        <w:rPr>
          <w:rFonts w:ascii="Belgium" w:hAnsi="Belgium"/>
          <w:sz w:val="24"/>
          <w:szCs w:val="24"/>
        </w:rPr>
        <w:t>include</w:t>
      </w:r>
      <w:r w:rsidR="00DD514B">
        <w:rPr>
          <w:rFonts w:ascii="Belgium" w:hAnsi="Belgium"/>
          <w:sz w:val="24"/>
          <w:szCs w:val="24"/>
        </w:rPr>
        <w:t>s</w:t>
      </w:r>
      <w:r w:rsidRPr="00C666EE">
        <w:rPr>
          <w:rFonts w:ascii="Belgium" w:hAnsi="Belgium"/>
          <w:sz w:val="24"/>
          <w:szCs w:val="24"/>
        </w:rPr>
        <w:t xml:space="preserve"> the overcoming of stress or adversity or a relative resistance to environmental risk (</w:t>
      </w:r>
      <w:bookmarkStart w:id="1" w:name="bbib2"/>
      <w:r w:rsidR="00BF0AE0" w:rsidRPr="00C666EE">
        <w:rPr>
          <w:rFonts w:ascii="Belgium" w:hAnsi="Belgium"/>
          <w:sz w:val="24"/>
          <w:szCs w:val="24"/>
        </w:rPr>
        <w:fldChar w:fldCharType="begin"/>
      </w:r>
      <w:r w:rsidRPr="00C666EE">
        <w:rPr>
          <w:rFonts w:ascii="Belgium" w:hAnsi="Belgium"/>
          <w:sz w:val="24"/>
          <w:szCs w:val="24"/>
        </w:rPr>
        <w:instrText xml:space="preserve"> HYPERLINK "https://www-sciencedirect-com.ezproxy.uwtsd.ac.uk/science/article/pii/S0891524516302541" \l "bib2" </w:instrText>
      </w:r>
      <w:r w:rsidR="00BF0AE0" w:rsidRPr="00C666EE">
        <w:rPr>
          <w:rFonts w:ascii="Belgium" w:hAnsi="Belgium"/>
          <w:sz w:val="24"/>
          <w:szCs w:val="24"/>
        </w:rPr>
        <w:fldChar w:fldCharType="separate"/>
      </w:r>
      <w:r w:rsidRPr="00C666EE">
        <w:rPr>
          <w:rStyle w:val="Hyperlink"/>
          <w:rFonts w:ascii="Belgium" w:hAnsi="Belgium"/>
          <w:color w:val="auto"/>
          <w:sz w:val="24"/>
          <w:szCs w:val="24"/>
          <w:u w:val="none"/>
        </w:rPr>
        <w:t>Bowes &amp; Jaffee, 2013</w:t>
      </w:r>
      <w:r w:rsidR="00BF0AE0" w:rsidRPr="00C666EE">
        <w:rPr>
          <w:rFonts w:ascii="Belgium" w:hAnsi="Belgium"/>
          <w:sz w:val="24"/>
          <w:szCs w:val="24"/>
        </w:rPr>
        <w:fldChar w:fldCharType="end"/>
      </w:r>
      <w:bookmarkEnd w:id="1"/>
      <w:r w:rsidRPr="00C666EE">
        <w:rPr>
          <w:rFonts w:ascii="Belgium" w:hAnsi="Belgium"/>
          <w:sz w:val="24"/>
          <w:szCs w:val="24"/>
        </w:rPr>
        <w:t>)</w:t>
      </w:r>
      <w:r w:rsidRPr="00C666EE">
        <w:rPr>
          <w:rStyle w:val="FootnoteReference"/>
          <w:rFonts w:ascii="Belgium" w:hAnsi="Belgium"/>
          <w:sz w:val="24"/>
          <w:szCs w:val="24"/>
        </w:rPr>
        <w:footnoteReference w:id="16"/>
      </w:r>
      <w:r w:rsidRPr="00C666EE">
        <w:rPr>
          <w:rFonts w:ascii="Belgium" w:hAnsi="Belgium"/>
          <w:sz w:val="24"/>
          <w:szCs w:val="24"/>
        </w:rPr>
        <w:t xml:space="preserve">. </w:t>
      </w:r>
      <w:r w:rsidR="0053234E">
        <w:rPr>
          <w:rFonts w:ascii="Belgium" w:hAnsi="Belgium"/>
          <w:sz w:val="24"/>
          <w:szCs w:val="24"/>
        </w:rPr>
        <w:t>It’s</w:t>
      </w:r>
      <w:r w:rsidRPr="00C666EE">
        <w:rPr>
          <w:rFonts w:ascii="Belgium" w:hAnsi="Belgium"/>
          <w:sz w:val="24"/>
          <w:szCs w:val="24"/>
        </w:rPr>
        <w:t xml:space="preserve"> the capacity </w:t>
      </w:r>
      <w:r w:rsidR="0053234E">
        <w:rPr>
          <w:rFonts w:ascii="Belgium" w:hAnsi="Belgium"/>
          <w:sz w:val="24"/>
          <w:szCs w:val="24"/>
        </w:rPr>
        <w:t>to</w:t>
      </w:r>
      <w:r w:rsidRPr="00C666EE">
        <w:rPr>
          <w:rFonts w:ascii="Belgium" w:hAnsi="Belgium"/>
          <w:sz w:val="24"/>
          <w:szCs w:val="24"/>
        </w:rPr>
        <w:t xml:space="preserve"> recover from significant challenges that threaten its stability, viability, or development (</w:t>
      </w:r>
      <w:bookmarkStart w:id="2" w:name="bbib35"/>
      <w:r w:rsidR="00BF0AE0" w:rsidRPr="00C666EE">
        <w:rPr>
          <w:rFonts w:ascii="Belgium" w:hAnsi="Belgium"/>
          <w:sz w:val="24"/>
          <w:szCs w:val="24"/>
        </w:rPr>
        <w:fldChar w:fldCharType="begin"/>
      </w:r>
      <w:r w:rsidRPr="00C666EE">
        <w:rPr>
          <w:rFonts w:ascii="Belgium" w:hAnsi="Belgium"/>
          <w:sz w:val="24"/>
          <w:szCs w:val="24"/>
        </w:rPr>
        <w:instrText xml:space="preserve"> HYPERLINK "https://www-sciencedirect-com.ezproxy.uwtsd.ac.uk/science/article/pii/S0891524516302541" \l "bib35" </w:instrText>
      </w:r>
      <w:r w:rsidR="00BF0AE0" w:rsidRPr="00C666EE">
        <w:rPr>
          <w:rFonts w:ascii="Belgium" w:hAnsi="Belgium"/>
          <w:sz w:val="24"/>
          <w:szCs w:val="24"/>
        </w:rPr>
        <w:fldChar w:fldCharType="separate"/>
      </w:r>
      <w:r w:rsidRPr="00C666EE">
        <w:rPr>
          <w:rStyle w:val="Hyperlink"/>
          <w:rFonts w:ascii="Belgium" w:hAnsi="Belgium"/>
          <w:color w:val="auto"/>
          <w:sz w:val="24"/>
          <w:szCs w:val="24"/>
          <w:u w:val="none"/>
        </w:rPr>
        <w:t>Sapienza &amp; Masten, 2011</w:t>
      </w:r>
      <w:r w:rsidR="00BF0AE0" w:rsidRPr="00C666EE">
        <w:rPr>
          <w:rFonts w:ascii="Belgium" w:hAnsi="Belgium"/>
          <w:sz w:val="24"/>
          <w:szCs w:val="24"/>
        </w:rPr>
        <w:fldChar w:fldCharType="end"/>
      </w:r>
      <w:bookmarkEnd w:id="2"/>
      <w:r w:rsidRPr="00C666EE">
        <w:rPr>
          <w:rFonts w:ascii="Belgium" w:hAnsi="Belgium"/>
          <w:sz w:val="24"/>
          <w:szCs w:val="24"/>
        </w:rPr>
        <w:t>)</w:t>
      </w:r>
      <w:r w:rsidRPr="00C666EE">
        <w:rPr>
          <w:rStyle w:val="FootnoteReference"/>
          <w:rFonts w:ascii="Belgium" w:hAnsi="Belgium"/>
          <w:sz w:val="24"/>
          <w:szCs w:val="24"/>
        </w:rPr>
        <w:footnoteReference w:id="17"/>
      </w:r>
      <w:r w:rsidRPr="00C666EE">
        <w:rPr>
          <w:rFonts w:ascii="Belgium" w:hAnsi="Belgium"/>
          <w:sz w:val="24"/>
          <w:szCs w:val="24"/>
        </w:rPr>
        <w:t>. </w:t>
      </w:r>
      <w:bookmarkStart w:id="3" w:name="bbib32"/>
      <w:r w:rsidR="0053234E">
        <w:rPr>
          <w:rFonts w:ascii="Belgium" w:hAnsi="Belgium"/>
          <w:sz w:val="24"/>
          <w:szCs w:val="24"/>
        </w:rPr>
        <w:t>R</w:t>
      </w:r>
      <w:r w:rsidR="00DD514B">
        <w:rPr>
          <w:rFonts w:ascii="Belgium" w:hAnsi="Belgium"/>
          <w:sz w:val="24"/>
          <w:szCs w:val="24"/>
        </w:rPr>
        <w:t>esilience</w:t>
      </w:r>
      <w:r w:rsidR="00972EAB">
        <w:rPr>
          <w:rFonts w:ascii="Belgium" w:hAnsi="Belgium"/>
          <w:sz w:val="24"/>
          <w:szCs w:val="24"/>
        </w:rPr>
        <w:t xml:space="preserve"> </w:t>
      </w:r>
      <w:r w:rsidRPr="00C666EE">
        <w:rPr>
          <w:rFonts w:ascii="Belgium" w:hAnsi="Belgium"/>
          <w:sz w:val="24"/>
          <w:szCs w:val="24"/>
        </w:rPr>
        <w:t>describe</w:t>
      </w:r>
      <w:r w:rsidR="00972EAB">
        <w:rPr>
          <w:rFonts w:ascii="Belgium" w:hAnsi="Belgium"/>
          <w:sz w:val="24"/>
          <w:szCs w:val="24"/>
        </w:rPr>
        <w:t>s</w:t>
      </w:r>
      <w:r w:rsidRPr="00C666EE">
        <w:rPr>
          <w:rFonts w:ascii="Belgium" w:hAnsi="Belgium"/>
          <w:sz w:val="24"/>
          <w:szCs w:val="24"/>
        </w:rPr>
        <w:t xml:space="preserve"> the combination of serious risk experiences and a relatively positive psychological outcome despite those experiences</w:t>
      </w:r>
      <w:bookmarkEnd w:id="3"/>
      <w:r w:rsidR="00972EAB">
        <w:rPr>
          <w:rFonts w:ascii="Belgium" w:hAnsi="Belgium"/>
          <w:sz w:val="24"/>
          <w:szCs w:val="24"/>
        </w:rPr>
        <w:t xml:space="preserve"> </w:t>
      </w:r>
      <w:r w:rsidRPr="00C666EE">
        <w:rPr>
          <w:rFonts w:ascii="Belgium" w:hAnsi="Belgium"/>
          <w:sz w:val="24"/>
          <w:szCs w:val="24"/>
        </w:rPr>
        <w:t>(</w:t>
      </w:r>
      <w:bookmarkStart w:id="4" w:name="bbib17"/>
      <w:r w:rsidR="00BF0AE0" w:rsidRPr="00C666EE">
        <w:rPr>
          <w:rFonts w:ascii="Belgium" w:hAnsi="Belgium"/>
          <w:sz w:val="24"/>
          <w:szCs w:val="24"/>
        </w:rPr>
        <w:fldChar w:fldCharType="begin"/>
      </w:r>
      <w:r w:rsidRPr="00C666EE">
        <w:rPr>
          <w:rFonts w:ascii="Belgium" w:hAnsi="Belgium"/>
          <w:sz w:val="24"/>
          <w:szCs w:val="24"/>
        </w:rPr>
        <w:instrText xml:space="preserve"> HYPERLINK "https://www-sciencedirect-com.ezproxy.uwtsd.ac.uk/science/article/pii/S0891524516302541" \l "bib17" </w:instrText>
      </w:r>
      <w:r w:rsidR="00BF0AE0" w:rsidRPr="00C666EE">
        <w:rPr>
          <w:rFonts w:ascii="Belgium" w:hAnsi="Belgium"/>
          <w:sz w:val="24"/>
          <w:szCs w:val="24"/>
        </w:rPr>
        <w:fldChar w:fldCharType="separate"/>
      </w:r>
      <w:r w:rsidRPr="00C666EE">
        <w:rPr>
          <w:rStyle w:val="Hyperlink"/>
          <w:rFonts w:ascii="Belgium" w:hAnsi="Belgium"/>
          <w:color w:val="auto"/>
          <w:sz w:val="24"/>
          <w:szCs w:val="24"/>
          <w:u w:val="none"/>
        </w:rPr>
        <w:t>Greenberg, 2006</w:t>
      </w:r>
      <w:r w:rsidR="00BF0AE0" w:rsidRPr="00C666EE">
        <w:rPr>
          <w:rFonts w:ascii="Belgium" w:hAnsi="Belgium"/>
          <w:sz w:val="24"/>
          <w:szCs w:val="24"/>
        </w:rPr>
        <w:fldChar w:fldCharType="end"/>
      </w:r>
      <w:bookmarkEnd w:id="4"/>
      <w:r w:rsidRPr="00C666EE">
        <w:rPr>
          <w:rFonts w:ascii="Belgium" w:hAnsi="Belgium"/>
          <w:sz w:val="24"/>
          <w:szCs w:val="24"/>
        </w:rPr>
        <w:t>)</w:t>
      </w:r>
      <w:r w:rsidRPr="00C666EE">
        <w:rPr>
          <w:rStyle w:val="FootnoteReference"/>
          <w:rFonts w:ascii="Belgium" w:hAnsi="Belgium"/>
          <w:sz w:val="24"/>
          <w:szCs w:val="24"/>
        </w:rPr>
        <w:footnoteReference w:id="18"/>
      </w:r>
      <w:r w:rsidRPr="00C666EE">
        <w:rPr>
          <w:rFonts w:ascii="Belgium" w:hAnsi="Belgium"/>
          <w:sz w:val="24"/>
          <w:szCs w:val="24"/>
        </w:rPr>
        <w:t>. </w:t>
      </w:r>
    </w:p>
    <w:p w:rsidR="003B51DC" w:rsidRPr="00C666EE" w:rsidRDefault="003B51DC" w:rsidP="00B2417B">
      <w:pPr>
        <w:jc w:val="both"/>
        <w:rPr>
          <w:rFonts w:ascii="Belgium" w:hAnsi="Belgium"/>
          <w:sz w:val="24"/>
          <w:szCs w:val="24"/>
        </w:rPr>
      </w:pPr>
    </w:p>
    <w:p w:rsidR="003B51DC" w:rsidRPr="00972EAB" w:rsidRDefault="003B51DC" w:rsidP="003B51DC">
      <w:pPr>
        <w:jc w:val="both"/>
        <w:rPr>
          <w:rFonts w:ascii="Belgium" w:hAnsi="Belgium"/>
          <w:i/>
          <w:sz w:val="24"/>
          <w:szCs w:val="24"/>
        </w:rPr>
      </w:pPr>
      <w:r w:rsidRPr="00C666EE">
        <w:rPr>
          <w:rFonts w:ascii="Belgium" w:hAnsi="Belgium" w:cs="Arial"/>
          <w:sz w:val="24"/>
          <w:szCs w:val="24"/>
        </w:rPr>
        <w:t>In this matter, Tesco’s Code (2018)</w:t>
      </w:r>
      <w:r w:rsidRPr="00C666EE">
        <w:rPr>
          <w:rStyle w:val="FootnoteReference"/>
          <w:rFonts w:ascii="Belgium" w:hAnsi="Belgium" w:cs="Arial"/>
          <w:sz w:val="24"/>
          <w:szCs w:val="24"/>
        </w:rPr>
        <w:footnoteReference w:id="19"/>
      </w:r>
      <w:r w:rsidRPr="00C666EE">
        <w:rPr>
          <w:rFonts w:ascii="Belgium" w:hAnsi="Belgium" w:cs="Arial"/>
          <w:sz w:val="24"/>
          <w:szCs w:val="24"/>
        </w:rPr>
        <w:t xml:space="preserve"> states: </w:t>
      </w:r>
      <w:r w:rsidRPr="00972EAB">
        <w:rPr>
          <w:rFonts w:ascii="Belgium" w:hAnsi="Belgium" w:cs="Arial"/>
          <w:i/>
          <w:sz w:val="24"/>
          <w:szCs w:val="24"/>
        </w:rPr>
        <w:t>“</w:t>
      </w:r>
      <w:r w:rsidRPr="00972EAB">
        <w:rPr>
          <w:rFonts w:ascii="Belgium" w:hAnsi="Belgium"/>
          <w:i/>
          <w:sz w:val="24"/>
          <w:szCs w:val="24"/>
        </w:rPr>
        <w:t>Knowing your own sources of energy and keeping yourself fit for life. We understand the Code and ensure we follow it, even if it is sometimes hard to do. We speak up if we think the Code is being breached.”</w:t>
      </w:r>
    </w:p>
    <w:p w:rsidR="003B51DC" w:rsidRPr="00C666EE" w:rsidRDefault="003B51DC" w:rsidP="00B2417B">
      <w:pPr>
        <w:jc w:val="both"/>
        <w:rPr>
          <w:rFonts w:ascii="Belgium" w:hAnsi="Belgium" w:cs="Arial"/>
          <w:sz w:val="24"/>
          <w:szCs w:val="24"/>
        </w:rPr>
      </w:pPr>
    </w:p>
    <w:p w:rsidR="0053234E" w:rsidRDefault="0053234E" w:rsidP="00B2417B">
      <w:pPr>
        <w:jc w:val="both"/>
        <w:rPr>
          <w:rFonts w:ascii="Belgium" w:hAnsi="Belgium"/>
          <w:b/>
          <w:sz w:val="36"/>
          <w:szCs w:val="24"/>
        </w:rPr>
      </w:pPr>
    </w:p>
    <w:p w:rsidR="0053234E" w:rsidRDefault="0053234E" w:rsidP="00B2417B">
      <w:pPr>
        <w:jc w:val="both"/>
        <w:rPr>
          <w:rFonts w:ascii="Belgium" w:hAnsi="Belgium"/>
          <w:b/>
          <w:sz w:val="36"/>
          <w:szCs w:val="24"/>
        </w:rPr>
      </w:pPr>
    </w:p>
    <w:p w:rsidR="0053234E" w:rsidRDefault="0053234E" w:rsidP="00B2417B">
      <w:pPr>
        <w:jc w:val="both"/>
        <w:rPr>
          <w:rFonts w:ascii="Belgium" w:hAnsi="Belgium"/>
          <w:b/>
          <w:sz w:val="36"/>
          <w:szCs w:val="24"/>
        </w:rPr>
      </w:pPr>
    </w:p>
    <w:p w:rsidR="00881A46" w:rsidRPr="00C666EE" w:rsidRDefault="00881A46" w:rsidP="00B2417B">
      <w:pPr>
        <w:jc w:val="both"/>
        <w:rPr>
          <w:rFonts w:ascii="Belgium" w:hAnsi="Belgium"/>
          <w:b/>
          <w:sz w:val="36"/>
          <w:szCs w:val="24"/>
        </w:rPr>
      </w:pPr>
      <w:r w:rsidRPr="00C666EE">
        <w:rPr>
          <w:rFonts w:ascii="Belgium" w:hAnsi="Belgium"/>
          <w:b/>
          <w:sz w:val="36"/>
          <w:szCs w:val="24"/>
        </w:rPr>
        <w:lastRenderedPageBreak/>
        <w:t>Part 3: Aligning personal values, attitudes and beliefs with Tesco</w:t>
      </w:r>
      <w:r w:rsidR="00774D5C" w:rsidRPr="00C666EE">
        <w:rPr>
          <w:rFonts w:ascii="Belgium" w:hAnsi="Belgium"/>
          <w:b/>
          <w:sz w:val="36"/>
          <w:szCs w:val="24"/>
        </w:rPr>
        <w:t>’s.</w:t>
      </w:r>
      <w:r w:rsidRPr="00C666EE">
        <w:rPr>
          <w:rFonts w:ascii="Belgium" w:hAnsi="Belgium"/>
          <w:b/>
          <w:sz w:val="36"/>
          <w:szCs w:val="24"/>
        </w:rPr>
        <w:t xml:space="preserve"> </w:t>
      </w:r>
    </w:p>
    <w:p w:rsidR="0053234E" w:rsidRDefault="0053234E" w:rsidP="00B2417B">
      <w:pPr>
        <w:jc w:val="both"/>
        <w:rPr>
          <w:rFonts w:ascii="Belgium" w:hAnsi="Belgium"/>
          <w:sz w:val="24"/>
          <w:szCs w:val="24"/>
        </w:rPr>
      </w:pPr>
    </w:p>
    <w:p w:rsidR="001B505B" w:rsidRPr="00C666EE" w:rsidRDefault="00CB3A84" w:rsidP="00B2417B">
      <w:pPr>
        <w:jc w:val="both"/>
        <w:rPr>
          <w:rFonts w:ascii="Belgium" w:hAnsi="Belgium" w:cs="Arial"/>
          <w:b/>
          <w:bCs/>
          <w:i/>
          <w:iCs/>
          <w:sz w:val="24"/>
          <w:szCs w:val="24"/>
          <w:shd w:val="clear" w:color="auto" w:fill="FFFFFF"/>
        </w:rPr>
      </w:pPr>
      <w:r w:rsidRPr="00C666EE">
        <w:rPr>
          <w:rFonts w:ascii="Belgium" w:hAnsi="Belgium"/>
          <w:sz w:val="24"/>
          <w:szCs w:val="24"/>
        </w:rPr>
        <w:t>Aligning personal values, attitudes and beliefs with T</w:t>
      </w:r>
      <w:r w:rsidR="00861360" w:rsidRPr="00C666EE">
        <w:rPr>
          <w:rFonts w:ascii="Belgium" w:hAnsi="Belgium"/>
          <w:sz w:val="24"/>
          <w:szCs w:val="24"/>
        </w:rPr>
        <w:t>esco</w:t>
      </w:r>
      <w:r w:rsidR="00774D5C" w:rsidRPr="00C666EE">
        <w:rPr>
          <w:rFonts w:ascii="Belgium" w:hAnsi="Belgium"/>
          <w:sz w:val="24"/>
          <w:szCs w:val="24"/>
        </w:rPr>
        <w:t>’s</w:t>
      </w:r>
      <w:r w:rsidR="00861360" w:rsidRPr="00C666EE">
        <w:rPr>
          <w:rFonts w:ascii="Belgium" w:hAnsi="Belgium"/>
          <w:sz w:val="24"/>
          <w:szCs w:val="24"/>
        </w:rPr>
        <w:t xml:space="preserve"> and based on what Tesco stands </w:t>
      </w:r>
      <w:r w:rsidR="00774D5C" w:rsidRPr="00C666EE">
        <w:rPr>
          <w:rFonts w:ascii="Belgium" w:hAnsi="Belgium"/>
          <w:sz w:val="24"/>
          <w:szCs w:val="24"/>
        </w:rPr>
        <w:t>for;</w:t>
      </w:r>
      <w:r w:rsidR="00861360" w:rsidRPr="00C666EE">
        <w:rPr>
          <w:rFonts w:ascii="Belgium" w:hAnsi="Belgium"/>
          <w:sz w:val="24"/>
          <w:szCs w:val="24"/>
        </w:rPr>
        <w:t xml:space="preserve"> we can confirm doubtlessly that we can work for a</w:t>
      </w:r>
      <w:r w:rsidR="006700B1" w:rsidRPr="00C666EE">
        <w:rPr>
          <w:rFonts w:ascii="Belgium" w:hAnsi="Belgium"/>
          <w:sz w:val="24"/>
          <w:szCs w:val="24"/>
        </w:rPr>
        <w:t xml:space="preserve">n organisation like Tesco. This is because </w:t>
      </w:r>
      <w:r w:rsidR="000E0B0E" w:rsidRPr="00C666EE">
        <w:rPr>
          <w:rStyle w:val="Strong"/>
          <w:rFonts w:ascii="Belgium" w:hAnsi="Belgium" w:cs="Arial"/>
          <w:b w:val="0"/>
          <w:sz w:val="24"/>
          <w:szCs w:val="24"/>
          <w:shd w:val="clear" w:color="auto" w:fill="FFFFFF"/>
        </w:rPr>
        <w:t xml:space="preserve">we believe </w:t>
      </w:r>
      <w:r w:rsidR="00972EAB">
        <w:rPr>
          <w:rStyle w:val="Strong"/>
          <w:rFonts w:ascii="Belgium" w:hAnsi="Belgium" w:cs="Arial"/>
          <w:b w:val="0"/>
          <w:sz w:val="24"/>
          <w:szCs w:val="24"/>
          <w:shd w:val="clear" w:color="auto" w:fill="FFFFFF"/>
        </w:rPr>
        <w:t xml:space="preserve">in </w:t>
      </w:r>
      <w:r w:rsidR="000E0B0E" w:rsidRPr="00C666EE">
        <w:rPr>
          <w:rStyle w:val="Strong"/>
          <w:rFonts w:ascii="Belgium" w:hAnsi="Belgium" w:cs="Arial"/>
          <w:b w:val="0"/>
          <w:sz w:val="24"/>
          <w:szCs w:val="24"/>
          <w:shd w:val="clear" w:color="auto" w:fill="FFFFFF"/>
        </w:rPr>
        <w:t>human beings</w:t>
      </w:r>
      <w:r w:rsidR="00972EAB">
        <w:rPr>
          <w:rStyle w:val="Strong"/>
          <w:rFonts w:ascii="Belgium" w:hAnsi="Belgium" w:cs="Arial"/>
          <w:b w:val="0"/>
          <w:sz w:val="24"/>
          <w:szCs w:val="24"/>
          <w:shd w:val="clear" w:color="auto" w:fill="FFFFFF"/>
        </w:rPr>
        <w:t xml:space="preserve">’ freedom, </w:t>
      </w:r>
      <w:r w:rsidR="000E0B0E" w:rsidRPr="00C666EE">
        <w:rPr>
          <w:rStyle w:val="Strong"/>
          <w:rFonts w:ascii="Belgium" w:hAnsi="Belgium" w:cs="Arial"/>
          <w:b w:val="0"/>
          <w:sz w:val="24"/>
          <w:szCs w:val="24"/>
          <w:shd w:val="clear" w:color="auto" w:fill="FFFFFF"/>
        </w:rPr>
        <w:t>equal</w:t>
      </w:r>
      <w:r w:rsidR="00972EAB">
        <w:rPr>
          <w:rStyle w:val="Strong"/>
          <w:rFonts w:ascii="Belgium" w:hAnsi="Belgium" w:cs="Arial"/>
          <w:b w:val="0"/>
          <w:sz w:val="24"/>
          <w:szCs w:val="24"/>
          <w:shd w:val="clear" w:color="auto" w:fill="FFFFFF"/>
        </w:rPr>
        <w:t>ity and rights. Men or women, they deserve</w:t>
      </w:r>
      <w:r w:rsidR="000E0B0E" w:rsidRPr="00C666EE">
        <w:rPr>
          <w:rStyle w:val="Strong"/>
          <w:rFonts w:ascii="Belgium" w:hAnsi="Belgium" w:cs="Arial"/>
          <w:b w:val="0"/>
          <w:sz w:val="24"/>
          <w:szCs w:val="24"/>
          <w:shd w:val="clear" w:color="auto" w:fill="FFFFFF"/>
        </w:rPr>
        <w:t xml:space="preserve"> the best in terms of pay</w:t>
      </w:r>
      <w:r w:rsidR="00005431" w:rsidRPr="00C666EE">
        <w:rPr>
          <w:rStyle w:val="Strong"/>
          <w:rFonts w:ascii="Belgium" w:hAnsi="Belgium" w:cs="Arial"/>
          <w:b w:val="0"/>
          <w:sz w:val="24"/>
          <w:szCs w:val="24"/>
          <w:shd w:val="clear" w:color="auto" w:fill="FFFFFF"/>
        </w:rPr>
        <w:t xml:space="preserve">, and no one can be subject to discrimination because of their </w:t>
      </w:r>
      <w:r w:rsidR="00005431" w:rsidRPr="00C666EE">
        <w:rPr>
          <w:rStyle w:val="Strong"/>
          <w:rFonts w:ascii="Belgium" w:hAnsi="Belgium" w:cs="Arial"/>
          <w:b w:val="0"/>
          <w:iCs/>
          <w:sz w:val="24"/>
          <w:szCs w:val="24"/>
          <w:shd w:val="clear" w:color="auto" w:fill="FFFFFF"/>
        </w:rPr>
        <w:t xml:space="preserve">race, sex, religion, beliefs, gender or sexual orientation. For employment or promotion, Tesco </w:t>
      </w:r>
      <w:r w:rsidR="00005431" w:rsidRPr="00C666EE">
        <w:rPr>
          <w:rFonts w:ascii="Belgium" w:hAnsi="Belgium"/>
          <w:sz w:val="24"/>
          <w:szCs w:val="24"/>
        </w:rPr>
        <w:t>only makes decisions based on job-related skills, achievements and performance. Tesco never makes decisions based on age or any other non-job related characteristics.</w:t>
      </w:r>
    </w:p>
    <w:p w:rsidR="00972EAB" w:rsidRDefault="00D53613" w:rsidP="00B2417B">
      <w:pPr>
        <w:pStyle w:val="NormalWeb"/>
        <w:shd w:val="clear" w:color="auto" w:fill="F7F6F6"/>
        <w:jc w:val="both"/>
        <w:rPr>
          <w:rFonts w:ascii="Belgium" w:hAnsi="Belgium" w:cs="Arial"/>
          <w:shd w:val="clear" w:color="auto" w:fill="FFFFFF"/>
        </w:rPr>
      </w:pPr>
      <w:r w:rsidRPr="00C666EE">
        <w:rPr>
          <w:rFonts w:ascii="Belgium" w:hAnsi="Belgium"/>
        </w:rPr>
        <w:t xml:space="preserve">This theory leads us to support </w:t>
      </w:r>
      <w:r w:rsidRPr="00C666EE">
        <w:rPr>
          <w:rFonts w:ascii="Belgium" w:hAnsi="Belgium" w:cs="Arial"/>
          <w:shd w:val="clear" w:color="auto" w:fill="FFFFFF"/>
        </w:rPr>
        <w:t>Dunham </w:t>
      </w:r>
      <w:r w:rsidRPr="00C666EE">
        <w:rPr>
          <w:rFonts w:ascii="Belgium" w:hAnsi="Belgium" w:cs="Arial"/>
          <w:i/>
          <w:iCs/>
          <w:shd w:val="clear" w:color="auto" w:fill="FFFFFF"/>
        </w:rPr>
        <w:t>et al</w:t>
      </w:r>
      <w:r w:rsidRPr="00C666EE">
        <w:rPr>
          <w:rFonts w:ascii="Belgium" w:hAnsi="Belgium" w:cs="Arial"/>
          <w:shd w:val="clear" w:color="auto" w:fill="FFFFFF"/>
        </w:rPr>
        <w:t>. (</w:t>
      </w:r>
      <w:r w:rsidRPr="00C666EE">
        <w:rPr>
          <w:rFonts w:ascii="Belgium" w:hAnsi="Belgium" w:cs="Arial"/>
          <w:bCs/>
        </w:rPr>
        <w:t>1989</w:t>
      </w:r>
      <w:r w:rsidRPr="00C666EE">
        <w:rPr>
          <w:rFonts w:ascii="Belgium" w:hAnsi="Belgium" w:cs="Arial"/>
          <w:shd w:val="clear" w:color="auto" w:fill="FFFFFF"/>
        </w:rPr>
        <w:t>)</w:t>
      </w:r>
      <w:r w:rsidR="00B316DC" w:rsidRPr="00C666EE">
        <w:rPr>
          <w:rStyle w:val="FootnoteReference"/>
          <w:rFonts w:ascii="Belgium" w:hAnsi="Belgium" w:cs="Arial"/>
          <w:shd w:val="clear" w:color="auto" w:fill="FFFFFF"/>
        </w:rPr>
        <w:footnoteReference w:id="20"/>
      </w:r>
      <w:r w:rsidRPr="00C666EE">
        <w:rPr>
          <w:rFonts w:ascii="Belgium" w:hAnsi="Belgium" w:cs="Arial"/>
          <w:shd w:val="clear" w:color="auto" w:fill="FFFFFF"/>
        </w:rPr>
        <w:t>, in relation with job crafting, who argued that one’s change attitude is composed of an affective (feelings), a cognitive (thoughts), and a behavioural component. For that sake, individuals’ attitudes to organizational change are of critical importance for change success, inferred Oreg </w:t>
      </w:r>
      <w:r w:rsidRPr="00C666EE">
        <w:rPr>
          <w:rFonts w:ascii="Belgium" w:hAnsi="Belgium" w:cs="Arial"/>
          <w:i/>
          <w:iCs/>
          <w:shd w:val="clear" w:color="auto" w:fill="FFFFFF"/>
        </w:rPr>
        <w:t>et al</w:t>
      </w:r>
      <w:r w:rsidRPr="00C666EE">
        <w:rPr>
          <w:rFonts w:ascii="Belgium" w:hAnsi="Belgium" w:cs="Arial"/>
          <w:shd w:val="clear" w:color="auto" w:fill="FFFFFF"/>
        </w:rPr>
        <w:t>., (</w:t>
      </w:r>
      <w:r w:rsidRPr="00C666EE">
        <w:rPr>
          <w:rFonts w:ascii="Belgium" w:hAnsi="Belgium" w:cs="Arial"/>
          <w:bCs/>
        </w:rPr>
        <w:t>2011</w:t>
      </w:r>
      <w:r w:rsidRPr="00C666EE">
        <w:rPr>
          <w:rFonts w:ascii="Belgium" w:hAnsi="Belgium" w:cs="Arial"/>
          <w:shd w:val="clear" w:color="auto" w:fill="FFFFFF"/>
        </w:rPr>
        <w:t>)</w:t>
      </w:r>
      <w:r w:rsidR="00B316DC" w:rsidRPr="00C666EE">
        <w:rPr>
          <w:rStyle w:val="FootnoteReference"/>
          <w:rFonts w:ascii="Belgium" w:hAnsi="Belgium" w:cs="Arial"/>
          <w:shd w:val="clear" w:color="auto" w:fill="FFFFFF"/>
        </w:rPr>
        <w:footnoteReference w:id="21"/>
      </w:r>
      <w:r w:rsidRPr="00C666EE">
        <w:rPr>
          <w:rFonts w:ascii="Belgium" w:hAnsi="Belgium" w:cs="Arial"/>
          <w:shd w:val="clear" w:color="auto" w:fill="FFFFFF"/>
        </w:rPr>
        <w:t xml:space="preserve">. </w:t>
      </w:r>
    </w:p>
    <w:p w:rsidR="00E6672F" w:rsidRDefault="009E5C8C" w:rsidP="00B2417B">
      <w:pPr>
        <w:pStyle w:val="NormalWeb"/>
        <w:shd w:val="clear" w:color="auto" w:fill="F7F6F6"/>
        <w:jc w:val="both"/>
        <w:rPr>
          <w:rFonts w:ascii="Belgium" w:hAnsi="Belgium"/>
          <w:shd w:val="clear" w:color="auto" w:fill="FFFFFF"/>
        </w:rPr>
      </w:pPr>
      <w:r w:rsidRPr="00C666EE">
        <w:rPr>
          <w:rFonts w:ascii="Belgium" w:hAnsi="Belgium"/>
        </w:rPr>
        <w:t>Applying</w:t>
      </w:r>
      <w:r w:rsidR="002C05AF" w:rsidRPr="00C666EE">
        <w:rPr>
          <w:rFonts w:ascii="Belgium" w:hAnsi="Belgium"/>
        </w:rPr>
        <w:t xml:space="preserve"> R</w:t>
      </w:r>
      <w:r w:rsidR="0046225E" w:rsidRPr="00C666EE">
        <w:rPr>
          <w:rFonts w:ascii="Belgium" w:hAnsi="Belgium"/>
        </w:rPr>
        <w:t>.</w:t>
      </w:r>
      <w:r w:rsidR="002C05AF" w:rsidRPr="00C666EE">
        <w:rPr>
          <w:rFonts w:ascii="Belgium" w:hAnsi="Belgium"/>
        </w:rPr>
        <w:t>E</w:t>
      </w:r>
      <w:r w:rsidR="0046225E" w:rsidRPr="00C666EE">
        <w:rPr>
          <w:rFonts w:ascii="Belgium" w:hAnsi="Belgium"/>
        </w:rPr>
        <w:t>.</w:t>
      </w:r>
      <w:r w:rsidR="002C05AF" w:rsidRPr="00C666EE">
        <w:rPr>
          <w:rFonts w:ascii="Belgium" w:hAnsi="Belgium"/>
        </w:rPr>
        <w:t xml:space="preserve">D Model, </w:t>
      </w:r>
      <w:r w:rsidR="002C05AF" w:rsidRPr="00C666EE">
        <w:rPr>
          <w:rFonts w:ascii="Belgium" w:hAnsi="Belgium"/>
          <w:shd w:val="clear" w:color="auto" w:fill="FFFFFF"/>
        </w:rPr>
        <w:t xml:space="preserve">we can state that Tesco is using a variety of effective strategies and techniques to </w:t>
      </w:r>
      <w:r w:rsidR="00E6672F" w:rsidRPr="00C666EE">
        <w:rPr>
          <w:rFonts w:ascii="Belgium" w:hAnsi="Belgium"/>
          <w:shd w:val="clear" w:color="auto" w:fill="FFFFFF"/>
        </w:rPr>
        <w:t xml:space="preserve">motivate and encourage </w:t>
      </w:r>
      <w:r w:rsidR="00E6672F">
        <w:rPr>
          <w:rFonts w:ascii="Belgium" w:hAnsi="Belgium"/>
          <w:shd w:val="clear" w:color="auto" w:fill="FFFFFF"/>
        </w:rPr>
        <w:t>its</w:t>
      </w:r>
      <w:r w:rsidR="002C05AF" w:rsidRPr="00C666EE">
        <w:rPr>
          <w:rFonts w:ascii="Belgium" w:hAnsi="Belgium"/>
          <w:shd w:val="clear" w:color="auto" w:fill="FFFFFF"/>
        </w:rPr>
        <w:t xml:space="preserve"> colleagues. However, considering continuous change withi</w:t>
      </w:r>
      <w:r w:rsidR="00E6672F">
        <w:rPr>
          <w:rFonts w:ascii="Belgium" w:hAnsi="Belgium"/>
          <w:shd w:val="clear" w:color="auto" w:fill="FFFFFF"/>
        </w:rPr>
        <w:t xml:space="preserve">n business environment, </w:t>
      </w:r>
      <w:r w:rsidR="002C05AF" w:rsidRPr="00C666EE">
        <w:rPr>
          <w:rFonts w:ascii="Belgium" w:hAnsi="Belgium"/>
          <w:shd w:val="clear" w:color="auto" w:fill="FFFFFF"/>
        </w:rPr>
        <w:t xml:space="preserve">Tesco </w:t>
      </w:r>
      <w:r w:rsidR="00E6672F">
        <w:rPr>
          <w:rFonts w:ascii="Belgium" w:hAnsi="Belgium"/>
          <w:shd w:val="clear" w:color="auto" w:fill="FFFFFF"/>
        </w:rPr>
        <w:t>needs</w:t>
      </w:r>
      <w:r w:rsidR="002C05AF" w:rsidRPr="00C666EE">
        <w:rPr>
          <w:rFonts w:ascii="Belgium" w:hAnsi="Belgium"/>
          <w:shd w:val="clear" w:color="auto" w:fill="FFFFFF"/>
        </w:rPr>
        <w:t xml:space="preserve"> to </w:t>
      </w:r>
      <w:r w:rsidR="00E6672F">
        <w:rPr>
          <w:rFonts w:ascii="Belgium" w:hAnsi="Belgium"/>
          <w:shd w:val="clear" w:color="auto" w:fill="FFFFFF"/>
        </w:rPr>
        <w:t>upgrade</w:t>
      </w:r>
      <w:r w:rsidR="002C05AF" w:rsidRPr="00C666EE">
        <w:rPr>
          <w:rFonts w:ascii="Belgium" w:hAnsi="Belgium"/>
          <w:shd w:val="clear" w:color="auto" w:fill="FFFFFF"/>
        </w:rPr>
        <w:t xml:space="preserve"> its existing strategies with new policies. </w:t>
      </w:r>
    </w:p>
    <w:p w:rsidR="00CA6634" w:rsidRDefault="00AC772C" w:rsidP="00B2417B">
      <w:pPr>
        <w:pStyle w:val="NormalWeb"/>
        <w:shd w:val="clear" w:color="auto" w:fill="F7F6F6"/>
        <w:jc w:val="both"/>
        <w:rPr>
          <w:rFonts w:ascii="Belgium" w:hAnsi="Belgium" w:cs="Helvetica"/>
          <w:bCs/>
        </w:rPr>
      </w:pPr>
      <w:r>
        <w:rPr>
          <w:rFonts w:ascii="Belgium" w:hAnsi="Belgium"/>
          <w:shd w:val="clear" w:color="auto" w:fill="FFFFFF"/>
        </w:rPr>
        <w:t xml:space="preserve">We recommend Tesco to conduct </w:t>
      </w:r>
      <w:r w:rsidR="00E6672F">
        <w:rPr>
          <w:rFonts w:ascii="Belgium" w:hAnsi="Belgium"/>
          <w:shd w:val="clear" w:color="auto" w:fill="FFFFFF"/>
        </w:rPr>
        <w:t>S</w:t>
      </w:r>
      <w:r w:rsidR="002C05AF" w:rsidRPr="00C666EE">
        <w:rPr>
          <w:rFonts w:ascii="Belgium" w:hAnsi="Belgium"/>
          <w:shd w:val="clear" w:color="auto" w:fill="FFFFFF"/>
        </w:rPr>
        <w:t xml:space="preserve">urveys </w:t>
      </w:r>
      <w:r w:rsidR="00E6672F">
        <w:rPr>
          <w:rFonts w:ascii="Belgium" w:hAnsi="Belgium"/>
          <w:shd w:val="clear" w:color="auto" w:fill="FFFFFF"/>
        </w:rPr>
        <w:t>to understand the</w:t>
      </w:r>
      <w:r w:rsidR="002C05AF" w:rsidRPr="00C666EE">
        <w:rPr>
          <w:rFonts w:ascii="Belgium" w:hAnsi="Belgium"/>
          <w:shd w:val="clear" w:color="auto" w:fill="FFFFFF"/>
        </w:rPr>
        <w:t xml:space="preserve"> needs</w:t>
      </w:r>
      <w:r w:rsidR="00E6672F">
        <w:rPr>
          <w:rFonts w:ascii="Belgium" w:hAnsi="Belgium"/>
          <w:shd w:val="clear" w:color="auto" w:fill="FFFFFF"/>
        </w:rPr>
        <w:t xml:space="preserve"> and the threats of the employees.</w:t>
      </w:r>
      <w:r w:rsidR="002C05AF" w:rsidRPr="00C666EE">
        <w:rPr>
          <w:rFonts w:ascii="Belgium" w:hAnsi="Belgium"/>
          <w:shd w:val="clear" w:color="auto" w:fill="FFFFFF"/>
        </w:rPr>
        <w:t xml:space="preserve"> </w:t>
      </w:r>
      <w:r>
        <w:rPr>
          <w:rFonts w:ascii="Belgium" w:hAnsi="Belgium"/>
          <w:shd w:val="clear" w:color="auto" w:fill="FFFFFF"/>
        </w:rPr>
        <w:t xml:space="preserve">Tesco also </w:t>
      </w:r>
      <w:r w:rsidR="002C05AF" w:rsidRPr="00C666EE">
        <w:rPr>
          <w:rFonts w:ascii="Belgium" w:hAnsi="Belgium"/>
          <w:shd w:val="clear" w:color="auto" w:fill="FFFFFF"/>
        </w:rPr>
        <w:t xml:space="preserve">needs to involve employees </w:t>
      </w:r>
      <w:r w:rsidR="00E6672F">
        <w:rPr>
          <w:rFonts w:ascii="Belgium" w:hAnsi="Belgium"/>
          <w:shd w:val="clear" w:color="auto" w:fill="FFFFFF"/>
        </w:rPr>
        <w:t>i</w:t>
      </w:r>
      <w:r w:rsidR="002C05AF" w:rsidRPr="00C666EE">
        <w:rPr>
          <w:rFonts w:ascii="Belgium" w:hAnsi="Belgium"/>
          <w:shd w:val="clear" w:color="auto" w:fill="FFFFFF"/>
        </w:rPr>
        <w:t xml:space="preserve">n the decision-making process and </w:t>
      </w:r>
      <w:r w:rsidR="00E6672F">
        <w:rPr>
          <w:rFonts w:ascii="Belgium" w:hAnsi="Belgium"/>
          <w:shd w:val="clear" w:color="auto" w:fill="FFFFFF"/>
        </w:rPr>
        <w:t>apply</w:t>
      </w:r>
      <w:r w:rsidR="002C05AF" w:rsidRPr="00C666EE">
        <w:rPr>
          <w:rFonts w:ascii="Belgium" w:hAnsi="Belgium"/>
          <w:shd w:val="clear" w:color="auto" w:fill="FFFFFF"/>
        </w:rPr>
        <w:t xml:space="preserve"> equal pay criteria to avoid discrimination of any sorts</w:t>
      </w:r>
      <w:r w:rsidR="000566F0" w:rsidRPr="00C666EE">
        <w:rPr>
          <w:rFonts w:ascii="Belgium" w:hAnsi="Belgium"/>
          <w:shd w:val="clear" w:color="auto" w:fill="FFFFFF"/>
        </w:rPr>
        <w:t xml:space="preserve">, as </w:t>
      </w:r>
      <w:r w:rsidR="000566F0" w:rsidRPr="00C666EE">
        <w:rPr>
          <w:rFonts w:ascii="Belgium" w:hAnsi="Belgium" w:cs="Helvetica"/>
          <w:bCs/>
        </w:rPr>
        <w:t>the Law gives a woman the righ</w:t>
      </w:r>
      <w:r>
        <w:rPr>
          <w:rFonts w:ascii="Belgium" w:hAnsi="Belgium" w:cs="Helvetica"/>
          <w:bCs/>
        </w:rPr>
        <w:t>t to be paid the same as a man -</w:t>
      </w:r>
      <w:r w:rsidR="000566F0" w:rsidRPr="00C666EE">
        <w:rPr>
          <w:rFonts w:ascii="Belgium" w:hAnsi="Belgium" w:cs="Helvetica"/>
          <w:bCs/>
        </w:rPr>
        <w:t>and vice versa</w:t>
      </w:r>
      <w:r>
        <w:rPr>
          <w:rFonts w:ascii="Belgium" w:hAnsi="Belgium" w:cs="Helvetica"/>
          <w:bCs/>
        </w:rPr>
        <w:t>-</w:t>
      </w:r>
      <w:r w:rsidR="000566F0" w:rsidRPr="00C666EE">
        <w:rPr>
          <w:rFonts w:ascii="Belgium" w:hAnsi="Belgium" w:cs="Helvetica"/>
          <w:bCs/>
        </w:rPr>
        <w:t xml:space="preserve"> </w:t>
      </w:r>
      <w:r w:rsidR="00CA6634">
        <w:rPr>
          <w:rFonts w:ascii="Belgium" w:hAnsi="Belgium" w:cs="Helvetica"/>
          <w:bCs/>
        </w:rPr>
        <w:t>when carrying out:</w:t>
      </w:r>
    </w:p>
    <w:p w:rsidR="00CA6634" w:rsidRDefault="00CA6634" w:rsidP="00CA6634">
      <w:pPr>
        <w:pStyle w:val="NormalWeb"/>
        <w:numPr>
          <w:ilvl w:val="0"/>
          <w:numId w:val="12"/>
        </w:numPr>
        <w:shd w:val="clear" w:color="auto" w:fill="F7F6F6"/>
        <w:jc w:val="both"/>
        <w:rPr>
          <w:rFonts w:ascii="Belgium" w:hAnsi="Belgium" w:cs="Helvetica"/>
          <w:bCs/>
        </w:rPr>
      </w:pPr>
      <w:r>
        <w:rPr>
          <w:rFonts w:ascii="Belgium" w:hAnsi="Belgium" w:cs="Helvetica"/>
          <w:bCs/>
        </w:rPr>
        <w:t>Like work – two employees who are doing the same or broadly similar roles, or</w:t>
      </w:r>
    </w:p>
    <w:p w:rsidR="00CA6634" w:rsidRDefault="00CA6634" w:rsidP="00CA6634">
      <w:pPr>
        <w:pStyle w:val="NormalWeb"/>
        <w:numPr>
          <w:ilvl w:val="0"/>
          <w:numId w:val="12"/>
        </w:numPr>
        <w:shd w:val="clear" w:color="auto" w:fill="F7F6F6"/>
        <w:jc w:val="both"/>
        <w:rPr>
          <w:rFonts w:ascii="Belgium" w:hAnsi="Belgium" w:cs="Helvetica"/>
          <w:bCs/>
        </w:rPr>
      </w:pPr>
      <w:r>
        <w:rPr>
          <w:rFonts w:ascii="Belgium" w:hAnsi="Belgium" w:cs="Helvetica"/>
          <w:bCs/>
        </w:rPr>
        <w:t>Work rated as equivalent by analytical job evaluation study – this could be totally different jobs which have been the same rating as the result of an analytical job evaluation, or</w:t>
      </w:r>
    </w:p>
    <w:p w:rsidR="00CA6634" w:rsidRDefault="00CA6634" w:rsidP="00CA6634">
      <w:pPr>
        <w:pStyle w:val="NormalWeb"/>
        <w:numPr>
          <w:ilvl w:val="0"/>
          <w:numId w:val="12"/>
        </w:numPr>
        <w:shd w:val="clear" w:color="auto" w:fill="F7F6F6"/>
        <w:jc w:val="both"/>
        <w:rPr>
          <w:rFonts w:ascii="Belgium" w:hAnsi="Belgium" w:cs="Helvetica"/>
          <w:bCs/>
        </w:rPr>
      </w:pPr>
      <w:r>
        <w:rPr>
          <w:rFonts w:ascii="Belgium" w:hAnsi="Belgium" w:cs="Helvetica"/>
          <w:bCs/>
        </w:rPr>
        <w:t>Work of equal value – when there are two jobs that are very different, but the employee claims that they require a similar level of skill and ability.</w:t>
      </w:r>
    </w:p>
    <w:p w:rsidR="000566F0" w:rsidRPr="00C666EE" w:rsidRDefault="00CA6634" w:rsidP="00CA6634">
      <w:pPr>
        <w:pStyle w:val="NormalWeb"/>
        <w:shd w:val="clear" w:color="auto" w:fill="F7F6F6"/>
        <w:jc w:val="both"/>
        <w:rPr>
          <w:rFonts w:ascii="Belgium" w:hAnsi="Belgium" w:cs="Helvetica"/>
          <w:bCs/>
        </w:rPr>
      </w:pPr>
      <w:r>
        <w:rPr>
          <w:rFonts w:ascii="Belgium" w:hAnsi="Belgium" w:cs="Helvetica"/>
          <w:bCs/>
        </w:rPr>
        <w:lastRenderedPageBreak/>
        <w:t>The right to make a claim under equal pa</w:t>
      </w:r>
      <w:r w:rsidR="00950A4D">
        <w:rPr>
          <w:rFonts w:ascii="Belgium" w:hAnsi="Belgium" w:cs="Helvetica"/>
          <w:bCs/>
        </w:rPr>
        <w:t>y</w:t>
      </w:r>
      <w:r>
        <w:rPr>
          <w:rFonts w:ascii="Belgium" w:hAnsi="Belgium" w:cs="Helvetica"/>
          <w:bCs/>
        </w:rPr>
        <w:t xml:space="preserve"> legislation applies to employees and to anyone with a contract to carry out any work personally </w:t>
      </w:r>
      <w:r w:rsidR="000566F0" w:rsidRPr="00C666EE">
        <w:rPr>
          <w:rFonts w:ascii="Belgium" w:hAnsi="Belgium" w:cs="Helvetica"/>
          <w:bCs/>
        </w:rPr>
        <w:t>(CIPD, 2020)</w:t>
      </w:r>
      <w:r w:rsidR="000566F0" w:rsidRPr="00C666EE">
        <w:rPr>
          <w:rStyle w:val="FootnoteReference"/>
          <w:rFonts w:ascii="Belgium" w:hAnsi="Belgium" w:cs="Helvetica"/>
          <w:bCs/>
        </w:rPr>
        <w:footnoteReference w:id="22"/>
      </w:r>
      <w:r w:rsidR="000566F0" w:rsidRPr="00C666EE">
        <w:rPr>
          <w:rFonts w:ascii="Belgium" w:hAnsi="Belgium" w:cs="Helvetica"/>
          <w:bCs/>
        </w:rPr>
        <w:t>.</w:t>
      </w:r>
    </w:p>
    <w:p w:rsidR="00950A4D" w:rsidRPr="00950A4D" w:rsidRDefault="00950A4D" w:rsidP="00950A4D">
      <w:pPr>
        <w:jc w:val="both"/>
        <w:rPr>
          <w:rFonts w:ascii="Belgium" w:hAnsi="Belgium" w:cs="Arial"/>
          <w:color w:val="000000"/>
          <w:sz w:val="24"/>
          <w:szCs w:val="24"/>
          <w:shd w:val="clear" w:color="auto" w:fill="FFFFFF"/>
        </w:rPr>
      </w:pPr>
      <w:r>
        <w:rPr>
          <w:rFonts w:ascii="Belgium" w:hAnsi="Belgium"/>
          <w:sz w:val="24"/>
          <w:szCs w:val="24"/>
          <w:shd w:val="clear" w:color="auto" w:fill="FFFFFF"/>
        </w:rPr>
        <w:t>In terms of equality pay legislation in the UK, i</w:t>
      </w:r>
      <w:r w:rsidRPr="00950A4D">
        <w:rPr>
          <w:rFonts w:ascii="Belgium" w:hAnsi="Belgium"/>
          <w:sz w:val="24"/>
          <w:szCs w:val="24"/>
          <w:shd w:val="clear" w:color="auto" w:fill="FFFFFF"/>
        </w:rPr>
        <w:t>t’s also stated</w:t>
      </w:r>
      <w:r w:rsidR="008F3134">
        <w:rPr>
          <w:rFonts w:ascii="Belgium" w:hAnsi="Belgium"/>
          <w:sz w:val="24"/>
          <w:szCs w:val="24"/>
          <w:shd w:val="clear" w:color="auto" w:fill="FFFFFF"/>
        </w:rPr>
        <w:t xml:space="preserve"> </w:t>
      </w:r>
      <w:r w:rsidR="008F3134">
        <w:rPr>
          <w:rFonts w:ascii="Belgium" w:hAnsi="Belgium"/>
          <w:i/>
          <w:sz w:val="24"/>
          <w:szCs w:val="24"/>
          <w:shd w:val="clear" w:color="auto" w:fill="FFFFFF"/>
        </w:rPr>
        <w:t>“</w:t>
      </w:r>
      <w:r w:rsidRPr="00950A4D">
        <w:rPr>
          <w:rFonts w:ascii="Belgium" w:hAnsi="Belgium" w:cs="Arial"/>
          <w:i/>
          <w:color w:val="000000"/>
          <w:sz w:val="24"/>
          <w:szCs w:val="24"/>
          <w:shd w:val="clear" w:color="auto" w:fill="FFFFFF"/>
        </w:rPr>
        <w:t>A woman is to be regarded as employed on work rated as equivalent with that of any men if, but only if, her job and their job have been given an equal value, in terms of the demand made on a worker under various headings (for instance effort, skill, decision), on a study undertaken with a view to evaluating in those terms the jobs to be done by all or any of the employees in an undertaking or group of undertakings, or would have been given an equal value but for the evaluation being made on a system setting different values for men and women on the same demand under any heading</w:t>
      </w:r>
      <w:r w:rsidR="008F3134">
        <w:rPr>
          <w:rFonts w:ascii="Belgium" w:hAnsi="Belgium" w:cs="Arial"/>
          <w:i/>
          <w:color w:val="000000"/>
          <w:sz w:val="24"/>
          <w:szCs w:val="24"/>
          <w:shd w:val="clear" w:color="auto" w:fill="FFFFFF"/>
        </w:rPr>
        <w:t>”</w:t>
      </w:r>
      <w:r w:rsidRPr="00950A4D">
        <w:rPr>
          <w:rFonts w:ascii="Belgium" w:hAnsi="Belgium" w:cs="Arial"/>
          <w:color w:val="000000"/>
          <w:sz w:val="24"/>
          <w:szCs w:val="24"/>
          <w:shd w:val="clear" w:color="auto" w:fill="FFFFFF"/>
        </w:rPr>
        <w:t xml:space="preserve"> (Legislation UK, 1970)</w:t>
      </w:r>
      <w:r>
        <w:rPr>
          <w:rStyle w:val="FootnoteReference"/>
          <w:rFonts w:ascii="Belgium" w:hAnsi="Belgium" w:cs="Arial"/>
          <w:color w:val="000000"/>
          <w:sz w:val="24"/>
          <w:szCs w:val="24"/>
          <w:shd w:val="clear" w:color="auto" w:fill="FFFFFF"/>
        </w:rPr>
        <w:footnoteReference w:id="23"/>
      </w:r>
      <w:r>
        <w:rPr>
          <w:rFonts w:ascii="Belgium" w:hAnsi="Belgium" w:cs="Arial"/>
          <w:color w:val="000000"/>
          <w:sz w:val="24"/>
          <w:szCs w:val="24"/>
          <w:shd w:val="clear" w:color="auto" w:fill="FFFFFF"/>
        </w:rPr>
        <w:t>.</w:t>
      </w:r>
    </w:p>
    <w:p w:rsidR="00E90304" w:rsidRDefault="00E90304" w:rsidP="00B2417B">
      <w:pPr>
        <w:jc w:val="both"/>
        <w:rPr>
          <w:rFonts w:ascii="Belgium" w:hAnsi="Belgium"/>
          <w:sz w:val="24"/>
          <w:szCs w:val="24"/>
          <w:shd w:val="clear" w:color="auto" w:fill="FFFFFF"/>
        </w:rPr>
      </w:pPr>
    </w:p>
    <w:p w:rsidR="003953E7" w:rsidRPr="00C666EE" w:rsidRDefault="003953E7" w:rsidP="00B2417B">
      <w:pPr>
        <w:jc w:val="both"/>
        <w:rPr>
          <w:rFonts w:ascii="Belgium" w:hAnsi="Belgium"/>
          <w:sz w:val="24"/>
          <w:szCs w:val="24"/>
          <w:shd w:val="clear" w:color="auto" w:fill="FFFFFF"/>
        </w:rPr>
      </w:pPr>
      <w:r>
        <w:rPr>
          <w:rFonts w:ascii="Belgium" w:hAnsi="Belgium"/>
          <w:sz w:val="24"/>
          <w:szCs w:val="24"/>
          <w:shd w:val="clear" w:color="auto" w:fill="FFFFFF"/>
        </w:rPr>
        <w:t xml:space="preserve">Thanks to its effective HR and management, we believe that Tesco will promptly upgrade the equality of pay to be really the brand that cares for its employees and the communities where it operates. </w:t>
      </w: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E90304" w:rsidRPr="00C666EE" w:rsidRDefault="00E90304" w:rsidP="00E90304">
      <w:pPr>
        <w:rPr>
          <w:rFonts w:ascii="Belgium" w:hAnsi="Belgium"/>
          <w:sz w:val="24"/>
          <w:szCs w:val="24"/>
        </w:rPr>
      </w:pPr>
    </w:p>
    <w:p w:rsidR="00F3422D" w:rsidRDefault="00F3422D">
      <w:pPr>
        <w:spacing w:after="200" w:line="276" w:lineRule="auto"/>
        <w:rPr>
          <w:rFonts w:ascii="Belgium" w:hAnsi="Belgium"/>
          <w:b/>
          <w:color w:val="00B0F0"/>
          <w:sz w:val="32"/>
          <w:szCs w:val="24"/>
        </w:rPr>
      </w:pPr>
      <w:r>
        <w:rPr>
          <w:rFonts w:ascii="Belgium" w:hAnsi="Belgium"/>
          <w:b/>
          <w:color w:val="00B0F0"/>
          <w:sz w:val="32"/>
          <w:szCs w:val="24"/>
        </w:rPr>
        <w:br w:type="page"/>
      </w:r>
    </w:p>
    <w:p w:rsidR="00E90304" w:rsidRPr="00972EAB" w:rsidRDefault="00E90304" w:rsidP="00E90304">
      <w:pPr>
        <w:rPr>
          <w:rFonts w:ascii="Belgium" w:hAnsi="Belgium"/>
          <w:b/>
          <w:color w:val="00B0F0"/>
          <w:sz w:val="32"/>
          <w:szCs w:val="24"/>
        </w:rPr>
      </w:pPr>
      <w:r w:rsidRPr="00972EAB">
        <w:rPr>
          <w:rFonts w:ascii="Belgium" w:hAnsi="Belgium"/>
          <w:b/>
          <w:color w:val="00B0F0"/>
          <w:sz w:val="32"/>
          <w:szCs w:val="24"/>
        </w:rPr>
        <w:lastRenderedPageBreak/>
        <w:t xml:space="preserve">Bibliography </w:t>
      </w:r>
    </w:p>
    <w:p w:rsidR="00CD12A0" w:rsidRPr="00C666EE" w:rsidRDefault="00CD12A0" w:rsidP="00683C40">
      <w:pPr>
        <w:rPr>
          <w:rFonts w:ascii="Belgium" w:hAnsi="Belgium"/>
          <w:sz w:val="22"/>
          <w:szCs w:val="22"/>
        </w:rPr>
      </w:pPr>
    </w:p>
    <w:p w:rsidR="00585A34" w:rsidRDefault="00585A34" w:rsidP="00585A34">
      <w:pPr>
        <w:rPr>
          <w:rFonts w:ascii="Belgium" w:hAnsi="Belgium"/>
          <w:sz w:val="22"/>
          <w:szCs w:val="22"/>
        </w:rPr>
      </w:pPr>
      <w:r>
        <w:rPr>
          <w:rFonts w:ascii="Belgium" w:hAnsi="Belgium"/>
          <w:sz w:val="22"/>
          <w:szCs w:val="22"/>
        </w:rPr>
        <w:t>Adams, A. (2003) Law for Business students, 3</w:t>
      </w:r>
      <w:r w:rsidRPr="00585A34">
        <w:rPr>
          <w:rFonts w:ascii="Belgium" w:hAnsi="Belgium"/>
          <w:sz w:val="22"/>
          <w:szCs w:val="22"/>
          <w:vertAlign w:val="superscript"/>
        </w:rPr>
        <w:t>rd</w:t>
      </w:r>
      <w:r>
        <w:rPr>
          <w:rFonts w:ascii="Belgium" w:hAnsi="Belgium"/>
          <w:sz w:val="22"/>
          <w:szCs w:val="22"/>
        </w:rPr>
        <w:t xml:space="preserve"> Edition, Pearson longman, Harlow, pp. 153-172</w:t>
      </w:r>
    </w:p>
    <w:p w:rsidR="00585A34" w:rsidRDefault="00585A34" w:rsidP="00585A34">
      <w:pPr>
        <w:rPr>
          <w:rFonts w:ascii="Belgium" w:hAnsi="Belgium"/>
          <w:sz w:val="22"/>
          <w:szCs w:val="22"/>
        </w:rPr>
      </w:pPr>
    </w:p>
    <w:p w:rsidR="00585A34" w:rsidRDefault="00585A34" w:rsidP="00585A34">
      <w:pPr>
        <w:rPr>
          <w:rFonts w:ascii="Belgium" w:hAnsi="Belgium"/>
          <w:sz w:val="22"/>
          <w:szCs w:val="22"/>
        </w:rPr>
      </w:pPr>
      <w:r>
        <w:rPr>
          <w:rFonts w:ascii="Belgium" w:hAnsi="Belgium"/>
          <w:sz w:val="22"/>
          <w:szCs w:val="22"/>
        </w:rPr>
        <w:t xml:space="preserve">Clark, T. (2014) </w:t>
      </w:r>
      <w:r w:rsidRPr="00585A34">
        <w:rPr>
          <w:rFonts w:ascii="Belgium" w:hAnsi="Belgium"/>
          <w:i/>
          <w:sz w:val="22"/>
          <w:szCs w:val="22"/>
        </w:rPr>
        <w:t>The hard times: The divisive toll of the economic slump,</w:t>
      </w:r>
      <w:r>
        <w:rPr>
          <w:rFonts w:ascii="Belgium" w:hAnsi="Belgium"/>
          <w:sz w:val="22"/>
          <w:szCs w:val="22"/>
        </w:rPr>
        <w:t xml:space="preserve"> TJ International  Ltd, Cornwall, pp. 92-116</w:t>
      </w:r>
    </w:p>
    <w:p w:rsidR="00585A34" w:rsidRDefault="00585A34" w:rsidP="00585A34">
      <w:pPr>
        <w:rPr>
          <w:rFonts w:ascii="Belgium" w:hAnsi="Belgium"/>
          <w:sz w:val="22"/>
          <w:szCs w:val="22"/>
        </w:rPr>
      </w:pPr>
    </w:p>
    <w:p w:rsidR="00585A34" w:rsidRDefault="00585A34" w:rsidP="00585A34">
      <w:pPr>
        <w:rPr>
          <w:rFonts w:ascii="Belgium" w:hAnsi="Belgium"/>
          <w:sz w:val="22"/>
          <w:szCs w:val="22"/>
        </w:rPr>
      </w:pPr>
      <w:r w:rsidRPr="00C666EE">
        <w:rPr>
          <w:rFonts w:ascii="Belgium" w:hAnsi="Belgium"/>
          <w:sz w:val="22"/>
          <w:szCs w:val="22"/>
        </w:rPr>
        <w:t xml:space="preserve">Harold, K. (1961) </w:t>
      </w:r>
      <w:r w:rsidRPr="00C666EE">
        <w:rPr>
          <w:rFonts w:ascii="Belgium" w:hAnsi="Belgium"/>
          <w:i/>
          <w:sz w:val="22"/>
          <w:szCs w:val="22"/>
        </w:rPr>
        <w:t>The Management Theory Jungle</w:t>
      </w:r>
      <w:r w:rsidRPr="00C666EE">
        <w:rPr>
          <w:rFonts w:ascii="Belgium" w:hAnsi="Belgium"/>
          <w:sz w:val="22"/>
          <w:szCs w:val="22"/>
        </w:rPr>
        <w:t xml:space="preserve">. Journal of the Academy of Management, December. </w:t>
      </w:r>
    </w:p>
    <w:p w:rsidR="00585A34" w:rsidRPr="00C666EE" w:rsidRDefault="00585A34" w:rsidP="00585A34">
      <w:pPr>
        <w:rPr>
          <w:rFonts w:ascii="Belgium" w:hAnsi="Belgium"/>
          <w:sz w:val="22"/>
          <w:szCs w:val="22"/>
        </w:rPr>
      </w:pPr>
    </w:p>
    <w:p w:rsidR="00585A34" w:rsidRPr="00C666EE" w:rsidRDefault="00585A34" w:rsidP="00585A34">
      <w:pPr>
        <w:jc w:val="both"/>
        <w:rPr>
          <w:rFonts w:ascii="Belgium" w:hAnsi="Belgium"/>
          <w:sz w:val="22"/>
          <w:szCs w:val="22"/>
        </w:rPr>
      </w:pPr>
      <w:r w:rsidRPr="00C666EE">
        <w:rPr>
          <w:rFonts w:ascii="Belgium" w:hAnsi="Belgium"/>
          <w:sz w:val="22"/>
          <w:szCs w:val="22"/>
        </w:rPr>
        <w:t xml:space="preserve">Harold, K. and Heinz, W. (1990) </w:t>
      </w:r>
      <w:r w:rsidRPr="00C666EE">
        <w:rPr>
          <w:rFonts w:ascii="Belgium" w:hAnsi="Belgium"/>
          <w:i/>
          <w:sz w:val="22"/>
          <w:szCs w:val="22"/>
        </w:rPr>
        <w:t>Essentials of Management</w:t>
      </w:r>
      <w:r w:rsidRPr="00C666EE">
        <w:rPr>
          <w:rFonts w:ascii="Belgium" w:hAnsi="Belgium"/>
          <w:sz w:val="22"/>
          <w:szCs w:val="22"/>
        </w:rPr>
        <w:t xml:space="preserve">. Fifth Edition, McGraw-Hill. </w:t>
      </w:r>
    </w:p>
    <w:p w:rsidR="00585A34" w:rsidRDefault="00585A34" w:rsidP="00585A34">
      <w:pPr>
        <w:rPr>
          <w:rFonts w:ascii="Belgium" w:hAnsi="Belgium"/>
          <w:sz w:val="22"/>
          <w:szCs w:val="22"/>
          <w:lang w:val="fr-FR"/>
        </w:rPr>
      </w:pPr>
    </w:p>
    <w:p w:rsidR="00585A34" w:rsidRDefault="00585A34" w:rsidP="00585A34">
      <w:pPr>
        <w:rPr>
          <w:rFonts w:ascii="Belgium" w:hAnsi="Belgium"/>
          <w:sz w:val="22"/>
          <w:szCs w:val="22"/>
        </w:rPr>
      </w:pPr>
      <w:r w:rsidRPr="00585A34">
        <w:rPr>
          <w:rFonts w:ascii="Belgium" w:hAnsi="Belgium"/>
          <w:sz w:val="22"/>
          <w:szCs w:val="22"/>
          <w:lang w:val="fr-FR"/>
        </w:rPr>
        <w:t xml:space="preserve">Harrison, D. A. et al. </w:t>
      </w:r>
      <w:r w:rsidRPr="00C666EE">
        <w:rPr>
          <w:rFonts w:ascii="Belgium" w:hAnsi="Belgium"/>
          <w:sz w:val="22"/>
          <w:szCs w:val="22"/>
        </w:rPr>
        <w:t xml:space="preserve">(2006) </w:t>
      </w:r>
      <w:r w:rsidRPr="00C666EE">
        <w:rPr>
          <w:rFonts w:ascii="Belgium" w:hAnsi="Belgium"/>
          <w:i/>
          <w:sz w:val="22"/>
          <w:szCs w:val="22"/>
        </w:rPr>
        <w:t>How Important Are Job Attitudes?</w:t>
      </w:r>
      <w:r w:rsidRPr="00C666EE">
        <w:rPr>
          <w:rFonts w:ascii="Belgium" w:hAnsi="Belgium"/>
          <w:sz w:val="22"/>
          <w:szCs w:val="22"/>
        </w:rPr>
        <w:t xml:space="preserve"> Academy of Management Journal, pp. 305-325. </w:t>
      </w:r>
    </w:p>
    <w:p w:rsidR="00585A34" w:rsidRPr="00C666EE" w:rsidRDefault="00585A34" w:rsidP="00585A34">
      <w:pPr>
        <w:rPr>
          <w:rFonts w:ascii="Belgium" w:hAnsi="Belgium"/>
          <w:sz w:val="22"/>
          <w:szCs w:val="22"/>
        </w:rPr>
      </w:pPr>
    </w:p>
    <w:p w:rsidR="00585A34" w:rsidRPr="00C666EE" w:rsidRDefault="00585A34" w:rsidP="00585A34">
      <w:pPr>
        <w:rPr>
          <w:rFonts w:ascii="Belgium" w:hAnsi="Belgium"/>
          <w:sz w:val="22"/>
          <w:szCs w:val="22"/>
        </w:rPr>
      </w:pPr>
      <w:r w:rsidRPr="00C666EE">
        <w:rPr>
          <w:rFonts w:ascii="Belgium" w:hAnsi="Belgium"/>
          <w:sz w:val="22"/>
          <w:szCs w:val="22"/>
        </w:rPr>
        <w:t xml:space="preserve">Husin, S. et al. (2012) </w:t>
      </w:r>
      <w:r w:rsidRPr="00C666EE">
        <w:rPr>
          <w:rFonts w:ascii="Belgium" w:hAnsi="Belgium"/>
          <w:i/>
          <w:sz w:val="22"/>
          <w:szCs w:val="22"/>
        </w:rPr>
        <w:t>FIRM Practices, Organizational Citizenship Behaviours, and Perceived Service Quality in Golf Courses</w:t>
      </w:r>
      <w:r w:rsidRPr="00C666EE">
        <w:rPr>
          <w:rFonts w:ascii="Belgium" w:hAnsi="Belgium"/>
          <w:sz w:val="22"/>
          <w:szCs w:val="22"/>
        </w:rPr>
        <w:t>. Journal of Sport Management, pp. 143-158.</w:t>
      </w:r>
    </w:p>
    <w:p w:rsidR="00585A34" w:rsidRDefault="00585A34" w:rsidP="00683C40">
      <w:pPr>
        <w:rPr>
          <w:rFonts w:ascii="Belgium" w:hAnsi="Belgium"/>
          <w:sz w:val="22"/>
          <w:szCs w:val="22"/>
        </w:rPr>
      </w:pPr>
    </w:p>
    <w:p w:rsidR="00585A34" w:rsidRDefault="00585A34" w:rsidP="00585A34">
      <w:pPr>
        <w:rPr>
          <w:rFonts w:ascii="Belgium" w:hAnsi="Belgium"/>
          <w:sz w:val="22"/>
          <w:szCs w:val="22"/>
        </w:rPr>
      </w:pPr>
      <w:r>
        <w:rPr>
          <w:rFonts w:ascii="Belgium" w:hAnsi="Belgium"/>
          <w:sz w:val="22"/>
          <w:szCs w:val="22"/>
        </w:rPr>
        <w:t xml:space="preserve">Marsh, P. (2012) </w:t>
      </w:r>
      <w:r w:rsidRPr="00585A34">
        <w:rPr>
          <w:rFonts w:ascii="Belgium" w:hAnsi="Belgium"/>
          <w:i/>
          <w:sz w:val="22"/>
          <w:szCs w:val="22"/>
        </w:rPr>
        <w:t>The new industrial revolution</w:t>
      </w:r>
      <w:r>
        <w:rPr>
          <w:rFonts w:ascii="Belgium" w:hAnsi="Belgium"/>
          <w:sz w:val="22"/>
          <w:szCs w:val="22"/>
        </w:rPr>
        <w:t>, Yale University Press Publications, Cornwall, pp. 119-142</w:t>
      </w:r>
    </w:p>
    <w:p w:rsidR="00585A34" w:rsidRDefault="00585A34" w:rsidP="00585A34">
      <w:pPr>
        <w:rPr>
          <w:rFonts w:ascii="Belgium" w:hAnsi="Belgium"/>
          <w:sz w:val="22"/>
          <w:szCs w:val="22"/>
        </w:rPr>
      </w:pPr>
    </w:p>
    <w:p w:rsidR="00585A34" w:rsidRPr="00C666EE" w:rsidRDefault="00585A34" w:rsidP="00585A34">
      <w:pPr>
        <w:jc w:val="both"/>
        <w:rPr>
          <w:rFonts w:ascii="Belgium" w:hAnsi="Belgium"/>
          <w:sz w:val="22"/>
          <w:szCs w:val="22"/>
        </w:rPr>
      </w:pPr>
      <w:r w:rsidRPr="00C666EE">
        <w:rPr>
          <w:rFonts w:ascii="Belgium" w:hAnsi="Belgium"/>
          <w:sz w:val="22"/>
          <w:szCs w:val="22"/>
        </w:rPr>
        <w:t xml:space="preserve">Riordan, C. (2000) </w:t>
      </w:r>
      <w:r w:rsidRPr="00C666EE">
        <w:rPr>
          <w:rFonts w:ascii="Belgium" w:hAnsi="Belgium"/>
          <w:i/>
          <w:sz w:val="22"/>
          <w:szCs w:val="22"/>
        </w:rPr>
        <w:t>Relational Demography Within Groups: Past Developments, Contradictions, and New Directions.</w:t>
      </w:r>
      <w:r w:rsidRPr="00C666EE">
        <w:rPr>
          <w:rFonts w:ascii="Belgium" w:hAnsi="Belgium"/>
          <w:sz w:val="22"/>
          <w:szCs w:val="22"/>
        </w:rPr>
        <w:t xml:space="preserve"> Research in Personnel and Human Resource Management, pp. 131-173. </w:t>
      </w:r>
    </w:p>
    <w:p w:rsidR="00585A34" w:rsidRPr="00C666EE" w:rsidRDefault="00585A34" w:rsidP="00585A34">
      <w:pPr>
        <w:jc w:val="both"/>
        <w:rPr>
          <w:rFonts w:ascii="Belgium" w:hAnsi="Belgium"/>
          <w:sz w:val="22"/>
          <w:szCs w:val="22"/>
        </w:rPr>
      </w:pPr>
    </w:p>
    <w:p w:rsidR="00585A34" w:rsidRPr="00C666EE" w:rsidRDefault="00585A34" w:rsidP="00585A34">
      <w:pPr>
        <w:jc w:val="both"/>
        <w:rPr>
          <w:rFonts w:ascii="Belgium" w:hAnsi="Belgium"/>
          <w:sz w:val="22"/>
          <w:szCs w:val="22"/>
        </w:rPr>
      </w:pPr>
      <w:r w:rsidRPr="00C666EE">
        <w:rPr>
          <w:rFonts w:ascii="Belgium" w:hAnsi="Belgium"/>
          <w:sz w:val="22"/>
          <w:szCs w:val="22"/>
        </w:rPr>
        <w:t xml:space="preserve">Rollag, K. (2007) </w:t>
      </w:r>
      <w:r w:rsidRPr="00C666EE">
        <w:rPr>
          <w:rFonts w:ascii="Belgium" w:hAnsi="Belgium"/>
          <w:i/>
          <w:sz w:val="22"/>
          <w:szCs w:val="22"/>
        </w:rPr>
        <w:t>Defining the Term New in New Employee Research.</w:t>
      </w:r>
      <w:r w:rsidRPr="00C666EE">
        <w:rPr>
          <w:rFonts w:ascii="Belgium" w:hAnsi="Belgium"/>
          <w:sz w:val="22"/>
          <w:szCs w:val="22"/>
        </w:rPr>
        <w:t xml:space="preserve"> Journal of Occupational and Organizational Psychology, pp. 63-75.</w:t>
      </w:r>
    </w:p>
    <w:p w:rsidR="00585A34" w:rsidRDefault="00585A34" w:rsidP="00683C40">
      <w:pPr>
        <w:rPr>
          <w:rFonts w:ascii="Belgium" w:hAnsi="Belgium"/>
          <w:sz w:val="22"/>
          <w:szCs w:val="22"/>
        </w:rPr>
      </w:pPr>
    </w:p>
    <w:p w:rsidR="00941BFA" w:rsidRDefault="00941BFA" w:rsidP="00683C40">
      <w:pPr>
        <w:rPr>
          <w:rFonts w:ascii="Belgium" w:hAnsi="Belgium"/>
          <w:sz w:val="22"/>
          <w:szCs w:val="22"/>
        </w:rPr>
      </w:pPr>
      <w:r>
        <w:rPr>
          <w:rFonts w:ascii="Belgium" w:hAnsi="Belgium"/>
          <w:sz w:val="22"/>
          <w:szCs w:val="22"/>
        </w:rPr>
        <w:t xml:space="preserve">Ryle, S. (2013) </w:t>
      </w:r>
      <w:r w:rsidRPr="00585A34">
        <w:rPr>
          <w:rFonts w:ascii="Belgium" w:hAnsi="Belgium"/>
          <w:i/>
          <w:sz w:val="22"/>
          <w:szCs w:val="22"/>
        </w:rPr>
        <w:t>The Making of Tesco</w:t>
      </w:r>
      <w:r>
        <w:rPr>
          <w:rFonts w:ascii="Belgium" w:hAnsi="Belgium"/>
          <w:sz w:val="22"/>
          <w:szCs w:val="22"/>
        </w:rPr>
        <w:t>, Bantam Press, London, pp. 176-195</w:t>
      </w:r>
    </w:p>
    <w:p w:rsidR="00375F78" w:rsidRPr="00C666EE" w:rsidRDefault="00375F78" w:rsidP="00375F78">
      <w:pPr>
        <w:jc w:val="both"/>
        <w:rPr>
          <w:rFonts w:ascii="Belgium" w:hAnsi="Belgium"/>
          <w:sz w:val="22"/>
          <w:szCs w:val="22"/>
        </w:rPr>
      </w:pPr>
    </w:p>
    <w:p w:rsidR="00375F78" w:rsidRPr="00C666EE" w:rsidRDefault="00375F78" w:rsidP="00375F78">
      <w:pPr>
        <w:jc w:val="both"/>
        <w:rPr>
          <w:rFonts w:ascii="Belgium" w:hAnsi="Belgium"/>
          <w:sz w:val="22"/>
          <w:szCs w:val="22"/>
        </w:rPr>
      </w:pPr>
      <w:r w:rsidRPr="00C666EE">
        <w:rPr>
          <w:rFonts w:ascii="Belgium" w:hAnsi="Belgium"/>
          <w:sz w:val="22"/>
          <w:szCs w:val="22"/>
        </w:rPr>
        <w:t xml:space="preserve">Stewart, M. M., and Garcia-Prieto, P. (2008) </w:t>
      </w:r>
      <w:r w:rsidRPr="00C666EE">
        <w:rPr>
          <w:rFonts w:ascii="Belgium" w:hAnsi="Belgium"/>
          <w:i/>
          <w:sz w:val="22"/>
          <w:szCs w:val="22"/>
        </w:rPr>
        <w:t>A Relational Demography Model of Workgroup Identification: Testing the Effects of Race, Race Dissimilarity, Racial Identification, and Communication Behaviour,</w:t>
      </w:r>
      <w:r w:rsidRPr="00C666EE">
        <w:rPr>
          <w:rFonts w:ascii="Belgium" w:hAnsi="Belgium"/>
          <w:sz w:val="22"/>
          <w:szCs w:val="22"/>
        </w:rPr>
        <w:t xml:space="preserve"> Pp. 657-680.</w:t>
      </w:r>
    </w:p>
    <w:p w:rsidR="00375F78" w:rsidRPr="00C666EE" w:rsidRDefault="00375F78" w:rsidP="00375F78">
      <w:pPr>
        <w:jc w:val="both"/>
        <w:rPr>
          <w:rFonts w:ascii="Belgium" w:hAnsi="Belgium"/>
          <w:sz w:val="22"/>
          <w:szCs w:val="22"/>
        </w:rPr>
      </w:pPr>
    </w:p>
    <w:p w:rsidR="00CD12A0" w:rsidRPr="00C666EE" w:rsidRDefault="00CD12A0" w:rsidP="00683C40">
      <w:pPr>
        <w:rPr>
          <w:rFonts w:ascii="Belgium" w:hAnsi="Belgium"/>
          <w:sz w:val="22"/>
          <w:szCs w:val="22"/>
        </w:rPr>
      </w:pPr>
    </w:p>
    <w:sectPr w:rsidR="00CD12A0" w:rsidRPr="00C666EE" w:rsidSect="00FE766C">
      <w:footerReference w:type="default" r:id="rId9"/>
      <w:pgSz w:w="11906" w:h="16838"/>
      <w:pgMar w:top="1103"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7FD8" w:rsidRDefault="008B7FD8" w:rsidP="00CB3A84">
      <w:r>
        <w:separator/>
      </w:r>
    </w:p>
  </w:endnote>
  <w:endnote w:type="continuationSeparator" w:id="1">
    <w:p w:rsidR="008B7FD8" w:rsidRDefault="008B7FD8" w:rsidP="00CB3A84">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lgium">
    <w:panose1 w:val="04030605020002020C03"/>
    <w:charset w:val="00"/>
    <w:family w:val="decorative"/>
    <w:pitch w:val="variable"/>
    <w:sig w:usb0="00000007" w:usb1="00000000" w:usb2="00000000" w:usb3="00000000" w:csb0="0000001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7367797"/>
      <w:docPartObj>
        <w:docPartGallery w:val="Page Numbers (Bottom of Page)"/>
        <w:docPartUnique/>
      </w:docPartObj>
    </w:sdtPr>
    <w:sdtContent>
      <w:p w:rsidR="00950A4D" w:rsidRDefault="00950A4D">
        <w:pPr>
          <w:pStyle w:val="Footer"/>
        </w:pPr>
        <w:r>
          <w:t xml:space="preserve">Page | </w:t>
        </w:r>
        <w:fldSimple w:instr=" PAGE   \* MERGEFORMAT ">
          <w:r w:rsidR="008F3134">
            <w:rPr>
              <w:noProof/>
            </w:rPr>
            <w:t>11</w:t>
          </w:r>
        </w:fldSimple>
      </w:p>
    </w:sdtContent>
  </w:sdt>
  <w:p w:rsidR="00950A4D" w:rsidRDefault="00950A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7FD8" w:rsidRDefault="008B7FD8" w:rsidP="00CB3A84">
      <w:r>
        <w:separator/>
      </w:r>
    </w:p>
  </w:footnote>
  <w:footnote w:type="continuationSeparator" w:id="1">
    <w:p w:rsidR="008B7FD8" w:rsidRDefault="008B7FD8" w:rsidP="00CB3A84">
      <w:r>
        <w:continuationSeparator/>
      </w:r>
    </w:p>
  </w:footnote>
  <w:footnote w:id="2">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CFI Team (2018) Management theories, available at </w:t>
      </w:r>
      <w:hyperlink r:id="rId1" w:history="1">
        <w:r w:rsidRPr="00950A4D">
          <w:rPr>
            <w:rStyle w:val="Hyperlink"/>
            <w:rFonts w:asciiTheme="minorHAnsi" w:hAnsiTheme="minorHAnsi" w:cstheme="minorHAnsi"/>
            <w:color w:val="auto"/>
          </w:rPr>
          <w:t>https://corporatefinanceinstitute.com/resources/careers/soft-skills/management-theories/</w:t>
        </w:r>
      </w:hyperlink>
      <w:r w:rsidRPr="00950A4D">
        <w:rPr>
          <w:rFonts w:asciiTheme="minorHAnsi" w:hAnsiTheme="minorHAnsi" w:cstheme="minorHAnsi"/>
        </w:rPr>
        <w:t xml:space="preserve"> (Accessed: 15 December 2020).</w:t>
      </w:r>
    </w:p>
  </w:footnote>
  <w:footnote w:id="3">
    <w:p w:rsidR="00950A4D" w:rsidRPr="00950A4D" w:rsidRDefault="00950A4D" w:rsidP="005E518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Harrison, L.E. and Huntington, S. P. (2000) </w:t>
      </w:r>
      <w:r w:rsidRPr="00950A4D">
        <w:rPr>
          <w:rFonts w:asciiTheme="minorHAnsi" w:hAnsiTheme="minorHAnsi" w:cstheme="minorHAnsi"/>
          <w:i/>
        </w:rPr>
        <w:t xml:space="preserve">Culture Matters, How Values Shape Human Progress, </w:t>
      </w:r>
      <w:r w:rsidRPr="00950A4D">
        <w:rPr>
          <w:rFonts w:asciiTheme="minorHAnsi" w:hAnsiTheme="minorHAnsi" w:cstheme="minorHAnsi"/>
        </w:rPr>
        <w:t>Basic Books, New York, p.16</w:t>
      </w:r>
    </w:p>
    <w:p w:rsidR="00950A4D" w:rsidRPr="00950A4D" w:rsidRDefault="00950A4D" w:rsidP="005E518D">
      <w:pPr>
        <w:pStyle w:val="FootnoteText"/>
        <w:rPr>
          <w:rFonts w:asciiTheme="minorHAnsi" w:hAnsiTheme="minorHAnsi" w:cstheme="minorHAnsi"/>
        </w:rPr>
      </w:pPr>
    </w:p>
  </w:footnote>
  <w:footnote w:id="4">
    <w:p w:rsidR="00950A4D" w:rsidRPr="00950A4D" w:rsidRDefault="00950A4D">
      <w:pPr>
        <w:pStyle w:val="FootnoteText"/>
        <w:rPr>
          <w:rFonts w:asciiTheme="minorHAnsi" w:hAnsiTheme="minorHAnsi" w:cstheme="minorHAnsi"/>
          <w:shd w:val="clear" w:color="auto" w:fill="FFFFFF"/>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Fonts w:asciiTheme="minorHAnsi" w:hAnsiTheme="minorHAnsi" w:cstheme="minorHAnsi"/>
          <w:shd w:val="clear" w:color="auto" w:fill="FFFFFF"/>
        </w:rPr>
        <w:t xml:space="preserve">Tesco plc. (2018) </w:t>
      </w:r>
      <w:r w:rsidRPr="00950A4D">
        <w:rPr>
          <w:rFonts w:asciiTheme="minorHAnsi" w:hAnsiTheme="minorHAnsi" w:cstheme="minorHAnsi"/>
          <w:i/>
          <w:shd w:val="clear" w:color="auto" w:fill="FFFFFF"/>
        </w:rPr>
        <w:t>Tesco 2018 Strategic Report, p.20</w:t>
      </w:r>
      <w:r w:rsidRPr="00950A4D">
        <w:rPr>
          <w:rFonts w:asciiTheme="minorHAnsi" w:hAnsiTheme="minorHAnsi" w:cstheme="minorHAnsi"/>
          <w:shd w:val="clear" w:color="auto" w:fill="FFFFFF"/>
        </w:rPr>
        <w:t xml:space="preserve">, available at </w:t>
      </w:r>
      <w:hyperlink r:id="rId2" w:history="1">
        <w:r w:rsidRPr="00950A4D">
          <w:rPr>
            <w:rStyle w:val="Hyperlink"/>
            <w:rFonts w:asciiTheme="minorHAnsi" w:hAnsiTheme="minorHAnsi" w:cstheme="minorHAnsi"/>
            <w:color w:val="auto"/>
            <w:shd w:val="clear" w:color="auto" w:fill="FFFFFF"/>
          </w:rPr>
          <w:t>https://www.tescoplc.com/media/476557/tesco_2018_strategic_report.pdf</w:t>
        </w:r>
      </w:hyperlink>
      <w:r w:rsidRPr="00950A4D">
        <w:rPr>
          <w:rFonts w:asciiTheme="minorHAnsi" w:hAnsiTheme="minorHAnsi" w:cstheme="minorHAnsi"/>
          <w:shd w:val="clear" w:color="auto" w:fill="FFFFFF"/>
        </w:rPr>
        <w:t xml:space="preserve">  (Accessed: 05 December 2020).</w:t>
      </w:r>
    </w:p>
    <w:p w:rsidR="00950A4D" w:rsidRPr="00950A4D" w:rsidRDefault="00950A4D">
      <w:pPr>
        <w:pStyle w:val="FootnoteText"/>
        <w:rPr>
          <w:rFonts w:asciiTheme="minorHAnsi" w:hAnsiTheme="minorHAnsi" w:cstheme="minorHAnsi"/>
        </w:rPr>
      </w:pPr>
    </w:p>
  </w:footnote>
  <w:footnote w:id="5">
    <w:p w:rsidR="00950A4D" w:rsidRPr="00950A4D" w:rsidRDefault="00950A4D">
      <w:pPr>
        <w:pStyle w:val="FootnoteText"/>
        <w:rPr>
          <w:rFonts w:asciiTheme="minorHAnsi" w:hAnsiTheme="minorHAnsi" w:cstheme="minorHAnsi"/>
          <w:shd w:val="clear" w:color="auto" w:fill="FFFFFF"/>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Fonts w:asciiTheme="minorHAnsi" w:hAnsiTheme="minorHAnsi" w:cstheme="minorHAnsi"/>
          <w:shd w:val="clear" w:color="auto" w:fill="FFFFFF"/>
        </w:rPr>
        <w:t xml:space="preserve">Tesco plc. (2018) </w:t>
      </w:r>
      <w:r w:rsidRPr="00950A4D">
        <w:rPr>
          <w:rFonts w:asciiTheme="minorHAnsi" w:hAnsiTheme="minorHAnsi" w:cstheme="minorHAnsi"/>
          <w:i/>
          <w:shd w:val="clear" w:color="auto" w:fill="FFFFFF"/>
        </w:rPr>
        <w:t xml:space="preserve">Tesco 2018 Strategic Report, p.16, </w:t>
      </w:r>
      <w:r w:rsidRPr="00950A4D">
        <w:rPr>
          <w:rFonts w:asciiTheme="minorHAnsi" w:hAnsiTheme="minorHAnsi" w:cstheme="minorHAnsi"/>
          <w:shd w:val="clear" w:color="auto" w:fill="FFFFFF"/>
        </w:rPr>
        <w:t xml:space="preserve">available at </w:t>
      </w:r>
      <w:hyperlink r:id="rId3" w:history="1">
        <w:r w:rsidRPr="00950A4D">
          <w:rPr>
            <w:rStyle w:val="Hyperlink"/>
            <w:rFonts w:asciiTheme="minorHAnsi" w:hAnsiTheme="minorHAnsi" w:cstheme="minorHAnsi"/>
            <w:color w:val="auto"/>
            <w:shd w:val="clear" w:color="auto" w:fill="FFFFFF"/>
          </w:rPr>
          <w:t>https://www.tescoplc.com/media/476557/tesco_2018_strategic_report.pdf</w:t>
        </w:r>
      </w:hyperlink>
      <w:r w:rsidRPr="00950A4D">
        <w:rPr>
          <w:rFonts w:asciiTheme="minorHAnsi" w:hAnsiTheme="minorHAnsi" w:cstheme="minorHAnsi"/>
          <w:shd w:val="clear" w:color="auto" w:fill="FFFFFF"/>
        </w:rPr>
        <w:t xml:space="preserve">  (Accessed: 05 December 2020).</w:t>
      </w:r>
    </w:p>
    <w:p w:rsidR="00950A4D" w:rsidRPr="00950A4D" w:rsidRDefault="00950A4D">
      <w:pPr>
        <w:pStyle w:val="FootnoteText"/>
        <w:rPr>
          <w:rFonts w:asciiTheme="minorHAnsi" w:hAnsiTheme="minorHAnsi" w:cstheme="minorHAnsi"/>
        </w:rPr>
      </w:pPr>
    </w:p>
  </w:footnote>
  <w:footnote w:id="6">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Tesco plc (2019) Socio-economic Report, available at </w:t>
      </w:r>
      <w:hyperlink r:id="rId4" w:history="1">
        <w:r w:rsidRPr="00950A4D">
          <w:rPr>
            <w:rStyle w:val="Hyperlink"/>
            <w:rFonts w:asciiTheme="minorHAnsi" w:hAnsiTheme="minorHAnsi" w:cstheme="minorHAnsi"/>
            <w:color w:val="auto"/>
          </w:rPr>
          <w:t>https://se-report.tescoplc.com/se-report</w:t>
        </w:r>
      </w:hyperlink>
      <w:r w:rsidRPr="00950A4D">
        <w:rPr>
          <w:rFonts w:asciiTheme="minorHAnsi" w:hAnsiTheme="minorHAnsi" w:cstheme="minorHAnsi"/>
        </w:rPr>
        <w:t xml:space="preserve"> (Accessed: 08 December 2020).</w:t>
      </w:r>
    </w:p>
    <w:p w:rsidR="00950A4D" w:rsidRPr="00950A4D" w:rsidRDefault="00950A4D">
      <w:pPr>
        <w:pStyle w:val="FootnoteText"/>
        <w:rPr>
          <w:rFonts w:asciiTheme="minorHAnsi" w:hAnsiTheme="minorHAnsi" w:cstheme="minorHAnsi"/>
        </w:rPr>
      </w:pPr>
    </w:p>
  </w:footnote>
  <w:footnote w:id="7">
    <w:p w:rsidR="00950A4D" w:rsidRPr="00950A4D" w:rsidRDefault="00950A4D" w:rsidP="00070098">
      <w:pPr>
        <w:pStyle w:val="Heading1"/>
        <w:shd w:val="clear" w:color="auto" w:fill="FFFFFF"/>
        <w:spacing w:before="0" w:beforeAutospacing="0"/>
        <w:rPr>
          <w:rFonts w:asciiTheme="minorHAnsi" w:hAnsiTheme="minorHAnsi" w:cstheme="minorHAnsi"/>
          <w:b w:val="0"/>
          <w:sz w:val="20"/>
          <w:szCs w:val="20"/>
        </w:rPr>
      </w:pPr>
      <w:r w:rsidRPr="00950A4D">
        <w:rPr>
          <w:rStyle w:val="FootnoteReference"/>
          <w:rFonts w:asciiTheme="minorHAnsi" w:hAnsiTheme="minorHAnsi" w:cstheme="minorHAnsi"/>
          <w:b w:val="0"/>
          <w:sz w:val="20"/>
          <w:szCs w:val="20"/>
        </w:rPr>
        <w:footnoteRef/>
      </w:r>
      <w:r w:rsidRPr="00950A4D">
        <w:rPr>
          <w:rFonts w:asciiTheme="minorHAnsi" w:hAnsiTheme="minorHAnsi" w:cstheme="minorHAnsi"/>
          <w:b w:val="0"/>
          <w:sz w:val="20"/>
          <w:szCs w:val="20"/>
        </w:rPr>
        <w:t xml:space="preserve"> Hilaris Team (2018) </w:t>
      </w:r>
      <w:r w:rsidRPr="00950A4D">
        <w:rPr>
          <w:rFonts w:asciiTheme="minorHAnsi" w:hAnsiTheme="minorHAnsi" w:cstheme="minorHAnsi"/>
          <w:b w:val="0"/>
          <w:bCs w:val="0"/>
          <w:i/>
          <w:sz w:val="20"/>
          <w:szCs w:val="20"/>
        </w:rPr>
        <w:t>Arabian Journal of Business and Management Review</w:t>
      </w:r>
      <w:r w:rsidRPr="00950A4D">
        <w:rPr>
          <w:rFonts w:asciiTheme="minorHAnsi" w:hAnsiTheme="minorHAnsi" w:cstheme="minorHAnsi"/>
          <w:b w:val="0"/>
          <w:bCs w:val="0"/>
          <w:sz w:val="20"/>
          <w:szCs w:val="20"/>
        </w:rPr>
        <w:t xml:space="preserve">, available at </w:t>
      </w:r>
      <w:hyperlink r:id="rId5" w:history="1">
        <w:r w:rsidRPr="00950A4D">
          <w:rPr>
            <w:rStyle w:val="Hyperlink"/>
            <w:rFonts w:asciiTheme="minorHAnsi" w:hAnsiTheme="minorHAnsi" w:cstheme="minorHAnsi"/>
            <w:b w:val="0"/>
            <w:bCs w:val="0"/>
            <w:color w:val="auto"/>
            <w:sz w:val="20"/>
            <w:szCs w:val="20"/>
          </w:rPr>
          <w:t>https://www.hilarispublisher.com/scholarly/behavioral-management-theory-journals-articles-ppts-list-1639.html</w:t>
        </w:r>
      </w:hyperlink>
      <w:r w:rsidRPr="00950A4D">
        <w:rPr>
          <w:rFonts w:asciiTheme="minorHAnsi" w:hAnsiTheme="minorHAnsi" w:cstheme="minorHAnsi"/>
          <w:b w:val="0"/>
          <w:bCs w:val="0"/>
          <w:sz w:val="20"/>
          <w:szCs w:val="20"/>
        </w:rPr>
        <w:t xml:space="preserve"> (Accessed: 09 December 2020).</w:t>
      </w:r>
    </w:p>
  </w:footnote>
  <w:footnote w:id="8">
    <w:p w:rsidR="00950A4D" w:rsidRPr="00950A4D" w:rsidRDefault="00950A4D">
      <w:pPr>
        <w:pStyle w:val="FootnoteText"/>
        <w:rPr>
          <w:rFonts w:asciiTheme="minorHAnsi" w:hAnsiTheme="minorHAnsi" w:cstheme="minorHAnsi"/>
          <w:bCs/>
        </w:rPr>
      </w:pPr>
      <w:r w:rsidRPr="00950A4D">
        <w:rPr>
          <w:rStyle w:val="FootnoteReference"/>
          <w:rFonts w:asciiTheme="minorHAnsi" w:hAnsiTheme="minorHAnsi" w:cstheme="minorHAnsi"/>
        </w:rPr>
        <w:footnoteRef/>
      </w:r>
      <w:r w:rsidRPr="00950A4D">
        <w:rPr>
          <w:rFonts w:asciiTheme="minorHAnsi" w:hAnsiTheme="minorHAnsi" w:cstheme="minorHAnsi"/>
        </w:rPr>
        <w:t xml:space="preserve"> Tesco plc (2020) </w:t>
      </w:r>
      <w:r w:rsidRPr="00950A4D">
        <w:rPr>
          <w:rFonts w:asciiTheme="minorHAnsi" w:hAnsiTheme="minorHAnsi" w:cstheme="minorHAnsi"/>
          <w:i/>
        </w:rPr>
        <w:t>Inclusion and Diversity</w:t>
      </w:r>
      <w:r w:rsidRPr="00950A4D">
        <w:rPr>
          <w:rFonts w:asciiTheme="minorHAnsi" w:hAnsiTheme="minorHAnsi" w:cstheme="minorHAnsi"/>
        </w:rPr>
        <w:t xml:space="preserve">, available at </w:t>
      </w:r>
      <w:hyperlink r:id="rId6" w:history="1">
        <w:r w:rsidRPr="00950A4D">
          <w:rPr>
            <w:rStyle w:val="Hyperlink"/>
            <w:rFonts w:asciiTheme="minorHAnsi" w:hAnsiTheme="minorHAnsi" w:cstheme="minorHAnsi"/>
            <w:color w:val="auto"/>
          </w:rPr>
          <w:t>https://www.tescoplc.com/sustainability/people/inclusion-diversity/</w:t>
        </w:r>
      </w:hyperlink>
      <w:r w:rsidRPr="00950A4D">
        <w:rPr>
          <w:rFonts w:asciiTheme="minorHAnsi" w:hAnsiTheme="minorHAnsi" w:cstheme="minorHAnsi"/>
        </w:rPr>
        <w:t xml:space="preserve"> (</w:t>
      </w:r>
      <w:r w:rsidRPr="00950A4D">
        <w:rPr>
          <w:rFonts w:asciiTheme="minorHAnsi" w:hAnsiTheme="minorHAnsi" w:cstheme="minorHAnsi"/>
          <w:bCs/>
        </w:rPr>
        <w:t>Accessed: 10 December 2020).</w:t>
      </w:r>
    </w:p>
    <w:p w:rsidR="00950A4D" w:rsidRPr="00950A4D" w:rsidRDefault="00950A4D">
      <w:pPr>
        <w:pStyle w:val="FootnoteText"/>
        <w:rPr>
          <w:rFonts w:asciiTheme="minorHAnsi" w:hAnsiTheme="minorHAnsi" w:cstheme="minorHAnsi"/>
        </w:rPr>
      </w:pPr>
    </w:p>
  </w:footnote>
  <w:footnote w:id="9">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Tesco plc. (2018) </w:t>
      </w:r>
      <w:r w:rsidRPr="00950A4D">
        <w:rPr>
          <w:rFonts w:asciiTheme="minorHAnsi" w:hAnsiTheme="minorHAnsi" w:cstheme="minorHAnsi"/>
          <w:i/>
        </w:rPr>
        <w:t>Our Code of Business Conduct: Equal opportunity, inclusion &amp; diversity</w:t>
      </w:r>
      <w:r w:rsidRPr="00950A4D">
        <w:rPr>
          <w:rFonts w:asciiTheme="minorHAnsi" w:hAnsiTheme="minorHAnsi" w:cstheme="minorHAnsi"/>
        </w:rPr>
        <w:t xml:space="preserve">, p.24 </w:t>
      </w:r>
    </w:p>
    <w:p w:rsidR="00950A4D" w:rsidRPr="00950A4D" w:rsidRDefault="00950A4D">
      <w:pPr>
        <w:pStyle w:val="FootnoteText"/>
        <w:rPr>
          <w:rFonts w:asciiTheme="minorHAnsi" w:hAnsiTheme="minorHAnsi" w:cstheme="minorHAnsi"/>
        </w:rPr>
      </w:pPr>
    </w:p>
  </w:footnote>
  <w:footnote w:id="10">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Tesco plc. (2018) </w:t>
      </w:r>
      <w:r w:rsidRPr="00950A4D">
        <w:rPr>
          <w:rFonts w:asciiTheme="minorHAnsi" w:hAnsiTheme="minorHAnsi" w:cstheme="minorHAnsi"/>
          <w:i/>
        </w:rPr>
        <w:t>Our Code of Business Conduct: Human Rights</w:t>
      </w:r>
      <w:r w:rsidRPr="00950A4D">
        <w:rPr>
          <w:rFonts w:asciiTheme="minorHAnsi" w:hAnsiTheme="minorHAnsi" w:cstheme="minorHAnsi"/>
        </w:rPr>
        <w:t>, p.28</w:t>
      </w:r>
    </w:p>
    <w:p w:rsidR="00950A4D" w:rsidRPr="00950A4D" w:rsidRDefault="00950A4D">
      <w:pPr>
        <w:pStyle w:val="FootnoteText"/>
        <w:rPr>
          <w:rFonts w:asciiTheme="minorHAnsi" w:hAnsiTheme="minorHAnsi" w:cstheme="minorHAnsi"/>
        </w:rPr>
      </w:pPr>
    </w:p>
  </w:footnote>
  <w:footnote w:id="11">
    <w:p w:rsidR="00950A4D" w:rsidRPr="00950A4D" w:rsidRDefault="00950A4D" w:rsidP="000C0FDA">
      <w:pPr>
        <w:shd w:val="clear" w:color="auto" w:fill="F5F5F5"/>
        <w:rPr>
          <w:rFonts w:asciiTheme="minorHAnsi" w:hAnsiTheme="minorHAnsi" w:cstheme="minorHAnsi"/>
          <w: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Schwartz, S.H. (1994) </w:t>
      </w:r>
      <w:r w:rsidRPr="00950A4D">
        <w:rPr>
          <w:rFonts w:asciiTheme="minorHAnsi" w:hAnsiTheme="minorHAnsi" w:cstheme="minorHAnsi"/>
          <w:bCs/>
          <w:i/>
        </w:rPr>
        <w:t>Are there universal aspects in the structure and contents of human values?</w:t>
      </w:r>
    </w:p>
    <w:p w:rsidR="00950A4D" w:rsidRPr="00950A4D" w:rsidRDefault="00950A4D" w:rsidP="000C0FDA">
      <w:pPr>
        <w:shd w:val="clear" w:color="auto" w:fill="F5F5F5"/>
        <w:rPr>
          <w:rFonts w:asciiTheme="minorHAnsi" w:hAnsiTheme="minorHAnsi" w:cstheme="minorHAnsi"/>
        </w:rPr>
      </w:pPr>
      <w:r w:rsidRPr="00950A4D">
        <w:rPr>
          <w:rFonts w:asciiTheme="minorHAnsi" w:hAnsiTheme="minorHAnsi" w:cstheme="minorHAnsi"/>
          <w:i/>
        </w:rPr>
        <w:t>Journal of Social Issues</w:t>
      </w:r>
      <w:r w:rsidRPr="00950A4D">
        <w:rPr>
          <w:rFonts w:asciiTheme="minorHAnsi" w:hAnsiTheme="minorHAnsi" w:cstheme="minorHAnsi"/>
        </w:rPr>
        <w:t>, pp. 19-45</w:t>
      </w:r>
    </w:p>
    <w:p w:rsidR="00950A4D" w:rsidRPr="00950A4D" w:rsidRDefault="00950A4D">
      <w:pPr>
        <w:pStyle w:val="FootnoteText"/>
        <w:rPr>
          <w:rFonts w:asciiTheme="minorHAnsi" w:hAnsiTheme="minorHAnsi" w:cstheme="minorHAnsi"/>
        </w:rPr>
      </w:pPr>
    </w:p>
  </w:footnote>
  <w:footnote w:id="12">
    <w:p w:rsidR="00950A4D" w:rsidRPr="00950A4D" w:rsidRDefault="00950A4D">
      <w:pPr>
        <w:pStyle w:val="FootnoteText"/>
        <w:rPr>
          <w:rFonts w:asciiTheme="minorHAnsi" w:hAnsiTheme="minorHAnsi" w:cstheme="minorHAnsi"/>
          <w:shd w:val="clear" w:color="auto" w:fill="FFFFFF"/>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Fonts w:asciiTheme="minorHAnsi" w:hAnsiTheme="minorHAnsi" w:cstheme="minorHAnsi"/>
          <w:shd w:val="clear" w:color="auto" w:fill="FFFFFF"/>
        </w:rPr>
        <w:t xml:space="preserve">Tesco plc. (2019). </w:t>
      </w:r>
      <w:r w:rsidRPr="00950A4D">
        <w:rPr>
          <w:rFonts w:asciiTheme="minorHAnsi" w:hAnsiTheme="minorHAnsi" w:cstheme="minorHAnsi"/>
          <w:i/>
          <w:shd w:val="clear" w:color="auto" w:fill="FFFFFF"/>
        </w:rPr>
        <w:t>Tesco in the UK</w:t>
      </w:r>
      <w:r w:rsidRPr="00950A4D">
        <w:rPr>
          <w:rFonts w:asciiTheme="minorHAnsi" w:hAnsiTheme="minorHAnsi" w:cstheme="minorHAnsi"/>
          <w:shd w:val="clear" w:color="auto" w:fill="FFFFFF"/>
        </w:rPr>
        <w:t xml:space="preserve">, available at </w:t>
      </w:r>
      <w:hyperlink r:id="rId7" w:history="1">
        <w:r w:rsidRPr="00950A4D">
          <w:rPr>
            <w:rStyle w:val="Hyperlink"/>
            <w:rFonts w:asciiTheme="minorHAnsi" w:hAnsiTheme="minorHAnsi" w:cstheme="minorHAnsi"/>
            <w:color w:val="auto"/>
            <w:shd w:val="clear" w:color="auto" w:fill="FFFFFF"/>
          </w:rPr>
          <w:t>https://www.tescoplc.com/about-us/our-businesses/tesco-uk/tesco-in-the-uk/</w:t>
        </w:r>
      </w:hyperlink>
      <w:r w:rsidRPr="00950A4D">
        <w:rPr>
          <w:rFonts w:asciiTheme="minorHAnsi" w:hAnsiTheme="minorHAnsi" w:cstheme="minorHAnsi"/>
          <w:shd w:val="clear" w:color="auto" w:fill="FFFFFF"/>
        </w:rPr>
        <w:t xml:space="preserve"> (Accessed: 05 December 2020).</w:t>
      </w:r>
    </w:p>
    <w:p w:rsidR="00950A4D" w:rsidRPr="00950A4D" w:rsidRDefault="00950A4D">
      <w:pPr>
        <w:pStyle w:val="FootnoteText"/>
        <w:rPr>
          <w:rFonts w:asciiTheme="minorHAnsi" w:hAnsiTheme="minorHAnsi" w:cstheme="minorHAnsi"/>
        </w:rPr>
      </w:pPr>
    </w:p>
  </w:footnote>
  <w:footnote w:id="13">
    <w:p w:rsidR="00950A4D" w:rsidRPr="00950A4D" w:rsidRDefault="00950A4D">
      <w:pPr>
        <w:pStyle w:val="FootnoteText"/>
        <w:rPr>
          <w:rFonts w:asciiTheme="minorHAnsi" w:hAnsiTheme="minorHAnsi" w:cstheme="minorHAnsi"/>
          <w:shd w:val="clear" w:color="auto" w:fill="FFFFFF"/>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Fonts w:asciiTheme="minorHAnsi" w:hAnsiTheme="minorHAnsi" w:cstheme="minorHAnsi"/>
          <w:shd w:val="clear" w:color="auto" w:fill="FFFFFF"/>
        </w:rPr>
        <w:t xml:space="preserve">Tesco plc. (2019). </w:t>
      </w:r>
      <w:r w:rsidRPr="00950A4D">
        <w:rPr>
          <w:rFonts w:asciiTheme="minorHAnsi" w:hAnsiTheme="minorHAnsi" w:cstheme="minorHAnsi"/>
          <w:i/>
          <w:shd w:val="clear" w:color="auto" w:fill="FFFFFF"/>
        </w:rPr>
        <w:t>Core Purpose and Values</w:t>
      </w:r>
      <w:r w:rsidRPr="00950A4D">
        <w:rPr>
          <w:rFonts w:asciiTheme="minorHAnsi" w:hAnsiTheme="minorHAnsi" w:cstheme="minorHAnsi"/>
          <w:shd w:val="clear" w:color="auto" w:fill="FFFFFF"/>
        </w:rPr>
        <w:t xml:space="preserve">, available at </w:t>
      </w:r>
      <w:hyperlink r:id="rId8" w:history="1">
        <w:r w:rsidRPr="00950A4D">
          <w:rPr>
            <w:rStyle w:val="Hyperlink"/>
            <w:rFonts w:asciiTheme="minorHAnsi" w:hAnsiTheme="minorHAnsi" w:cstheme="minorHAnsi"/>
            <w:color w:val="auto"/>
            <w:shd w:val="clear" w:color="auto" w:fill="FFFFFF"/>
          </w:rPr>
          <w:t>https://www.tescoplc.com/about-us/core-purpose-and-values/</w:t>
        </w:r>
      </w:hyperlink>
      <w:r w:rsidRPr="00950A4D">
        <w:rPr>
          <w:rFonts w:asciiTheme="minorHAnsi" w:hAnsiTheme="minorHAnsi" w:cstheme="minorHAnsi"/>
          <w:shd w:val="clear" w:color="auto" w:fill="FFFFFF"/>
        </w:rPr>
        <w:t xml:space="preserve"> (Accessed: 05 December 2020).</w:t>
      </w:r>
    </w:p>
    <w:p w:rsidR="00950A4D" w:rsidRPr="00950A4D" w:rsidRDefault="00950A4D">
      <w:pPr>
        <w:pStyle w:val="FootnoteText"/>
        <w:rPr>
          <w:rFonts w:asciiTheme="minorHAnsi" w:hAnsiTheme="minorHAnsi" w:cstheme="minorHAnsi"/>
        </w:rPr>
      </w:pPr>
    </w:p>
  </w:footnote>
  <w:footnote w:id="14">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Fonts w:asciiTheme="minorHAnsi" w:hAnsiTheme="minorHAnsi" w:cstheme="minorHAnsi"/>
          <w:shd w:val="clear" w:color="auto" w:fill="FFFFFF"/>
        </w:rPr>
        <w:t xml:space="preserve">Taormina, R. J., &amp; Gao, J. H. (2013). </w:t>
      </w:r>
      <w:r w:rsidRPr="00950A4D">
        <w:rPr>
          <w:rFonts w:asciiTheme="minorHAnsi" w:hAnsiTheme="minorHAnsi" w:cstheme="minorHAnsi"/>
          <w:i/>
          <w:shd w:val="clear" w:color="auto" w:fill="FFFFFF"/>
        </w:rPr>
        <w:t>Maslow and the motivation hierarchy: Measuring satisfaction of the needs</w:t>
      </w:r>
      <w:r w:rsidRPr="00950A4D">
        <w:rPr>
          <w:rFonts w:asciiTheme="minorHAnsi" w:hAnsiTheme="minorHAnsi" w:cstheme="minorHAnsi"/>
          <w:shd w:val="clear" w:color="auto" w:fill="FFFFFF"/>
        </w:rPr>
        <w:t xml:space="preserve">. </w:t>
      </w:r>
      <w:r w:rsidRPr="00950A4D">
        <w:rPr>
          <w:rFonts w:asciiTheme="minorHAnsi" w:hAnsiTheme="minorHAnsi" w:cstheme="minorHAnsi"/>
          <w:i/>
          <w:shd w:val="clear" w:color="auto" w:fill="FFFFFF"/>
        </w:rPr>
        <w:t>The American journal of psychology</w:t>
      </w:r>
      <w:r w:rsidRPr="00950A4D">
        <w:rPr>
          <w:rFonts w:asciiTheme="minorHAnsi" w:hAnsiTheme="minorHAnsi" w:cstheme="minorHAnsi"/>
          <w:shd w:val="clear" w:color="auto" w:fill="FFFFFF"/>
        </w:rPr>
        <w:t>, pp.126, 155-177.</w:t>
      </w:r>
    </w:p>
  </w:footnote>
  <w:footnote w:id="15">
    <w:p w:rsidR="00950A4D" w:rsidRPr="00950A4D" w:rsidRDefault="00950A4D" w:rsidP="006F1713">
      <w:pPr>
        <w:pStyle w:val="Heading1"/>
        <w:shd w:val="clear" w:color="auto" w:fill="FFFFFF"/>
        <w:spacing w:before="171" w:beforeAutospacing="0" w:after="171" w:afterAutospacing="0"/>
        <w:rPr>
          <w:rFonts w:asciiTheme="minorHAnsi" w:hAnsiTheme="minorHAnsi" w:cstheme="minorHAnsi"/>
          <w:b w:val="0"/>
          <w:sz w:val="20"/>
          <w:szCs w:val="20"/>
        </w:rPr>
      </w:pPr>
      <w:r w:rsidRPr="00950A4D">
        <w:rPr>
          <w:rStyle w:val="FootnoteReference"/>
          <w:rFonts w:asciiTheme="minorHAnsi" w:hAnsiTheme="minorHAnsi" w:cstheme="minorHAnsi"/>
          <w:b w:val="0"/>
          <w:sz w:val="20"/>
          <w:szCs w:val="20"/>
        </w:rPr>
        <w:footnoteRef/>
      </w:r>
      <w:r w:rsidRPr="00950A4D">
        <w:rPr>
          <w:rFonts w:asciiTheme="minorHAnsi" w:hAnsiTheme="minorHAnsi" w:cstheme="minorHAnsi"/>
          <w:b w:val="0"/>
          <w:sz w:val="20"/>
          <w:szCs w:val="20"/>
        </w:rPr>
        <w:t xml:space="preserve"> Moth, D. (2013) </w:t>
      </w:r>
      <w:r w:rsidRPr="00950A4D">
        <w:rPr>
          <w:rFonts w:asciiTheme="minorHAnsi" w:hAnsiTheme="minorHAnsi" w:cstheme="minorHAnsi"/>
          <w:b w:val="0"/>
          <w:i/>
          <w:sz w:val="20"/>
          <w:szCs w:val="20"/>
        </w:rPr>
        <w:t>How Tesco uses Facebook, Twitter, Pinterest and Google+</w:t>
      </w:r>
      <w:r w:rsidRPr="00950A4D">
        <w:rPr>
          <w:rFonts w:asciiTheme="minorHAnsi" w:hAnsiTheme="minorHAnsi" w:cstheme="minorHAnsi"/>
          <w:b w:val="0"/>
          <w:sz w:val="20"/>
          <w:szCs w:val="20"/>
        </w:rPr>
        <w:t xml:space="preserve">, available at: </w:t>
      </w:r>
      <w:hyperlink r:id="rId9" w:history="1">
        <w:r w:rsidRPr="00950A4D">
          <w:rPr>
            <w:rStyle w:val="Hyperlink"/>
            <w:rFonts w:asciiTheme="minorHAnsi" w:hAnsiTheme="minorHAnsi" w:cstheme="minorHAnsi"/>
            <w:b w:val="0"/>
            <w:color w:val="auto"/>
            <w:sz w:val="20"/>
            <w:szCs w:val="20"/>
          </w:rPr>
          <w:t>https://econsultancy.com/how-tesco-uses-facebook-twitter-pinterest-and-google/</w:t>
        </w:r>
      </w:hyperlink>
      <w:r w:rsidRPr="00950A4D">
        <w:rPr>
          <w:rFonts w:asciiTheme="minorHAnsi" w:hAnsiTheme="minorHAnsi" w:cstheme="minorHAnsi"/>
          <w:b w:val="0"/>
          <w:sz w:val="20"/>
          <w:szCs w:val="20"/>
        </w:rPr>
        <w:t xml:space="preserve"> (Accessed: 08 December 2020).</w:t>
      </w:r>
    </w:p>
  </w:footnote>
  <w:footnote w:id="16">
    <w:p w:rsidR="00950A4D" w:rsidRPr="00950A4D" w:rsidRDefault="00950A4D" w:rsidP="003B51DC">
      <w:pPr>
        <w:shd w:val="clear" w:color="auto" w:fill="F5F5F5"/>
        <w:rPr>
          <w:rFonts w:asciiTheme="minorHAnsi" w:hAnsiTheme="minorHAnsi" w:cstheme="minorHAnsi"/>
          <w: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Bowes, L. and Jaffee, S. (2013) </w:t>
      </w:r>
      <w:r w:rsidRPr="00950A4D">
        <w:rPr>
          <w:rFonts w:asciiTheme="minorHAnsi" w:hAnsiTheme="minorHAnsi" w:cstheme="minorHAnsi"/>
          <w:bCs/>
          <w:i/>
        </w:rPr>
        <w:t>Biology, genes, and resilience: Toward a multidisciplinary approach</w:t>
      </w:r>
    </w:p>
    <w:p w:rsidR="00950A4D" w:rsidRPr="00950A4D" w:rsidRDefault="00950A4D" w:rsidP="003B51DC">
      <w:pPr>
        <w:shd w:val="clear" w:color="auto" w:fill="F5F5F5"/>
        <w:rPr>
          <w:rFonts w:asciiTheme="minorHAnsi" w:hAnsiTheme="minorHAnsi" w:cstheme="minorHAnsi"/>
        </w:rPr>
      </w:pPr>
      <w:r w:rsidRPr="00950A4D">
        <w:rPr>
          <w:rFonts w:asciiTheme="minorHAnsi" w:hAnsiTheme="minorHAnsi" w:cstheme="minorHAnsi"/>
          <w:i/>
        </w:rPr>
        <w:t>Trauma, Violence, &amp; Abuse</w:t>
      </w:r>
      <w:r w:rsidRPr="00950A4D">
        <w:rPr>
          <w:rFonts w:asciiTheme="minorHAnsi" w:hAnsiTheme="minorHAnsi" w:cstheme="minorHAnsi"/>
        </w:rPr>
        <w:t>, pp. 195-208</w:t>
      </w:r>
    </w:p>
    <w:p w:rsidR="00950A4D" w:rsidRPr="00950A4D" w:rsidRDefault="00950A4D">
      <w:pPr>
        <w:pStyle w:val="FootnoteText"/>
        <w:rPr>
          <w:rFonts w:asciiTheme="minorHAnsi" w:hAnsiTheme="minorHAnsi" w:cstheme="minorHAnsi"/>
        </w:rPr>
      </w:pPr>
    </w:p>
  </w:footnote>
  <w:footnote w:id="17">
    <w:p w:rsidR="00950A4D" w:rsidRPr="00950A4D" w:rsidRDefault="00950A4D" w:rsidP="003B51DC">
      <w:pPr>
        <w:shd w:val="clear" w:color="auto" w:fill="F5F5F5"/>
        <w:rPr>
          <w:rFonts w:asciiTheme="minorHAnsi" w:hAnsiTheme="minorHAnsi" w:cstheme="minorHAnsi"/>
          <w: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Sapienza, J. and Masten, A. (2011) </w:t>
      </w:r>
      <w:r w:rsidRPr="00950A4D">
        <w:rPr>
          <w:rFonts w:asciiTheme="minorHAnsi" w:hAnsiTheme="minorHAnsi" w:cstheme="minorHAnsi"/>
          <w:bCs/>
          <w:i/>
        </w:rPr>
        <w:t>Understanding and promoting resilience in children and youth</w:t>
      </w:r>
    </w:p>
    <w:p w:rsidR="00950A4D" w:rsidRPr="00950A4D" w:rsidRDefault="00950A4D" w:rsidP="003B51DC">
      <w:pPr>
        <w:shd w:val="clear" w:color="auto" w:fill="F5F5F5"/>
        <w:rPr>
          <w:rFonts w:asciiTheme="minorHAnsi" w:hAnsiTheme="minorHAnsi" w:cstheme="minorHAnsi"/>
        </w:rPr>
      </w:pPr>
      <w:r w:rsidRPr="00950A4D">
        <w:rPr>
          <w:rFonts w:asciiTheme="minorHAnsi" w:hAnsiTheme="minorHAnsi" w:cstheme="minorHAnsi"/>
          <w:i/>
        </w:rPr>
        <w:t>Current Opinion in Psychiatry</w:t>
      </w:r>
      <w:r w:rsidRPr="00950A4D">
        <w:rPr>
          <w:rFonts w:asciiTheme="minorHAnsi" w:hAnsiTheme="minorHAnsi" w:cstheme="minorHAnsi"/>
        </w:rPr>
        <w:t>, pp. 267-273</w:t>
      </w:r>
    </w:p>
    <w:p w:rsidR="00950A4D" w:rsidRPr="00950A4D" w:rsidRDefault="00950A4D">
      <w:pPr>
        <w:pStyle w:val="FootnoteText"/>
        <w:rPr>
          <w:rFonts w:asciiTheme="minorHAnsi" w:hAnsiTheme="minorHAnsi" w:cstheme="minorHAnsi"/>
        </w:rPr>
      </w:pPr>
    </w:p>
  </w:footnote>
  <w:footnote w:id="18">
    <w:p w:rsidR="00950A4D" w:rsidRPr="00950A4D" w:rsidRDefault="00950A4D" w:rsidP="003B51DC">
      <w:pPr>
        <w:shd w:val="clear" w:color="auto" w:fill="F5F5F5"/>
        <w:rPr>
          <w:rFonts w:asciiTheme="minorHAnsi" w:hAnsiTheme="minorHAnsi" w:cstheme="minorHAnsi"/>
          <w: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Greenberg, M. (2006) </w:t>
      </w:r>
      <w:r w:rsidRPr="00950A4D">
        <w:rPr>
          <w:rFonts w:asciiTheme="minorHAnsi" w:hAnsiTheme="minorHAnsi" w:cstheme="minorHAnsi"/>
          <w:bCs/>
          <w:i/>
        </w:rPr>
        <w:t>Promoting resilience in children and youth: Preventive interventions and their interface with neuroscience</w:t>
      </w:r>
    </w:p>
    <w:p w:rsidR="00950A4D" w:rsidRPr="00950A4D" w:rsidRDefault="00950A4D" w:rsidP="003B51DC">
      <w:pPr>
        <w:shd w:val="clear" w:color="auto" w:fill="F5F5F5"/>
        <w:rPr>
          <w:rFonts w:asciiTheme="minorHAnsi" w:hAnsiTheme="minorHAnsi" w:cstheme="minorHAnsi"/>
        </w:rPr>
      </w:pPr>
      <w:r w:rsidRPr="00950A4D">
        <w:rPr>
          <w:rFonts w:asciiTheme="minorHAnsi" w:hAnsiTheme="minorHAnsi" w:cstheme="minorHAnsi"/>
          <w:i/>
        </w:rPr>
        <w:t>Annals of New York Academy of Sciences</w:t>
      </w:r>
      <w:r w:rsidRPr="00950A4D">
        <w:rPr>
          <w:rFonts w:asciiTheme="minorHAnsi" w:hAnsiTheme="minorHAnsi" w:cstheme="minorHAnsi"/>
        </w:rPr>
        <w:t>, pp. 139-150</w:t>
      </w:r>
    </w:p>
    <w:p w:rsidR="00950A4D" w:rsidRPr="00950A4D" w:rsidRDefault="00950A4D">
      <w:pPr>
        <w:pStyle w:val="FootnoteText"/>
        <w:rPr>
          <w:rFonts w:asciiTheme="minorHAnsi" w:hAnsiTheme="minorHAnsi" w:cstheme="minorHAnsi"/>
        </w:rPr>
      </w:pPr>
    </w:p>
  </w:footnote>
  <w:footnote w:id="19">
    <w:p w:rsidR="00950A4D" w:rsidRPr="00950A4D" w:rsidRDefault="00950A4D" w:rsidP="003B51DC">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Tesco plc. (2018) </w:t>
      </w:r>
      <w:r w:rsidRPr="00950A4D">
        <w:rPr>
          <w:rFonts w:asciiTheme="minorHAnsi" w:hAnsiTheme="minorHAnsi" w:cstheme="minorHAnsi"/>
          <w:i/>
        </w:rPr>
        <w:t>Our Code of Business Conduct: Resilience</w:t>
      </w:r>
      <w:r w:rsidRPr="00950A4D">
        <w:rPr>
          <w:rFonts w:asciiTheme="minorHAnsi" w:hAnsiTheme="minorHAnsi" w:cstheme="minorHAnsi"/>
        </w:rPr>
        <w:t>, p.11</w:t>
      </w:r>
    </w:p>
    <w:p w:rsidR="00950A4D" w:rsidRPr="00950A4D" w:rsidRDefault="00950A4D" w:rsidP="003B51DC">
      <w:pPr>
        <w:pStyle w:val="FootnoteText"/>
        <w:rPr>
          <w:rFonts w:asciiTheme="minorHAnsi" w:hAnsiTheme="minorHAnsi" w:cstheme="minorHAnsi"/>
        </w:rPr>
      </w:pPr>
    </w:p>
  </w:footnote>
  <w:footnote w:id="20">
    <w:p w:rsidR="00950A4D" w:rsidRPr="00950A4D" w:rsidRDefault="00950A4D">
      <w:pPr>
        <w:pStyle w:val="FootnoteText"/>
        <w:rPr>
          <w:rFonts w:asciiTheme="minorHAnsi" w:hAnsiTheme="minorHAnsi" w:cstheme="minorHAnsi"/>
          <w:shd w:val="clear" w:color="auto" w:fill="EFEFF0"/>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Style w:val="author"/>
          <w:rFonts w:asciiTheme="minorHAnsi" w:hAnsiTheme="minorHAnsi" w:cstheme="minorHAnsi"/>
          <w:shd w:val="clear" w:color="auto" w:fill="EFEFF0"/>
        </w:rPr>
        <w:t>Dunham et al.</w:t>
      </w:r>
      <w:r w:rsidRPr="00950A4D">
        <w:rPr>
          <w:rFonts w:asciiTheme="minorHAnsi" w:hAnsiTheme="minorHAnsi" w:cstheme="minorHAnsi"/>
          <w:shd w:val="clear" w:color="auto" w:fill="EFEFF0"/>
        </w:rPr>
        <w:t> (</w:t>
      </w:r>
      <w:r w:rsidRPr="00950A4D">
        <w:rPr>
          <w:rStyle w:val="pubyear"/>
          <w:rFonts w:asciiTheme="minorHAnsi" w:hAnsiTheme="minorHAnsi" w:cstheme="minorHAnsi"/>
          <w:shd w:val="clear" w:color="auto" w:fill="EFEFF0"/>
        </w:rPr>
        <w:t>1989</w:t>
      </w:r>
      <w:r w:rsidRPr="00950A4D">
        <w:rPr>
          <w:rFonts w:asciiTheme="minorHAnsi" w:hAnsiTheme="minorHAnsi" w:cstheme="minorHAnsi"/>
          <w:shd w:val="clear" w:color="auto" w:fill="EFEFF0"/>
        </w:rPr>
        <w:t xml:space="preserve">) </w:t>
      </w:r>
      <w:r w:rsidRPr="00950A4D">
        <w:rPr>
          <w:rStyle w:val="booktitle"/>
          <w:rFonts w:asciiTheme="minorHAnsi" w:hAnsiTheme="minorHAnsi" w:cstheme="minorHAnsi"/>
          <w:i/>
          <w:iCs/>
          <w:shd w:val="clear" w:color="auto" w:fill="EFEFF0"/>
        </w:rPr>
        <w:t>The development of an attitude toward change instrument</w:t>
      </w:r>
      <w:r w:rsidRPr="00950A4D">
        <w:rPr>
          <w:rFonts w:asciiTheme="minorHAnsi" w:hAnsiTheme="minorHAnsi" w:cstheme="minorHAnsi"/>
          <w:shd w:val="clear" w:color="auto" w:fill="EFEFF0"/>
        </w:rPr>
        <w:t>. Paper presented at Academy of Management Annual Meeting, Washington, DC.</w:t>
      </w:r>
    </w:p>
    <w:p w:rsidR="00950A4D" w:rsidRPr="00950A4D" w:rsidRDefault="00950A4D">
      <w:pPr>
        <w:pStyle w:val="FootnoteText"/>
        <w:rPr>
          <w:rFonts w:asciiTheme="minorHAnsi" w:hAnsiTheme="minorHAnsi" w:cstheme="minorHAnsi"/>
        </w:rPr>
      </w:pPr>
    </w:p>
  </w:footnote>
  <w:footnote w:id="21">
    <w:p w:rsidR="00950A4D" w:rsidRPr="00950A4D" w:rsidRDefault="00950A4D">
      <w:pPr>
        <w:pStyle w:val="FootnoteText"/>
        <w:rPr>
          <w:rFonts w:asciiTheme="minorHAnsi" w:hAnsiTheme="minorHAnsi" w:cstheme="minorHAnsi"/>
          <w:shd w:val="clear" w:color="auto" w:fill="EFEFF0"/>
        </w:rPr>
      </w:pPr>
      <w:r w:rsidRPr="00950A4D">
        <w:rPr>
          <w:rStyle w:val="FootnoteReference"/>
          <w:rFonts w:asciiTheme="minorHAnsi" w:hAnsiTheme="minorHAnsi" w:cstheme="minorHAnsi"/>
        </w:rPr>
        <w:footnoteRef/>
      </w:r>
      <w:r w:rsidRPr="00950A4D">
        <w:rPr>
          <w:rFonts w:asciiTheme="minorHAnsi" w:hAnsiTheme="minorHAnsi" w:cstheme="minorHAnsi"/>
        </w:rPr>
        <w:t xml:space="preserve"> </w:t>
      </w:r>
      <w:r w:rsidRPr="00950A4D">
        <w:rPr>
          <w:rStyle w:val="author"/>
          <w:rFonts w:asciiTheme="minorHAnsi" w:hAnsiTheme="minorHAnsi" w:cstheme="minorHAnsi"/>
          <w:shd w:val="clear" w:color="auto" w:fill="EFEFF0"/>
        </w:rPr>
        <w:t>Oreg, S.</w:t>
      </w:r>
      <w:r w:rsidRPr="00950A4D">
        <w:rPr>
          <w:rFonts w:asciiTheme="minorHAnsi" w:hAnsiTheme="minorHAnsi" w:cstheme="minorHAnsi"/>
          <w:shd w:val="clear" w:color="auto" w:fill="EFEFF0"/>
        </w:rPr>
        <w:t xml:space="preserve"> et al. (</w:t>
      </w:r>
      <w:r w:rsidRPr="00950A4D">
        <w:rPr>
          <w:rStyle w:val="pubyear"/>
          <w:rFonts w:asciiTheme="minorHAnsi" w:hAnsiTheme="minorHAnsi" w:cstheme="minorHAnsi"/>
          <w:shd w:val="clear" w:color="auto" w:fill="EFEFF0"/>
        </w:rPr>
        <w:t>2011</w:t>
      </w:r>
      <w:r w:rsidRPr="00950A4D">
        <w:rPr>
          <w:rFonts w:asciiTheme="minorHAnsi" w:hAnsiTheme="minorHAnsi" w:cstheme="minorHAnsi"/>
          <w:shd w:val="clear" w:color="auto" w:fill="EFEFF0"/>
        </w:rPr>
        <w:t>) </w:t>
      </w:r>
      <w:r w:rsidRPr="00950A4D">
        <w:rPr>
          <w:rStyle w:val="articletitle"/>
          <w:rFonts w:asciiTheme="minorHAnsi" w:hAnsiTheme="minorHAnsi" w:cstheme="minorHAnsi"/>
          <w:i/>
          <w:shd w:val="clear" w:color="auto" w:fill="EFEFF0"/>
        </w:rPr>
        <w:t>Change recipients’ reactions to organizational change: A 60‐year review of quantitative studies</w:t>
      </w:r>
      <w:r w:rsidRPr="00950A4D">
        <w:rPr>
          <w:rFonts w:asciiTheme="minorHAnsi" w:hAnsiTheme="minorHAnsi" w:cstheme="minorHAnsi"/>
          <w:i/>
          <w:shd w:val="clear" w:color="auto" w:fill="EFEFF0"/>
        </w:rPr>
        <w:t>.</w:t>
      </w:r>
      <w:r w:rsidRPr="00950A4D">
        <w:rPr>
          <w:rFonts w:asciiTheme="minorHAnsi" w:hAnsiTheme="minorHAnsi" w:cstheme="minorHAnsi"/>
          <w:shd w:val="clear" w:color="auto" w:fill="EFEFF0"/>
        </w:rPr>
        <w:t> </w:t>
      </w:r>
      <w:r w:rsidRPr="00950A4D">
        <w:rPr>
          <w:rStyle w:val="journaltitle"/>
          <w:rFonts w:asciiTheme="minorHAnsi" w:hAnsiTheme="minorHAnsi" w:cstheme="minorHAnsi"/>
          <w:i/>
          <w:iCs/>
          <w:shd w:val="clear" w:color="auto" w:fill="EFEFF0"/>
        </w:rPr>
        <w:t>The Journal of Applied Behavioural Science</w:t>
      </w:r>
      <w:r w:rsidRPr="00950A4D">
        <w:rPr>
          <w:rFonts w:asciiTheme="minorHAnsi" w:hAnsiTheme="minorHAnsi" w:cstheme="minorHAnsi"/>
          <w:shd w:val="clear" w:color="auto" w:fill="EFEFF0"/>
        </w:rPr>
        <w:t>, </w:t>
      </w:r>
      <w:r w:rsidRPr="00950A4D">
        <w:rPr>
          <w:rStyle w:val="vol"/>
          <w:rFonts w:asciiTheme="minorHAnsi" w:hAnsiTheme="minorHAnsi" w:cstheme="minorHAnsi"/>
          <w:bCs/>
          <w:shd w:val="clear" w:color="auto" w:fill="EFEFF0"/>
        </w:rPr>
        <w:t xml:space="preserve">pp. </w:t>
      </w:r>
      <w:r w:rsidRPr="00950A4D">
        <w:rPr>
          <w:rStyle w:val="pagefirst"/>
          <w:rFonts w:asciiTheme="minorHAnsi" w:hAnsiTheme="minorHAnsi" w:cstheme="minorHAnsi"/>
          <w:shd w:val="clear" w:color="auto" w:fill="EFEFF0"/>
        </w:rPr>
        <w:t>461</w:t>
      </w:r>
      <w:r w:rsidRPr="00950A4D">
        <w:rPr>
          <w:rFonts w:asciiTheme="minorHAnsi" w:hAnsiTheme="minorHAnsi" w:cstheme="minorHAnsi"/>
          <w:shd w:val="clear" w:color="auto" w:fill="EFEFF0"/>
        </w:rPr>
        <w:t>–</w:t>
      </w:r>
      <w:r w:rsidRPr="00950A4D">
        <w:rPr>
          <w:rStyle w:val="pagelast"/>
          <w:rFonts w:asciiTheme="minorHAnsi" w:hAnsiTheme="minorHAnsi" w:cstheme="minorHAnsi"/>
          <w:shd w:val="clear" w:color="auto" w:fill="EFEFF0"/>
        </w:rPr>
        <w:t>524</w:t>
      </w:r>
      <w:r w:rsidRPr="00950A4D">
        <w:rPr>
          <w:rFonts w:asciiTheme="minorHAnsi" w:hAnsiTheme="minorHAnsi" w:cstheme="minorHAnsi"/>
          <w:shd w:val="clear" w:color="auto" w:fill="EFEFF0"/>
        </w:rPr>
        <w:t>.</w:t>
      </w:r>
    </w:p>
    <w:p w:rsidR="00950A4D" w:rsidRPr="00950A4D" w:rsidRDefault="00950A4D">
      <w:pPr>
        <w:pStyle w:val="FootnoteText"/>
        <w:rPr>
          <w:rFonts w:asciiTheme="minorHAnsi" w:hAnsiTheme="minorHAnsi" w:cstheme="minorHAnsi"/>
        </w:rPr>
      </w:pPr>
    </w:p>
  </w:footnote>
  <w:footnote w:id="22">
    <w:p w:rsidR="00950A4D" w:rsidRPr="00950A4D" w:rsidRDefault="00950A4D">
      <w:pPr>
        <w:pStyle w:val="FootnoteText"/>
        <w:rPr>
          <w:rFonts w:asciiTheme="minorHAnsi" w:hAnsiTheme="minorHAnsi" w:cstheme="minorHAnsi"/>
        </w:rPr>
      </w:pPr>
      <w:r w:rsidRPr="00950A4D">
        <w:rPr>
          <w:rStyle w:val="FootnoteReference"/>
          <w:rFonts w:asciiTheme="minorHAnsi" w:hAnsiTheme="minorHAnsi" w:cstheme="minorHAnsi"/>
        </w:rPr>
        <w:footnoteRef/>
      </w:r>
      <w:r w:rsidRPr="00950A4D">
        <w:rPr>
          <w:rFonts w:asciiTheme="minorHAnsi" w:hAnsiTheme="minorHAnsi" w:cstheme="minorHAnsi"/>
        </w:rPr>
        <w:t xml:space="preserve"> CIPD (2020) </w:t>
      </w:r>
      <w:r w:rsidRPr="00950A4D">
        <w:rPr>
          <w:rFonts w:asciiTheme="minorHAnsi" w:hAnsiTheme="minorHAnsi" w:cstheme="minorHAnsi"/>
          <w:i/>
        </w:rPr>
        <w:t>Pay fairness and pay reporting</w:t>
      </w:r>
      <w:r w:rsidRPr="00950A4D">
        <w:rPr>
          <w:rFonts w:asciiTheme="minorHAnsi" w:hAnsiTheme="minorHAnsi" w:cstheme="minorHAnsi"/>
        </w:rPr>
        <w:t xml:space="preserve">, available at:  </w:t>
      </w:r>
      <w:hyperlink r:id="rId10" w:history="1">
        <w:r w:rsidRPr="00950A4D">
          <w:rPr>
            <w:rStyle w:val="Hyperlink"/>
            <w:rFonts w:asciiTheme="minorHAnsi" w:hAnsiTheme="minorHAnsi" w:cstheme="minorHAnsi"/>
            <w:color w:val="auto"/>
          </w:rPr>
          <w:t>https://www.cipd.co.uk/knowledge/strategy/reward/pay-fairness-reporting-factsheet</w:t>
        </w:r>
      </w:hyperlink>
      <w:r w:rsidRPr="00950A4D">
        <w:rPr>
          <w:rFonts w:asciiTheme="minorHAnsi" w:hAnsiTheme="minorHAnsi" w:cstheme="minorHAnsi"/>
        </w:rPr>
        <w:t xml:space="preserve"> (Accessed: 07 December 2020).</w:t>
      </w:r>
    </w:p>
  </w:footnote>
  <w:footnote w:id="23">
    <w:p w:rsidR="00950A4D" w:rsidRPr="00EF61FB" w:rsidRDefault="00950A4D" w:rsidP="00950A4D">
      <w:pPr>
        <w:shd w:val="clear" w:color="auto" w:fill="FFFFFF"/>
        <w:spacing w:before="240" w:after="240" w:line="288" w:lineRule="atLeast"/>
        <w:outlineLvl w:val="0"/>
        <w:rPr>
          <w:rFonts w:asciiTheme="minorHAnsi" w:hAnsiTheme="minorHAnsi" w:cstheme="minorHAnsi"/>
          <w:bCs/>
          <w:kern w:val="36"/>
        </w:rPr>
      </w:pPr>
      <w:r w:rsidRPr="00950A4D">
        <w:rPr>
          <w:rStyle w:val="FootnoteReference"/>
          <w:rFonts w:asciiTheme="minorHAnsi" w:hAnsiTheme="minorHAnsi" w:cstheme="minorHAnsi"/>
        </w:rPr>
        <w:footnoteRef/>
      </w:r>
      <w:r w:rsidRPr="00950A4D">
        <w:rPr>
          <w:rFonts w:asciiTheme="minorHAnsi" w:hAnsiTheme="minorHAnsi" w:cstheme="minorHAnsi"/>
        </w:rPr>
        <w:t xml:space="preserve"> Legislation UK (1970) </w:t>
      </w:r>
      <w:r w:rsidRPr="00EF61FB">
        <w:rPr>
          <w:rFonts w:asciiTheme="minorHAnsi" w:hAnsiTheme="minorHAnsi" w:cstheme="minorHAnsi"/>
          <w:bCs/>
          <w:i/>
          <w:kern w:val="36"/>
        </w:rPr>
        <w:t>Equal Pay Act 1970</w:t>
      </w:r>
      <w:r w:rsidRPr="00950A4D">
        <w:rPr>
          <w:rFonts w:asciiTheme="minorHAnsi" w:hAnsiTheme="minorHAnsi" w:cstheme="minorHAnsi"/>
          <w:bCs/>
          <w:i/>
          <w:kern w:val="36"/>
        </w:rPr>
        <w:t xml:space="preserve">, </w:t>
      </w:r>
      <w:r w:rsidRPr="00950A4D">
        <w:rPr>
          <w:rFonts w:asciiTheme="minorHAnsi" w:hAnsiTheme="minorHAnsi" w:cstheme="minorHAnsi"/>
          <w:bCs/>
          <w:kern w:val="36"/>
        </w:rPr>
        <w:t xml:space="preserve">available at </w:t>
      </w:r>
      <w:hyperlink r:id="rId11" w:history="1">
        <w:r w:rsidRPr="00950A4D">
          <w:rPr>
            <w:rStyle w:val="Hyperlink"/>
            <w:rFonts w:asciiTheme="minorHAnsi" w:hAnsiTheme="minorHAnsi" w:cstheme="minorHAnsi"/>
            <w:bCs/>
            <w:color w:val="auto"/>
            <w:kern w:val="36"/>
          </w:rPr>
          <w:t>https://www.legislation.gov.uk/ukpga/1970/41/enacted</w:t>
        </w:r>
      </w:hyperlink>
      <w:r w:rsidRPr="00950A4D">
        <w:rPr>
          <w:rFonts w:asciiTheme="minorHAnsi" w:hAnsiTheme="minorHAnsi" w:cstheme="minorHAnsi"/>
          <w:bCs/>
          <w:kern w:val="36"/>
        </w:rPr>
        <w:t xml:space="preserve"> (Accessed: 18 December 2020).</w:t>
      </w:r>
    </w:p>
    <w:p w:rsidR="00950A4D" w:rsidRPr="00950A4D" w:rsidRDefault="00950A4D">
      <w:pPr>
        <w:pStyle w:val="FootnoteText"/>
        <w:rPr>
          <w:rFonts w:asciiTheme="minorHAnsi" w:hAnsiTheme="minorHAnsi" w:cstheme="minorHAnsi"/>
        </w:rPr>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E5A14"/>
    <w:multiLevelType w:val="hybridMultilevel"/>
    <w:tmpl w:val="0A56E18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F142E9"/>
    <w:multiLevelType w:val="hybridMultilevel"/>
    <w:tmpl w:val="2F6477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F85542"/>
    <w:multiLevelType w:val="multilevel"/>
    <w:tmpl w:val="09708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ACD57DF"/>
    <w:multiLevelType w:val="hybridMultilevel"/>
    <w:tmpl w:val="956E1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F86039"/>
    <w:multiLevelType w:val="multilevel"/>
    <w:tmpl w:val="6C9C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AF4965"/>
    <w:multiLevelType w:val="hybridMultilevel"/>
    <w:tmpl w:val="84DEDE94"/>
    <w:lvl w:ilvl="0" w:tplc="EB2C7C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58B5BDC"/>
    <w:multiLevelType w:val="hybridMultilevel"/>
    <w:tmpl w:val="BF3A8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6077A4A"/>
    <w:multiLevelType w:val="hybridMultilevel"/>
    <w:tmpl w:val="E054B2DA"/>
    <w:lvl w:ilvl="0" w:tplc="AFC6F210">
      <w:start w:val="1"/>
      <w:numFmt w:val="decimal"/>
      <w:lvlText w:val="%1."/>
      <w:lvlJc w:val="left"/>
      <w:pPr>
        <w:ind w:left="720" w:hanging="360"/>
      </w:pPr>
      <w:rPr>
        <w:rFonts w:hint="default"/>
        <w:color w:val="2D2D2D"/>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A2429D5"/>
    <w:multiLevelType w:val="hybridMultilevel"/>
    <w:tmpl w:val="B9929C4A"/>
    <w:lvl w:ilvl="0" w:tplc="414421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1FB0A9D"/>
    <w:multiLevelType w:val="hybridMultilevel"/>
    <w:tmpl w:val="096E1510"/>
    <w:lvl w:ilvl="0" w:tplc="2B3C27AA">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8C3B50"/>
    <w:multiLevelType w:val="hybridMultilevel"/>
    <w:tmpl w:val="3B78B6C2"/>
    <w:lvl w:ilvl="0" w:tplc="8EBC3EF2">
      <w:start w:val="1"/>
      <w:numFmt w:val="decimal"/>
      <w:lvlText w:val="%1."/>
      <w:lvlJc w:val="left"/>
      <w:pPr>
        <w:ind w:left="720" w:hanging="360"/>
      </w:pPr>
      <w:rPr>
        <w:rFonts w:hint="default"/>
        <w:color w:val="2D2D2D"/>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B750593"/>
    <w:multiLevelType w:val="multilevel"/>
    <w:tmpl w:val="F514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1"/>
  </w:num>
  <w:num w:numId="4">
    <w:abstractNumId w:val="6"/>
  </w:num>
  <w:num w:numId="5">
    <w:abstractNumId w:val="9"/>
  </w:num>
  <w:num w:numId="6">
    <w:abstractNumId w:val="5"/>
  </w:num>
  <w:num w:numId="7">
    <w:abstractNumId w:val="8"/>
  </w:num>
  <w:num w:numId="8">
    <w:abstractNumId w:val="11"/>
  </w:num>
  <w:num w:numId="9">
    <w:abstractNumId w:val="7"/>
  </w:num>
  <w:num w:numId="10">
    <w:abstractNumId w:val="10"/>
  </w:num>
  <w:num w:numId="11">
    <w:abstractNumId w:val="0"/>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defaultTabStop w:val="720"/>
  <w:drawingGridHorizontalSpacing w:val="100"/>
  <w:displayHorizontalDrawingGridEvery w:val="2"/>
  <w:characterSpacingControl w:val="doNotCompress"/>
  <w:footnotePr>
    <w:footnote w:id="0"/>
    <w:footnote w:id="1"/>
  </w:footnotePr>
  <w:endnotePr>
    <w:endnote w:id="0"/>
    <w:endnote w:id="1"/>
  </w:endnotePr>
  <w:compat/>
  <w:rsids>
    <w:rsidRoot w:val="008176EA"/>
    <w:rsid w:val="00005431"/>
    <w:rsid w:val="0004307F"/>
    <w:rsid w:val="000566F0"/>
    <w:rsid w:val="00070098"/>
    <w:rsid w:val="00071507"/>
    <w:rsid w:val="000A4D9C"/>
    <w:rsid w:val="000C0FDA"/>
    <w:rsid w:val="000E0B0E"/>
    <w:rsid w:val="00103A92"/>
    <w:rsid w:val="00115A0E"/>
    <w:rsid w:val="00145D3A"/>
    <w:rsid w:val="001A7F97"/>
    <w:rsid w:val="001B505B"/>
    <w:rsid w:val="00203D10"/>
    <w:rsid w:val="0021082B"/>
    <w:rsid w:val="00214B6E"/>
    <w:rsid w:val="00215F1A"/>
    <w:rsid w:val="00230196"/>
    <w:rsid w:val="00230E4D"/>
    <w:rsid w:val="002412B1"/>
    <w:rsid w:val="0025626F"/>
    <w:rsid w:val="0026080C"/>
    <w:rsid w:val="00283B6A"/>
    <w:rsid w:val="002C05AF"/>
    <w:rsid w:val="002D0843"/>
    <w:rsid w:val="00344B88"/>
    <w:rsid w:val="00375F78"/>
    <w:rsid w:val="00382590"/>
    <w:rsid w:val="003953E7"/>
    <w:rsid w:val="003B51DC"/>
    <w:rsid w:val="003F1CA2"/>
    <w:rsid w:val="0046225E"/>
    <w:rsid w:val="00464602"/>
    <w:rsid w:val="004756C8"/>
    <w:rsid w:val="00476DF8"/>
    <w:rsid w:val="00491702"/>
    <w:rsid w:val="0053234E"/>
    <w:rsid w:val="005502FD"/>
    <w:rsid w:val="00585A34"/>
    <w:rsid w:val="00587E28"/>
    <w:rsid w:val="005C6A48"/>
    <w:rsid w:val="005E36F5"/>
    <w:rsid w:val="005E518D"/>
    <w:rsid w:val="005F42E9"/>
    <w:rsid w:val="006301BB"/>
    <w:rsid w:val="006700B1"/>
    <w:rsid w:val="00675FFB"/>
    <w:rsid w:val="00683C40"/>
    <w:rsid w:val="006B74C0"/>
    <w:rsid w:val="006C3073"/>
    <w:rsid w:val="006F1713"/>
    <w:rsid w:val="007346DD"/>
    <w:rsid w:val="00756A10"/>
    <w:rsid w:val="0076025C"/>
    <w:rsid w:val="00774D5C"/>
    <w:rsid w:val="007D77E1"/>
    <w:rsid w:val="007F6A50"/>
    <w:rsid w:val="008112B7"/>
    <w:rsid w:val="008176EA"/>
    <w:rsid w:val="0081779D"/>
    <w:rsid w:val="00851331"/>
    <w:rsid w:val="00861360"/>
    <w:rsid w:val="00881A46"/>
    <w:rsid w:val="00883FB5"/>
    <w:rsid w:val="008B7FD8"/>
    <w:rsid w:val="008F3134"/>
    <w:rsid w:val="00921BDB"/>
    <w:rsid w:val="00941BFA"/>
    <w:rsid w:val="00950A4D"/>
    <w:rsid w:val="009559C0"/>
    <w:rsid w:val="00972EAB"/>
    <w:rsid w:val="009A5DAE"/>
    <w:rsid w:val="009E1FD4"/>
    <w:rsid w:val="009E5C8C"/>
    <w:rsid w:val="00A1216B"/>
    <w:rsid w:val="00A32BCF"/>
    <w:rsid w:val="00A45F78"/>
    <w:rsid w:val="00A466A5"/>
    <w:rsid w:val="00AC3A0E"/>
    <w:rsid w:val="00AC5219"/>
    <w:rsid w:val="00AC66A3"/>
    <w:rsid w:val="00AC772C"/>
    <w:rsid w:val="00AE6273"/>
    <w:rsid w:val="00AF176E"/>
    <w:rsid w:val="00B2417B"/>
    <w:rsid w:val="00B316DC"/>
    <w:rsid w:val="00B45DFE"/>
    <w:rsid w:val="00B74DD2"/>
    <w:rsid w:val="00BD79FB"/>
    <w:rsid w:val="00BF0AE0"/>
    <w:rsid w:val="00BF5006"/>
    <w:rsid w:val="00C1407E"/>
    <w:rsid w:val="00C50325"/>
    <w:rsid w:val="00C666EE"/>
    <w:rsid w:val="00CA6634"/>
    <w:rsid w:val="00CB3A84"/>
    <w:rsid w:val="00CB4DB4"/>
    <w:rsid w:val="00CC285F"/>
    <w:rsid w:val="00CD12A0"/>
    <w:rsid w:val="00CD5AB2"/>
    <w:rsid w:val="00D20FCE"/>
    <w:rsid w:val="00D53613"/>
    <w:rsid w:val="00DC61ED"/>
    <w:rsid w:val="00DD514B"/>
    <w:rsid w:val="00E07922"/>
    <w:rsid w:val="00E14033"/>
    <w:rsid w:val="00E24985"/>
    <w:rsid w:val="00E260AB"/>
    <w:rsid w:val="00E37DBF"/>
    <w:rsid w:val="00E43893"/>
    <w:rsid w:val="00E5334B"/>
    <w:rsid w:val="00E6672F"/>
    <w:rsid w:val="00E873A4"/>
    <w:rsid w:val="00E90304"/>
    <w:rsid w:val="00EC18DF"/>
    <w:rsid w:val="00EC33BE"/>
    <w:rsid w:val="00F1391F"/>
    <w:rsid w:val="00F3422D"/>
    <w:rsid w:val="00F54F0A"/>
    <w:rsid w:val="00F552E3"/>
    <w:rsid w:val="00F55838"/>
    <w:rsid w:val="00F82004"/>
    <w:rsid w:val="00FB4211"/>
    <w:rsid w:val="00FC5101"/>
    <w:rsid w:val="00FE1404"/>
    <w:rsid w:val="00FE6952"/>
    <w:rsid w:val="00FE76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4" type="connector" idref="#_x0000_s1027"/>
        <o:r id="V:Rule5" type="connector" idref="#_x0000_s1033"/>
        <o:r id="V:Rule6"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6E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6F1713"/>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D20FC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3A84"/>
    <w:pPr>
      <w:spacing w:before="100" w:beforeAutospacing="1" w:after="100" w:afterAutospacing="1"/>
    </w:pPr>
    <w:rPr>
      <w:sz w:val="24"/>
      <w:szCs w:val="24"/>
    </w:rPr>
  </w:style>
  <w:style w:type="character" w:styleId="Strong">
    <w:name w:val="Strong"/>
    <w:basedOn w:val="DefaultParagraphFont"/>
    <w:uiPriority w:val="22"/>
    <w:qFormat/>
    <w:rsid w:val="00CB3A84"/>
    <w:rPr>
      <w:b/>
      <w:bCs/>
    </w:rPr>
  </w:style>
  <w:style w:type="paragraph" w:styleId="FootnoteText">
    <w:name w:val="footnote text"/>
    <w:basedOn w:val="Normal"/>
    <w:link w:val="FootnoteTextChar"/>
    <w:uiPriority w:val="99"/>
    <w:semiHidden/>
    <w:unhideWhenUsed/>
    <w:rsid w:val="00CB3A84"/>
  </w:style>
  <w:style w:type="character" w:customStyle="1" w:styleId="FootnoteTextChar">
    <w:name w:val="Footnote Text Char"/>
    <w:basedOn w:val="DefaultParagraphFont"/>
    <w:link w:val="FootnoteText"/>
    <w:uiPriority w:val="99"/>
    <w:semiHidden/>
    <w:rsid w:val="00CB3A84"/>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CB3A84"/>
    <w:rPr>
      <w:vertAlign w:val="superscript"/>
    </w:rPr>
  </w:style>
  <w:style w:type="paragraph" w:customStyle="1" w:styleId="assignmentfont">
    <w:name w:val="assignmentfont"/>
    <w:basedOn w:val="Normal"/>
    <w:rsid w:val="00071507"/>
    <w:pPr>
      <w:spacing w:before="100" w:beforeAutospacing="1" w:after="100" w:afterAutospacing="1"/>
    </w:pPr>
    <w:rPr>
      <w:sz w:val="24"/>
      <w:szCs w:val="24"/>
    </w:rPr>
  </w:style>
  <w:style w:type="character" w:styleId="Hyperlink">
    <w:name w:val="Hyperlink"/>
    <w:basedOn w:val="DefaultParagraphFont"/>
    <w:uiPriority w:val="99"/>
    <w:unhideWhenUsed/>
    <w:rsid w:val="002C05AF"/>
    <w:rPr>
      <w:color w:val="0000FF" w:themeColor="hyperlink"/>
      <w:u w:val="single"/>
    </w:rPr>
  </w:style>
  <w:style w:type="character" w:customStyle="1" w:styleId="Heading1Char">
    <w:name w:val="Heading 1 Char"/>
    <w:basedOn w:val="DefaultParagraphFont"/>
    <w:link w:val="Heading1"/>
    <w:uiPriority w:val="9"/>
    <w:rsid w:val="006F1713"/>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37DBF"/>
    <w:pPr>
      <w:ind w:left="720"/>
      <w:contextualSpacing/>
    </w:pPr>
  </w:style>
  <w:style w:type="character" w:customStyle="1" w:styleId="author">
    <w:name w:val="author"/>
    <w:basedOn w:val="DefaultParagraphFont"/>
    <w:rsid w:val="00B316DC"/>
  </w:style>
  <w:style w:type="character" w:customStyle="1" w:styleId="pubyear">
    <w:name w:val="pubyear"/>
    <w:basedOn w:val="DefaultParagraphFont"/>
    <w:rsid w:val="00B316DC"/>
  </w:style>
  <w:style w:type="character" w:customStyle="1" w:styleId="booktitle">
    <w:name w:val="booktitle"/>
    <w:basedOn w:val="DefaultParagraphFont"/>
    <w:rsid w:val="00B316DC"/>
  </w:style>
  <w:style w:type="character" w:customStyle="1" w:styleId="articletitle">
    <w:name w:val="articletitle"/>
    <w:basedOn w:val="DefaultParagraphFont"/>
    <w:rsid w:val="00B316DC"/>
  </w:style>
  <w:style w:type="character" w:customStyle="1" w:styleId="journaltitle">
    <w:name w:val="journaltitle"/>
    <w:basedOn w:val="DefaultParagraphFont"/>
    <w:rsid w:val="00B316DC"/>
  </w:style>
  <w:style w:type="character" w:customStyle="1" w:styleId="vol">
    <w:name w:val="vol"/>
    <w:basedOn w:val="DefaultParagraphFont"/>
    <w:rsid w:val="00B316DC"/>
  </w:style>
  <w:style w:type="character" w:customStyle="1" w:styleId="pagefirst">
    <w:name w:val="pagefirst"/>
    <w:basedOn w:val="DefaultParagraphFont"/>
    <w:rsid w:val="00B316DC"/>
  </w:style>
  <w:style w:type="character" w:customStyle="1" w:styleId="pagelast">
    <w:name w:val="pagelast"/>
    <w:basedOn w:val="DefaultParagraphFont"/>
    <w:rsid w:val="00B316DC"/>
  </w:style>
  <w:style w:type="paragraph" w:styleId="Header">
    <w:name w:val="header"/>
    <w:basedOn w:val="Normal"/>
    <w:link w:val="HeaderChar"/>
    <w:uiPriority w:val="99"/>
    <w:semiHidden/>
    <w:unhideWhenUsed/>
    <w:rsid w:val="00881A46"/>
    <w:pPr>
      <w:tabs>
        <w:tab w:val="center" w:pos="4513"/>
        <w:tab w:val="right" w:pos="9026"/>
      </w:tabs>
    </w:pPr>
  </w:style>
  <w:style w:type="character" w:customStyle="1" w:styleId="HeaderChar">
    <w:name w:val="Header Char"/>
    <w:basedOn w:val="DefaultParagraphFont"/>
    <w:link w:val="Header"/>
    <w:uiPriority w:val="99"/>
    <w:semiHidden/>
    <w:rsid w:val="00881A4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81A46"/>
    <w:pPr>
      <w:tabs>
        <w:tab w:val="center" w:pos="4513"/>
        <w:tab w:val="right" w:pos="9026"/>
      </w:tabs>
    </w:pPr>
  </w:style>
  <w:style w:type="character" w:customStyle="1" w:styleId="FooterChar">
    <w:name w:val="Footer Char"/>
    <w:basedOn w:val="DefaultParagraphFont"/>
    <w:link w:val="Footer"/>
    <w:uiPriority w:val="99"/>
    <w:rsid w:val="00881A46"/>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FE76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66C"/>
    <w:rPr>
      <w:rFonts w:eastAsiaTheme="minorEastAsia"/>
      <w:lang w:val="en-US"/>
    </w:rPr>
  </w:style>
  <w:style w:type="paragraph" w:styleId="BalloonText">
    <w:name w:val="Balloon Text"/>
    <w:basedOn w:val="Normal"/>
    <w:link w:val="BalloonTextChar"/>
    <w:uiPriority w:val="99"/>
    <w:semiHidden/>
    <w:unhideWhenUsed/>
    <w:rsid w:val="00FE766C"/>
    <w:rPr>
      <w:rFonts w:ascii="Tahoma" w:hAnsi="Tahoma" w:cs="Tahoma"/>
      <w:sz w:val="16"/>
      <w:szCs w:val="16"/>
    </w:rPr>
  </w:style>
  <w:style w:type="character" w:customStyle="1" w:styleId="BalloonTextChar">
    <w:name w:val="Balloon Text Char"/>
    <w:basedOn w:val="DefaultParagraphFont"/>
    <w:link w:val="BalloonText"/>
    <w:uiPriority w:val="99"/>
    <w:semiHidden/>
    <w:rsid w:val="00FE766C"/>
    <w:rPr>
      <w:rFonts w:ascii="Tahoma" w:eastAsia="Times New Roman" w:hAnsi="Tahoma" w:cs="Tahoma"/>
      <w:sz w:val="16"/>
      <w:szCs w:val="16"/>
      <w:lang w:eastAsia="en-GB"/>
    </w:rPr>
  </w:style>
  <w:style w:type="paragraph" w:customStyle="1" w:styleId="styles-module--contentsection--qwyk">
    <w:name w:val="styles-module--contentsection--_qwyk"/>
    <w:basedOn w:val="Normal"/>
    <w:rsid w:val="00D20FCE"/>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D20FCE"/>
    <w:rPr>
      <w:rFonts w:asciiTheme="majorHAnsi" w:eastAsiaTheme="majorEastAsia" w:hAnsiTheme="majorHAnsi" w:cstheme="majorBidi"/>
      <w:b/>
      <w:bCs/>
      <w:color w:val="4F81BD" w:themeColor="accent1"/>
      <w:sz w:val="20"/>
      <w:szCs w:val="20"/>
      <w:lang w:eastAsia="en-GB"/>
    </w:rPr>
  </w:style>
  <w:style w:type="paragraph" w:styleId="TOCHeading">
    <w:name w:val="TOC Heading"/>
    <w:basedOn w:val="Heading1"/>
    <w:next w:val="Normal"/>
    <w:uiPriority w:val="39"/>
    <w:semiHidden/>
    <w:unhideWhenUsed/>
    <w:qFormat/>
    <w:rsid w:val="00CB4DB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s>
</file>

<file path=word/webSettings.xml><?xml version="1.0" encoding="utf-8"?>
<w:webSettings xmlns:r="http://schemas.openxmlformats.org/officeDocument/2006/relationships" xmlns:w="http://schemas.openxmlformats.org/wordprocessingml/2006/main">
  <w:divs>
    <w:div w:id="86659650">
      <w:bodyDiv w:val="1"/>
      <w:marLeft w:val="0"/>
      <w:marRight w:val="0"/>
      <w:marTop w:val="0"/>
      <w:marBottom w:val="0"/>
      <w:divBdr>
        <w:top w:val="none" w:sz="0" w:space="0" w:color="auto"/>
        <w:left w:val="none" w:sz="0" w:space="0" w:color="auto"/>
        <w:bottom w:val="none" w:sz="0" w:space="0" w:color="auto"/>
        <w:right w:val="none" w:sz="0" w:space="0" w:color="auto"/>
      </w:divBdr>
    </w:div>
    <w:div w:id="207838540">
      <w:bodyDiv w:val="1"/>
      <w:marLeft w:val="0"/>
      <w:marRight w:val="0"/>
      <w:marTop w:val="0"/>
      <w:marBottom w:val="0"/>
      <w:divBdr>
        <w:top w:val="none" w:sz="0" w:space="0" w:color="auto"/>
        <w:left w:val="none" w:sz="0" w:space="0" w:color="auto"/>
        <w:bottom w:val="none" w:sz="0" w:space="0" w:color="auto"/>
        <w:right w:val="none" w:sz="0" w:space="0" w:color="auto"/>
      </w:divBdr>
    </w:div>
    <w:div w:id="235479328">
      <w:bodyDiv w:val="1"/>
      <w:marLeft w:val="0"/>
      <w:marRight w:val="0"/>
      <w:marTop w:val="0"/>
      <w:marBottom w:val="0"/>
      <w:divBdr>
        <w:top w:val="none" w:sz="0" w:space="0" w:color="auto"/>
        <w:left w:val="none" w:sz="0" w:space="0" w:color="auto"/>
        <w:bottom w:val="none" w:sz="0" w:space="0" w:color="auto"/>
        <w:right w:val="none" w:sz="0" w:space="0" w:color="auto"/>
      </w:divBdr>
      <w:divsChild>
        <w:div w:id="129134456">
          <w:marLeft w:val="0"/>
          <w:marRight w:val="0"/>
          <w:marTop w:val="0"/>
          <w:marBottom w:val="0"/>
          <w:divBdr>
            <w:top w:val="none" w:sz="0" w:space="0" w:color="auto"/>
            <w:left w:val="none" w:sz="0" w:space="0" w:color="auto"/>
            <w:bottom w:val="none" w:sz="0" w:space="0" w:color="auto"/>
            <w:right w:val="none" w:sz="0" w:space="0" w:color="auto"/>
          </w:divBdr>
        </w:div>
        <w:div w:id="1689528336">
          <w:marLeft w:val="0"/>
          <w:marRight w:val="0"/>
          <w:marTop w:val="0"/>
          <w:marBottom w:val="0"/>
          <w:divBdr>
            <w:top w:val="none" w:sz="0" w:space="0" w:color="auto"/>
            <w:left w:val="none" w:sz="0" w:space="0" w:color="auto"/>
            <w:bottom w:val="none" w:sz="0" w:space="0" w:color="auto"/>
            <w:right w:val="none" w:sz="0" w:space="0" w:color="auto"/>
          </w:divBdr>
        </w:div>
      </w:divsChild>
    </w:div>
    <w:div w:id="282613129">
      <w:bodyDiv w:val="1"/>
      <w:marLeft w:val="0"/>
      <w:marRight w:val="0"/>
      <w:marTop w:val="0"/>
      <w:marBottom w:val="0"/>
      <w:divBdr>
        <w:top w:val="none" w:sz="0" w:space="0" w:color="auto"/>
        <w:left w:val="none" w:sz="0" w:space="0" w:color="auto"/>
        <w:bottom w:val="none" w:sz="0" w:space="0" w:color="auto"/>
        <w:right w:val="none" w:sz="0" w:space="0" w:color="auto"/>
      </w:divBdr>
      <w:divsChild>
        <w:div w:id="770124278">
          <w:marLeft w:val="0"/>
          <w:marRight w:val="0"/>
          <w:marTop w:val="0"/>
          <w:marBottom w:val="0"/>
          <w:divBdr>
            <w:top w:val="none" w:sz="0" w:space="0" w:color="auto"/>
            <w:left w:val="none" w:sz="0" w:space="0" w:color="auto"/>
            <w:bottom w:val="none" w:sz="0" w:space="0" w:color="auto"/>
            <w:right w:val="none" w:sz="0" w:space="0" w:color="auto"/>
          </w:divBdr>
        </w:div>
        <w:div w:id="1384402626">
          <w:marLeft w:val="0"/>
          <w:marRight w:val="0"/>
          <w:marTop w:val="0"/>
          <w:marBottom w:val="0"/>
          <w:divBdr>
            <w:top w:val="none" w:sz="0" w:space="0" w:color="auto"/>
            <w:left w:val="none" w:sz="0" w:space="0" w:color="auto"/>
            <w:bottom w:val="none" w:sz="0" w:space="0" w:color="auto"/>
            <w:right w:val="none" w:sz="0" w:space="0" w:color="auto"/>
          </w:divBdr>
        </w:div>
      </w:divsChild>
    </w:div>
    <w:div w:id="439839291">
      <w:bodyDiv w:val="1"/>
      <w:marLeft w:val="0"/>
      <w:marRight w:val="0"/>
      <w:marTop w:val="0"/>
      <w:marBottom w:val="0"/>
      <w:divBdr>
        <w:top w:val="none" w:sz="0" w:space="0" w:color="auto"/>
        <w:left w:val="none" w:sz="0" w:space="0" w:color="auto"/>
        <w:bottom w:val="none" w:sz="0" w:space="0" w:color="auto"/>
        <w:right w:val="none" w:sz="0" w:space="0" w:color="auto"/>
      </w:divBdr>
      <w:divsChild>
        <w:div w:id="666327669">
          <w:marLeft w:val="0"/>
          <w:marRight w:val="0"/>
          <w:marTop w:val="0"/>
          <w:marBottom w:val="0"/>
          <w:divBdr>
            <w:top w:val="none" w:sz="0" w:space="0" w:color="auto"/>
            <w:left w:val="none" w:sz="0" w:space="0" w:color="auto"/>
            <w:bottom w:val="none" w:sz="0" w:space="0" w:color="auto"/>
            <w:right w:val="none" w:sz="0" w:space="0" w:color="auto"/>
          </w:divBdr>
        </w:div>
        <w:div w:id="1791434668">
          <w:marLeft w:val="0"/>
          <w:marRight w:val="0"/>
          <w:marTop w:val="0"/>
          <w:marBottom w:val="0"/>
          <w:divBdr>
            <w:top w:val="none" w:sz="0" w:space="0" w:color="auto"/>
            <w:left w:val="none" w:sz="0" w:space="0" w:color="auto"/>
            <w:bottom w:val="none" w:sz="0" w:space="0" w:color="auto"/>
            <w:right w:val="none" w:sz="0" w:space="0" w:color="auto"/>
          </w:divBdr>
        </w:div>
      </w:divsChild>
    </w:div>
    <w:div w:id="453595355">
      <w:bodyDiv w:val="1"/>
      <w:marLeft w:val="0"/>
      <w:marRight w:val="0"/>
      <w:marTop w:val="0"/>
      <w:marBottom w:val="0"/>
      <w:divBdr>
        <w:top w:val="none" w:sz="0" w:space="0" w:color="auto"/>
        <w:left w:val="none" w:sz="0" w:space="0" w:color="auto"/>
        <w:bottom w:val="none" w:sz="0" w:space="0" w:color="auto"/>
        <w:right w:val="none" w:sz="0" w:space="0" w:color="auto"/>
      </w:divBdr>
    </w:div>
    <w:div w:id="576600621">
      <w:bodyDiv w:val="1"/>
      <w:marLeft w:val="0"/>
      <w:marRight w:val="0"/>
      <w:marTop w:val="0"/>
      <w:marBottom w:val="0"/>
      <w:divBdr>
        <w:top w:val="none" w:sz="0" w:space="0" w:color="auto"/>
        <w:left w:val="none" w:sz="0" w:space="0" w:color="auto"/>
        <w:bottom w:val="none" w:sz="0" w:space="0" w:color="auto"/>
        <w:right w:val="none" w:sz="0" w:space="0" w:color="auto"/>
      </w:divBdr>
    </w:div>
    <w:div w:id="637027804">
      <w:bodyDiv w:val="1"/>
      <w:marLeft w:val="0"/>
      <w:marRight w:val="0"/>
      <w:marTop w:val="0"/>
      <w:marBottom w:val="0"/>
      <w:divBdr>
        <w:top w:val="none" w:sz="0" w:space="0" w:color="auto"/>
        <w:left w:val="none" w:sz="0" w:space="0" w:color="auto"/>
        <w:bottom w:val="none" w:sz="0" w:space="0" w:color="auto"/>
        <w:right w:val="none" w:sz="0" w:space="0" w:color="auto"/>
      </w:divBdr>
      <w:divsChild>
        <w:div w:id="1324626382">
          <w:marLeft w:val="0"/>
          <w:marRight w:val="0"/>
          <w:marTop w:val="0"/>
          <w:marBottom w:val="0"/>
          <w:divBdr>
            <w:top w:val="none" w:sz="0" w:space="0" w:color="auto"/>
            <w:left w:val="none" w:sz="0" w:space="0" w:color="auto"/>
            <w:bottom w:val="none" w:sz="0" w:space="0" w:color="auto"/>
            <w:right w:val="none" w:sz="0" w:space="0" w:color="auto"/>
          </w:divBdr>
        </w:div>
        <w:div w:id="1046486349">
          <w:marLeft w:val="0"/>
          <w:marRight w:val="0"/>
          <w:marTop w:val="0"/>
          <w:marBottom w:val="0"/>
          <w:divBdr>
            <w:top w:val="none" w:sz="0" w:space="0" w:color="auto"/>
            <w:left w:val="none" w:sz="0" w:space="0" w:color="auto"/>
            <w:bottom w:val="none" w:sz="0" w:space="0" w:color="auto"/>
            <w:right w:val="none" w:sz="0" w:space="0" w:color="auto"/>
          </w:divBdr>
        </w:div>
      </w:divsChild>
    </w:div>
    <w:div w:id="723991088">
      <w:bodyDiv w:val="1"/>
      <w:marLeft w:val="0"/>
      <w:marRight w:val="0"/>
      <w:marTop w:val="0"/>
      <w:marBottom w:val="0"/>
      <w:divBdr>
        <w:top w:val="none" w:sz="0" w:space="0" w:color="auto"/>
        <w:left w:val="none" w:sz="0" w:space="0" w:color="auto"/>
        <w:bottom w:val="none" w:sz="0" w:space="0" w:color="auto"/>
        <w:right w:val="none" w:sz="0" w:space="0" w:color="auto"/>
      </w:divBdr>
    </w:div>
    <w:div w:id="724059904">
      <w:bodyDiv w:val="1"/>
      <w:marLeft w:val="0"/>
      <w:marRight w:val="0"/>
      <w:marTop w:val="0"/>
      <w:marBottom w:val="0"/>
      <w:divBdr>
        <w:top w:val="none" w:sz="0" w:space="0" w:color="auto"/>
        <w:left w:val="none" w:sz="0" w:space="0" w:color="auto"/>
        <w:bottom w:val="none" w:sz="0" w:space="0" w:color="auto"/>
        <w:right w:val="none" w:sz="0" w:space="0" w:color="auto"/>
      </w:divBdr>
    </w:div>
    <w:div w:id="829256020">
      <w:bodyDiv w:val="1"/>
      <w:marLeft w:val="0"/>
      <w:marRight w:val="0"/>
      <w:marTop w:val="0"/>
      <w:marBottom w:val="0"/>
      <w:divBdr>
        <w:top w:val="none" w:sz="0" w:space="0" w:color="auto"/>
        <w:left w:val="none" w:sz="0" w:space="0" w:color="auto"/>
        <w:bottom w:val="none" w:sz="0" w:space="0" w:color="auto"/>
        <w:right w:val="none" w:sz="0" w:space="0" w:color="auto"/>
      </w:divBdr>
    </w:div>
    <w:div w:id="866023385">
      <w:bodyDiv w:val="1"/>
      <w:marLeft w:val="0"/>
      <w:marRight w:val="0"/>
      <w:marTop w:val="0"/>
      <w:marBottom w:val="0"/>
      <w:divBdr>
        <w:top w:val="none" w:sz="0" w:space="0" w:color="auto"/>
        <w:left w:val="none" w:sz="0" w:space="0" w:color="auto"/>
        <w:bottom w:val="none" w:sz="0" w:space="0" w:color="auto"/>
        <w:right w:val="none" w:sz="0" w:space="0" w:color="auto"/>
      </w:divBdr>
    </w:div>
    <w:div w:id="912542446">
      <w:bodyDiv w:val="1"/>
      <w:marLeft w:val="0"/>
      <w:marRight w:val="0"/>
      <w:marTop w:val="0"/>
      <w:marBottom w:val="0"/>
      <w:divBdr>
        <w:top w:val="none" w:sz="0" w:space="0" w:color="auto"/>
        <w:left w:val="none" w:sz="0" w:space="0" w:color="auto"/>
        <w:bottom w:val="none" w:sz="0" w:space="0" w:color="auto"/>
        <w:right w:val="none" w:sz="0" w:space="0" w:color="auto"/>
      </w:divBdr>
    </w:div>
    <w:div w:id="1177307347">
      <w:bodyDiv w:val="1"/>
      <w:marLeft w:val="0"/>
      <w:marRight w:val="0"/>
      <w:marTop w:val="0"/>
      <w:marBottom w:val="0"/>
      <w:divBdr>
        <w:top w:val="none" w:sz="0" w:space="0" w:color="auto"/>
        <w:left w:val="none" w:sz="0" w:space="0" w:color="auto"/>
        <w:bottom w:val="none" w:sz="0" w:space="0" w:color="auto"/>
        <w:right w:val="none" w:sz="0" w:space="0" w:color="auto"/>
      </w:divBdr>
    </w:div>
    <w:div w:id="1199510242">
      <w:bodyDiv w:val="1"/>
      <w:marLeft w:val="0"/>
      <w:marRight w:val="0"/>
      <w:marTop w:val="0"/>
      <w:marBottom w:val="0"/>
      <w:divBdr>
        <w:top w:val="none" w:sz="0" w:space="0" w:color="auto"/>
        <w:left w:val="none" w:sz="0" w:space="0" w:color="auto"/>
        <w:bottom w:val="none" w:sz="0" w:space="0" w:color="auto"/>
        <w:right w:val="none" w:sz="0" w:space="0" w:color="auto"/>
      </w:divBdr>
    </w:div>
    <w:div w:id="1654482910">
      <w:bodyDiv w:val="1"/>
      <w:marLeft w:val="0"/>
      <w:marRight w:val="0"/>
      <w:marTop w:val="0"/>
      <w:marBottom w:val="0"/>
      <w:divBdr>
        <w:top w:val="none" w:sz="0" w:space="0" w:color="auto"/>
        <w:left w:val="none" w:sz="0" w:space="0" w:color="auto"/>
        <w:bottom w:val="none" w:sz="0" w:space="0" w:color="auto"/>
        <w:right w:val="none" w:sz="0" w:space="0" w:color="auto"/>
      </w:divBdr>
    </w:div>
    <w:div w:id="1853571207">
      <w:bodyDiv w:val="1"/>
      <w:marLeft w:val="0"/>
      <w:marRight w:val="0"/>
      <w:marTop w:val="0"/>
      <w:marBottom w:val="0"/>
      <w:divBdr>
        <w:top w:val="none" w:sz="0" w:space="0" w:color="auto"/>
        <w:left w:val="none" w:sz="0" w:space="0" w:color="auto"/>
        <w:bottom w:val="none" w:sz="0" w:space="0" w:color="auto"/>
        <w:right w:val="none" w:sz="0" w:space="0" w:color="auto"/>
      </w:divBdr>
    </w:div>
    <w:div w:id="2016372530">
      <w:bodyDiv w:val="1"/>
      <w:marLeft w:val="0"/>
      <w:marRight w:val="0"/>
      <w:marTop w:val="0"/>
      <w:marBottom w:val="0"/>
      <w:divBdr>
        <w:top w:val="none" w:sz="0" w:space="0" w:color="auto"/>
        <w:left w:val="none" w:sz="0" w:space="0" w:color="auto"/>
        <w:bottom w:val="none" w:sz="0" w:space="0" w:color="auto"/>
        <w:right w:val="none" w:sz="0" w:space="0" w:color="auto"/>
      </w:divBdr>
    </w:div>
    <w:div w:id="2019695344">
      <w:bodyDiv w:val="1"/>
      <w:marLeft w:val="0"/>
      <w:marRight w:val="0"/>
      <w:marTop w:val="0"/>
      <w:marBottom w:val="0"/>
      <w:divBdr>
        <w:top w:val="none" w:sz="0" w:space="0" w:color="auto"/>
        <w:left w:val="none" w:sz="0" w:space="0" w:color="auto"/>
        <w:bottom w:val="none" w:sz="0" w:space="0" w:color="auto"/>
        <w:right w:val="none" w:sz="0" w:space="0" w:color="auto"/>
      </w:divBdr>
    </w:div>
    <w:div w:id="202644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tescoplc.com/about-us/core-purpose-and-values/" TargetMode="External"/><Relationship Id="rId3" Type="http://schemas.openxmlformats.org/officeDocument/2006/relationships/hyperlink" Target="https://www.tescoplc.com/media/476557/tesco_2018_strategic_report.pdf" TargetMode="External"/><Relationship Id="rId7" Type="http://schemas.openxmlformats.org/officeDocument/2006/relationships/hyperlink" Target="https://www.tescoplc.com/about-us/our-businesses/tesco-uk/tesco-in-the-uk/" TargetMode="External"/><Relationship Id="rId2" Type="http://schemas.openxmlformats.org/officeDocument/2006/relationships/hyperlink" Target="https://www.tescoplc.com/media/476557/tesco_2018_strategic_report.pdf" TargetMode="External"/><Relationship Id="rId1" Type="http://schemas.openxmlformats.org/officeDocument/2006/relationships/hyperlink" Target="https://corporatefinanceinstitute.com/resources/careers/soft-skills/management-theories/" TargetMode="External"/><Relationship Id="rId6" Type="http://schemas.openxmlformats.org/officeDocument/2006/relationships/hyperlink" Target="https://www.tescoplc.com/sustainability/people/inclusion-diversity/" TargetMode="External"/><Relationship Id="rId11" Type="http://schemas.openxmlformats.org/officeDocument/2006/relationships/hyperlink" Target="https://www.legislation.gov.uk/ukpga/1970/41/enacted" TargetMode="External"/><Relationship Id="rId5" Type="http://schemas.openxmlformats.org/officeDocument/2006/relationships/hyperlink" Target="https://www.hilarispublisher.com/scholarly/behavioral-management-theory-journals-articles-ppts-list-1639.html" TargetMode="External"/><Relationship Id="rId10" Type="http://schemas.openxmlformats.org/officeDocument/2006/relationships/hyperlink" Target="https://www.cipd.co.uk/knowledge/strategy/reward/pay-fairness-reporting-factsheet" TargetMode="External"/><Relationship Id="rId4" Type="http://schemas.openxmlformats.org/officeDocument/2006/relationships/hyperlink" Target="https://se-report.tescoplc.com/se-report" TargetMode="External"/><Relationship Id="rId9" Type="http://schemas.openxmlformats.org/officeDocument/2006/relationships/hyperlink" Target="https://econsultancy.com/how-tesco-uses-facebook-twitter-pinterest-and-goog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5D672D8DD764AE5A893A9D4E10B7F6A"/>
        <w:category>
          <w:name w:val="General"/>
          <w:gallery w:val="placeholder"/>
        </w:category>
        <w:types>
          <w:type w:val="bbPlcHdr"/>
        </w:types>
        <w:behaviors>
          <w:behavior w:val="content"/>
        </w:behaviors>
        <w:guid w:val="{1F1B8AAF-C335-47A2-940B-6BF8991B2F82}"/>
      </w:docPartPr>
      <w:docPartBody>
        <w:p w:rsidR="00253AE7" w:rsidRDefault="00253AE7" w:rsidP="00253AE7">
          <w:pPr>
            <w:pStyle w:val="85D672D8DD764AE5A893A9D4E10B7F6A"/>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53726D6198B348ACB199F663DDF3128F"/>
        <w:category>
          <w:name w:val="General"/>
          <w:gallery w:val="placeholder"/>
        </w:category>
        <w:types>
          <w:type w:val="bbPlcHdr"/>
        </w:types>
        <w:behaviors>
          <w:behavior w:val="content"/>
        </w:behaviors>
        <w:guid w:val="{9C960D55-A32A-415B-BC99-D115022499A8}"/>
      </w:docPartPr>
      <w:docPartBody>
        <w:p w:rsidR="00253AE7" w:rsidRDefault="00253AE7" w:rsidP="00253AE7">
          <w:pPr>
            <w:pStyle w:val="53726D6198B348ACB199F663DDF3128F"/>
          </w:pPr>
          <w:r>
            <w:rPr>
              <w:color w:val="484329" w:themeColor="background2" w:themeShade="3F"/>
              <w:sz w:val="28"/>
              <w:szCs w:val="28"/>
            </w:rPr>
            <w:t>[Type the document subtitle]</w:t>
          </w:r>
        </w:p>
      </w:docPartBody>
    </w:docPart>
    <w:docPart>
      <w:docPartPr>
        <w:name w:val="4656F7F5BF3F443483626C80E372E69F"/>
        <w:category>
          <w:name w:val="General"/>
          <w:gallery w:val="placeholder"/>
        </w:category>
        <w:types>
          <w:type w:val="bbPlcHdr"/>
        </w:types>
        <w:behaviors>
          <w:behavior w:val="content"/>
        </w:behaviors>
        <w:guid w:val="{EC5232F9-C719-4AFF-B5FC-D8C098BD6FE3}"/>
      </w:docPartPr>
      <w:docPartBody>
        <w:p w:rsidR="00253AE7" w:rsidRDefault="00253AE7" w:rsidP="00253AE7">
          <w:pPr>
            <w:pStyle w:val="4656F7F5BF3F443483626C80E372E69F"/>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lgium">
    <w:panose1 w:val="04030605020002020C03"/>
    <w:charset w:val="00"/>
    <w:family w:val="decorative"/>
    <w:pitch w:val="variable"/>
    <w:sig w:usb0="00000007" w:usb1="00000000" w:usb2="00000000" w:usb3="00000000" w:csb0="0000001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53AE7"/>
    <w:rsid w:val="00253AE7"/>
    <w:rsid w:val="00922F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2F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39D5A140944A4EAC55F2B0DF82EEBB">
    <w:name w:val="5E39D5A140944A4EAC55F2B0DF82EEBB"/>
    <w:rsid w:val="00253AE7"/>
  </w:style>
  <w:style w:type="paragraph" w:customStyle="1" w:styleId="4A6E60F7455B4F5C84BBE7B3EE71FDF5">
    <w:name w:val="4A6E60F7455B4F5C84BBE7B3EE71FDF5"/>
    <w:rsid w:val="00253AE7"/>
  </w:style>
  <w:style w:type="paragraph" w:customStyle="1" w:styleId="2505DFE5CD774FE09D542B30D7731BDA">
    <w:name w:val="2505DFE5CD774FE09D542B30D7731BDA"/>
    <w:rsid w:val="00253AE7"/>
  </w:style>
  <w:style w:type="paragraph" w:customStyle="1" w:styleId="D5D6FC5F43AE46A39BBEBB403CDAAED9">
    <w:name w:val="D5D6FC5F43AE46A39BBEBB403CDAAED9"/>
    <w:rsid w:val="00253AE7"/>
  </w:style>
  <w:style w:type="paragraph" w:customStyle="1" w:styleId="DF7FA24CB78043DF8D8D5A2A24F09C1D">
    <w:name w:val="DF7FA24CB78043DF8D8D5A2A24F09C1D"/>
    <w:rsid w:val="00253AE7"/>
  </w:style>
  <w:style w:type="paragraph" w:customStyle="1" w:styleId="C6232647BAB0491FB6FBDD9C465AF07B">
    <w:name w:val="C6232647BAB0491FB6FBDD9C465AF07B"/>
    <w:rsid w:val="00253AE7"/>
  </w:style>
  <w:style w:type="paragraph" w:customStyle="1" w:styleId="62871CC1E1874E9DB2EE585498472E19">
    <w:name w:val="62871CC1E1874E9DB2EE585498472E19"/>
    <w:rsid w:val="00253AE7"/>
  </w:style>
  <w:style w:type="paragraph" w:customStyle="1" w:styleId="F38B6CED8EC24D3E97CA5AD14C5E1563">
    <w:name w:val="F38B6CED8EC24D3E97CA5AD14C5E1563"/>
    <w:rsid w:val="00253AE7"/>
  </w:style>
  <w:style w:type="paragraph" w:customStyle="1" w:styleId="30B63365B4A24E22935B99607BF3453B">
    <w:name w:val="30B63365B4A24E22935B99607BF3453B"/>
    <w:rsid w:val="00253AE7"/>
  </w:style>
  <w:style w:type="paragraph" w:customStyle="1" w:styleId="9F909AC28BEB45089D4DD12ACC1EC247">
    <w:name w:val="9F909AC28BEB45089D4DD12ACC1EC247"/>
    <w:rsid w:val="00253AE7"/>
  </w:style>
  <w:style w:type="paragraph" w:customStyle="1" w:styleId="3B33B646FA2A4F6696C699C8A33C2BED">
    <w:name w:val="3B33B646FA2A4F6696C699C8A33C2BED"/>
    <w:rsid w:val="00253AE7"/>
  </w:style>
  <w:style w:type="paragraph" w:customStyle="1" w:styleId="3495E0238A7A48A68A0B81C88612DEDD">
    <w:name w:val="3495E0238A7A48A68A0B81C88612DEDD"/>
    <w:rsid w:val="00253AE7"/>
  </w:style>
  <w:style w:type="paragraph" w:customStyle="1" w:styleId="FE486555192C4EEB820E9F5C74516AAF">
    <w:name w:val="FE486555192C4EEB820E9F5C74516AAF"/>
    <w:rsid w:val="00253AE7"/>
  </w:style>
  <w:style w:type="paragraph" w:customStyle="1" w:styleId="32405CDE7CCF4F0CB475359E9220D5F3">
    <w:name w:val="32405CDE7CCF4F0CB475359E9220D5F3"/>
    <w:rsid w:val="00253AE7"/>
  </w:style>
  <w:style w:type="paragraph" w:customStyle="1" w:styleId="0041988E2FB249D98239053599E751A3">
    <w:name w:val="0041988E2FB249D98239053599E751A3"/>
    <w:rsid w:val="00253AE7"/>
  </w:style>
  <w:style w:type="paragraph" w:customStyle="1" w:styleId="85D672D8DD764AE5A893A9D4E10B7F6A">
    <w:name w:val="85D672D8DD764AE5A893A9D4E10B7F6A"/>
    <w:rsid w:val="00253AE7"/>
  </w:style>
  <w:style w:type="paragraph" w:customStyle="1" w:styleId="53726D6198B348ACB199F663DDF3128F">
    <w:name w:val="53726D6198B348ACB199F663DDF3128F"/>
    <w:rsid w:val="00253AE7"/>
  </w:style>
  <w:style w:type="paragraph" w:customStyle="1" w:styleId="4656F7F5BF3F443483626C80E372E69F">
    <w:name w:val="4656F7F5BF3F443483626C80E372E69F"/>
    <w:rsid w:val="00253AE7"/>
  </w:style>
  <w:style w:type="paragraph" w:customStyle="1" w:styleId="F9AE4C926A8340C0BBB47C5504E97B67">
    <w:name w:val="F9AE4C926A8340C0BBB47C5504E97B67"/>
    <w:rsid w:val="00253AE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1816136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16881D-8081-412D-9072-DDA9E3161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4791</TotalTime>
  <Pages>12</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Developing Workplace Critical Thinking (BMSW5101_CARD)</vt:lpstr>
    </vt:vector>
  </TitlesOfParts>
  <Company/>
  <LinksUpToDate>false</LinksUpToDate>
  <CharactersWithSpaces>15919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(BMSW5101_CARD)</dc:title>
  <dc:subject>Assessment Term 1</dc:subject>
  <dc:creator>BEN NSUKA</dc:creator>
  <cp:lastModifiedBy>user</cp:lastModifiedBy>
  <cp:revision>91</cp:revision>
  <dcterms:created xsi:type="dcterms:W3CDTF">2020-12-10T10:29:00Z</dcterms:created>
  <dcterms:modified xsi:type="dcterms:W3CDTF">2020-12-18T13:19:00Z</dcterms:modified>
</cp:coreProperties>
</file>