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182A" w:rsidRDefault="00440BBA">
      <w:pPr>
        <w:pStyle w:val="NoSpacing"/>
        <w:spacing w:before="1540" w:after="240"/>
        <w:jc w:val="center"/>
        <w:rPr>
          <w:rFonts w:ascii="Arial" w:hAnsi="Arial" w:cs="Arial"/>
          <w:color w:val="5B9BD5" w:themeColor="accent1"/>
          <w:sz w:val="20"/>
          <w:szCs w:val="20"/>
        </w:rPr>
      </w:pPr>
      <w:r>
        <w:rPr>
          <w:rFonts w:ascii="Arial" w:hAnsi="Arial" w:cs="Arial" w:hint="eastAsia"/>
          <w:color w:val="5B9BD5" w:themeColor="accent1"/>
          <w:sz w:val="20"/>
          <w:szCs w:val="20"/>
          <w:lang w:eastAsia="zh-CN"/>
        </w:rPr>
        <w:t>v</w:t>
      </w:r>
      <w:r>
        <w:rPr>
          <w:rFonts w:ascii="Arial" w:hAnsi="Arial" w:cs="Arial"/>
          <w:noProof/>
          <w:color w:val="5B9BD5" w:themeColor="accent1"/>
          <w:sz w:val="20"/>
          <w:szCs w:val="20"/>
          <w:lang w:val="en-GB" w:eastAsia="en-GB"/>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9C182A" w:rsidRDefault="00440BBA">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20"/>
          <w:szCs w:val="20"/>
          <w:lang w:eastAsia="zh-CN"/>
        </w:rPr>
      </w:pPr>
      <w:sdt>
        <w:sdtPr>
          <w:rPr>
            <w:rFonts w:ascii="Arial" w:eastAsiaTheme="majorEastAsia" w:hAnsi="Arial" w:cs="Arial"/>
            <w:caps/>
            <w:color w:val="5B9BD5" w:themeColor="accent1"/>
            <w:sz w:val="20"/>
            <w:szCs w:val="20"/>
          </w:rPr>
          <w:alias w:val="Title"/>
          <w:id w:val="1735040861"/>
          <w:placeholder>
            <w:docPart w:val="{266253c7-5c04-4b2c-8616-3d1c1cce792e}"/>
          </w:placeholder>
          <w:text/>
        </w:sdtPr>
        <w:sdtEndPr/>
        <w:sdtContent/>
      </w:sdt>
      <w:r>
        <w:rPr>
          <w:rFonts w:ascii="Times New Roman" w:eastAsiaTheme="majorEastAsia" w:hAnsi="Times New Roman" w:cs="Times New Roman"/>
          <w:b/>
          <w:bCs/>
          <w:caps/>
          <w:color w:val="5B9BD5" w:themeColor="accent1"/>
          <w:sz w:val="24"/>
          <w:szCs w:val="24"/>
          <w:lang w:val="en-GB"/>
        </w:rPr>
        <w:t>Managing Strategic Change of THE Liaoning Salt Industry Group Co</w:t>
      </w:r>
      <w:r>
        <w:rPr>
          <w:rFonts w:ascii="Times New Roman" w:eastAsiaTheme="majorEastAsia" w:hAnsi="Times New Roman" w:cs="Times New Roman" w:hint="eastAsia"/>
          <w:b/>
          <w:bCs/>
          <w:caps/>
          <w:color w:val="5B9BD5" w:themeColor="accent1"/>
          <w:sz w:val="24"/>
          <w:szCs w:val="24"/>
          <w:lang w:eastAsia="zh-CN"/>
        </w:rPr>
        <w:t>.LTD</w:t>
      </w:r>
      <w:r>
        <w:rPr>
          <w:rFonts w:ascii="Arial" w:eastAsiaTheme="majorEastAsia" w:hAnsi="Arial" w:cs="Arial" w:hint="eastAsia"/>
          <w:caps/>
          <w:color w:val="5B9BD5" w:themeColor="accent1"/>
          <w:sz w:val="20"/>
          <w:szCs w:val="20"/>
          <w:lang w:eastAsia="zh-CN"/>
        </w:rPr>
        <w:t xml:space="preserve"> </w:t>
      </w:r>
    </w:p>
    <w:p w:rsidR="009C182A" w:rsidRDefault="009C182A">
      <w:pPr>
        <w:pStyle w:val="NoSpacing"/>
        <w:jc w:val="center"/>
        <w:rPr>
          <w:rFonts w:ascii="Arial" w:hAnsi="Arial" w:cs="Arial"/>
          <w:sz w:val="20"/>
          <w:szCs w:val="20"/>
        </w:rPr>
      </w:pPr>
    </w:p>
    <w:p w:rsidR="009C182A" w:rsidRDefault="009C182A">
      <w:pPr>
        <w:pStyle w:val="NoSpacing"/>
        <w:jc w:val="center"/>
        <w:rPr>
          <w:rFonts w:ascii="Arial" w:hAnsi="Arial" w:cs="Arial"/>
          <w:sz w:val="20"/>
          <w:szCs w:val="20"/>
          <w:lang w:eastAsia="zh-CN"/>
        </w:rPr>
      </w:pPr>
    </w:p>
    <w:p w:rsidR="009C182A" w:rsidRDefault="009C182A">
      <w:pPr>
        <w:pStyle w:val="NoSpacing"/>
        <w:jc w:val="center"/>
        <w:rPr>
          <w:rFonts w:ascii="Arial" w:hAnsi="Arial" w:cs="Arial"/>
          <w:sz w:val="20"/>
          <w:szCs w:val="20"/>
          <w:lang w:eastAsia="zh-CN"/>
        </w:rPr>
      </w:pPr>
    </w:p>
    <w:p w:rsidR="009C182A" w:rsidRDefault="009C182A">
      <w:pPr>
        <w:pStyle w:val="NoSpacing"/>
        <w:jc w:val="center"/>
        <w:rPr>
          <w:rFonts w:ascii="Arial" w:hAnsi="Arial" w:cs="Arial"/>
          <w:sz w:val="20"/>
          <w:szCs w:val="20"/>
          <w:lang w:eastAsia="zh-CN"/>
        </w:rPr>
      </w:pPr>
    </w:p>
    <w:p w:rsidR="009C182A" w:rsidRDefault="009C182A">
      <w:pPr>
        <w:pStyle w:val="NoSpacing"/>
        <w:jc w:val="center"/>
        <w:rPr>
          <w:rFonts w:ascii="Arial" w:hAnsi="Arial" w:cs="Arial"/>
          <w:sz w:val="20"/>
          <w:szCs w:val="20"/>
          <w:lang w:eastAsia="zh-CN"/>
        </w:rPr>
      </w:pPr>
    </w:p>
    <w:p w:rsidR="009C182A" w:rsidRDefault="009C182A">
      <w:pPr>
        <w:pStyle w:val="NoSpacing"/>
        <w:jc w:val="center"/>
        <w:rPr>
          <w:rFonts w:ascii="Arial" w:hAnsi="Arial" w:cs="Arial"/>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9C182A">
      <w:pPr>
        <w:pStyle w:val="NoSpacing"/>
        <w:jc w:val="center"/>
        <w:rPr>
          <w:rFonts w:ascii="Arial" w:hAnsi="Arial" w:cs="Arial"/>
          <w:color w:val="5B9BD5" w:themeColor="accent1"/>
          <w:sz w:val="20"/>
          <w:szCs w:val="20"/>
          <w:lang w:eastAsia="zh-CN"/>
        </w:rPr>
      </w:pPr>
    </w:p>
    <w:p w:rsidR="009C182A" w:rsidRDefault="00440BBA">
      <w:pPr>
        <w:pStyle w:val="NoSpacing"/>
        <w:jc w:val="center"/>
        <w:rPr>
          <w:rFonts w:ascii="Arial" w:hAnsi="Arial" w:cs="Arial"/>
          <w:color w:val="5B9BD5" w:themeColor="accent1"/>
          <w:sz w:val="20"/>
          <w:szCs w:val="20"/>
          <w:lang w:eastAsia="zh-CN"/>
        </w:rPr>
      </w:pPr>
      <w:r>
        <w:rPr>
          <w:rFonts w:ascii="Arial" w:hAnsi="Arial" w:cs="Arial"/>
          <w:color w:val="5B9BD5" w:themeColor="accent1"/>
          <w:sz w:val="20"/>
          <w:szCs w:val="20"/>
          <w:lang w:eastAsia="zh-CN"/>
        </w:rPr>
        <w:t>NAME:QIZHOU WANG</w:t>
      </w:r>
    </w:p>
    <w:p w:rsidR="009C182A" w:rsidRDefault="009C182A">
      <w:pPr>
        <w:pStyle w:val="NoSpacing"/>
        <w:jc w:val="center"/>
        <w:rPr>
          <w:rFonts w:ascii="Arial" w:hAnsi="Arial" w:cs="Arial"/>
          <w:color w:val="5B9BD5" w:themeColor="accent1"/>
          <w:sz w:val="20"/>
          <w:szCs w:val="20"/>
          <w:lang w:eastAsia="zh-CN"/>
        </w:rPr>
      </w:pPr>
    </w:p>
    <w:p w:rsidR="009C182A" w:rsidRDefault="00440BBA">
      <w:pPr>
        <w:pStyle w:val="NoSpacing"/>
        <w:jc w:val="center"/>
        <w:rPr>
          <w:rFonts w:ascii="Arial" w:hAnsi="Arial" w:cs="Arial"/>
          <w:color w:val="5B9BD5" w:themeColor="accent1"/>
          <w:sz w:val="20"/>
          <w:szCs w:val="20"/>
        </w:rPr>
      </w:pPr>
      <w:r>
        <w:rPr>
          <w:rFonts w:ascii="Arial" w:hAnsi="Arial" w:cs="Arial"/>
          <w:color w:val="5B9BD5" w:themeColor="accent1"/>
          <w:sz w:val="20"/>
          <w:szCs w:val="20"/>
          <w:lang w:eastAsia="zh-CN"/>
        </w:rPr>
        <w:t xml:space="preserve">      STUDENT NUMBER:1801429</w:t>
      </w:r>
    </w:p>
    <w:p w:rsidR="009C182A" w:rsidRDefault="00440BBA">
      <w:pPr>
        <w:pStyle w:val="Heading1"/>
        <w:tabs>
          <w:tab w:val="left" w:pos="3709"/>
        </w:tabs>
        <w:rPr>
          <w:rFonts w:ascii="Arial" w:hAnsi="Arial" w:cs="Arial"/>
          <w:sz w:val="20"/>
          <w:szCs w:val="20"/>
          <w:lang w:val="en-US" w:eastAsia="zh-CN"/>
        </w:rPr>
      </w:pPr>
      <w:r>
        <w:rPr>
          <w:rFonts w:ascii="Arial" w:hAnsi="Arial" w:cs="Arial"/>
          <w:sz w:val="20"/>
          <w:szCs w:val="20"/>
          <w:lang w:val="en-US" w:eastAsia="zh-CN"/>
        </w:rPr>
        <w:t xml:space="preserve">  </w:t>
      </w:r>
    </w:p>
    <w:p w:rsidR="009C182A" w:rsidRDefault="009C182A">
      <w:pPr>
        <w:pStyle w:val="Heading1"/>
        <w:rPr>
          <w:rFonts w:ascii="Arial" w:hAnsi="Arial" w:cs="Arial"/>
          <w:sz w:val="20"/>
          <w:szCs w:val="20"/>
        </w:rPr>
      </w:pPr>
    </w:p>
    <w:p w:rsidR="009C182A" w:rsidRDefault="009C182A">
      <w:pPr>
        <w:pStyle w:val="Heading1"/>
        <w:rPr>
          <w:rFonts w:ascii="Arial" w:hAnsi="Arial" w:cs="Arial"/>
          <w:sz w:val="20"/>
          <w:szCs w:val="20"/>
        </w:rPr>
      </w:pPr>
    </w:p>
    <w:p w:rsidR="009C182A" w:rsidRDefault="00440BBA">
      <w:pPr>
        <w:pStyle w:val="Heading1"/>
        <w:rPr>
          <w:rFonts w:ascii="Arial" w:hAnsi="Arial" w:cs="Arial"/>
          <w:sz w:val="20"/>
          <w:szCs w:val="20"/>
        </w:rPr>
      </w:pPr>
      <w:r>
        <w:rPr>
          <w:rFonts w:ascii="Arial" w:hAnsi="Arial" w:cs="Arial"/>
          <w:noProof/>
          <w:color w:val="5B9BD5" w:themeColor="accent1"/>
          <w:sz w:val="20"/>
          <w:szCs w:val="20"/>
          <w:lang w:eastAsia="en-GB"/>
        </w:rPr>
        <mc:AlternateContent>
          <mc:Choice Requires="wps">
            <w:drawing>
              <wp:anchor distT="0" distB="0" distL="114300" distR="114300" simplePos="0" relativeHeight="251659264" behindDoc="0" locked="0" layoutInCell="1" allowOverlap="1">
                <wp:simplePos x="0" y="0"/>
                <wp:positionH relativeFrom="margin">
                  <wp:posOffset>-28575</wp:posOffset>
                </wp:positionH>
                <wp:positionV relativeFrom="page">
                  <wp:posOffset>8445500</wp:posOffset>
                </wp:positionV>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showingPlcHdr/>
                              <w:date w:fullDate="2019-01-05T00:00:00Z">
                                <w:dateFormat w:val="MMMM d, yyyy"/>
                                <w:lid w:val="en-US"/>
                                <w:storeMappedDataAs w:val="dateTime"/>
                                <w:calendar w:val="gregorian"/>
                              </w:date>
                            </w:sdtPr>
                            <w:sdtEndPr/>
                            <w:sdtContent>
                              <w:p w:rsidR="009C182A" w:rsidRDefault="00440BBA">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9C182A" w:rsidRDefault="00440BBA">
                            <w:pPr>
                              <w:pStyle w:val="NoSpacing"/>
                              <w:jc w:val="center"/>
                              <w:rPr>
                                <w:color w:val="5B9BD5" w:themeColor="accent1"/>
                              </w:rPr>
                            </w:pPr>
                            <w:sdt>
                              <w:sdtPr>
                                <w:rPr>
                                  <w:caps/>
                                  <w:color w:val="5B9BD5" w:themeColor="accent1"/>
                                </w:rPr>
                                <w:alias w:val="Company"/>
                                <w:id w:val="1390145197"/>
                                <w:text/>
                              </w:sdtPr>
                              <w:sdtEndPr/>
                              <w:sdtContent>
                                <w:r>
                                  <w:rPr>
                                    <w:caps/>
                                    <w:color w:val="5B9BD5" w:themeColor="accent1"/>
                                    <w:lang w:val="en-GB"/>
                                  </w:rPr>
                                  <w:t>University of Wales Trinity Saint David</w:t>
                                </w:r>
                              </w:sdtContent>
                            </w:sdt>
                          </w:p>
                          <w:p w:rsidR="009C182A" w:rsidRDefault="00440BBA">
                            <w:pPr>
                              <w:pStyle w:val="NoSpacing"/>
                              <w:jc w:val="center"/>
                              <w:rPr>
                                <w:color w:val="5B9BD5" w:themeColor="accent1"/>
                              </w:rPr>
                            </w:pPr>
                            <w:sdt>
                              <w:sdtPr>
                                <w:rPr>
                                  <w:color w:val="5B9BD5" w:themeColor="accent1"/>
                                </w:rPr>
                                <w:alias w:val="Address"/>
                                <w:id w:val="-726379553"/>
                                <w:showingPlcHdr/>
                                <w:text/>
                              </w:sdtPr>
                              <w:sdtEnd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2.25pt;margin-top:66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tn7XQIAABwFAAAOAAAAZHJzL2Uyb0RvYy54bWysVE1v2zAMvQ/YfxB0X5x+pC2COEXWosOA&#10;YC2WDjsrspQY09ckJXb26/ck20nR7dJhF5kmHynykdTsttWK7IUPtTUlPRuNKRGG26o2m5J+e374&#10;cENJiMxUTFkjSnoQgd7O37+bNW4qzu3Wqkp4giAmTBtX0m2MbloUgW+FZmFknTAwSus1i/j1m6Ly&#10;rEF0rYrz8fiqaKyvnLdchADtfWek8xxfSsHjo5RBRKJKitxiPn0+1+ks5jM23XjmtjXv02D/kIVm&#10;tcGlx1D3LDKy8/UfoXTNvQ1WxhG3urBS1lzkGlDN2fhVNastcyLXAnKCO9IU/l9Y/mX/5EldoXeX&#10;55QYptGkZ9FG8tG2JOnAUOPCFMCVAzS2MAA96AOUqfBWep2+KInADq4PR35TOA7l1WRygaZRwmGb&#10;TK6vby5TmOLk7XyIn4TVJAkl9ehfppXtlyF20AGSLjP2oVYq91AZ0uCGi8k4OxwtCK5Mwoo8DX2Y&#10;VFGXeZbiQYmEUearkGAjF5AUeQ7FnfJkzzBBjHNhYq49xwU6oSSSeItjjz9l9Rbnro7hZmvi0VnX&#10;xvpc/au0qx9DyrLDg/MXdScxtuu27/TaVgc02ttuWYLjDzW6sWQhPjGP7UADsfHxEYdUFqzbXqJk&#10;a/2vv+kTHkMLKyUNtq2k4eeOeUGJ+mwwzmk1B8EPwnoQzE7fWdB/hrfE8SzCwUc1iNJb/R0PwSLd&#10;AhMzHHeVdD2Id7HbeTwkXCwWGYQFdCwuzcrxFDq32y12ETOVRy3R0nHR04UVzMPaPxdpx1/+Z9Tp&#10;UZv/BgAA//8DAFBLAwQUAAYACAAAACEAHcQRceMAAAANAQAADwAAAGRycy9kb3ducmV2LnhtbEyP&#10;zU7DMBCE70i8g7VIXFDr9AdShTgVQuWAkBAUDnBz4iWOGq+j2G0NT8/2BLfd2dHsN+U6uV4ccAyd&#10;JwWzaQYCqfGmo1bB+9vDZAUiRE1G955QwTcGWFfnZ6UujD/SKx62sRUcQqHQCmyMQyFlaCw6HaZ+&#10;QOLblx+djryOrTSjPnK46+U8y26k0x3xB6sHvLfY7LZ7p+AxPP0Eu0kfL8/5pr6qc7P7TFGpy4t0&#10;dwsiYop/ZjjhMzpUzFT7PZkgegWT5TU7WV8sMi51cmTznLWap+UsX4GsSvm/RfULAAD//wMAUEsB&#10;Ai0AFAAGAAgAAAAhALaDOJL+AAAA4QEAABMAAAAAAAAAAAAAAAAAAAAAAFtDb250ZW50X1R5cGVz&#10;XS54bWxQSwECLQAUAAYACAAAACEAOP0h/9YAAACUAQAACwAAAAAAAAAAAAAAAAAvAQAAX3JlbHMv&#10;LnJlbHNQSwECLQAUAAYACAAAACEAp+bZ+10CAAAcBQAADgAAAAAAAAAAAAAAAAAuAgAAZHJzL2Uy&#10;b0RvYy54bWxQSwECLQAUAAYACAAAACEAHcQRceMAAAANAQAADwAAAAAAAAAAAAAAAAC3BAAAZHJz&#10;L2Rvd25yZXYueG1sUEsFBgAAAAAEAAQA8wAAAMcFAAAAAA==&#10;" filled="f" stroked="f" strokeweight=".5pt">
                <v:textbox style="mso-fit-shape-to-text:t" inset="0,0,0,0">
                  <w:txbxContent>
                    <w:sdt>
                      <w:sdtPr>
                        <w:rPr>
                          <w:caps/>
                          <w:color w:val="5B9BD5" w:themeColor="accent1"/>
                          <w:sz w:val="28"/>
                          <w:szCs w:val="28"/>
                        </w:rPr>
                        <w:alias w:val="Date"/>
                        <w:id w:val="197127006"/>
                        <w:showingPlcHdr/>
                        <w:date w:fullDate="2019-01-05T00:00:00Z">
                          <w:dateFormat w:val="MMMM d, yyyy"/>
                          <w:lid w:val="en-US"/>
                          <w:storeMappedDataAs w:val="dateTime"/>
                          <w:calendar w:val="gregorian"/>
                        </w:date>
                      </w:sdtPr>
                      <w:sdtEndPr/>
                      <w:sdtContent>
                        <w:p w:rsidR="009C182A" w:rsidRDefault="00440BBA">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9C182A" w:rsidRDefault="00440BBA">
                      <w:pPr>
                        <w:pStyle w:val="NoSpacing"/>
                        <w:jc w:val="center"/>
                        <w:rPr>
                          <w:color w:val="5B9BD5" w:themeColor="accent1"/>
                        </w:rPr>
                      </w:pPr>
                      <w:sdt>
                        <w:sdtPr>
                          <w:rPr>
                            <w:caps/>
                            <w:color w:val="5B9BD5" w:themeColor="accent1"/>
                          </w:rPr>
                          <w:alias w:val="Company"/>
                          <w:id w:val="1390145197"/>
                          <w:text/>
                        </w:sdtPr>
                        <w:sdtEndPr/>
                        <w:sdtContent>
                          <w:r>
                            <w:rPr>
                              <w:caps/>
                              <w:color w:val="5B9BD5" w:themeColor="accent1"/>
                              <w:lang w:val="en-GB"/>
                            </w:rPr>
                            <w:t>University of Wales Trinity Saint David</w:t>
                          </w:r>
                        </w:sdtContent>
                      </w:sdt>
                    </w:p>
                    <w:p w:rsidR="009C182A" w:rsidRDefault="00440BBA">
                      <w:pPr>
                        <w:pStyle w:val="NoSpacing"/>
                        <w:jc w:val="center"/>
                        <w:rPr>
                          <w:color w:val="5B9BD5" w:themeColor="accent1"/>
                        </w:rPr>
                      </w:pPr>
                      <w:sdt>
                        <w:sdtPr>
                          <w:rPr>
                            <w:color w:val="5B9BD5" w:themeColor="accent1"/>
                          </w:rPr>
                          <w:alias w:val="Address"/>
                          <w:id w:val="-726379553"/>
                          <w:showingPlcHdr/>
                          <w:text/>
                        </w:sdtPr>
                        <w:sdtEndPr/>
                        <w:sdtContent>
                          <w:r>
                            <w:rPr>
                              <w:color w:val="5B9BD5" w:themeColor="accent1"/>
                            </w:rPr>
                            <w:t xml:space="preserve">     </w:t>
                          </w:r>
                        </w:sdtContent>
                      </w:sdt>
                    </w:p>
                  </w:txbxContent>
                </v:textbox>
                <w10:wrap anchorx="margin" anchory="page"/>
              </v:shape>
            </w:pict>
          </mc:Fallback>
        </mc:AlternateContent>
      </w:r>
    </w:p>
    <w:p w:rsidR="009C182A" w:rsidRDefault="009C182A">
      <w:pPr>
        <w:rPr>
          <w:rFonts w:ascii="Arial" w:hAnsi="Arial" w:cs="Arial"/>
          <w:sz w:val="20"/>
          <w:szCs w:val="20"/>
        </w:rPr>
      </w:pPr>
    </w:p>
    <w:p w:rsidR="009C182A" w:rsidRDefault="009C182A">
      <w:pPr>
        <w:rPr>
          <w:rFonts w:ascii="Arial" w:hAnsi="Arial" w:cs="Arial"/>
          <w:sz w:val="20"/>
          <w:szCs w:val="20"/>
        </w:rPr>
      </w:pPr>
    </w:p>
    <w:p w:rsidR="009C182A" w:rsidRDefault="009C182A">
      <w:pPr>
        <w:tabs>
          <w:tab w:val="center" w:pos="4513"/>
        </w:tabs>
        <w:rPr>
          <w:rFonts w:ascii="Arial" w:eastAsia="SimSun" w:hAnsi="Arial" w:cs="Arial"/>
          <w:sz w:val="20"/>
          <w:szCs w:val="20"/>
          <w:lang w:eastAsia="zh-CN"/>
        </w:rPr>
        <w:sectPr w:rsidR="009C182A">
          <w:footerReference w:type="default" r:id="rId9"/>
          <w:footerReference w:type="first" r:id="rId10"/>
          <w:pgSz w:w="11906" w:h="16838"/>
          <w:pgMar w:top="1440" w:right="1440" w:bottom="1440" w:left="1440" w:header="708" w:footer="708" w:gutter="0"/>
          <w:pgNumType w:start="0"/>
          <w:cols w:space="708"/>
          <w:titlePg/>
          <w:docGrid w:linePitch="360"/>
        </w:sectPr>
      </w:pPr>
    </w:p>
    <w:p w:rsidR="009C182A" w:rsidRDefault="00440BBA">
      <w:pPr>
        <w:pStyle w:val="Heading1"/>
        <w:rPr>
          <w:rFonts w:ascii="Arial" w:hAnsi="Arial" w:cs="Arial"/>
          <w:sz w:val="20"/>
          <w:szCs w:val="20"/>
          <w:lang w:val="en-US"/>
        </w:rPr>
      </w:pPr>
      <w:bookmarkStart w:id="0" w:name="_Toc7641"/>
      <w:r>
        <w:rPr>
          <w:rFonts w:ascii="Arial" w:hAnsi="Arial" w:cs="Arial" w:hint="eastAsia"/>
          <w:sz w:val="20"/>
          <w:szCs w:val="20"/>
          <w:lang w:val="en-US" w:eastAsia="zh-CN"/>
        </w:rPr>
        <w:lastRenderedPageBreak/>
        <w:t>Executive Summary</w:t>
      </w:r>
      <w:bookmarkEnd w:id="0"/>
    </w:p>
    <w:p w:rsidR="009C182A" w:rsidRDefault="00440BBA">
      <w:pPr>
        <w:jc w:val="both"/>
        <w:rPr>
          <w:rFonts w:eastAsia="SimSun"/>
          <w:lang w:val="en-US" w:eastAsia="zh-CN"/>
        </w:rPr>
      </w:pPr>
      <w:r>
        <w:rPr>
          <w:rFonts w:hint="eastAsia"/>
        </w:rPr>
        <w:t>Liaoning Salt Industry Group Co.Ltd</w:t>
      </w:r>
      <w:r>
        <w:rPr>
          <w:rFonts w:eastAsia="SimSun" w:hint="eastAsia"/>
          <w:lang w:val="en-US" w:eastAsia="zh-CN"/>
        </w:rPr>
        <w:t xml:space="preserve"> is a state-owned salt company from Liaoning Province,</w:t>
      </w:r>
      <w:r>
        <w:rPr>
          <w:rFonts w:eastAsia="SimSun" w:hint="eastAsia"/>
          <w:lang w:val="en-US" w:eastAsia="zh-CN"/>
        </w:rPr>
        <w:t xml:space="preserve"> China. At present, this company is facing the problem of insufficient competitiveness in the product market, shortage of productivity and internal structure of the company. The consultant is going to help the company solve the current difficulties. This r</w:t>
      </w:r>
      <w:r>
        <w:rPr>
          <w:rFonts w:eastAsia="SimSun" w:hint="eastAsia"/>
          <w:lang w:val="en-US" w:eastAsia="zh-CN"/>
        </w:rPr>
        <w:t>eport will show the process from analysis to implementation of this project. The content is as follows.</w:t>
      </w:r>
    </w:p>
    <w:p w:rsidR="009C182A" w:rsidRDefault="00440BBA">
      <w:pPr>
        <w:jc w:val="both"/>
      </w:pPr>
      <w:r>
        <w:t>The objectives of this report are:</w:t>
      </w:r>
    </w:p>
    <w:p w:rsidR="009C182A" w:rsidRDefault="00440BBA">
      <w:pPr>
        <w:pStyle w:val="ListParagraph"/>
        <w:numPr>
          <w:ilvl w:val="0"/>
          <w:numId w:val="1"/>
        </w:numPr>
        <w:ind w:firstLine="440"/>
        <w:jc w:val="both"/>
      </w:pPr>
      <w:r>
        <w:rPr>
          <w:rFonts w:hint="eastAsia"/>
          <w:lang w:val="en-US" w:eastAsia="zh-CN"/>
        </w:rPr>
        <w:t>Assess and understand the current situation of the company and the difficulties the company is facing.</w:t>
      </w:r>
    </w:p>
    <w:p w:rsidR="009C182A" w:rsidRDefault="00440BBA">
      <w:pPr>
        <w:pStyle w:val="ListParagraph"/>
        <w:numPr>
          <w:ilvl w:val="0"/>
          <w:numId w:val="1"/>
        </w:numPr>
        <w:ind w:firstLine="440"/>
        <w:jc w:val="both"/>
      </w:pPr>
      <w:r>
        <w:rPr>
          <w:rFonts w:hint="eastAsia"/>
          <w:lang w:val="en-US" w:eastAsia="zh-CN"/>
        </w:rPr>
        <w:t xml:space="preserve">Find a way to </w:t>
      </w:r>
      <w:r>
        <w:rPr>
          <w:rFonts w:hint="eastAsia"/>
          <w:lang w:val="en-US" w:eastAsia="zh-CN"/>
        </w:rPr>
        <w:t>solve the lack of productivity for the Liaoning Salt Industry Group.</w:t>
      </w:r>
    </w:p>
    <w:p w:rsidR="009C182A" w:rsidRDefault="00440BBA">
      <w:pPr>
        <w:pStyle w:val="ListParagraph"/>
        <w:numPr>
          <w:ilvl w:val="0"/>
          <w:numId w:val="1"/>
        </w:numPr>
        <w:ind w:firstLine="440"/>
        <w:jc w:val="both"/>
      </w:pPr>
      <w:r>
        <w:rPr>
          <w:rFonts w:hint="eastAsia"/>
          <w:lang w:val="en-US" w:eastAsia="zh-CN"/>
        </w:rPr>
        <w:t>Through the results from PEST and SWOT analysis to design the right strategy for the future development of the company.</w:t>
      </w:r>
    </w:p>
    <w:p w:rsidR="009C182A" w:rsidRDefault="00440BBA">
      <w:pPr>
        <w:jc w:val="both"/>
        <w:rPr>
          <w:lang w:val="en-US" w:eastAsia="zh-CN"/>
        </w:rPr>
      </w:pPr>
      <w:r>
        <w:rPr>
          <w:rFonts w:hint="eastAsia"/>
        </w:rPr>
        <w:t>This report explains the company's internal and external environmen</w:t>
      </w:r>
      <w:r>
        <w:rPr>
          <w:rFonts w:hint="eastAsia"/>
        </w:rPr>
        <w:t xml:space="preserve">t by analyzing the </w:t>
      </w:r>
      <w:r>
        <w:rPr>
          <w:rFonts w:eastAsia="SimSun" w:hint="eastAsia"/>
          <w:lang w:val="en-US" w:eastAsia="zh-CN"/>
        </w:rPr>
        <w:t>PEST and SWOT</w:t>
      </w:r>
      <w:r>
        <w:rPr>
          <w:rFonts w:hint="eastAsia"/>
        </w:rPr>
        <w:t xml:space="preserve"> of Liaoning Salt Group Corporation.</w:t>
      </w:r>
      <w:r>
        <w:rPr>
          <w:rFonts w:eastAsia="SimSun" w:hint="eastAsia"/>
          <w:lang w:val="en-US" w:eastAsia="zh-CN"/>
        </w:rPr>
        <w:t xml:space="preserve"> </w:t>
      </w:r>
      <w:r>
        <w:rPr>
          <w:rFonts w:hint="eastAsia"/>
          <w:lang w:val="en-US" w:eastAsia="zh-CN"/>
        </w:rPr>
        <w:t>Through the PEST and SWOT analysis results, the consultant finally helped the Liaoning Salt Industry Group to choose the strategic change of the company to help the company solve the curr</w:t>
      </w:r>
      <w:r>
        <w:rPr>
          <w:rFonts w:hint="eastAsia"/>
          <w:lang w:val="en-US" w:eastAsia="zh-CN"/>
        </w:rPr>
        <w:t>ent difficulties.The project implementation steps of strategy change are as follows:</w:t>
      </w:r>
    </w:p>
    <w:p w:rsidR="009C182A" w:rsidRDefault="00440BBA">
      <w:pPr>
        <w:rPr>
          <w:lang w:val="en-US" w:eastAsia="zh-CN"/>
        </w:rPr>
      </w:pPr>
      <w:r>
        <w:rPr>
          <w:rFonts w:hint="eastAsia"/>
          <w:lang w:val="en-US" w:eastAsia="zh-CN"/>
        </w:rPr>
        <w:t>Key elements</w:t>
      </w:r>
    </w:p>
    <w:p w:rsidR="009C182A" w:rsidRDefault="00440BBA">
      <w:pPr>
        <w:numPr>
          <w:ilvl w:val="0"/>
          <w:numId w:val="2"/>
        </w:numPr>
        <w:rPr>
          <w:lang w:val="en-US" w:eastAsia="zh-CN"/>
        </w:rPr>
      </w:pPr>
      <w:r>
        <w:rPr>
          <w:rFonts w:hint="eastAsia"/>
          <w:lang w:val="en-US" w:eastAsia="zh-CN"/>
        </w:rPr>
        <w:t>Product and Service change</w:t>
      </w:r>
    </w:p>
    <w:p w:rsidR="009C182A" w:rsidRDefault="00440BBA">
      <w:pPr>
        <w:numPr>
          <w:ilvl w:val="0"/>
          <w:numId w:val="2"/>
        </w:numPr>
        <w:rPr>
          <w:lang w:val="en-US" w:eastAsia="zh-CN"/>
        </w:rPr>
      </w:pPr>
      <w:r>
        <w:rPr>
          <w:rFonts w:hint="eastAsia"/>
          <w:lang w:val="en-US" w:eastAsia="zh-CN"/>
        </w:rPr>
        <w:t>Structure and System change</w:t>
      </w:r>
    </w:p>
    <w:p w:rsidR="009C182A" w:rsidRDefault="00440BBA">
      <w:pPr>
        <w:numPr>
          <w:ilvl w:val="0"/>
          <w:numId w:val="2"/>
        </w:numPr>
        <w:rPr>
          <w:lang w:val="en-US" w:eastAsia="zh-CN"/>
        </w:rPr>
      </w:pPr>
      <w:r>
        <w:rPr>
          <w:rFonts w:hint="eastAsia"/>
          <w:lang w:val="en-US" w:eastAsia="zh-CN"/>
        </w:rPr>
        <w:t>Personnel change</w:t>
      </w:r>
    </w:p>
    <w:p w:rsidR="009C182A" w:rsidRDefault="00440BBA">
      <w:pPr>
        <w:jc w:val="both"/>
        <w:rPr>
          <w:lang w:val="en-US" w:eastAsia="zh-CN"/>
        </w:rPr>
      </w:pPr>
      <w:r>
        <w:rPr>
          <w:rFonts w:hint="eastAsia"/>
          <w:lang w:val="en-US" w:eastAsia="zh-CN"/>
        </w:rPr>
        <w:t>The research methods in this report use primary research and secondary research. The r</w:t>
      </w:r>
      <w:r>
        <w:rPr>
          <w:rFonts w:hint="eastAsia"/>
          <w:lang w:val="en-US" w:eastAsia="zh-CN"/>
        </w:rPr>
        <w:t>esources are from telephone and online interview, company website, and annual report. Through these latest data sources, the consultant finally made recommendations for each key element of strategy change based on analysis result.</w:t>
      </w:r>
    </w:p>
    <w:p w:rsidR="009C182A" w:rsidRDefault="009C182A">
      <w:pPr>
        <w:pStyle w:val="TOC1"/>
        <w:tabs>
          <w:tab w:val="right" w:leader="dot" w:pos="8306"/>
        </w:tabs>
        <w:ind w:firstLineChars="1200" w:firstLine="3360"/>
        <w:jc w:val="both"/>
        <w:rPr>
          <w:rFonts w:eastAsia="SimSun"/>
          <w:color w:val="5B9BD5" w:themeColor="accent1"/>
          <w:sz w:val="28"/>
          <w:szCs w:val="28"/>
          <w:lang w:val="en-US" w:eastAsia="zh-CN"/>
        </w:rPr>
      </w:pPr>
    </w:p>
    <w:p w:rsidR="009C182A" w:rsidRDefault="009C182A">
      <w:pPr>
        <w:pStyle w:val="TOC1"/>
        <w:tabs>
          <w:tab w:val="right" w:leader="dot" w:pos="8306"/>
        </w:tabs>
        <w:ind w:firstLineChars="1200" w:firstLine="3360"/>
        <w:rPr>
          <w:rFonts w:eastAsia="SimSun"/>
          <w:color w:val="5B9BD5" w:themeColor="accent1"/>
          <w:sz w:val="28"/>
          <w:szCs w:val="28"/>
          <w:lang w:val="en-US" w:eastAsia="zh-CN"/>
        </w:rPr>
      </w:pPr>
    </w:p>
    <w:p w:rsidR="009C182A" w:rsidRDefault="009C182A">
      <w:pPr>
        <w:pStyle w:val="TOC1"/>
        <w:tabs>
          <w:tab w:val="right" w:leader="dot" w:pos="8306"/>
        </w:tabs>
        <w:ind w:firstLineChars="1200" w:firstLine="3360"/>
        <w:rPr>
          <w:rFonts w:eastAsia="SimSun"/>
          <w:color w:val="5B9BD5" w:themeColor="accent1"/>
          <w:sz w:val="28"/>
          <w:szCs w:val="28"/>
          <w:lang w:val="en-US" w:eastAsia="zh-CN"/>
        </w:rPr>
      </w:pPr>
    </w:p>
    <w:p w:rsidR="009C182A" w:rsidRDefault="009C182A">
      <w:pPr>
        <w:pStyle w:val="TOC1"/>
        <w:tabs>
          <w:tab w:val="right" w:leader="dot" w:pos="8306"/>
        </w:tabs>
        <w:ind w:firstLineChars="1200" w:firstLine="3360"/>
        <w:rPr>
          <w:rFonts w:eastAsia="SimSun"/>
          <w:color w:val="5B9BD5" w:themeColor="accent1"/>
          <w:sz w:val="28"/>
          <w:szCs w:val="28"/>
          <w:lang w:val="en-US" w:eastAsia="zh-CN"/>
        </w:rPr>
      </w:pPr>
    </w:p>
    <w:p w:rsidR="009C182A" w:rsidRDefault="00440BBA">
      <w:pPr>
        <w:pStyle w:val="TOC1"/>
        <w:tabs>
          <w:tab w:val="right" w:leader="dot" w:pos="8306"/>
        </w:tabs>
        <w:ind w:firstLineChars="1200" w:firstLine="3360"/>
        <w:rPr>
          <w:rFonts w:eastAsia="SimSun"/>
          <w:color w:val="5B9BD5" w:themeColor="accent1"/>
          <w:sz w:val="28"/>
          <w:szCs w:val="28"/>
          <w:lang w:val="en-US" w:eastAsia="zh-CN"/>
        </w:rPr>
      </w:pPr>
      <w:r>
        <w:rPr>
          <w:rFonts w:eastAsia="SimSun" w:hint="eastAsia"/>
          <w:color w:val="5B9BD5" w:themeColor="accent1"/>
          <w:sz w:val="28"/>
          <w:szCs w:val="28"/>
          <w:lang w:val="en-US" w:eastAsia="zh-CN"/>
        </w:rPr>
        <w:lastRenderedPageBreak/>
        <w:t>Content</w:t>
      </w:r>
    </w:p>
    <w:p w:rsidR="009C182A" w:rsidRDefault="00440BBA">
      <w:pPr>
        <w:pStyle w:val="TOC1"/>
        <w:tabs>
          <w:tab w:val="right" w:leader="dot" w:pos="8306"/>
        </w:tabs>
        <w:rPr>
          <w:color w:val="5B9BD5" w:themeColor="accent1"/>
        </w:rPr>
      </w:pPr>
      <w:r>
        <w:rPr>
          <w:color w:val="5B9BD5" w:themeColor="accent1"/>
        </w:rPr>
        <w:fldChar w:fldCharType="begin"/>
      </w:r>
      <w:r>
        <w:rPr>
          <w:color w:val="5B9BD5" w:themeColor="accent1"/>
        </w:rPr>
        <w:instrText xml:space="preserve">TOC \o "1-3" </w:instrText>
      </w:r>
      <w:r>
        <w:rPr>
          <w:color w:val="5B9BD5" w:themeColor="accent1"/>
        </w:rPr>
        <w:instrText xml:space="preserve">\h \u </w:instrText>
      </w:r>
      <w:r>
        <w:rPr>
          <w:color w:val="5B9BD5" w:themeColor="accent1"/>
        </w:rPr>
        <w:fldChar w:fldCharType="separate"/>
      </w:r>
      <w:hyperlink w:anchor="_Toc7641" w:history="1">
        <w:r>
          <w:rPr>
            <w:rFonts w:ascii="Arial" w:hAnsi="Arial" w:cs="Arial" w:hint="eastAsia"/>
            <w:color w:val="5B9BD5" w:themeColor="accent1"/>
            <w:szCs w:val="20"/>
            <w:lang w:val="en-US" w:eastAsia="zh-CN"/>
          </w:rPr>
          <w:t>Executive Summary</w:t>
        </w:r>
        <w:r>
          <w:rPr>
            <w:color w:val="5B9BD5" w:themeColor="accent1"/>
          </w:rPr>
          <w:tab/>
        </w:r>
        <w:r>
          <w:rPr>
            <w:color w:val="5B9BD5" w:themeColor="accent1"/>
          </w:rPr>
          <w:fldChar w:fldCharType="begin"/>
        </w:r>
        <w:r>
          <w:rPr>
            <w:color w:val="5B9BD5" w:themeColor="accent1"/>
          </w:rPr>
          <w:instrText xml:space="preserve"> PAGEREF _Toc7641 </w:instrText>
        </w:r>
        <w:r>
          <w:rPr>
            <w:color w:val="5B9BD5" w:themeColor="accent1"/>
          </w:rPr>
          <w:fldChar w:fldCharType="separate"/>
        </w:r>
        <w:r>
          <w:rPr>
            <w:color w:val="5B9BD5" w:themeColor="accent1"/>
          </w:rPr>
          <w:t>1</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1327" w:history="1">
        <w:r>
          <w:rPr>
            <w:rFonts w:ascii="Arial" w:hAnsi="Arial" w:cs="Arial"/>
            <w:color w:val="5B9BD5" w:themeColor="accent1"/>
            <w:szCs w:val="20"/>
          </w:rPr>
          <w:t>1. Introduction</w:t>
        </w:r>
        <w:r>
          <w:rPr>
            <w:color w:val="5B9BD5" w:themeColor="accent1"/>
          </w:rPr>
          <w:tab/>
        </w:r>
        <w:r>
          <w:rPr>
            <w:color w:val="5B9BD5" w:themeColor="accent1"/>
          </w:rPr>
          <w:fldChar w:fldCharType="begin"/>
        </w:r>
        <w:r>
          <w:rPr>
            <w:color w:val="5B9BD5" w:themeColor="accent1"/>
          </w:rPr>
          <w:instrText xml:space="preserve"> PAGEREF _Toc21327 </w:instrText>
        </w:r>
        <w:r>
          <w:rPr>
            <w:color w:val="5B9BD5" w:themeColor="accent1"/>
          </w:rPr>
          <w:fldChar w:fldCharType="separate"/>
        </w:r>
        <w:r>
          <w:rPr>
            <w:color w:val="5B9BD5" w:themeColor="accent1"/>
          </w:rPr>
          <w:t>3</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7642" w:history="1">
        <w:r>
          <w:rPr>
            <w:rFonts w:ascii="Arial" w:hAnsi="Arial" w:cs="Arial"/>
            <w:color w:val="5B9BD5" w:themeColor="accent1"/>
            <w:szCs w:val="20"/>
            <w:lang w:val="en-US" w:eastAsia="zh-CN"/>
          </w:rPr>
          <w:t xml:space="preserve">1.1 </w:t>
        </w:r>
        <w:r>
          <w:rPr>
            <w:rFonts w:ascii="Arial" w:hAnsi="Arial" w:cs="Arial" w:hint="eastAsia"/>
            <w:color w:val="5B9BD5" w:themeColor="accent1"/>
            <w:szCs w:val="20"/>
            <w:lang w:val="en-US" w:eastAsia="zh-CN"/>
          </w:rPr>
          <w:t>Project Justification</w:t>
        </w:r>
        <w:r>
          <w:rPr>
            <w:color w:val="5B9BD5" w:themeColor="accent1"/>
          </w:rPr>
          <w:tab/>
        </w:r>
        <w:r>
          <w:rPr>
            <w:color w:val="5B9BD5" w:themeColor="accent1"/>
          </w:rPr>
          <w:fldChar w:fldCharType="begin"/>
        </w:r>
        <w:r>
          <w:rPr>
            <w:color w:val="5B9BD5" w:themeColor="accent1"/>
          </w:rPr>
          <w:instrText xml:space="preserve"> PAGEREF _Toc17642 </w:instrText>
        </w:r>
        <w:r>
          <w:rPr>
            <w:color w:val="5B9BD5" w:themeColor="accent1"/>
          </w:rPr>
          <w:fldChar w:fldCharType="separate"/>
        </w:r>
        <w:r>
          <w:rPr>
            <w:color w:val="5B9BD5" w:themeColor="accent1"/>
          </w:rPr>
          <w:t>3</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770" w:history="1">
        <w:r>
          <w:rPr>
            <w:rFonts w:ascii="Arial" w:hAnsi="Arial" w:cs="Arial"/>
            <w:color w:val="5B9BD5" w:themeColor="accent1"/>
            <w:szCs w:val="20"/>
            <w:lang w:val="en-US" w:eastAsia="zh-CN"/>
          </w:rPr>
          <w:t xml:space="preserve">1.2 </w:t>
        </w:r>
        <w:r>
          <w:rPr>
            <w:rFonts w:ascii="Arial" w:hAnsi="Arial" w:cs="Arial" w:hint="eastAsia"/>
            <w:color w:val="5B9BD5" w:themeColor="accent1"/>
            <w:szCs w:val="20"/>
            <w:lang w:val="en-US" w:eastAsia="zh-CN"/>
          </w:rPr>
          <w:t xml:space="preserve">Aim and </w:t>
        </w:r>
        <w:r>
          <w:rPr>
            <w:rFonts w:ascii="Arial" w:hAnsi="Arial" w:cs="Arial" w:hint="eastAsia"/>
            <w:color w:val="5B9BD5" w:themeColor="accent1"/>
            <w:szCs w:val="20"/>
            <w:lang w:val="en-US" w:eastAsia="zh-CN"/>
          </w:rPr>
          <w:t>objectives</w:t>
        </w:r>
        <w:r>
          <w:rPr>
            <w:color w:val="5B9BD5" w:themeColor="accent1"/>
          </w:rPr>
          <w:tab/>
        </w:r>
        <w:r>
          <w:rPr>
            <w:color w:val="5B9BD5" w:themeColor="accent1"/>
          </w:rPr>
          <w:fldChar w:fldCharType="begin"/>
        </w:r>
        <w:r>
          <w:rPr>
            <w:color w:val="5B9BD5" w:themeColor="accent1"/>
          </w:rPr>
          <w:instrText xml:space="preserve"> PAGEREF _Toc2770 </w:instrText>
        </w:r>
        <w:r>
          <w:rPr>
            <w:color w:val="5B9BD5" w:themeColor="accent1"/>
          </w:rPr>
          <w:fldChar w:fldCharType="separate"/>
        </w:r>
        <w:r>
          <w:rPr>
            <w:color w:val="5B9BD5" w:themeColor="accent1"/>
          </w:rPr>
          <w:t>4</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4042" w:history="1">
        <w:r>
          <w:rPr>
            <w:rFonts w:ascii="Arial" w:hAnsi="Arial" w:cs="Arial" w:hint="eastAsia"/>
            <w:color w:val="5B9BD5" w:themeColor="accent1"/>
            <w:szCs w:val="20"/>
            <w:lang w:val="en-US" w:eastAsia="zh-CN"/>
          </w:rPr>
          <w:t>2.0 Research methodology</w:t>
        </w:r>
        <w:r>
          <w:rPr>
            <w:color w:val="5B9BD5" w:themeColor="accent1"/>
          </w:rPr>
          <w:tab/>
        </w:r>
        <w:r>
          <w:rPr>
            <w:color w:val="5B9BD5" w:themeColor="accent1"/>
          </w:rPr>
          <w:fldChar w:fldCharType="begin"/>
        </w:r>
        <w:r>
          <w:rPr>
            <w:color w:val="5B9BD5" w:themeColor="accent1"/>
          </w:rPr>
          <w:instrText xml:space="preserve"> PAGEREF _Toc14042 </w:instrText>
        </w:r>
        <w:r>
          <w:rPr>
            <w:color w:val="5B9BD5" w:themeColor="accent1"/>
          </w:rPr>
          <w:fldChar w:fldCharType="separate"/>
        </w:r>
        <w:r>
          <w:rPr>
            <w:color w:val="5B9BD5" w:themeColor="accent1"/>
          </w:rPr>
          <w:t>4</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4019" w:history="1">
        <w:r>
          <w:rPr>
            <w:rFonts w:ascii="Arial" w:hAnsi="Arial" w:cs="Arial" w:hint="eastAsia"/>
            <w:color w:val="5B9BD5" w:themeColor="accent1"/>
            <w:szCs w:val="20"/>
            <w:lang w:val="en-US" w:eastAsia="zh-CN"/>
          </w:rPr>
          <w:t>3.0 Findings and critical analysis</w:t>
        </w:r>
        <w:r>
          <w:rPr>
            <w:color w:val="5B9BD5" w:themeColor="accent1"/>
          </w:rPr>
          <w:tab/>
        </w:r>
        <w:r>
          <w:rPr>
            <w:color w:val="5B9BD5" w:themeColor="accent1"/>
          </w:rPr>
          <w:fldChar w:fldCharType="begin"/>
        </w:r>
        <w:r>
          <w:rPr>
            <w:color w:val="5B9BD5" w:themeColor="accent1"/>
          </w:rPr>
          <w:instrText xml:space="preserve"> PAGEREF _Toc4019 </w:instrText>
        </w:r>
        <w:r>
          <w:rPr>
            <w:color w:val="5B9BD5" w:themeColor="accent1"/>
          </w:rPr>
          <w:fldChar w:fldCharType="separate"/>
        </w:r>
        <w:r>
          <w:rPr>
            <w:color w:val="5B9BD5" w:themeColor="accent1"/>
          </w:rPr>
          <w:t>5</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1207" w:history="1">
        <w:r>
          <w:rPr>
            <w:rFonts w:ascii="Arial" w:hAnsi="Arial" w:cs="Arial" w:hint="eastAsia"/>
            <w:color w:val="5B9BD5" w:themeColor="accent1"/>
            <w:szCs w:val="20"/>
            <w:lang w:val="en-US" w:eastAsia="zh-CN"/>
          </w:rPr>
          <w:t xml:space="preserve">3.1 Part one - PEST and SWOT </w:t>
        </w:r>
        <w:r>
          <w:rPr>
            <w:rFonts w:ascii="Arial" w:hAnsi="Arial" w:cs="Arial" w:hint="eastAsia"/>
            <w:color w:val="5B9BD5" w:themeColor="accent1"/>
            <w:szCs w:val="20"/>
            <w:lang w:val="en-US" w:eastAsia="zh-CN"/>
          </w:rPr>
          <w:t>Analysis of the Management Status of Liaoning Salt Industry Group</w:t>
        </w:r>
        <w:r>
          <w:rPr>
            <w:color w:val="5B9BD5" w:themeColor="accent1"/>
          </w:rPr>
          <w:tab/>
        </w:r>
        <w:r>
          <w:rPr>
            <w:color w:val="5B9BD5" w:themeColor="accent1"/>
          </w:rPr>
          <w:fldChar w:fldCharType="begin"/>
        </w:r>
        <w:r>
          <w:rPr>
            <w:color w:val="5B9BD5" w:themeColor="accent1"/>
          </w:rPr>
          <w:instrText xml:space="preserve"> PAGEREF _Toc11207 </w:instrText>
        </w:r>
        <w:r>
          <w:rPr>
            <w:color w:val="5B9BD5" w:themeColor="accent1"/>
          </w:rPr>
          <w:fldChar w:fldCharType="separate"/>
        </w:r>
        <w:r>
          <w:rPr>
            <w:color w:val="5B9BD5" w:themeColor="accent1"/>
          </w:rPr>
          <w:t>5</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7489" w:history="1">
        <w:r>
          <w:rPr>
            <w:rFonts w:ascii="Arial" w:hAnsi="Arial" w:cs="Arial" w:hint="eastAsia"/>
            <w:color w:val="5B9BD5" w:themeColor="accent1"/>
            <w:szCs w:val="20"/>
            <w:lang w:val="en-US" w:eastAsia="zh-CN"/>
          </w:rPr>
          <w:t>3.2 Part two - The choice of strategic change</w:t>
        </w:r>
        <w:r>
          <w:rPr>
            <w:color w:val="5B9BD5" w:themeColor="accent1"/>
          </w:rPr>
          <w:tab/>
        </w:r>
        <w:r>
          <w:rPr>
            <w:color w:val="5B9BD5" w:themeColor="accent1"/>
          </w:rPr>
          <w:fldChar w:fldCharType="begin"/>
        </w:r>
        <w:r>
          <w:rPr>
            <w:color w:val="5B9BD5" w:themeColor="accent1"/>
          </w:rPr>
          <w:instrText xml:space="preserve"> PAGEREF _Toc27489 </w:instrText>
        </w:r>
        <w:r>
          <w:rPr>
            <w:color w:val="5B9BD5" w:themeColor="accent1"/>
          </w:rPr>
          <w:fldChar w:fldCharType="separate"/>
        </w:r>
        <w:r>
          <w:rPr>
            <w:color w:val="5B9BD5" w:themeColor="accent1"/>
          </w:rPr>
          <w:t>6</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6657" w:history="1">
        <w:r>
          <w:rPr>
            <w:rFonts w:ascii="Arial" w:hAnsi="Arial" w:cs="Arial" w:hint="eastAsia"/>
            <w:color w:val="5B9BD5" w:themeColor="accent1"/>
            <w:szCs w:val="20"/>
            <w:lang w:val="en-US" w:eastAsia="zh-CN"/>
          </w:rPr>
          <w:t xml:space="preserve">3.2.1 The choice to cooperate with Yingkou </w:t>
        </w:r>
        <w:r>
          <w:rPr>
            <w:rFonts w:ascii="Arial" w:hAnsi="Arial" w:cs="Arial" w:hint="eastAsia"/>
            <w:color w:val="5B9BD5" w:themeColor="accent1"/>
            <w:szCs w:val="20"/>
            <w:lang w:val="en-US" w:eastAsia="zh-CN"/>
          </w:rPr>
          <w:t>Salt Industry Co,Ltd (External strategy change)</w:t>
        </w:r>
        <w:r>
          <w:rPr>
            <w:color w:val="5B9BD5" w:themeColor="accent1"/>
          </w:rPr>
          <w:tab/>
        </w:r>
        <w:r>
          <w:rPr>
            <w:color w:val="5B9BD5" w:themeColor="accent1"/>
          </w:rPr>
          <w:fldChar w:fldCharType="begin"/>
        </w:r>
        <w:r>
          <w:rPr>
            <w:color w:val="5B9BD5" w:themeColor="accent1"/>
          </w:rPr>
          <w:instrText xml:space="preserve"> PAGEREF _Toc6657 </w:instrText>
        </w:r>
        <w:r>
          <w:rPr>
            <w:color w:val="5B9BD5" w:themeColor="accent1"/>
          </w:rPr>
          <w:fldChar w:fldCharType="separate"/>
        </w:r>
        <w:r>
          <w:rPr>
            <w:color w:val="5B9BD5" w:themeColor="accent1"/>
          </w:rPr>
          <w:t>7</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819" w:history="1">
        <w:r>
          <w:rPr>
            <w:rFonts w:ascii="Arial" w:hAnsi="Arial" w:cs="Arial" w:hint="eastAsia"/>
            <w:color w:val="5B9BD5" w:themeColor="accent1"/>
            <w:szCs w:val="20"/>
            <w:lang w:val="en-US" w:eastAsia="zh-CN"/>
          </w:rPr>
          <w:t>3.2.2 Merger with China Salt Industry Liaoning Branch (Internal strategy change)</w:t>
        </w:r>
        <w:r>
          <w:rPr>
            <w:color w:val="5B9BD5" w:themeColor="accent1"/>
          </w:rPr>
          <w:tab/>
        </w:r>
        <w:r>
          <w:rPr>
            <w:color w:val="5B9BD5" w:themeColor="accent1"/>
          </w:rPr>
          <w:fldChar w:fldCharType="begin"/>
        </w:r>
        <w:r>
          <w:rPr>
            <w:color w:val="5B9BD5" w:themeColor="accent1"/>
          </w:rPr>
          <w:instrText xml:space="preserve"> PAGEREF _Toc2819 </w:instrText>
        </w:r>
        <w:r>
          <w:rPr>
            <w:color w:val="5B9BD5" w:themeColor="accent1"/>
          </w:rPr>
          <w:fldChar w:fldCharType="separate"/>
        </w:r>
        <w:r>
          <w:rPr>
            <w:color w:val="5B9BD5" w:themeColor="accent1"/>
          </w:rPr>
          <w:t>8</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2744" w:history="1">
        <w:r>
          <w:rPr>
            <w:rFonts w:ascii="Arial" w:hAnsi="Arial" w:cs="Arial" w:hint="eastAsia"/>
            <w:color w:val="5B9BD5" w:themeColor="accent1"/>
            <w:szCs w:val="20"/>
            <w:lang w:val="en-US" w:eastAsia="zh-CN"/>
          </w:rPr>
          <w:t xml:space="preserve">3.3 Part three - The </w:t>
        </w:r>
        <w:r>
          <w:rPr>
            <w:rFonts w:ascii="Arial" w:hAnsi="Arial" w:cs="Arial" w:hint="eastAsia"/>
            <w:color w:val="5B9BD5" w:themeColor="accent1"/>
            <w:szCs w:val="20"/>
            <w:lang w:val="en-US" w:eastAsia="zh-CN"/>
          </w:rPr>
          <w:t>specific implementation of strategic change</w:t>
        </w:r>
        <w:r>
          <w:rPr>
            <w:color w:val="5B9BD5" w:themeColor="accent1"/>
          </w:rPr>
          <w:tab/>
        </w:r>
        <w:r>
          <w:rPr>
            <w:color w:val="5B9BD5" w:themeColor="accent1"/>
          </w:rPr>
          <w:fldChar w:fldCharType="begin"/>
        </w:r>
        <w:r>
          <w:rPr>
            <w:color w:val="5B9BD5" w:themeColor="accent1"/>
          </w:rPr>
          <w:instrText xml:space="preserve"> PAGEREF _Toc12744 </w:instrText>
        </w:r>
        <w:r>
          <w:rPr>
            <w:color w:val="5B9BD5" w:themeColor="accent1"/>
          </w:rPr>
          <w:fldChar w:fldCharType="separate"/>
        </w:r>
        <w:r>
          <w:rPr>
            <w:color w:val="5B9BD5" w:themeColor="accent1"/>
          </w:rPr>
          <w:t>8</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6070" w:history="1">
        <w:r>
          <w:rPr>
            <w:rFonts w:ascii="Arial" w:hAnsi="Arial" w:cs="Arial" w:hint="eastAsia"/>
            <w:color w:val="5B9BD5" w:themeColor="accent1"/>
            <w:szCs w:val="20"/>
            <w:lang w:val="en-US" w:eastAsia="zh-CN"/>
          </w:rPr>
          <w:t>3.3.1 Product and Service change</w:t>
        </w:r>
        <w:r>
          <w:rPr>
            <w:color w:val="5B9BD5" w:themeColor="accent1"/>
          </w:rPr>
          <w:tab/>
        </w:r>
        <w:r>
          <w:rPr>
            <w:color w:val="5B9BD5" w:themeColor="accent1"/>
          </w:rPr>
          <w:fldChar w:fldCharType="begin"/>
        </w:r>
        <w:r>
          <w:rPr>
            <w:color w:val="5B9BD5" w:themeColor="accent1"/>
          </w:rPr>
          <w:instrText xml:space="preserve"> PAGEREF _Toc16070 </w:instrText>
        </w:r>
        <w:r>
          <w:rPr>
            <w:color w:val="5B9BD5" w:themeColor="accent1"/>
          </w:rPr>
          <w:fldChar w:fldCharType="separate"/>
        </w:r>
        <w:r>
          <w:rPr>
            <w:color w:val="5B9BD5" w:themeColor="accent1"/>
          </w:rPr>
          <w:t>9</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010" w:history="1">
        <w:r>
          <w:rPr>
            <w:rFonts w:ascii="Arial" w:hAnsi="Arial" w:cs="Arial" w:hint="eastAsia"/>
            <w:color w:val="5B9BD5" w:themeColor="accent1"/>
            <w:szCs w:val="20"/>
            <w:lang w:val="en-US" w:eastAsia="zh-CN"/>
          </w:rPr>
          <w:t>3.3.2 Structure and System change</w:t>
        </w:r>
        <w:r>
          <w:rPr>
            <w:color w:val="5B9BD5" w:themeColor="accent1"/>
          </w:rPr>
          <w:tab/>
        </w:r>
        <w:r>
          <w:rPr>
            <w:color w:val="5B9BD5" w:themeColor="accent1"/>
          </w:rPr>
          <w:fldChar w:fldCharType="begin"/>
        </w:r>
        <w:r>
          <w:rPr>
            <w:color w:val="5B9BD5" w:themeColor="accent1"/>
          </w:rPr>
          <w:instrText xml:space="preserve"> PAGEREF _Toc2010 </w:instrText>
        </w:r>
        <w:r>
          <w:rPr>
            <w:color w:val="5B9BD5" w:themeColor="accent1"/>
          </w:rPr>
          <w:fldChar w:fldCharType="separate"/>
        </w:r>
        <w:r>
          <w:rPr>
            <w:color w:val="5B9BD5" w:themeColor="accent1"/>
          </w:rPr>
          <w:t>10</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6555" w:history="1">
        <w:r>
          <w:rPr>
            <w:rFonts w:ascii="Arial" w:hAnsi="Arial" w:cs="Arial" w:hint="eastAsia"/>
            <w:color w:val="5B9BD5" w:themeColor="accent1"/>
            <w:szCs w:val="20"/>
            <w:lang w:val="en-US" w:eastAsia="zh-CN"/>
          </w:rPr>
          <w:t>3.3.3 Personnel change</w:t>
        </w:r>
        <w:r>
          <w:rPr>
            <w:color w:val="5B9BD5" w:themeColor="accent1"/>
          </w:rPr>
          <w:tab/>
        </w:r>
        <w:r>
          <w:rPr>
            <w:color w:val="5B9BD5" w:themeColor="accent1"/>
          </w:rPr>
          <w:fldChar w:fldCharType="begin"/>
        </w:r>
        <w:r>
          <w:rPr>
            <w:color w:val="5B9BD5" w:themeColor="accent1"/>
          </w:rPr>
          <w:instrText xml:space="preserve"> PAGEREF _Toc16555 </w:instrText>
        </w:r>
        <w:r>
          <w:rPr>
            <w:color w:val="5B9BD5" w:themeColor="accent1"/>
          </w:rPr>
          <w:fldChar w:fldCharType="separate"/>
        </w:r>
        <w:r>
          <w:rPr>
            <w:color w:val="5B9BD5" w:themeColor="accent1"/>
          </w:rPr>
          <w:t>11</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8028" w:history="1">
        <w:r>
          <w:rPr>
            <w:rFonts w:ascii="Arial" w:hAnsi="Arial" w:cs="Arial" w:hint="eastAsia"/>
            <w:color w:val="5B9BD5" w:themeColor="accent1"/>
            <w:szCs w:val="20"/>
            <w:lang w:val="en-US" w:eastAsia="zh-CN"/>
          </w:rPr>
          <w:t>4. Conclusion</w:t>
        </w:r>
        <w:r>
          <w:rPr>
            <w:color w:val="5B9BD5" w:themeColor="accent1"/>
          </w:rPr>
          <w:tab/>
        </w:r>
        <w:r>
          <w:rPr>
            <w:color w:val="5B9BD5" w:themeColor="accent1"/>
          </w:rPr>
          <w:fldChar w:fldCharType="begin"/>
        </w:r>
        <w:r>
          <w:rPr>
            <w:color w:val="5B9BD5" w:themeColor="accent1"/>
          </w:rPr>
          <w:instrText xml:space="preserve"> PAGEREF _Toc28028 </w:instrText>
        </w:r>
        <w:r>
          <w:rPr>
            <w:color w:val="5B9BD5" w:themeColor="accent1"/>
          </w:rPr>
          <w:fldChar w:fldCharType="separate"/>
        </w:r>
        <w:r>
          <w:rPr>
            <w:color w:val="5B9BD5" w:themeColor="accent1"/>
          </w:rPr>
          <w:t>12</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26346" w:history="1">
        <w:r>
          <w:rPr>
            <w:rFonts w:ascii="Arial" w:hAnsi="Arial" w:cs="Arial" w:hint="eastAsia"/>
            <w:color w:val="5B9BD5" w:themeColor="accent1"/>
            <w:szCs w:val="20"/>
            <w:lang w:val="en-US" w:eastAsia="zh-CN"/>
          </w:rPr>
          <w:t>Bibliography</w:t>
        </w:r>
        <w:r>
          <w:rPr>
            <w:color w:val="5B9BD5" w:themeColor="accent1"/>
          </w:rPr>
          <w:tab/>
        </w:r>
        <w:r>
          <w:rPr>
            <w:color w:val="5B9BD5" w:themeColor="accent1"/>
          </w:rPr>
          <w:fldChar w:fldCharType="begin"/>
        </w:r>
        <w:r>
          <w:rPr>
            <w:color w:val="5B9BD5" w:themeColor="accent1"/>
          </w:rPr>
          <w:instrText xml:space="preserve"> PAGEREF _Toc26346 </w:instrText>
        </w:r>
        <w:r>
          <w:rPr>
            <w:color w:val="5B9BD5" w:themeColor="accent1"/>
          </w:rPr>
          <w:fldChar w:fldCharType="separate"/>
        </w:r>
        <w:r>
          <w:rPr>
            <w:color w:val="5B9BD5" w:themeColor="accent1"/>
          </w:rPr>
          <w:t>13</w:t>
        </w:r>
        <w:r>
          <w:rPr>
            <w:color w:val="5B9BD5" w:themeColor="accent1"/>
          </w:rPr>
          <w:fldChar w:fldCharType="end"/>
        </w:r>
      </w:hyperlink>
    </w:p>
    <w:p w:rsidR="009C182A" w:rsidRDefault="00440BBA">
      <w:pPr>
        <w:pStyle w:val="TOC1"/>
        <w:tabs>
          <w:tab w:val="right" w:leader="dot" w:pos="8306"/>
        </w:tabs>
        <w:rPr>
          <w:color w:val="5B9BD5" w:themeColor="accent1"/>
        </w:rPr>
      </w:pPr>
      <w:hyperlink w:anchor="_Toc1556" w:history="1">
        <w:r>
          <w:rPr>
            <w:rFonts w:ascii="Arial" w:hAnsi="Arial" w:cs="Arial" w:hint="eastAsia"/>
            <w:color w:val="5B9BD5" w:themeColor="accent1"/>
            <w:szCs w:val="20"/>
            <w:lang w:val="en-US" w:eastAsia="zh-CN"/>
          </w:rPr>
          <w:t>Appendix</w:t>
        </w:r>
        <w:r>
          <w:rPr>
            <w:color w:val="5B9BD5" w:themeColor="accent1"/>
          </w:rPr>
          <w:tab/>
        </w:r>
        <w:r>
          <w:rPr>
            <w:color w:val="5B9BD5" w:themeColor="accent1"/>
          </w:rPr>
          <w:fldChar w:fldCharType="begin"/>
        </w:r>
        <w:r>
          <w:rPr>
            <w:color w:val="5B9BD5" w:themeColor="accent1"/>
          </w:rPr>
          <w:instrText xml:space="preserve"> PAGEREF _Toc1556 </w:instrText>
        </w:r>
        <w:r>
          <w:rPr>
            <w:color w:val="5B9BD5" w:themeColor="accent1"/>
          </w:rPr>
          <w:fldChar w:fldCharType="separate"/>
        </w:r>
        <w:r>
          <w:rPr>
            <w:color w:val="5B9BD5" w:themeColor="accent1"/>
          </w:rPr>
          <w:t>14</w:t>
        </w:r>
        <w:r>
          <w:rPr>
            <w:color w:val="5B9BD5" w:themeColor="accent1"/>
          </w:rPr>
          <w:fldChar w:fldCharType="end"/>
        </w:r>
      </w:hyperlink>
    </w:p>
    <w:p w:rsidR="009C182A" w:rsidRDefault="00440BBA">
      <w:r>
        <w:rPr>
          <w:color w:val="5B9BD5" w:themeColor="accent1"/>
        </w:rPr>
        <w:fldChar w:fldCharType="end"/>
      </w:r>
    </w:p>
    <w:p w:rsidR="009C182A" w:rsidRDefault="009C182A"/>
    <w:p w:rsidR="009C182A" w:rsidRDefault="009C182A"/>
    <w:p w:rsidR="009C182A" w:rsidRDefault="009C182A"/>
    <w:p w:rsidR="009C182A" w:rsidRDefault="009C182A"/>
    <w:p w:rsidR="009C182A" w:rsidRDefault="009C182A"/>
    <w:p w:rsidR="009C182A" w:rsidRDefault="009C182A"/>
    <w:p w:rsidR="009C182A" w:rsidRDefault="009C182A"/>
    <w:p w:rsidR="009C182A" w:rsidRDefault="00440BBA">
      <w:pPr>
        <w:pStyle w:val="Heading1"/>
        <w:numPr>
          <w:ilvl w:val="0"/>
          <w:numId w:val="3"/>
        </w:numPr>
        <w:rPr>
          <w:rFonts w:ascii="Arial" w:hAnsi="Arial" w:cs="Arial"/>
          <w:sz w:val="20"/>
          <w:szCs w:val="20"/>
        </w:rPr>
      </w:pPr>
      <w:bookmarkStart w:id="1" w:name="_Toc21327"/>
      <w:r>
        <w:rPr>
          <w:rFonts w:ascii="Arial" w:hAnsi="Arial" w:cs="Arial"/>
          <w:sz w:val="20"/>
          <w:szCs w:val="20"/>
        </w:rPr>
        <w:lastRenderedPageBreak/>
        <w:t>Introduction</w:t>
      </w:r>
      <w:bookmarkEnd w:id="1"/>
    </w:p>
    <w:p w:rsidR="009C182A" w:rsidRDefault="00440BBA">
      <w:pPr>
        <w:jc w:val="both"/>
      </w:pPr>
      <w:r>
        <w:rPr>
          <w:rFonts w:hint="eastAsia"/>
        </w:rPr>
        <w:t>Liaoning Salt Industry Group Co.Ltd. was established in June 1992. It is a state-owned enterprise in Liaoning Province. The business scope is the wholesale of raw materials for salt and salt chemical products for the salt industry (Chinasal</w:t>
      </w:r>
      <w:r>
        <w:rPr>
          <w:rFonts w:hint="eastAsia"/>
        </w:rPr>
        <w:t>t, 2019). The company is located in the center of northeastern China and eastern Inner Mongolia, in Shenyang, the capital city of Liaoning Province. Liaoning Province is a major province producing sea salt in northern China.  The company's main function is</w:t>
      </w:r>
      <w:r>
        <w:rPr>
          <w:rFonts w:hint="eastAsia"/>
        </w:rPr>
        <w:t xml:space="preserve"> agency sales and </w:t>
      </w:r>
      <w:r>
        <w:rPr>
          <w:rFonts w:eastAsia="SimSun" w:hint="eastAsia"/>
          <w:lang w:val="en-US" w:eastAsia="zh-CN"/>
        </w:rPr>
        <w:t>supervision</w:t>
      </w:r>
      <w:r>
        <w:rPr>
          <w:rFonts w:hint="eastAsia"/>
        </w:rPr>
        <w:t>, so the company's main income is derived from the wholesale sales of salt from other participating companies in the province; the company has not had its own salt production plant for many years (Liaoning Salt Group, 2019).</w:t>
      </w:r>
    </w:p>
    <w:p w:rsidR="009C182A" w:rsidRDefault="00440BBA">
      <w:pPr>
        <w:pStyle w:val="Heading1"/>
        <w:numPr>
          <w:ilvl w:val="1"/>
          <w:numId w:val="3"/>
        </w:numPr>
        <w:tabs>
          <w:tab w:val="left" w:pos="312"/>
        </w:tabs>
        <w:rPr>
          <w:rFonts w:ascii="Arial" w:hAnsi="Arial" w:cs="Arial"/>
          <w:sz w:val="20"/>
          <w:szCs w:val="20"/>
          <w:lang w:val="en-US" w:eastAsia="zh-CN"/>
        </w:rPr>
      </w:pPr>
      <w:bookmarkStart w:id="2" w:name="_Toc17642"/>
      <w:r>
        <w:rPr>
          <w:rFonts w:ascii="Arial" w:hAnsi="Arial" w:cs="Arial" w:hint="eastAsia"/>
          <w:sz w:val="20"/>
          <w:szCs w:val="20"/>
          <w:lang w:val="en-US" w:eastAsia="zh-CN"/>
        </w:rPr>
        <w:t>Pr</w:t>
      </w:r>
      <w:r>
        <w:rPr>
          <w:rFonts w:ascii="Arial" w:hAnsi="Arial" w:cs="Arial" w:hint="eastAsia"/>
          <w:sz w:val="20"/>
          <w:szCs w:val="20"/>
          <w:lang w:val="en-US" w:eastAsia="zh-CN"/>
        </w:rPr>
        <w:t>oject Justification</w:t>
      </w:r>
      <w:bookmarkEnd w:id="2"/>
      <w:r>
        <w:rPr>
          <w:rFonts w:ascii="Arial" w:hAnsi="Arial" w:cs="Arial" w:hint="eastAsia"/>
          <w:sz w:val="20"/>
          <w:szCs w:val="20"/>
          <w:lang w:val="en-US" w:eastAsia="zh-CN"/>
        </w:rPr>
        <w:t xml:space="preserve"> </w:t>
      </w:r>
    </w:p>
    <w:p w:rsidR="009C182A" w:rsidRDefault="00440BBA">
      <w:pPr>
        <w:jc w:val="both"/>
      </w:pPr>
      <w:r>
        <w:rPr>
          <w:rFonts w:eastAsia="SimSun" w:hint="eastAsia"/>
          <w:lang w:val="en-US" w:eastAsia="zh-CN"/>
        </w:rPr>
        <w:t>State</w:t>
      </w:r>
      <w:r>
        <w:rPr>
          <w:rFonts w:hint="eastAsia"/>
        </w:rPr>
        <w:t xml:space="preserve"> salt policy stipulates that except for state-owned salt companies, other private salt companies and product suppliers do not have direct sales rights. All salt sales need to pass through salt-owned companies, and finally salt-own</w:t>
      </w:r>
      <w:r>
        <w:rPr>
          <w:rFonts w:hint="eastAsia"/>
        </w:rPr>
        <w:t>ed companies to sell on the market. In recent years, due to the high price of salt sold by Chinese state-owned salt companies in the market, ordinary citizens cannot afford the salt in the market, which leads to insufficient purchasing power in the market.</w:t>
      </w:r>
      <w:r>
        <w:rPr>
          <w:rFonts w:hint="eastAsia"/>
        </w:rPr>
        <w:t xml:space="preserve"> In view of this situation, the state adopted a salt administration reform in 2017. The changes in policy reforms show that private salt companies and salt product suppliers can directly enter the market and do not need to sell through state-owned salt com</w:t>
      </w:r>
      <w:r>
        <w:rPr>
          <w:rFonts w:hint="eastAsia"/>
        </w:rPr>
        <w:t>panies. Currently, they can sell cheap salt on the market. After the reform of China's salt policy in 2017, the market share of state-owned salt companies has fallen sharply. As the company's salt product suppliers have turned into competitors, the current</w:t>
      </w:r>
      <w:r>
        <w:rPr>
          <w:rFonts w:hint="eastAsia"/>
        </w:rPr>
        <w:t xml:space="preserve"> business model does not meet the future competition requirements (Liaoning Salt Group, 2019).</w:t>
      </w:r>
    </w:p>
    <w:p w:rsidR="009C182A" w:rsidRDefault="00440BBA">
      <w:pPr>
        <w:rPr>
          <w:lang w:val="en-US"/>
        </w:rPr>
      </w:pPr>
      <w:r>
        <w:rPr>
          <w:rFonts w:hint="eastAsia"/>
          <w:lang w:val="en-US"/>
        </w:rPr>
        <w:t>The main specific problems faced by the company are as follows:</w:t>
      </w:r>
    </w:p>
    <w:p w:rsidR="009C182A" w:rsidRDefault="00440BBA">
      <w:pPr>
        <w:jc w:val="both"/>
        <w:rPr>
          <w:lang w:val="en-US"/>
        </w:rPr>
      </w:pPr>
      <w:r>
        <w:rPr>
          <w:rFonts w:hint="eastAsia"/>
          <w:lang w:val="en-US"/>
        </w:rPr>
        <w:t>First</w:t>
      </w:r>
      <w:r>
        <w:rPr>
          <w:rFonts w:eastAsia="SimSun" w:hint="eastAsia"/>
          <w:lang w:val="en-US" w:eastAsia="zh-CN"/>
        </w:rPr>
        <w:t>ly</w:t>
      </w:r>
      <w:r>
        <w:rPr>
          <w:rFonts w:hint="eastAsia"/>
          <w:lang w:val="en-US"/>
        </w:rPr>
        <w:t>, because the salt state-owned company does not have a salt supplier's product supply, the</w:t>
      </w:r>
      <w:r>
        <w:rPr>
          <w:rFonts w:hint="eastAsia"/>
          <w:lang w:val="en-US"/>
        </w:rPr>
        <w:t xml:space="preserve"> company loses its dominant position throughout the supply chain and they will become ordinary dealers. After the reform of China's salt policy, many private salt companies set up branches in cities such as Shenyang and began to sell salt products in Liaon</w:t>
      </w:r>
      <w:r>
        <w:rPr>
          <w:rFonts w:hint="eastAsia"/>
          <w:lang w:val="en-US"/>
        </w:rPr>
        <w:t>ing Province</w:t>
      </w:r>
      <w:r>
        <w:rPr>
          <w:rFonts w:eastAsia="SimSun" w:hint="eastAsia"/>
          <w:lang w:val="en-US" w:eastAsia="zh-CN"/>
        </w:rPr>
        <w:t xml:space="preserve"> </w:t>
      </w:r>
      <w:r>
        <w:rPr>
          <w:rFonts w:hint="eastAsia"/>
          <w:lang w:val="en-US"/>
        </w:rPr>
        <w:t>(Liaoning Salt Group, 2019). Under this circumstance, the state-owned salt company and these newly established private salt companies have changed from a past partnership to an equal competition, and Liaoning Salt Group will face severe pressu</w:t>
      </w:r>
      <w:r>
        <w:rPr>
          <w:rFonts w:hint="eastAsia"/>
          <w:lang w:val="en-US"/>
        </w:rPr>
        <w:t>res of survival in the province. Second</w:t>
      </w:r>
      <w:r>
        <w:rPr>
          <w:rFonts w:eastAsia="SimSun" w:hint="eastAsia"/>
          <w:lang w:val="en-US" w:eastAsia="zh-CN"/>
        </w:rPr>
        <w:t>ly</w:t>
      </w:r>
      <w:r>
        <w:rPr>
          <w:rFonts w:hint="eastAsia"/>
          <w:lang w:val="en-US"/>
        </w:rPr>
        <w:t>, in the past, the government price department strictly controlled the pricing power of salt. Private salt producers and wholesale companies could not be arbitrarily priced, but after the salt policy reform, all sal</w:t>
      </w:r>
      <w:r>
        <w:rPr>
          <w:rFonts w:hint="eastAsia"/>
          <w:lang w:val="en-US"/>
        </w:rPr>
        <w:t>t companies could freely price according to market demand and competition. Although state-owned salt companies such as Liaoning Salt Group can also freely price their own salt products. However, since there is no production company of its own, it must purc</w:t>
      </w:r>
      <w:r>
        <w:rPr>
          <w:rFonts w:hint="eastAsia"/>
          <w:lang w:val="en-US"/>
        </w:rPr>
        <w:t xml:space="preserve">hase salt from other production companies. Due to the gradual decline in market share and the sharp decline in sales volume, Liaoning Salt </w:t>
      </w:r>
      <w:r>
        <w:rPr>
          <w:rFonts w:hint="eastAsia"/>
          <w:lang w:val="en-US"/>
        </w:rPr>
        <w:lastRenderedPageBreak/>
        <w:t>Industry Group lost the advantage of bargaining with salt producers (Liaoning Salt Group, 2019). For the problems fac</w:t>
      </w:r>
      <w:r>
        <w:rPr>
          <w:rFonts w:hint="eastAsia"/>
          <w:lang w:val="en-US"/>
        </w:rPr>
        <w:t>ed by the above companies, Liaoning Salt Industry Group needs to find a strong salt production enterprise to solve its own problem of insufficient productivity. In addition, they also need to find another salt state-owned company in the province as a partn</w:t>
      </w:r>
      <w:r>
        <w:rPr>
          <w:rFonts w:hint="eastAsia"/>
          <w:lang w:val="en-US"/>
        </w:rPr>
        <w:t>er to enhance their competitive advantage.</w:t>
      </w:r>
    </w:p>
    <w:p w:rsidR="009C182A" w:rsidRDefault="00440BBA">
      <w:pPr>
        <w:jc w:val="both"/>
      </w:pPr>
      <w:r>
        <w:rPr>
          <w:rFonts w:hint="eastAsia"/>
          <w:lang w:val="en-US"/>
        </w:rPr>
        <w:t>Driven by these problems, the project will provide Liaoning Salt Group with consulting services on strategic change management to address the company's lack of productivity and competitiveness.</w:t>
      </w:r>
    </w:p>
    <w:p w:rsidR="009C182A" w:rsidRDefault="00440BBA">
      <w:pPr>
        <w:pStyle w:val="Heading1"/>
        <w:numPr>
          <w:ilvl w:val="1"/>
          <w:numId w:val="3"/>
        </w:numPr>
        <w:tabs>
          <w:tab w:val="left" w:pos="312"/>
        </w:tabs>
        <w:rPr>
          <w:rFonts w:ascii="Arial" w:hAnsi="Arial" w:cs="Arial"/>
          <w:sz w:val="20"/>
          <w:szCs w:val="20"/>
          <w:lang w:val="en-US" w:eastAsia="zh-CN"/>
        </w:rPr>
      </w:pPr>
      <w:bookmarkStart w:id="3" w:name="_Toc2770"/>
      <w:r>
        <w:rPr>
          <w:rFonts w:ascii="Arial" w:hAnsi="Arial" w:cs="Arial" w:hint="eastAsia"/>
          <w:sz w:val="20"/>
          <w:szCs w:val="20"/>
          <w:lang w:val="en-US" w:eastAsia="zh-CN"/>
        </w:rPr>
        <w:t>Aim and objectives</w:t>
      </w:r>
      <w:bookmarkEnd w:id="3"/>
    </w:p>
    <w:p w:rsidR="009C182A" w:rsidRDefault="00440BBA">
      <w:pPr>
        <w:jc w:val="both"/>
        <w:rPr>
          <w:lang w:val="en-US" w:eastAsia="zh-CN"/>
        </w:rPr>
      </w:pPr>
      <w:r>
        <w:rPr>
          <w:rFonts w:hint="eastAsia"/>
          <w:lang w:val="en-US" w:eastAsia="zh-CN"/>
        </w:rPr>
        <w:t xml:space="preserve">The aim of this project is to help Liaoning Salt Industry Group regain its competitiveness in the market. The objective as follows: </w:t>
      </w:r>
    </w:p>
    <w:p w:rsidR="009C182A" w:rsidRDefault="00440BBA">
      <w:pPr>
        <w:numPr>
          <w:ilvl w:val="0"/>
          <w:numId w:val="4"/>
        </w:numPr>
        <w:jc w:val="both"/>
        <w:rPr>
          <w:lang w:val="en-US" w:eastAsia="zh-CN"/>
        </w:rPr>
      </w:pPr>
      <w:r>
        <w:rPr>
          <w:rFonts w:hint="eastAsia"/>
          <w:lang w:val="en-US" w:eastAsia="zh-CN"/>
        </w:rPr>
        <w:t xml:space="preserve">Assess and understand the current situation of the company and the difficulties the company is facing, and what caused their sales to decline. </w:t>
      </w:r>
    </w:p>
    <w:p w:rsidR="009C182A" w:rsidRDefault="00440BBA">
      <w:pPr>
        <w:numPr>
          <w:ilvl w:val="0"/>
          <w:numId w:val="4"/>
        </w:numPr>
        <w:ind w:firstLine="0"/>
        <w:jc w:val="both"/>
        <w:rPr>
          <w:lang w:val="en-US" w:eastAsia="zh-CN"/>
        </w:rPr>
      </w:pPr>
      <w:r>
        <w:rPr>
          <w:rFonts w:hint="eastAsia"/>
          <w:lang w:val="en-US" w:eastAsia="zh-CN"/>
        </w:rPr>
        <w:t xml:space="preserve">Find a way to solve the lack of productivity for the Liaoning Salt Industry Group. </w:t>
      </w:r>
    </w:p>
    <w:p w:rsidR="009C182A" w:rsidRDefault="00440BBA">
      <w:pPr>
        <w:numPr>
          <w:ilvl w:val="0"/>
          <w:numId w:val="4"/>
        </w:numPr>
        <w:ind w:firstLine="0"/>
        <w:jc w:val="both"/>
        <w:rPr>
          <w:lang w:val="en-US" w:eastAsia="zh-CN"/>
        </w:rPr>
      </w:pPr>
      <w:r>
        <w:rPr>
          <w:rFonts w:hint="eastAsia"/>
          <w:lang w:val="en-US" w:eastAsia="zh-CN"/>
        </w:rPr>
        <w:t>Through the results from PES</w:t>
      </w:r>
      <w:r>
        <w:rPr>
          <w:rFonts w:hint="eastAsia"/>
          <w:lang w:val="en-US" w:eastAsia="zh-CN"/>
        </w:rPr>
        <w:t>T and SWOT analysis to design the right strategy for the future development of the company.</w:t>
      </w:r>
    </w:p>
    <w:p w:rsidR="009C182A" w:rsidRDefault="00440BBA">
      <w:pPr>
        <w:pStyle w:val="Heading1"/>
        <w:tabs>
          <w:tab w:val="left" w:pos="312"/>
        </w:tabs>
        <w:rPr>
          <w:rFonts w:ascii="Arial" w:hAnsi="Arial" w:cs="Arial"/>
          <w:sz w:val="20"/>
          <w:szCs w:val="20"/>
          <w:lang w:val="en-US" w:eastAsia="zh-CN"/>
        </w:rPr>
      </w:pPr>
      <w:bookmarkStart w:id="4" w:name="_Toc14042"/>
      <w:r>
        <w:rPr>
          <w:rFonts w:ascii="Arial" w:hAnsi="Arial" w:cs="Arial" w:hint="eastAsia"/>
          <w:sz w:val="20"/>
          <w:szCs w:val="20"/>
          <w:lang w:val="en-US" w:eastAsia="zh-CN"/>
        </w:rPr>
        <w:t>2.0 Research methodology</w:t>
      </w:r>
      <w:bookmarkEnd w:id="4"/>
    </w:p>
    <w:p w:rsidR="009C182A" w:rsidRDefault="00440BBA">
      <w:pPr>
        <w:jc w:val="both"/>
        <w:rPr>
          <w:lang w:val="en-US" w:eastAsia="zh-CN"/>
        </w:rPr>
      </w:pPr>
      <w:r>
        <w:rPr>
          <w:rFonts w:hint="eastAsia"/>
          <w:lang w:val="en-US" w:eastAsia="zh-CN"/>
        </w:rPr>
        <w:t>Research methods are the most effective way to collect data and information so that companies can make business decisions(Jacob, 2012). The</w:t>
      </w:r>
      <w:r>
        <w:rPr>
          <w:rFonts w:hint="eastAsia"/>
          <w:lang w:val="en-US" w:eastAsia="zh-CN"/>
        </w:rPr>
        <w:t xml:space="preserve"> methodology includes interviews, surveys, publication studies, and other research techniques that include existing and historical information (</w:t>
      </w:r>
      <w:r>
        <w:rPr>
          <w:rFonts w:eastAsia="SimSun" w:hint="eastAsia"/>
          <w:lang w:val="en-US" w:eastAsia="zh-CN"/>
        </w:rPr>
        <w:t>Cuervo-Cazurra, 2017)</w:t>
      </w:r>
      <w:r>
        <w:rPr>
          <w:rFonts w:hint="eastAsia"/>
          <w:lang w:val="en-US" w:eastAsia="zh-CN"/>
        </w:rPr>
        <w:t>.</w:t>
      </w:r>
    </w:p>
    <w:p w:rsidR="009C182A" w:rsidRDefault="00440BBA">
      <w:pPr>
        <w:jc w:val="both"/>
        <w:rPr>
          <w:lang w:val="en-US" w:eastAsia="zh-CN"/>
        </w:rPr>
      </w:pPr>
      <w:r>
        <w:rPr>
          <w:rFonts w:hint="eastAsia"/>
          <w:lang w:val="en-US" w:eastAsia="zh-CN"/>
        </w:rPr>
        <w:t>The project will be used in a primary research and secondary research. Firstly, for prima</w:t>
      </w:r>
      <w:r>
        <w:rPr>
          <w:rFonts w:hint="eastAsia"/>
          <w:lang w:val="en-US" w:eastAsia="zh-CN"/>
        </w:rPr>
        <w:t>ry research, the project will be conducted by telephone and online interviews to talk with the internal executives of the Liaoning Salt Industry Group to understand more about the company's internal and external situations and the company's current problem</w:t>
      </w:r>
      <w:r>
        <w:rPr>
          <w:rFonts w:hint="eastAsia"/>
          <w:lang w:val="en-US" w:eastAsia="zh-CN"/>
        </w:rPr>
        <w:t>s. Secondly, for secondary research, the project will analyze and make recommendations for the company through the annual report, the official website of the company and the implementation of the project in recent years.</w:t>
      </w:r>
    </w:p>
    <w:p w:rsidR="009C182A" w:rsidRDefault="00440BBA">
      <w:pPr>
        <w:pStyle w:val="Heading1"/>
        <w:tabs>
          <w:tab w:val="left" w:pos="312"/>
        </w:tabs>
        <w:rPr>
          <w:lang w:val="en-US" w:eastAsia="zh-CN"/>
        </w:rPr>
      </w:pPr>
      <w:bookmarkStart w:id="5" w:name="_Toc4019"/>
      <w:r>
        <w:rPr>
          <w:rFonts w:ascii="Arial" w:hAnsi="Arial" w:cs="Arial" w:hint="eastAsia"/>
          <w:sz w:val="20"/>
          <w:szCs w:val="20"/>
          <w:lang w:val="en-US" w:eastAsia="zh-CN"/>
        </w:rPr>
        <w:t>3.0 Findings and critical analysis</w:t>
      </w:r>
      <w:bookmarkEnd w:id="5"/>
    </w:p>
    <w:p w:rsidR="009C182A" w:rsidRDefault="00440BBA">
      <w:pPr>
        <w:pStyle w:val="Heading1"/>
        <w:tabs>
          <w:tab w:val="left" w:pos="312"/>
        </w:tabs>
        <w:rPr>
          <w:rFonts w:ascii="Arial" w:hAnsi="Arial" w:cs="Arial"/>
          <w:sz w:val="20"/>
          <w:szCs w:val="20"/>
          <w:lang w:val="en-US" w:eastAsia="zh-CN"/>
        </w:rPr>
      </w:pPr>
      <w:bookmarkStart w:id="6" w:name="_Toc11207"/>
      <w:r>
        <w:rPr>
          <w:rFonts w:ascii="Arial" w:hAnsi="Arial" w:cs="Arial" w:hint="eastAsia"/>
          <w:sz w:val="20"/>
          <w:szCs w:val="20"/>
          <w:lang w:val="en-US" w:eastAsia="zh-CN"/>
        </w:rPr>
        <w:t>3.1 Part one -PEST and SWOT Analysis of the Management Status of Liaoning Salt Industry Group</w:t>
      </w:r>
      <w:bookmarkEnd w:id="6"/>
    </w:p>
    <w:p w:rsidR="009C182A" w:rsidRDefault="00440BBA">
      <w:pPr>
        <w:jc w:val="both"/>
        <w:rPr>
          <w:lang w:val="en-US" w:eastAsia="zh-CN"/>
        </w:rPr>
      </w:pPr>
      <w:r>
        <w:rPr>
          <w:rFonts w:hint="eastAsia"/>
          <w:lang w:val="en-US" w:eastAsia="zh-CN"/>
        </w:rPr>
        <w:t>In order to assess the current situation of the company, the project conducted a telephone interview</w:t>
      </w:r>
      <w:r>
        <w:rPr>
          <w:rFonts w:hint="eastAsia"/>
          <w:b/>
          <w:bCs/>
          <w:lang w:val="en-US" w:eastAsia="zh-CN"/>
        </w:rPr>
        <w:t xml:space="preserve"> </w:t>
      </w:r>
      <w:r>
        <w:rPr>
          <w:rFonts w:hint="eastAsia"/>
          <w:lang w:val="en-US" w:eastAsia="zh-CN"/>
        </w:rPr>
        <w:t>(Appendix1.0)</w:t>
      </w:r>
      <w:r>
        <w:rPr>
          <w:rFonts w:hint="eastAsia"/>
          <w:lang w:val="en-US" w:eastAsia="zh-CN"/>
        </w:rPr>
        <w:t xml:space="preserve"> with Mr. Wang, general manager, CEO Mr.Li and other staffs of Liaoning Salt Industry Group. After the session, the project learned that after the salt policy reform, many production companies used to provide company salt products. But now it has become a </w:t>
      </w:r>
      <w:r>
        <w:rPr>
          <w:rFonts w:hint="eastAsia"/>
          <w:lang w:val="en-US" w:eastAsia="zh-CN"/>
        </w:rPr>
        <w:t xml:space="preserve">competitor, and at the same time, there is no production company to provide salt </w:t>
      </w:r>
      <w:r>
        <w:rPr>
          <w:rFonts w:hint="eastAsia"/>
          <w:lang w:val="en-US" w:eastAsia="zh-CN"/>
        </w:rPr>
        <w:lastRenderedPageBreak/>
        <w:t>products for the company, resulting in serious productivity shortages. After that, according to the company's annual report, it learned about the company's operating condition</w:t>
      </w:r>
      <w:r>
        <w:rPr>
          <w:rFonts w:hint="eastAsia"/>
          <w:lang w:val="en-US" w:eastAsia="zh-CN"/>
        </w:rPr>
        <w:t xml:space="preserve">s in recent years. According to the company's balance sheet and annual financial summary from 2016 to 2017 </w:t>
      </w:r>
      <w:r>
        <w:rPr>
          <w:rFonts w:hint="eastAsia"/>
          <w:lang w:val="en-US" w:eastAsia="zh-CN"/>
        </w:rPr>
        <w:t>(Appendix2.0)</w:t>
      </w:r>
      <w:r>
        <w:rPr>
          <w:rFonts w:hint="eastAsia"/>
          <w:lang w:val="en-US" w:eastAsia="zh-CN"/>
        </w:rPr>
        <w:t xml:space="preserve"> From the data, consultant learned that the company's total revenue and profit have continued to fall in recent years.</w:t>
      </w:r>
    </w:p>
    <w:p w:rsidR="009C182A" w:rsidRDefault="00440BBA">
      <w:pPr>
        <w:jc w:val="both"/>
        <w:rPr>
          <w:lang w:val="en-US" w:eastAsia="zh-CN"/>
        </w:rPr>
      </w:pPr>
      <w:r>
        <w:rPr>
          <w:rFonts w:hint="eastAsia"/>
          <w:lang w:val="en-US" w:eastAsia="zh-CN"/>
        </w:rPr>
        <w:t>The following are</w:t>
      </w:r>
      <w:r>
        <w:rPr>
          <w:rFonts w:hint="eastAsia"/>
          <w:lang w:val="en-US" w:eastAsia="zh-CN"/>
        </w:rPr>
        <w:t xml:space="preserve"> PEST and SWOT analysis</w:t>
      </w:r>
      <w:r>
        <w:rPr>
          <w:rFonts w:hint="eastAsia"/>
          <w:b/>
          <w:bCs/>
          <w:lang w:val="en-US" w:eastAsia="zh-CN"/>
        </w:rPr>
        <w:t xml:space="preserve"> </w:t>
      </w:r>
      <w:r>
        <w:rPr>
          <w:rFonts w:hint="eastAsia"/>
          <w:lang w:val="en-US" w:eastAsia="zh-CN"/>
        </w:rPr>
        <w:t>based on the survey on the company's current situation:</w:t>
      </w:r>
    </w:p>
    <w:tbl>
      <w:tblPr>
        <w:tblStyle w:val="TableGrid"/>
        <w:tblW w:w="8522" w:type="dxa"/>
        <w:tblLayout w:type="fixed"/>
        <w:tblLook w:val="04A0" w:firstRow="1" w:lastRow="0" w:firstColumn="1" w:lastColumn="0" w:noHBand="0" w:noVBand="1"/>
      </w:tblPr>
      <w:tblGrid>
        <w:gridCol w:w="1606"/>
        <w:gridCol w:w="6916"/>
      </w:tblGrid>
      <w:tr w:rsidR="009C182A">
        <w:tc>
          <w:tcPr>
            <w:tcW w:w="1606" w:type="dxa"/>
          </w:tcPr>
          <w:p w:rsidR="009C182A" w:rsidRDefault="00440BBA">
            <w:pPr>
              <w:rPr>
                <w:lang w:val="en-US" w:eastAsia="zh-CN"/>
              </w:rPr>
            </w:pPr>
            <w:r>
              <w:rPr>
                <w:rFonts w:hint="eastAsia"/>
                <w:lang w:val="en-US" w:eastAsia="zh-CN"/>
              </w:rPr>
              <w:t>Political</w:t>
            </w:r>
          </w:p>
        </w:tc>
        <w:tc>
          <w:tcPr>
            <w:tcW w:w="6916" w:type="dxa"/>
          </w:tcPr>
          <w:p w:rsidR="009C182A" w:rsidRDefault="00440BBA" w:rsidP="004A3BAB">
            <w:pPr>
              <w:rPr>
                <w:lang w:val="en-US" w:eastAsia="zh-CN"/>
              </w:rPr>
            </w:pPr>
            <w:r>
              <w:rPr>
                <w:rFonts w:hint="eastAsia"/>
                <w:lang w:val="en-US" w:eastAsia="zh-CN"/>
              </w:rPr>
              <w:t>After national salt policy reform. All private salt companies and production companies no longer need to go through the state-owned salt company to the market.Besides</w:t>
            </w:r>
            <w:r>
              <w:rPr>
                <w:rFonts w:hint="eastAsia"/>
                <w:lang w:val="en-US" w:eastAsia="zh-CN"/>
              </w:rPr>
              <w:t xml:space="preserve"> that,A</w:t>
            </w:r>
            <w:r>
              <w:rPr>
                <w:rFonts w:hint="eastAsia"/>
                <w:lang w:val="en-US"/>
              </w:rPr>
              <w:t>ll salt companies could freely price according to market demand and competition</w:t>
            </w:r>
            <w:r w:rsidR="004A3BAB">
              <w:rPr>
                <w:lang w:val="en-US"/>
              </w:rPr>
              <w:t xml:space="preserve"> (cnsalt, 2019)</w:t>
            </w:r>
            <w:r>
              <w:rPr>
                <w:rFonts w:eastAsia="SimSun" w:hint="eastAsia"/>
                <w:lang w:val="en-US" w:eastAsia="zh-CN"/>
              </w:rPr>
              <w:t>.</w:t>
            </w:r>
            <w:r>
              <w:rPr>
                <w:rFonts w:hint="eastAsia"/>
                <w:lang w:val="en-US" w:eastAsia="zh-CN"/>
              </w:rPr>
              <w:t xml:space="preserve"> That directly lead to the company lose its product suppliers and market shares. </w:t>
            </w:r>
          </w:p>
        </w:tc>
      </w:tr>
      <w:tr w:rsidR="009C182A">
        <w:tc>
          <w:tcPr>
            <w:tcW w:w="1606" w:type="dxa"/>
          </w:tcPr>
          <w:p w:rsidR="009C182A" w:rsidRDefault="00440BBA">
            <w:pPr>
              <w:rPr>
                <w:lang w:val="en-US" w:eastAsia="zh-CN"/>
              </w:rPr>
            </w:pPr>
            <w:r>
              <w:rPr>
                <w:rFonts w:hint="eastAsia"/>
                <w:lang w:val="en-US" w:eastAsia="zh-CN"/>
              </w:rPr>
              <w:t>Economical</w:t>
            </w:r>
          </w:p>
        </w:tc>
        <w:tc>
          <w:tcPr>
            <w:tcW w:w="6916" w:type="dxa"/>
          </w:tcPr>
          <w:p w:rsidR="009C182A" w:rsidRDefault="00440BBA" w:rsidP="004A3BAB">
            <w:pPr>
              <w:rPr>
                <w:lang w:val="en-US" w:eastAsia="zh-CN"/>
              </w:rPr>
            </w:pPr>
            <w:r>
              <w:rPr>
                <w:rFonts w:hint="eastAsia"/>
                <w:lang w:val="en-US" w:eastAsia="zh-CN"/>
              </w:rPr>
              <w:t>At present, the economic situation of China's salt industry is getting bett</w:t>
            </w:r>
            <w:r>
              <w:rPr>
                <w:rFonts w:hint="eastAsia"/>
                <w:lang w:val="en-US" w:eastAsia="zh-CN"/>
              </w:rPr>
              <w:t xml:space="preserve">er and better, and the total sales volume of the salt market continues to rise. Due to the reform of the salt industry policy, more and more new salt private companies were born, which satisfied the market demand </w:t>
            </w:r>
            <w:r>
              <w:rPr>
                <w:rFonts w:hint="eastAsia"/>
                <w:lang w:val="en-US"/>
              </w:rPr>
              <w:t>(</w:t>
            </w:r>
            <w:r w:rsidR="004A3BAB">
              <w:rPr>
                <w:lang w:val="en-US"/>
              </w:rPr>
              <w:t>C</w:t>
            </w:r>
            <w:r w:rsidR="004A3BAB" w:rsidRPr="004A3BAB">
              <w:rPr>
                <w:lang w:val="en-US"/>
              </w:rPr>
              <w:t>et</w:t>
            </w:r>
            <w:r w:rsidR="004A3BAB">
              <w:rPr>
                <w:lang w:val="en-US"/>
              </w:rPr>
              <w:t>, 2019</w:t>
            </w:r>
            <w:r>
              <w:rPr>
                <w:rFonts w:hint="eastAsia"/>
                <w:lang w:val="en-US"/>
              </w:rPr>
              <w:t>)</w:t>
            </w:r>
            <w:r>
              <w:rPr>
                <w:rFonts w:hint="eastAsia"/>
                <w:lang w:val="en-US" w:eastAsia="zh-CN"/>
              </w:rPr>
              <w:t>. However, for t</w:t>
            </w:r>
            <w:r>
              <w:rPr>
                <w:rFonts w:hint="eastAsia"/>
                <w:lang w:val="en-US" w:eastAsia="zh-CN"/>
              </w:rPr>
              <w:t>he Liaoning Salt Industry Group, a lot of competitors have been added in the province.</w:t>
            </w:r>
          </w:p>
        </w:tc>
      </w:tr>
      <w:tr w:rsidR="009C182A">
        <w:tc>
          <w:tcPr>
            <w:tcW w:w="1606" w:type="dxa"/>
          </w:tcPr>
          <w:p w:rsidR="009C182A" w:rsidRDefault="00440BBA">
            <w:pPr>
              <w:rPr>
                <w:lang w:val="en-US" w:eastAsia="zh-CN"/>
              </w:rPr>
            </w:pPr>
            <w:r>
              <w:rPr>
                <w:rFonts w:hint="eastAsia"/>
                <w:lang w:val="en-US" w:eastAsia="zh-CN"/>
              </w:rPr>
              <w:t>Social</w:t>
            </w:r>
          </w:p>
        </w:tc>
        <w:tc>
          <w:tcPr>
            <w:tcW w:w="6916" w:type="dxa"/>
          </w:tcPr>
          <w:p w:rsidR="009C182A" w:rsidRDefault="00440BBA" w:rsidP="00882416">
            <w:pPr>
              <w:rPr>
                <w:lang w:val="en-US" w:eastAsia="zh-CN"/>
              </w:rPr>
            </w:pPr>
            <w:r>
              <w:rPr>
                <w:rFonts w:hint="eastAsia"/>
                <w:lang w:val="en-US" w:eastAsia="zh-CN"/>
              </w:rPr>
              <w:t xml:space="preserve">From 2016 to 2018, the number of migrants in Liaoning Province has increased, and the population has increased from 40.1 million in 2016 to 44.39 million, which </w:t>
            </w:r>
            <w:r>
              <w:rPr>
                <w:rFonts w:hint="eastAsia"/>
                <w:lang w:val="en-US" w:eastAsia="zh-CN"/>
              </w:rPr>
              <w:t>means that the demand for salt in the province is also increasing year by year</w:t>
            </w:r>
            <w:r w:rsidR="00882416">
              <w:t xml:space="preserve"> (</w:t>
            </w:r>
            <w:r w:rsidR="00882416">
              <w:rPr>
                <w:lang w:val="en-US" w:eastAsia="zh-CN"/>
              </w:rPr>
              <w:t>C</w:t>
            </w:r>
            <w:r w:rsidR="00882416" w:rsidRPr="00882416">
              <w:rPr>
                <w:lang w:val="en-US" w:eastAsia="zh-CN"/>
              </w:rPr>
              <w:t>hinanpo</w:t>
            </w:r>
            <w:r w:rsidR="00882416">
              <w:rPr>
                <w:lang w:val="en-US" w:eastAsia="zh-CN"/>
              </w:rPr>
              <w:t>, 2019</w:t>
            </w:r>
            <w:r>
              <w:rPr>
                <w:rFonts w:hint="eastAsia"/>
                <w:lang w:val="en-US"/>
              </w:rPr>
              <w:t>)</w:t>
            </w:r>
            <w:r>
              <w:rPr>
                <w:rFonts w:hint="eastAsia"/>
                <w:lang w:val="en-US" w:eastAsia="zh-CN"/>
              </w:rPr>
              <w:t>. For the Liaoning Salt Industry Group, they need to find a salt production company as their own supplier as soon as possible, so as to quickly occupy</w:t>
            </w:r>
            <w:r>
              <w:rPr>
                <w:rFonts w:hint="eastAsia"/>
                <w:lang w:val="en-US" w:eastAsia="zh-CN"/>
              </w:rPr>
              <w:t xml:space="preserve"> the market and meet the market demand.</w:t>
            </w:r>
          </w:p>
        </w:tc>
      </w:tr>
      <w:tr w:rsidR="009C182A">
        <w:tc>
          <w:tcPr>
            <w:tcW w:w="1606" w:type="dxa"/>
          </w:tcPr>
          <w:p w:rsidR="009C182A" w:rsidRDefault="00440BBA">
            <w:pPr>
              <w:rPr>
                <w:lang w:val="en-US" w:eastAsia="zh-CN"/>
              </w:rPr>
            </w:pPr>
            <w:r>
              <w:rPr>
                <w:rFonts w:hint="eastAsia"/>
                <w:lang w:val="en-US" w:eastAsia="zh-CN"/>
              </w:rPr>
              <w:t>Technological</w:t>
            </w:r>
          </w:p>
        </w:tc>
        <w:tc>
          <w:tcPr>
            <w:tcW w:w="6916" w:type="dxa"/>
          </w:tcPr>
          <w:p w:rsidR="009C182A" w:rsidRDefault="00440BBA" w:rsidP="00882416">
            <w:pPr>
              <w:rPr>
                <w:lang w:val="en-US" w:eastAsia="zh-CN"/>
              </w:rPr>
            </w:pPr>
            <w:r>
              <w:rPr>
                <w:rFonts w:hint="eastAsia"/>
                <w:lang w:val="en-US" w:eastAsia="zh-CN"/>
              </w:rPr>
              <w:t>In the production of salt products, all the salt companies in the province have not changed much, and they still maintain the traditional manufacturing process</w:t>
            </w:r>
            <w:r w:rsidR="00882416">
              <w:rPr>
                <w:lang w:val="en-US" w:eastAsia="zh-CN"/>
              </w:rPr>
              <w:t xml:space="preserve"> </w:t>
            </w:r>
            <w:r w:rsidR="00882416">
              <w:rPr>
                <w:lang w:val="en-US"/>
              </w:rPr>
              <w:t>(cnsalt, 2019)</w:t>
            </w:r>
            <w:r>
              <w:rPr>
                <w:rFonts w:hint="eastAsia"/>
                <w:lang w:val="en-US" w:eastAsia="zh-CN"/>
              </w:rPr>
              <w:t>. But in terms of distribution channels, many new private salt companies in the province choose t</w:t>
            </w:r>
            <w:r>
              <w:rPr>
                <w:rFonts w:hint="eastAsia"/>
                <w:lang w:val="en-US" w:eastAsia="zh-CN"/>
              </w:rPr>
              <w:t>o work with local distributors because they know more about the local market environment and market demand. Liaoning Salt Industry Group was previously the agency of these private salt companies, but due to the reform of the salt policy, private salt compa</w:t>
            </w:r>
            <w:r>
              <w:rPr>
                <w:rFonts w:hint="eastAsia"/>
                <w:lang w:val="en-US" w:eastAsia="zh-CN"/>
              </w:rPr>
              <w:t xml:space="preserve">nies can sell their own salt products in the market, and can have their own business model and free pricing rights </w:t>
            </w:r>
            <w:r>
              <w:rPr>
                <w:rFonts w:hint="eastAsia"/>
                <w:lang w:val="en-US"/>
              </w:rPr>
              <w:t>(</w:t>
            </w:r>
            <w:r w:rsidR="00882416">
              <w:rPr>
                <w:lang w:val="en-US"/>
              </w:rPr>
              <w:t>ln</w:t>
            </w:r>
            <w:r w:rsidR="00882416" w:rsidRPr="00882416">
              <w:rPr>
                <w:lang w:val="en-US"/>
              </w:rPr>
              <w:t>gov</w:t>
            </w:r>
            <w:r w:rsidR="00882416">
              <w:rPr>
                <w:lang w:val="en-US"/>
              </w:rPr>
              <w:t>, 2019</w:t>
            </w:r>
            <w:r>
              <w:rPr>
                <w:rFonts w:hint="eastAsia"/>
                <w:lang w:val="en-US"/>
              </w:rPr>
              <w:t>)</w:t>
            </w:r>
            <w:r>
              <w:rPr>
                <w:rFonts w:hint="eastAsia"/>
                <w:lang w:val="en-US" w:eastAsia="zh-CN"/>
              </w:rPr>
              <w:t>. Now, they can choose not to cooperate with Liaoning Salt Industry Group. This will directly lead to a decline in</w:t>
            </w:r>
            <w:r>
              <w:rPr>
                <w:rFonts w:hint="eastAsia"/>
                <w:lang w:val="en-US" w:eastAsia="zh-CN"/>
              </w:rPr>
              <w:t xml:space="preserve"> the company's profits.</w:t>
            </w:r>
          </w:p>
        </w:tc>
      </w:tr>
    </w:tbl>
    <w:p w:rsidR="009C182A" w:rsidRDefault="009C182A">
      <w:pPr>
        <w:jc w:val="both"/>
        <w:rPr>
          <w:lang w:val="en-US" w:eastAsia="zh-CN"/>
        </w:rPr>
      </w:pPr>
    </w:p>
    <w:p w:rsidR="009C182A" w:rsidRDefault="00440BBA">
      <w:pPr>
        <w:numPr>
          <w:ilvl w:val="0"/>
          <w:numId w:val="4"/>
        </w:numPr>
        <w:jc w:val="both"/>
        <w:rPr>
          <w:lang w:val="en-US" w:eastAsia="zh-CN"/>
        </w:rPr>
      </w:pPr>
      <w:r>
        <w:rPr>
          <w:rFonts w:hint="eastAsia"/>
          <w:lang w:val="en-US" w:eastAsia="zh-CN"/>
        </w:rPr>
        <w:lastRenderedPageBreak/>
        <w:t>Strength: 1.The company has a good brand awareness in the province, which is beyond the reach of other private salt companies in the short term.</w:t>
      </w:r>
    </w:p>
    <w:p w:rsidR="009C182A" w:rsidRDefault="00440BBA">
      <w:pPr>
        <w:jc w:val="both"/>
        <w:rPr>
          <w:lang w:val="en-US" w:eastAsia="zh-CN"/>
        </w:rPr>
      </w:pPr>
      <w:r>
        <w:rPr>
          <w:rFonts w:hint="eastAsia"/>
          <w:lang w:val="en-US" w:eastAsia="zh-CN"/>
        </w:rPr>
        <w:t xml:space="preserve">            2.Capital advantage, because the company is the largest state-owned salt </w:t>
      </w:r>
      <w:r>
        <w:rPr>
          <w:rFonts w:hint="eastAsia"/>
          <w:lang w:val="en-US" w:eastAsia="zh-CN"/>
        </w:rPr>
        <w:t>agent in the province, it has sufficient capital to make strategic plans for the future development of its company.</w:t>
      </w:r>
    </w:p>
    <w:p w:rsidR="009C182A" w:rsidRDefault="00440BBA">
      <w:pPr>
        <w:jc w:val="both"/>
        <w:rPr>
          <w:lang w:val="en-US" w:eastAsia="zh-CN"/>
        </w:rPr>
      </w:pPr>
      <w:r>
        <w:rPr>
          <w:rFonts w:hint="eastAsia"/>
          <w:lang w:val="en-US" w:eastAsia="zh-CN"/>
        </w:rPr>
        <w:t xml:space="preserve">            3.The employees of the company have worked in the company for many years and have rich experience in the daily operation of the </w:t>
      </w:r>
      <w:r>
        <w:rPr>
          <w:rFonts w:hint="eastAsia"/>
          <w:lang w:val="en-US" w:eastAsia="zh-CN"/>
        </w:rPr>
        <w:t>company.</w:t>
      </w:r>
    </w:p>
    <w:p w:rsidR="009C182A" w:rsidRDefault="00440BBA">
      <w:pPr>
        <w:numPr>
          <w:ilvl w:val="0"/>
          <w:numId w:val="4"/>
        </w:numPr>
        <w:jc w:val="both"/>
        <w:rPr>
          <w:lang w:val="en-US" w:eastAsia="zh-CN"/>
        </w:rPr>
      </w:pPr>
      <w:r>
        <w:rPr>
          <w:rFonts w:hint="eastAsia"/>
          <w:lang w:val="en-US" w:eastAsia="zh-CN"/>
        </w:rPr>
        <w:t>Weakness: 1.Although the employees of the company have rich experience, nearly half of the employees are already older, and the company is facing the problem of aging.</w:t>
      </w:r>
    </w:p>
    <w:p w:rsidR="009C182A" w:rsidRDefault="00440BBA">
      <w:pPr>
        <w:jc w:val="both"/>
        <w:rPr>
          <w:lang w:val="en-US" w:eastAsia="zh-CN"/>
        </w:rPr>
      </w:pPr>
      <w:r>
        <w:rPr>
          <w:rFonts w:hint="eastAsia"/>
          <w:lang w:val="en-US" w:eastAsia="zh-CN"/>
        </w:rPr>
        <w:t xml:space="preserve">             2.At present, Liaoning Salt Industry Group does not have a product</w:t>
      </w:r>
      <w:r>
        <w:rPr>
          <w:rFonts w:hint="eastAsia"/>
          <w:lang w:val="en-US" w:eastAsia="zh-CN"/>
        </w:rPr>
        <w:t>ion enterprise to supply salt products for itself, which leads to insufficient productivity of enterprises.</w:t>
      </w:r>
    </w:p>
    <w:p w:rsidR="009C182A" w:rsidRDefault="00440BBA">
      <w:pPr>
        <w:jc w:val="both"/>
        <w:rPr>
          <w:lang w:val="en-US" w:eastAsia="zh-CN"/>
        </w:rPr>
      </w:pPr>
      <w:r>
        <w:rPr>
          <w:rFonts w:hint="eastAsia"/>
          <w:lang w:val="en-US" w:eastAsia="zh-CN"/>
        </w:rPr>
        <w:t xml:space="preserve">             3.Previously, since the company sold its products to wholesalers, it did not have its own independent sales terminal.</w:t>
      </w:r>
    </w:p>
    <w:p w:rsidR="009C182A" w:rsidRDefault="00440BBA">
      <w:pPr>
        <w:numPr>
          <w:ilvl w:val="0"/>
          <w:numId w:val="4"/>
        </w:numPr>
        <w:jc w:val="both"/>
        <w:rPr>
          <w:lang w:val="en-US" w:eastAsia="zh-CN"/>
        </w:rPr>
      </w:pPr>
      <w:r>
        <w:rPr>
          <w:rFonts w:hint="eastAsia"/>
          <w:lang w:val="en-US" w:eastAsia="zh-CN"/>
        </w:rPr>
        <w:t>Opportunity: Ther</w:t>
      </w:r>
      <w:r>
        <w:rPr>
          <w:rFonts w:hint="eastAsia"/>
          <w:lang w:val="en-US" w:eastAsia="zh-CN"/>
        </w:rPr>
        <w:t>e is a salt production enterprise in Liaoning Province that can be selected by Liaoning Salt Industry Group - Yingkou Salt Industry Company. If this company can be used as a product supplier to Liaoning Salt Industry Group, Liaoning Salt Industry Group can</w:t>
      </w:r>
      <w:r>
        <w:rPr>
          <w:rFonts w:hint="eastAsia"/>
          <w:lang w:val="en-US" w:eastAsia="zh-CN"/>
        </w:rPr>
        <w:t xml:space="preserve"> obtain almost 50% market share in the provincial market.</w:t>
      </w:r>
    </w:p>
    <w:p w:rsidR="009C182A" w:rsidRDefault="00440BBA">
      <w:pPr>
        <w:numPr>
          <w:ilvl w:val="0"/>
          <w:numId w:val="4"/>
        </w:numPr>
        <w:jc w:val="both"/>
        <w:rPr>
          <w:lang w:val="en-US" w:eastAsia="zh-CN"/>
        </w:rPr>
      </w:pPr>
      <w:r>
        <w:rPr>
          <w:rFonts w:hint="eastAsia"/>
          <w:lang w:val="en-US" w:eastAsia="zh-CN"/>
        </w:rPr>
        <w:t xml:space="preserve">Threat: 1. Due to the increasing number of private salt companies in the province and the increasingly fierce market competition, the company lost its previous dominant position in the supply chain </w:t>
      </w:r>
      <w:r>
        <w:rPr>
          <w:rFonts w:hint="eastAsia"/>
          <w:lang w:val="en-US" w:eastAsia="zh-CN"/>
        </w:rPr>
        <w:t xml:space="preserve">of the provincial market. </w:t>
      </w:r>
    </w:p>
    <w:p w:rsidR="009C182A" w:rsidRDefault="00440BBA">
      <w:pPr>
        <w:jc w:val="both"/>
        <w:rPr>
          <w:lang w:val="en-US" w:eastAsia="zh-CN"/>
        </w:rPr>
      </w:pPr>
      <w:r>
        <w:rPr>
          <w:rFonts w:hint="eastAsia"/>
          <w:lang w:val="en-US" w:eastAsia="zh-CN"/>
        </w:rPr>
        <w:t xml:space="preserve">          2. After the reform of the salt policy, the pricing power of salt has shifted from the government to the producers, which means that private salt companies can freely price in the market to enhance their competitiveness</w:t>
      </w:r>
      <w:r>
        <w:rPr>
          <w:rFonts w:hint="eastAsia"/>
          <w:lang w:val="en-US" w:eastAsia="zh-CN"/>
        </w:rPr>
        <w:t>.</w:t>
      </w:r>
    </w:p>
    <w:p w:rsidR="009C182A" w:rsidRDefault="00440BBA">
      <w:pPr>
        <w:jc w:val="both"/>
        <w:rPr>
          <w:lang w:val="en-US" w:eastAsia="zh-CN"/>
        </w:rPr>
      </w:pPr>
      <w:r>
        <w:rPr>
          <w:rFonts w:hint="eastAsia"/>
          <w:lang w:val="en-US" w:eastAsia="zh-CN"/>
        </w:rPr>
        <w:t xml:space="preserve">          3.The change in the situation of distributors has shifted from a single distributor to an integrated distributor. As the market becomes more competitive, many private salt companies and manufacturing companies are unable to afford the huge comp</w:t>
      </w:r>
      <w:r>
        <w:rPr>
          <w:rFonts w:hint="eastAsia"/>
          <w:lang w:val="en-US" w:eastAsia="zh-CN"/>
        </w:rPr>
        <w:t>any's operating expenses. Most private salt companies and manufacturing companies are beginning to seek authorized agents locally in the province, and the model of distributors has changed from a single model in the past to a long-term model. Most of these</w:t>
      </w:r>
      <w:r>
        <w:rPr>
          <w:rFonts w:hint="eastAsia"/>
          <w:lang w:val="en-US" w:eastAsia="zh-CN"/>
        </w:rPr>
        <w:t xml:space="preserve"> new distributors are logistics companies engaged in fast-distribution, and are very familiar with distribution channels. They all have their own fixed users of goods, flexible sales methods, and timely and effective after-sales service. The emergence of t</w:t>
      </w:r>
      <w:r>
        <w:rPr>
          <w:rFonts w:hint="eastAsia"/>
          <w:lang w:val="en-US" w:eastAsia="zh-CN"/>
        </w:rPr>
        <w:t xml:space="preserve">hese comprehensive agents has brought greater operational difficulties to the Liaoning Salt Industry Group.     </w:t>
      </w:r>
    </w:p>
    <w:p w:rsidR="009C182A" w:rsidRDefault="00440BBA">
      <w:pPr>
        <w:pStyle w:val="Heading1"/>
        <w:tabs>
          <w:tab w:val="left" w:pos="312"/>
        </w:tabs>
        <w:rPr>
          <w:rFonts w:ascii="Arial" w:hAnsi="Arial" w:cs="Arial"/>
          <w:sz w:val="20"/>
          <w:szCs w:val="20"/>
          <w:lang w:val="en-US" w:eastAsia="zh-CN"/>
        </w:rPr>
      </w:pPr>
      <w:bookmarkStart w:id="7" w:name="_Toc27489"/>
      <w:r>
        <w:rPr>
          <w:rFonts w:ascii="Arial" w:hAnsi="Arial" w:cs="Arial" w:hint="eastAsia"/>
          <w:sz w:val="20"/>
          <w:szCs w:val="20"/>
          <w:lang w:val="en-US" w:eastAsia="zh-CN"/>
        </w:rPr>
        <w:lastRenderedPageBreak/>
        <w:t>3.2 Part two - The choice of strategic change</w:t>
      </w:r>
      <w:bookmarkEnd w:id="7"/>
    </w:p>
    <w:p w:rsidR="009C182A" w:rsidRDefault="00440BBA">
      <w:pPr>
        <w:jc w:val="both"/>
        <w:rPr>
          <w:lang w:val="en-US" w:eastAsia="zh-CN"/>
        </w:rPr>
      </w:pPr>
      <w:r>
        <w:rPr>
          <w:rFonts w:hint="eastAsia"/>
          <w:lang w:val="en-US" w:eastAsia="zh-CN"/>
        </w:rPr>
        <w:t>After conducting PEST and SWOT analysis of the company, the consultant found that the best way fo</w:t>
      </w:r>
      <w:r>
        <w:rPr>
          <w:rFonts w:hint="eastAsia"/>
          <w:lang w:val="en-US" w:eastAsia="zh-CN"/>
        </w:rPr>
        <w:t>r companies to adjust now is to take strategic changes, because Liaoning salt industry group want to regain the competitiveness in provincial market, so that strategic change is the best way for companies to achieve sustainable competitive advantage (</w:t>
      </w:r>
      <w:r>
        <w:rPr>
          <w:rFonts w:eastAsia="SimSun" w:hint="eastAsia"/>
          <w:lang w:val="en-US" w:eastAsia="zh-CN"/>
        </w:rPr>
        <w:t>Belbi</w:t>
      </w:r>
      <w:r>
        <w:rPr>
          <w:rFonts w:eastAsia="SimSun" w:hint="eastAsia"/>
          <w:lang w:val="en-US" w:eastAsia="zh-CN"/>
        </w:rPr>
        <w:t>n, 1998).</w:t>
      </w:r>
      <w:r>
        <w:rPr>
          <w:rFonts w:hint="eastAsia"/>
          <w:lang w:val="en-US" w:eastAsia="zh-CN"/>
        </w:rPr>
        <w:t xml:space="preserve"> it will be based on the external or internal problems that have occurred are to predict the future changes for the company so that the company can make strategic changes ahead of time (</w:t>
      </w:r>
      <w:r>
        <w:rPr>
          <w:rFonts w:eastAsia="SimSun" w:hint="eastAsia"/>
          <w:lang w:val="en-US" w:eastAsia="zh-CN"/>
        </w:rPr>
        <w:t>Drummond, 2008)</w:t>
      </w:r>
      <w:r>
        <w:rPr>
          <w:rFonts w:hint="eastAsia"/>
          <w:lang w:val="en-US" w:eastAsia="zh-CN"/>
        </w:rPr>
        <w:t xml:space="preserve">. The strategy combines the dynamic </w:t>
      </w:r>
      <w:r>
        <w:rPr>
          <w:rFonts w:hint="eastAsia"/>
          <w:lang w:val="en-US" w:eastAsia="zh-CN"/>
        </w:rPr>
        <w:t>coordination principle between the environment, strategy and organization to change the initiation, implementation, and internal and external structure of the strategic content to achieve the best effect of the enterprise to adapt to the market environment</w:t>
      </w:r>
      <w:r>
        <w:rPr>
          <w:rFonts w:hint="eastAsia"/>
          <w:lang w:val="en-US" w:eastAsia="zh-CN"/>
        </w:rPr>
        <w:t xml:space="preserve"> (</w:t>
      </w:r>
      <w:r>
        <w:rPr>
          <w:rFonts w:eastAsia="SimSun" w:hint="eastAsia"/>
          <w:lang w:val="en-US" w:eastAsia="zh-CN"/>
        </w:rPr>
        <w:t>Zhao, 2018)</w:t>
      </w:r>
      <w:r>
        <w:rPr>
          <w:rFonts w:hint="eastAsia"/>
          <w:lang w:val="en-US" w:eastAsia="zh-CN"/>
        </w:rPr>
        <w:t>.</w:t>
      </w:r>
    </w:p>
    <w:p w:rsidR="009C182A" w:rsidRDefault="00440BBA">
      <w:pPr>
        <w:pStyle w:val="Heading1"/>
        <w:tabs>
          <w:tab w:val="left" w:pos="312"/>
        </w:tabs>
        <w:rPr>
          <w:rFonts w:ascii="Arial" w:hAnsi="Arial" w:cs="Arial"/>
          <w:sz w:val="20"/>
          <w:szCs w:val="20"/>
          <w:lang w:val="en-US" w:eastAsia="zh-CN"/>
        </w:rPr>
      </w:pPr>
      <w:bookmarkStart w:id="8" w:name="_Toc6657"/>
      <w:r>
        <w:rPr>
          <w:rFonts w:ascii="Arial" w:hAnsi="Arial" w:cs="Arial" w:hint="eastAsia"/>
          <w:sz w:val="20"/>
          <w:szCs w:val="20"/>
          <w:lang w:val="en-US" w:eastAsia="zh-CN"/>
        </w:rPr>
        <w:t>3.2.1 The choice to cooperate with Yingkou Salt Industry Co,Ltd (External strategy change)</w:t>
      </w:r>
      <w:bookmarkEnd w:id="8"/>
    </w:p>
    <w:p w:rsidR="009C182A" w:rsidRDefault="00440BBA">
      <w:pPr>
        <w:jc w:val="both"/>
        <w:rPr>
          <w:lang w:val="en-US" w:eastAsia="zh-CN"/>
        </w:rPr>
      </w:pPr>
      <w:r>
        <w:rPr>
          <w:rFonts w:hint="eastAsia"/>
          <w:lang w:val="en-US" w:eastAsia="zh-CN"/>
        </w:rPr>
        <w:t xml:space="preserve">The consultant learned from the telephone interview company general manager (Appendix1.0) that there are currently two suppliers in the province that </w:t>
      </w:r>
      <w:r>
        <w:rPr>
          <w:rFonts w:hint="eastAsia"/>
          <w:lang w:val="en-US" w:eastAsia="zh-CN"/>
        </w:rPr>
        <w:t xml:space="preserve">can be selected by the Liaoning Salt Industry Group. They are the Fuzhou Bay salt field with an annual output of 300,000 tons of salt and 400,000 tons. Salt production of Yingkou Salt Company. The salt production of Fuzhou Bay Salt Factory is not as large </w:t>
      </w:r>
      <w:r>
        <w:rPr>
          <w:rFonts w:hint="eastAsia"/>
          <w:lang w:val="en-US" w:eastAsia="zh-CN"/>
        </w:rPr>
        <w:t>as that of Yingkou Salt Company. In addition, it is located in Dalian City in the south of Liaoning Province. It is transported to the Liaoning Salt Industry Group in the north-central part of Liaoning Province. The transportation distance is very long and</w:t>
      </w:r>
      <w:r>
        <w:rPr>
          <w:rFonts w:hint="eastAsia"/>
          <w:lang w:val="en-US" w:eastAsia="zh-CN"/>
        </w:rPr>
        <w:t xml:space="preserve"> the transportation cost is relatively high. Therefore, the current better choice for the company is Cooperate with Yingkou Salt Company . </w:t>
      </w:r>
    </w:p>
    <w:p w:rsidR="009C182A" w:rsidRDefault="00440BBA">
      <w:pPr>
        <w:jc w:val="both"/>
        <w:rPr>
          <w:lang w:val="en-US" w:eastAsia="zh-CN"/>
        </w:rPr>
      </w:pPr>
      <w:r>
        <w:rPr>
          <w:rFonts w:hint="eastAsia"/>
          <w:lang w:val="en-US" w:eastAsia="zh-CN"/>
        </w:rPr>
        <w:t>Through the investigation of Yingkou Salt Company (Appendix 2.1) from the consultant, it is concluded that Yingkou S</w:t>
      </w:r>
      <w:r>
        <w:rPr>
          <w:rFonts w:hint="eastAsia"/>
          <w:lang w:val="en-US" w:eastAsia="zh-CN"/>
        </w:rPr>
        <w:t>alt Industry Co., Ltd. has a good brand awareness, and the sales volume and output of salt products are also high. At the same time, the company has advanced salt product manufacturing process. In addition, for the Liaoning Salt Industry Group, the distanc</w:t>
      </w:r>
      <w:r>
        <w:rPr>
          <w:rFonts w:hint="eastAsia"/>
          <w:lang w:val="en-US" w:eastAsia="zh-CN"/>
        </w:rPr>
        <w:t>e of product transportation is relatively close, and the transportation cost will be greatly reduced. So for the company, cooperation with Yingkou Salt Company can bring high performance and profit to the company.</w:t>
      </w:r>
    </w:p>
    <w:p w:rsidR="009C182A" w:rsidRDefault="00440BBA">
      <w:pPr>
        <w:pStyle w:val="Heading1"/>
        <w:tabs>
          <w:tab w:val="left" w:pos="312"/>
        </w:tabs>
        <w:rPr>
          <w:rFonts w:ascii="Arial" w:hAnsi="Arial" w:cs="Arial"/>
          <w:sz w:val="20"/>
          <w:szCs w:val="20"/>
          <w:lang w:val="en-US" w:eastAsia="zh-CN"/>
        </w:rPr>
      </w:pPr>
      <w:bookmarkStart w:id="9" w:name="_Toc2819"/>
      <w:r>
        <w:rPr>
          <w:rFonts w:ascii="Arial" w:hAnsi="Arial" w:cs="Arial" w:hint="eastAsia"/>
          <w:sz w:val="20"/>
          <w:szCs w:val="20"/>
          <w:lang w:val="en-US" w:eastAsia="zh-CN"/>
        </w:rPr>
        <w:t>3.2.2 Merger with China Salt Industry Liao</w:t>
      </w:r>
      <w:r>
        <w:rPr>
          <w:rFonts w:ascii="Arial" w:hAnsi="Arial" w:cs="Arial" w:hint="eastAsia"/>
          <w:sz w:val="20"/>
          <w:szCs w:val="20"/>
          <w:lang w:val="en-US" w:eastAsia="zh-CN"/>
        </w:rPr>
        <w:t>ning Branch (Internal strategy change)</w:t>
      </w:r>
      <w:bookmarkEnd w:id="9"/>
    </w:p>
    <w:p w:rsidR="009C182A" w:rsidRDefault="00440BBA">
      <w:pPr>
        <w:jc w:val="both"/>
        <w:rPr>
          <w:lang w:val="en-US" w:eastAsia="zh-CN"/>
        </w:rPr>
      </w:pPr>
      <w:r>
        <w:rPr>
          <w:rFonts w:hint="eastAsia"/>
          <w:lang w:val="en-US" w:eastAsia="zh-CN"/>
        </w:rPr>
        <w:t>According to a telephone interview (Appendix 1.0) between the consultant and Mr. Wang, the company is still facing the problem of staff structure. Many young employees work for less than five years, resulting in insuf</w:t>
      </w:r>
      <w:r>
        <w:rPr>
          <w:rFonts w:hint="eastAsia"/>
          <w:lang w:val="en-US" w:eastAsia="zh-CN"/>
        </w:rPr>
        <w:t>ficient work experience. At the same time, the company</w:t>
      </w:r>
      <w:r>
        <w:rPr>
          <w:rFonts w:hint="eastAsia"/>
          <w:lang w:val="en-US" w:eastAsia="zh-CN"/>
        </w:rPr>
        <w:t>’</w:t>
      </w:r>
      <w:r>
        <w:rPr>
          <w:rFonts w:hint="eastAsia"/>
          <w:lang w:val="en-US" w:eastAsia="zh-CN"/>
        </w:rPr>
        <w:t xml:space="preserve">s experienced senior staff is too old. So the company needs to make adjustments to the internal staff structure. Recruiting new employees with less experience is not the best option for an established </w:t>
      </w:r>
      <w:r>
        <w:rPr>
          <w:rFonts w:hint="eastAsia"/>
          <w:lang w:val="en-US" w:eastAsia="zh-CN"/>
        </w:rPr>
        <w:t>company. The best way is to merge with other good companies with the same business (</w:t>
      </w:r>
      <w:r>
        <w:rPr>
          <w:rFonts w:ascii="Times New Roman" w:eastAsia="SimSun" w:hAnsi="Times New Roman" w:cs="Times New Roman"/>
          <w:lang w:val="en-US" w:eastAsia="zh-CN"/>
        </w:rPr>
        <w:t>McKenna, 1994</w:t>
      </w:r>
      <w:r>
        <w:rPr>
          <w:rFonts w:hint="eastAsia"/>
          <w:lang w:val="en-US" w:eastAsia="zh-CN"/>
        </w:rPr>
        <w:t xml:space="preserve">). According to the information provided by Mr. Wang, there is currently only one state-owned enterprise that can be selected by the </w:t>
      </w:r>
      <w:r>
        <w:rPr>
          <w:rFonts w:hint="eastAsia"/>
          <w:lang w:val="en-US" w:eastAsia="zh-CN"/>
        </w:rPr>
        <w:lastRenderedPageBreak/>
        <w:t>company to become a merger</w:t>
      </w:r>
      <w:r>
        <w:rPr>
          <w:rFonts w:hint="eastAsia"/>
          <w:lang w:val="en-US" w:eastAsia="zh-CN"/>
        </w:rPr>
        <w:t xml:space="preserve"> target. It is the largest state-owned salt sales company in the province - China Salt Industry Liaoning Branch(Appendix 2.2)</w:t>
      </w:r>
    </w:p>
    <w:p w:rsidR="009C182A" w:rsidRDefault="00440BBA">
      <w:pPr>
        <w:jc w:val="both"/>
        <w:rPr>
          <w:lang w:val="en-US" w:eastAsia="zh-CN"/>
        </w:rPr>
      </w:pPr>
      <w:r>
        <w:rPr>
          <w:rFonts w:hint="eastAsia"/>
          <w:lang w:val="en-US" w:eastAsia="zh-CN"/>
        </w:rPr>
        <w:t>The consultant suggested to merge with the company to achieve integration and restructuring, mutual participation, and mixed perso</w:t>
      </w:r>
      <w:r>
        <w:rPr>
          <w:rFonts w:hint="eastAsia"/>
          <w:lang w:val="en-US" w:eastAsia="zh-CN"/>
        </w:rPr>
        <w:t xml:space="preserve">nnel, especially sales personnel, consistently. Firstly, the company has access to new and experienced staff without the need to recruit new employees, and there is no training cost. Second, turning competitors into friends, and the merger with China Salt </w:t>
      </w:r>
      <w:r>
        <w:rPr>
          <w:rFonts w:hint="eastAsia"/>
          <w:lang w:val="en-US" w:eastAsia="zh-CN"/>
        </w:rPr>
        <w:t>Industry Liaoning Branch can effectively avoid the biggest competitor in the province. Finally, Liaoning Salt Industry Group can take advantage of the company's salt product storage and distribution to reduce the cost of sales and product transportation co</w:t>
      </w:r>
      <w:r>
        <w:rPr>
          <w:rFonts w:hint="eastAsia"/>
          <w:lang w:val="en-US" w:eastAsia="zh-CN"/>
        </w:rPr>
        <w:t>sts, and improve work efficiency. If the company after successful integration and restructuring can occupy nearly half of the market share, this will constitute a big market obstacle for other private manufacturers and wholesale enterprises in Liaoning Pro</w:t>
      </w:r>
      <w:r>
        <w:rPr>
          <w:rFonts w:hint="eastAsia"/>
          <w:lang w:val="en-US" w:eastAsia="zh-CN"/>
        </w:rPr>
        <w:t>vince.</w:t>
      </w:r>
    </w:p>
    <w:p w:rsidR="009C182A" w:rsidRDefault="00440BBA">
      <w:pPr>
        <w:pStyle w:val="Heading1"/>
        <w:tabs>
          <w:tab w:val="left" w:pos="312"/>
        </w:tabs>
        <w:rPr>
          <w:rFonts w:ascii="Arial" w:hAnsi="Arial" w:cs="Arial"/>
          <w:sz w:val="20"/>
          <w:szCs w:val="20"/>
          <w:lang w:val="en-US" w:eastAsia="zh-CN"/>
        </w:rPr>
      </w:pPr>
      <w:bookmarkStart w:id="10" w:name="_Toc12744"/>
      <w:r>
        <w:rPr>
          <w:rFonts w:ascii="Arial" w:hAnsi="Arial" w:cs="Arial" w:hint="eastAsia"/>
          <w:sz w:val="20"/>
          <w:szCs w:val="20"/>
          <w:lang w:val="en-US" w:eastAsia="zh-CN"/>
        </w:rPr>
        <w:t>3.3 Part three - The specific implementation of strategic change</w:t>
      </w:r>
      <w:bookmarkEnd w:id="10"/>
      <w:r>
        <w:rPr>
          <w:rFonts w:ascii="Arial" w:hAnsi="Arial" w:cs="Arial" w:hint="eastAsia"/>
          <w:sz w:val="20"/>
          <w:szCs w:val="20"/>
          <w:lang w:val="en-US" w:eastAsia="zh-CN"/>
        </w:rPr>
        <w:t xml:space="preserve"> </w:t>
      </w:r>
    </w:p>
    <w:p w:rsidR="009C182A" w:rsidRDefault="00440BBA">
      <w:pPr>
        <w:jc w:val="both"/>
        <w:rPr>
          <w:lang w:val="en-US" w:eastAsia="zh-CN"/>
        </w:rPr>
      </w:pPr>
      <w:r>
        <w:rPr>
          <w:lang w:val="en-US" w:eastAsia="zh-CN"/>
        </w:rPr>
        <w:t>In response to the problems faced by the above-mentioned enterprises, the consultant</w:t>
      </w:r>
      <w:r>
        <w:rPr>
          <w:rFonts w:hint="eastAsia"/>
          <w:lang w:val="en-US" w:eastAsia="zh-CN"/>
        </w:rPr>
        <w:t xml:space="preserve"> </w:t>
      </w:r>
      <w:r>
        <w:rPr>
          <w:lang w:val="en-US" w:eastAsia="zh-CN"/>
        </w:rPr>
        <w:t xml:space="preserve">redesigned the repositioning of the corporate strategy for the Liaoning Salt Industry Group. </w:t>
      </w:r>
      <w:r>
        <w:rPr>
          <w:lang w:val="en-US" w:eastAsia="zh-CN"/>
        </w:rPr>
        <w:t>Liaoning Salt Industry Group Co., Ltd. needs to adjust the original strategic plan in a timely manner. There are three aspects to this strategic change. They are</w:t>
      </w:r>
      <w:r>
        <w:rPr>
          <w:rFonts w:hint="eastAsia"/>
          <w:lang w:val="en-US" w:eastAsia="zh-CN"/>
        </w:rPr>
        <w:t xml:space="preserve"> P</w:t>
      </w:r>
      <w:r>
        <w:rPr>
          <w:lang w:val="en-US" w:eastAsia="zh-CN"/>
        </w:rPr>
        <w:t xml:space="preserve">roduct and </w:t>
      </w:r>
      <w:r>
        <w:rPr>
          <w:rFonts w:hint="eastAsia"/>
          <w:lang w:val="en-US" w:eastAsia="zh-CN"/>
        </w:rPr>
        <w:t>S</w:t>
      </w:r>
      <w:r>
        <w:rPr>
          <w:lang w:val="en-US" w:eastAsia="zh-CN"/>
        </w:rPr>
        <w:t>ervice</w:t>
      </w:r>
      <w:r>
        <w:rPr>
          <w:rFonts w:hint="eastAsia"/>
          <w:lang w:val="en-US" w:eastAsia="zh-CN"/>
        </w:rPr>
        <w:t xml:space="preserve"> change</w:t>
      </w:r>
      <w:r>
        <w:rPr>
          <w:lang w:val="en-US" w:eastAsia="zh-CN"/>
        </w:rPr>
        <w:t xml:space="preserve">, </w:t>
      </w:r>
      <w:r>
        <w:rPr>
          <w:rFonts w:hint="eastAsia"/>
          <w:lang w:val="en-US" w:eastAsia="zh-CN"/>
        </w:rPr>
        <w:t>S</w:t>
      </w:r>
      <w:r>
        <w:rPr>
          <w:lang w:val="en-US" w:eastAsia="zh-CN"/>
        </w:rPr>
        <w:t xml:space="preserve">tructure and </w:t>
      </w:r>
      <w:r>
        <w:rPr>
          <w:rFonts w:hint="eastAsia"/>
          <w:lang w:val="en-US" w:eastAsia="zh-CN"/>
        </w:rPr>
        <w:t>S</w:t>
      </w:r>
      <w:r>
        <w:rPr>
          <w:lang w:val="en-US" w:eastAsia="zh-CN"/>
        </w:rPr>
        <w:t>ystem</w:t>
      </w:r>
      <w:r>
        <w:rPr>
          <w:rFonts w:hint="eastAsia"/>
          <w:lang w:val="en-US" w:eastAsia="zh-CN"/>
        </w:rPr>
        <w:t xml:space="preserve"> change</w:t>
      </w:r>
      <w:r>
        <w:rPr>
          <w:lang w:val="en-US" w:eastAsia="zh-CN"/>
        </w:rPr>
        <w:t xml:space="preserve">, and </w:t>
      </w:r>
      <w:r>
        <w:rPr>
          <w:rFonts w:hint="eastAsia"/>
          <w:lang w:val="en-US" w:eastAsia="zh-CN"/>
        </w:rPr>
        <w:t>P</w:t>
      </w:r>
      <w:r>
        <w:rPr>
          <w:lang w:val="en-US" w:eastAsia="zh-CN"/>
        </w:rPr>
        <w:t>ersonnel</w:t>
      </w:r>
      <w:r>
        <w:rPr>
          <w:rFonts w:hint="eastAsia"/>
          <w:lang w:val="en-US" w:eastAsia="zh-CN"/>
        </w:rPr>
        <w:t xml:space="preserve"> change</w:t>
      </w:r>
      <w:r>
        <w:rPr>
          <w:lang w:val="en-US" w:eastAsia="zh-CN"/>
        </w:rPr>
        <w:t>. By combining th</w:t>
      </w:r>
      <w:r>
        <w:rPr>
          <w:lang w:val="en-US" w:eastAsia="zh-CN"/>
        </w:rPr>
        <w:t>ese three changes, the consultant will help the company to establish a strategic process system integrating production, warehousing, sales, logistics and distribution.</w:t>
      </w:r>
    </w:p>
    <w:p w:rsidR="009C182A" w:rsidRDefault="00440BBA">
      <w:pPr>
        <w:pStyle w:val="Heading1"/>
        <w:tabs>
          <w:tab w:val="left" w:pos="312"/>
        </w:tabs>
        <w:rPr>
          <w:rFonts w:ascii="Arial" w:hAnsi="Arial" w:cs="Arial"/>
          <w:sz w:val="20"/>
          <w:szCs w:val="20"/>
          <w:lang w:val="en-US" w:eastAsia="zh-CN"/>
        </w:rPr>
      </w:pPr>
      <w:bookmarkStart w:id="11" w:name="_Toc16070"/>
      <w:r>
        <w:rPr>
          <w:rFonts w:ascii="Arial" w:hAnsi="Arial" w:cs="Arial" w:hint="eastAsia"/>
          <w:sz w:val="20"/>
          <w:szCs w:val="20"/>
          <w:lang w:val="en-US" w:eastAsia="zh-CN"/>
        </w:rPr>
        <w:t>3.3.1 Product and Service change</w:t>
      </w:r>
      <w:bookmarkEnd w:id="11"/>
    </w:p>
    <w:p w:rsidR="009C182A" w:rsidRDefault="00440BBA">
      <w:pPr>
        <w:jc w:val="both"/>
        <w:rPr>
          <w:lang w:val="en-US" w:eastAsia="zh-CN"/>
        </w:rPr>
      </w:pPr>
      <w:r>
        <w:rPr>
          <w:rFonts w:hint="eastAsia"/>
          <w:lang w:val="en-US" w:eastAsia="zh-CN"/>
        </w:rPr>
        <w:t>Product and service change refers to the company's outp</w:t>
      </w:r>
      <w:r>
        <w:rPr>
          <w:rFonts w:hint="eastAsia"/>
          <w:lang w:val="en-US" w:eastAsia="zh-CN"/>
        </w:rPr>
        <w:t xml:space="preserve">ut, including new products or improvements to existing products, which have a large impact on the company's market opportunities and profits (Tidd, 2013). </w:t>
      </w:r>
    </w:p>
    <w:p w:rsidR="009C182A" w:rsidRDefault="00440BBA">
      <w:pPr>
        <w:jc w:val="both"/>
        <w:rPr>
          <w:lang w:val="en-US" w:eastAsia="zh-CN"/>
        </w:rPr>
      </w:pPr>
      <w:r>
        <w:rPr>
          <w:lang w:val="en-US" w:eastAsia="zh-CN"/>
        </w:rPr>
        <w:t>A key point of strategic change is the transformation of products and services. If companies want to</w:t>
      </w:r>
      <w:r>
        <w:rPr>
          <w:lang w:val="en-US" w:eastAsia="zh-CN"/>
        </w:rPr>
        <w:t xml:space="preserve"> gain more market share, they must adjust their product lines and change production ideas. In this regard, the consultant recommended that the company invest 20 million yuan to update, transform production equipment, upgrade process, improve labor efficien</w:t>
      </w:r>
      <w:r>
        <w:rPr>
          <w:lang w:val="en-US" w:eastAsia="zh-CN"/>
        </w:rPr>
        <w:t>cy and reduce production costs. In terms of changing product ideas, from the past many brands to only two brands, one is “Liaohai” brand</w:t>
      </w:r>
      <w:r>
        <w:rPr>
          <w:b/>
          <w:bCs/>
          <w:lang w:val="en-US" w:eastAsia="zh-CN"/>
        </w:rPr>
        <w:t xml:space="preserve"> </w:t>
      </w:r>
      <w:r>
        <w:rPr>
          <w:lang w:val="en-US" w:eastAsia="zh-CN"/>
        </w:rPr>
        <w:t>(</w:t>
      </w:r>
      <w:r>
        <w:rPr>
          <w:rFonts w:hint="eastAsia"/>
          <w:lang w:val="en-US" w:eastAsia="zh-CN"/>
        </w:rPr>
        <w:t>A</w:t>
      </w:r>
      <w:r>
        <w:rPr>
          <w:lang w:val="en-US" w:eastAsia="zh-CN"/>
        </w:rPr>
        <w:t>ppendix</w:t>
      </w:r>
      <w:r>
        <w:rPr>
          <w:rFonts w:hint="eastAsia"/>
          <w:lang w:val="en-US" w:eastAsia="zh-CN"/>
        </w:rPr>
        <w:t xml:space="preserve"> 2.3</w:t>
      </w:r>
      <w:r>
        <w:rPr>
          <w:lang w:val="en-US" w:eastAsia="zh-CN"/>
        </w:rPr>
        <w:t>)</w:t>
      </w:r>
      <w:r>
        <w:rPr>
          <w:lang w:val="en-US" w:eastAsia="zh-CN"/>
        </w:rPr>
        <w:t>, and the other is “Haihua” brand. Liaohai brand salt is used to compete for the fiercely competitive bas</w:t>
      </w:r>
      <w:r>
        <w:rPr>
          <w:lang w:val="en-US" w:eastAsia="zh-CN"/>
        </w:rPr>
        <w:t>e salt market (general market); “Haihua” brand salt is used to occupy the high-end salt market, and a series of products suitable for different groups of people, such as pregnant women and baby salt, medical beauty salt, are introduced. At the same time, i</w:t>
      </w:r>
      <w:r>
        <w:rPr>
          <w:lang w:val="en-US" w:eastAsia="zh-CN"/>
        </w:rPr>
        <w:t xml:space="preserve">ncrease investment and actively develop new varieties of edible salt. At present, according to the consultant, the company's new varieties of edible salt in the research and development stage are mainly shell oligosaccharide salt, seaweed extract salt and </w:t>
      </w:r>
      <w:r>
        <w:rPr>
          <w:lang w:val="en-US" w:eastAsia="zh-CN"/>
        </w:rPr>
        <w:t>bamboo salt.</w:t>
      </w:r>
    </w:p>
    <w:p w:rsidR="009C182A" w:rsidRDefault="00440BBA">
      <w:pPr>
        <w:jc w:val="both"/>
        <w:rPr>
          <w:lang w:val="en-US" w:eastAsia="zh-CN"/>
        </w:rPr>
      </w:pPr>
      <w:r>
        <w:rPr>
          <w:lang w:val="en-US" w:eastAsia="zh-CN"/>
        </w:rPr>
        <w:lastRenderedPageBreak/>
        <w:t>The wholesale price of basic salt per ton in the Liaoning market is around RMB 1,500</w:t>
      </w:r>
      <w:r>
        <w:rPr>
          <w:rFonts w:hint="eastAsia"/>
        </w:rPr>
        <w:t>(Liaoning Salt Group, 2019)</w:t>
      </w:r>
      <w:r>
        <w:rPr>
          <w:lang w:val="en-US" w:eastAsia="zh-CN"/>
        </w:rPr>
        <w:t>.</w:t>
      </w:r>
      <w:r>
        <w:rPr>
          <w:rFonts w:hint="eastAsia"/>
          <w:lang w:val="en-US" w:eastAsia="zh-CN"/>
        </w:rPr>
        <w:t xml:space="preserve"> </w:t>
      </w:r>
      <w:r>
        <w:rPr>
          <w:lang w:val="en-US" w:eastAsia="zh-CN"/>
        </w:rPr>
        <w:t xml:space="preserve">With the reduction of production costs, the base salt produced by Yingkou Salt Company’s salt field will be highly competitive in </w:t>
      </w:r>
      <w:r>
        <w:rPr>
          <w:lang w:val="en-US" w:eastAsia="zh-CN"/>
        </w:rPr>
        <w:t>terms of price, plus the province. The unique geographical location of the salt field reduces the logistics cost, so the price advantage in the wholesale market of the province is quite obvious, and the wholesale price can be reduced to about 1,200 yuan, f</w:t>
      </w:r>
      <w:r>
        <w:rPr>
          <w:lang w:val="en-US" w:eastAsia="zh-CN"/>
        </w:rPr>
        <w:t>ar exceeding the other competitors in the province. In the high-end salt market, Liaoning Salt Industry Group Co., Ltd. can increase advertising investment. In addition to TV advertising, Liaoning Salt Industry Group can fully utilize various network tools</w:t>
      </w:r>
      <w:r>
        <w:rPr>
          <w:lang w:val="en-US" w:eastAsia="zh-CN"/>
        </w:rPr>
        <w:t xml:space="preserve"> to promote its high-end salt products. At the same time, enterprises can adopt the point-based marketing method for secondary wholesalers. After reaching a certain point, the wholesaler can get partial rebates, which will enhance the dependence of the pro</w:t>
      </w:r>
      <w:r>
        <w:rPr>
          <w:lang w:val="en-US" w:eastAsia="zh-CN"/>
        </w:rPr>
        <w:t xml:space="preserve">ducts on the Liaoning Salt Industry Group among the secondary wholesalers. Companies need to broaden their sources of income. Liaoning Salt Industry Group can use the 62-square-kilometer sea salt production area of Yingkou Salt Industry Group to cooperate </w:t>
      </w:r>
      <w:r>
        <w:rPr>
          <w:lang w:val="en-US" w:eastAsia="zh-CN"/>
        </w:rPr>
        <w:t>with large energy companies to build wind power plants. Taking advantage of the large investment in wind power plants and long investment recovery period, in addition to the annual land compensation of more than 10 million yuan, it can also provide jobs fo</w:t>
      </w:r>
      <w:r>
        <w:rPr>
          <w:lang w:val="en-US" w:eastAsia="zh-CN"/>
        </w:rPr>
        <w:t>r more than 200 employees laid off due to increased production efficiency.</w:t>
      </w:r>
    </w:p>
    <w:p w:rsidR="009C182A" w:rsidRDefault="00440BBA">
      <w:pPr>
        <w:pStyle w:val="Heading1"/>
        <w:tabs>
          <w:tab w:val="left" w:pos="312"/>
        </w:tabs>
        <w:rPr>
          <w:rFonts w:ascii="Arial" w:hAnsi="Arial" w:cs="Arial"/>
          <w:sz w:val="20"/>
          <w:szCs w:val="20"/>
          <w:lang w:val="en-US" w:eastAsia="zh-CN"/>
        </w:rPr>
      </w:pPr>
      <w:bookmarkStart w:id="12" w:name="_Toc2010"/>
      <w:r>
        <w:rPr>
          <w:rFonts w:ascii="Arial" w:hAnsi="Arial" w:cs="Arial" w:hint="eastAsia"/>
          <w:sz w:val="20"/>
          <w:szCs w:val="20"/>
          <w:lang w:val="en-US" w:eastAsia="zh-CN"/>
        </w:rPr>
        <w:t>3.3.2 Structure and System change</w:t>
      </w:r>
      <w:bookmarkEnd w:id="12"/>
    </w:p>
    <w:p w:rsidR="009C182A" w:rsidRDefault="00440BBA">
      <w:pPr>
        <w:jc w:val="both"/>
        <w:rPr>
          <w:lang w:val="en-US" w:eastAsia="zh-CN"/>
        </w:rPr>
      </w:pPr>
      <w:r>
        <w:rPr>
          <w:rFonts w:hint="eastAsia"/>
          <w:lang w:val="en-US" w:eastAsia="zh-CN"/>
        </w:rPr>
        <w:t>Structure and system change refers to the management methods that change the operation of the enterprise, including structural changes within and o</w:t>
      </w:r>
      <w:r>
        <w:rPr>
          <w:rFonts w:hint="eastAsia"/>
          <w:lang w:val="en-US" w:eastAsia="zh-CN"/>
        </w:rPr>
        <w:t>utside the company, policy changes, and changes in control systems (</w:t>
      </w:r>
      <w:r>
        <w:rPr>
          <w:rFonts w:eastAsia="SimSun" w:hint="eastAsia"/>
          <w:lang w:val="en-US" w:eastAsia="zh-CN"/>
        </w:rPr>
        <w:t>McKenna, 1994)</w:t>
      </w:r>
      <w:r>
        <w:rPr>
          <w:rFonts w:hint="eastAsia"/>
          <w:lang w:val="en-US" w:eastAsia="zh-CN"/>
        </w:rPr>
        <w:t>.</w:t>
      </w:r>
    </w:p>
    <w:p w:rsidR="009C182A" w:rsidRDefault="00440BBA">
      <w:pPr>
        <w:jc w:val="both"/>
        <w:rPr>
          <w:lang w:val="en-US" w:eastAsia="zh-CN"/>
        </w:rPr>
      </w:pPr>
      <w:r>
        <w:rPr>
          <w:rFonts w:hint="eastAsia"/>
          <w:lang w:val="en-US" w:eastAsia="zh-CN"/>
        </w:rPr>
        <w:t>In order to cope with the market impact brought by the national salt policy reform, Liaoning Salt Industry Group should adopt the following three strategies.</w:t>
      </w:r>
    </w:p>
    <w:p w:rsidR="009C182A" w:rsidRDefault="00440BBA">
      <w:pPr>
        <w:jc w:val="both"/>
        <w:rPr>
          <w:lang w:val="en-US" w:eastAsia="zh-CN"/>
        </w:rPr>
      </w:pPr>
      <w:r>
        <w:rPr>
          <w:rFonts w:hint="eastAsia"/>
          <w:lang w:val="en-US" w:eastAsia="zh-CN"/>
        </w:rPr>
        <w:t>1. Integration</w:t>
      </w:r>
      <w:r>
        <w:rPr>
          <w:rFonts w:hint="eastAsia"/>
          <w:lang w:val="en-US" w:eastAsia="zh-CN"/>
        </w:rPr>
        <w:t xml:space="preserve"> and restructuring. Merged with </w:t>
      </w:r>
      <w:r>
        <w:rPr>
          <w:rFonts w:hint="eastAsia"/>
          <w:lang w:val="en-US" w:eastAsia="zh-CN"/>
        </w:rPr>
        <w:t>“</w:t>
      </w:r>
      <w:r>
        <w:rPr>
          <w:rFonts w:hint="eastAsia"/>
          <w:lang w:val="en-US" w:eastAsia="zh-CN"/>
        </w:rPr>
        <w:t>Zhongyan Liaoning Salt Industry Co., Ltd.</w:t>
      </w:r>
      <w:r>
        <w:rPr>
          <w:rFonts w:hint="eastAsia"/>
          <w:lang w:val="en-US" w:eastAsia="zh-CN"/>
        </w:rPr>
        <w:t>”</w:t>
      </w:r>
      <w:r>
        <w:rPr>
          <w:rFonts w:hint="eastAsia"/>
          <w:lang w:val="en-US" w:eastAsia="zh-CN"/>
        </w:rPr>
        <w:t>, another large-scale national salt sales company in the province. Through integration and reorganization, company can avoided homogenizing vicious competition, concentrated the adv</w:t>
      </w:r>
      <w:r>
        <w:rPr>
          <w:rFonts w:hint="eastAsia"/>
          <w:lang w:val="en-US" w:eastAsia="zh-CN"/>
        </w:rPr>
        <w:t>antages of enterprises, and realized the overall value creation. Maximize and improve the competitiveness of enterprises. Zhongyan Liaoning Salt Industry Co., Ltd. and Liaoning Salt Industry Group Co., Ltd. are all state-owned enterprises. After integratio</w:t>
      </w:r>
      <w:r>
        <w:rPr>
          <w:rFonts w:hint="eastAsia"/>
          <w:lang w:val="en-US" w:eastAsia="zh-CN"/>
        </w:rPr>
        <w:t>n and restructuring, they will integrate the resources and market of both parties to realize the complementary advantages of the two enterprises and the rational use of resources. Through reorganization and integration, pooling capital and resource advanta</w:t>
      </w:r>
      <w:r>
        <w:rPr>
          <w:rFonts w:hint="eastAsia"/>
          <w:lang w:val="en-US" w:eastAsia="zh-CN"/>
        </w:rPr>
        <w:t>ges, and adopting effective and reasonable measures, means and methods, coordinate internal and external resources of the enterprise to achieve the consistency of the overall resources of the enterprise and improve the business performance of the enterpris</w:t>
      </w:r>
      <w:r>
        <w:rPr>
          <w:rFonts w:hint="eastAsia"/>
          <w:lang w:val="en-US" w:eastAsia="zh-CN"/>
        </w:rPr>
        <w:t>e. It has realized the transformation from the traditional salt production, circulation and wholesale business to the modern salt trade and logistics enterprise, occupying a dominant position in the regional industry market, and the main economic indicator</w:t>
      </w:r>
      <w:r>
        <w:rPr>
          <w:rFonts w:hint="eastAsia"/>
          <w:lang w:val="en-US" w:eastAsia="zh-CN"/>
        </w:rPr>
        <w:t xml:space="preserve">s have reached the leading level of </w:t>
      </w:r>
      <w:r>
        <w:rPr>
          <w:rFonts w:hint="eastAsia"/>
          <w:lang w:val="en-US" w:eastAsia="zh-CN"/>
        </w:rPr>
        <w:lastRenderedPageBreak/>
        <w:t>domestic enterprises. Through integration and reorganization, the completion of business process reengineering, organizational structure optimization, human resources construction, etc., to achieve organic integration of</w:t>
      </w:r>
      <w:r>
        <w:rPr>
          <w:rFonts w:hint="eastAsia"/>
          <w:lang w:val="en-US" w:eastAsia="zh-CN"/>
        </w:rPr>
        <w:t xml:space="preserve"> resources from different sources, hierarchical structures and content, to form a flexible, systematic and organized core resource system. Through the integration and reorganization, the internal resources of the enterprise can be effectively utilized, and</w:t>
      </w:r>
      <w:r>
        <w:rPr>
          <w:rFonts w:hint="eastAsia"/>
          <w:lang w:val="en-US" w:eastAsia="zh-CN"/>
        </w:rPr>
        <w:t xml:space="preserve"> the external resources of the enterprise can be integrated to expand the scale of the enterprise to achieve the scale and integration effect of the enterprise.</w:t>
      </w:r>
    </w:p>
    <w:p w:rsidR="009C182A" w:rsidRDefault="00440BBA">
      <w:pPr>
        <w:jc w:val="both"/>
        <w:rPr>
          <w:lang w:val="en-US" w:eastAsia="zh-CN"/>
        </w:rPr>
      </w:pPr>
      <w:r>
        <w:rPr>
          <w:rFonts w:hint="eastAsia"/>
          <w:lang w:val="en-US" w:eastAsia="zh-CN"/>
        </w:rPr>
        <w:t>The consultant assists the establishment of the board of directors and the board of supervisors</w:t>
      </w:r>
      <w:r>
        <w:rPr>
          <w:rFonts w:hint="eastAsia"/>
          <w:lang w:val="en-US" w:eastAsia="zh-CN"/>
        </w:rPr>
        <w:t xml:space="preserve"> in accordance with the Company Law and other relevant laws and regulations of the state. The board of directors consists of five directors. According to the proportion of ownership structure, China Salt Industry Group Co., Ltd. has appointed 3 directors, </w:t>
      </w:r>
      <w:r>
        <w:rPr>
          <w:rFonts w:hint="eastAsia"/>
          <w:lang w:val="en-US" w:eastAsia="zh-CN"/>
        </w:rPr>
        <w:t>and Liaoning Provincial State-owned Assets Management Co., Ltd. has appointed 2 directors for a term of three years. The chairman of the board is nominated and recommended by China Salt Industry Group Co., Ltd. The Board of Supervisors consists of three me</w:t>
      </w:r>
      <w:r>
        <w:rPr>
          <w:rFonts w:hint="eastAsia"/>
          <w:lang w:val="en-US" w:eastAsia="zh-CN"/>
        </w:rPr>
        <w:t xml:space="preserve">mbers. The Chairman of the Board of Supervisors is appointed by China Salt Industry Salt Group Co., Ltd., and Liaoning Provincial State-owned Assets Asset Management Co., Ltd. has appointed one supervisor and one employee supervisor. The management of the </w:t>
      </w:r>
      <w:r>
        <w:rPr>
          <w:rFonts w:hint="eastAsia"/>
          <w:lang w:val="en-US" w:eastAsia="zh-CN"/>
        </w:rPr>
        <w:t>group company has one general manager and two deputy general managers. The general manager candidate is nominated and recommended by Liaoning Provincial State-owned Assets Management Co., Ltd.</w:t>
      </w:r>
    </w:p>
    <w:p w:rsidR="009C182A" w:rsidRDefault="00440BBA">
      <w:pPr>
        <w:jc w:val="both"/>
        <w:rPr>
          <w:lang w:val="en-US" w:eastAsia="zh-CN"/>
        </w:rPr>
      </w:pPr>
      <w:r>
        <w:rPr>
          <w:rFonts w:hint="eastAsia"/>
          <w:lang w:val="en-US" w:eastAsia="zh-CN"/>
        </w:rPr>
        <w:t xml:space="preserve">2. Acquired the production enterprise and formed a combination </w:t>
      </w:r>
      <w:r>
        <w:rPr>
          <w:rFonts w:hint="eastAsia"/>
          <w:lang w:val="en-US" w:eastAsia="zh-CN"/>
        </w:rPr>
        <w:t>of production, supply and marketing. There are two major large-scale salt fields in Liaoning Province, Yingkou Salt Field and Fuzhou Bay Salt Field. The annual production of sea salt is 400,000 tons and 300,000 tons respectively. Due to the distance from t</w:t>
      </w:r>
      <w:r>
        <w:rPr>
          <w:rFonts w:hint="eastAsia"/>
          <w:lang w:val="en-US" w:eastAsia="zh-CN"/>
        </w:rPr>
        <w:t>he port, Liaoning Salt Industry Group Co., Ltd. can take the entrusted operation to obtain the management rights and income rights of Yingkou Salt Field. It is a production enterprise and a wholesale enterprise.</w:t>
      </w:r>
    </w:p>
    <w:p w:rsidR="009C182A" w:rsidRDefault="00440BBA">
      <w:pPr>
        <w:numPr>
          <w:ilvl w:val="0"/>
          <w:numId w:val="3"/>
        </w:numPr>
        <w:jc w:val="both"/>
        <w:rPr>
          <w:lang w:val="en-US" w:eastAsia="zh-CN"/>
        </w:rPr>
      </w:pPr>
      <w:r>
        <w:rPr>
          <w:rFonts w:hint="eastAsia"/>
          <w:lang w:val="en-US" w:eastAsia="zh-CN"/>
        </w:rPr>
        <w:t>Establish a salt product storage and logisti</w:t>
      </w:r>
      <w:r>
        <w:rPr>
          <w:rFonts w:hint="eastAsia"/>
          <w:lang w:val="en-US" w:eastAsia="zh-CN"/>
        </w:rPr>
        <w:t>cs center for the Northeast. Taking advantage of the port of Yingkou City in Liaoning Province, the cost of shipping is the lowest. Most of the salt in South China goes through Yingkou Port. Liaoning Salt Industry Group Co., Ltd. should establish a storage</w:t>
      </w:r>
      <w:r>
        <w:rPr>
          <w:rFonts w:hint="eastAsia"/>
          <w:lang w:val="en-US" w:eastAsia="zh-CN"/>
        </w:rPr>
        <w:t xml:space="preserve"> center in the port. The products can cover the three provinces of Northeast China and Inner Mongolia through the transportation of Yingkou Port, saving transportation costs, and customers can purchase goods by means of their own delivery or logistics. At </w:t>
      </w:r>
      <w:r>
        <w:rPr>
          <w:rFonts w:hint="eastAsia"/>
          <w:lang w:val="en-US" w:eastAsia="zh-CN"/>
        </w:rPr>
        <w:t>the same time, it is possible to purchase a large amount of salt from the production enterprises at the lowest price of salt throughout the year, and sell it at the highest price of salt throughout the year. After deducting the storage cost, there is a lot</w:t>
      </w:r>
      <w:r>
        <w:rPr>
          <w:rFonts w:hint="eastAsia"/>
          <w:lang w:val="en-US" w:eastAsia="zh-CN"/>
        </w:rPr>
        <w:t xml:space="preserve"> of profit.</w:t>
      </w:r>
    </w:p>
    <w:p w:rsidR="009C182A" w:rsidRDefault="00440BBA">
      <w:pPr>
        <w:pStyle w:val="Heading1"/>
        <w:tabs>
          <w:tab w:val="left" w:pos="312"/>
        </w:tabs>
        <w:rPr>
          <w:rFonts w:ascii="Arial" w:hAnsi="Arial" w:cs="Arial"/>
          <w:sz w:val="20"/>
          <w:szCs w:val="20"/>
          <w:lang w:val="en-US" w:eastAsia="zh-CN"/>
        </w:rPr>
      </w:pPr>
      <w:bookmarkStart w:id="13" w:name="_Toc16555"/>
      <w:r>
        <w:rPr>
          <w:rFonts w:ascii="Arial" w:hAnsi="Arial" w:cs="Arial" w:hint="eastAsia"/>
          <w:sz w:val="20"/>
          <w:szCs w:val="20"/>
          <w:lang w:val="en-US" w:eastAsia="zh-CN"/>
        </w:rPr>
        <w:lastRenderedPageBreak/>
        <w:t>3.3.3 Personnel change</w:t>
      </w:r>
      <w:bookmarkEnd w:id="13"/>
    </w:p>
    <w:p w:rsidR="009C182A" w:rsidRDefault="00440BBA">
      <w:pPr>
        <w:jc w:val="both"/>
        <w:rPr>
          <w:lang w:val="en-US" w:eastAsia="zh-CN"/>
        </w:rPr>
      </w:pPr>
      <w:r>
        <w:rPr>
          <w:lang w:val="en-US" w:eastAsia="zh-CN"/>
        </w:rPr>
        <w:t xml:space="preserve">Personnel change refers to changing the attitudes, skills and behaviors of employees in the company. The purpose is to ensure that employees work hard and achieve corporate </w:t>
      </w:r>
      <w:r>
        <w:rPr>
          <w:rFonts w:hint="eastAsia"/>
          <w:lang w:val="en-US" w:eastAsia="zh-CN"/>
        </w:rPr>
        <w:t xml:space="preserve">aims </w:t>
      </w:r>
      <w:r>
        <w:rPr>
          <w:rFonts w:hint="eastAsia"/>
          <w:lang w:val="en-US" w:eastAsia="zh-CN"/>
        </w:rPr>
        <w:t>(</w:t>
      </w:r>
      <w:r>
        <w:rPr>
          <w:rFonts w:eastAsia="SimSun" w:hAnsi="Times New Roman" w:cs="Times New Roman"/>
          <w:lang w:val="en-US" w:eastAsia="zh-CN"/>
        </w:rPr>
        <w:t>Trillin, 1995</w:t>
      </w:r>
      <w:r>
        <w:rPr>
          <w:rFonts w:eastAsia="SimSun" w:hAnsi="Times New Roman" w:cs="Times New Roman" w:hint="eastAsia"/>
          <w:lang w:val="en-US" w:eastAsia="zh-CN"/>
        </w:rPr>
        <w:t>)</w:t>
      </w:r>
      <w:r>
        <w:rPr>
          <w:lang w:val="en-US" w:eastAsia="zh-CN"/>
        </w:rPr>
        <w:t>.</w:t>
      </w:r>
    </w:p>
    <w:p w:rsidR="009C182A" w:rsidRDefault="00440BBA">
      <w:pPr>
        <w:jc w:val="both"/>
        <w:rPr>
          <w:lang w:val="en-US" w:eastAsia="zh-CN"/>
        </w:rPr>
      </w:pPr>
      <w:r>
        <w:rPr>
          <w:lang w:val="en-US" w:eastAsia="zh-CN"/>
        </w:rPr>
        <w:t xml:space="preserve">As the sales situation of </w:t>
      </w:r>
      <w:r>
        <w:rPr>
          <w:lang w:val="en-US" w:eastAsia="zh-CN"/>
        </w:rPr>
        <w:t>Liaoning Salt Industry Group has declined in recent years</w:t>
      </w:r>
      <w:r>
        <w:rPr>
          <w:rFonts w:hint="eastAsia"/>
          <w:lang w:val="en-US" w:eastAsia="zh-CN"/>
        </w:rPr>
        <w:t xml:space="preserve"> (Appendix1,2)</w:t>
      </w:r>
      <w:r>
        <w:rPr>
          <w:lang w:val="en-US" w:eastAsia="zh-CN"/>
        </w:rPr>
        <w:t xml:space="preserve">, the company has not invested much in product sales before the company did not have its own production enterprises and sales terminals. In terms of personnel change, the </w:t>
      </w:r>
      <w:r>
        <w:rPr>
          <w:rFonts w:hint="eastAsia"/>
          <w:lang w:val="en-US" w:eastAsia="zh-CN"/>
        </w:rPr>
        <w:t>consultant</w:t>
      </w:r>
      <w:r>
        <w:rPr>
          <w:lang w:val="en-US" w:eastAsia="zh-CN"/>
        </w:rPr>
        <w:t xml:space="preserve"> hel</w:t>
      </w:r>
      <w:r>
        <w:rPr>
          <w:lang w:val="en-US" w:eastAsia="zh-CN"/>
        </w:rPr>
        <w:t xml:space="preserve">ped the company reorganize the three </w:t>
      </w:r>
      <w:r>
        <w:rPr>
          <w:rFonts w:hint="eastAsia"/>
          <w:lang w:val="en-US" w:eastAsia="zh-CN"/>
        </w:rPr>
        <w:t>department</w:t>
      </w:r>
      <w:r>
        <w:rPr>
          <w:lang w:val="en-US" w:eastAsia="zh-CN"/>
        </w:rPr>
        <w:t>s responsible for sales. Department 1 is responsible for the traditional sales channels. The main task is to carry out salt wholesale business for each city and county salt industry company. Liaoning Salt Indu</w:t>
      </w:r>
      <w:r>
        <w:rPr>
          <w:lang w:val="en-US" w:eastAsia="zh-CN"/>
        </w:rPr>
        <w:t>stry Group Co., Ltd. holds a certain share in the city and county salt industry company</w:t>
      </w:r>
      <w:r>
        <w:rPr>
          <w:rFonts w:hint="eastAsia"/>
          <w:lang w:val="en-US" w:eastAsia="zh-CN"/>
        </w:rPr>
        <w:t xml:space="preserve"> </w:t>
      </w:r>
      <w:r>
        <w:rPr>
          <w:rFonts w:hint="eastAsia"/>
        </w:rPr>
        <w:t>(Liaoning Salt Group, 2019)</w:t>
      </w:r>
      <w:r>
        <w:rPr>
          <w:lang w:val="en-US" w:eastAsia="zh-CN"/>
        </w:rPr>
        <w:t xml:space="preserve">; </w:t>
      </w:r>
      <w:r>
        <w:rPr>
          <w:rFonts w:hint="eastAsia"/>
          <w:lang w:val="en-US" w:eastAsia="zh-CN"/>
        </w:rPr>
        <w:t>D</w:t>
      </w:r>
      <w:r>
        <w:rPr>
          <w:lang w:val="en-US" w:eastAsia="zh-CN"/>
        </w:rPr>
        <w:t xml:space="preserve">epartment 2 is responsible for food production enterprises. Sales of salt; the </w:t>
      </w:r>
      <w:r>
        <w:rPr>
          <w:rFonts w:hint="eastAsia"/>
          <w:lang w:val="en-US" w:eastAsia="zh-CN"/>
        </w:rPr>
        <w:t>D</w:t>
      </w:r>
      <w:r>
        <w:rPr>
          <w:lang w:val="en-US" w:eastAsia="zh-CN"/>
        </w:rPr>
        <w:t>epartment</w:t>
      </w:r>
      <w:r>
        <w:rPr>
          <w:rFonts w:hint="eastAsia"/>
          <w:lang w:val="en-US" w:eastAsia="zh-CN"/>
        </w:rPr>
        <w:t xml:space="preserve"> 3</w:t>
      </w:r>
      <w:r>
        <w:rPr>
          <w:lang w:val="en-US" w:eastAsia="zh-CN"/>
        </w:rPr>
        <w:t xml:space="preserve"> is responsible for the sale of the channel. Th</w:t>
      </w:r>
      <w:r>
        <w:rPr>
          <w:lang w:val="en-US" w:eastAsia="zh-CN"/>
        </w:rPr>
        <w:t>is ensures efficient completion of the company's sales tasks. The following is the sales team management model designed by the consultant for the company.</w:t>
      </w:r>
    </w:p>
    <w:p w:rsidR="009C182A" w:rsidRDefault="00440BBA">
      <w:pPr>
        <w:jc w:val="both"/>
        <w:rPr>
          <w:lang w:val="en-US" w:eastAsia="zh-CN"/>
        </w:rPr>
      </w:pPr>
      <w:r>
        <w:rPr>
          <w:lang w:val="en-US" w:eastAsia="zh-CN"/>
        </w:rPr>
        <w:t xml:space="preserve">The sales team's salary consists of two parts: basic salary </w:t>
      </w:r>
      <w:r>
        <w:rPr>
          <w:rFonts w:hint="eastAsia"/>
          <w:lang w:val="en-US" w:eastAsia="zh-CN"/>
        </w:rPr>
        <w:t>and</w:t>
      </w:r>
      <w:r>
        <w:rPr>
          <w:lang w:val="en-US" w:eastAsia="zh-CN"/>
        </w:rPr>
        <w:t xml:space="preserve"> performance salary. It is assessed ac</w:t>
      </w:r>
      <w:r>
        <w:rPr>
          <w:lang w:val="en-US" w:eastAsia="zh-CN"/>
        </w:rPr>
        <w:t>cording to business performance, and the company determines the annual business performance target. To obtain the basic salary for the performance target, if the target is exceeded, in addition to the basic salary, the performance salary will be calculated</w:t>
      </w:r>
      <w:r>
        <w:rPr>
          <w:lang w:val="en-US" w:eastAsia="zh-CN"/>
        </w:rPr>
        <w:t xml:space="preserve"> according to 30%-50% of the excess. If the performance target is not achieved, the basic salary will be obtained.</w:t>
      </w:r>
    </w:p>
    <w:p w:rsidR="009C182A" w:rsidRDefault="00440BBA">
      <w:pPr>
        <w:jc w:val="both"/>
        <w:rPr>
          <w:lang w:val="en-US" w:eastAsia="zh-CN"/>
        </w:rPr>
      </w:pPr>
      <w:r>
        <w:rPr>
          <w:lang w:val="en-US" w:eastAsia="zh-CN"/>
        </w:rPr>
        <w:t xml:space="preserve">Conduct internal staff training and external recruitment. Through training, employees' awareness of market rigor and business skills will be </w:t>
      </w:r>
      <w:r>
        <w:rPr>
          <w:lang w:val="en-US" w:eastAsia="zh-CN"/>
        </w:rPr>
        <w:t>improved, and the inherent mindset will be changed. From the past and other markets to the current market. As employees get more in-depth sales, they feel that the quality of their business cannot adapt to the current marketing environment. Liaoning Salt I</w:t>
      </w:r>
      <w:r>
        <w:rPr>
          <w:lang w:val="en-US" w:eastAsia="zh-CN"/>
        </w:rPr>
        <w:t xml:space="preserve">ndustry Group Co., Ltd. has launched a series of training programs in a timely manner to provide targeted courses for employees free of charge. . In addition to highlighting employees' awareness of themselves and their loyalty to the company, the training </w:t>
      </w:r>
      <w:r>
        <w:rPr>
          <w:lang w:val="en-US" w:eastAsia="zh-CN"/>
        </w:rPr>
        <w:t>process focuses on the development of marketing skills, means and financial knowledge. The main way of training is to "please come in and go out." Employees are invited to enter the classroom. Specialized university professors, marketing experts, and finan</w:t>
      </w:r>
      <w:r>
        <w:rPr>
          <w:lang w:val="en-US" w:eastAsia="zh-CN"/>
        </w:rPr>
        <w:t>cial experts are invited to teach, organize employees to visit famous companies, and conduct on-site training. Another important training method is to organize employees to set up a small salt museum. Under the premise of clearing the ideas, we will make p</w:t>
      </w:r>
      <w:r>
        <w:rPr>
          <w:lang w:val="en-US" w:eastAsia="zh-CN"/>
        </w:rPr>
        <w:t>lans to collect and organize the history of the company and the related historical data and physical materials such as salt production, management, and state management. , build the exhibition hall, arrange the booth, write the manual and explain it in per</w:t>
      </w:r>
      <w:r>
        <w:rPr>
          <w:lang w:val="en-US" w:eastAsia="zh-CN"/>
        </w:rPr>
        <w:t>son.</w:t>
      </w:r>
    </w:p>
    <w:p w:rsidR="009C182A" w:rsidRDefault="00440BBA">
      <w:pPr>
        <w:pStyle w:val="Heading1"/>
        <w:tabs>
          <w:tab w:val="left" w:pos="312"/>
        </w:tabs>
        <w:rPr>
          <w:rFonts w:ascii="Arial" w:hAnsi="Arial" w:cs="Arial"/>
          <w:sz w:val="20"/>
          <w:szCs w:val="20"/>
          <w:lang w:val="en-US" w:eastAsia="zh-CN"/>
        </w:rPr>
      </w:pPr>
      <w:bookmarkStart w:id="14" w:name="_Toc28028"/>
      <w:r>
        <w:rPr>
          <w:rFonts w:ascii="Arial" w:hAnsi="Arial" w:cs="Arial" w:hint="eastAsia"/>
          <w:sz w:val="20"/>
          <w:szCs w:val="20"/>
          <w:lang w:val="en-US" w:eastAsia="zh-CN"/>
        </w:rPr>
        <w:lastRenderedPageBreak/>
        <w:t>4. Conclusion</w:t>
      </w:r>
      <w:bookmarkEnd w:id="14"/>
    </w:p>
    <w:p w:rsidR="009C182A" w:rsidRDefault="00440BBA">
      <w:pPr>
        <w:jc w:val="both"/>
        <w:rPr>
          <w:lang w:val="en-US" w:eastAsia="zh-CN"/>
        </w:rPr>
      </w:pPr>
      <w:r>
        <w:rPr>
          <w:lang w:val="en-US" w:eastAsia="zh-CN"/>
        </w:rPr>
        <w:t>Through strategic changes, Liaoning Salt Industry Group will gain f</w:t>
      </w:r>
      <w:r>
        <w:rPr>
          <w:rFonts w:hint="eastAsia"/>
          <w:lang w:val="en-US" w:eastAsia="zh-CN"/>
        </w:rPr>
        <w:t>our</w:t>
      </w:r>
      <w:r>
        <w:rPr>
          <w:lang w:val="en-US" w:eastAsia="zh-CN"/>
        </w:rPr>
        <w:t xml:space="preserve"> advantages. First</w:t>
      </w:r>
      <w:r>
        <w:rPr>
          <w:rFonts w:hint="eastAsia"/>
          <w:lang w:val="en-US" w:eastAsia="zh-CN"/>
        </w:rPr>
        <w:t>ly</w:t>
      </w:r>
      <w:r>
        <w:rPr>
          <w:lang w:val="en-US" w:eastAsia="zh-CN"/>
        </w:rPr>
        <w:t xml:space="preserve">, the advantages of sales channels. The sales channels of Yingkou Salt Industry Co., Ltd. and the sales channels of Liaoning Salt Industry Group </w:t>
      </w:r>
      <w:r>
        <w:rPr>
          <w:lang w:val="en-US" w:eastAsia="zh-CN"/>
        </w:rPr>
        <w:t>are combined to form a new sales network with wide coverage and low operating costs. The competitive advantage far exceeds other production companies and private salt companies in the province. Second</w:t>
      </w:r>
      <w:r>
        <w:rPr>
          <w:rFonts w:hint="eastAsia"/>
          <w:lang w:val="en-US" w:eastAsia="zh-CN"/>
        </w:rPr>
        <w:t>ly</w:t>
      </w:r>
      <w:r>
        <w:rPr>
          <w:lang w:val="en-US" w:eastAsia="zh-CN"/>
        </w:rPr>
        <w:t>, after the merger with China Salt Industry Liaoning B</w:t>
      </w:r>
      <w:r>
        <w:rPr>
          <w:lang w:val="en-US" w:eastAsia="zh-CN"/>
        </w:rPr>
        <w:t>ranch, the integration of the two companies brings the advantages of personnel structure, and new employees can take over the aging employees. In addition, after the integration of the two salt companies, their production share and scale of operation far e</w:t>
      </w:r>
      <w:r>
        <w:rPr>
          <w:lang w:val="en-US" w:eastAsia="zh-CN"/>
        </w:rPr>
        <w:t xml:space="preserve">xceed any competitors in the province, which will cause many manufacturers and private salt companies to take the initiative to request the agent of salt products. They will close the company they originally opened, thus achieving the goal of a decline in </w:t>
      </w:r>
      <w:r>
        <w:rPr>
          <w:lang w:val="en-US" w:eastAsia="zh-CN"/>
        </w:rPr>
        <w:t>the number of competitors. Third</w:t>
      </w:r>
      <w:r>
        <w:rPr>
          <w:rFonts w:hint="eastAsia"/>
          <w:lang w:val="en-US" w:eastAsia="zh-CN"/>
        </w:rPr>
        <w:t>ly</w:t>
      </w:r>
      <w:r>
        <w:rPr>
          <w:lang w:val="en-US" w:eastAsia="zh-CN"/>
        </w:rPr>
        <w:t>, the warehouse advantage. The establishment of Yingkou Logistics Warehousing Center can collect storage costs, and can also use the price difference in the sales season to pick up the goods. Finally, the advantages of the</w:t>
      </w:r>
      <w:r>
        <w:rPr>
          <w:lang w:val="en-US" w:eastAsia="zh-CN"/>
        </w:rPr>
        <w:t xml:space="preserve"> production base. The acquisition of Yingkou Salt Field has greatly enhanced the market competitiveness of Liaoning Salt Industry Group Co., Ltd. The geographical advantage of Yingkou Salt Field can enable Liaoning Salt Industry Group to carry out salt sal</w:t>
      </w:r>
      <w:r>
        <w:rPr>
          <w:lang w:val="en-US" w:eastAsia="zh-CN"/>
        </w:rPr>
        <w:t>es in various provinces of North China. Due to short transportation distance and low freight rate, it has formed a huge advantage over southern production enterprises in terms of price.</w:t>
      </w:r>
    </w:p>
    <w:p w:rsidR="009C182A" w:rsidRDefault="009C182A">
      <w:pPr>
        <w:pStyle w:val="Heading1"/>
        <w:rPr>
          <w:rFonts w:ascii="Arial" w:hAnsi="Arial" w:cs="Arial"/>
          <w:sz w:val="20"/>
          <w:szCs w:val="20"/>
          <w:lang w:val="en-US" w:eastAsia="zh-CN"/>
        </w:rPr>
      </w:pPr>
    </w:p>
    <w:p w:rsidR="009C182A" w:rsidRDefault="009C182A">
      <w:pPr>
        <w:pStyle w:val="Heading1"/>
        <w:rPr>
          <w:rFonts w:ascii="Arial" w:hAnsi="Arial" w:cs="Arial"/>
          <w:sz w:val="20"/>
          <w:szCs w:val="20"/>
          <w:lang w:val="en-US" w:eastAsia="zh-CN"/>
        </w:rPr>
      </w:pPr>
    </w:p>
    <w:p w:rsidR="009C182A" w:rsidRDefault="009C182A">
      <w:pPr>
        <w:pStyle w:val="Heading1"/>
        <w:rPr>
          <w:rFonts w:ascii="Arial" w:hAnsi="Arial" w:cs="Arial"/>
          <w:sz w:val="20"/>
          <w:szCs w:val="20"/>
          <w:lang w:val="en-US" w:eastAsia="zh-CN"/>
        </w:rPr>
      </w:pPr>
    </w:p>
    <w:p w:rsidR="009C182A" w:rsidRDefault="009C182A">
      <w:pPr>
        <w:pStyle w:val="Heading1"/>
        <w:rPr>
          <w:rFonts w:ascii="Arial" w:hAnsi="Arial" w:cs="Arial"/>
          <w:sz w:val="20"/>
          <w:szCs w:val="20"/>
          <w:lang w:val="en-US" w:eastAsia="zh-CN"/>
        </w:rPr>
      </w:pPr>
    </w:p>
    <w:p w:rsidR="009C182A" w:rsidRDefault="009C182A">
      <w:pPr>
        <w:pStyle w:val="Heading1"/>
        <w:rPr>
          <w:rFonts w:ascii="Arial" w:hAnsi="Arial" w:cs="Arial"/>
          <w:sz w:val="20"/>
          <w:szCs w:val="20"/>
          <w:lang w:val="en-US" w:eastAsia="zh-CN"/>
        </w:rPr>
      </w:pPr>
    </w:p>
    <w:p w:rsidR="009C182A" w:rsidRDefault="009C182A">
      <w:pPr>
        <w:rPr>
          <w:rFonts w:ascii="Arial" w:hAnsi="Arial" w:cs="Arial"/>
          <w:sz w:val="20"/>
          <w:szCs w:val="20"/>
          <w:lang w:val="en-US" w:eastAsia="zh-CN"/>
        </w:rPr>
      </w:pPr>
    </w:p>
    <w:p w:rsidR="009C182A" w:rsidRDefault="009C182A">
      <w:pPr>
        <w:rPr>
          <w:rFonts w:ascii="Arial" w:hAnsi="Arial" w:cs="Arial"/>
          <w:sz w:val="20"/>
          <w:szCs w:val="20"/>
          <w:lang w:val="en-US" w:eastAsia="zh-CN"/>
        </w:rPr>
      </w:pPr>
    </w:p>
    <w:p w:rsidR="009C182A" w:rsidRDefault="009C182A">
      <w:pPr>
        <w:rPr>
          <w:rFonts w:ascii="Arial" w:hAnsi="Arial" w:cs="Arial"/>
          <w:sz w:val="20"/>
          <w:szCs w:val="20"/>
          <w:lang w:val="en-US" w:eastAsia="zh-CN"/>
        </w:rPr>
      </w:pPr>
    </w:p>
    <w:p w:rsidR="009C182A" w:rsidRDefault="009C182A">
      <w:pPr>
        <w:rPr>
          <w:rFonts w:ascii="Arial" w:hAnsi="Arial" w:cs="Arial"/>
          <w:sz w:val="20"/>
          <w:szCs w:val="20"/>
          <w:lang w:val="en-US" w:eastAsia="zh-CN"/>
        </w:rPr>
      </w:pPr>
    </w:p>
    <w:p w:rsidR="009C182A" w:rsidRDefault="009C182A">
      <w:pPr>
        <w:rPr>
          <w:rFonts w:ascii="Arial" w:hAnsi="Arial" w:cs="Arial"/>
          <w:sz w:val="20"/>
          <w:szCs w:val="20"/>
          <w:lang w:val="en-US" w:eastAsia="zh-CN"/>
        </w:rPr>
      </w:pPr>
    </w:p>
    <w:p w:rsidR="004A3BAB" w:rsidRDefault="004A3BAB">
      <w:pPr>
        <w:rPr>
          <w:rFonts w:ascii="Arial" w:hAnsi="Arial" w:cs="Arial"/>
          <w:sz w:val="20"/>
          <w:szCs w:val="20"/>
          <w:lang w:val="en-US" w:eastAsia="zh-CN"/>
        </w:rPr>
      </w:pPr>
    </w:p>
    <w:p w:rsidR="004A3BAB" w:rsidRDefault="004A3BAB">
      <w:pPr>
        <w:rPr>
          <w:rFonts w:ascii="Arial" w:hAnsi="Arial" w:cs="Arial"/>
          <w:sz w:val="20"/>
          <w:szCs w:val="20"/>
          <w:lang w:val="en-US" w:eastAsia="zh-CN"/>
        </w:rPr>
      </w:pPr>
    </w:p>
    <w:p w:rsidR="009C182A" w:rsidRDefault="00440BBA">
      <w:pPr>
        <w:pStyle w:val="Heading1"/>
        <w:rPr>
          <w:rFonts w:ascii="Arial" w:hAnsi="Arial" w:cs="Arial"/>
          <w:sz w:val="20"/>
          <w:szCs w:val="20"/>
        </w:rPr>
      </w:pPr>
      <w:bookmarkStart w:id="15" w:name="_Toc26346"/>
      <w:r>
        <w:rPr>
          <w:rFonts w:ascii="Arial" w:hAnsi="Arial" w:cs="Arial" w:hint="eastAsia"/>
          <w:sz w:val="20"/>
          <w:szCs w:val="20"/>
          <w:lang w:val="en-US" w:eastAsia="zh-CN"/>
        </w:rPr>
        <w:lastRenderedPageBreak/>
        <w:t>Bibliography</w:t>
      </w:r>
      <w:bookmarkEnd w:id="15"/>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Belbin, R.M., 1998.</w:t>
      </w:r>
      <w:r>
        <w:rPr>
          <w:rFonts w:ascii="Times New Roman" w:eastAsia="SimSun" w:hAnsi="Times New Roman" w:cs="Times New Roman"/>
          <w:i/>
          <w:iCs/>
          <w:lang w:val="en-US" w:eastAsia="zh-CN"/>
        </w:rPr>
        <w:t xml:space="preserve"> The coming shape of organization</w:t>
      </w:r>
      <w:r>
        <w:rPr>
          <w:rFonts w:ascii="Times New Roman" w:eastAsia="SimSun" w:hAnsi="Times New Roman" w:cs="Times New Roman"/>
          <w:lang w:val="en-US" w:eastAsia="zh-CN"/>
        </w:rPr>
        <w:t>, Oxford: Butterworth-Heinemann.</w:t>
      </w:r>
    </w:p>
    <w:p w:rsidR="009C182A" w:rsidRDefault="00440BBA">
      <w:pPr>
        <w:rPr>
          <w:rFonts w:ascii="Times New Roman" w:hAnsi="Times New Roman" w:cs="Times New Roman"/>
          <w:lang w:val="en-US" w:eastAsia="zh-CN"/>
        </w:rPr>
      </w:pPr>
      <w:r>
        <w:rPr>
          <w:rFonts w:ascii="Times New Roman" w:hAnsi="Times New Roman" w:cs="Times New Roman"/>
          <w:lang w:val="en-US" w:eastAsia="zh-CN"/>
        </w:rPr>
        <w:t>Burnes, B., 2009. Managing change a strategic approach to organizational dynamics 5th ed., Harlow: Financial Times Prentice Hall.</w:t>
      </w:r>
    </w:p>
    <w:p w:rsidR="009C182A" w:rsidRDefault="00440BBA">
      <w:pPr>
        <w:tabs>
          <w:tab w:val="left" w:pos="2873"/>
        </w:tabs>
        <w:jc w:val="both"/>
        <w:rPr>
          <w:rFonts w:ascii="Times New Roman" w:hAnsi="Times New Roman" w:cs="Times New Roman"/>
          <w:lang w:val="en-US" w:eastAsia="zh-CN"/>
        </w:rPr>
      </w:pPr>
      <w:r>
        <w:rPr>
          <w:rFonts w:ascii="Times New Roman" w:eastAsia="SimSun" w:hAnsi="Times New Roman" w:cs="Times New Roman" w:hint="eastAsia"/>
          <w:lang w:val="en-US" w:eastAsia="zh-CN"/>
        </w:rPr>
        <w:t>Cnsalt.</w:t>
      </w:r>
      <w:r>
        <w:rPr>
          <w:rFonts w:ascii="Times New Roman" w:eastAsia="SimSun" w:hAnsi="Times New Roman" w:cs="Times New Roman"/>
          <w:lang w:val="en-US" w:eastAsia="zh-CN"/>
        </w:rPr>
        <w:t>201</w:t>
      </w:r>
      <w:r>
        <w:rPr>
          <w:rFonts w:ascii="Times New Roman" w:eastAsia="SimSun" w:hAnsi="Times New Roman" w:cs="Times New Roman" w:hint="eastAsia"/>
          <w:lang w:val="en-US" w:eastAsia="zh-CN"/>
        </w:rPr>
        <w:t>9</w:t>
      </w:r>
      <w:r>
        <w:rPr>
          <w:rFonts w:ascii="Times New Roman" w:eastAsia="SimSun" w:hAnsi="Times New Roman" w:cs="Times New Roman"/>
          <w:lang w:val="en-US" w:eastAsia="zh-CN"/>
        </w:rPr>
        <w:t xml:space="preserve"> </w:t>
      </w:r>
      <w:r>
        <w:rPr>
          <w:rFonts w:ascii="Times New Roman" w:hAnsi="Times New Roman" w:cs="Times New Roman"/>
          <w:lang w:val="en-US" w:eastAsia="zh-CN"/>
        </w:rPr>
        <w:t>[Online]</w:t>
      </w:r>
    </w:p>
    <w:p w:rsidR="009C182A" w:rsidRDefault="00440BBA">
      <w:pPr>
        <w:rPr>
          <w:rFonts w:ascii="Times New Roman" w:hAnsi="Times New Roman" w:cs="Times New Roman"/>
          <w:lang w:val="en-US" w:eastAsia="zh-CN"/>
        </w:rPr>
      </w:pPr>
      <w:r>
        <w:rPr>
          <w:rFonts w:ascii="Times New Roman" w:hAnsi="Times New Roman" w:cs="Times New Roman"/>
          <w:lang w:val="en-US" w:eastAsia="zh-CN"/>
        </w:rPr>
        <w:t>Available at:</w:t>
      </w:r>
      <w:hyperlink r:id="rId11" w:history="1">
        <w:r>
          <w:rPr>
            <w:rStyle w:val="Hyperlink"/>
            <w:rFonts w:ascii="Times New Roman" w:hAnsi="Times New Roman" w:cs="Times New Roman"/>
            <w:lang w:val="en-US" w:eastAsia="zh-CN"/>
          </w:rPr>
          <w:t>http://www.cnsalt.cn/</w:t>
        </w:r>
      </w:hyperlink>
      <w:r>
        <w:rPr>
          <w:rFonts w:ascii="Times New Roman" w:hAnsi="Times New Roman" w:cs="Times New Roman" w:hint="eastAsia"/>
          <w:lang w:val="en-US" w:eastAsia="zh-CN"/>
        </w:rPr>
        <w:t xml:space="preserve"> </w:t>
      </w:r>
    </w:p>
    <w:p w:rsidR="009C182A" w:rsidRDefault="00440BBA">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[Accessed on 1</w:t>
      </w:r>
      <w:r>
        <w:rPr>
          <w:rFonts w:ascii="Times New Roman" w:hAnsi="Times New Roman" w:cs="Times New Roman" w:hint="eastAsia"/>
          <w:lang w:val="en-US" w:eastAsia="zh-CN"/>
        </w:rPr>
        <w:t>4</w:t>
      </w:r>
      <w:r>
        <w:rPr>
          <w:rFonts w:ascii="Times New Roman" w:hAnsi="Times New Roman" w:cs="Times New Roman"/>
          <w:lang w:val="en-US" w:eastAsia="zh-CN"/>
        </w:rPr>
        <w:t>th Apr.2019]</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 xml:space="preserve">Cuervo-Cazurra, A. et al., 2017. </w:t>
      </w:r>
      <w:r>
        <w:rPr>
          <w:rFonts w:ascii="Times New Roman" w:eastAsia="SimSun" w:hAnsi="Times New Roman" w:cs="Times New Roman"/>
          <w:i/>
          <w:iCs/>
          <w:lang w:val="en-US" w:eastAsia="zh-CN"/>
        </w:rPr>
        <w:t>Research Methodology in Global Strategy Research</w:t>
      </w:r>
      <w:r>
        <w:rPr>
          <w:rFonts w:ascii="Times New Roman" w:eastAsia="SimSun" w:hAnsi="Times New Roman" w:cs="Times New Roman"/>
          <w:lang w:val="en-US" w:eastAsia="zh-CN"/>
        </w:rPr>
        <w:t>. Global Strategy Journal, 7(3), pp.233–240.</w:t>
      </w:r>
    </w:p>
    <w:p w:rsidR="00882416" w:rsidRDefault="00882416" w:rsidP="00882416">
      <w:pPr>
        <w:tabs>
          <w:tab w:val="left" w:pos="2873"/>
        </w:tabs>
        <w:jc w:val="both"/>
        <w:rPr>
          <w:rFonts w:ascii="Times New Roman" w:hAnsi="Times New Roman" w:cs="Times New Roman"/>
          <w:lang w:val="en-US" w:eastAsia="zh-CN"/>
        </w:rPr>
      </w:pPr>
      <w:r>
        <w:rPr>
          <w:rFonts w:ascii="Times New Roman" w:eastAsia="SimSun" w:hAnsi="Times New Roman" w:cs="Times New Roman"/>
          <w:lang w:val="en-US" w:eastAsia="zh-CN"/>
        </w:rPr>
        <w:t>Cet.201</w:t>
      </w:r>
      <w:r>
        <w:rPr>
          <w:rFonts w:ascii="Times New Roman" w:eastAsia="SimSun" w:hAnsi="Times New Roman" w:cs="Times New Roman" w:hint="eastAsia"/>
          <w:lang w:val="en-US" w:eastAsia="zh-CN"/>
        </w:rPr>
        <w:t>9</w:t>
      </w:r>
      <w:r>
        <w:rPr>
          <w:rFonts w:ascii="Times New Roman" w:eastAsia="SimSun" w:hAnsi="Times New Roman" w:cs="Times New Roman"/>
          <w:lang w:val="en-US" w:eastAsia="zh-CN"/>
        </w:rPr>
        <w:t xml:space="preserve"> </w:t>
      </w:r>
      <w:r>
        <w:rPr>
          <w:rFonts w:ascii="Times New Roman" w:hAnsi="Times New Roman" w:cs="Times New Roman"/>
          <w:lang w:val="en-US" w:eastAsia="zh-CN"/>
        </w:rPr>
        <w:t>[Online]</w:t>
      </w:r>
    </w:p>
    <w:p w:rsidR="00882416" w:rsidRDefault="00882416" w:rsidP="00882416">
      <w:pPr>
        <w:tabs>
          <w:tab w:val="left" w:pos="2873"/>
        </w:tabs>
        <w:jc w:val="both"/>
        <w:rPr>
          <w:rFonts w:ascii="Times New Roman" w:hAnsi="Times New Roman" w:cs="Times New Roman"/>
          <w:lang w:val="en-US" w:eastAsia="zh-CN"/>
        </w:rPr>
      </w:pPr>
      <w:r>
        <w:rPr>
          <w:rFonts w:ascii="Times New Roman" w:hAnsi="Times New Roman" w:cs="Times New Roman"/>
          <w:lang w:val="en-US" w:eastAsia="zh-CN"/>
        </w:rPr>
        <w:t>Available at:</w:t>
      </w:r>
      <w:hyperlink r:id="rId12" w:history="1">
        <w:r w:rsidRPr="004B5BEB">
          <w:rPr>
            <w:rStyle w:val="Hyperlink"/>
            <w:rFonts w:ascii="Times New Roman" w:hAnsi="Times New Roman" w:cs="Times New Roman"/>
            <w:lang w:val="en-US" w:eastAsia="zh-CN"/>
          </w:rPr>
          <w:t>http://www.cet.com.cn/cjpd/jjzc/index.shtml</w:t>
        </w:r>
      </w:hyperlink>
      <w:r>
        <w:rPr>
          <w:rFonts w:ascii="Times New Roman" w:hAnsi="Times New Roman" w:cs="Times New Roman"/>
          <w:lang w:val="en-US" w:eastAsia="zh-CN"/>
        </w:rPr>
        <w:t xml:space="preserve"> </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[Accessed on 1</w:t>
      </w:r>
      <w:r>
        <w:rPr>
          <w:rFonts w:ascii="Times New Roman" w:hAnsi="Times New Roman" w:cs="Times New Roman" w:hint="eastAsia"/>
          <w:lang w:val="en-US" w:eastAsia="zh-CN"/>
        </w:rPr>
        <w:t>5</w:t>
      </w:r>
      <w:r>
        <w:rPr>
          <w:rFonts w:ascii="Times New Roman" w:hAnsi="Times New Roman" w:cs="Times New Roman"/>
          <w:lang w:val="en-US" w:eastAsia="zh-CN"/>
        </w:rPr>
        <w:t>th Apr.2019]</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Chinanpo.2019 [Online]</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 xml:space="preserve">Available at: </w:t>
      </w:r>
      <w:hyperlink r:id="rId13" w:history="1">
        <w:r w:rsidRPr="004B5BEB">
          <w:rPr>
            <w:rStyle w:val="Hyperlink"/>
            <w:rFonts w:ascii="Times New Roman" w:hAnsi="Times New Roman" w:cs="Times New Roman"/>
            <w:lang w:val="en-US" w:eastAsia="zh-CN"/>
          </w:rPr>
          <w:t>http://www.chinanpo.gov.cn/index.html</w:t>
        </w:r>
      </w:hyperlink>
      <w:r>
        <w:rPr>
          <w:rFonts w:ascii="Times New Roman" w:hAnsi="Times New Roman" w:cs="Times New Roman"/>
          <w:lang w:val="en-US" w:eastAsia="zh-CN"/>
        </w:rPr>
        <w:t xml:space="preserve"> </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[Accessed on 1</w:t>
      </w:r>
      <w:r>
        <w:rPr>
          <w:rFonts w:ascii="Times New Roman" w:hAnsi="Times New Roman" w:cs="Times New Roman" w:hint="eastAsia"/>
          <w:lang w:val="en-US" w:eastAsia="zh-CN"/>
        </w:rPr>
        <w:t>6</w:t>
      </w:r>
      <w:r>
        <w:rPr>
          <w:rFonts w:ascii="Times New Roman" w:hAnsi="Times New Roman" w:cs="Times New Roman"/>
          <w:lang w:val="en-US" w:eastAsia="zh-CN"/>
        </w:rPr>
        <w:t>th Apr.2019]</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Drummond, G., Ensor, J. &amp; Ashford, R., 20</w:t>
      </w:r>
      <w:r>
        <w:rPr>
          <w:rFonts w:ascii="Times New Roman" w:eastAsia="SimSun" w:hAnsi="Times New Roman" w:cs="Times New Roman"/>
          <w:lang w:val="en-US" w:eastAsia="zh-CN"/>
        </w:rPr>
        <w:t xml:space="preserve">08. </w:t>
      </w:r>
      <w:r>
        <w:rPr>
          <w:rFonts w:ascii="Times New Roman" w:eastAsia="SimSun" w:hAnsi="Times New Roman" w:cs="Times New Roman"/>
          <w:i/>
          <w:iCs/>
          <w:lang w:val="en-US" w:eastAsia="zh-CN"/>
        </w:rPr>
        <w:t>Strategic marketing : planning and control</w:t>
      </w:r>
      <w:r>
        <w:rPr>
          <w:rFonts w:ascii="Times New Roman" w:eastAsia="SimSun" w:hAnsi="Times New Roman" w:cs="Times New Roman"/>
          <w:lang w:val="en-US" w:eastAsia="zh-CN"/>
        </w:rPr>
        <w:t xml:space="preserve"> 3rd ed., Amsterdam ; London: Butterworth-Heinemann.</w:t>
      </w:r>
    </w:p>
    <w:p w:rsidR="009C182A" w:rsidRDefault="00440BBA">
      <w:pPr>
        <w:pStyle w:val="Heading1"/>
        <w:tabs>
          <w:tab w:val="left" w:pos="312"/>
        </w:tabs>
        <w:rPr>
          <w:rFonts w:ascii="Times New Roman" w:hAnsi="Times New Roman" w:cs="Times New Roman"/>
          <w:color w:val="auto"/>
          <w:sz w:val="22"/>
          <w:szCs w:val="22"/>
          <w:lang w:val="en-US" w:eastAsia="zh-CN"/>
        </w:rPr>
      </w:pPr>
      <w:bookmarkStart w:id="16" w:name="_Toc10737"/>
      <w:r>
        <w:rPr>
          <w:rFonts w:ascii="Times New Roman" w:hAnsi="Times New Roman" w:cs="Times New Roman"/>
          <w:color w:val="auto"/>
          <w:sz w:val="22"/>
          <w:szCs w:val="22"/>
          <w:lang w:val="en-US" w:eastAsia="zh-CN"/>
        </w:rPr>
        <w:t>Egan, C., 1995.</w:t>
      </w:r>
      <w:r>
        <w:rPr>
          <w:rFonts w:ascii="Times New Roman" w:hAnsi="Times New Roman" w:cs="Times New Roman"/>
          <w:i/>
          <w:iCs/>
          <w:color w:val="auto"/>
          <w:sz w:val="22"/>
          <w:szCs w:val="22"/>
          <w:lang w:val="en-US" w:eastAsia="zh-CN"/>
        </w:rPr>
        <w:t xml:space="preserve"> Creating organizational advantage</w:t>
      </w:r>
      <w:r>
        <w:rPr>
          <w:rFonts w:ascii="Times New Roman" w:hAnsi="Times New Roman" w:cs="Times New Roman"/>
          <w:color w:val="auto"/>
          <w:sz w:val="22"/>
          <w:szCs w:val="22"/>
          <w:lang w:val="en-US" w:eastAsia="zh-CN"/>
        </w:rPr>
        <w:t>, Oxford: Butterworth-Heinemann.</w:t>
      </w:r>
      <w:bookmarkEnd w:id="16"/>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 xml:space="preserve">Jacob, W., 2012. </w:t>
      </w:r>
      <w:r>
        <w:rPr>
          <w:rFonts w:ascii="Times New Roman" w:eastAsia="SimSun" w:hAnsi="Times New Roman" w:cs="Times New Roman"/>
          <w:i/>
          <w:iCs/>
          <w:lang w:val="en-US" w:eastAsia="zh-CN"/>
        </w:rPr>
        <w:t>Research Methodology</w:t>
      </w:r>
      <w:r>
        <w:rPr>
          <w:rFonts w:ascii="Times New Roman" w:eastAsia="SimSun" w:hAnsi="Times New Roman" w:cs="Times New Roman"/>
          <w:lang w:val="en-US" w:eastAsia="zh-CN"/>
        </w:rPr>
        <w:t>. Vision, 16(1), pp.73–75.</w:t>
      </w:r>
    </w:p>
    <w:p w:rsidR="009C182A" w:rsidRDefault="00440BBA">
      <w:pPr>
        <w:tabs>
          <w:tab w:val="left" w:pos="2873"/>
        </w:tabs>
        <w:jc w:val="both"/>
        <w:rPr>
          <w:rFonts w:ascii="Times New Roman" w:hAnsi="Times New Roman" w:cs="Times New Roman"/>
          <w:lang w:val="en-US" w:eastAsia="zh-CN"/>
        </w:rPr>
      </w:pPr>
      <w:r>
        <w:rPr>
          <w:rFonts w:ascii="Times New Roman" w:eastAsia="SimSun" w:hAnsi="Times New Roman" w:cs="Times New Roman" w:hint="eastAsia"/>
          <w:lang w:val="en-US" w:eastAsia="zh-CN"/>
        </w:rPr>
        <w:t>Inykyy</w:t>
      </w:r>
      <w:r>
        <w:rPr>
          <w:rFonts w:ascii="Times New Roman" w:eastAsia="SimSun" w:hAnsi="Times New Roman" w:cs="Times New Roman"/>
          <w:lang w:val="en-US" w:eastAsia="zh-CN"/>
        </w:rPr>
        <w:t>.201</w:t>
      </w:r>
      <w:r>
        <w:rPr>
          <w:rFonts w:ascii="Times New Roman" w:eastAsia="SimSun" w:hAnsi="Times New Roman" w:cs="Times New Roman" w:hint="eastAsia"/>
          <w:lang w:val="en-US" w:eastAsia="zh-CN"/>
        </w:rPr>
        <w:t>9</w:t>
      </w:r>
      <w:r>
        <w:rPr>
          <w:rFonts w:ascii="Times New Roman" w:eastAsia="SimSun" w:hAnsi="Times New Roman" w:cs="Times New Roman"/>
          <w:lang w:val="en-US" w:eastAsia="zh-CN"/>
        </w:rPr>
        <w:t xml:space="preserve"> </w:t>
      </w:r>
      <w:r>
        <w:rPr>
          <w:rFonts w:ascii="Times New Roman" w:hAnsi="Times New Roman" w:cs="Times New Roman"/>
          <w:lang w:val="en-US" w:eastAsia="zh-CN"/>
        </w:rPr>
        <w:t>[Online]</w:t>
      </w:r>
    </w:p>
    <w:p w:rsidR="009C182A" w:rsidRDefault="00440BBA">
      <w:pPr>
        <w:tabs>
          <w:tab w:val="left" w:pos="2873"/>
        </w:tabs>
        <w:jc w:val="both"/>
        <w:rPr>
          <w:rFonts w:ascii="Times New Roman" w:hAnsi="Times New Roman" w:cs="Times New Roman"/>
          <w:lang w:val="en-US" w:eastAsia="zh-CN"/>
        </w:rPr>
      </w:pPr>
      <w:r>
        <w:rPr>
          <w:rFonts w:ascii="Times New Roman" w:hAnsi="Times New Roman" w:cs="Times New Roman"/>
          <w:lang w:val="en-US" w:eastAsia="zh-CN"/>
        </w:rPr>
        <w:t xml:space="preserve">Available at: </w:t>
      </w:r>
      <w:hyperlink r:id="rId14" w:history="1">
        <w:r>
          <w:rPr>
            <w:rStyle w:val="Hyperlink"/>
            <w:rFonts w:ascii="Times New Roman" w:hAnsi="Times New Roman" w:cs="Times New Roman"/>
            <w:lang w:val="en-US" w:eastAsia="zh-CN"/>
          </w:rPr>
          <w:t>http://www.lnykyy.com/</w:t>
        </w:r>
      </w:hyperlink>
      <w:r>
        <w:rPr>
          <w:rFonts w:ascii="Times New Roman" w:hAnsi="Times New Roman" w:cs="Times New Roman" w:hint="eastAsia"/>
          <w:lang w:val="en-US" w:eastAsia="zh-CN"/>
        </w:rPr>
        <w:t xml:space="preserve"> </w:t>
      </w:r>
    </w:p>
    <w:p w:rsidR="009C182A" w:rsidRDefault="00440BBA">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[Accessed on 11th Apr.2019]</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Ingov.2019 [Online]</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 xml:space="preserve">Available at: </w:t>
      </w:r>
      <w:hyperlink r:id="rId15" w:history="1">
        <w:r w:rsidRPr="004B5BEB">
          <w:rPr>
            <w:rStyle w:val="Hyperlink"/>
            <w:rFonts w:ascii="Times New Roman" w:hAnsi="Times New Roman" w:cs="Times New Roman"/>
            <w:lang w:val="en-US" w:eastAsia="zh-CN"/>
          </w:rPr>
          <w:t>http://www.ln.gov.cn/</w:t>
        </w:r>
      </w:hyperlink>
      <w:r>
        <w:rPr>
          <w:rFonts w:ascii="Times New Roman" w:hAnsi="Times New Roman" w:cs="Times New Roman"/>
          <w:lang w:val="en-US" w:eastAsia="zh-CN"/>
        </w:rPr>
        <w:t xml:space="preserve"> </w:t>
      </w:r>
    </w:p>
    <w:p w:rsidR="00882416" w:rsidRDefault="00882416" w:rsidP="00882416">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[Accessed on 1</w:t>
      </w:r>
      <w:r>
        <w:rPr>
          <w:rFonts w:ascii="Times New Roman" w:hAnsi="Times New Roman" w:cs="Times New Roman" w:hint="eastAsia"/>
          <w:lang w:val="en-US" w:eastAsia="zh-CN"/>
        </w:rPr>
        <w:t>7</w:t>
      </w:r>
      <w:r>
        <w:rPr>
          <w:rFonts w:ascii="Times New Roman" w:hAnsi="Times New Roman" w:cs="Times New Roman"/>
          <w:lang w:val="en-US" w:eastAsia="zh-CN"/>
        </w:rPr>
        <w:t>th Apr.2019]</w:t>
      </w:r>
    </w:p>
    <w:p w:rsidR="009C182A" w:rsidRDefault="00440BBA">
      <w:pPr>
        <w:tabs>
          <w:tab w:val="left" w:pos="2873"/>
        </w:tabs>
        <w:jc w:val="both"/>
        <w:rPr>
          <w:rFonts w:ascii="Times New Roman" w:hAnsi="Times New Roman" w:cs="Times New Roman"/>
          <w:lang w:val="en-US" w:eastAsia="zh-CN"/>
        </w:rPr>
      </w:pPr>
      <w:r>
        <w:rPr>
          <w:rFonts w:ascii="Times New Roman" w:eastAsia="SimSun" w:hAnsi="Times New Roman" w:cs="Times New Roman" w:hint="eastAsia"/>
          <w:lang w:val="en-US" w:eastAsia="zh-CN"/>
        </w:rPr>
        <w:t>Liaoning Salt Industry Group</w:t>
      </w:r>
      <w:r>
        <w:rPr>
          <w:rFonts w:ascii="Times New Roman" w:eastAsia="SimSun" w:hAnsi="Times New Roman" w:cs="Times New Roman"/>
          <w:lang w:val="en-US" w:eastAsia="zh-CN"/>
        </w:rPr>
        <w:t>.201</w:t>
      </w:r>
      <w:r>
        <w:rPr>
          <w:rFonts w:ascii="Times New Roman" w:eastAsia="SimSun" w:hAnsi="Times New Roman" w:cs="Times New Roman" w:hint="eastAsia"/>
          <w:lang w:val="en-US" w:eastAsia="zh-CN"/>
        </w:rPr>
        <w:t>9</w:t>
      </w:r>
      <w:r>
        <w:rPr>
          <w:rFonts w:ascii="Times New Roman" w:eastAsia="SimSun" w:hAnsi="Times New Roman" w:cs="Times New Roman"/>
          <w:lang w:val="en-US" w:eastAsia="zh-CN"/>
        </w:rPr>
        <w:t xml:space="preserve"> </w:t>
      </w:r>
      <w:r>
        <w:rPr>
          <w:rFonts w:ascii="Times New Roman" w:hAnsi="Times New Roman" w:cs="Times New Roman"/>
          <w:lang w:val="en-US" w:eastAsia="zh-CN"/>
        </w:rPr>
        <w:t>[Online]</w:t>
      </w:r>
    </w:p>
    <w:p w:rsidR="009C182A" w:rsidRDefault="00440BBA">
      <w:pPr>
        <w:tabs>
          <w:tab w:val="left" w:pos="2873"/>
        </w:tabs>
        <w:jc w:val="both"/>
        <w:rPr>
          <w:rFonts w:ascii="Times New Roman" w:hAnsi="Times New Roman" w:cs="Times New Roman"/>
          <w:lang w:val="en-US" w:eastAsia="zh-CN"/>
        </w:rPr>
      </w:pPr>
      <w:r>
        <w:rPr>
          <w:rFonts w:ascii="Times New Roman" w:hAnsi="Times New Roman" w:cs="Times New Roman"/>
          <w:lang w:val="en-US" w:eastAsia="zh-CN"/>
        </w:rPr>
        <w:t xml:space="preserve">Available at: </w:t>
      </w:r>
      <w:hyperlink r:id="rId16" w:history="1">
        <w:r>
          <w:rPr>
            <w:rStyle w:val="Hyperlink"/>
            <w:rFonts w:ascii="Times New Roman" w:hAnsi="Times New Roman" w:cs="Times New Roman"/>
            <w:lang w:val="en-US" w:eastAsia="zh-CN"/>
          </w:rPr>
          <w:t>http://www.</w:t>
        </w:r>
        <w:r>
          <w:rPr>
            <w:rStyle w:val="Hyperlink"/>
            <w:rFonts w:ascii="Times New Roman" w:hAnsi="Times New Roman" w:cs="Times New Roman" w:hint="eastAsia"/>
            <w:lang w:val="en-US" w:eastAsia="zh-CN"/>
          </w:rPr>
          <w:t>LSIGC</w:t>
        </w:r>
        <w:r>
          <w:rPr>
            <w:rStyle w:val="Hyperlink"/>
            <w:rFonts w:ascii="Times New Roman" w:hAnsi="Times New Roman" w:cs="Times New Roman"/>
            <w:lang w:val="en-US" w:eastAsia="zh-CN"/>
          </w:rPr>
          <w:t>.com/</w:t>
        </w:r>
      </w:hyperlink>
      <w:r>
        <w:rPr>
          <w:rFonts w:ascii="Times New Roman" w:hAnsi="Times New Roman" w:cs="Times New Roman" w:hint="eastAsia"/>
          <w:lang w:val="en-US" w:eastAsia="zh-CN"/>
        </w:rPr>
        <w:t xml:space="preserve"> </w:t>
      </w:r>
    </w:p>
    <w:p w:rsidR="009C182A" w:rsidRDefault="00440BBA">
      <w:pPr>
        <w:autoSpaceDE w:val="0"/>
        <w:autoSpaceDN w:val="0"/>
        <w:adjustRightInd w:val="0"/>
        <w:spacing w:after="200" w:line="276" w:lineRule="auto"/>
        <w:jc w:val="both"/>
        <w:rPr>
          <w:rFonts w:ascii="Times New Roman" w:hAnsi="Times New Roman" w:cs="Times New Roman"/>
          <w:lang w:val="en-US" w:eastAsia="zh-CN"/>
        </w:rPr>
      </w:pPr>
      <w:r>
        <w:rPr>
          <w:rFonts w:ascii="Times New Roman" w:hAnsi="Times New Roman" w:cs="Times New Roman"/>
          <w:lang w:val="en-US" w:eastAsia="zh-CN"/>
        </w:rPr>
        <w:t>[Accessed on 1</w:t>
      </w:r>
      <w:r>
        <w:rPr>
          <w:rFonts w:ascii="Times New Roman" w:hAnsi="Times New Roman" w:cs="Times New Roman" w:hint="eastAsia"/>
          <w:lang w:val="en-US" w:eastAsia="zh-CN"/>
        </w:rPr>
        <w:t>4</w:t>
      </w:r>
      <w:r>
        <w:rPr>
          <w:rFonts w:ascii="Times New Roman" w:hAnsi="Times New Roman" w:cs="Times New Roman"/>
          <w:lang w:val="en-US" w:eastAsia="zh-CN"/>
        </w:rPr>
        <w:t xml:space="preserve">th </w:t>
      </w:r>
      <w:r>
        <w:rPr>
          <w:rFonts w:ascii="Times New Roman" w:hAnsi="Times New Roman" w:cs="Times New Roman"/>
          <w:lang w:val="en-US" w:eastAsia="zh-CN"/>
        </w:rPr>
        <w:t>Apr.2019]</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lastRenderedPageBreak/>
        <w:t>McKenna, E.F., 1994.</w:t>
      </w:r>
      <w:r>
        <w:rPr>
          <w:rFonts w:ascii="Times New Roman" w:eastAsia="SimSun" w:hAnsi="Times New Roman" w:cs="Times New Roman"/>
          <w:i/>
          <w:iCs/>
          <w:lang w:val="en-US" w:eastAsia="zh-CN"/>
        </w:rPr>
        <w:t xml:space="preserve"> Business psychology and organisational behaviour</w:t>
      </w:r>
      <w:r>
        <w:rPr>
          <w:rFonts w:ascii="Times New Roman" w:eastAsia="SimSun" w:hAnsi="Times New Roman" w:cs="Times New Roman"/>
          <w:lang w:val="en-US" w:eastAsia="zh-CN"/>
        </w:rPr>
        <w:t>, Hove: Lawrence Erlbaum Associates.</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 xml:space="preserve">Stacey, R.D., 2000. </w:t>
      </w:r>
      <w:r>
        <w:rPr>
          <w:rFonts w:ascii="Times New Roman" w:eastAsia="SimSun" w:hAnsi="Times New Roman" w:cs="Times New Roman"/>
          <w:i/>
          <w:iCs/>
          <w:lang w:val="en-US" w:eastAsia="zh-CN"/>
        </w:rPr>
        <w:t>Strategic management and organisational dynamics</w:t>
      </w:r>
      <w:r>
        <w:rPr>
          <w:rFonts w:ascii="Times New Roman" w:eastAsia="SimSun" w:hAnsi="Times New Roman" w:cs="Times New Roman"/>
          <w:lang w:val="en-US" w:eastAsia="zh-CN"/>
        </w:rPr>
        <w:t xml:space="preserve"> </w:t>
      </w:r>
      <w:r>
        <w:rPr>
          <w:rFonts w:ascii="Times New Roman" w:eastAsia="SimSun" w:hAnsi="Times New Roman" w:cs="Times New Roman"/>
          <w:i/>
          <w:iCs/>
          <w:lang w:val="en-US" w:eastAsia="zh-CN"/>
        </w:rPr>
        <w:t>: the challenge of complexity</w:t>
      </w:r>
      <w:r>
        <w:rPr>
          <w:rFonts w:ascii="Times New Roman" w:eastAsia="SimSun" w:hAnsi="Times New Roman" w:cs="Times New Roman"/>
          <w:lang w:val="en-US" w:eastAsia="zh-CN"/>
        </w:rPr>
        <w:t xml:space="preserve"> 3rd ed., Harlow: Financial Times Prentice Hall.</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 xml:space="preserve">Tidd, J. &amp; Bessant, J.R., 2013. </w:t>
      </w:r>
      <w:r>
        <w:rPr>
          <w:rFonts w:ascii="Times New Roman" w:eastAsia="SimSun" w:hAnsi="Times New Roman" w:cs="Times New Roman"/>
          <w:i/>
          <w:iCs/>
          <w:lang w:val="en-US" w:eastAsia="zh-CN"/>
        </w:rPr>
        <w:t>Managing innovation : integrating technological, market and organizational change</w:t>
      </w:r>
      <w:r>
        <w:rPr>
          <w:rFonts w:ascii="Times New Roman" w:eastAsia="SimSun" w:hAnsi="Times New Roman" w:cs="Times New Roman"/>
          <w:lang w:val="en-US" w:eastAsia="zh-CN"/>
        </w:rPr>
        <w:t xml:space="preserve"> 5th ed., Hoboken, N.J.: Wiley.</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 xml:space="preserve">Trillin, C., 1995. </w:t>
      </w:r>
      <w:r>
        <w:rPr>
          <w:rFonts w:ascii="Times New Roman" w:eastAsia="SimSun" w:hAnsi="Times New Roman" w:cs="Times New Roman"/>
          <w:i/>
          <w:iCs/>
          <w:lang w:val="en-US" w:eastAsia="zh-CN"/>
        </w:rPr>
        <w:t>One more principled personnel change</w:t>
      </w:r>
      <w:r>
        <w:rPr>
          <w:rFonts w:ascii="Times New Roman" w:eastAsia="SimSun" w:hAnsi="Times New Roman" w:cs="Times New Roman"/>
          <w:lang w:val="en-US" w:eastAsia="zh-CN"/>
        </w:rPr>
        <w:t xml:space="preserve">. The </w:t>
      </w:r>
      <w:r>
        <w:rPr>
          <w:rFonts w:ascii="Times New Roman" w:eastAsia="SimSun" w:hAnsi="Times New Roman" w:cs="Times New Roman"/>
          <w:lang w:val="en-US" w:eastAsia="zh-CN"/>
        </w:rPr>
        <w:t>Nation, 260(1), p.6.</w:t>
      </w:r>
      <w:r>
        <w:rPr>
          <w:rFonts w:ascii="Times New Roman" w:eastAsia="SimSun" w:hAnsi="Times New Roman" w:cs="Times New Roman" w:hint="eastAsia"/>
          <w:lang w:val="en-US" w:eastAsia="zh-CN"/>
        </w:rPr>
        <w:t xml:space="preserve"> </w:t>
      </w:r>
    </w:p>
    <w:p w:rsidR="009C182A" w:rsidRDefault="00440BBA">
      <w:pPr>
        <w:tabs>
          <w:tab w:val="left" w:pos="2873"/>
        </w:tabs>
        <w:rPr>
          <w:rFonts w:ascii="Times New Roman" w:eastAsia="SimSun" w:hAnsi="Times New Roman" w:cs="Times New Roman"/>
          <w:lang w:val="en-US" w:eastAsia="zh-CN"/>
        </w:rPr>
      </w:pPr>
      <w:r>
        <w:rPr>
          <w:rFonts w:ascii="Times New Roman" w:eastAsia="SimSun" w:hAnsi="Times New Roman" w:cs="Times New Roman"/>
          <w:lang w:val="en-US" w:eastAsia="zh-CN"/>
        </w:rPr>
        <w:t xml:space="preserve">Zhao, Y., Calantone, R. &amp; Voorhees, J., 2018. </w:t>
      </w:r>
      <w:r>
        <w:rPr>
          <w:rFonts w:ascii="Times New Roman" w:eastAsia="SimSun" w:hAnsi="Times New Roman" w:cs="Times New Roman"/>
          <w:i/>
          <w:iCs/>
          <w:lang w:val="en-US" w:eastAsia="zh-CN"/>
        </w:rPr>
        <w:t>Identity change vs. strategy change: the effects of rebranding announcements on stock returns. Journal of the Academy of Marketing Science</w:t>
      </w:r>
      <w:r>
        <w:rPr>
          <w:rFonts w:ascii="Times New Roman" w:eastAsia="SimSun" w:hAnsi="Times New Roman" w:cs="Times New Roman"/>
          <w:lang w:val="en-US" w:eastAsia="zh-CN"/>
        </w:rPr>
        <w:t>, 46(5), pp.795–812.</w:t>
      </w:r>
    </w:p>
    <w:p w:rsidR="009C182A" w:rsidRDefault="009C182A">
      <w:pPr>
        <w:rPr>
          <w:rFonts w:ascii="Arial" w:hAnsi="Arial" w:cs="Arial"/>
          <w:sz w:val="20"/>
          <w:szCs w:val="20"/>
          <w:lang w:val="en-US" w:eastAsia="zh-CN"/>
        </w:rPr>
      </w:pPr>
    </w:p>
    <w:p w:rsidR="004A3BAB" w:rsidRDefault="004A3BAB" w:rsidP="004A3BAB">
      <w:pPr>
        <w:tabs>
          <w:tab w:val="left" w:pos="2873"/>
        </w:tabs>
        <w:jc w:val="both"/>
        <w:rPr>
          <w:rFonts w:ascii="Times New Roman" w:eastAsia="SimSun" w:hAnsi="Times New Roman" w:cs="Times New Roman"/>
          <w:lang w:val="en-US" w:eastAsia="zh-CN"/>
        </w:rPr>
      </w:pPr>
      <w:bookmarkStart w:id="17" w:name="_Toc1556"/>
    </w:p>
    <w:p w:rsidR="00882416" w:rsidRDefault="00882416" w:rsidP="004A3BAB">
      <w:pPr>
        <w:autoSpaceDE w:val="0"/>
        <w:autoSpaceDN w:val="0"/>
        <w:adjustRightInd w:val="0"/>
        <w:spacing w:after="200" w:line="276" w:lineRule="auto"/>
        <w:jc w:val="both"/>
        <w:rPr>
          <w:rFonts w:ascii="Times New Roman" w:hAnsi="Times New Roman" w:cs="Times New Roman"/>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4A3BAB" w:rsidRDefault="004A3BAB">
      <w:pPr>
        <w:pStyle w:val="Heading1"/>
        <w:tabs>
          <w:tab w:val="left" w:pos="312"/>
        </w:tabs>
        <w:rPr>
          <w:rFonts w:ascii="Arial" w:hAnsi="Arial" w:cs="Arial"/>
          <w:sz w:val="20"/>
          <w:szCs w:val="20"/>
          <w:lang w:val="en-US" w:eastAsia="zh-CN"/>
        </w:rPr>
      </w:pPr>
    </w:p>
    <w:p w:rsidR="00882416" w:rsidRDefault="00882416" w:rsidP="00882416">
      <w:pPr>
        <w:rPr>
          <w:lang w:val="en-US" w:eastAsia="zh-CN"/>
        </w:rPr>
      </w:pPr>
    </w:p>
    <w:p w:rsidR="00882416" w:rsidRPr="00882416" w:rsidRDefault="00882416" w:rsidP="00882416">
      <w:pPr>
        <w:rPr>
          <w:lang w:val="en-US" w:eastAsia="zh-CN"/>
        </w:rPr>
      </w:pPr>
      <w:bookmarkStart w:id="18" w:name="_GoBack"/>
      <w:bookmarkEnd w:id="18"/>
    </w:p>
    <w:p w:rsidR="009C182A" w:rsidRDefault="00440BBA">
      <w:pPr>
        <w:pStyle w:val="Heading1"/>
        <w:tabs>
          <w:tab w:val="left" w:pos="312"/>
        </w:tabs>
        <w:rPr>
          <w:lang w:val="en-US" w:eastAsia="zh-CN"/>
        </w:rPr>
      </w:pPr>
      <w:r>
        <w:rPr>
          <w:rFonts w:ascii="Arial" w:hAnsi="Arial" w:cs="Arial" w:hint="eastAsia"/>
          <w:sz w:val="20"/>
          <w:szCs w:val="20"/>
          <w:lang w:val="en-US" w:eastAsia="zh-CN"/>
        </w:rPr>
        <w:lastRenderedPageBreak/>
        <w:t>Appendix</w:t>
      </w:r>
      <w:bookmarkEnd w:id="17"/>
    </w:p>
    <w:p w:rsidR="009C182A" w:rsidRDefault="00440BBA">
      <w:pPr>
        <w:rPr>
          <w:b/>
          <w:bCs/>
          <w:lang w:val="en-US" w:eastAsia="zh-CN"/>
        </w:rPr>
      </w:pPr>
      <w:r>
        <w:rPr>
          <w:rFonts w:hint="eastAsia"/>
          <w:b/>
          <w:bCs/>
          <w:lang w:val="en-US" w:eastAsia="zh-CN"/>
        </w:rPr>
        <w:t>Appendix 1.0</w:t>
      </w:r>
    </w:p>
    <w:p w:rsidR="009C182A" w:rsidRDefault="00440BBA">
      <w:pPr>
        <w:rPr>
          <w:rFonts w:eastAsia="SimSun"/>
          <w:b/>
          <w:bCs/>
          <w:lang w:val="en-US" w:eastAsia="zh-CN"/>
        </w:rPr>
      </w:pPr>
      <w:r>
        <w:rPr>
          <w:rFonts w:eastAsia="SimSun" w:hint="eastAsia"/>
          <w:b/>
          <w:bCs/>
          <w:lang w:val="en-US" w:eastAsia="zh-CN"/>
        </w:rPr>
        <w:t>The co</w:t>
      </w:r>
      <w:r>
        <w:rPr>
          <w:rFonts w:eastAsia="SimSun" w:hint="eastAsia"/>
          <w:b/>
          <w:bCs/>
          <w:lang w:val="en-US" w:eastAsia="zh-CN"/>
        </w:rPr>
        <w:t>ntent of online and telephone interview to general manager Mr.Wang and CEO Mr.Li and other general staffs</w:t>
      </w:r>
    </w:p>
    <w:p w:rsidR="009C182A" w:rsidRDefault="00440BBA">
      <w:pPr>
        <w:tabs>
          <w:tab w:val="left" w:pos="2873"/>
        </w:tabs>
        <w:jc w:val="both"/>
        <w:rPr>
          <w:rFonts w:eastAsia="SimSun"/>
          <w:lang w:val="en-US" w:eastAsia="zh-CN"/>
        </w:rPr>
      </w:pPr>
      <w:r>
        <w:rPr>
          <w:rFonts w:eastAsia="SimSun"/>
          <w:lang w:val="en-US" w:eastAsia="zh-CN"/>
        </w:rPr>
        <w:t>1. The company's sales in recent years</w:t>
      </w:r>
    </w:p>
    <w:p w:rsidR="009C182A" w:rsidRDefault="00440BBA">
      <w:pPr>
        <w:tabs>
          <w:tab w:val="left" w:pos="2873"/>
        </w:tabs>
        <w:jc w:val="both"/>
        <w:rPr>
          <w:rFonts w:eastAsia="SimSun"/>
          <w:lang w:val="en-US" w:eastAsia="zh-CN"/>
        </w:rPr>
      </w:pPr>
      <w:r>
        <w:rPr>
          <w:rFonts w:eastAsia="SimSun" w:hint="eastAsia"/>
          <w:lang w:val="en-US" w:eastAsia="zh-CN"/>
        </w:rPr>
        <w:t xml:space="preserve">Mr.Wang and Ms.Zhou(accountant of the company): </w:t>
      </w:r>
      <w:r>
        <w:rPr>
          <w:rFonts w:eastAsia="SimSun"/>
          <w:lang w:val="en-US" w:eastAsia="zh-CN"/>
        </w:rPr>
        <w:t>Since the reform of the salt policy in 2017, the policy allowed</w:t>
      </w:r>
      <w:r>
        <w:rPr>
          <w:rFonts w:eastAsia="SimSun"/>
          <w:lang w:val="en-US" w:eastAsia="zh-CN"/>
        </w:rPr>
        <w:t xml:space="preserve"> private salt companies and production companies to operate across provinces and freely, resulting in increasingly fierce competition in the salt market in Liaoning Province. The sales volume of salt products of Liaoning Salt Industry Group has been decrea</w:t>
      </w:r>
      <w:r>
        <w:rPr>
          <w:rFonts w:eastAsia="SimSun"/>
          <w:lang w:val="en-US" w:eastAsia="zh-CN"/>
        </w:rPr>
        <w:t>sing year by year.</w:t>
      </w:r>
    </w:p>
    <w:p w:rsidR="009C182A" w:rsidRDefault="00440BBA">
      <w:pPr>
        <w:tabs>
          <w:tab w:val="left" w:pos="2873"/>
        </w:tabs>
        <w:jc w:val="both"/>
        <w:rPr>
          <w:rFonts w:eastAsia="SimSun"/>
          <w:lang w:val="en-US" w:eastAsia="zh-CN"/>
        </w:rPr>
      </w:pPr>
      <w:r>
        <w:rPr>
          <w:rFonts w:eastAsia="SimSun"/>
          <w:lang w:val="en-US" w:eastAsia="zh-CN"/>
        </w:rPr>
        <w:t>2. How many production companies in the province can be selected by Liaoning Salt Industry Group as suppliers and their current status?</w:t>
      </w:r>
    </w:p>
    <w:p w:rsidR="009C182A" w:rsidRDefault="00440BBA">
      <w:pPr>
        <w:tabs>
          <w:tab w:val="left" w:pos="2873"/>
        </w:tabs>
        <w:jc w:val="both"/>
        <w:rPr>
          <w:rFonts w:eastAsia="SimSun"/>
          <w:lang w:val="en-US" w:eastAsia="zh-CN"/>
        </w:rPr>
      </w:pPr>
      <w:r>
        <w:rPr>
          <w:rFonts w:eastAsia="SimSun" w:hint="eastAsia"/>
          <w:lang w:val="en-US" w:eastAsia="zh-CN"/>
        </w:rPr>
        <w:t xml:space="preserve">Mr.Li: </w:t>
      </w:r>
      <w:r>
        <w:rPr>
          <w:rFonts w:eastAsia="SimSun"/>
          <w:lang w:val="en-US" w:eastAsia="zh-CN"/>
        </w:rPr>
        <w:t>There are two production companies in the province that can be selected by the company. They a</w:t>
      </w:r>
      <w:r>
        <w:rPr>
          <w:rFonts w:eastAsia="SimSun"/>
          <w:lang w:val="en-US" w:eastAsia="zh-CN"/>
        </w:rPr>
        <w:t>re the Fuzhou Bay Salt Field with an annual output of 300,000 tons and the Yingkou Salt Company with a capacity of 400,000 tons. The production of the Fuzhou Bay Salt Factory is not as large as that of Yingkou Salt Company. In addition, it is located in Da</w:t>
      </w:r>
      <w:r>
        <w:rPr>
          <w:rFonts w:eastAsia="SimSun"/>
          <w:lang w:val="en-US" w:eastAsia="zh-CN"/>
        </w:rPr>
        <w:t>lian City in the south of Liaoning Province. It is transported to the Liaoning Province Salt Industry Group in the north-central part of Liaoning Province. The transportation cost is relatively high, so the current better choice is with Yingkou Salt Compan</w:t>
      </w:r>
      <w:r>
        <w:rPr>
          <w:rFonts w:eastAsia="SimSun"/>
          <w:lang w:val="en-US" w:eastAsia="zh-CN"/>
        </w:rPr>
        <w:t>y. cooperating.</w:t>
      </w:r>
    </w:p>
    <w:p w:rsidR="009C182A" w:rsidRDefault="00440BBA">
      <w:pPr>
        <w:tabs>
          <w:tab w:val="left" w:pos="2873"/>
        </w:tabs>
        <w:jc w:val="both"/>
        <w:rPr>
          <w:rFonts w:eastAsia="SimSun"/>
          <w:lang w:val="en-US" w:eastAsia="zh-CN"/>
        </w:rPr>
      </w:pPr>
      <w:r>
        <w:rPr>
          <w:rFonts w:eastAsia="SimSun"/>
          <w:lang w:val="en-US" w:eastAsia="zh-CN"/>
        </w:rPr>
        <w:t>3. What advantages will the company lose after the salt policy reform?</w:t>
      </w:r>
    </w:p>
    <w:p w:rsidR="009C182A" w:rsidRDefault="00440BBA">
      <w:pPr>
        <w:tabs>
          <w:tab w:val="left" w:pos="2873"/>
        </w:tabs>
        <w:jc w:val="both"/>
        <w:rPr>
          <w:rFonts w:eastAsia="SimSun"/>
          <w:lang w:val="en-US" w:eastAsia="zh-CN"/>
        </w:rPr>
      </w:pPr>
      <w:r>
        <w:rPr>
          <w:rFonts w:eastAsia="SimSun" w:hint="eastAsia"/>
          <w:lang w:val="en-US" w:eastAsia="zh-CN"/>
        </w:rPr>
        <w:t xml:space="preserve">Mr.Wang: </w:t>
      </w:r>
      <w:r>
        <w:rPr>
          <w:rFonts w:eastAsia="SimSun"/>
          <w:lang w:val="en-US" w:eastAsia="zh-CN"/>
        </w:rPr>
        <w:t>Due to the increase in competitors, the company lost its dominant position in the market. In addition, the company does not have a production company, which lea</w:t>
      </w:r>
      <w:r>
        <w:rPr>
          <w:rFonts w:eastAsia="SimSun"/>
          <w:lang w:val="en-US" w:eastAsia="zh-CN"/>
        </w:rPr>
        <w:t xml:space="preserve">ds to the inability to achieve production and marketing integration. Compared with competitors in other provinces, it cannot effectively reduce production and transportation costs. The company lost its bargaining power and pricing power in the market, and </w:t>
      </w:r>
      <w:r>
        <w:rPr>
          <w:rFonts w:eastAsia="SimSun"/>
          <w:lang w:val="en-US" w:eastAsia="zh-CN"/>
        </w:rPr>
        <w:t>the pricing power was changed from the previous government pricing power to the market free pricing. After the salt reform, there were more choices for the distribution channels that had long-term cooperation with the company. They could choose not to rely</w:t>
      </w:r>
      <w:r>
        <w:rPr>
          <w:rFonts w:eastAsia="SimSun"/>
          <w:lang w:val="en-US" w:eastAsia="zh-CN"/>
        </w:rPr>
        <w:t xml:space="preserve"> on the Liaoning Salt Industry Group for sales, which led to the limited distribution channels.</w:t>
      </w:r>
    </w:p>
    <w:p w:rsidR="009C182A" w:rsidRDefault="00440BBA">
      <w:pPr>
        <w:tabs>
          <w:tab w:val="left" w:pos="2873"/>
        </w:tabs>
        <w:jc w:val="both"/>
        <w:rPr>
          <w:rFonts w:eastAsia="SimSun"/>
          <w:lang w:val="en-US" w:eastAsia="zh-CN"/>
        </w:rPr>
      </w:pPr>
      <w:r>
        <w:rPr>
          <w:rFonts w:eastAsia="SimSun"/>
          <w:lang w:val="en-US" w:eastAsia="zh-CN"/>
        </w:rPr>
        <w:t>4. What is the company's market positioning?</w:t>
      </w:r>
    </w:p>
    <w:p w:rsidR="009C182A" w:rsidRDefault="00440BBA">
      <w:pPr>
        <w:tabs>
          <w:tab w:val="left" w:pos="2873"/>
        </w:tabs>
        <w:jc w:val="both"/>
        <w:rPr>
          <w:rFonts w:eastAsia="SimSun"/>
          <w:lang w:val="en-US" w:eastAsia="zh-CN"/>
        </w:rPr>
      </w:pPr>
      <w:r>
        <w:rPr>
          <w:rFonts w:eastAsia="SimSun" w:hint="eastAsia"/>
          <w:lang w:val="en-US" w:eastAsia="zh-CN"/>
        </w:rPr>
        <w:t xml:space="preserve">Ms.Song(General manager of market department):At present, the company's sales have been declining. </w:t>
      </w:r>
      <w:r>
        <w:rPr>
          <w:rFonts w:eastAsia="SimSun"/>
          <w:lang w:val="en-US" w:eastAsia="zh-CN"/>
        </w:rPr>
        <w:t>The company's co</w:t>
      </w:r>
      <w:r>
        <w:rPr>
          <w:rFonts w:eastAsia="SimSun"/>
          <w:lang w:val="en-US" w:eastAsia="zh-CN"/>
        </w:rPr>
        <w:t>rporate goal is to complete the production and sales plans of the country. Compared with other private salt company competitors in the province, Liaoning Salt Industry Group can only sell in the designated areas of the country, and cannot expand the market</w:t>
      </w:r>
      <w:r>
        <w:rPr>
          <w:rFonts w:eastAsia="SimSun"/>
          <w:lang w:val="en-US" w:eastAsia="zh-CN"/>
        </w:rPr>
        <w:t>.</w:t>
      </w:r>
    </w:p>
    <w:p w:rsidR="009C182A" w:rsidRDefault="00440BBA">
      <w:pPr>
        <w:tabs>
          <w:tab w:val="left" w:pos="2873"/>
        </w:tabs>
        <w:jc w:val="both"/>
        <w:rPr>
          <w:rFonts w:eastAsia="SimSun"/>
          <w:lang w:val="en-US" w:eastAsia="zh-CN"/>
        </w:rPr>
      </w:pPr>
      <w:r>
        <w:rPr>
          <w:rFonts w:eastAsia="SimSun"/>
          <w:lang w:val="en-US" w:eastAsia="zh-CN"/>
        </w:rPr>
        <w:lastRenderedPageBreak/>
        <w:t>5. Is the company's internal staff structure and organizational structure capable of current tasks and future organizational changes?</w:t>
      </w:r>
    </w:p>
    <w:p w:rsidR="009C182A" w:rsidRDefault="00440BBA">
      <w:pPr>
        <w:tabs>
          <w:tab w:val="left" w:pos="2873"/>
        </w:tabs>
        <w:jc w:val="both"/>
        <w:rPr>
          <w:rFonts w:eastAsia="SimSun"/>
          <w:lang w:val="en-US" w:eastAsia="zh-CN"/>
        </w:rPr>
      </w:pPr>
      <w:r>
        <w:rPr>
          <w:rFonts w:eastAsia="SimSun" w:hint="eastAsia"/>
          <w:lang w:val="en-US" w:eastAsia="zh-CN"/>
        </w:rPr>
        <w:t xml:space="preserve">Mr.Li: </w:t>
      </w:r>
      <w:r>
        <w:rPr>
          <w:rFonts w:eastAsia="SimSun"/>
          <w:lang w:val="en-US" w:eastAsia="zh-CN"/>
        </w:rPr>
        <w:t>In addition to the shareholding holding company, our company has a total of 22 employees. Most of the company emp</w:t>
      </w:r>
      <w:r>
        <w:rPr>
          <w:rFonts w:eastAsia="SimSun"/>
          <w:lang w:val="en-US" w:eastAsia="zh-CN"/>
        </w:rPr>
        <w:t>loyees have bachelor degree or above, and the quality of the staff can be qualified for the current task. However, the age structure of the employees is unreasonable, and 9 of them have 20 For working hours above the year, 5 people have 10 to 20 years of w</w:t>
      </w:r>
      <w:r>
        <w:rPr>
          <w:rFonts w:eastAsia="SimSun"/>
          <w:lang w:val="en-US" w:eastAsia="zh-CN"/>
        </w:rPr>
        <w:t>orking time, and 8 have working hours of less than 10 years. Although most of the employees have good business skills and work experience, the majority of the staff are older and the company is facing an aging age. At the same time, young employees have in</w:t>
      </w:r>
      <w:r>
        <w:rPr>
          <w:rFonts w:eastAsia="SimSun"/>
          <w:lang w:val="en-US" w:eastAsia="zh-CN"/>
        </w:rPr>
        <w:t>sufficient work experience and the age structure of the company has broken. For the organizational structure, the company has an obvious national planning system, and the company's plan is not good at adapting, and it is difficult to adapt to the current m</w:t>
      </w:r>
      <w:r>
        <w:rPr>
          <w:rFonts w:eastAsia="SimSun"/>
          <w:lang w:val="en-US" w:eastAsia="zh-CN"/>
        </w:rPr>
        <w:t>arket competition environment.Currently, the company is considering a merger with China Salt Industry Liaoning Branch</w:t>
      </w:r>
    </w:p>
    <w:p w:rsidR="009C182A" w:rsidRDefault="00440BBA">
      <w:pPr>
        <w:tabs>
          <w:tab w:val="left" w:pos="2873"/>
        </w:tabs>
        <w:jc w:val="both"/>
        <w:rPr>
          <w:rFonts w:eastAsia="SimSun"/>
          <w:lang w:val="en-US" w:eastAsia="zh-CN"/>
        </w:rPr>
      </w:pPr>
      <w:r>
        <w:rPr>
          <w:rFonts w:eastAsia="SimSun"/>
          <w:lang w:val="en-US" w:eastAsia="zh-CN"/>
        </w:rPr>
        <w:t>6. Finally, can we view and download the company's corporate annual report and financial statements?</w:t>
      </w:r>
    </w:p>
    <w:p w:rsidR="009C182A" w:rsidRDefault="00440BBA">
      <w:pPr>
        <w:tabs>
          <w:tab w:val="left" w:pos="2873"/>
        </w:tabs>
        <w:jc w:val="both"/>
        <w:rPr>
          <w:rFonts w:eastAsia="SimSun"/>
          <w:lang w:val="en-US" w:eastAsia="zh-CN"/>
        </w:rPr>
      </w:pPr>
      <w:r>
        <w:rPr>
          <w:rFonts w:eastAsia="SimSun" w:hint="eastAsia"/>
          <w:lang w:val="en-US" w:eastAsia="zh-CN"/>
        </w:rPr>
        <w:t>Mr.Li:</w:t>
      </w:r>
      <w:r>
        <w:rPr>
          <w:rFonts w:eastAsia="SimSun"/>
          <w:lang w:val="en-US" w:eastAsia="zh-CN"/>
        </w:rPr>
        <w:t>Yes, if you need other material</w:t>
      </w:r>
      <w:r>
        <w:rPr>
          <w:rFonts w:eastAsia="SimSun"/>
          <w:lang w:val="en-US" w:eastAsia="zh-CN"/>
        </w:rPr>
        <w:t>s, I will do my best to provide them. I hope that the Consultan</w:t>
      </w:r>
      <w:r>
        <w:rPr>
          <w:rFonts w:eastAsia="SimSun" w:hint="eastAsia"/>
          <w:lang w:val="en-US" w:eastAsia="zh-CN"/>
        </w:rPr>
        <w:t>t</w:t>
      </w:r>
      <w:r>
        <w:rPr>
          <w:rFonts w:eastAsia="SimSun"/>
          <w:lang w:val="en-US" w:eastAsia="zh-CN"/>
        </w:rPr>
        <w:t xml:space="preserve"> can solve the current problems for the company and re-improve the competitiveness of the company in the province.</w:t>
      </w:r>
    </w:p>
    <w:p w:rsidR="009C182A" w:rsidRDefault="009C182A">
      <w:pPr>
        <w:tabs>
          <w:tab w:val="left" w:pos="2873"/>
        </w:tabs>
        <w:jc w:val="both"/>
        <w:rPr>
          <w:rFonts w:eastAsia="SimSun"/>
          <w:lang w:val="en-US" w:eastAsia="zh-CN"/>
        </w:rPr>
      </w:pPr>
    </w:p>
    <w:p w:rsidR="009C182A" w:rsidRDefault="009C182A">
      <w:pPr>
        <w:tabs>
          <w:tab w:val="left" w:pos="2873"/>
        </w:tabs>
        <w:jc w:val="both"/>
        <w:rPr>
          <w:rFonts w:eastAsia="SimSun"/>
          <w:lang w:val="en-US" w:eastAsia="zh-CN"/>
        </w:rPr>
      </w:pPr>
    </w:p>
    <w:p w:rsidR="009C182A" w:rsidRDefault="009C182A">
      <w:pPr>
        <w:tabs>
          <w:tab w:val="left" w:pos="2873"/>
        </w:tabs>
        <w:jc w:val="both"/>
        <w:rPr>
          <w:rFonts w:eastAsia="SimSun"/>
          <w:lang w:val="en-US" w:eastAsia="zh-CN"/>
        </w:rPr>
      </w:pPr>
    </w:p>
    <w:p w:rsidR="009C182A" w:rsidRDefault="009C182A">
      <w:pPr>
        <w:tabs>
          <w:tab w:val="left" w:pos="2873"/>
        </w:tabs>
        <w:jc w:val="both"/>
        <w:rPr>
          <w:rFonts w:eastAsia="SimSun"/>
          <w:lang w:val="en-US" w:eastAsia="zh-CN"/>
        </w:rPr>
      </w:pPr>
    </w:p>
    <w:p w:rsidR="009C182A" w:rsidRDefault="009C182A">
      <w:pPr>
        <w:tabs>
          <w:tab w:val="left" w:pos="2873"/>
        </w:tabs>
        <w:jc w:val="both"/>
        <w:rPr>
          <w:rFonts w:eastAsia="SimSun"/>
          <w:lang w:val="en-US" w:eastAsia="zh-CN"/>
        </w:rPr>
      </w:pPr>
    </w:p>
    <w:p w:rsidR="009C182A" w:rsidRDefault="009C182A">
      <w:pPr>
        <w:tabs>
          <w:tab w:val="left" w:pos="2873"/>
        </w:tabs>
        <w:jc w:val="both"/>
        <w:rPr>
          <w:rFonts w:eastAsia="SimSun"/>
          <w:lang w:val="en-US" w:eastAsia="zh-CN"/>
        </w:rPr>
      </w:pPr>
    </w:p>
    <w:p w:rsidR="009C182A" w:rsidRDefault="009C182A">
      <w:pPr>
        <w:tabs>
          <w:tab w:val="left" w:pos="2873"/>
        </w:tabs>
        <w:jc w:val="both"/>
        <w:rPr>
          <w:rFonts w:eastAsia="SimSun"/>
          <w:lang w:val="en-US" w:eastAsia="zh-CN"/>
        </w:rPr>
        <w:sectPr w:rsidR="009C182A">
          <w:pgSz w:w="11906" w:h="16838"/>
          <w:pgMar w:top="1440" w:right="1800" w:bottom="1440" w:left="1800" w:header="851" w:footer="992" w:gutter="0"/>
          <w:cols w:space="425"/>
          <w:docGrid w:type="lines" w:linePitch="312"/>
        </w:sectPr>
      </w:pPr>
    </w:p>
    <w:p w:rsidR="009C182A" w:rsidRDefault="00440BBA">
      <w:pPr>
        <w:rPr>
          <w:b/>
          <w:bCs/>
          <w:lang w:val="en-US" w:eastAsia="zh-CN"/>
        </w:rPr>
      </w:pPr>
      <w:r>
        <w:rPr>
          <w:rFonts w:hint="eastAsia"/>
          <w:b/>
          <w:bCs/>
          <w:lang w:val="en-US" w:eastAsia="zh-CN"/>
        </w:rPr>
        <w:lastRenderedPageBreak/>
        <w:t>Appendix 2.0</w:t>
      </w:r>
    </w:p>
    <w:p w:rsidR="009C182A" w:rsidRDefault="00440BBA">
      <w:r>
        <w:rPr>
          <w:rFonts w:hint="eastAsia"/>
          <w:b/>
          <w:bCs/>
          <w:lang w:val="en-US" w:eastAsia="zh-CN"/>
        </w:rPr>
        <w:t xml:space="preserve">Balance sheet and annual financial </w:t>
      </w:r>
      <w:r>
        <w:rPr>
          <w:rFonts w:hint="eastAsia"/>
          <w:b/>
          <w:bCs/>
          <w:lang w:val="en-US" w:eastAsia="zh-CN"/>
        </w:rPr>
        <w:t>summary of Liaoning Province Salt Industry Group Co,Ltd from 2016 to 2018</w:t>
      </w:r>
      <w:r>
        <w:rPr>
          <w:noProof/>
          <w:lang w:eastAsia="en-GB"/>
        </w:rPr>
        <w:drawing>
          <wp:inline distT="0" distB="0" distL="114300" distR="114300">
            <wp:extent cx="9108440" cy="4475480"/>
            <wp:effectExtent l="0" t="0" r="1651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7"/>
                    <a:stretch>
                      <a:fillRect/>
                    </a:stretch>
                  </pic:blipFill>
                  <pic:spPr>
                    <a:xfrm>
                      <a:off x="0" y="0"/>
                      <a:ext cx="9108440" cy="4475480"/>
                    </a:xfrm>
                    <a:prstGeom prst="rect">
                      <a:avLst/>
                    </a:prstGeom>
                    <a:noFill/>
                    <a:ln>
                      <a:noFill/>
                    </a:ln>
                  </pic:spPr>
                </pic:pic>
              </a:graphicData>
            </a:graphic>
          </wp:inline>
        </w:drawing>
      </w:r>
      <w:r>
        <w:rPr>
          <w:noProof/>
          <w:lang w:eastAsia="en-GB"/>
        </w:rPr>
        <w:lastRenderedPageBreak/>
        <w:drawing>
          <wp:inline distT="0" distB="0" distL="114300" distR="114300">
            <wp:extent cx="8860790" cy="5242560"/>
            <wp:effectExtent l="0" t="0" r="16510" b="152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8"/>
                    <a:stretch>
                      <a:fillRect/>
                    </a:stretch>
                  </pic:blipFill>
                  <pic:spPr>
                    <a:xfrm>
                      <a:off x="0" y="0"/>
                      <a:ext cx="8860790" cy="5242560"/>
                    </a:xfrm>
                    <a:prstGeom prst="rect">
                      <a:avLst/>
                    </a:prstGeom>
                    <a:noFill/>
                    <a:ln>
                      <a:noFill/>
                    </a:ln>
                  </pic:spPr>
                </pic:pic>
              </a:graphicData>
            </a:graphic>
          </wp:inline>
        </w:drawing>
      </w:r>
      <w:r>
        <w:rPr>
          <w:noProof/>
          <w:lang w:eastAsia="en-GB"/>
        </w:rPr>
        <w:lastRenderedPageBreak/>
        <w:drawing>
          <wp:inline distT="0" distB="0" distL="114300" distR="114300">
            <wp:extent cx="8867140" cy="4772025"/>
            <wp:effectExtent l="0" t="0" r="10160" b="9525"/>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19"/>
                    <a:stretch>
                      <a:fillRect/>
                    </a:stretch>
                  </pic:blipFill>
                  <pic:spPr>
                    <a:xfrm>
                      <a:off x="0" y="0"/>
                      <a:ext cx="8867140" cy="4772025"/>
                    </a:xfrm>
                    <a:prstGeom prst="rect">
                      <a:avLst/>
                    </a:prstGeom>
                    <a:noFill/>
                    <a:ln>
                      <a:noFill/>
                    </a:ln>
                  </pic:spPr>
                </pic:pic>
              </a:graphicData>
            </a:graphic>
          </wp:inline>
        </w:drawing>
      </w:r>
    </w:p>
    <w:p w:rsidR="009C182A" w:rsidRDefault="009C182A"/>
    <w:p w:rsidR="009C182A" w:rsidRDefault="009C182A">
      <w:pPr>
        <w:tabs>
          <w:tab w:val="left" w:pos="2873"/>
        </w:tabs>
        <w:jc w:val="both"/>
      </w:pPr>
    </w:p>
    <w:p w:rsidR="009C182A" w:rsidRDefault="00440BBA">
      <w:pPr>
        <w:tabs>
          <w:tab w:val="left" w:pos="2873"/>
        </w:tabs>
        <w:ind w:firstLineChars="600" w:firstLine="1320"/>
        <w:jc w:val="both"/>
        <w:rPr>
          <w:rFonts w:ascii="Times New Roman" w:eastAsia="SimSun" w:hAnsi="Times New Roman" w:cs="Times New Roman"/>
          <w:b/>
          <w:bCs/>
          <w:lang w:val="en-US" w:eastAsia="zh-CN"/>
        </w:rPr>
      </w:pPr>
      <w:r>
        <w:rPr>
          <w:rFonts w:ascii="Times New Roman" w:hAnsi="Times New Roman" w:cs="Times New Roman" w:hint="eastAsia"/>
          <w:b/>
          <w:bCs/>
          <w:lang w:val="en-US" w:eastAsia="zh-CN"/>
        </w:rPr>
        <w:t xml:space="preserve">Annual </w:t>
      </w:r>
      <w:r>
        <w:rPr>
          <w:rFonts w:ascii="Times New Roman" w:eastAsia="SimSun" w:hAnsi="Times New Roman" w:cs="Times New Roman"/>
          <w:b/>
          <w:bCs/>
          <w:lang w:val="en-US" w:eastAsia="zh-CN"/>
        </w:rPr>
        <w:t>financial summary</w:t>
      </w:r>
      <w:r>
        <w:rPr>
          <w:rFonts w:ascii="Times New Roman" w:hAnsi="Times New Roman" w:cs="Times New Roman" w:hint="eastAsia"/>
          <w:b/>
          <w:bCs/>
          <w:lang w:val="en-US" w:eastAsia="zh-CN"/>
        </w:rPr>
        <w:t xml:space="preserve"> from </w:t>
      </w:r>
      <w:r>
        <w:rPr>
          <w:rFonts w:ascii="Times New Roman" w:hAnsi="Times New Roman" w:cs="Times New Roman"/>
          <w:b/>
          <w:bCs/>
        </w:rPr>
        <w:t>2016</w:t>
      </w:r>
      <w:r>
        <w:rPr>
          <w:rFonts w:ascii="Times New Roman" w:hAnsi="Times New Roman" w:cs="Times New Roman" w:hint="eastAsia"/>
          <w:b/>
          <w:bCs/>
          <w:lang w:val="en-US" w:eastAsia="zh-CN"/>
        </w:rPr>
        <w:t xml:space="preserve"> to </w:t>
      </w:r>
      <w:r>
        <w:rPr>
          <w:rFonts w:ascii="Times New Roman" w:hAnsi="Times New Roman" w:cs="Times New Roman"/>
          <w:b/>
          <w:bCs/>
        </w:rPr>
        <w:t>2018</w:t>
      </w:r>
      <w:r>
        <w:rPr>
          <w:rFonts w:ascii="Times New Roman" w:hAnsi="Times New Roman" w:cs="Times New Roman" w:hint="eastAsia"/>
          <w:b/>
          <w:bCs/>
          <w:lang w:val="en-US" w:eastAsia="zh-CN"/>
        </w:rPr>
        <w:t xml:space="preserve">  (million RMB)</w:t>
      </w:r>
    </w:p>
    <w:p w:rsidR="009C182A" w:rsidRDefault="009C182A">
      <w:pPr>
        <w:tabs>
          <w:tab w:val="left" w:pos="2873"/>
        </w:tabs>
        <w:jc w:val="both"/>
      </w:pPr>
    </w:p>
    <w:p w:rsidR="009C182A" w:rsidRDefault="00440BBA">
      <w:pPr>
        <w:tabs>
          <w:tab w:val="left" w:pos="2873"/>
        </w:tabs>
        <w:jc w:val="both"/>
        <w:rPr>
          <w:rFonts w:eastAsia="SimSun"/>
          <w:b/>
          <w:bCs/>
          <w:lang w:val="en-US" w:eastAsia="zh-CN"/>
        </w:rPr>
      </w:pPr>
      <w:r>
        <w:rPr>
          <w:noProof/>
          <w:lang w:eastAsia="en-GB"/>
        </w:rPr>
        <w:drawing>
          <wp:inline distT="0" distB="0" distL="114300" distR="114300">
            <wp:extent cx="5734685" cy="3352800"/>
            <wp:effectExtent l="0" t="0" r="18415" b="0"/>
            <wp:docPr id="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
                    <pic:cNvPicPr>
                      <a:picLocks noChangeAspect="1"/>
                    </pic:cNvPicPr>
                  </pic:nvPicPr>
                  <pic:blipFill>
                    <a:blip r:embed="rId20"/>
                    <a:stretch>
                      <a:fillRect/>
                    </a:stretch>
                  </pic:blipFill>
                  <pic:spPr>
                    <a:xfrm>
                      <a:off x="0" y="0"/>
                      <a:ext cx="5734685" cy="3352800"/>
                    </a:xfrm>
                    <a:prstGeom prst="rect">
                      <a:avLst/>
                    </a:prstGeom>
                    <a:noFill/>
                    <a:ln>
                      <a:noFill/>
                    </a:ln>
                  </pic:spPr>
                </pic:pic>
              </a:graphicData>
            </a:graphic>
          </wp:inline>
        </w:drawing>
      </w:r>
    </w:p>
    <w:p w:rsidR="009C182A" w:rsidRDefault="009C182A">
      <w:pPr>
        <w:tabs>
          <w:tab w:val="left" w:pos="2873"/>
        </w:tabs>
        <w:jc w:val="both"/>
        <w:rPr>
          <w:rFonts w:eastAsia="SimSun"/>
          <w:b/>
          <w:bCs/>
          <w:lang w:val="en-US" w:eastAsia="zh-CN"/>
        </w:rPr>
      </w:pPr>
    </w:p>
    <w:p w:rsidR="009C182A" w:rsidRDefault="009C182A">
      <w:pPr>
        <w:tabs>
          <w:tab w:val="left" w:pos="2873"/>
        </w:tabs>
        <w:jc w:val="both"/>
        <w:rPr>
          <w:rFonts w:eastAsia="SimSun"/>
          <w:b/>
          <w:bCs/>
          <w:lang w:val="en-US" w:eastAsia="zh-CN"/>
        </w:rPr>
      </w:pPr>
    </w:p>
    <w:p w:rsidR="009C182A" w:rsidRDefault="009C182A">
      <w:pPr>
        <w:tabs>
          <w:tab w:val="left" w:pos="2873"/>
        </w:tabs>
        <w:jc w:val="both"/>
        <w:rPr>
          <w:rFonts w:eastAsia="SimSun"/>
          <w:b/>
          <w:bCs/>
          <w:lang w:val="en-US" w:eastAsia="zh-CN"/>
        </w:rPr>
      </w:pPr>
    </w:p>
    <w:p w:rsidR="009C182A" w:rsidRDefault="00440BBA">
      <w:pPr>
        <w:tabs>
          <w:tab w:val="left" w:pos="2873"/>
        </w:tabs>
        <w:jc w:val="both"/>
        <w:rPr>
          <w:rFonts w:eastAsia="SimSun"/>
          <w:b/>
          <w:bCs/>
          <w:lang w:val="en-US" w:eastAsia="zh-CN"/>
        </w:rPr>
      </w:pPr>
      <w:r>
        <w:rPr>
          <w:rFonts w:eastAsia="SimSun" w:hint="eastAsia"/>
          <w:b/>
          <w:bCs/>
          <w:lang w:val="en-US" w:eastAsia="zh-CN"/>
        </w:rPr>
        <w:lastRenderedPageBreak/>
        <w:t>Appendix 2.1</w:t>
      </w:r>
    </w:p>
    <w:p w:rsidR="009C182A" w:rsidRDefault="00440BBA">
      <w:pPr>
        <w:tabs>
          <w:tab w:val="left" w:pos="2873"/>
        </w:tabs>
        <w:jc w:val="both"/>
        <w:rPr>
          <w:rFonts w:eastAsia="SimSun"/>
          <w:b/>
          <w:bCs/>
          <w:lang w:val="en-US" w:eastAsia="zh-CN"/>
        </w:rPr>
      </w:pPr>
      <w:r>
        <w:rPr>
          <w:rFonts w:hint="eastAsia"/>
          <w:b/>
          <w:bCs/>
          <w:lang w:val="en-US" w:eastAsia="zh-CN"/>
        </w:rPr>
        <w:t>Yingkou Salt Industry Co., Ltd</w:t>
      </w:r>
    </w:p>
    <w:p w:rsidR="009C182A" w:rsidRDefault="00440BBA">
      <w:pPr>
        <w:jc w:val="both"/>
        <w:rPr>
          <w:lang w:val="en-US" w:eastAsia="zh-CN"/>
        </w:rPr>
      </w:pPr>
      <w:r>
        <w:rPr>
          <w:rFonts w:hint="eastAsia"/>
          <w:lang w:val="en-US" w:eastAsia="zh-CN"/>
        </w:rPr>
        <w:t xml:space="preserve">Yingkou Salt Industry Co., Ltd. is the largest salt production </w:t>
      </w:r>
      <w:r>
        <w:rPr>
          <w:rFonts w:hint="eastAsia"/>
          <w:lang w:val="en-US" w:eastAsia="zh-CN"/>
        </w:rPr>
        <w:t>enterprise in the north of the country, integrating sea salt production, salt processing, salt chemical industry and marine aquaculture. The company's net assets are 125 million yuan. The company is located in Yingkou City, Liaoning Province, covering an a</w:t>
      </w:r>
      <w:r>
        <w:rPr>
          <w:rFonts w:hint="eastAsia"/>
          <w:lang w:val="en-US" w:eastAsia="zh-CN"/>
        </w:rPr>
        <w:t>rea of 62.3 square kilometers and has more than 700 employees (lnykyy, 2018).</w:t>
      </w:r>
    </w:p>
    <w:p w:rsidR="009C182A" w:rsidRDefault="00440BBA">
      <w:pPr>
        <w:jc w:val="both"/>
        <w:rPr>
          <w:lang w:val="en-US" w:eastAsia="zh-CN"/>
        </w:rPr>
      </w:pPr>
      <w:r>
        <w:rPr>
          <w:rFonts w:hint="eastAsia"/>
          <w:lang w:val="en-US" w:eastAsia="zh-CN"/>
        </w:rPr>
        <w:t xml:space="preserve">The company has been using green, healthy and pollution-free deep sea water. After drying, purifying and crystallizing its own sea salt, it uses its own sea salt as raw material </w:t>
      </w:r>
      <w:r>
        <w:rPr>
          <w:rFonts w:hint="eastAsia"/>
          <w:lang w:val="en-US" w:eastAsia="zh-CN"/>
        </w:rPr>
        <w:t>to produce a variety of edible salt and animal husbandry salt products. The product quality is well received in the market and enjoys a high brand reputation. It is well known in the salt product market in most parts of the country (lnykyy, 2018). In addit</w:t>
      </w:r>
      <w:r>
        <w:rPr>
          <w:rFonts w:hint="eastAsia"/>
          <w:lang w:val="en-US" w:eastAsia="zh-CN"/>
        </w:rPr>
        <w:t>ion, they are fully committed to building a leading brand of Chinese salt"Haihua" brand edible salt (Appendix2.1).</w:t>
      </w:r>
    </w:p>
    <w:p w:rsidR="009C182A" w:rsidRDefault="00440BBA">
      <w:pPr>
        <w:tabs>
          <w:tab w:val="left" w:pos="2873"/>
        </w:tabs>
        <w:jc w:val="both"/>
        <w:rPr>
          <w:rFonts w:eastAsia="SimSun"/>
          <w:b/>
          <w:bCs/>
          <w:lang w:val="en-US" w:eastAsia="zh-CN"/>
        </w:rPr>
      </w:pPr>
      <w:r>
        <w:rPr>
          <w:rFonts w:eastAsia="SimSun" w:hint="eastAsia"/>
          <w:b/>
          <w:bCs/>
          <w:lang w:val="en-US" w:eastAsia="zh-CN"/>
        </w:rPr>
        <w:t>Appendix 2.2</w:t>
      </w:r>
    </w:p>
    <w:p w:rsidR="009C182A" w:rsidRDefault="00440BBA">
      <w:pPr>
        <w:tabs>
          <w:tab w:val="left" w:pos="2873"/>
        </w:tabs>
        <w:jc w:val="both"/>
        <w:rPr>
          <w:rFonts w:eastAsia="SimSun"/>
          <w:b/>
          <w:bCs/>
          <w:lang w:val="en-US" w:eastAsia="zh-CN"/>
        </w:rPr>
      </w:pPr>
      <w:r>
        <w:rPr>
          <w:rFonts w:hint="eastAsia"/>
          <w:b/>
          <w:bCs/>
          <w:lang w:val="en-US" w:eastAsia="zh-CN"/>
        </w:rPr>
        <w:t>China Salt Industry Liaoning Branch</w:t>
      </w:r>
    </w:p>
    <w:p w:rsidR="009C182A" w:rsidRDefault="00440BBA">
      <w:pPr>
        <w:jc w:val="both"/>
        <w:rPr>
          <w:lang w:val="en-US" w:eastAsia="zh-CN"/>
        </w:rPr>
      </w:pPr>
      <w:r>
        <w:rPr>
          <w:rFonts w:hint="eastAsia"/>
          <w:lang w:val="en-US" w:eastAsia="zh-CN"/>
        </w:rPr>
        <w:t>China Salt Industry Liaoning Branch was established in 2001. The headquarters of the company</w:t>
      </w:r>
      <w:r>
        <w:rPr>
          <w:rFonts w:hint="eastAsia"/>
          <w:lang w:val="en-US" w:eastAsia="zh-CN"/>
        </w:rPr>
        <w:t xml:space="preserve"> is Shenyang City. Its controlling shareholder is China Salt Industry Group Co., Ltd., with a registered capital of RMB 105.51 million. China Salt Industry Liaoning Branch has set up 8 departments and has 3 wholly-owned or holding subsidiaries, namely: Zho</w:t>
      </w:r>
      <w:r>
        <w:rPr>
          <w:rFonts w:hint="eastAsia"/>
          <w:lang w:val="en-US" w:eastAsia="zh-CN"/>
        </w:rPr>
        <w:t>ngyan Yingkou Salt Industry Logistics Distribution Co., Ltd., Liaoning Zhongyan Logistics Distribution Co., Ltd., Shenyang Zhongyan Asset Management Co., Ltd.; 2 shareholding companies, namely: Shenyang Liaohai Packing Products Co., Ltd., Zhongyan Jintan S</w:t>
      </w:r>
      <w:r>
        <w:rPr>
          <w:rFonts w:hint="eastAsia"/>
          <w:lang w:val="en-US" w:eastAsia="zh-CN"/>
        </w:rPr>
        <w:t xml:space="preserve">alinization Co., Ltd. China National Salt Industry Liaoning Branch has a wholesale salt license for Liaoning Province. The headquarters is located as an investment management company. Its main business is the development of the industrial sector supported </w:t>
      </w:r>
      <w:r>
        <w:rPr>
          <w:rFonts w:hint="eastAsia"/>
          <w:lang w:val="en-US" w:eastAsia="zh-CN"/>
        </w:rPr>
        <w:t>by capital operation, salt product storage and distribution, and professional market operations (Cnsalt, 2019).</w:t>
      </w:r>
    </w:p>
    <w:p w:rsidR="009C182A" w:rsidRDefault="009C182A">
      <w:pPr>
        <w:jc w:val="both"/>
        <w:rPr>
          <w:lang w:val="en-US" w:eastAsia="zh-CN"/>
        </w:rPr>
      </w:pPr>
    </w:p>
    <w:p w:rsidR="009C182A" w:rsidRDefault="009C182A">
      <w:pPr>
        <w:tabs>
          <w:tab w:val="left" w:pos="2873"/>
        </w:tabs>
        <w:jc w:val="both"/>
        <w:rPr>
          <w:rFonts w:eastAsia="SimSun"/>
          <w:b/>
          <w:bCs/>
          <w:lang w:val="en-US" w:eastAsia="zh-CN"/>
        </w:rPr>
      </w:pPr>
    </w:p>
    <w:p w:rsidR="009C182A" w:rsidRDefault="00440BBA">
      <w:pPr>
        <w:tabs>
          <w:tab w:val="left" w:pos="2873"/>
        </w:tabs>
        <w:jc w:val="both"/>
        <w:rPr>
          <w:rFonts w:eastAsia="SimSun"/>
          <w:b/>
          <w:bCs/>
          <w:lang w:val="en-US" w:eastAsia="zh-CN"/>
        </w:rPr>
      </w:pPr>
      <w:r>
        <w:rPr>
          <w:rFonts w:eastAsia="SimSun" w:hint="eastAsia"/>
          <w:b/>
          <w:bCs/>
          <w:lang w:val="en-US" w:eastAsia="zh-CN"/>
        </w:rPr>
        <w:lastRenderedPageBreak/>
        <w:t>Appendix 2.3</w:t>
      </w:r>
    </w:p>
    <w:p w:rsidR="009C182A" w:rsidRDefault="00440BBA">
      <w:pPr>
        <w:tabs>
          <w:tab w:val="left" w:pos="2873"/>
        </w:tabs>
        <w:jc w:val="both"/>
        <w:rPr>
          <w:rFonts w:eastAsia="SimSun"/>
          <w:b/>
          <w:bCs/>
          <w:lang w:val="en-US" w:eastAsia="zh-CN"/>
        </w:rPr>
      </w:pPr>
      <w:r>
        <w:rPr>
          <w:rFonts w:eastAsia="SimSun" w:hint="eastAsia"/>
          <w:b/>
          <w:bCs/>
          <w:lang w:val="en-US" w:eastAsia="zh-CN"/>
        </w:rPr>
        <w:t>Brand</w:t>
      </w:r>
      <w:r>
        <w:rPr>
          <w:rFonts w:eastAsia="SimSun"/>
          <w:b/>
          <w:bCs/>
          <w:lang w:val="en-US" w:eastAsia="zh-CN"/>
        </w:rPr>
        <w:t>“</w:t>
      </w:r>
      <w:r>
        <w:rPr>
          <w:rFonts w:eastAsia="SimSun" w:hint="eastAsia"/>
          <w:b/>
          <w:bCs/>
          <w:lang w:val="en-US" w:eastAsia="zh-CN"/>
        </w:rPr>
        <w:t>Haihua</w:t>
      </w:r>
      <w:r>
        <w:rPr>
          <w:rFonts w:eastAsia="SimSun"/>
          <w:b/>
          <w:bCs/>
          <w:lang w:val="en-US" w:eastAsia="zh-CN"/>
        </w:rPr>
        <w:t>”</w:t>
      </w:r>
      <w:r>
        <w:rPr>
          <w:rFonts w:eastAsia="SimSun" w:hint="eastAsia"/>
          <w:b/>
          <w:bCs/>
          <w:lang w:val="en-US" w:eastAsia="zh-CN"/>
        </w:rPr>
        <w:t xml:space="preserve"> and </w:t>
      </w:r>
      <w:r>
        <w:rPr>
          <w:rFonts w:eastAsia="SimSun"/>
          <w:b/>
          <w:bCs/>
          <w:lang w:val="en-US" w:eastAsia="zh-CN"/>
        </w:rPr>
        <w:t>“</w:t>
      </w:r>
      <w:r>
        <w:rPr>
          <w:rFonts w:eastAsia="SimSun" w:hint="eastAsia"/>
          <w:b/>
          <w:bCs/>
          <w:lang w:val="en-US" w:eastAsia="zh-CN"/>
        </w:rPr>
        <w:t>Liaohai</w:t>
      </w:r>
      <w:r>
        <w:rPr>
          <w:rFonts w:eastAsia="SimSun"/>
          <w:b/>
          <w:bCs/>
          <w:lang w:val="en-US" w:eastAsia="zh-CN"/>
        </w:rPr>
        <w:t>”</w:t>
      </w:r>
      <w:r>
        <w:rPr>
          <w:rFonts w:eastAsia="SimSun" w:hint="eastAsia"/>
          <w:b/>
          <w:bCs/>
          <w:lang w:val="en-US" w:eastAsia="zh-CN"/>
        </w:rPr>
        <w:t xml:space="preserve"> Salt product</w:t>
      </w:r>
    </w:p>
    <w:p w:rsidR="009C182A" w:rsidRDefault="00440BBA">
      <w:r>
        <w:rPr>
          <w:noProof/>
          <w:lang w:eastAsia="en-GB"/>
        </w:rPr>
        <w:drawing>
          <wp:inline distT="0" distB="0" distL="114300" distR="114300">
            <wp:extent cx="4791075" cy="3000375"/>
            <wp:effectExtent l="0" t="0" r="9525" b="9525"/>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21"/>
                    <a:stretch>
                      <a:fillRect/>
                    </a:stretch>
                  </pic:blipFill>
                  <pic:spPr>
                    <a:xfrm>
                      <a:off x="0" y="0"/>
                      <a:ext cx="4791075" cy="3000375"/>
                    </a:xfrm>
                    <a:prstGeom prst="rect">
                      <a:avLst/>
                    </a:prstGeom>
                    <a:noFill/>
                    <a:ln>
                      <a:noFill/>
                    </a:ln>
                  </pic:spPr>
                </pic:pic>
              </a:graphicData>
            </a:graphic>
          </wp:inline>
        </w:drawing>
      </w:r>
      <w:r>
        <w:rPr>
          <w:noProof/>
          <w:lang w:eastAsia="en-GB"/>
        </w:rPr>
        <w:drawing>
          <wp:inline distT="0" distB="0" distL="114300" distR="114300">
            <wp:extent cx="2885440" cy="3075940"/>
            <wp:effectExtent l="0" t="0" r="10160" b="10160"/>
            <wp:docPr id="8"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6"/>
                    <pic:cNvPicPr>
                      <a:picLocks noChangeAspect="1"/>
                    </pic:cNvPicPr>
                  </pic:nvPicPr>
                  <pic:blipFill>
                    <a:blip r:embed="rId22"/>
                    <a:stretch>
                      <a:fillRect/>
                    </a:stretch>
                  </pic:blipFill>
                  <pic:spPr>
                    <a:xfrm>
                      <a:off x="0" y="0"/>
                      <a:ext cx="2885440" cy="3075940"/>
                    </a:xfrm>
                    <a:prstGeom prst="rect">
                      <a:avLst/>
                    </a:prstGeom>
                    <a:noFill/>
                    <a:ln>
                      <a:noFill/>
                    </a:ln>
                  </pic:spPr>
                </pic:pic>
              </a:graphicData>
            </a:graphic>
          </wp:inline>
        </w:drawing>
      </w:r>
    </w:p>
    <w:p w:rsidR="009C182A" w:rsidRDefault="00440BBA">
      <w:pPr>
        <w:rPr>
          <w:rFonts w:eastAsia="SimSun"/>
          <w:lang w:val="en-US" w:eastAsia="zh-CN"/>
        </w:rPr>
      </w:pPr>
      <w:r>
        <w:rPr>
          <w:rFonts w:eastAsia="SimSun" w:hint="eastAsia"/>
          <w:lang w:val="en-US" w:eastAsia="zh-CN"/>
        </w:rPr>
        <w:t xml:space="preserve">                    </w:t>
      </w:r>
      <w:r>
        <w:rPr>
          <w:rFonts w:eastAsia="SimSun" w:hint="eastAsia"/>
          <w:b/>
          <w:bCs/>
          <w:lang w:val="en-US" w:eastAsia="zh-CN"/>
        </w:rPr>
        <w:t>Brand</w:t>
      </w:r>
      <w:r>
        <w:rPr>
          <w:rFonts w:eastAsia="SimSun"/>
          <w:b/>
          <w:bCs/>
          <w:lang w:val="en-US" w:eastAsia="zh-CN"/>
        </w:rPr>
        <w:t>“</w:t>
      </w:r>
      <w:r>
        <w:rPr>
          <w:rFonts w:eastAsia="SimSun" w:hint="eastAsia"/>
          <w:b/>
          <w:bCs/>
          <w:lang w:val="en-US" w:eastAsia="zh-CN"/>
        </w:rPr>
        <w:t>Haihua</w:t>
      </w:r>
      <w:r>
        <w:rPr>
          <w:rFonts w:eastAsia="SimSun"/>
          <w:b/>
          <w:bCs/>
          <w:lang w:val="en-US" w:eastAsia="zh-CN"/>
        </w:rPr>
        <w:t>”</w:t>
      </w:r>
      <w:r>
        <w:rPr>
          <w:rFonts w:eastAsia="SimSun" w:hint="eastAsia"/>
          <w:b/>
          <w:bCs/>
          <w:lang w:val="en-US" w:eastAsia="zh-CN"/>
        </w:rPr>
        <w:t xml:space="preserve">                                                   B</w:t>
      </w:r>
      <w:r>
        <w:rPr>
          <w:rFonts w:eastAsia="SimSun" w:hint="eastAsia"/>
          <w:b/>
          <w:bCs/>
          <w:lang w:val="en-US" w:eastAsia="zh-CN"/>
        </w:rPr>
        <w:t>rand</w:t>
      </w:r>
      <w:r>
        <w:rPr>
          <w:rFonts w:eastAsia="SimSun"/>
          <w:b/>
          <w:bCs/>
          <w:lang w:val="en-US" w:eastAsia="zh-CN"/>
        </w:rPr>
        <w:t>“</w:t>
      </w:r>
      <w:r>
        <w:rPr>
          <w:rFonts w:eastAsia="SimSun" w:hint="eastAsia"/>
          <w:b/>
          <w:bCs/>
          <w:lang w:val="en-US" w:eastAsia="zh-CN"/>
        </w:rPr>
        <w:t>Liaohai</w:t>
      </w:r>
      <w:r>
        <w:rPr>
          <w:rFonts w:eastAsia="SimSun"/>
          <w:b/>
          <w:bCs/>
          <w:lang w:val="en-US" w:eastAsia="zh-CN"/>
        </w:rPr>
        <w:t>”</w:t>
      </w:r>
      <w:r>
        <w:rPr>
          <w:rFonts w:eastAsia="SimSun" w:hint="eastAsia"/>
          <w:b/>
          <w:bCs/>
          <w:lang w:val="en-US" w:eastAsia="zh-CN"/>
        </w:rPr>
        <w:t xml:space="preserve"> </w:t>
      </w:r>
    </w:p>
    <w:sectPr w:rsidR="009C182A">
      <w:pgSz w:w="16838" w:h="11906" w:orient="landscape"/>
      <w:pgMar w:top="1800" w:right="1440" w:bottom="180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440BBA">
      <w:pPr>
        <w:spacing w:after="0" w:line="240" w:lineRule="auto"/>
      </w:pPr>
      <w:r>
        <w:separator/>
      </w:r>
    </w:p>
  </w:endnote>
  <w:endnote w:type="continuationSeparator" w:id="0">
    <w:p w:rsidR="00000000" w:rsidRDefault="00440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82A" w:rsidRDefault="00440BBA">
    <w:pPr>
      <w:pStyle w:val="Footer"/>
    </w:pPr>
    <w:r>
      <w:rPr>
        <w:noProof/>
        <w:lang w:eastAsia="en-GB"/>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9C182A" w:rsidRDefault="00440BBA">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Pr>
                              <w:rFonts w:eastAsia="SimSun"/>
                              <w:noProof/>
                              <w:lang w:eastAsia="zh-CN"/>
                            </w:rPr>
                            <w:t>1</w:t>
                          </w:r>
                          <w:r>
                            <w:rPr>
                              <w:rFonts w:eastAsia="SimSun"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3" o:spid="_x0000_s1027"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WkjYwIAABEFAAAOAAAAZHJzL2Uyb0RvYy54bWysVM2O0zAQviPxDpbvNGkrVlXVdFW6KkKq&#10;2BUL4uw6dhNheyzbbVIeAN6AExfuPFefg7HTZNHCZREXZ+L5/74ZL65brchROF+DKeh4lFMiDIey&#10;NvuCfni/eTGjxAdmSqbAiIKehKfXy+fPFo2diwlUoErhCAYxft7YglYh2HmWeV4JzfwIrDColOA0&#10;C/jr9lnpWIPRtcomeX6VNeBK64AL7/H2plPSZYovpeDhVkovAlEFxdpCOl06d/HMlgs23ztmq5pf&#10;ymD/UIVmtcGkQ6gbFhg5uPqPULrmDjzIMOKgM5Cy5iL1gN2M80fd3FfMitQLguPtAJP/f2H52+Od&#10;I3VZ0Cklhmmk6Pzt6/n7z/OPL2Qa4Wmsn6PVvUW70L6CFmnu7z1exq5b6XT8Yj8E9Qj0aQBXtIHw&#10;6DSbzGY5qjjq+h+Mnz24W+fDawGaRKGgDtlLoLLj1ofOtDeJ2QxsaqUSg8qQpqBX05d5chg0GFwZ&#10;zBGb6IpNUjgpESMo805I7D7VHC/S3Im1cuTIcGIY58KE1G6KhNbRSmLapzhe7KOrSDP5FOfBI2UG&#10;EwZnXRtwqd9HZZef+pJlZ98j0PUdIQjtrk20D1zuoDwhxQ66HfGWb2qkYct8uGMOlwKpw0UPt3hI&#10;BQg3XCRKKnCf/3Yf7XFWUUtJg0tWUIOvACXqjcEZjvvYC64Xdr1gDnoNyMEYHxDLk4gOLqhelA70&#10;R9z+VcyBKmY4Zipo6MV16BYdXw8uVqtkhFtnWdiae8tj6MS5XR0CjlKasIhNh8QFM9y7NKOXNyIu&#10;9u//yerhJVv+AgAA//8DAFBLAwQUAAYACAAAACEAcarRudcAAAAFAQAADwAAAGRycy9kb3ducmV2&#10;LnhtbEyPQU/DMAyF75P2HyIjcdtSBkJVaTqxiXJEYuXAMWtMW0icKsm68u8xCAkulp+e9fy9cjs7&#10;KyYMcfCk4GqdgUBqvRmoU/DS1KscREyajLaeUMEnRthWy0WpC+PP9IzTIXWCQygWWkGf0lhIGdse&#10;nY5rPyKx9+aD04ll6KQJ+szhzspNlt1KpwfiD70ecd9j+3E4OQX7umnChDHYV3ysr9+fdjf4MCt1&#10;eTHf34FIOKe/Y/jGZ3SomOnoT2SisAq4SPqZ7G3ynOXxd5FVKf/TV18AAAD//wMAUEsBAi0AFAAG&#10;AAgAAAAhALaDOJL+AAAA4QEAABMAAAAAAAAAAAAAAAAAAAAAAFtDb250ZW50X1R5cGVzXS54bWxQ&#10;SwECLQAUAAYACAAAACEAOP0h/9YAAACUAQAACwAAAAAAAAAAAAAAAAAvAQAAX3JlbHMvLnJlbHNQ&#10;SwECLQAUAAYACAAAACEAeyVpI2MCAAARBQAADgAAAAAAAAAAAAAAAAAuAgAAZHJzL2Uyb0RvYy54&#10;bWxQSwECLQAUAAYACAAAACEAcarRudcAAAAFAQAADwAAAAAAAAAAAAAAAAC9BAAAZHJzL2Rvd25y&#10;ZXYueG1sUEsFBgAAAAAEAAQA8wAAAMEFAAAAAA==&#10;" filled="f" stroked="f" strokeweight=".5pt">
              <v:textbox style="mso-fit-shape-to-text:t" inset="0,0,0,0">
                <w:txbxContent>
                  <w:p w:rsidR="009C182A" w:rsidRDefault="00440BBA">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Pr>
                        <w:rFonts w:eastAsia="SimSun"/>
                        <w:noProof/>
                        <w:lang w:eastAsia="zh-CN"/>
                      </w:rPr>
                      <w:t>1</w:t>
                    </w:r>
                    <w:r>
                      <w:rPr>
                        <w:rFonts w:eastAsia="SimSun" w:hint="eastAsia"/>
                        <w:lang w:eastAsia="zh-CN"/>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C182A" w:rsidRDefault="00440BBA">
    <w:pPr>
      <w:pStyle w:val="Footer"/>
    </w:pPr>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9C182A" w:rsidRDefault="00440BBA">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Pr>
                              <w:rFonts w:eastAsia="SimSun"/>
                              <w:noProof/>
                              <w:lang w:eastAsia="zh-CN"/>
                            </w:rPr>
                            <w:t>0</w:t>
                          </w:r>
                          <w:r>
                            <w:rPr>
                              <w:rFonts w:eastAsia="SimSun"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7" o:spid="_x0000_s1028"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qpPYQIAAAoFAAAOAAAAZHJzL2Uyb0RvYy54bWysVE1uEzEU3iNxB8t7OmkRbRR1UoVWRUgV&#10;rSiIteOxmxG2n2W7mQkHgBuw6oY95+o5+OzJpKiwKWLjeeP3/733+fikt4atVYgtuZrv7004U05S&#10;07qbmn/8cP5iyllMwjXCkFM136jIT+bPnx13fqYOaEWmUYEhiIuzztd8lZKfVVWUK2VF3COvHJSa&#10;ghUJv+GmaoLoEN2a6mAyOaw6Co0PJFWMuD0blHxe4mutZLrUOqrETM1RWypnKOcyn9X8WMxugvCr&#10;Vm7LEP9QhRWtQ9JdqDORBLsN7R+hbCsDRdJpT5KtSOtWqtIDutmfPOrmeiW8Kr0AnOh3MMX/F1a+&#10;W18F1jY1P+LMCYsR3X//dn/38/7HV3aU4el8nMHq2sMu9a+px5jH+4jL3HWvg81f9MOgB9CbHbiq&#10;T0xmp+nBdDqBSkI3/iB+9eDuQ0xvFFmWhZoHTK+AKtYXMQ2mo0nO5ui8NaZM0DjW1fzw5atJcdhp&#10;ENw45MhNDMUWKW2MyhGMe680ui8154uyd+rUBLYW2BghpXKptFsiwTpbaaR9iuPWPruqspNPcd55&#10;lMzk0s7Zto5C6fdR2c3nsWQ92I8IDH1nCFK/7LfDXVKzwWwDDeSIXp63wP9CxHQlAtiAmYHh6RKH&#10;NgScaStxtqLw5W/32R5LCi1nHdhVcwf6c2beOixvJuIohFFYjoK7tacE8PfxcnhZRDiEZEZRB7Kf&#10;QPtFzgGVcBKZap5G8TQNDMezIdViUYxANy/Shbv2Mocuw/aL24QdKquVQRmQ2IIFwpXl3D4OmdG/&#10;/xerhyds/gs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Hayqk9hAgAACgUAAA4AAAAAAAAAAAAAAAAALgIAAGRycy9lMm9Eb2MueG1s&#10;UEsBAi0AFAAGAAgAAAAhAHGq0bnXAAAABQEAAA8AAAAAAAAAAAAAAAAAuwQAAGRycy9kb3ducmV2&#10;LnhtbFBLBQYAAAAABAAEAPMAAAC/BQAAAAA=&#10;" filled="f" stroked="f" strokeweight=".5pt">
              <v:textbox style="mso-fit-shape-to-text:t" inset="0,0,0,0">
                <w:txbxContent>
                  <w:p w:rsidR="009C182A" w:rsidRDefault="00440BBA">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Pr>
                        <w:rFonts w:eastAsia="SimSun"/>
                        <w:noProof/>
                        <w:lang w:eastAsia="zh-CN"/>
                      </w:rPr>
                      <w:t>0</w:t>
                    </w:r>
                    <w:r>
                      <w:rPr>
                        <w:rFonts w:eastAsia="SimSun"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440BBA">
      <w:pPr>
        <w:spacing w:after="0" w:line="240" w:lineRule="auto"/>
      </w:pPr>
      <w:r>
        <w:separator/>
      </w:r>
    </w:p>
  </w:footnote>
  <w:footnote w:type="continuationSeparator" w:id="0">
    <w:p w:rsidR="00000000" w:rsidRDefault="00440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49B371"/>
    <w:multiLevelType w:val="multilevel"/>
    <w:tmpl w:val="0C49B371"/>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1" w15:restartNumberingAfterBreak="0">
    <w:nsid w:val="3CC80DE4"/>
    <w:multiLevelType w:val="multilevel"/>
    <w:tmpl w:val="3CC80DE4"/>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5F7DBEED"/>
    <w:multiLevelType w:val="singleLevel"/>
    <w:tmpl w:val="5F7DBEED"/>
    <w:lvl w:ilvl="0">
      <w:start w:val="1"/>
      <w:numFmt w:val="bullet"/>
      <w:lvlText w:val=""/>
      <w:lvlJc w:val="left"/>
      <w:pPr>
        <w:ind w:left="420" w:hanging="420"/>
      </w:pPr>
      <w:rPr>
        <w:rFonts w:ascii="Wingdings" w:hAnsi="Wingdings" w:hint="default"/>
      </w:rPr>
    </w:lvl>
  </w:abstractNum>
  <w:abstractNum w:abstractNumId="3" w15:restartNumberingAfterBreak="0">
    <w:nsid w:val="7F2EB408"/>
    <w:multiLevelType w:val="singleLevel"/>
    <w:tmpl w:val="7F2EB408"/>
    <w:lvl w:ilvl="0">
      <w:start w:val="1"/>
      <w:numFmt w:val="bullet"/>
      <w:lvlText w:val=""/>
      <w:lvlJc w:val="left"/>
      <w:pPr>
        <w:ind w:left="420" w:hanging="42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0B27F58"/>
    <w:rsid w:val="00012FD5"/>
    <w:rsid w:val="0006112B"/>
    <w:rsid w:val="000746D7"/>
    <w:rsid w:val="00075397"/>
    <w:rsid w:val="00080B75"/>
    <w:rsid w:val="000B2293"/>
    <w:rsid w:val="00107F64"/>
    <w:rsid w:val="00131329"/>
    <w:rsid w:val="001739BF"/>
    <w:rsid w:val="002162AB"/>
    <w:rsid w:val="002C605C"/>
    <w:rsid w:val="0031600A"/>
    <w:rsid w:val="00321081"/>
    <w:rsid w:val="00372C30"/>
    <w:rsid w:val="003934B9"/>
    <w:rsid w:val="00440BBA"/>
    <w:rsid w:val="00470BDB"/>
    <w:rsid w:val="004A3BAB"/>
    <w:rsid w:val="004B4A76"/>
    <w:rsid w:val="005129B9"/>
    <w:rsid w:val="006316A0"/>
    <w:rsid w:val="00635B9F"/>
    <w:rsid w:val="006850B0"/>
    <w:rsid w:val="007E2437"/>
    <w:rsid w:val="008153A5"/>
    <w:rsid w:val="00850C71"/>
    <w:rsid w:val="00882416"/>
    <w:rsid w:val="008B3D68"/>
    <w:rsid w:val="008C780B"/>
    <w:rsid w:val="009225A8"/>
    <w:rsid w:val="009C182A"/>
    <w:rsid w:val="00A232D4"/>
    <w:rsid w:val="00A82FC3"/>
    <w:rsid w:val="00AB7D5C"/>
    <w:rsid w:val="00B054B5"/>
    <w:rsid w:val="00BB0A67"/>
    <w:rsid w:val="00CA7F0A"/>
    <w:rsid w:val="00CB615E"/>
    <w:rsid w:val="00DC7CB8"/>
    <w:rsid w:val="00E514D4"/>
    <w:rsid w:val="00EB49D8"/>
    <w:rsid w:val="00F46048"/>
    <w:rsid w:val="00F5124E"/>
    <w:rsid w:val="00F520AD"/>
    <w:rsid w:val="00F61EBF"/>
    <w:rsid w:val="00FC17DF"/>
    <w:rsid w:val="00FD044E"/>
    <w:rsid w:val="039B08BB"/>
    <w:rsid w:val="0BBE2CD6"/>
    <w:rsid w:val="0F3E58E6"/>
    <w:rsid w:val="131B26E0"/>
    <w:rsid w:val="17F3408A"/>
    <w:rsid w:val="1BAE62E1"/>
    <w:rsid w:val="210F37DA"/>
    <w:rsid w:val="24D4700D"/>
    <w:rsid w:val="28C511BF"/>
    <w:rsid w:val="2F73692B"/>
    <w:rsid w:val="384F2654"/>
    <w:rsid w:val="38DD64D1"/>
    <w:rsid w:val="3A9F22C6"/>
    <w:rsid w:val="3CDD0190"/>
    <w:rsid w:val="44BE0AFD"/>
    <w:rsid w:val="48F45A4B"/>
    <w:rsid w:val="4EA66411"/>
    <w:rsid w:val="4EF426E0"/>
    <w:rsid w:val="50B27F58"/>
    <w:rsid w:val="517E08D1"/>
    <w:rsid w:val="55D17B06"/>
    <w:rsid w:val="5E400C3F"/>
    <w:rsid w:val="69650F2C"/>
    <w:rsid w:val="6AB1081E"/>
    <w:rsid w:val="6E9F4A27"/>
    <w:rsid w:val="74567F6C"/>
    <w:rsid w:val="763650AD"/>
    <w:rsid w:val="77352723"/>
    <w:rsid w:val="77E634D9"/>
    <w:rsid w:val="7D8564E0"/>
    <w:rsid w:val="7FB865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F9026B5"/>
  <w15:docId w15:val="{D873E45D-6FAB-4E5F-9F0D-1820B339B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uiPriority="9"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header" w:qFormat="1"/>
    <w:lsdException w:name="footer" w:qFormat="1"/>
    <w:lsdException w:name="caption" w:semiHidden="1" w:unhideWhenUsed="1" w:qFormat="1"/>
    <w:lsdException w:name="Title" w:qFormat="1"/>
    <w:lsdException w:name="Default Paragraph Font" w:semiHidden="1" w:uiPriority="1" w:unhideWhenUsed="1" w:qFormat="1"/>
    <w:lsdException w:name="Subtitle" w:qFormat="1"/>
    <w:lsdException w:name="Dat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3BAB"/>
    <w:rPr>
      <w:rFonts w:asciiTheme="minorHAnsi" w:hAnsiTheme="minorHAnsi" w:cstheme="minorBidi"/>
      <w:sz w:val="22"/>
      <w:szCs w:val="22"/>
      <w:lang w:eastAsia="en-US"/>
    </w:rPr>
  </w:style>
  <w:style w:type="paragraph" w:styleId="Heading1">
    <w:name w:val="heading 1"/>
    <w:basedOn w:val="Normal"/>
    <w:next w:val="Normal"/>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unhideWhenUsed/>
    <w:qFormat/>
    <w:pPr>
      <w:spacing w:beforeAutospacing="1" w:after="0" w:afterAutospacing="1"/>
      <w:outlineLvl w:val="1"/>
    </w:pPr>
    <w:rPr>
      <w:rFonts w:ascii="SimSun" w:eastAsia="SimSun" w:hAnsi="SimSun" w:cs="Times New Roman" w:hint="eastAsia"/>
      <w:b/>
      <w:sz w:val="36"/>
      <w:szCs w:val="36"/>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Date">
    <w:name w:val="Date"/>
    <w:basedOn w:val="Normal"/>
    <w:next w:val="Normal"/>
    <w:link w:val="DateChar"/>
    <w:qFormat/>
    <w:pPr>
      <w:ind w:leftChars="2500" w:left="100"/>
    </w:pPr>
  </w:style>
  <w:style w:type="paragraph" w:styleId="BalloonText">
    <w:name w:val="Balloon Text"/>
    <w:basedOn w:val="Normal"/>
    <w:link w:val="BalloonTextChar"/>
    <w:qFormat/>
    <w:pPr>
      <w:spacing w:after="0" w:line="240" w:lineRule="auto"/>
    </w:pPr>
    <w:rPr>
      <w:sz w:val="18"/>
      <w:szCs w:val="18"/>
    </w:rPr>
  </w:style>
  <w:style w:type="paragraph" w:styleId="Footer">
    <w:name w:val="footer"/>
    <w:basedOn w:val="Normal"/>
    <w:qFormat/>
    <w:pPr>
      <w:tabs>
        <w:tab w:val="center" w:pos="4153"/>
        <w:tab w:val="right" w:pos="8306"/>
      </w:tabs>
      <w:snapToGrid w:val="0"/>
    </w:pPr>
    <w:rPr>
      <w:sz w:val="18"/>
    </w:rPr>
  </w:style>
  <w:style w:type="paragraph" w:styleId="Header">
    <w:name w:val="header"/>
    <w:basedOn w:val="Normal"/>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TOC1">
    <w:name w:val="toc 1"/>
    <w:basedOn w:val="Normal"/>
    <w:next w:val="Normal"/>
    <w:qFormat/>
  </w:style>
  <w:style w:type="paragraph" w:styleId="TOC2">
    <w:name w:val="toc 2"/>
    <w:basedOn w:val="Normal"/>
    <w:next w:val="Normal"/>
    <w:qFormat/>
    <w:pPr>
      <w:ind w:leftChars="200" w:left="420"/>
    </w:p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qFormat/>
    <w:rPr>
      <w:b/>
    </w:rPr>
  </w:style>
  <w:style w:type="character" w:styleId="Hyperlink">
    <w:name w:val="Hyperlink"/>
    <w:basedOn w:val="DefaultParagraphFont"/>
    <w:qFormat/>
    <w:rPr>
      <w:color w:val="0000FF"/>
      <w:u w:val="single"/>
    </w:rPr>
  </w:style>
  <w:style w:type="paragraph" w:styleId="NoSpacing">
    <w:name w:val="No Spacing"/>
    <w:uiPriority w:val="1"/>
    <w:qFormat/>
    <w:rPr>
      <w:rFonts w:asciiTheme="minorHAnsi" w:eastAsiaTheme="minorEastAsia" w:hAnsiTheme="minorHAnsi" w:cstheme="minorBidi"/>
      <w:sz w:val="22"/>
      <w:szCs w:val="22"/>
      <w:lang w:val="en-US" w:eastAsia="en-US"/>
    </w:rPr>
  </w:style>
  <w:style w:type="character" w:customStyle="1" w:styleId="BalloonTextChar">
    <w:name w:val="Balloon Text Char"/>
    <w:basedOn w:val="DefaultParagraphFont"/>
    <w:link w:val="BalloonText"/>
    <w:qFormat/>
    <w:rPr>
      <w:rFonts w:asciiTheme="minorHAnsi" w:eastAsiaTheme="minorHAnsi" w:hAnsiTheme="minorHAnsi" w:cstheme="minorBidi"/>
      <w:sz w:val="18"/>
      <w:szCs w:val="18"/>
      <w:lang w:val="en-GB" w:eastAsia="en-US"/>
    </w:rPr>
  </w:style>
  <w:style w:type="character" w:customStyle="1" w:styleId="DateChar">
    <w:name w:val="Date Char"/>
    <w:basedOn w:val="DefaultParagraphFont"/>
    <w:link w:val="Date"/>
    <w:qFormat/>
    <w:rPr>
      <w:rFonts w:asciiTheme="minorHAnsi" w:eastAsiaTheme="minorHAnsi" w:hAnsiTheme="minorHAnsi" w:cstheme="minorBidi"/>
      <w:sz w:val="22"/>
      <w:szCs w:val="22"/>
      <w:lang w:val="en-GB" w:eastAsia="en-US"/>
    </w:rPr>
  </w:style>
  <w:style w:type="paragraph" w:styleId="ListParagraph">
    <w:name w:val="List Paragraph"/>
    <w:basedOn w:val="Normal"/>
    <w:uiPriority w:val="99"/>
    <w:unhideWhenUsed/>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hinanpo.gov.cn/index.html"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www.cet.com.cn/cjpd/jjzc/index.shtml"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lnykyy.com/"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nsalt.cn/"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www.ln.gov.cn/" TargetMode="External"/><Relationship Id="rId23"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lnykyy.com/" TargetMode="External"/><Relationship Id="rId22"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66253c7-5c04-4b2c-8616-3d1c1cce792e}"/>
        <w:category>
          <w:name w:val="General"/>
          <w:gallery w:val="placeholder"/>
        </w:category>
        <w:types>
          <w:type w:val="bbPlcHdr"/>
        </w:types>
        <w:behaviors>
          <w:behavior w:val="content"/>
        </w:behaviors>
        <w:guid w:val="{266253C7-5C04-4B2C-8616-3D1C1CCE792E}"/>
      </w:docPartPr>
      <w:docPartBody>
        <w:p w:rsidR="007812F8" w:rsidRDefault="007812F8">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DengXian Light">
    <w:altName w:val="等线 Light"/>
    <w:panose1 w:val="00000000000000000000"/>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bordersDoNotSurroundHeader/>
  <w:bordersDoNotSurroundFooter/>
  <w:defaultTabStop w:val="420"/>
  <w:characterSpacingControl w:val="doNotCompress"/>
  <w:compat>
    <w:useFELayout/>
    <w:splitPgBreakAndParaMark/>
    <w:compatSetting w:name="compatibilityMode" w:uri="http://schemas.microsoft.com/office/word" w:val="14"/>
  </w:compat>
  <w:rsids>
    <w:rsidRoot w:val="005B764A"/>
    <w:rsid w:val="005B764A"/>
    <w:rsid w:val="007812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rPr>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qFormat/>
    <w:rPr>
      <w:sz w:val="22"/>
      <w:szCs w:val="22"/>
    </w:rPr>
  </w:style>
  <w:style w:type="paragraph" w:customStyle="1" w:styleId="C05A49BEB3EC4F328035A1BA055AE16D">
    <w:name w:val="C05A49BEB3EC4F328035A1BA055AE16D"/>
    <w:qFormat/>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23</Pages>
  <Words>6026</Words>
  <Characters>34350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MARKET ENTRY STRATEGY of</vt:lpstr>
    </vt:vector>
  </TitlesOfParts>
  <Company>Microsoft</Company>
  <LinksUpToDate>false</LinksUpToDate>
  <CharactersWithSpaces>40296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ENTRY STRATEGY of</dc:title>
  <dc:creator>Qizhou Wang (1801429)</dc:creator>
  <cp:lastModifiedBy>Qizhou Wang (1801429)</cp:lastModifiedBy>
  <cp:revision>39</cp:revision>
  <dcterms:created xsi:type="dcterms:W3CDTF">2019-03-01T15:34:00Z</dcterms:created>
  <dcterms:modified xsi:type="dcterms:W3CDTF">2019-05-02T11:38:00Z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2052-11.1.0.8597</vt:lpwstr>
  </property>
</Properties>
</file>