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EDC68" w14:textId="77777777" w:rsidR="002C3E43" w:rsidRDefault="002C3E43" w:rsidP="004E5522">
      <w:pPr>
        <w:jc w:val="both"/>
        <w:rPr>
          <w:b/>
          <w:bCs/>
          <w:lang w:val="en-US"/>
        </w:rPr>
      </w:pPr>
    </w:p>
    <w:p w14:paraId="7BE10444" w14:textId="77777777" w:rsidR="002C3E43" w:rsidRDefault="002C3E43" w:rsidP="004E5522">
      <w:pPr>
        <w:jc w:val="both"/>
        <w:rPr>
          <w:b/>
          <w:bCs/>
          <w:lang w:val="en-US"/>
        </w:rPr>
      </w:pPr>
    </w:p>
    <w:p w14:paraId="7BF91A9A" w14:textId="77777777" w:rsidR="00B55053" w:rsidRDefault="00B55053" w:rsidP="00B55053">
      <w:pPr>
        <w:jc w:val="center"/>
        <w:rPr>
          <w:b/>
          <w:bCs/>
          <w:sz w:val="28"/>
          <w:szCs w:val="28"/>
          <w:lang w:val="en-US"/>
        </w:rPr>
      </w:pPr>
    </w:p>
    <w:p w14:paraId="1E7E7D75" w14:textId="77777777" w:rsidR="00B55053" w:rsidRDefault="00B55053" w:rsidP="00B55053">
      <w:pPr>
        <w:jc w:val="center"/>
        <w:rPr>
          <w:b/>
          <w:bCs/>
          <w:sz w:val="32"/>
          <w:szCs w:val="32"/>
          <w:lang w:val="en-US"/>
        </w:rPr>
      </w:pPr>
    </w:p>
    <w:p w14:paraId="759FC08D" w14:textId="77777777" w:rsidR="00B55053" w:rsidRPr="00422226" w:rsidRDefault="00B55053" w:rsidP="00B55053">
      <w:pPr>
        <w:jc w:val="center"/>
        <w:rPr>
          <w:b/>
          <w:bCs/>
          <w:sz w:val="32"/>
          <w:szCs w:val="32"/>
          <w:lang w:val="en-US"/>
        </w:rPr>
      </w:pPr>
      <w:r w:rsidRPr="00422226">
        <w:rPr>
          <w:b/>
          <w:bCs/>
          <w:sz w:val="32"/>
          <w:szCs w:val="32"/>
          <w:lang w:val="en-US"/>
        </w:rPr>
        <w:t>UNIVERSITY OF WALES TRINITY SAINT DAVID</w:t>
      </w:r>
    </w:p>
    <w:p w14:paraId="0CAAD344" w14:textId="77777777" w:rsidR="00B55053" w:rsidRDefault="00B55053" w:rsidP="00B55053">
      <w:pPr>
        <w:jc w:val="center"/>
        <w:rPr>
          <w:lang w:val="en-US"/>
        </w:rPr>
      </w:pPr>
    </w:p>
    <w:p w14:paraId="10779CDD" w14:textId="77777777" w:rsidR="00B55053" w:rsidRDefault="00B55053" w:rsidP="00B55053">
      <w:pPr>
        <w:jc w:val="center"/>
        <w:rPr>
          <w:lang w:val="en-US"/>
        </w:rPr>
      </w:pPr>
    </w:p>
    <w:p w14:paraId="57C996DC" w14:textId="77777777" w:rsidR="00B55053" w:rsidRDefault="00B55053" w:rsidP="00B55053">
      <w:pPr>
        <w:jc w:val="center"/>
        <w:rPr>
          <w:lang w:val="en-US"/>
        </w:rPr>
      </w:pPr>
    </w:p>
    <w:p w14:paraId="6BAD682F" w14:textId="77777777" w:rsidR="00B55053" w:rsidRDefault="00B55053" w:rsidP="00B55053">
      <w:pPr>
        <w:jc w:val="center"/>
        <w:rPr>
          <w:lang w:val="en-US"/>
        </w:rPr>
      </w:pPr>
      <w:r>
        <w:rPr>
          <w:noProof/>
          <w:lang w:val="en-US"/>
        </w:rPr>
        <w:drawing>
          <wp:inline distT="0" distB="0" distL="0" distR="0" wp14:anchorId="29CEDD45" wp14:editId="000B76FD">
            <wp:extent cx="5756910" cy="2070735"/>
            <wp:effectExtent l="0" t="0" r="0" b="0"/>
            <wp:docPr id="1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3.jpg"/>
                    <pic:cNvPicPr/>
                  </pic:nvPicPr>
                  <pic:blipFill>
                    <a:blip r:embed="rId7">
                      <a:extLst>
                        <a:ext uri="{28A0092B-C50C-407E-A947-70E740481C1C}">
                          <a14:useLocalDpi xmlns:a14="http://schemas.microsoft.com/office/drawing/2010/main" val="0"/>
                        </a:ext>
                      </a:extLst>
                    </a:blip>
                    <a:stretch>
                      <a:fillRect/>
                    </a:stretch>
                  </pic:blipFill>
                  <pic:spPr>
                    <a:xfrm>
                      <a:off x="0" y="0"/>
                      <a:ext cx="5756910" cy="2070735"/>
                    </a:xfrm>
                    <a:prstGeom prst="rect">
                      <a:avLst/>
                    </a:prstGeom>
                  </pic:spPr>
                </pic:pic>
              </a:graphicData>
            </a:graphic>
          </wp:inline>
        </w:drawing>
      </w:r>
    </w:p>
    <w:p w14:paraId="7682D359" w14:textId="77777777" w:rsidR="00B55053" w:rsidRDefault="00B55053" w:rsidP="00B55053">
      <w:pPr>
        <w:jc w:val="center"/>
        <w:rPr>
          <w:lang w:val="en-US"/>
        </w:rPr>
      </w:pPr>
    </w:p>
    <w:p w14:paraId="13F2FC57" w14:textId="77777777" w:rsidR="00B55053" w:rsidRDefault="00B55053" w:rsidP="00B55053">
      <w:pPr>
        <w:rPr>
          <w:b/>
          <w:bCs/>
          <w:lang w:val="en-US"/>
        </w:rPr>
      </w:pPr>
    </w:p>
    <w:p w14:paraId="0443D113" w14:textId="77777777" w:rsidR="001F379E" w:rsidRDefault="001F379E" w:rsidP="00B55053">
      <w:pPr>
        <w:rPr>
          <w:b/>
          <w:bCs/>
          <w:lang w:val="en-US"/>
        </w:rPr>
      </w:pPr>
    </w:p>
    <w:p w14:paraId="1806F08F" w14:textId="77777777" w:rsidR="001F379E" w:rsidRDefault="001F379E" w:rsidP="00B55053">
      <w:pPr>
        <w:rPr>
          <w:b/>
          <w:bCs/>
          <w:lang w:val="en-US"/>
        </w:rPr>
      </w:pPr>
    </w:p>
    <w:p w14:paraId="1710D17C" w14:textId="77777777" w:rsidR="001F379E" w:rsidRPr="001F379E" w:rsidRDefault="001F379E" w:rsidP="00B55053">
      <w:pPr>
        <w:rPr>
          <w:b/>
          <w:bCs/>
          <w:sz w:val="28"/>
          <w:szCs w:val="28"/>
          <w:lang w:val="en-US"/>
        </w:rPr>
      </w:pPr>
    </w:p>
    <w:p w14:paraId="6BC74495" w14:textId="77777777" w:rsidR="00B55053" w:rsidRPr="001F379E" w:rsidRDefault="00B55053" w:rsidP="00B55053">
      <w:pPr>
        <w:jc w:val="center"/>
        <w:rPr>
          <w:b/>
          <w:bCs/>
          <w:sz w:val="28"/>
          <w:szCs w:val="28"/>
          <w:lang w:val="en-US"/>
        </w:rPr>
      </w:pPr>
    </w:p>
    <w:p w14:paraId="569F040F" w14:textId="5BC053CF" w:rsidR="00B55053" w:rsidRDefault="00B55053" w:rsidP="00B55053">
      <w:pPr>
        <w:jc w:val="center"/>
        <w:rPr>
          <w:b/>
          <w:bCs/>
          <w:sz w:val="28"/>
          <w:szCs w:val="28"/>
          <w:lang w:val="en-US"/>
        </w:rPr>
      </w:pPr>
      <w:r w:rsidRPr="001F379E">
        <w:rPr>
          <w:b/>
          <w:bCs/>
          <w:sz w:val="28"/>
          <w:szCs w:val="28"/>
          <w:lang w:val="en-US"/>
        </w:rPr>
        <w:t>DISSERTATION</w:t>
      </w:r>
      <w:r w:rsidR="002E01C8">
        <w:rPr>
          <w:b/>
          <w:bCs/>
          <w:sz w:val="28"/>
          <w:szCs w:val="28"/>
          <w:lang w:val="en-US"/>
        </w:rPr>
        <w:t xml:space="preserve"> </w:t>
      </w:r>
    </w:p>
    <w:p w14:paraId="34F1D329" w14:textId="77777777" w:rsidR="005F2434" w:rsidRPr="00BB6495" w:rsidRDefault="005F2434" w:rsidP="00B55053">
      <w:pPr>
        <w:jc w:val="center"/>
        <w:rPr>
          <w:b/>
          <w:bCs/>
          <w:sz w:val="28"/>
          <w:szCs w:val="28"/>
          <w:lang w:val="en-US"/>
        </w:rPr>
      </w:pPr>
    </w:p>
    <w:p w14:paraId="13D5F600" w14:textId="77777777" w:rsidR="00BB6495" w:rsidRDefault="005F2434" w:rsidP="00B55053">
      <w:pPr>
        <w:jc w:val="center"/>
        <w:rPr>
          <w:lang w:val="en-US"/>
        </w:rPr>
      </w:pPr>
      <w:r w:rsidRPr="00BB6495">
        <w:rPr>
          <w:lang w:val="en-US"/>
        </w:rPr>
        <w:t xml:space="preserve">The challenging role of the Chief Diversity Officer </w:t>
      </w:r>
    </w:p>
    <w:p w14:paraId="70BF868B" w14:textId="751077EF" w:rsidR="005F2434" w:rsidRPr="00BB6495" w:rsidRDefault="005F2434" w:rsidP="00B55053">
      <w:pPr>
        <w:jc w:val="center"/>
        <w:rPr>
          <w:b/>
          <w:bCs/>
          <w:sz w:val="28"/>
          <w:szCs w:val="28"/>
          <w:lang w:val="en-US"/>
        </w:rPr>
      </w:pPr>
      <w:r w:rsidRPr="00BB6495">
        <w:rPr>
          <w:lang w:val="en-US"/>
        </w:rPr>
        <w:t>and the high turnover of this position: A literature review.</w:t>
      </w:r>
    </w:p>
    <w:p w14:paraId="2D6B9E13" w14:textId="77777777" w:rsidR="00B55053" w:rsidRPr="004D7A29" w:rsidRDefault="00B55053" w:rsidP="00B55053">
      <w:pPr>
        <w:rPr>
          <w:lang w:val="en-US"/>
        </w:rPr>
      </w:pPr>
    </w:p>
    <w:p w14:paraId="149C0497" w14:textId="77777777" w:rsidR="00B55053" w:rsidRPr="004D7A29" w:rsidRDefault="00B55053" w:rsidP="00B55053">
      <w:pPr>
        <w:jc w:val="center"/>
        <w:rPr>
          <w:lang w:val="en-US"/>
        </w:rPr>
      </w:pPr>
    </w:p>
    <w:p w14:paraId="4068C57C" w14:textId="493405B5" w:rsidR="00B55053" w:rsidRPr="00CF0637" w:rsidRDefault="00B55053" w:rsidP="00B55053">
      <w:pPr>
        <w:jc w:val="center"/>
        <w:rPr>
          <w:lang w:val="en-US"/>
        </w:rPr>
      </w:pPr>
      <w:r>
        <w:rPr>
          <w:lang w:val="en-US"/>
        </w:rPr>
        <w:t>Dissertation Supervisor:</w:t>
      </w:r>
      <w:r w:rsidRPr="00CF0637">
        <w:rPr>
          <w:lang w:val="en-US"/>
        </w:rPr>
        <w:t xml:space="preserve"> Ken Dicks</w:t>
      </w:r>
    </w:p>
    <w:p w14:paraId="0E6CFB78" w14:textId="77777777" w:rsidR="00B55053" w:rsidRPr="00CF0637" w:rsidRDefault="00B55053" w:rsidP="00B55053">
      <w:pPr>
        <w:rPr>
          <w:lang w:val="en-US"/>
        </w:rPr>
      </w:pPr>
    </w:p>
    <w:p w14:paraId="1176A58F" w14:textId="77777777" w:rsidR="00B55053" w:rsidRDefault="00B55053" w:rsidP="00B55053">
      <w:pPr>
        <w:rPr>
          <w:lang w:val="en-US"/>
        </w:rPr>
      </w:pPr>
    </w:p>
    <w:p w14:paraId="0FBA1713" w14:textId="77777777" w:rsidR="00B55053" w:rsidRPr="00C611E3" w:rsidRDefault="00B55053" w:rsidP="00B55053">
      <w:pPr>
        <w:jc w:val="center"/>
        <w:rPr>
          <w:lang w:val="en-US"/>
        </w:rPr>
      </w:pPr>
      <w:r w:rsidRPr="00C611E3">
        <w:rPr>
          <w:lang w:val="en-US"/>
        </w:rPr>
        <w:t>By</w:t>
      </w:r>
    </w:p>
    <w:p w14:paraId="7113E940" w14:textId="77777777" w:rsidR="00B55053" w:rsidRPr="00C611E3" w:rsidRDefault="00B55053" w:rsidP="00B55053">
      <w:pPr>
        <w:jc w:val="center"/>
        <w:rPr>
          <w:lang w:val="en-US"/>
        </w:rPr>
      </w:pPr>
    </w:p>
    <w:p w14:paraId="23E822AE" w14:textId="77777777" w:rsidR="00B55053" w:rsidRPr="001F379E" w:rsidRDefault="00B55053" w:rsidP="00B55053">
      <w:pPr>
        <w:jc w:val="center"/>
        <w:rPr>
          <w:b/>
          <w:bCs/>
          <w:sz w:val="28"/>
          <w:szCs w:val="28"/>
          <w:lang w:val="en-US"/>
        </w:rPr>
      </w:pPr>
      <w:r w:rsidRPr="001F379E">
        <w:rPr>
          <w:b/>
          <w:bCs/>
          <w:sz w:val="28"/>
          <w:szCs w:val="28"/>
          <w:lang w:val="en-US"/>
        </w:rPr>
        <w:t>Danielle ELLEOUET</w:t>
      </w:r>
    </w:p>
    <w:p w14:paraId="1B872C61" w14:textId="77777777" w:rsidR="00B55053" w:rsidRPr="00C611E3" w:rsidRDefault="00B55053" w:rsidP="00B55053">
      <w:pPr>
        <w:jc w:val="center"/>
        <w:rPr>
          <w:lang w:val="en-US"/>
        </w:rPr>
      </w:pPr>
    </w:p>
    <w:p w14:paraId="2BBE3D70" w14:textId="77777777" w:rsidR="00B55053" w:rsidRPr="00EA7366" w:rsidRDefault="00B55053" w:rsidP="00B55053">
      <w:pPr>
        <w:jc w:val="center"/>
        <w:rPr>
          <w:lang w:val="en-US"/>
        </w:rPr>
      </w:pPr>
      <w:r w:rsidRPr="00EA7366">
        <w:rPr>
          <w:lang w:val="en-US"/>
        </w:rPr>
        <w:t>Student Number: 2212712</w:t>
      </w:r>
    </w:p>
    <w:p w14:paraId="3C47AE01" w14:textId="77777777" w:rsidR="00B55053" w:rsidRPr="00EA7366" w:rsidRDefault="00B55053" w:rsidP="00B55053">
      <w:pPr>
        <w:jc w:val="center"/>
        <w:rPr>
          <w:lang w:val="en-US"/>
        </w:rPr>
      </w:pPr>
    </w:p>
    <w:p w14:paraId="24EB3EAC" w14:textId="4ECFE68A" w:rsidR="00B55053" w:rsidRDefault="00B55053" w:rsidP="00B55053">
      <w:pPr>
        <w:jc w:val="center"/>
        <w:rPr>
          <w:lang w:val="en-US"/>
        </w:rPr>
      </w:pPr>
      <w:r>
        <w:rPr>
          <w:lang w:val="en-US"/>
        </w:rPr>
        <w:t>March 2024</w:t>
      </w:r>
      <w:r w:rsidRPr="00EA7366">
        <w:rPr>
          <w:lang w:val="en-US"/>
        </w:rPr>
        <w:t xml:space="preserve"> –Zurich, Switzerland</w:t>
      </w:r>
    </w:p>
    <w:p w14:paraId="6FD00BF2" w14:textId="77777777" w:rsidR="00B55053" w:rsidRDefault="00B55053" w:rsidP="00B55053">
      <w:pPr>
        <w:jc w:val="center"/>
        <w:rPr>
          <w:lang w:val="en-US"/>
        </w:rPr>
      </w:pPr>
    </w:p>
    <w:p w14:paraId="1B673D59" w14:textId="77777777" w:rsidR="00B55053" w:rsidRDefault="00B55053" w:rsidP="00B55053">
      <w:pPr>
        <w:jc w:val="center"/>
        <w:rPr>
          <w:lang w:val="en-US"/>
        </w:rPr>
      </w:pPr>
    </w:p>
    <w:p w14:paraId="62A951AD" w14:textId="77777777" w:rsidR="00B55053" w:rsidRDefault="00B55053" w:rsidP="00B55053">
      <w:pPr>
        <w:jc w:val="center"/>
        <w:rPr>
          <w:lang w:val="en-US"/>
        </w:rPr>
      </w:pPr>
    </w:p>
    <w:p w14:paraId="14AF4B97" w14:textId="77777777" w:rsidR="00B55053" w:rsidRDefault="00B55053" w:rsidP="00B55053">
      <w:pPr>
        <w:jc w:val="center"/>
        <w:rPr>
          <w:lang w:val="en-US"/>
        </w:rPr>
      </w:pPr>
    </w:p>
    <w:p w14:paraId="23F3AF5B" w14:textId="77777777" w:rsidR="00B55053" w:rsidRDefault="00B55053" w:rsidP="00B55053">
      <w:pPr>
        <w:jc w:val="center"/>
        <w:rPr>
          <w:lang w:val="en-US"/>
        </w:rPr>
      </w:pPr>
    </w:p>
    <w:p w14:paraId="569B052F" w14:textId="77777777" w:rsidR="00B55053" w:rsidRDefault="00B55053" w:rsidP="00B55053">
      <w:pPr>
        <w:jc w:val="center"/>
        <w:rPr>
          <w:lang w:val="en-US"/>
        </w:rPr>
      </w:pPr>
    </w:p>
    <w:p w14:paraId="1422AEB9" w14:textId="77777777" w:rsidR="00B55053" w:rsidRDefault="00B55053" w:rsidP="00B55053">
      <w:pPr>
        <w:jc w:val="center"/>
        <w:rPr>
          <w:lang w:val="en-US"/>
        </w:rPr>
      </w:pPr>
    </w:p>
    <w:p w14:paraId="2DCB3551" w14:textId="77777777" w:rsidR="00B55053" w:rsidRDefault="00B55053" w:rsidP="00B55053">
      <w:pPr>
        <w:rPr>
          <w:b/>
          <w:bCs/>
          <w:sz w:val="28"/>
          <w:szCs w:val="28"/>
          <w:lang w:val="en-US"/>
        </w:rPr>
      </w:pPr>
    </w:p>
    <w:p w14:paraId="67C91F9E" w14:textId="77777777" w:rsidR="00B55053" w:rsidRDefault="00B55053" w:rsidP="00B55053">
      <w:pPr>
        <w:jc w:val="center"/>
        <w:rPr>
          <w:b/>
          <w:bCs/>
          <w:sz w:val="28"/>
          <w:szCs w:val="28"/>
          <w:lang w:val="en-US"/>
        </w:rPr>
      </w:pPr>
    </w:p>
    <w:p w14:paraId="40D56734" w14:textId="77777777" w:rsidR="002C3E43" w:rsidRDefault="002C3E43" w:rsidP="004E5522">
      <w:pPr>
        <w:jc w:val="both"/>
        <w:rPr>
          <w:b/>
          <w:bCs/>
          <w:lang w:val="en-US"/>
        </w:rPr>
      </w:pPr>
    </w:p>
    <w:p w14:paraId="4CD9214B" w14:textId="4B853A54" w:rsidR="002C3E43" w:rsidRPr="001F379E" w:rsidRDefault="00B55053" w:rsidP="00B55053">
      <w:pPr>
        <w:jc w:val="center"/>
        <w:rPr>
          <w:b/>
          <w:bCs/>
          <w:u w:val="single"/>
          <w:lang w:val="en-US"/>
        </w:rPr>
      </w:pPr>
      <w:r w:rsidRPr="001F379E">
        <w:rPr>
          <w:b/>
          <w:bCs/>
          <w:u w:val="single"/>
          <w:lang w:val="en-US"/>
        </w:rPr>
        <w:t>TABLE OF CONTENT</w:t>
      </w:r>
    </w:p>
    <w:p w14:paraId="27C0B60F" w14:textId="77777777" w:rsidR="00B55053" w:rsidRDefault="00B55053" w:rsidP="004E5522">
      <w:pPr>
        <w:jc w:val="both"/>
        <w:rPr>
          <w:b/>
          <w:bCs/>
          <w:lang w:val="en-US"/>
        </w:rPr>
      </w:pPr>
    </w:p>
    <w:p w14:paraId="4979DD02" w14:textId="77777777" w:rsidR="002C3E43" w:rsidRDefault="002C3E43" w:rsidP="004E5522">
      <w:pPr>
        <w:jc w:val="both"/>
        <w:rPr>
          <w:b/>
          <w:bCs/>
          <w:lang w:val="en-US"/>
        </w:rPr>
      </w:pPr>
    </w:p>
    <w:p w14:paraId="5C1CA7CC" w14:textId="77777777" w:rsidR="001261EB" w:rsidRDefault="001261EB" w:rsidP="00EE6221">
      <w:pPr>
        <w:spacing w:line="276" w:lineRule="auto"/>
        <w:rPr>
          <w:b/>
          <w:bCs/>
          <w:lang w:val="en-US"/>
        </w:rPr>
      </w:pPr>
    </w:p>
    <w:p w14:paraId="68904EB8" w14:textId="4BFBF5A2" w:rsidR="00EE6221" w:rsidRDefault="002D2DE9" w:rsidP="002D2DE9">
      <w:pPr>
        <w:spacing w:line="276" w:lineRule="auto"/>
        <w:rPr>
          <w:b/>
          <w:bCs/>
          <w:lang w:val="en-US"/>
        </w:rPr>
      </w:pPr>
      <w:r>
        <w:rPr>
          <w:b/>
          <w:bCs/>
          <w:lang w:val="en-US"/>
        </w:rPr>
        <w:t xml:space="preserve">Declaration </w:t>
      </w:r>
      <w:r w:rsidR="007742FB">
        <w:rPr>
          <w:b/>
          <w:bCs/>
          <w:lang w:val="en-US"/>
        </w:rPr>
        <w:tab/>
      </w:r>
      <w:r w:rsidR="007742FB">
        <w:rPr>
          <w:b/>
          <w:bCs/>
          <w:lang w:val="en-US"/>
        </w:rPr>
        <w:tab/>
      </w:r>
      <w:r w:rsidR="007742FB">
        <w:rPr>
          <w:b/>
          <w:bCs/>
          <w:lang w:val="en-US"/>
        </w:rPr>
        <w:tab/>
      </w:r>
      <w:r w:rsidR="007742FB">
        <w:rPr>
          <w:b/>
          <w:bCs/>
          <w:lang w:val="en-US"/>
        </w:rPr>
        <w:tab/>
      </w:r>
      <w:r w:rsidR="007742FB">
        <w:rPr>
          <w:b/>
          <w:bCs/>
          <w:lang w:val="en-US"/>
        </w:rPr>
        <w:tab/>
      </w:r>
      <w:r w:rsidR="007742FB">
        <w:rPr>
          <w:b/>
          <w:bCs/>
          <w:lang w:val="en-US"/>
        </w:rPr>
        <w:tab/>
      </w:r>
      <w:r w:rsidR="007742FB">
        <w:rPr>
          <w:b/>
          <w:bCs/>
          <w:lang w:val="en-US"/>
        </w:rPr>
        <w:tab/>
      </w:r>
      <w:r w:rsidR="007742FB">
        <w:rPr>
          <w:b/>
          <w:bCs/>
          <w:lang w:val="en-US"/>
        </w:rPr>
        <w:tab/>
      </w:r>
      <w:r w:rsidR="007742FB">
        <w:rPr>
          <w:b/>
          <w:bCs/>
          <w:lang w:val="en-US"/>
        </w:rPr>
        <w:tab/>
      </w:r>
      <w:r w:rsidR="007742FB">
        <w:rPr>
          <w:b/>
          <w:bCs/>
          <w:lang w:val="en-US"/>
        </w:rPr>
        <w:tab/>
      </w:r>
      <w:r w:rsidR="007742FB">
        <w:rPr>
          <w:b/>
          <w:bCs/>
          <w:lang w:val="en-US"/>
        </w:rPr>
        <w:tab/>
        <w:t xml:space="preserve"> </w:t>
      </w:r>
      <w:r>
        <w:rPr>
          <w:b/>
          <w:bCs/>
          <w:lang w:val="en-US"/>
        </w:rPr>
        <w:t xml:space="preserve"> 3</w:t>
      </w:r>
    </w:p>
    <w:p w14:paraId="40DADA0C" w14:textId="77777777" w:rsidR="002D2DE9" w:rsidRDefault="002D2DE9" w:rsidP="00EE6221">
      <w:pPr>
        <w:spacing w:line="276" w:lineRule="auto"/>
        <w:rPr>
          <w:lang w:val="en-US"/>
        </w:rPr>
      </w:pPr>
    </w:p>
    <w:p w14:paraId="1735E5AE" w14:textId="2DE55A29" w:rsidR="001261EB" w:rsidRDefault="001261EB" w:rsidP="00EE6221">
      <w:pPr>
        <w:spacing w:line="276" w:lineRule="auto"/>
        <w:rPr>
          <w:lang w:val="en-US"/>
        </w:rPr>
      </w:pPr>
      <w:r>
        <w:rPr>
          <w:lang w:val="en-US"/>
        </w:rPr>
        <w:t>Abstrac</w:t>
      </w:r>
      <w:r w:rsidR="00EE6221">
        <w:rPr>
          <w:lang w:val="en-US"/>
        </w:rPr>
        <w:t>t</w:t>
      </w:r>
      <w:r>
        <w:rPr>
          <w:lang w:val="en-US"/>
        </w:rPr>
        <w:tab/>
      </w:r>
      <w:r>
        <w:rPr>
          <w:lang w:val="en-US"/>
        </w:rPr>
        <w:tab/>
      </w:r>
      <w:r w:rsidRPr="00243360">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EE6221">
        <w:rPr>
          <w:lang w:val="en-US"/>
        </w:rPr>
        <w:t xml:space="preserve">  </w:t>
      </w:r>
      <w:r w:rsidR="00EE6221">
        <w:rPr>
          <w:lang w:val="en-US"/>
        </w:rPr>
        <w:tab/>
        <w:t xml:space="preserve"> </w:t>
      </w:r>
      <w:r w:rsidR="002E01C8">
        <w:rPr>
          <w:lang w:val="en-US"/>
        </w:rPr>
        <w:t xml:space="preserve"> </w:t>
      </w:r>
      <w:r w:rsidR="002D2DE9">
        <w:rPr>
          <w:lang w:val="en-US"/>
        </w:rPr>
        <w:t>4</w:t>
      </w:r>
    </w:p>
    <w:p w14:paraId="5F4A9F22" w14:textId="77777777" w:rsidR="00EE6221" w:rsidRDefault="00EE6221" w:rsidP="00EE6221">
      <w:pPr>
        <w:spacing w:line="276" w:lineRule="auto"/>
        <w:rPr>
          <w:lang w:val="en-US"/>
        </w:rPr>
      </w:pPr>
    </w:p>
    <w:p w14:paraId="09B90EB1" w14:textId="409D23C5" w:rsidR="001261EB" w:rsidRDefault="001261EB" w:rsidP="00EE6221">
      <w:pPr>
        <w:spacing w:line="276" w:lineRule="auto"/>
        <w:rPr>
          <w:lang w:val="en-US"/>
        </w:rPr>
      </w:pPr>
      <w:r>
        <w:rPr>
          <w:lang w:val="en-US"/>
        </w:rPr>
        <w:t>Introduction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r>
      <w:r>
        <w:rPr>
          <w:lang w:val="en-US"/>
        </w:rPr>
        <w:tab/>
        <w:t xml:space="preserve"> </w:t>
      </w:r>
      <w:r w:rsidR="00EE6221">
        <w:rPr>
          <w:lang w:val="en-US"/>
        </w:rPr>
        <w:t xml:space="preserve"> </w:t>
      </w:r>
      <w:r w:rsidR="002D2DE9">
        <w:rPr>
          <w:lang w:val="en-US"/>
        </w:rPr>
        <w:t>5</w:t>
      </w:r>
    </w:p>
    <w:p w14:paraId="28F13743" w14:textId="77777777" w:rsidR="00EE6221" w:rsidRPr="006D5661" w:rsidRDefault="00EE6221" w:rsidP="00EE6221">
      <w:pPr>
        <w:spacing w:line="276" w:lineRule="auto"/>
        <w:rPr>
          <w:lang w:val="en-US"/>
        </w:rPr>
      </w:pPr>
    </w:p>
    <w:p w14:paraId="1B7564E9" w14:textId="50277C79" w:rsidR="001261EB" w:rsidRDefault="00EE6221" w:rsidP="00EE6221">
      <w:pPr>
        <w:spacing w:line="276" w:lineRule="auto"/>
        <w:rPr>
          <w:lang w:val="en-US"/>
        </w:rPr>
      </w:pPr>
      <w:r>
        <w:rPr>
          <w:lang w:val="en-US"/>
        </w:rPr>
        <w:t>Background</w:t>
      </w:r>
      <w:r w:rsidR="001261EB">
        <w:rPr>
          <w:lang w:val="en-US"/>
        </w:rPr>
        <w:tab/>
      </w:r>
      <w:r w:rsidR="001261EB">
        <w:rPr>
          <w:lang w:val="en-US"/>
        </w:rPr>
        <w:tab/>
      </w:r>
      <w:r w:rsidR="001261EB">
        <w:rPr>
          <w:lang w:val="en-US"/>
        </w:rPr>
        <w:tab/>
      </w:r>
      <w:r w:rsidR="001261EB">
        <w:rPr>
          <w:lang w:val="en-US"/>
        </w:rPr>
        <w:tab/>
      </w:r>
      <w:r w:rsidR="001261EB">
        <w:rPr>
          <w:lang w:val="en-US"/>
        </w:rPr>
        <w:tab/>
      </w:r>
      <w:r w:rsidR="001261EB">
        <w:rPr>
          <w:lang w:val="en-US"/>
        </w:rPr>
        <w:tab/>
      </w:r>
      <w:r w:rsidR="001261EB">
        <w:rPr>
          <w:lang w:val="en-US"/>
        </w:rPr>
        <w:tab/>
        <w:t xml:space="preserve"> </w:t>
      </w:r>
      <w:r w:rsidR="001261EB">
        <w:rPr>
          <w:lang w:val="en-US"/>
        </w:rPr>
        <w:tab/>
        <w:t xml:space="preserve"> </w:t>
      </w:r>
      <w:r>
        <w:rPr>
          <w:lang w:val="en-US"/>
        </w:rPr>
        <w:tab/>
      </w:r>
      <w:r>
        <w:rPr>
          <w:lang w:val="en-US"/>
        </w:rPr>
        <w:tab/>
      </w:r>
      <w:r>
        <w:rPr>
          <w:lang w:val="en-US"/>
        </w:rPr>
        <w:tab/>
        <w:t xml:space="preserve">  </w:t>
      </w:r>
      <w:r w:rsidR="002D2DE9">
        <w:rPr>
          <w:lang w:val="en-US"/>
        </w:rPr>
        <w:t>7</w:t>
      </w:r>
    </w:p>
    <w:p w14:paraId="19111DDB" w14:textId="77777777" w:rsidR="00EE6221" w:rsidRPr="006D5661" w:rsidRDefault="00EE6221" w:rsidP="00EE6221">
      <w:pPr>
        <w:spacing w:line="276" w:lineRule="auto"/>
        <w:rPr>
          <w:lang w:val="en-US"/>
        </w:rPr>
      </w:pPr>
    </w:p>
    <w:p w14:paraId="01ACF280" w14:textId="291E0491" w:rsidR="001261EB" w:rsidRDefault="00EE6221" w:rsidP="00EE6221">
      <w:pPr>
        <w:spacing w:line="276" w:lineRule="auto"/>
        <w:rPr>
          <w:lang w:val="en-US"/>
        </w:rPr>
      </w:pPr>
      <w:r>
        <w:rPr>
          <w:lang w:val="en-US"/>
        </w:rPr>
        <w:t>CDO: Roles and definition</w:t>
      </w:r>
      <w:r w:rsidR="001261EB">
        <w:rPr>
          <w:lang w:val="en-US"/>
        </w:rPr>
        <w:t xml:space="preserve"> </w:t>
      </w:r>
      <w:r w:rsidR="001261EB">
        <w:rPr>
          <w:lang w:val="en-US"/>
        </w:rPr>
        <w:tab/>
      </w:r>
      <w:r w:rsidR="001261EB">
        <w:rPr>
          <w:lang w:val="en-US"/>
        </w:rPr>
        <w:tab/>
      </w:r>
      <w:r w:rsidR="001261EB">
        <w:rPr>
          <w:lang w:val="en-US"/>
        </w:rPr>
        <w:tab/>
      </w:r>
      <w:r w:rsidR="001261EB">
        <w:rPr>
          <w:lang w:val="en-US"/>
        </w:rPr>
        <w:tab/>
      </w:r>
      <w:r w:rsidR="001261EB">
        <w:rPr>
          <w:lang w:val="en-US"/>
        </w:rPr>
        <w:tab/>
      </w:r>
      <w:r w:rsidR="001261EB">
        <w:rPr>
          <w:lang w:val="en-US"/>
        </w:rPr>
        <w:tab/>
      </w:r>
      <w:r w:rsidR="001261EB">
        <w:rPr>
          <w:lang w:val="en-US"/>
        </w:rPr>
        <w:tab/>
        <w:t xml:space="preserve"> </w:t>
      </w:r>
      <w:r w:rsidR="001261EB">
        <w:rPr>
          <w:lang w:val="en-US"/>
        </w:rPr>
        <w:tab/>
        <w:t xml:space="preserve"> </w:t>
      </w:r>
      <w:r>
        <w:rPr>
          <w:lang w:val="en-US"/>
        </w:rPr>
        <w:t xml:space="preserve">  </w:t>
      </w:r>
      <w:r>
        <w:rPr>
          <w:lang w:val="en-US"/>
        </w:rPr>
        <w:tab/>
      </w:r>
      <w:r w:rsidR="00C870F2">
        <w:rPr>
          <w:lang w:val="en-US"/>
        </w:rPr>
        <w:t>2</w:t>
      </w:r>
      <w:r w:rsidR="002D2DE9">
        <w:rPr>
          <w:lang w:val="en-US"/>
        </w:rPr>
        <w:t>3</w:t>
      </w:r>
    </w:p>
    <w:p w14:paraId="18F87224" w14:textId="77777777" w:rsidR="00EE6221" w:rsidRPr="006D5661" w:rsidRDefault="00EE6221" w:rsidP="00EE6221">
      <w:pPr>
        <w:spacing w:line="276" w:lineRule="auto"/>
        <w:rPr>
          <w:lang w:val="en-US"/>
        </w:rPr>
      </w:pPr>
    </w:p>
    <w:p w14:paraId="62DFC049" w14:textId="0350829B" w:rsidR="001261EB" w:rsidRDefault="00EE6221" w:rsidP="00EE6221">
      <w:pPr>
        <w:spacing w:line="276" w:lineRule="auto"/>
        <w:rPr>
          <w:lang w:val="en-US"/>
        </w:rPr>
      </w:pPr>
      <w:r>
        <w:rPr>
          <w:lang w:val="en-US"/>
        </w:rPr>
        <w:t>CDO: Divergent perceptions</w:t>
      </w:r>
      <w:r w:rsidR="001261EB" w:rsidRPr="00E77545">
        <w:rPr>
          <w:lang w:val="en-US"/>
        </w:rPr>
        <w:tab/>
      </w:r>
      <w:r w:rsidR="001261EB" w:rsidRPr="00E77545">
        <w:rPr>
          <w:lang w:val="en-US"/>
        </w:rPr>
        <w:tab/>
      </w:r>
      <w:r w:rsidR="001261EB" w:rsidRPr="00E77545">
        <w:rPr>
          <w:lang w:val="en-US"/>
        </w:rPr>
        <w:tab/>
      </w:r>
      <w:r w:rsidR="001261EB">
        <w:rPr>
          <w:lang w:val="en-US"/>
        </w:rPr>
        <w:tab/>
        <w:t xml:space="preserve"> </w:t>
      </w:r>
      <w:r>
        <w:rPr>
          <w:lang w:val="en-US"/>
        </w:rPr>
        <w:tab/>
      </w:r>
      <w:r>
        <w:rPr>
          <w:lang w:val="en-US"/>
        </w:rPr>
        <w:tab/>
      </w:r>
      <w:r>
        <w:rPr>
          <w:lang w:val="en-US"/>
        </w:rPr>
        <w:tab/>
      </w:r>
      <w:r>
        <w:rPr>
          <w:lang w:val="en-US"/>
        </w:rPr>
        <w:tab/>
      </w:r>
      <w:r>
        <w:rPr>
          <w:lang w:val="en-US"/>
        </w:rPr>
        <w:tab/>
        <w:t>2</w:t>
      </w:r>
      <w:r w:rsidR="002D2DE9">
        <w:rPr>
          <w:lang w:val="en-US"/>
        </w:rPr>
        <w:t>7</w:t>
      </w:r>
    </w:p>
    <w:p w14:paraId="3990E471" w14:textId="77777777" w:rsidR="00EE6221" w:rsidRPr="00E77545" w:rsidRDefault="00EE6221" w:rsidP="00EE6221">
      <w:pPr>
        <w:spacing w:line="276" w:lineRule="auto"/>
        <w:rPr>
          <w:lang w:val="en-US"/>
        </w:rPr>
      </w:pPr>
    </w:p>
    <w:p w14:paraId="3CE09BAB" w14:textId="56C98258" w:rsidR="001261EB" w:rsidRDefault="00EF1B5A" w:rsidP="00EE6221">
      <w:pPr>
        <w:spacing w:line="276" w:lineRule="auto"/>
        <w:rPr>
          <w:lang w:val="en-US"/>
        </w:rPr>
      </w:pPr>
      <w:r>
        <w:rPr>
          <w:lang w:val="en-US"/>
        </w:rPr>
        <w:t>Struggles</w:t>
      </w:r>
      <w:r w:rsidR="00EE6221">
        <w:rPr>
          <w:lang w:val="en-US"/>
        </w:rPr>
        <w:t xml:space="preserve"> faced by CDOs</w:t>
      </w:r>
      <w:r w:rsidR="001261EB">
        <w:rPr>
          <w:lang w:val="en-US"/>
        </w:rPr>
        <w:t xml:space="preserve"> </w:t>
      </w:r>
      <w:r w:rsidR="001261EB">
        <w:rPr>
          <w:lang w:val="en-US"/>
        </w:rPr>
        <w:tab/>
      </w:r>
      <w:r w:rsidR="001261EB">
        <w:rPr>
          <w:lang w:val="en-US"/>
        </w:rPr>
        <w:tab/>
      </w:r>
      <w:r w:rsidR="001261EB">
        <w:rPr>
          <w:lang w:val="en-US"/>
        </w:rPr>
        <w:tab/>
        <w:t xml:space="preserve"> </w:t>
      </w:r>
      <w:r w:rsidR="00EE6221">
        <w:rPr>
          <w:lang w:val="en-US"/>
        </w:rPr>
        <w:tab/>
      </w:r>
      <w:r w:rsidR="00EE6221">
        <w:rPr>
          <w:lang w:val="en-US"/>
        </w:rPr>
        <w:tab/>
      </w:r>
      <w:r w:rsidR="00EE6221">
        <w:rPr>
          <w:lang w:val="en-US"/>
        </w:rPr>
        <w:tab/>
      </w:r>
      <w:r w:rsidR="00EE6221">
        <w:rPr>
          <w:lang w:val="en-US"/>
        </w:rPr>
        <w:tab/>
      </w:r>
      <w:r w:rsidR="00EE6221">
        <w:rPr>
          <w:lang w:val="en-US"/>
        </w:rPr>
        <w:tab/>
      </w:r>
      <w:r w:rsidR="00EE6221">
        <w:rPr>
          <w:lang w:val="en-US"/>
        </w:rPr>
        <w:tab/>
      </w:r>
      <w:r w:rsidR="00C870F2">
        <w:rPr>
          <w:lang w:val="en-US"/>
        </w:rPr>
        <w:t>3</w:t>
      </w:r>
      <w:r w:rsidR="002D2DE9">
        <w:rPr>
          <w:lang w:val="en-US"/>
        </w:rPr>
        <w:t>7</w:t>
      </w:r>
    </w:p>
    <w:p w14:paraId="285D21C7" w14:textId="77777777" w:rsidR="00EE6221" w:rsidRDefault="00EE6221" w:rsidP="00EE6221">
      <w:pPr>
        <w:spacing w:line="276" w:lineRule="auto"/>
        <w:rPr>
          <w:lang w:val="en-US"/>
        </w:rPr>
      </w:pPr>
    </w:p>
    <w:p w14:paraId="0FC0D63A" w14:textId="3B38EA91" w:rsidR="001261EB" w:rsidRDefault="00EE6221" w:rsidP="00EE6221">
      <w:pPr>
        <w:spacing w:line="276" w:lineRule="auto"/>
        <w:rPr>
          <w:lang w:val="en-US"/>
        </w:rPr>
      </w:pPr>
      <w:r>
        <w:rPr>
          <w:lang w:val="en-US"/>
        </w:rPr>
        <w:t>Diversity efforts that work</w:t>
      </w:r>
      <w:r w:rsidR="001261EB" w:rsidRPr="00E77545">
        <w:rPr>
          <w:lang w:val="en-US"/>
        </w:rPr>
        <w:tab/>
      </w:r>
      <w:r w:rsidR="001261EB" w:rsidRPr="00E77545">
        <w:rPr>
          <w:lang w:val="en-US"/>
        </w:rPr>
        <w:tab/>
      </w:r>
      <w:r w:rsidR="001261EB" w:rsidRPr="00E77545">
        <w:rPr>
          <w:lang w:val="en-US"/>
        </w:rPr>
        <w:tab/>
      </w:r>
      <w:r w:rsidR="001261EB">
        <w:rPr>
          <w:lang w:val="en-US"/>
        </w:rPr>
        <w:t xml:space="preserve"> </w:t>
      </w:r>
      <w:r w:rsidR="001261EB">
        <w:rPr>
          <w:lang w:val="en-US"/>
        </w:rPr>
        <w:tab/>
      </w:r>
      <w:r w:rsidR="001261EB">
        <w:rPr>
          <w:lang w:val="en-US"/>
        </w:rPr>
        <w:tab/>
      </w:r>
      <w:r w:rsidR="001261EB">
        <w:rPr>
          <w:lang w:val="en-US"/>
        </w:rPr>
        <w:tab/>
      </w:r>
      <w:r w:rsidR="001261EB">
        <w:rPr>
          <w:lang w:val="en-US"/>
        </w:rPr>
        <w:tab/>
        <w:t xml:space="preserve"> </w:t>
      </w:r>
      <w:r>
        <w:rPr>
          <w:lang w:val="en-US"/>
        </w:rPr>
        <w:tab/>
      </w:r>
      <w:r>
        <w:rPr>
          <w:lang w:val="en-US"/>
        </w:rPr>
        <w:tab/>
      </w:r>
      <w:r w:rsidR="00C870F2">
        <w:rPr>
          <w:lang w:val="en-US"/>
        </w:rPr>
        <w:t>3</w:t>
      </w:r>
      <w:r w:rsidR="002D2DE9">
        <w:rPr>
          <w:lang w:val="en-US"/>
        </w:rPr>
        <w:t>9</w:t>
      </w:r>
    </w:p>
    <w:p w14:paraId="5D26B698" w14:textId="77777777" w:rsidR="00EE6221" w:rsidRPr="00E77545" w:rsidRDefault="00EE6221" w:rsidP="00EE6221">
      <w:pPr>
        <w:spacing w:line="276" w:lineRule="auto"/>
        <w:rPr>
          <w:lang w:val="en-US"/>
        </w:rPr>
      </w:pPr>
    </w:p>
    <w:p w14:paraId="73E72025" w14:textId="3128CE00" w:rsidR="001261EB" w:rsidRDefault="00EE6221" w:rsidP="00EE6221">
      <w:pPr>
        <w:spacing w:line="276" w:lineRule="auto"/>
        <w:rPr>
          <w:lang w:val="en-US"/>
        </w:rPr>
      </w:pPr>
      <w:r>
        <w:rPr>
          <w:lang w:val="en-US"/>
        </w:rPr>
        <w:t>Demographics of CDOs</w:t>
      </w:r>
      <w:r w:rsidR="001261EB" w:rsidRPr="007E46EA">
        <w:rPr>
          <w:lang w:val="en-US"/>
        </w:rPr>
        <w:tab/>
      </w:r>
      <w:r w:rsidR="001261EB" w:rsidRPr="007E46EA">
        <w:rPr>
          <w:lang w:val="en-US"/>
        </w:rPr>
        <w:tab/>
      </w:r>
      <w:r w:rsidR="001261EB" w:rsidRPr="007E46EA">
        <w:rPr>
          <w:lang w:val="en-US"/>
        </w:rPr>
        <w:tab/>
      </w:r>
      <w:r w:rsidR="001261EB" w:rsidRPr="007E46EA">
        <w:rPr>
          <w:lang w:val="en-US"/>
        </w:rPr>
        <w:tab/>
      </w:r>
      <w:r w:rsidR="001261EB" w:rsidRPr="007E46EA">
        <w:rPr>
          <w:lang w:val="en-US"/>
        </w:rPr>
        <w:tab/>
      </w:r>
      <w:r w:rsidR="001261EB" w:rsidRPr="007E46EA">
        <w:rPr>
          <w:lang w:val="en-US"/>
        </w:rPr>
        <w:tab/>
      </w:r>
      <w:r w:rsidR="001261EB">
        <w:rPr>
          <w:lang w:val="en-US"/>
        </w:rPr>
        <w:t xml:space="preserve"> </w:t>
      </w:r>
      <w:r w:rsidR="001261EB">
        <w:rPr>
          <w:lang w:val="en-US"/>
        </w:rPr>
        <w:tab/>
        <w:t xml:space="preserve"> </w:t>
      </w:r>
      <w:r>
        <w:rPr>
          <w:lang w:val="en-US"/>
        </w:rPr>
        <w:tab/>
      </w:r>
      <w:r>
        <w:rPr>
          <w:lang w:val="en-US"/>
        </w:rPr>
        <w:tab/>
      </w:r>
      <w:r w:rsidR="00C870F2">
        <w:rPr>
          <w:lang w:val="en-US"/>
        </w:rPr>
        <w:t>4</w:t>
      </w:r>
      <w:r w:rsidR="002D2DE9">
        <w:rPr>
          <w:lang w:val="en-US"/>
        </w:rPr>
        <w:t>1</w:t>
      </w:r>
    </w:p>
    <w:p w14:paraId="479A3B38" w14:textId="77777777" w:rsidR="00EE6221" w:rsidRPr="007E46EA" w:rsidRDefault="00EE6221" w:rsidP="00EE6221">
      <w:pPr>
        <w:spacing w:line="276" w:lineRule="auto"/>
        <w:rPr>
          <w:lang w:val="en-US"/>
        </w:rPr>
      </w:pPr>
    </w:p>
    <w:p w14:paraId="04C92AAC" w14:textId="2366A08C" w:rsidR="001261EB" w:rsidRDefault="00FE6632" w:rsidP="00EE6221">
      <w:pPr>
        <w:spacing w:line="276" w:lineRule="auto"/>
        <w:rPr>
          <w:lang w:val="en-US"/>
        </w:rPr>
      </w:pPr>
      <w:r>
        <w:rPr>
          <w:lang w:val="en-US"/>
        </w:rPr>
        <w:t>Profile of the wanted CDO</w:t>
      </w:r>
      <w:r w:rsidR="001261EB">
        <w:rPr>
          <w:lang w:val="en-US"/>
        </w:rPr>
        <w:tab/>
      </w:r>
      <w:r w:rsidR="001261EB">
        <w:rPr>
          <w:lang w:val="en-US"/>
        </w:rPr>
        <w:tab/>
      </w:r>
      <w:r w:rsidR="001261EB">
        <w:rPr>
          <w:lang w:val="en-US"/>
        </w:rPr>
        <w:tab/>
      </w:r>
      <w:r w:rsidR="001261EB">
        <w:rPr>
          <w:lang w:val="en-US"/>
        </w:rPr>
        <w:tab/>
      </w:r>
      <w:r w:rsidR="001261EB">
        <w:rPr>
          <w:lang w:val="en-US"/>
        </w:rPr>
        <w:tab/>
        <w:t xml:space="preserve"> </w:t>
      </w:r>
      <w:r w:rsidR="001261EB">
        <w:rPr>
          <w:lang w:val="en-US"/>
        </w:rPr>
        <w:tab/>
      </w:r>
      <w:r w:rsidR="001261EB">
        <w:rPr>
          <w:lang w:val="en-US"/>
        </w:rPr>
        <w:tab/>
      </w:r>
      <w:r>
        <w:rPr>
          <w:lang w:val="en-US"/>
        </w:rPr>
        <w:tab/>
      </w:r>
      <w:r>
        <w:rPr>
          <w:lang w:val="en-US"/>
        </w:rPr>
        <w:tab/>
      </w:r>
      <w:r w:rsidR="00C870F2">
        <w:rPr>
          <w:lang w:val="en-US"/>
        </w:rPr>
        <w:t>4</w:t>
      </w:r>
      <w:r w:rsidR="002D2DE9">
        <w:rPr>
          <w:lang w:val="en-US"/>
        </w:rPr>
        <w:t>4</w:t>
      </w:r>
    </w:p>
    <w:p w14:paraId="320E881D" w14:textId="77777777" w:rsidR="00EE6221" w:rsidRPr="006D5661" w:rsidRDefault="00EE6221" w:rsidP="00EE6221">
      <w:pPr>
        <w:spacing w:line="276" w:lineRule="auto"/>
        <w:rPr>
          <w:lang w:val="en-US"/>
        </w:rPr>
      </w:pPr>
    </w:p>
    <w:p w14:paraId="3476CC72" w14:textId="66B80115" w:rsidR="001261EB" w:rsidRDefault="00EE6221" w:rsidP="00EE6221">
      <w:pPr>
        <w:spacing w:line="276" w:lineRule="auto"/>
        <w:rPr>
          <w:lang w:val="en-US"/>
        </w:rPr>
      </w:pPr>
      <w:r>
        <w:rPr>
          <w:lang w:val="en-US"/>
        </w:rPr>
        <w:t>Discussion</w:t>
      </w:r>
      <w:r w:rsidR="001261EB">
        <w:rPr>
          <w:lang w:val="en-US"/>
        </w:rPr>
        <w:tab/>
      </w:r>
      <w:r w:rsidR="001261EB">
        <w:rPr>
          <w:lang w:val="en-US"/>
        </w:rPr>
        <w:tab/>
      </w:r>
      <w:r w:rsidR="001261EB">
        <w:rPr>
          <w:lang w:val="en-US"/>
        </w:rPr>
        <w:tab/>
      </w:r>
      <w:r w:rsidR="001261EB">
        <w:rPr>
          <w:lang w:val="en-US"/>
        </w:rPr>
        <w:tab/>
        <w:t xml:space="preserve"> </w:t>
      </w:r>
      <w:r w:rsidR="001261EB">
        <w:rPr>
          <w:lang w:val="en-US"/>
        </w:rPr>
        <w:tab/>
      </w:r>
      <w:r w:rsidR="001261EB">
        <w:rPr>
          <w:lang w:val="en-US"/>
        </w:rPr>
        <w:tab/>
      </w:r>
      <w:r w:rsidR="001261EB">
        <w:rPr>
          <w:lang w:val="en-US"/>
        </w:rPr>
        <w:tab/>
      </w:r>
      <w:r w:rsidR="001261EB">
        <w:rPr>
          <w:lang w:val="en-US"/>
        </w:rPr>
        <w:tab/>
      </w:r>
      <w:r w:rsidR="001261EB">
        <w:rPr>
          <w:lang w:val="en-US"/>
        </w:rPr>
        <w:tab/>
      </w:r>
      <w:r w:rsidR="001261EB">
        <w:rPr>
          <w:lang w:val="en-US"/>
        </w:rPr>
        <w:tab/>
      </w:r>
      <w:r w:rsidR="001261EB">
        <w:rPr>
          <w:lang w:val="en-US"/>
        </w:rPr>
        <w:tab/>
      </w:r>
      <w:r w:rsidR="00C870F2">
        <w:rPr>
          <w:lang w:val="en-US"/>
        </w:rPr>
        <w:t>4</w:t>
      </w:r>
      <w:r w:rsidR="002D2DE9">
        <w:rPr>
          <w:lang w:val="en-US"/>
        </w:rPr>
        <w:t>6</w:t>
      </w:r>
    </w:p>
    <w:p w14:paraId="793BEFBA" w14:textId="77777777" w:rsidR="00EE6221" w:rsidRDefault="00EE6221" w:rsidP="00EE6221">
      <w:pPr>
        <w:spacing w:line="276" w:lineRule="auto"/>
        <w:rPr>
          <w:lang w:val="en-US"/>
        </w:rPr>
      </w:pPr>
    </w:p>
    <w:p w14:paraId="2B89F3DD" w14:textId="0166FF84" w:rsidR="00EE6221" w:rsidRDefault="00EE6221" w:rsidP="00EE6221">
      <w:pPr>
        <w:spacing w:line="276" w:lineRule="auto"/>
        <w:rPr>
          <w:lang w:val="en-US"/>
        </w:rPr>
      </w:pPr>
      <w:r>
        <w:rPr>
          <w:lang w:val="en-US"/>
        </w:rPr>
        <w:t>Limitation of the study</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2D2DE9">
        <w:rPr>
          <w:lang w:val="en-US"/>
        </w:rPr>
        <w:t>50</w:t>
      </w:r>
    </w:p>
    <w:p w14:paraId="475D8D2E" w14:textId="77777777" w:rsidR="00EE6221" w:rsidRDefault="00EE6221" w:rsidP="00EE6221">
      <w:pPr>
        <w:spacing w:line="276" w:lineRule="auto"/>
        <w:rPr>
          <w:lang w:val="en-US"/>
        </w:rPr>
      </w:pPr>
    </w:p>
    <w:p w14:paraId="73A9DEA0" w14:textId="2CB1FA9E" w:rsidR="00EE6221" w:rsidRDefault="00EE6221" w:rsidP="00EE6221">
      <w:pPr>
        <w:spacing w:line="276" w:lineRule="auto"/>
        <w:rPr>
          <w:lang w:val="en-US"/>
        </w:rPr>
      </w:pPr>
      <w:r>
        <w:rPr>
          <w:lang w:val="en-US"/>
        </w:rPr>
        <w:t>Conclusion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E536E2">
        <w:rPr>
          <w:lang w:val="en-US"/>
        </w:rPr>
        <w:t>5</w:t>
      </w:r>
      <w:r w:rsidR="002D2DE9">
        <w:rPr>
          <w:lang w:val="en-US"/>
        </w:rPr>
        <w:t>1</w:t>
      </w:r>
    </w:p>
    <w:p w14:paraId="2DE8F88F" w14:textId="77777777" w:rsidR="00EE6221" w:rsidRDefault="00EE6221" w:rsidP="00EE6221">
      <w:pPr>
        <w:spacing w:line="276" w:lineRule="auto"/>
        <w:rPr>
          <w:lang w:val="en-US"/>
        </w:rPr>
      </w:pPr>
    </w:p>
    <w:p w14:paraId="7F44F43B" w14:textId="6735A503" w:rsidR="00EE6221" w:rsidRDefault="00EE6221" w:rsidP="00EE6221">
      <w:pPr>
        <w:spacing w:line="276" w:lineRule="auto"/>
        <w:rPr>
          <w:lang w:val="en-US"/>
        </w:rPr>
      </w:pPr>
      <w:r>
        <w:rPr>
          <w:lang w:val="en-US"/>
        </w:rPr>
        <w:t>References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E536E2">
        <w:rPr>
          <w:lang w:val="en-US"/>
        </w:rPr>
        <w:t>5</w:t>
      </w:r>
      <w:r w:rsidR="002D2DE9">
        <w:rPr>
          <w:lang w:val="en-US"/>
        </w:rPr>
        <w:t>2</w:t>
      </w:r>
    </w:p>
    <w:p w14:paraId="1BF2CAAF" w14:textId="77777777" w:rsidR="00EE6221" w:rsidRDefault="00EE6221" w:rsidP="00EE6221">
      <w:pPr>
        <w:spacing w:line="276" w:lineRule="auto"/>
        <w:rPr>
          <w:lang w:val="en-US"/>
        </w:rPr>
      </w:pPr>
    </w:p>
    <w:p w14:paraId="3FABC783" w14:textId="1FCAB7F4" w:rsidR="00EE6221" w:rsidRPr="006D5661" w:rsidRDefault="00EE6221" w:rsidP="00EE6221">
      <w:pPr>
        <w:spacing w:line="276" w:lineRule="auto"/>
        <w:rPr>
          <w:lang w:val="en-US"/>
        </w:rPr>
      </w:pPr>
      <w:r>
        <w:rPr>
          <w:lang w:val="en-US"/>
        </w:rPr>
        <w:t>A</w:t>
      </w:r>
      <w:r w:rsidR="002E01C8">
        <w:rPr>
          <w:lang w:val="en-US"/>
        </w:rPr>
        <w:t>ppendi</w:t>
      </w:r>
      <w:r w:rsidR="002D2DE9">
        <w:rPr>
          <w:lang w:val="en-US"/>
        </w:rPr>
        <w:t>ces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E536E2">
        <w:rPr>
          <w:lang w:val="en-US"/>
        </w:rPr>
        <w:t>6</w:t>
      </w:r>
      <w:r w:rsidR="002D2DE9">
        <w:rPr>
          <w:lang w:val="en-US"/>
        </w:rPr>
        <w:t>8</w:t>
      </w:r>
    </w:p>
    <w:p w14:paraId="29F71E15" w14:textId="77777777" w:rsidR="002C3E43" w:rsidRDefault="002C3E43" w:rsidP="00EE6221">
      <w:pPr>
        <w:spacing w:line="276" w:lineRule="auto"/>
        <w:jc w:val="both"/>
        <w:rPr>
          <w:b/>
          <w:bCs/>
          <w:lang w:val="en-US"/>
        </w:rPr>
      </w:pPr>
    </w:p>
    <w:p w14:paraId="10EA5856" w14:textId="77777777" w:rsidR="002C3E43" w:rsidRDefault="002C3E43" w:rsidP="00EE6221">
      <w:pPr>
        <w:spacing w:line="276" w:lineRule="auto"/>
        <w:jc w:val="both"/>
        <w:rPr>
          <w:b/>
          <w:bCs/>
          <w:lang w:val="en-US"/>
        </w:rPr>
      </w:pPr>
    </w:p>
    <w:p w14:paraId="33F3CBE7" w14:textId="77777777" w:rsidR="002C3E43" w:rsidRDefault="002C3E43" w:rsidP="004E5522">
      <w:pPr>
        <w:jc w:val="both"/>
        <w:rPr>
          <w:b/>
          <w:bCs/>
          <w:lang w:val="en-US"/>
        </w:rPr>
      </w:pPr>
    </w:p>
    <w:p w14:paraId="427E2C1B" w14:textId="77777777" w:rsidR="002C3E43" w:rsidRDefault="002C3E43" w:rsidP="004E5522">
      <w:pPr>
        <w:jc w:val="both"/>
        <w:rPr>
          <w:b/>
          <w:bCs/>
          <w:lang w:val="en-US"/>
        </w:rPr>
      </w:pPr>
    </w:p>
    <w:p w14:paraId="2351BDC7" w14:textId="77777777" w:rsidR="002C3E43" w:rsidRDefault="002C3E43" w:rsidP="004E5522">
      <w:pPr>
        <w:jc w:val="both"/>
        <w:rPr>
          <w:b/>
          <w:bCs/>
          <w:lang w:val="en-US"/>
        </w:rPr>
      </w:pPr>
    </w:p>
    <w:p w14:paraId="641BDEAE" w14:textId="77777777" w:rsidR="002C3E43" w:rsidRDefault="002C3E43" w:rsidP="004E5522">
      <w:pPr>
        <w:jc w:val="both"/>
        <w:rPr>
          <w:b/>
          <w:bCs/>
          <w:lang w:val="en-US"/>
        </w:rPr>
      </w:pPr>
    </w:p>
    <w:p w14:paraId="0FF9D672" w14:textId="77777777" w:rsidR="002C3E43" w:rsidRDefault="002C3E43" w:rsidP="004E5522">
      <w:pPr>
        <w:jc w:val="both"/>
        <w:rPr>
          <w:b/>
          <w:bCs/>
          <w:lang w:val="en-US"/>
        </w:rPr>
      </w:pPr>
    </w:p>
    <w:p w14:paraId="0C3603B5" w14:textId="77777777" w:rsidR="002C3E43" w:rsidRDefault="002C3E43" w:rsidP="004E5522">
      <w:pPr>
        <w:jc w:val="both"/>
        <w:rPr>
          <w:b/>
          <w:bCs/>
          <w:lang w:val="en-US"/>
        </w:rPr>
      </w:pPr>
    </w:p>
    <w:p w14:paraId="1425BAA1" w14:textId="77777777" w:rsidR="002C3E43" w:rsidRDefault="002C3E43" w:rsidP="004E5522">
      <w:pPr>
        <w:jc w:val="both"/>
        <w:rPr>
          <w:b/>
          <w:bCs/>
          <w:lang w:val="en-US"/>
        </w:rPr>
      </w:pPr>
    </w:p>
    <w:p w14:paraId="60234E6B" w14:textId="77777777" w:rsidR="002C3E43" w:rsidRDefault="002C3E43" w:rsidP="004E5522">
      <w:pPr>
        <w:jc w:val="both"/>
        <w:rPr>
          <w:b/>
          <w:bCs/>
          <w:lang w:val="en-US"/>
        </w:rPr>
      </w:pPr>
    </w:p>
    <w:p w14:paraId="003AC4DB" w14:textId="77777777" w:rsidR="002C3E43" w:rsidRDefault="002C3E43" w:rsidP="004E5522">
      <w:pPr>
        <w:jc w:val="both"/>
        <w:rPr>
          <w:b/>
          <w:bCs/>
          <w:lang w:val="en-US"/>
        </w:rPr>
      </w:pPr>
    </w:p>
    <w:p w14:paraId="0B0A8A7A" w14:textId="77777777" w:rsidR="002C3E43" w:rsidRDefault="002C3E43" w:rsidP="004E5522">
      <w:pPr>
        <w:jc w:val="both"/>
        <w:rPr>
          <w:b/>
          <w:bCs/>
          <w:lang w:val="en-US"/>
        </w:rPr>
      </w:pPr>
    </w:p>
    <w:p w14:paraId="364094CE" w14:textId="77777777" w:rsidR="002D2DE9" w:rsidRDefault="002D2DE9" w:rsidP="002D2DE9">
      <w:pPr>
        <w:rPr>
          <w:b/>
          <w:lang w:eastAsia="en-GB"/>
        </w:rPr>
      </w:pPr>
      <w:r>
        <w:rPr>
          <w:b/>
        </w:rPr>
        <w:t>DECLARATION FORM</w:t>
      </w:r>
    </w:p>
    <w:p w14:paraId="66997B66" w14:textId="0FCAF63D" w:rsidR="002D2DE9" w:rsidRDefault="002D2DE9" w:rsidP="002D2DE9">
      <w:r>
        <w:rPr>
          <w:noProof/>
        </w:rPr>
        <w:drawing>
          <wp:inline distT="0" distB="0" distL="0" distR="0" wp14:anchorId="3C12BF45" wp14:editId="5F10E9A5">
            <wp:extent cx="2857500" cy="1181100"/>
            <wp:effectExtent l="0" t="0" r="0" b="0"/>
            <wp:docPr id="2072428550"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28550"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291FECB8" w14:textId="77777777" w:rsidR="002D2DE9" w:rsidRDefault="002D2DE9" w:rsidP="002D2DE9">
      <w:pPr>
        <w:jc w:val="center"/>
      </w:pPr>
    </w:p>
    <w:p w14:paraId="48C92190" w14:textId="77777777" w:rsidR="002D2DE9" w:rsidRDefault="002D2DE9" w:rsidP="002D2DE9">
      <w:pPr>
        <w:jc w:val="center"/>
      </w:pPr>
    </w:p>
    <w:p w14:paraId="67197F88" w14:textId="77777777" w:rsidR="002D2DE9" w:rsidRDefault="002D2DE9" w:rsidP="002D2DE9">
      <w:pPr>
        <w:rPr>
          <w:b/>
          <w:bCs/>
        </w:rPr>
      </w:pPr>
    </w:p>
    <w:p w14:paraId="583E65A9" w14:textId="77777777" w:rsidR="002D2DE9" w:rsidRPr="005E32BE" w:rsidRDefault="002D2DE9" w:rsidP="002D2DE9">
      <w:pPr>
        <w:rPr>
          <w:rFonts w:ascii="Arial" w:hAnsi="Arial" w:cs="Arial"/>
          <w:lang w:val="en-US"/>
        </w:rPr>
      </w:pPr>
      <w:r w:rsidRPr="005E32BE">
        <w:rPr>
          <w:rFonts w:ascii="Arial" w:hAnsi="Arial" w:cs="Arial"/>
          <w:lang w:val="en-US"/>
        </w:rPr>
        <w:t>Master’s Degrees by Examination and Dissertation</w:t>
      </w:r>
    </w:p>
    <w:p w14:paraId="6CCEFBC1" w14:textId="77777777" w:rsidR="002D2DE9" w:rsidRPr="005E32BE" w:rsidRDefault="002D2DE9" w:rsidP="002D2DE9">
      <w:pPr>
        <w:rPr>
          <w:rFonts w:ascii="Arial" w:hAnsi="Arial" w:cs="Arial"/>
          <w:lang w:val="en-US"/>
        </w:rPr>
      </w:pPr>
      <w:r w:rsidRPr="005E32BE">
        <w:rPr>
          <w:rFonts w:ascii="Arial" w:hAnsi="Arial" w:cs="Arial"/>
          <w:lang w:val="en-US"/>
        </w:rPr>
        <w:t>Declaration Form.</w:t>
      </w:r>
    </w:p>
    <w:p w14:paraId="5B9D0283" w14:textId="77777777" w:rsidR="002D2DE9" w:rsidRPr="005E32BE" w:rsidRDefault="002D2DE9" w:rsidP="002D2DE9">
      <w:pPr>
        <w:rPr>
          <w:rFonts w:ascii="Arial" w:hAnsi="Arial" w:cs="Arial"/>
          <w:lang w:val="en-US"/>
        </w:rPr>
      </w:pPr>
    </w:p>
    <w:p w14:paraId="31764EE8" w14:textId="77777777" w:rsidR="002D2DE9" w:rsidRPr="005E32BE" w:rsidRDefault="002D2DE9" w:rsidP="002D2DE9">
      <w:pPr>
        <w:rPr>
          <w:rFonts w:ascii="Arial" w:hAnsi="Arial" w:cs="Arial"/>
          <w:lang w:val="en-US"/>
        </w:rPr>
      </w:pPr>
      <w:r w:rsidRPr="005E32BE">
        <w:rPr>
          <w:rFonts w:ascii="Arial" w:hAnsi="Arial" w:cs="Arial"/>
          <w:lang w:val="en-US"/>
        </w:rPr>
        <w:t>1. This work has not previously been accepted in substance for any degree and is not being concurrently submitted in candidature for any degree.</w:t>
      </w:r>
    </w:p>
    <w:p w14:paraId="22BDE2AA" w14:textId="0DDFF2D3" w:rsidR="002D2DE9" w:rsidRPr="00777EC3" w:rsidRDefault="005E32BE" w:rsidP="002D2DE9">
      <w:pPr>
        <w:rPr>
          <w:rFonts w:ascii="Arial" w:hAnsi="Arial" w:cs="Arial"/>
          <w:lang w:val="en-US"/>
        </w:rPr>
      </w:pPr>
      <w:r>
        <w:rPr>
          <w:rFonts w:ascii="Arial" w:hAnsi="Arial" w:cs="Arial"/>
          <w:noProof/>
        </w:rPr>
        <mc:AlternateContent>
          <mc:Choice Requires="wpi">
            <w:drawing>
              <wp:anchor distT="0" distB="0" distL="114300" distR="114300" simplePos="0" relativeHeight="251659264" behindDoc="0" locked="0" layoutInCell="1" allowOverlap="1" wp14:anchorId="4304C61C" wp14:editId="6E614ABA">
                <wp:simplePos x="0" y="0"/>
                <wp:positionH relativeFrom="column">
                  <wp:posOffset>495519</wp:posOffset>
                </wp:positionH>
                <wp:positionV relativeFrom="paragraph">
                  <wp:posOffset>-706</wp:posOffset>
                </wp:positionV>
                <wp:extent cx="793440" cy="284040"/>
                <wp:effectExtent l="38100" t="38100" r="32385" b="33655"/>
                <wp:wrapNone/>
                <wp:docPr id="2032977935" name="Encre 5"/>
                <wp:cNvGraphicFramePr/>
                <a:graphic xmlns:a="http://schemas.openxmlformats.org/drawingml/2006/main">
                  <a:graphicData uri="http://schemas.microsoft.com/office/word/2010/wordprocessingInk">
                    <w14:contentPart bwMode="auto" r:id="rId9">
                      <w14:nvContentPartPr>
                        <w14:cNvContentPartPr/>
                      </w14:nvContentPartPr>
                      <w14:xfrm>
                        <a:off x="0" y="0"/>
                        <a:ext cx="793440" cy="284040"/>
                      </w14:xfrm>
                    </w14:contentPart>
                  </a:graphicData>
                </a:graphic>
              </wp:anchor>
            </w:drawing>
          </mc:Choice>
          <mc:Fallback>
            <w:pict>
              <v:shapetype w14:anchorId="5C4417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cre 5" o:spid="_x0000_s1026" type="#_x0000_t75" style="position:absolute;margin-left:38.5pt;margin-top:-.55pt;width:63.5pt;height:23.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0vA90AQAACQMAAA4AAABkcnMvZTJvRG9jLnhtbJxSyW7CMBC9V+o/&#13;&#10;WL6XLARKIwKHokoc2nJoP8B1bGI19kRjQ+DvO2Ep0KqqxCUa+ylv3uLxdGNrtlboDbiCJ72YM+Uk&#13;&#10;lMYtC/7+9nQ34swH4UpRg1MF3yrPp5Pbm3Hb5CqFCupSISMS5/O2KXgVQpNHkZeVssL3oFGOQA1o&#13;&#10;RaAjLqMSRUvsto7SOB5GLWDZIEjlPd3O9iCf7Pi1VjK8au1VYHXBh0lK8sJxQBqybMDZBw39ZMCj&#13;&#10;yVjkSxRNZeRBkrhCkRXGkYBvqpkIgq3Q/KKyRiJ40KEnwUagtZFq54ecJfEPZ3P32blKMrnCXIIL&#13;&#10;yoWFwHDMbgdcs8LWlED7DCW1I1YB+IGR4vm/jL3oGciVJT37RlDVItBz8JVpPGeYm7LgOC+Tk363&#13;&#10;fjw5WODJ18slQI1EB8t//bLRaLuwSQnbFJwK3nbfXZdqE5iky/uHfpYRIglKR1lM8xnznuG45yxa&#13;&#10;Wn5R4vm5E3b2gidfAAAA//8DAFBLAwQUAAYACAAAACEA3W01giUDAAB3BwAAEAAAAGRycy9pbmsv&#13;&#10;aW5rMS54bWy0VE1v20YQvRfIfxhsD75wpf2iSAqRc4qBAi1QNCmQHhVpYxERSYOkLPvf980sRSuI&#13;&#10;k1N72dn5fvN2yLfvnpojPcZ+qLt2o+zCKIrtrtvX7f1G/f3xTpeKhnHb7rfHro0b9RwH9e72zS9v&#13;&#10;6/Zrc1zjJFRoB741x406jOPDerk8n8+Ls190/f3SGeOXv7Vf//hd3U5Z+/ilbusRLYeLade1Y3wa&#13;&#10;udi63m/Ubnwyczxqf+hO/S7Obrb0u5eIsd/u4l3XN9txrnjYtm08UrttgPuTovH5AZcafe5jr6ip&#13;&#10;MbB2CxuKUL6vYNg+bdSVfgLEAUgatXy95j//Q82772syLO+KVaFogrSPj4xpKZyvfzz7n333EPux&#13;&#10;ji80J1ImxzPtki78JKL6OHTHE7+Nosft8QTKrDFYi6m3Xb5CyPf1wM1/Wg+8/LDeNbhvqZnGu+Zh&#13;&#10;Im1eqcvTjnUTsejNw7xj44DCbP4w9vI5OOOCNl671UdTrV2xNm4RTLh6immLLzU/96fhMNf73L/s&#13;&#10;q3hm1tJk53o/HmbSzcL4fGb9mvPXcg+xvj+MP02eBpfseXde+RJlnWia5K/4ZaN+lY+RJDMZZBTn&#13;&#10;jCebkwt5kWc3OhQ3/sZk+KacslaZTNuSSjKZrXSA0CWJCORYc2S1NWWVQSObIcRpCJhZw4EgOAgx&#13;&#10;pXinpMlsJO9ypg4cDguSTeblDDhzx2UDCsG80h5npZ0WMwbgDGhUVnkWrC40X/ISr8yeUltBm/AU&#13;&#10;gHdpAA/uqY2gxkyrNJpNIpfiyOdAbS3Gd5VzWU65losOOa1o5TCeIa/54hHL0dg0sMdppQ7c1Fdp&#13;&#10;gAAaGQKfXobJiUfycgK+E8oDec6yaMlzQFqOghQ3MAmoFYUKZpBvRebTuAG4GMXlqZKWnhFUsc/r&#13;&#10;AsKk+tAEpdFerFq6Q+NQkzAZPLdkCBJHnrWSHOMqCkrjwihAAB5mno8FEnkabSe6Cxlc8+uyFa8H&#13;&#10;UeiUqa2gLTR2E+YwmRM/vE+woh6LiYYXo9g4HR7OBulcNBdQIXXFfsker6YGaMS6SewEEShO5psf&#13;&#10;9PzJ4c9z+y8AAAD//wMAUEsDBBQABgAIAAAAIQALEYVj4wAAAA0BAAAPAAAAZHJzL2Rvd25yZXYu&#13;&#10;eG1sTI9BT4NAEIXvJv6HzZj0YtqFpqWGsjRG2/TkAfTibWFXILKzhJ1S+u8dT3qZZOblvXlfdphd&#13;&#10;LyY7hs6jgngVgbBYe9Nho+Dj/bR8AhFIo9G9R6vgZgMc8vu7TKfGX7GwU0mN4BAMqVbQEg2plKFu&#13;&#10;rdNh5QeLrH350WnidWykGfWVw10v11GUSKc75A+tHuxLa+vv8uIUnItqKLeUTO5YnOtH49+a8pOU&#13;&#10;WjzMr3sez3sQZGf6c8AvA/eHnItV/oImiF7Bbsc8pGAZxyBYX0cbPlQKNtsEZJ7J/xT5D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ZNLwPdAEAAAkDAAAO&#13;&#10;AAAAAAAAAAAAAAAAADwCAABkcnMvZTJvRG9jLnhtbFBLAQItABQABgAIAAAAIQDdbTWCJQMAAHcH&#13;&#10;AAAQAAAAAAAAAAAAAAAAANwDAABkcnMvaW5rL2luazEueG1sUEsBAi0AFAAGAAgAAAAhAAsRhWPj&#13;&#10;AAAADQEAAA8AAAAAAAAAAAAAAAAALwcAAGRycy9kb3ducmV2LnhtbFBLAQItABQABgAIAAAAIQB5&#13;&#10;GLydvwAAACEBAAAZAAAAAAAAAAAAAAAAAD8IAABkcnMvX3JlbHMvZTJvRG9jLnhtbC5yZWxzUEsF&#13;&#10;BgAAAAAGAAYAeAEAADUJAAAAAA==&#13;&#10;">
                <v:imagedata r:id="rId10" o:title=""/>
              </v:shape>
            </w:pict>
          </mc:Fallback>
        </mc:AlternateContent>
      </w:r>
      <w:r w:rsidR="002D2DE9" w:rsidRPr="00777EC3">
        <w:rPr>
          <w:rFonts w:ascii="Arial" w:hAnsi="Arial" w:cs="Arial"/>
          <w:lang w:val="en-US"/>
        </w:rPr>
        <w:t>Signed…….…………</w:t>
      </w:r>
      <w:r w:rsidR="00777EC3" w:rsidRPr="00777EC3">
        <w:rPr>
          <w:rFonts w:ascii="Arial" w:hAnsi="Arial" w:cs="Arial"/>
          <w:color w:val="002060"/>
          <w:lang w:val="en-US"/>
        </w:rPr>
        <w:t>Danielle ELLEOUET</w:t>
      </w:r>
      <w:r w:rsidR="002D2DE9" w:rsidRPr="00777EC3">
        <w:rPr>
          <w:rFonts w:ascii="Arial" w:hAnsi="Arial" w:cs="Arial"/>
          <w:lang w:val="en-US"/>
        </w:rPr>
        <w:t>………………………………………</w:t>
      </w:r>
    </w:p>
    <w:p w14:paraId="69AD5910" w14:textId="206EFDAE" w:rsidR="002D2DE9" w:rsidRPr="00777EC3" w:rsidRDefault="002D2DE9" w:rsidP="002D2DE9">
      <w:pPr>
        <w:rPr>
          <w:rFonts w:ascii="Arial" w:hAnsi="Arial" w:cs="Arial"/>
          <w:lang w:val="en-US"/>
        </w:rPr>
      </w:pPr>
      <w:r w:rsidRPr="00777EC3">
        <w:rPr>
          <w:rFonts w:ascii="Arial" w:hAnsi="Arial" w:cs="Arial"/>
          <w:lang w:val="en-US"/>
        </w:rPr>
        <w:t>Date …………………</w:t>
      </w:r>
      <w:r w:rsidR="00777EC3" w:rsidRPr="00777EC3">
        <w:rPr>
          <w:rFonts w:ascii="Arial" w:hAnsi="Arial" w:cs="Arial"/>
          <w:color w:val="002060"/>
          <w:lang w:val="en-US"/>
        </w:rPr>
        <w:t>26/03/2024</w:t>
      </w:r>
      <w:r w:rsidRPr="00777EC3">
        <w:rPr>
          <w:rFonts w:ascii="Arial" w:hAnsi="Arial" w:cs="Arial"/>
          <w:lang w:val="en-US"/>
        </w:rPr>
        <w:t>………………………………………………</w:t>
      </w:r>
    </w:p>
    <w:p w14:paraId="3A3EBBB1" w14:textId="77777777" w:rsidR="002D2DE9" w:rsidRPr="00777EC3" w:rsidRDefault="002D2DE9" w:rsidP="002D2DE9">
      <w:pPr>
        <w:rPr>
          <w:rFonts w:ascii="Arial" w:hAnsi="Arial" w:cs="Arial"/>
          <w:lang w:val="en-US"/>
        </w:rPr>
      </w:pPr>
    </w:p>
    <w:p w14:paraId="13B338F7" w14:textId="2A17605A" w:rsidR="002D2DE9" w:rsidRPr="005E32BE" w:rsidRDefault="002D2DE9" w:rsidP="002D2DE9">
      <w:pPr>
        <w:rPr>
          <w:rFonts w:ascii="Arial" w:hAnsi="Arial" w:cs="Arial"/>
          <w:lang w:val="en-US"/>
        </w:rPr>
      </w:pPr>
      <w:r w:rsidRPr="005E32BE">
        <w:rPr>
          <w:rFonts w:ascii="Arial" w:hAnsi="Arial" w:cs="Arial"/>
          <w:lang w:val="en-US"/>
        </w:rPr>
        <w:t>2. This dissertation is being submitted in partial fulfilment of the requirements for the degree of  …………………</w:t>
      </w:r>
      <w:r w:rsidR="00777EC3" w:rsidRPr="00777EC3">
        <w:rPr>
          <w:rFonts w:ascii="Arial" w:hAnsi="Arial" w:cs="Arial"/>
          <w:color w:val="002060"/>
          <w:lang w:val="en-US"/>
        </w:rPr>
        <w:t>Masters Equity and Diversity in Society</w:t>
      </w:r>
    </w:p>
    <w:p w14:paraId="5D9D1007" w14:textId="2DAFBC74" w:rsidR="002D2DE9" w:rsidRPr="005E32BE" w:rsidRDefault="00777EC3" w:rsidP="002D2DE9">
      <w:pPr>
        <w:rPr>
          <w:rFonts w:ascii="Arial" w:hAnsi="Arial" w:cs="Arial"/>
          <w:lang w:val="en-US"/>
        </w:rPr>
      </w:pPr>
      <w:r>
        <w:rPr>
          <w:rFonts w:ascii="Arial" w:hAnsi="Arial" w:cs="Arial"/>
          <w:noProof/>
        </w:rPr>
        <mc:AlternateContent>
          <mc:Choice Requires="wpi">
            <w:drawing>
              <wp:anchor distT="0" distB="0" distL="114300" distR="114300" simplePos="0" relativeHeight="251661312" behindDoc="0" locked="0" layoutInCell="1" allowOverlap="1" wp14:anchorId="3E0092E8" wp14:editId="7D6C9BE6">
                <wp:simplePos x="0" y="0"/>
                <wp:positionH relativeFrom="column">
                  <wp:posOffset>793115</wp:posOffset>
                </wp:positionH>
                <wp:positionV relativeFrom="paragraph">
                  <wp:posOffset>-48504</wp:posOffset>
                </wp:positionV>
                <wp:extent cx="793440" cy="284040"/>
                <wp:effectExtent l="38100" t="38100" r="32385" b="33655"/>
                <wp:wrapNone/>
                <wp:docPr id="941951038" name="Encre 5"/>
                <wp:cNvGraphicFramePr/>
                <a:graphic xmlns:a="http://schemas.openxmlformats.org/drawingml/2006/main">
                  <a:graphicData uri="http://schemas.microsoft.com/office/word/2010/wordprocessingInk">
                    <w14:contentPart bwMode="auto" r:id="rId11">
                      <w14:nvContentPartPr>
                        <w14:cNvContentPartPr/>
                      </w14:nvContentPartPr>
                      <w14:xfrm>
                        <a:off x="0" y="0"/>
                        <a:ext cx="793440" cy="284040"/>
                      </w14:xfrm>
                    </w14:contentPart>
                  </a:graphicData>
                </a:graphic>
              </wp:anchor>
            </w:drawing>
          </mc:Choice>
          <mc:Fallback>
            <w:pict>
              <v:shape w14:anchorId="64DA967E" id="Encre 5" o:spid="_x0000_s1026" type="#_x0000_t75" style="position:absolute;margin-left:61.95pt;margin-top:-4.3pt;width:63.5pt;height:23.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0vA90AQAACQMAAA4AAABkcnMvZTJvRG9jLnhtbJxSyW7CMBC9V+o/&#13;&#10;WL6XLARKIwKHokoc2nJoP8B1bGI19kRjQ+DvO2Ep0KqqxCUa+ylv3uLxdGNrtlboDbiCJ72YM+Uk&#13;&#10;lMYtC/7+9nQ34swH4UpRg1MF3yrPp5Pbm3Hb5CqFCupSISMS5/O2KXgVQpNHkZeVssL3oFGOQA1o&#13;&#10;RaAjLqMSRUvsto7SOB5GLWDZIEjlPd3O9iCf7Pi1VjK8au1VYHXBh0lK8sJxQBqybMDZBw39ZMCj&#13;&#10;yVjkSxRNZeRBkrhCkRXGkYBvqpkIgq3Q/KKyRiJ40KEnwUagtZFq54ecJfEPZ3P32blKMrnCXIIL&#13;&#10;yoWFwHDMbgdcs8LWlED7DCW1I1YB+IGR4vm/jL3oGciVJT37RlDVItBz8JVpPGeYm7LgOC+Tk363&#13;&#10;fjw5WODJ18slQI1EB8t//bLRaLuwSQnbFJwK3nbfXZdqE5iky/uHfpYRIglKR1lM8xnznuG45yxa&#13;&#10;Wn5R4vm5E3b2gidfAAAA//8DAFBLAwQUAAYACAAAACEAjVFd4ycDAAB2BwAAEAAAAGRycy9pbmsv&#13;&#10;aW5rMS54bWy0VE1v2zAMvQ/YfxC0Qy9Woi/HdtC0pxUYsAHD2gHbMU3UxmhsF7bTtP9+j5Tjpmi7&#13;&#10;0wYEpiiRj49PVE7PH6uteAhtVzb1QpqJliLUq2Zd1rcL+fPqQuVSdP2yXi+3TR0W8il08vzs44fT&#13;&#10;sr6rtnN8BRDqjlbVdiE3fX8/n073+/1k7yZNezu1Wrvpl/ru21d5NmStw01Zlz1KdoetVVP34bEn&#13;&#10;sHm5XshV/6jHeGBfNrt2FcZj2mlXzxF9u1yFi6atlv2IuFnWddiKelmB9y8p+qd7LErUuQ2tFFWJ&#13;&#10;hpWdGJ/5/HOBjeXjQh75O1DswKSS07cxf/8HzIvXmETL2WyWSTFQWocH4jRlzefv9/69be5D25fh&#13;&#10;WeYoynDwJFbRZ32iUG3omu2O7kaKh+V2B8mM1hiLobaZviHIazxo80/xoMu7eMfkXkoztHeswyDa&#13;&#10;OFKHq+3LKmDQq/txxvoOwLR92bf8HKy2Xmmn7OxKF3Obz306mbn86CqGKT5gXre7bjPiXbfP88on&#13;&#10;o2qxs3257jej6HqiXTqqfqz5W7mbUN5u+r8mD41z9jg7b7xEHicxdPIj3CzkJ36MgjPjBrdirfbC&#13;&#10;pML6NEuTE+WzE3eiE7wpJ42ROlFmJnKhE5MrD6NywcYLS54VRhmdF4kRWhjyrYIBJDzsIIa+CMlp&#13;&#10;l3PgUmo0lKcTx9+CK8Qsh3MU5f0UsKkldC8K7M74rFBO8W5MtlY5kRdp4o0qFC3SXNkU4TZXZihM&#13;&#10;JuMqII51jpxDdYByVBbpxQCcU4QBSRhVoHlbWJt44RUvlCd5ZjZRrkDvvIiswVYZUg5f5QnFozWq&#13;&#10;6iAiMPnrmUHKVTx/wd7yOTaJEF3OjKwT+LHlY7gEplLhSRRYwxbqcB9OUBbdCBkTvVgOCsQzxQaN&#13;&#10;ZxTjIk2tHLkwVG70OEYrLopGCNUKRxQyTA+ZQpiIY3hi0BkTRCROoR3BKTNQwOWQG+9Zgz2cnCVR&#13;&#10;GCHWLVPcsIKODOR49GiaGEhYsrgnOgSj6BGq5vZ4rokd65Lx6ODdUy6qckEgswKYkEiOZ4OEYBQg&#13;&#10;vvh/Hl8c/njO/gAAAP//AwBQSwMEFAAGAAgAAAAhAOi0n8XhAAAADgEAAA8AAABkcnMvZG93bnJl&#13;&#10;di54bWxMT01Lw0AQvQv+h2UEb+3mo4aYZlOKIkgvYis9T7JrEpqdDdltG/+948leBt7Mm/dRbmY7&#13;&#10;iIuZfO9IQbyMQBhqnO6pVfB1eFvkIHxA0jg4Mgp+jIdNdX9XYqHdlT7NZR9awSLkC1TQhTAWUvqm&#13;&#10;Mxb90o2G+PbtJouB4dRKPeGVxe0gkyjKpMWe2KHD0bx0pjntz1YBan9s5McpPm9Xx129e89WhzRT&#13;&#10;6vFhfl3z2K5BBDOH/w/468D5oeJgtTuT9mJgnKTPTFWwyDMQTEieIl7UCtI8BlmV8rZG9Qs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ZNLwPdAEAAAkDAAAO&#13;&#10;AAAAAAAAAAAAAAAAADwCAABkcnMvZTJvRG9jLnhtbFBLAQItABQABgAIAAAAIQCNUV3jJwMAAHYH&#13;&#10;AAAQAAAAAAAAAAAAAAAAANwDAABkcnMvaW5rL2luazEueG1sUEsBAi0AFAAGAAgAAAAhAOi0n8Xh&#13;&#10;AAAADgEAAA8AAAAAAAAAAAAAAAAAMQcAAGRycy9kb3ducmV2LnhtbFBLAQItABQABgAIAAAAIQB5&#13;&#10;GLydvwAAACEBAAAZAAAAAAAAAAAAAAAAAD8IAABkcnMvX3JlbHMvZTJvRG9jLnhtbC5yZWxzUEsF&#13;&#10;BgAAAAAGAAYAeAEAADUJAAAAAA==&#13;&#10;">
                <v:imagedata r:id="rId12" o:title=""/>
              </v:shape>
            </w:pict>
          </mc:Fallback>
        </mc:AlternateContent>
      </w:r>
      <w:r w:rsidR="002D2DE9" w:rsidRPr="005E32BE">
        <w:rPr>
          <w:rFonts w:ascii="Arial" w:hAnsi="Arial" w:cs="Arial"/>
          <w:lang w:val="en-US"/>
        </w:rPr>
        <w:t>Signed  ……………………</w:t>
      </w:r>
      <w:r w:rsidR="00A85B2A" w:rsidRPr="00A85B2A">
        <w:rPr>
          <w:rFonts w:ascii="Arial" w:hAnsi="Arial" w:cs="Arial"/>
          <w:color w:val="002060"/>
          <w:lang w:val="en-US"/>
        </w:rPr>
        <w:t>Danielle ELLEOUET</w:t>
      </w:r>
      <w:r w:rsidR="002D2DE9" w:rsidRPr="005E32BE">
        <w:rPr>
          <w:rFonts w:ascii="Arial" w:hAnsi="Arial" w:cs="Arial"/>
          <w:lang w:val="en-US"/>
        </w:rPr>
        <w:t>………………………………</w:t>
      </w:r>
    </w:p>
    <w:p w14:paraId="6D7CD480" w14:textId="70D82D03" w:rsidR="002D2DE9" w:rsidRPr="005E32BE" w:rsidRDefault="002D2DE9" w:rsidP="002D2DE9">
      <w:pPr>
        <w:rPr>
          <w:rFonts w:ascii="Arial" w:hAnsi="Arial" w:cs="Arial"/>
          <w:lang w:val="en-US"/>
        </w:rPr>
      </w:pPr>
      <w:r w:rsidRPr="005E32BE">
        <w:rPr>
          <w:rFonts w:ascii="Arial" w:hAnsi="Arial" w:cs="Arial"/>
          <w:lang w:val="en-US"/>
        </w:rPr>
        <w:t>Date  ………………</w:t>
      </w:r>
      <w:r w:rsidR="00777EC3" w:rsidRPr="00A85B2A">
        <w:rPr>
          <w:rFonts w:ascii="Arial" w:hAnsi="Arial" w:cs="Arial"/>
          <w:color w:val="002060"/>
          <w:lang w:val="en-US"/>
        </w:rPr>
        <w:t>26/03/20</w:t>
      </w:r>
      <w:r w:rsidR="00A85B2A" w:rsidRPr="00A85B2A">
        <w:rPr>
          <w:rFonts w:ascii="Arial" w:hAnsi="Arial" w:cs="Arial"/>
          <w:color w:val="002060"/>
          <w:lang w:val="en-US"/>
        </w:rPr>
        <w:t>2</w:t>
      </w:r>
      <w:r w:rsidR="00777EC3" w:rsidRPr="00A85B2A">
        <w:rPr>
          <w:rFonts w:ascii="Arial" w:hAnsi="Arial" w:cs="Arial"/>
          <w:color w:val="002060"/>
          <w:lang w:val="en-US"/>
        </w:rPr>
        <w:t>4</w:t>
      </w:r>
      <w:r w:rsidRPr="005E32BE">
        <w:rPr>
          <w:rFonts w:ascii="Arial" w:hAnsi="Arial" w:cs="Arial"/>
          <w:lang w:val="en-US"/>
        </w:rPr>
        <w:t>…………………………………………</w:t>
      </w:r>
    </w:p>
    <w:p w14:paraId="68F12B48" w14:textId="77777777" w:rsidR="002D2DE9" w:rsidRPr="005E32BE" w:rsidRDefault="002D2DE9" w:rsidP="002D2DE9">
      <w:pPr>
        <w:rPr>
          <w:rFonts w:ascii="Arial" w:hAnsi="Arial" w:cs="Arial"/>
          <w:lang w:val="en-US"/>
        </w:rPr>
      </w:pPr>
    </w:p>
    <w:p w14:paraId="071661DF" w14:textId="77777777" w:rsidR="002D2DE9" w:rsidRPr="005E32BE" w:rsidRDefault="002D2DE9" w:rsidP="002D2DE9">
      <w:pPr>
        <w:rPr>
          <w:rFonts w:ascii="Arial" w:hAnsi="Arial" w:cs="Arial"/>
          <w:lang w:val="en-US"/>
        </w:rPr>
      </w:pPr>
      <w:r w:rsidRPr="005E32BE">
        <w:rPr>
          <w:rFonts w:ascii="Arial" w:hAnsi="Arial" w:cs="Arial"/>
          <w:lang w:val="en-US"/>
        </w:rPr>
        <w:t>3. This dissertation is the result of my own independent work/investigation, except where otherwise stated.</w:t>
      </w:r>
    </w:p>
    <w:p w14:paraId="00B54D08" w14:textId="77777777" w:rsidR="002D2DE9" w:rsidRPr="005E32BE" w:rsidRDefault="002D2DE9" w:rsidP="002D2DE9">
      <w:pPr>
        <w:rPr>
          <w:rFonts w:ascii="Arial" w:hAnsi="Arial" w:cs="Arial"/>
          <w:lang w:val="en-US"/>
        </w:rPr>
      </w:pPr>
      <w:r w:rsidRPr="005E32BE">
        <w:rPr>
          <w:rFonts w:ascii="Arial" w:hAnsi="Arial" w:cs="Arial"/>
          <w:lang w:val="en-US"/>
        </w:rPr>
        <w:t xml:space="preserve">Other sources are acknowledged by footnotes giving explicit references. </w:t>
      </w:r>
    </w:p>
    <w:p w14:paraId="4658D50B" w14:textId="77777777" w:rsidR="002D2DE9" w:rsidRPr="005E32BE" w:rsidRDefault="002D2DE9" w:rsidP="002D2DE9">
      <w:pPr>
        <w:rPr>
          <w:rFonts w:ascii="Arial" w:hAnsi="Arial" w:cs="Arial"/>
          <w:lang w:val="en-US"/>
        </w:rPr>
      </w:pPr>
      <w:r w:rsidRPr="005E32BE">
        <w:rPr>
          <w:rFonts w:ascii="Arial" w:hAnsi="Arial" w:cs="Arial"/>
          <w:lang w:val="en-US"/>
        </w:rPr>
        <w:t>A reference list is appended.</w:t>
      </w:r>
    </w:p>
    <w:p w14:paraId="58F1D61F" w14:textId="6BBD52C2" w:rsidR="002D2DE9" w:rsidRPr="005F2434" w:rsidRDefault="00777EC3" w:rsidP="002D2DE9">
      <w:pPr>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2509D868" wp14:editId="672B7052">
                <wp:simplePos x="0" y="0"/>
                <wp:positionH relativeFrom="column">
                  <wp:posOffset>1336431</wp:posOffset>
                </wp:positionH>
                <wp:positionV relativeFrom="paragraph">
                  <wp:posOffset>-71658</wp:posOffset>
                </wp:positionV>
                <wp:extent cx="793115" cy="244573"/>
                <wp:effectExtent l="38100" t="38100" r="32385" b="34925"/>
                <wp:wrapNone/>
                <wp:docPr id="869150981" name="Encre 5"/>
                <wp:cNvGraphicFramePr/>
                <a:graphic xmlns:a="http://schemas.openxmlformats.org/drawingml/2006/main">
                  <a:graphicData uri="http://schemas.microsoft.com/office/word/2010/wordprocessingInk">
                    <w14:contentPart bwMode="auto" r:id="rId13">
                      <w14:nvContentPartPr>
                        <w14:cNvContentPartPr/>
                      </w14:nvContentPartPr>
                      <w14:xfrm>
                        <a:off x="0" y="0"/>
                        <a:ext cx="793115" cy="244573"/>
                      </w14:xfrm>
                    </w14:contentPart>
                  </a:graphicData>
                </a:graphic>
                <wp14:sizeRelV relativeFrom="margin">
                  <wp14:pctHeight>0</wp14:pctHeight>
                </wp14:sizeRelV>
              </wp:anchor>
            </w:drawing>
          </mc:Choice>
          <mc:Fallback>
            <w:pict>
              <v:shape w14:anchorId="69F852D4" id="Encre 5" o:spid="_x0000_s1026" type="#_x0000_t75" style="position:absolute;margin-left:104.75pt;margin-top:-6.15pt;width:63.4pt;height:20.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eNBUN3AQAACQMAAA4AAABkcnMvZTJvRG9jLnhtbJxSy07DMBC8I/EP&#13;&#10;lu80dfqCqGkPVEgcgB7gA4xjNxaxN1q7Tfl7NmlLWxBC6iXy7ijjeXg637qKbTQGCz7notfnTHsF&#13;&#10;hfWrnL+9Ptzcchai9IWswOucf+rA57Prq2lTZzqFEqpCIyMSH7KmznkZY50lSVCldjL0oNaeQAPo&#13;&#10;ZKQRV0mBsiF2VyVpvz9OGsCiRlA6BNoudiCfdfzGaBVfjAk6sirnY5GSvNgexJAz7DaCs3c6pGLA&#13;&#10;k9lUZiuUdWnVXpK8QJGT1pOAb6qFjJKt0f6iclYhBDCxp8AlYIxVuvNDzkT/h7NH/9G6EkO1xkyB&#13;&#10;j9rHpcR4yK4DLrnCVZRA8wQFtSPXEfiekeL5v4yd6AWotSM9u0ZQVzLScwilrQPFnNki5/hYiKN+&#13;&#10;v7k/Olji0dfzOUCNJHvLf/2yNejasEkJ2+acCv5sv12XehuZouXkbiDEiDNFUDocjiZd1wfmHcNh&#13;&#10;OomWLj8r8XRuhZ284NkXAAAA//8DAFBLAwQUAAYACAAAACEA+vLDTCcDAABwBwAAEAAAAGRycy9p&#13;&#10;bmsvaW5rMS54bWy0VEFu2zAQvBfoHxbsIRfRJinJkow4OTVAgRYomhRoj47NxEIsKZDkOPl9Z5ey&#13;&#10;4iBJT+2FyyW5szNDSqfnj9WWHnzblU29UHZiFPl61azL+nahfl5d6FxR1y/r9XLb1H6hnnynzs8+&#13;&#10;fjgt67tqO8dIQKg7nlXbhdr0/f18Ot3v95N9PGna26kzJp5+qe++fVVnQ9Xa35R12aNld1haNXXv&#13;&#10;H3sGm5frhVr1j2Y8D+zLZteu/LjNK+3q+UTfLlf+ommrZT8ibpZ17bdULyvw/qWof7rHpESfW98q&#13;&#10;qkoI1m5ikyzJPxdYWD4u1FG+A8UOTCo1fRvz93/AvHiNybRil80yRQOltX9gTlPxfP6+9u9tc+/b&#13;&#10;vvTPNgdTho0nWoVc/AlGtb5rtju+G0UPy+0Olllj8CyG3nb6hiGv8eDNP8WDL+/iHZN7ac0g79iH&#13;&#10;wbTxSR2uti8rj4de3Y9vrO8AzMuXfSufgzMu0SbWbnZlirkr5iaeZLDm+SqGV3zAvG533WbEu26f&#13;&#10;36vsjK4FZfty3W9G083ExOno+rHnb9VufHm76f9aPAiX6vHtvPElynOiQckPf7NQn+RjJKkMCyLF&#13;&#10;wQ+yMbkkzdLoRCfZSXxiInxTThXKRNrmNCMT2UI7BJ1RzCElyTDX1uRFFJMlG+mErEYAImcYcNZw&#13;&#10;YvJcdrnWhlrsIeOjGLFoolwzNoAxhl3kmOOyKHWM6yhHnsrpQsdaVrk3yhyq8yKNEqtzzZM05wLs&#13;&#10;5LpAYP4IQUeAxwGshCZCGqdmx+wGnTaw1NZCvSuci1JKtUx0MqOUZi7ScU5OyyQQQnNtM2lsdMwe&#13;&#10;JpaYSIweLJmlsDQIElMBjbnOtEsQbUKOqzmyLYhoL1GW2VSksBywiCmFZjNcCOeOGAWecDGyVDJx&#13;&#10;GAMz0IkQMQEfbsYMDK6MZyAvZEwKGcPwZXMgGMIX5Rg0I8cFWUE29LAkql/aWgy2JiIYNyRaY7lJ&#13;&#10;A/KgkwsdDdckzTSepbBkowYhwUFUiVgnfhoZwQbHjOiEVVyakWWdmTwayBMYvkRBhaHSVLRoe9jm&#13;&#10;VX6y5sWfefzW8Ms5+wMAAP//AwBQSwMEFAAGAAgAAAAhABChwAnjAAAADwEAAA8AAABkcnMvZG93&#13;&#10;bnJldi54bWxMT8lOwzAQvSPxD9YgcWudBbqkcSoEQiqXVhQOPbrxNImIx1HspOHvGU5wGc3ovXlL&#13;&#10;vp1sK0bsfeNIQTyPQCCVzjRUKfj8eJ2tQPigyejWESr4Rg/b4vYm15lxV3rH8RgqwSLkM62gDqHL&#13;&#10;pPRljVb7ueuQGLu43urAZ19J0+sri9tWJlG0kFY3xA617vC5xvLrOFgFTYrDw9IuK7er35JyXO/2&#13;&#10;h8NJqfu76WXD42kDIuAU/j7gtwPnh4KDnd1AxotWQRKtH5mqYBYnKQhmpOmClzNDqxhkkcv/PY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CeNBUN3AQAA&#13;&#10;CQMAAA4AAAAAAAAAAAAAAAAAPAIAAGRycy9lMm9Eb2MueG1sUEsBAi0AFAAGAAgAAAAhAPryw0wn&#13;&#10;AwAAcAcAABAAAAAAAAAAAAAAAAAA3wMAAGRycy9pbmsvaW5rMS54bWxQSwECLQAUAAYACAAAACEA&#13;&#10;EKHACeMAAAAPAQAADwAAAAAAAAAAAAAAAAA0BwAAZHJzL2Rvd25yZXYueG1sUEsBAi0AFAAGAAgA&#13;&#10;AAAhAHkYvJ2/AAAAIQEAABkAAAAAAAAAAAAAAAAARAgAAGRycy9fcmVscy9lMm9Eb2MueG1sLnJl&#13;&#10;bHNQSwUGAAAAAAYABgB4AQAAOgkAAAAA&#13;&#10;">
                <v:imagedata r:id="rId14" o:title=""/>
              </v:shape>
            </w:pict>
          </mc:Fallback>
        </mc:AlternateContent>
      </w:r>
      <w:r w:rsidR="002D2DE9" w:rsidRPr="005F2434">
        <w:rPr>
          <w:rFonts w:ascii="Arial" w:hAnsi="Arial" w:cs="Arial"/>
        </w:rPr>
        <w:t>Signed candidate:  ………………</w:t>
      </w:r>
      <w:r w:rsidR="00A85B2A" w:rsidRPr="005F2434">
        <w:rPr>
          <w:rFonts w:ascii="Arial" w:hAnsi="Arial" w:cs="Arial"/>
          <w:color w:val="002060"/>
        </w:rPr>
        <w:t>Danielle ELLEOUET</w:t>
      </w:r>
      <w:r w:rsidR="002D2DE9" w:rsidRPr="005F2434">
        <w:rPr>
          <w:rFonts w:ascii="Arial" w:hAnsi="Arial" w:cs="Arial"/>
        </w:rPr>
        <w:t>…………………………</w:t>
      </w:r>
    </w:p>
    <w:p w14:paraId="50B0415F" w14:textId="1F9B16DE" w:rsidR="002D2DE9" w:rsidRPr="005F2434" w:rsidRDefault="002D2DE9" w:rsidP="002D2DE9">
      <w:pPr>
        <w:rPr>
          <w:rFonts w:ascii="Arial" w:hAnsi="Arial" w:cs="Arial"/>
        </w:rPr>
      </w:pPr>
      <w:r w:rsidRPr="005F2434">
        <w:rPr>
          <w:rFonts w:ascii="Arial" w:hAnsi="Arial" w:cs="Arial"/>
        </w:rPr>
        <w:t>Date:  …………………………</w:t>
      </w:r>
      <w:r w:rsidR="00A85B2A" w:rsidRPr="005F2434">
        <w:rPr>
          <w:rFonts w:ascii="Arial" w:hAnsi="Arial" w:cs="Arial"/>
          <w:color w:val="002060"/>
        </w:rPr>
        <w:t>26/03/2024</w:t>
      </w:r>
      <w:r w:rsidRPr="005F2434">
        <w:rPr>
          <w:rFonts w:ascii="Arial" w:hAnsi="Arial" w:cs="Arial"/>
        </w:rPr>
        <w:t>………………………….</w:t>
      </w:r>
    </w:p>
    <w:p w14:paraId="14C8B8C0" w14:textId="77777777" w:rsidR="002D2DE9" w:rsidRPr="005F2434" w:rsidRDefault="002D2DE9" w:rsidP="002D2DE9">
      <w:pPr>
        <w:rPr>
          <w:rFonts w:ascii="Arial" w:hAnsi="Arial" w:cs="Arial"/>
        </w:rPr>
      </w:pPr>
    </w:p>
    <w:p w14:paraId="73644C0E" w14:textId="25A44D21" w:rsidR="002D2DE9" w:rsidRPr="005E32BE" w:rsidRDefault="002D2DE9" w:rsidP="002D2DE9">
      <w:pPr>
        <w:rPr>
          <w:rFonts w:ascii="Arial" w:hAnsi="Arial" w:cs="Arial"/>
          <w:lang w:val="en-US"/>
        </w:rPr>
      </w:pPr>
      <w:r w:rsidRPr="005E32BE">
        <w:rPr>
          <w:rFonts w:ascii="Arial" w:hAnsi="Arial" w:cs="Arial"/>
          <w:lang w:val="en-US"/>
        </w:rPr>
        <w:t xml:space="preserve">4. I hereby give consent for my dissertation, if accepted, to be available for photocopying, inter- library loan, and for deposit in the University’s digital repository </w:t>
      </w:r>
    </w:p>
    <w:p w14:paraId="69C698AA" w14:textId="713E44A4" w:rsidR="002D2DE9" w:rsidRPr="005F2434" w:rsidRDefault="00777EC3" w:rsidP="002D2DE9">
      <w:pPr>
        <w:rPr>
          <w:rFonts w:ascii="Arial" w:hAnsi="Arial" w:cs="Arial"/>
        </w:rPr>
      </w:pPr>
      <w:r>
        <w:rPr>
          <w:rFonts w:ascii="Arial" w:hAnsi="Arial" w:cs="Arial"/>
          <w:noProof/>
        </w:rPr>
        <mc:AlternateContent>
          <mc:Choice Requires="wpi">
            <w:drawing>
              <wp:anchor distT="0" distB="0" distL="114300" distR="114300" simplePos="0" relativeHeight="251665408" behindDoc="0" locked="0" layoutInCell="1" allowOverlap="1" wp14:anchorId="0203E126" wp14:editId="0A7D1710">
                <wp:simplePos x="0" y="0"/>
                <wp:positionH relativeFrom="column">
                  <wp:posOffset>1398954</wp:posOffset>
                </wp:positionH>
                <wp:positionV relativeFrom="paragraph">
                  <wp:posOffset>-40054</wp:posOffset>
                </wp:positionV>
                <wp:extent cx="793440" cy="284040"/>
                <wp:effectExtent l="38100" t="38100" r="32385" b="33655"/>
                <wp:wrapNone/>
                <wp:docPr id="1992414477" name="Encre 5"/>
                <wp:cNvGraphicFramePr/>
                <a:graphic xmlns:a="http://schemas.openxmlformats.org/drawingml/2006/main">
                  <a:graphicData uri="http://schemas.microsoft.com/office/word/2010/wordprocessingInk">
                    <w14:contentPart bwMode="auto" r:id="rId15">
                      <w14:nvContentPartPr>
                        <w14:cNvContentPartPr/>
                      </w14:nvContentPartPr>
                      <w14:xfrm>
                        <a:off x="0" y="0"/>
                        <a:ext cx="793440" cy="284040"/>
                      </w14:xfrm>
                    </w14:contentPart>
                  </a:graphicData>
                </a:graphic>
              </wp:anchor>
            </w:drawing>
          </mc:Choice>
          <mc:Fallback>
            <w:pict>
              <v:shape w14:anchorId="1561572E" id="Encre 5" o:spid="_x0000_s1026" type="#_x0000_t75" style="position:absolute;margin-left:109.65pt;margin-top:-3.65pt;width:63.5pt;height:23.3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0vA90AQAACQMAAA4AAABkcnMvZTJvRG9jLnhtbJxSyW7CMBC9V+o/&#13;&#10;WL6XLARKIwKHokoc2nJoP8B1bGI19kRjQ+DvO2Ep0KqqxCUa+ylv3uLxdGNrtlboDbiCJ72YM+Uk&#13;&#10;lMYtC/7+9nQ34swH4UpRg1MF3yrPp5Pbm3Hb5CqFCupSISMS5/O2KXgVQpNHkZeVssL3oFGOQA1o&#13;&#10;RaAjLqMSRUvsto7SOB5GLWDZIEjlPd3O9iCf7Pi1VjK8au1VYHXBh0lK8sJxQBqybMDZBw39ZMCj&#13;&#10;yVjkSxRNZeRBkrhCkRXGkYBvqpkIgq3Q/KKyRiJ40KEnwUagtZFq54ecJfEPZ3P32blKMrnCXIIL&#13;&#10;yoWFwHDMbgdcs8LWlED7DCW1I1YB+IGR4vm/jL3oGciVJT37RlDVItBz8JVpPGeYm7LgOC+Tk363&#13;&#10;fjw5WODJ18slQI1EB8t//bLRaLuwSQnbFJwK3nbfXZdqE5iky/uHfpYRIglKR1lM8xnznuG45yxa&#13;&#10;Wn5R4vm5E3b2gidfAAAA//8DAFBLAwQUAAYACAAAACEASa3nEyYDAAB2BwAAEAAAAGRycy9pbmsv&#13;&#10;aW5rMS54bWy0VE1v2zAMvQ/YfxC0Qy9Woi/HdtC0pxUYsAHD2gHbMU3UxmhsF7bTtP9+j5Tjpmi7&#13;&#10;0wYEpiiRj49PVE7PH6uteAhtVzb1QpqJliLUq2Zd1rcL+fPqQuVSdP2yXi+3TR0W8il08vzs44fT&#13;&#10;sr6rtnN8BRDqjlbVdiE3fX8/n073+/1k7yZNezu1Wrvpl/ru21d5NmStw01Zlz1KdoetVVP34bEn&#13;&#10;sHm5XshV/6jHeGBfNrt2FcZj2mlXzxF9u1yFi6atlv2IuFnWddiKelmB9y8p+qd7LErUuQ2tFFWJ&#13;&#10;hpWdGJ/5/HOBjeXjQh75O1DswKSS07cxf/8HzIvXmETL2WyWSTFQWocH4jRlzefv9/69be5D25fh&#13;&#10;WeYoynDwJFbRZ32iUG3omu2O7kaKh+V2B8mM1hiLobaZviHIazxo80/xoMu7eMfkXkoztHeswyDa&#13;&#10;OFKHq+3LKmDQq/txxvoOwLR92bf8HKy2Xmmn7OxKF3OL32xiZ/7oKoYpPmBet7tuM+Jdt8/zyiej&#13;&#10;arGzfbnuN6PoeqJdOqp+rPlbuZtQ3m76vyYPjXP2ODtvvEQeJzF08iPcLOQnfoyCM+MGt2Kt9sKk&#13;&#10;wvo0S5MT5bMTd6ITvCknjZE6UWYmcqETkysPo3LBxgtLnhVGGZ0XiRFaGPKtggEkPOwghr4IyWmX&#13;&#10;c+BSajSUpxPH34IrxCyHcxTl/RSwqSV0LwrszvisUE7xbky2VjmRF2nijSoULdJc2RThNldmKEwm&#13;&#10;4yogjnWOnEN1gHJUFunFAJxThAFJGFWgeVtYm3jhFS+UJ3lmNlGuQO+8iKzBVhlSDl/lCcWjNarq&#13;&#10;ICIw+euZQcpVPH/B3vI5NokQXc6MrBP4seVjuASmUuFJFFjDFupwH05QFt0IGRO9WA4KxDPFBo1n&#13;&#10;FOMiTa0cuTBUbvQ4RisuikYI1QpHFDJMD5lCmIhjeGLQGRNEJE6hHcEpM1DA5ZAb71mDPZycJVEY&#13;&#10;IdYtU9ywgo4M5Hj0aJoYSFiyuCc6BKPoEarm9niuiR3rkvHo4N1TLqpyQSCzApiQSI5ng4RgFCC+&#13;&#10;+H8eXxz+eM7+AAAA//8DAFBLAwQUAAYACAAAACEALJ2N++EAAAAOAQAADwAAAGRycy9kb3ducmV2&#13;&#10;LnhtbExPwW6DMAy9T9o/RJ60WxsoiK2UUFWbJk29TG2nngPxAJU4iISW/f2803axn+Xn5/eK7Wx7&#13;&#10;ccXRd44UxMsIBFLtTEeNgs/T2+IZhA+ajO4doYJv9LAt7+8KnRt3owNej6ERLEI+1wraEIZcSl+3&#13;&#10;aLVfugGJd19utDrwODbSjPrG4raXqyjKpNUd8YdWD/jSYn05TlaBNv5cy49LPO3S877av2fpKcmU&#13;&#10;enyYXzdcdhsQAefwdwG/Gdg/lGyschMZL3oFq3idMFXB4ok7E5I0Y1AxWKcgy0L+j1H+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Bk0vA90AQAACQMAAA4A&#13;&#10;AAAAAAAAAAAAAAAAPAIAAGRycy9lMm9Eb2MueG1sUEsBAi0AFAAGAAgAAAAhAEmt5xMmAwAAdgcA&#13;&#10;ABAAAAAAAAAAAAAAAAAA3AMAAGRycy9pbmsvaW5rMS54bWxQSwECLQAUAAYACAAAACEALJ2N++EA&#13;&#10;AAAOAQAADwAAAAAAAAAAAAAAAAAwBwAAZHJzL2Rvd25yZXYueG1sUEsBAi0AFAAGAAgAAAAhAHkY&#13;&#10;vJ2/AAAAIQEAABkAAAAAAAAAAAAAAAAAPggAAGRycy9fcmVscy9lMm9Eb2MueG1sLnJlbHNQSwUG&#13;&#10;AAAAAAYABgB4AQAANAkAAAAA&#13;&#10;">
                <v:imagedata r:id="rId12" o:title=""/>
              </v:shape>
            </w:pict>
          </mc:Fallback>
        </mc:AlternateContent>
      </w:r>
      <w:r w:rsidR="002D2DE9" w:rsidRPr="005F2434">
        <w:rPr>
          <w:rFonts w:ascii="Arial" w:hAnsi="Arial" w:cs="Arial"/>
        </w:rPr>
        <w:t>Signed (candidate)………</w:t>
      </w:r>
      <w:r w:rsidRPr="00777EC3">
        <w:rPr>
          <w:rFonts w:ascii="Arial" w:hAnsi="Arial" w:cs="Arial"/>
          <w:noProof/>
        </w:rPr>
        <w:t xml:space="preserve"> </w:t>
      </w:r>
      <w:r w:rsidR="002D2DE9" w:rsidRPr="005F2434">
        <w:rPr>
          <w:rFonts w:ascii="Arial" w:hAnsi="Arial" w:cs="Arial"/>
        </w:rPr>
        <w:t>…………</w:t>
      </w:r>
      <w:r w:rsidR="00A85B2A" w:rsidRPr="005F2434">
        <w:rPr>
          <w:rFonts w:ascii="Arial" w:hAnsi="Arial" w:cs="Arial"/>
          <w:color w:val="002060"/>
        </w:rPr>
        <w:t>Danielle ELLEOUET</w:t>
      </w:r>
      <w:r w:rsidR="002D2DE9" w:rsidRPr="005F2434">
        <w:rPr>
          <w:rFonts w:ascii="Arial" w:hAnsi="Arial" w:cs="Arial"/>
        </w:rPr>
        <w:t>…………………….</w:t>
      </w:r>
    </w:p>
    <w:p w14:paraId="02DB9B09" w14:textId="190666D9" w:rsidR="002D2DE9" w:rsidRPr="00BB6495" w:rsidRDefault="002D2DE9" w:rsidP="002D2DE9">
      <w:pPr>
        <w:rPr>
          <w:rFonts w:ascii="Arial" w:hAnsi="Arial" w:cs="Arial"/>
          <w:lang w:val="en-US"/>
        </w:rPr>
      </w:pPr>
      <w:r w:rsidRPr="00BB6495">
        <w:rPr>
          <w:rFonts w:ascii="Arial" w:hAnsi="Arial" w:cs="Arial"/>
          <w:lang w:val="en-US"/>
        </w:rPr>
        <w:t>Date……………………………</w:t>
      </w:r>
      <w:r w:rsidR="00A85B2A" w:rsidRPr="00BB6495">
        <w:rPr>
          <w:rFonts w:ascii="Arial" w:hAnsi="Arial" w:cs="Arial"/>
          <w:color w:val="002060"/>
          <w:lang w:val="en-US"/>
        </w:rPr>
        <w:t>26/03/2024</w:t>
      </w:r>
      <w:r w:rsidRPr="00BB6495">
        <w:rPr>
          <w:rFonts w:ascii="Arial" w:hAnsi="Arial" w:cs="Arial"/>
          <w:lang w:val="en-US"/>
        </w:rPr>
        <w:t>…………………….…………….…</w:t>
      </w:r>
    </w:p>
    <w:p w14:paraId="3DD7639D" w14:textId="77777777" w:rsidR="002D2DE9" w:rsidRPr="005E32BE" w:rsidRDefault="002D2DE9" w:rsidP="002D2DE9">
      <w:pPr>
        <w:rPr>
          <w:rFonts w:ascii="Arial" w:hAnsi="Arial" w:cs="Arial"/>
          <w:lang w:val="en-US"/>
        </w:rPr>
      </w:pPr>
      <w:r w:rsidRPr="005E32BE">
        <w:rPr>
          <w:rFonts w:ascii="Arial" w:hAnsi="Arial" w:cs="Arial"/>
          <w:lang w:val="en-US"/>
        </w:rPr>
        <w:t>Supervisor’s Declaration.</w:t>
      </w:r>
    </w:p>
    <w:p w14:paraId="0B15527C" w14:textId="77777777" w:rsidR="002D2DE9" w:rsidRPr="005E32BE" w:rsidRDefault="002D2DE9" w:rsidP="002D2DE9">
      <w:pPr>
        <w:rPr>
          <w:rFonts w:ascii="Arial" w:hAnsi="Arial" w:cs="Arial"/>
          <w:lang w:val="en-US"/>
        </w:rPr>
      </w:pPr>
      <w:r w:rsidRPr="005E32BE">
        <w:rPr>
          <w:rFonts w:ascii="Arial" w:hAnsi="Arial" w:cs="Arial"/>
          <w:lang w:val="en-US"/>
        </w:rPr>
        <w:t>I am satisfied that this work is the result of the student’s own efforts.</w:t>
      </w:r>
    </w:p>
    <w:p w14:paraId="4C0A1E5C" w14:textId="036FFAFE" w:rsidR="002D2DE9" w:rsidRPr="005E32BE" w:rsidRDefault="002D2DE9" w:rsidP="002D2DE9">
      <w:pPr>
        <w:rPr>
          <w:rFonts w:ascii="Arial" w:hAnsi="Arial" w:cs="Arial"/>
          <w:lang w:val="en-US"/>
        </w:rPr>
      </w:pPr>
      <w:r w:rsidRPr="005E32BE">
        <w:rPr>
          <w:rFonts w:ascii="Arial" w:hAnsi="Arial" w:cs="Arial"/>
          <w:lang w:val="en-US"/>
        </w:rPr>
        <w:t xml:space="preserve">Signed:  </w:t>
      </w:r>
      <w:r w:rsidR="007742FB">
        <w:rPr>
          <w:rFonts w:ascii="Arial" w:hAnsi="Arial" w:cs="Arial"/>
          <w:noProof/>
        </w:rPr>
        <w:drawing>
          <wp:inline distT="0" distB="0" distL="0" distR="0" wp14:anchorId="79FCA5EE" wp14:editId="5DD315D7">
            <wp:extent cx="1867161" cy="924054"/>
            <wp:effectExtent l="0" t="0" r="0" b="9525"/>
            <wp:docPr id="601903013" name="Picture 2"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03013" name="Picture 2" descr="A signature on a whit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p>
    <w:p w14:paraId="3B3B9BEB" w14:textId="5F335FC6" w:rsidR="002D2DE9" w:rsidRPr="005E32BE" w:rsidRDefault="002D2DE9" w:rsidP="002D2DE9">
      <w:pPr>
        <w:rPr>
          <w:rFonts w:ascii="Arial" w:hAnsi="Arial" w:cs="Arial"/>
          <w:lang w:val="en-US"/>
        </w:rPr>
      </w:pPr>
      <w:r w:rsidRPr="005E32BE">
        <w:rPr>
          <w:rFonts w:ascii="Arial" w:hAnsi="Arial" w:cs="Arial"/>
          <w:lang w:val="en-US"/>
        </w:rPr>
        <w:t xml:space="preserve">Date:  </w:t>
      </w:r>
      <w:r w:rsidR="007742FB" w:rsidRPr="005E32BE">
        <w:rPr>
          <w:rFonts w:ascii="Arial" w:hAnsi="Arial" w:cs="Arial"/>
          <w:lang w:val="en-US"/>
        </w:rPr>
        <w:tab/>
      </w:r>
      <w:r w:rsidR="007742FB" w:rsidRPr="005E32BE">
        <w:rPr>
          <w:rFonts w:ascii="Arial" w:hAnsi="Arial" w:cs="Arial"/>
          <w:lang w:val="en-US"/>
        </w:rPr>
        <w:tab/>
      </w:r>
      <w:r w:rsidR="007742FB" w:rsidRPr="005E32BE">
        <w:rPr>
          <w:rFonts w:ascii="Arial" w:hAnsi="Arial" w:cs="Arial"/>
          <w:lang w:val="en-US"/>
        </w:rPr>
        <w:tab/>
        <w:t>25/03/2024</w:t>
      </w:r>
    </w:p>
    <w:p w14:paraId="7AE4C99A" w14:textId="77777777" w:rsidR="002C3E43" w:rsidRDefault="002C3E43" w:rsidP="004E5522">
      <w:pPr>
        <w:jc w:val="both"/>
        <w:rPr>
          <w:b/>
          <w:bCs/>
          <w:lang w:val="en-US"/>
        </w:rPr>
      </w:pPr>
    </w:p>
    <w:p w14:paraId="5BB1DB4E" w14:textId="77777777" w:rsidR="002C3E43" w:rsidRDefault="002C3E43" w:rsidP="004E5522">
      <w:pPr>
        <w:jc w:val="both"/>
        <w:rPr>
          <w:b/>
          <w:bCs/>
          <w:lang w:val="en-US"/>
        </w:rPr>
      </w:pPr>
    </w:p>
    <w:p w14:paraId="3FB78C7F" w14:textId="77777777" w:rsidR="002D2DE9" w:rsidRDefault="002D2DE9" w:rsidP="00DB68F6">
      <w:pPr>
        <w:spacing w:line="480" w:lineRule="auto"/>
        <w:jc w:val="both"/>
        <w:rPr>
          <w:b/>
          <w:bCs/>
          <w:lang w:val="en-US"/>
        </w:rPr>
      </w:pPr>
    </w:p>
    <w:p w14:paraId="394E7AF0" w14:textId="362189FD" w:rsidR="00E95CFE" w:rsidRPr="00183726" w:rsidRDefault="00C370F7" w:rsidP="00DB68F6">
      <w:pPr>
        <w:spacing w:line="480" w:lineRule="auto"/>
        <w:jc w:val="both"/>
        <w:rPr>
          <w:b/>
          <w:bCs/>
          <w:lang w:val="en-US"/>
        </w:rPr>
      </w:pPr>
      <w:r w:rsidRPr="00183726">
        <w:rPr>
          <w:b/>
          <w:bCs/>
          <w:lang w:val="en-US"/>
        </w:rPr>
        <w:lastRenderedPageBreak/>
        <w:t>ABSTRACT</w:t>
      </w:r>
    </w:p>
    <w:p w14:paraId="12CF13AB" w14:textId="77777777" w:rsidR="00C370F7" w:rsidRPr="0085120A" w:rsidRDefault="00C370F7" w:rsidP="00DB68F6">
      <w:pPr>
        <w:spacing w:line="480" w:lineRule="auto"/>
        <w:jc w:val="both"/>
        <w:rPr>
          <w:lang w:val="en-US"/>
        </w:rPr>
      </w:pPr>
    </w:p>
    <w:p w14:paraId="2D324FBA" w14:textId="77777777" w:rsidR="004E5522" w:rsidRPr="004E5522" w:rsidRDefault="004E5522" w:rsidP="00DB68F6">
      <w:pPr>
        <w:spacing w:line="480" w:lineRule="auto"/>
        <w:jc w:val="both"/>
        <w:rPr>
          <w:u w:val="single"/>
          <w:lang w:val="en-US"/>
        </w:rPr>
      </w:pPr>
      <w:r w:rsidRPr="004E5522">
        <w:rPr>
          <w:u w:val="single"/>
          <w:lang w:val="en-US"/>
        </w:rPr>
        <w:t>Purpose</w:t>
      </w:r>
    </w:p>
    <w:p w14:paraId="163F292C" w14:textId="6F8F8E30" w:rsidR="004E5522" w:rsidRDefault="004E5522" w:rsidP="00DB68F6">
      <w:pPr>
        <w:spacing w:line="480" w:lineRule="auto"/>
        <w:jc w:val="both"/>
        <w:rPr>
          <w:lang w:val="en-US"/>
        </w:rPr>
      </w:pPr>
      <w:r>
        <w:rPr>
          <w:lang w:val="en-US"/>
        </w:rPr>
        <w:t xml:space="preserve">The aim of this paper is to investigate paths to better understand the reasons attached to a high turnover in the profession of Chief Diversity Officer (CDO) in north America. </w:t>
      </w:r>
    </w:p>
    <w:p w14:paraId="73F20B7B" w14:textId="77777777" w:rsidR="00183726" w:rsidRPr="004E5522" w:rsidRDefault="00183726" w:rsidP="00DB68F6">
      <w:pPr>
        <w:spacing w:line="480" w:lineRule="auto"/>
        <w:jc w:val="both"/>
        <w:rPr>
          <w:lang w:val="en-US"/>
        </w:rPr>
      </w:pPr>
    </w:p>
    <w:p w14:paraId="101B41D9" w14:textId="235BFDBF" w:rsidR="004E5522" w:rsidRPr="00A46F0D" w:rsidRDefault="004E5522" w:rsidP="00DB68F6">
      <w:pPr>
        <w:spacing w:line="480" w:lineRule="auto"/>
        <w:jc w:val="both"/>
        <w:rPr>
          <w:u w:val="single"/>
          <w:lang w:val="en-US"/>
        </w:rPr>
      </w:pPr>
      <w:r w:rsidRPr="00A46F0D">
        <w:rPr>
          <w:u w:val="single"/>
          <w:lang w:val="en-US"/>
        </w:rPr>
        <w:t>Design/methodology/</w:t>
      </w:r>
      <w:r w:rsidR="00B166E0" w:rsidRPr="00A46F0D">
        <w:rPr>
          <w:u w:val="single"/>
          <w:lang w:val="en-US"/>
        </w:rPr>
        <w:t>approach.</w:t>
      </w:r>
    </w:p>
    <w:p w14:paraId="00B9D28A" w14:textId="77777777" w:rsidR="004E5522" w:rsidRPr="004E5522" w:rsidRDefault="004E5522" w:rsidP="00DB68F6">
      <w:pPr>
        <w:spacing w:line="480" w:lineRule="auto"/>
        <w:jc w:val="both"/>
        <w:rPr>
          <w:lang w:val="en-US"/>
        </w:rPr>
      </w:pPr>
      <w:r w:rsidRPr="004E5522">
        <w:rPr>
          <w:lang w:val="en-US"/>
        </w:rPr>
        <w:t xml:space="preserve">The literature review was undertaken from </w:t>
      </w:r>
      <w:r>
        <w:rPr>
          <w:lang w:val="en-US"/>
        </w:rPr>
        <w:t xml:space="preserve">various sources such as </w:t>
      </w:r>
      <w:r w:rsidRPr="004E5522">
        <w:rPr>
          <w:lang w:val="en-US"/>
        </w:rPr>
        <w:t>books, articles, reports, management magazines, government publications</w:t>
      </w:r>
      <w:r>
        <w:rPr>
          <w:lang w:val="en-US"/>
        </w:rPr>
        <w:t xml:space="preserve">, and </w:t>
      </w:r>
      <w:r w:rsidRPr="004E5522">
        <w:rPr>
          <w:lang w:val="en-US"/>
        </w:rPr>
        <w:t>peer-reviewed journals</w:t>
      </w:r>
      <w:r>
        <w:rPr>
          <w:lang w:val="en-US"/>
        </w:rPr>
        <w:t xml:space="preserve">, </w:t>
      </w:r>
      <w:r w:rsidRPr="004E5522">
        <w:rPr>
          <w:lang w:val="en-US"/>
        </w:rPr>
        <w:t xml:space="preserve">highlighting the </w:t>
      </w:r>
      <w:r>
        <w:rPr>
          <w:lang w:val="en-US"/>
        </w:rPr>
        <w:t xml:space="preserve">causes of </w:t>
      </w:r>
      <w:r w:rsidR="00A46F0D">
        <w:rPr>
          <w:lang w:val="en-US"/>
        </w:rPr>
        <w:t xml:space="preserve">the short tenure of CDOs. </w:t>
      </w:r>
    </w:p>
    <w:p w14:paraId="73CEAE27" w14:textId="77777777" w:rsidR="004E5522" w:rsidRPr="004E5522" w:rsidRDefault="004E5522" w:rsidP="00DB68F6">
      <w:pPr>
        <w:spacing w:line="480" w:lineRule="auto"/>
        <w:jc w:val="both"/>
        <w:rPr>
          <w:lang w:val="en-US"/>
        </w:rPr>
      </w:pPr>
    </w:p>
    <w:p w14:paraId="5AFC0CF2" w14:textId="77777777" w:rsidR="004E5522" w:rsidRPr="008A586B" w:rsidRDefault="004E5522" w:rsidP="00DB68F6">
      <w:pPr>
        <w:spacing w:line="480" w:lineRule="auto"/>
        <w:jc w:val="both"/>
        <w:rPr>
          <w:u w:val="single"/>
          <w:lang w:val="en-US"/>
        </w:rPr>
      </w:pPr>
      <w:r w:rsidRPr="008A586B">
        <w:rPr>
          <w:u w:val="single"/>
          <w:lang w:val="en-US"/>
        </w:rPr>
        <w:t>Findings</w:t>
      </w:r>
    </w:p>
    <w:p w14:paraId="1289922F" w14:textId="2B88FCFB" w:rsidR="00E22E3D" w:rsidRDefault="004E5522" w:rsidP="00DB68F6">
      <w:pPr>
        <w:spacing w:line="480" w:lineRule="auto"/>
        <w:jc w:val="both"/>
        <w:rPr>
          <w:lang w:val="en-US"/>
        </w:rPr>
      </w:pPr>
      <w:r w:rsidRPr="004E5522">
        <w:rPr>
          <w:lang w:val="en-US"/>
        </w:rPr>
        <w:t xml:space="preserve">The </w:t>
      </w:r>
      <w:r w:rsidR="00E22E3D">
        <w:rPr>
          <w:lang w:val="en-US"/>
        </w:rPr>
        <w:t>study</w:t>
      </w:r>
      <w:r w:rsidRPr="004E5522">
        <w:rPr>
          <w:lang w:val="en-US"/>
        </w:rPr>
        <w:t xml:space="preserve"> provides</w:t>
      </w:r>
      <w:r w:rsidR="00A473CD">
        <w:rPr>
          <w:lang w:val="en-US"/>
        </w:rPr>
        <w:t xml:space="preserve"> robust</w:t>
      </w:r>
      <w:r w:rsidRPr="004E5522">
        <w:rPr>
          <w:lang w:val="en-US"/>
        </w:rPr>
        <w:t xml:space="preserve"> insights into </w:t>
      </w:r>
      <w:r w:rsidR="00E22E3D">
        <w:rPr>
          <w:lang w:val="en-US"/>
        </w:rPr>
        <w:t xml:space="preserve">leader </w:t>
      </w:r>
      <w:r w:rsidR="008A586B">
        <w:rPr>
          <w:lang w:val="en-US"/>
        </w:rPr>
        <w:t xml:space="preserve">behaviors that impair the CDO in succeeding in their </w:t>
      </w:r>
      <w:r w:rsidR="00A473CD">
        <w:rPr>
          <w:lang w:val="en-US"/>
        </w:rPr>
        <w:t xml:space="preserve">multifaceted and complex </w:t>
      </w:r>
      <w:r w:rsidR="00006ACA">
        <w:rPr>
          <w:lang w:val="en-US"/>
        </w:rPr>
        <w:t>role</w:t>
      </w:r>
      <w:r w:rsidR="008A586B">
        <w:rPr>
          <w:lang w:val="en-US"/>
        </w:rPr>
        <w:t xml:space="preserve"> </w:t>
      </w:r>
      <w:r w:rsidR="008A586B" w:rsidRPr="008A586B">
        <w:rPr>
          <w:lang w:val="en-US"/>
        </w:rPr>
        <w:t>as well as other intrinsic and extrinsic factors</w:t>
      </w:r>
      <w:r w:rsidR="008A586B">
        <w:rPr>
          <w:lang w:val="en-US"/>
        </w:rPr>
        <w:t>.</w:t>
      </w:r>
    </w:p>
    <w:p w14:paraId="42B9C8A0" w14:textId="77777777" w:rsidR="004E5522" w:rsidRPr="004E5522" w:rsidRDefault="004E5522" w:rsidP="00DB68F6">
      <w:pPr>
        <w:spacing w:line="480" w:lineRule="auto"/>
        <w:jc w:val="both"/>
        <w:rPr>
          <w:lang w:val="en-US"/>
        </w:rPr>
      </w:pPr>
    </w:p>
    <w:p w14:paraId="6C527AC3" w14:textId="77777777" w:rsidR="004E5522" w:rsidRPr="008A586B" w:rsidRDefault="004E5522" w:rsidP="00DB68F6">
      <w:pPr>
        <w:spacing w:line="480" w:lineRule="auto"/>
        <w:jc w:val="both"/>
        <w:rPr>
          <w:u w:val="single"/>
          <w:lang w:val="en-US"/>
        </w:rPr>
      </w:pPr>
      <w:r w:rsidRPr="008A586B">
        <w:rPr>
          <w:u w:val="single"/>
          <w:lang w:val="en-US"/>
        </w:rPr>
        <w:t>Practical implications</w:t>
      </w:r>
    </w:p>
    <w:p w14:paraId="333C8679" w14:textId="77777777" w:rsidR="008A586B" w:rsidRDefault="004E5522" w:rsidP="00DB68F6">
      <w:pPr>
        <w:spacing w:line="480" w:lineRule="auto"/>
        <w:jc w:val="both"/>
        <w:rPr>
          <w:lang w:val="en-US"/>
        </w:rPr>
      </w:pPr>
      <w:r w:rsidRPr="004E5522">
        <w:rPr>
          <w:lang w:val="en-US"/>
        </w:rPr>
        <w:t xml:space="preserve">The </w:t>
      </w:r>
      <w:r w:rsidR="00E22E3D">
        <w:rPr>
          <w:lang w:val="en-US"/>
        </w:rPr>
        <w:t>paper</w:t>
      </w:r>
      <w:r w:rsidRPr="004E5522">
        <w:rPr>
          <w:lang w:val="en-US"/>
        </w:rPr>
        <w:t xml:space="preserve"> will </w:t>
      </w:r>
      <w:r w:rsidR="008A586B">
        <w:rPr>
          <w:lang w:val="en-US"/>
        </w:rPr>
        <w:t>ease</w:t>
      </w:r>
      <w:r w:rsidRPr="004E5522">
        <w:rPr>
          <w:lang w:val="en-US"/>
        </w:rPr>
        <w:t xml:space="preserve"> creating awareness </w:t>
      </w:r>
      <w:r w:rsidR="00006ACA">
        <w:rPr>
          <w:lang w:val="en-US"/>
        </w:rPr>
        <w:t>with</w:t>
      </w:r>
      <w:r w:rsidRPr="004E5522">
        <w:rPr>
          <w:lang w:val="en-US"/>
        </w:rPr>
        <w:t>in</w:t>
      </w:r>
      <w:r w:rsidR="008A586B">
        <w:rPr>
          <w:lang w:val="en-US"/>
        </w:rPr>
        <w:t xml:space="preserve"> </w:t>
      </w:r>
      <w:r w:rsidR="00006ACA">
        <w:rPr>
          <w:lang w:val="en-US"/>
        </w:rPr>
        <w:t>educational institutions (private and public)</w:t>
      </w:r>
      <w:r w:rsidR="008A586B">
        <w:rPr>
          <w:lang w:val="en-US"/>
        </w:rPr>
        <w:t xml:space="preserve"> and private </w:t>
      </w:r>
      <w:r w:rsidR="00006ACA">
        <w:rPr>
          <w:lang w:val="en-US"/>
        </w:rPr>
        <w:t>companies (shareholders and C-Suites)</w:t>
      </w:r>
      <w:r w:rsidR="008A586B">
        <w:rPr>
          <w:lang w:val="en-US"/>
        </w:rPr>
        <w:t xml:space="preserve"> who </w:t>
      </w:r>
      <w:r w:rsidR="00006ACA">
        <w:rPr>
          <w:lang w:val="en-US"/>
        </w:rPr>
        <w:t>believe</w:t>
      </w:r>
      <w:r w:rsidR="008A586B">
        <w:rPr>
          <w:lang w:val="en-US"/>
        </w:rPr>
        <w:t xml:space="preserve"> that</w:t>
      </w:r>
      <w:r w:rsidR="00006ACA">
        <w:rPr>
          <w:lang w:val="en-US"/>
        </w:rPr>
        <w:t xml:space="preserve"> a CDO does not need any support and can achieve a lot without the organization’s commitment to Diversity, Equity and Inclusion (DEI). </w:t>
      </w:r>
      <w:r w:rsidR="008A586B">
        <w:rPr>
          <w:lang w:val="en-US"/>
        </w:rPr>
        <w:t xml:space="preserve">   </w:t>
      </w:r>
    </w:p>
    <w:p w14:paraId="33FF9EB5" w14:textId="77777777" w:rsidR="004E5522" w:rsidRPr="004E5522" w:rsidRDefault="004E5522" w:rsidP="00DB68F6">
      <w:pPr>
        <w:spacing w:line="480" w:lineRule="auto"/>
        <w:jc w:val="both"/>
        <w:rPr>
          <w:lang w:val="en-US"/>
        </w:rPr>
      </w:pPr>
    </w:p>
    <w:p w14:paraId="70785BEB" w14:textId="77777777" w:rsidR="004E5522" w:rsidRPr="00006ACA" w:rsidRDefault="004E5522" w:rsidP="00DB68F6">
      <w:pPr>
        <w:spacing w:line="480" w:lineRule="auto"/>
        <w:jc w:val="both"/>
        <w:rPr>
          <w:u w:val="single"/>
          <w:lang w:val="en-US"/>
        </w:rPr>
      </w:pPr>
      <w:r w:rsidRPr="00006ACA">
        <w:rPr>
          <w:u w:val="single"/>
          <w:lang w:val="en-US"/>
        </w:rPr>
        <w:t>Originality/value</w:t>
      </w:r>
    </w:p>
    <w:p w14:paraId="5BE55F81" w14:textId="6B4DB33A" w:rsidR="00C370F7" w:rsidRPr="004E5522" w:rsidRDefault="004E5522" w:rsidP="00DB68F6">
      <w:pPr>
        <w:spacing w:line="480" w:lineRule="auto"/>
        <w:jc w:val="both"/>
        <w:rPr>
          <w:lang w:val="en-US"/>
        </w:rPr>
      </w:pPr>
      <w:r w:rsidRPr="004E5522">
        <w:rPr>
          <w:lang w:val="en-US"/>
        </w:rPr>
        <w:t>Th</w:t>
      </w:r>
      <w:r w:rsidR="00006ACA">
        <w:rPr>
          <w:lang w:val="en-US"/>
        </w:rPr>
        <w:t>is dissertation</w:t>
      </w:r>
      <w:r w:rsidRPr="004E5522">
        <w:rPr>
          <w:lang w:val="en-US"/>
        </w:rPr>
        <w:t xml:space="preserve"> </w:t>
      </w:r>
      <w:r w:rsidR="00006ACA">
        <w:rPr>
          <w:lang w:val="en-US"/>
        </w:rPr>
        <w:t>investigates</w:t>
      </w:r>
      <w:r w:rsidRPr="004E5522">
        <w:rPr>
          <w:lang w:val="en-US"/>
        </w:rPr>
        <w:t xml:space="preserve"> a</w:t>
      </w:r>
      <w:r w:rsidR="00006ACA">
        <w:rPr>
          <w:lang w:val="en-US"/>
        </w:rPr>
        <w:t xml:space="preserve"> scope</w:t>
      </w:r>
      <w:r w:rsidRPr="004E5522">
        <w:rPr>
          <w:lang w:val="en-US"/>
        </w:rPr>
        <w:t xml:space="preserve"> </w:t>
      </w:r>
      <w:r w:rsidR="00006ACA">
        <w:rPr>
          <w:lang w:val="en-US"/>
        </w:rPr>
        <w:t>barely</w:t>
      </w:r>
      <w:r w:rsidRPr="004E5522">
        <w:rPr>
          <w:lang w:val="en-US"/>
        </w:rPr>
        <w:t xml:space="preserve"> researched and is among the few papers </w:t>
      </w:r>
      <w:r w:rsidR="00006ACA">
        <w:rPr>
          <w:lang w:val="en-US"/>
        </w:rPr>
        <w:t>exploring</w:t>
      </w:r>
      <w:r w:rsidR="0085120A">
        <w:rPr>
          <w:lang w:val="en-US"/>
        </w:rPr>
        <w:t xml:space="preserve"> deeply</w:t>
      </w:r>
      <w:r w:rsidR="00006ACA">
        <w:rPr>
          <w:lang w:val="en-US"/>
        </w:rPr>
        <w:t xml:space="preserve"> the </w:t>
      </w:r>
      <w:r w:rsidR="00651AF4">
        <w:rPr>
          <w:lang w:val="en-US"/>
        </w:rPr>
        <w:t xml:space="preserve">logical thought on why Chief Diversity Officers resign so rapidly from their position, the impact of this inclination and </w:t>
      </w:r>
      <w:r w:rsidR="00A473CD">
        <w:rPr>
          <w:lang w:val="en-US"/>
        </w:rPr>
        <w:t xml:space="preserve">what </w:t>
      </w:r>
      <w:r w:rsidR="00651AF4">
        <w:rPr>
          <w:lang w:val="en-US"/>
        </w:rPr>
        <w:t xml:space="preserve">can be done to reverse the current trend. </w:t>
      </w:r>
      <w:r w:rsidRPr="004E5522">
        <w:rPr>
          <w:lang w:val="en-US"/>
        </w:rPr>
        <w:t xml:space="preserve"> </w:t>
      </w:r>
    </w:p>
    <w:p w14:paraId="098DB29B" w14:textId="77777777" w:rsidR="00C370F7" w:rsidRPr="00B43A4B" w:rsidRDefault="00C370F7" w:rsidP="00DB68F6">
      <w:pPr>
        <w:spacing w:line="480" w:lineRule="auto"/>
        <w:jc w:val="both"/>
        <w:rPr>
          <w:b/>
          <w:bCs/>
          <w:lang w:val="en-US"/>
        </w:rPr>
      </w:pPr>
      <w:r w:rsidRPr="00B43A4B">
        <w:rPr>
          <w:b/>
          <w:bCs/>
          <w:lang w:val="en-US"/>
        </w:rPr>
        <w:lastRenderedPageBreak/>
        <w:t>INTRODUCTION</w:t>
      </w:r>
    </w:p>
    <w:p w14:paraId="1C099683" w14:textId="77777777" w:rsidR="00C370F7" w:rsidRPr="00B43A4B" w:rsidRDefault="00C370F7" w:rsidP="00DB68F6">
      <w:pPr>
        <w:spacing w:line="480" w:lineRule="auto"/>
        <w:jc w:val="both"/>
        <w:rPr>
          <w:lang w:val="en-US"/>
        </w:rPr>
      </w:pPr>
    </w:p>
    <w:p w14:paraId="643142FF" w14:textId="5050D640" w:rsidR="00DB2430" w:rsidRDefault="00183726" w:rsidP="00DB68F6">
      <w:pPr>
        <w:spacing w:line="480" w:lineRule="auto"/>
        <w:jc w:val="both"/>
        <w:rPr>
          <w:lang w:val="en-US"/>
        </w:rPr>
      </w:pPr>
      <w:r w:rsidRPr="00183726">
        <w:rPr>
          <w:lang w:val="en-US"/>
        </w:rPr>
        <w:t xml:space="preserve">The role of Chief Diversity Officer is not new and has evolved </w:t>
      </w:r>
      <w:r w:rsidR="00B41B03">
        <w:rPr>
          <w:lang w:val="en-US"/>
        </w:rPr>
        <w:t>considerably</w:t>
      </w:r>
      <w:r w:rsidRPr="00183726">
        <w:rPr>
          <w:lang w:val="en-US"/>
        </w:rPr>
        <w:t xml:space="preserve"> over the last forty years in terms of impact, strategy, practice and terminology (Davis, 2022). Although the function has recently become popular, not all companies feel equally concerned by the </w:t>
      </w:r>
      <w:r w:rsidR="00B41B03">
        <w:rPr>
          <w:lang w:val="en-US"/>
        </w:rPr>
        <w:t>role</w:t>
      </w:r>
      <w:r w:rsidRPr="00183726">
        <w:rPr>
          <w:lang w:val="en-US"/>
        </w:rPr>
        <w:t xml:space="preserve"> since the higher the organization’s ranking among the world's largest multinationals, the more likely it is to have a Chief Diversity Officer in place (Dexter, 2008). This observation is even more pronounced when the head office of these companies is in a state that has legalized gay marriage, when the company is very focused on innovation and change, when there are many women - and especially black American women - employed within the organization and when the top management has several female representatives (Shi et al., 2018).  In 2019, a study by consultancy Russell Reynolds revealed that between 2016 and 2019, the number of Chief Diversity Officers</w:t>
      </w:r>
      <w:r w:rsidR="00B41B03">
        <w:rPr>
          <w:lang w:val="en-US"/>
        </w:rPr>
        <w:t xml:space="preserve"> (CDOs)</w:t>
      </w:r>
      <w:r w:rsidRPr="00183726">
        <w:rPr>
          <w:lang w:val="en-US"/>
        </w:rPr>
        <w:t xml:space="preserve"> promoted in companies in North America jumped by 63% (Paikeday et al., 2019). However, the increased need for recruitment to the role is often hampered by a lack of investment </w:t>
      </w:r>
      <w:r w:rsidR="00B41B03">
        <w:rPr>
          <w:lang w:val="en-US"/>
        </w:rPr>
        <w:t>from</w:t>
      </w:r>
      <w:r w:rsidRPr="00183726">
        <w:rPr>
          <w:lang w:val="en-US"/>
        </w:rPr>
        <w:t xml:space="preserve"> companies to maximize the benefits of the role (Shandwick, 2019) and an understanding that Diversity Equity and Inclusion (DEI) initiatives need to be aligned with strategic business objectives (Hendersen, 2013). Indeed, </w:t>
      </w:r>
      <w:r w:rsidRPr="00183726">
        <w:rPr>
          <w:i/>
          <w:iCs/>
          <w:lang w:val="en-US"/>
        </w:rPr>
        <w:t xml:space="preserve">'Without systems to hold leaders accountable, CDOs expressed increased concern that their organizations' vocal promises for achieving racial justice were failing to drive meaningful change' </w:t>
      </w:r>
      <w:r w:rsidRPr="00183726">
        <w:rPr>
          <w:lang w:val="en-US"/>
        </w:rPr>
        <w:t>(Corley et al., 2022, p.1), leading to excessive turnover in the profession, with an average time in post of less than two years (Paikeday, 2021). However, several studies have shown that companies that commit to implementing diversity policies increase their ability to attract and retain the best talent</w:t>
      </w:r>
      <w:r w:rsidR="00DB68F6">
        <w:rPr>
          <w:lang w:val="en-US"/>
        </w:rPr>
        <w:t>s</w:t>
      </w:r>
      <w:r w:rsidRPr="00183726">
        <w:rPr>
          <w:lang w:val="en-US"/>
        </w:rPr>
        <w:t xml:space="preserve"> and simultaneously increase their potential for creativity and innovation (Hunt et al., 2018).</w:t>
      </w:r>
      <w:r>
        <w:rPr>
          <w:lang w:val="en-US"/>
        </w:rPr>
        <w:t xml:space="preserve"> </w:t>
      </w:r>
      <w:r w:rsidRPr="00183726">
        <w:rPr>
          <w:lang w:val="en-US"/>
        </w:rPr>
        <w:t xml:space="preserve">The diversification of teams and staff and the adoption of inclusive leadership (Randel et al., 2018) within organizations while guaranteeing the cost-effectiveness of the approach (Edmans et al., </w:t>
      </w:r>
      <w:r w:rsidRPr="00183726">
        <w:rPr>
          <w:lang w:val="en-US"/>
        </w:rPr>
        <w:lastRenderedPageBreak/>
        <w:t xml:space="preserve">2023), and making leaders understand that </w:t>
      </w:r>
      <w:r w:rsidRPr="0003356A">
        <w:rPr>
          <w:lang w:val="en-US"/>
        </w:rPr>
        <w:t>true change requires a long-term commitment at all levels of the organization</w:t>
      </w:r>
      <w:r w:rsidRPr="00183726">
        <w:rPr>
          <w:lang w:val="en-US"/>
        </w:rPr>
        <w:t xml:space="preserve"> (DiMillo et al., 2021), are among the key challenges to be met by the Chief Diversity Officer. Although the missions of this job seem to differ depending on the framework that defines it (public education, private education, public enterprise, private enterprise), they do have points of convergence. Indeed, the responsibilities and performance of this leader in his or her position are based above all on the project to create a psychologically safe working space for everyone, in which differences are celebrated and the feeling of exclusion felt by certain minorities who repeatedly feel left out of information networks and excluded from the organization’s decision-making process is avoided (Mor Bark, 2015). The Chief Diversity Officer is also expected to demonstrate the ability to influence</w:t>
      </w:r>
      <w:r w:rsidR="00DB68F6">
        <w:rPr>
          <w:lang w:val="en-US"/>
        </w:rPr>
        <w:t>,</w:t>
      </w:r>
      <w:r w:rsidRPr="00183726">
        <w:rPr>
          <w:lang w:val="en-US"/>
        </w:rPr>
        <w:t xml:space="preserve"> </w:t>
      </w:r>
      <w:r w:rsidR="00B55053" w:rsidRPr="00183726">
        <w:rPr>
          <w:lang w:val="en-US"/>
        </w:rPr>
        <w:t>to</w:t>
      </w:r>
      <w:r w:rsidRPr="00183726">
        <w:rPr>
          <w:lang w:val="en-US"/>
        </w:rPr>
        <w:t xml:space="preserve"> convince leaders to learn to question their convictions and beliefs (Daniels et al., 2017) for the common benefit of everyone's individuality, while giving everyone the opportunity to express their full potential t</w:t>
      </w:r>
      <w:r w:rsidR="0003356A">
        <w:rPr>
          <w:lang w:val="en-US"/>
        </w:rPr>
        <w:t>hanks to</w:t>
      </w:r>
      <w:r w:rsidRPr="00183726">
        <w:rPr>
          <w:lang w:val="en-US"/>
        </w:rPr>
        <w:t xml:space="preserve"> diversity and inclusion, but </w:t>
      </w:r>
      <w:r w:rsidR="00B55053" w:rsidRPr="00183726">
        <w:rPr>
          <w:lang w:val="en-US"/>
        </w:rPr>
        <w:t>through</w:t>
      </w:r>
      <w:r w:rsidRPr="00183726">
        <w:rPr>
          <w:lang w:val="en-US"/>
        </w:rPr>
        <w:t xml:space="preserve"> fair treatment (To &amp; Huang, 2022) within organizations.</w:t>
      </w:r>
      <w:r w:rsidR="00DB2430">
        <w:rPr>
          <w:lang w:val="en-US"/>
        </w:rPr>
        <w:t xml:space="preserve"> </w:t>
      </w:r>
    </w:p>
    <w:p w14:paraId="1B8E1DA8" w14:textId="77777777" w:rsidR="002D40CE" w:rsidRDefault="002D40CE" w:rsidP="00DB68F6">
      <w:pPr>
        <w:spacing w:line="480" w:lineRule="auto"/>
        <w:jc w:val="both"/>
        <w:rPr>
          <w:lang w:val="en-US"/>
        </w:rPr>
      </w:pPr>
    </w:p>
    <w:p w14:paraId="2F8BE715" w14:textId="3F6E14C8" w:rsidR="00CB2179" w:rsidRDefault="00CB2179" w:rsidP="00DB68F6">
      <w:pPr>
        <w:spacing w:line="480" w:lineRule="auto"/>
        <w:jc w:val="both"/>
        <w:rPr>
          <w:lang w:val="en-US"/>
        </w:rPr>
      </w:pPr>
      <w:r w:rsidRPr="00CB2179">
        <w:rPr>
          <w:lang w:val="en-US"/>
        </w:rPr>
        <w:t xml:space="preserve">This review is trying to </w:t>
      </w:r>
      <w:r w:rsidR="007C0647">
        <w:rPr>
          <w:lang w:val="en-US"/>
        </w:rPr>
        <w:t>show</w:t>
      </w:r>
      <w:r w:rsidR="00042CFC">
        <w:rPr>
          <w:lang w:val="en-US"/>
        </w:rPr>
        <w:t xml:space="preserve"> a certain number of facts providing a better understanding as</w:t>
      </w:r>
      <w:r w:rsidR="00074788">
        <w:rPr>
          <w:lang w:val="en-US"/>
        </w:rPr>
        <w:t xml:space="preserve"> to</w:t>
      </w:r>
      <w:r w:rsidR="00042CFC">
        <w:rPr>
          <w:lang w:val="en-US"/>
        </w:rPr>
        <w:t xml:space="preserve"> why </w:t>
      </w:r>
      <w:r>
        <w:rPr>
          <w:lang w:val="en-US"/>
        </w:rPr>
        <w:t>th</w:t>
      </w:r>
      <w:r w:rsidR="00042CFC">
        <w:rPr>
          <w:lang w:val="en-US"/>
        </w:rPr>
        <w:t xml:space="preserve">ere is a high turn-over in the profession of Chief Diversity Officer. </w:t>
      </w:r>
      <w:r w:rsidR="007C0647">
        <w:rPr>
          <w:lang w:val="en-US"/>
        </w:rPr>
        <w:t xml:space="preserve">Additionally, this literature review will attempt to demonstrate that: </w:t>
      </w:r>
    </w:p>
    <w:p w14:paraId="252CCB86" w14:textId="77777777" w:rsidR="007C0647" w:rsidRDefault="007C0647" w:rsidP="00DB68F6">
      <w:pPr>
        <w:pStyle w:val="NormalWeb"/>
        <w:numPr>
          <w:ilvl w:val="0"/>
          <w:numId w:val="2"/>
        </w:numPr>
        <w:shd w:val="clear" w:color="auto" w:fill="FFFFFF"/>
        <w:spacing w:line="480" w:lineRule="auto"/>
        <w:jc w:val="both"/>
        <w:rPr>
          <w:lang w:val="en-US"/>
        </w:rPr>
      </w:pPr>
      <w:r>
        <w:rPr>
          <w:lang w:val="en-US"/>
        </w:rPr>
        <w:t xml:space="preserve">The concept of Diversity, Equity and Inclusion is rooted in </w:t>
      </w:r>
      <w:r w:rsidR="003C46B8">
        <w:rPr>
          <w:lang w:val="en-US"/>
        </w:rPr>
        <w:t>several social sciences theories</w:t>
      </w:r>
      <w:r w:rsidR="00E07CED">
        <w:rPr>
          <w:lang w:val="en-US"/>
        </w:rPr>
        <w:t xml:space="preserve"> which overlap</w:t>
      </w:r>
      <w:r w:rsidR="003C46B8">
        <w:rPr>
          <w:lang w:val="en-US"/>
        </w:rPr>
        <w:t xml:space="preserve"> </w:t>
      </w:r>
    </w:p>
    <w:p w14:paraId="4288A4AD" w14:textId="77777777" w:rsidR="003C46B8" w:rsidRDefault="003C46B8" w:rsidP="00DB68F6">
      <w:pPr>
        <w:pStyle w:val="NormalWeb"/>
        <w:numPr>
          <w:ilvl w:val="0"/>
          <w:numId w:val="2"/>
        </w:numPr>
        <w:shd w:val="clear" w:color="auto" w:fill="FFFFFF"/>
        <w:spacing w:line="480" w:lineRule="auto"/>
        <w:jc w:val="both"/>
        <w:rPr>
          <w:lang w:val="en-US"/>
        </w:rPr>
      </w:pPr>
      <w:r>
        <w:rPr>
          <w:lang w:val="en-US"/>
        </w:rPr>
        <w:t xml:space="preserve">The definition of the title Chief Diversity Officer (CDO) is manifold </w:t>
      </w:r>
    </w:p>
    <w:p w14:paraId="0F226841" w14:textId="77118887" w:rsidR="003C46B8" w:rsidRDefault="003C46B8" w:rsidP="00DB68F6">
      <w:pPr>
        <w:pStyle w:val="NormalWeb"/>
        <w:numPr>
          <w:ilvl w:val="0"/>
          <w:numId w:val="2"/>
        </w:numPr>
        <w:shd w:val="clear" w:color="auto" w:fill="FFFFFF"/>
        <w:spacing w:line="480" w:lineRule="auto"/>
        <w:jc w:val="both"/>
        <w:rPr>
          <w:lang w:val="en-US"/>
        </w:rPr>
      </w:pPr>
      <w:r>
        <w:rPr>
          <w:lang w:val="en-US"/>
        </w:rPr>
        <w:t>The role of the CDO is perceived differently by the diverse key players o</w:t>
      </w:r>
      <w:r w:rsidR="003D0CC1">
        <w:rPr>
          <w:lang w:val="en-US"/>
        </w:rPr>
        <w:t>f</w:t>
      </w:r>
      <w:r>
        <w:rPr>
          <w:lang w:val="en-US"/>
        </w:rPr>
        <w:t xml:space="preserve"> an </w:t>
      </w:r>
      <w:r w:rsidR="008F2C43">
        <w:rPr>
          <w:lang w:val="en-US"/>
        </w:rPr>
        <w:t>organization.</w:t>
      </w:r>
    </w:p>
    <w:p w14:paraId="36062C34" w14:textId="77777777" w:rsidR="003C46B8" w:rsidRDefault="003C46B8" w:rsidP="00DB68F6">
      <w:pPr>
        <w:pStyle w:val="NormalWeb"/>
        <w:numPr>
          <w:ilvl w:val="0"/>
          <w:numId w:val="2"/>
        </w:numPr>
        <w:shd w:val="clear" w:color="auto" w:fill="FFFFFF"/>
        <w:spacing w:line="480" w:lineRule="auto"/>
        <w:jc w:val="both"/>
        <w:rPr>
          <w:lang w:val="en-US"/>
        </w:rPr>
      </w:pPr>
      <w:r>
        <w:rPr>
          <w:lang w:val="en-US"/>
        </w:rPr>
        <w:t>T</w:t>
      </w:r>
      <w:r w:rsidR="00C819A9">
        <w:rPr>
          <w:lang w:val="en-US"/>
        </w:rPr>
        <w:t>o be successful, the</w:t>
      </w:r>
      <w:r>
        <w:rPr>
          <w:lang w:val="en-US"/>
        </w:rPr>
        <w:t xml:space="preserve"> job of CDO require</w:t>
      </w:r>
      <w:r w:rsidR="00C819A9">
        <w:rPr>
          <w:lang w:val="en-US"/>
        </w:rPr>
        <w:t>s</w:t>
      </w:r>
      <w:r>
        <w:rPr>
          <w:lang w:val="en-US"/>
        </w:rPr>
        <w:t xml:space="preserve"> several competencies which interlock</w:t>
      </w:r>
      <w:r w:rsidR="00C819A9">
        <w:rPr>
          <w:lang w:val="en-US"/>
        </w:rPr>
        <w:t xml:space="preserve"> with one another</w:t>
      </w:r>
    </w:p>
    <w:p w14:paraId="25DA8F46" w14:textId="490B18B2" w:rsidR="00C819A9" w:rsidRDefault="00C819A9" w:rsidP="00DB68F6">
      <w:pPr>
        <w:pStyle w:val="NormalWeb"/>
        <w:numPr>
          <w:ilvl w:val="0"/>
          <w:numId w:val="2"/>
        </w:numPr>
        <w:shd w:val="clear" w:color="auto" w:fill="FFFFFF"/>
        <w:spacing w:line="480" w:lineRule="auto"/>
        <w:jc w:val="both"/>
        <w:rPr>
          <w:lang w:val="en-US"/>
        </w:rPr>
      </w:pPr>
      <w:r>
        <w:rPr>
          <w:lang w:val="en-US"/>
        </w:rPr>
        <w:lastRenderedPageBreak/>
        <w:t xml:space="preserve">The demographic of CDO is not </w:t>
      </w:r>
      <w:r w:rsidR="00B2361E">
        <w:rPr>
          <w:lang w:val="en-US"/>
        </w:rPr>
        <w:t xml:space="preserve">always </w:t>
      </w:r>
      <w:r>
        <w:rPr>
          <w:lang w:val="en-US"/>
        </w:rPr>
        <w:t xml:space="preserve">representative of its </w:t>
      </w:r>
      <w:r w:rsidR="00AB144D">
        <w:rPr>
          <w:lang w:val="en-US"/>
        </w:rPr>
        <w:t>audience.</w:t>
      </w:r>
    </w:p>
    <w:p w14:paraId="4CB735BD" w14:textId="77777777" w:rsidR="00C819A9" w:rsidRDefault="00C819A9" w:rsidP="00DB68F6">
      <w:pPr>
        <w:pStyle w:val="NormalWeb"/>
        <w:numPr>
          <w:ilvl w:val="0"/>
          <w:numId w:val="2"/>
        </w:numPr>
        <w:shd w:val="clear" w:color="auto" w:fill="FFFFFF"/>
        <w:spacing w:line="480" w:lineRule="auto"/>
        <w:jc w:val="both"/>
        <w:rPr>
          <w:lang w:val="en-US"/>
        </w:rPr>
      </w:pPr>
      <w:r>
        <w:rPr>
          <w:lang w:val="en-US"/>
        </w:rPr>
        <w:t>The profession of CDO is characterized by multiple challenges</w:t>
      </w:r>
    </w:p>
    <w:p w14:paraId="2B956E2D" w14:textId="77777777" w:rsidR="00C819A9" w:rsidRDefault="00C370F7" w:rsidP="00DB68F6">
      <w:pPr>
        <w:pStyle w:val="NormalWeb"/>
        <w:numPr>
          <w:ilvl w:val="0"/>
          <w:numId w:val="2"/>
        </w:numPr>
        <w:shd w:val="clear" w:color="auto" w:fill="FFFFFF"/>
        <w:spacing w:line="480" w:lineRule="auto"/>
        <w:jc w:val="both"/>
        <w:rPr>
          <w:lang w:val="en-US"/>
        </w:rPr>
      </w:pPr>
      <w:r>
        <w:rPr>
          <w:lang w:val="en-US"/>
        </w:rPr>
        <w:t>Powerful t</w:t>
      </w:r>
      <w:r w:rsidR="00C819A9">
        <w:rPr>
          <w:lang w:val="en-US"/>
        </w:rPr>
        <w:t>hird parties influence the role of the CDO</w:t>
      </w:r>
    </w:p>
    <w:p w14:paraId="72F8BF63" w14:textId="7D2006E8" w:rsidR="002B191B" w:rsidRDefault="009247B7" w:rsidP="00DB68F6">
      <w:pPr>
        <w:pStyle w:val="NormalWeb"/>
        <w:shd w:val="clear" w:color="auto" w:fill="FFFFFF"/>
        <w:spacing w:line="480" w:lineRule="auto"/>
        <w:jc w:val="both"/>
        <w:rPr>
          <w:lang w:val="en-US"/>
        </w:rPr>
      </w:pPr>
      <w:r>
        <w:rPr>
          <w:lang w:val="en-US"/>
        </w:rPr>
        <w:t xml:space="preserve">This paper is not a systematic </w:t>
      </w:r>
      <w:r w:rsidR="00CC6430">
        <w:rPr>
          <w:lang w:val="en-US"/>
        </w:rPr>
        <w:t xml:space="preserve">literature </w:t>
      </w:r>
      <w:r>
        <w:rPr>
          <w:lang w:val="en-US"/>
        </w:rPr>
        <w:t xml:space="preserve">review, but </w:t>
      </w:r>
      <w:r w:rsidR="00D56A68">
        <w:rPr>
          <w:lang w:val="en-US"/>
        </w:rPr>
        <w:t>my</w:t>
      </w:r>
      <w:r>
        <w:rPr>
          <w:lang w:val="en-US"/>
        </w:rPr>
        <w:t xml:space="preserve"> personal review based on</w:t>
      </w:r>
      <w:r w:rsidR="00D56A68">
        <w:rPr>
          <w:lang w:val="en-US"/>
        </w:rPr>
        <w:t xml:space="preserve"> </w:t>
      </w:r>
      <w:r>
        <w:rPr>
          <w:lang w:val="en-US"/>
        </w:rPr>
        <w:t>diverse resources</w:t>
      </w:r>
      <w:r w:rsidR="0003356A">
        <w:rPr>
          <w:lang w:val="en-US"/>
        </w:rPr>
        <w:t xml:space="preserve"> available</w:t>
      </w:r>
      <w:r>
        <w:rPr>
          <w:lang w:val="en-US"/>
        </w:rPr>
        <w:t xml:space="preserve"> (books, articles, reports, management magazines, government publications</w:t>
      </w:r>
      <w:r w:rsidR="004E5522">
        <w:rPr>
          <w:lang w:val="en-US"/>
        </w:rPr>
        <w:t>, peer-reviewed journals</w:t>
      </w:r>
      <w:r w:rsidR="0003356A">
        <w:rPr>
          <w:lang w:val="en-US"/>
        </w:rPr>
        <w:t>, empirical research</w:t>
      </w:r>
      <w:r>
        <w:rPr>
          <w:lang w:val="en-US"/>
        </w:rPr>
        <w:t>) surrounding the topic of Chief Diversity Officer</w:t>
      </w:r>
      <w:r w:rsidR="005F20C1">
        <w:rPr>
          <w:lang w:val="en-US"/>
        </w:rPr>
        <w:t xml:space="preserve"> within the past </w:t>
      </w:r>
      <w:r w:rsidR="00D56A68">
        <w:rPr>
          <w:lang w:val="en-US"/>
        </w:rPr>
        <w:t>fifteen</w:t>
      </w:r>
      <w:r w:rsidR="005F20C1">
        <w:rPr>
          <w:lang w:val="en-US"/>
        </w:rPr>
        <w:t xml:space="preserve"> years. This </w:t>
      </w:r>
      <w:r w:rsidR="00CC6430">
        <w:rPr>
          <w:lang w:val="en-US"/>
        </w:rPr>
        <w:t>purposive review</w:t>
      </w:r>
      <w:r w:rsidR="005F20C1">
        <w:rPr>
          <w:lang w:val="en-US"/>
        </w:rPr>
        <w:t xml:space="preserve"> will address several factors that might explain the high turn-over rate in this profession including burnout, bias and discrimination, lack of clear metrics, tokenism, frequent scrutiny, isolation, limited resources, resistance to change, lack of authority or simply unrealistic expectation</w:t>
      </w:r>
      <w:r w:rsidR="00B65ECB">
        <w:rPr>
          <w:lang w:val="en-US"/>
        </w:rPr>
        <w:t>s</w:t>
      </w:r>
      <w:r w:rsidR="005F20C1">
        <w:rPr>
          <w:lang w:val="en-US"/>
        </w:rPr>
        <w:t xml:space="preserve">. This guidance should put the light on </w:t>
      </w:r>
      <w:r w:rsidR="00962D8E">
        <w:rPr>
          <w:lang w:val="en-US"/>
        </w:rPr>
        <w:t xml:space="preserve">what organizations need to provide to their Chief Diversity Officer </w:t>
      </w:r>
      <w:r w:rsidR="001C41AD">
        <w:rPr>
          <w:lang w:val="en-US"/>
        </w:rPr>
        <w:t>to</w:t>
      </w:r>
      <w:r w:rsidR="00962D8E">
        <w:rPr>
          <w:lang w:val="en-US"/>
        </w:rPr>
        <w:t xml:space="preserve"> maintain their tenure and advance long-term diversity, equity and inclusion expenditure.   </w:t>
      </w:r>
      <w:r w:rsidR="005F20C1">
        <w:rPr>
          <w:lang w:val="en-US"/>
        </w:rPr>
        <w:t xml:space="preserve">  </w:t>
      </w:r>
      <w:r>
        <w:rPr>
          <w:lang w:val="en-US"/>
        </w:rPr>
        <w:t xml:space="preserve"> </w:t>
      </w:r>
    </w:p>
    <w:p w14:paraId="4BD330ED" w14:textId="77777777" w:rsidR="005F4234" w:rsidRPr="002B191B" w:rsidRDefault="005F4234" w:rsidP="00DB68F6">
      <w:pPr>
        <w:pStyle w:val="NormalWeb"/>
        <w:shd w:val="clear" w:color="auto" w:fill="FFFFFF"/>
        <w:spacing w:line="480" w:lineRule="auto"/>
        <w:jc w:val="both"/>
        <w:rPr>
          <w:lang w:val="en-US"/>
        </w:rPr>
      </w:pPr>
      <w:r w:rsidRPr="003B56F8">
        <w:rPr>
          <w:b/>
          <w:bCs/>
          <w:lang w:val="en-US"/>
        </w:rPr>
        <w:t>BACKGROUND</w:t>
      </w:r>
    </w:p>
    <w:p w14:paraId="02D2BE1B" w14:textId="3614678F" w:rsidR="00DB2430" w:rsidRDefault="006566E1" w:rsidP="00DB68F6">
      <w:pPr>
        <w:pStyle w:val="NormalWeb"/>
        <w:shd w:val="clear" w:color="auto" w:fill="FFFFFF"/>
        <w:spacing w:line="480" w:lineRule="auto"/>
        <w:jc w:val="both"/>
        <w:rPr>
          <w:lang w:val="en-US"/>
        </w:rPr>
      </w:pPr>
      <w:r w:rsidRPr="006566E1">
        <w:rPr>
          <w:lang w:val="en-US"/>
        </w:rPr>
        <w:t xml:space="preserve">In order to better understand what the work of Chief Diversity Officer </w:t>
      </w:r>
      <w:r w:rsidR="005815B3">
        <w:rPr>
          <w:lang w:val="en-US"/>
        </w:rPr>
        <w:t xml:space="preserve">is </w:t>
      </w:r>
      <w:r w:rsidRPr="006566E1">
        <w:rPr>
          <w:lang w:val="en-US"/>
        </w:rPr>
        <w:t xml:space="preserve">actually </w:t>
      </w:r>
      <w:r w:rsidR="005815B3">
        <w:rPr>
          <w:lang w:val="en-US"/>
        </w:rPr>
        <w:t>about</w:t>
      </w:r>
      <w:r w:rsidRPr="006566E1">
        <w:rPr>
          <w:lang w:val="en-US"/>
        </w:rPr>
        <w:t xml:space="preserve"> it</w:t>
      </w:r>
      <w:r w:rsidR="00506D81">
        <w:rPr>
          <w:lang w:val="en-US"/>
        </w:rPr>
        <w:t xml:space="preserve"> </w:t>
      </w:r>
      <w:r w:rsidRPr="006566E1">
        <w:rPr>
          <w:lang w:val="en-US"/>
        </w:rPr>
        <w:t xml:space="preserve">is </w:t>
      </w:r>
      <w:r w:rsidR="000174D0">
        <w:rPr>
          <w:lang w:val="en-US"/>
        </w:rPr>
        <w:t>crucial</w:t>
      </w:r>
      <w:r w:rsidRPr="006566E1">
        <w:rPr>
          <w:lang w:val="en-US"/>
        </w:rPr>
        <w:t xml:space="preserve"> to </w:t>
      </w:r>
      <w:r w:rsidR="00B65ECB">
        <w:rPr>
          <w:lang w:val="en-US"/>
        </w:rPr>
        <w:t>comprehend</w:t>
      </w:r>
      <w:r w:rsidRPr="006566E1">
        <w:rPr>
          <w:lang w:val="en-US"/>
        </w:rPr>
        <w:t xml:space="preserve"> in which</w:t>
      </w:r>
      <w:r w:rsidR="00B65ECB">
        <w:rPr>
          <w:lang w:val="en-US"/>
        </w:rPr>
        <w:t xml:space="preserve"> core</w:t>
      </w:r>
      <w:r w:rsidRPr="006566E1">
        <w:rPr>
          <w:lang w:val="en-US"/>
        </w:rPr>
        <w:t xml:space="preserve"> theories this profession takes its source.</w:t>
      </w:r>
      <w:r w:rsidR="00D56A68">
        <w:rPr>
          <w:lang w:val="en-US"/>
        </w:rPr>
        <w:t xml:space="preserve"> My theoretical framework builds on literature relate</w:t>
      </w:r>
      <w:r w:rsidR="005815B3">
        <w:rPr>
          <w:lang w:val="en-US"/>
        </w:rPr>
        <w:t>s</w:t>
      </w:r>
      <w:r w:rsidR="00D56A68">
        <w:rPr>
          <w:lang w:val="en-US"/>
        </w:rPr>
        <w:t xml:space="preserve"> to the role and the evolution of the </w:t>
      </w:r>
      <w:r w:rsidR="005815B3">
        <w:rPr>
          <w:lang w:val="en-US"/>
        </w:rPr>
        <w:t>profession</w:t>
      </w:r>
      <w:r w:rsidR="00D56A68">
        <w:rPr>
          <w:lang w:val="en-US"/>
        </w:rPr>
        <w:t xml:space="preserve"> of Chief Diversity Officer. I highlight seven theories in that section</w:t>
      </w:r>
      <w:r w:rsidR="008457E7">
        <w:rPr>
          <w:lang w:val="en-US"/>
        </w:rPr>
        <w:t xml:space="preserve"> (in no particular order of importance)</w:t>
      </w:r>
      <w:r w:rsidR="00D56A68">
        <w:rPr>
          <w:lang w:val="en-US"/>
        </w:rPr>
        <w:t xml:space="preserve">, which have </w:t>
      </w:r>
      <w:r w:rsidR="005815B3">
        <w:rPr>
          <w:lang w:val="en-US"/>
        </w:rPr>
        <w:t>been instrumental</w:t>
      </w:r>
      <w:r w:rsidR="00D56A68">
        <w:rPr>
          <w:lang w:val="en-US"/>
        </w:rPr>
        <w:t xml:space="preserve"> </w:t>
      </w:r>
      <w:r w:rsidR="005815B3">
        <w:rPr>
          <w:lang w:val="en-US"/>
        </w:rPr>
        <w:t>in</w:t>
      </w:r>
      <w:r w:rsidR="00D56A68">
        <w:rPr>
          <w:lang w:val="en-US"/>
        </w:rPr>
        <w:t xml:space="preserve"> shap</w:t>
      </w:r>
      <w:r w:rsidR="005815B3">
        <w:rPr>
          <w:lang w:val="en-US"/>
        </w:rPr>
        <w:t>ing</w:t>
      </w:r>
      <w:r w:rsidR="00D56A68">
        <w:rPr>
          <w:lang w:val="en-US"/>
        </w:rPr>
        <w:t xml:space="preserve"> the profession: </w:t>
      </w:r>
      <w:r w:rsidR="00D56A68" w:rsidRPr="00506D81">
        <w:rPr>
          <w:i/>
          <w:iCs/>
          <w:lang w:val="en-US"/>
        </w:rPr>
        <w:t>Diversity, Equity</w:t>
      </w:r>
      <w:r w:rsidR="007545DD">
        <w:rPr>
          <w:i/>
          <w:iCs/>
          <w:lang w:val="en-US"/>
        </w:rPr>
        <w:t xml:space="preserve">, </w:t>
      </w:r>
      <w:r w:rsidR="00D56A68" w:rsidRPr="00506D81">
        <w:rPr>
          <w:i/>
          <w:iCs/>
          <w:lang w:val="en-US"/>
        </w:rPr>
        <w:t>Inclusion</w:t>
      </w:r>
      <w:r w:rsidR="007545DD">
        <w:rPr>
          <w:i/>
          <w:iCs/>
          <w:lang w:val="en-US"/>
        </w:rPr>
        <w:t xml:space="preserve"> and Belonging</w:t>
      </w:r>
      <w:r w:rsidR="00506D81">
        <w:rPr>
          <w:lang w:val="en-US"/>
        </w:rPr>
        <w:t>;</w:t>
      </w:r>
      <w:r w:rsidR="005815B3">
        <w:rPr>
          <w:lang w:val="en-US"/>
        </w:rPr>
        <w:t xml:space="preserve"> </w:t>
      </w:r>
      <w:r w:rsidR="00D56A68" w:rsidRPr="00506D81">
        <w:rPr>
          <w:i/>
          <w:iCs/>
          <w:lang w:val="en-US"/>
        </w:rPr>
        <w:t>Critical Race Theory</w:t>
      </w:r>
      <w:r w:rsidR="00506D81">
        <w:rPr>
          <w:lang w:val="en-US"/>
        </w:rPr>
        <w:t>;</w:t>
      </w:r>
      <w:r w:rsidR="00D56A68">
        <w:rPr>
          <w:lang w:val="en-US"/>
        </w:rPr>
        <w:t xml:space="preserve"> </w:t>
      </w:r>
      <w:r w:rsidR="00607CCE" w:rsidRPr="00506D81">
        <w:rPr>
          <w:i/>
          <w:iCs/>
          <w:lang w:val="en-US"/>
        </w:rPr>
        <w:t>Feminis</w:t>
      </w:r>
      <w:r w:rsidR="00607CCE">
        <w:rPr>
          <w:i/>
          <w:iCs/>
          <w:lang w:val="en-US"/>
        </w:rPr>
        <w:t xml:space="preserve">m; </w:t>
      </w:r>
      <w:r w:rsidR="005815B3" w:rsidRPr="00506D81">
        <w:rPr>
          <w:i/>
          <w:iCs/>
          <w:lang w:val="en-US"/>
        </w:rPr>
        <w:t>Gender Theory</w:t>
      </w:r>
      <w:r w:rsidR="00506D81">
        <w:rPr>
          <w:lang w:val="en-US"/>
        </w:rPr>
        <w:t>;</w:t>
      </w:r>
      <w:r w:rsidR="005815B3">
        <w:rPr>
          <w:lang w:val="en-US"/>
        </w:rPr>
        <w:t xml:space="preserve"> </w:t>
      </w:r>
      <w:r w:rsidR="005815B3" w:rsidRPr="00506D81">
        <w:rPr>
          <w:i/>
          <w:iCs/>
          <w:lang w:val="en-US"/>
        </w:rPr>
        <w:t>Social Justice</w:t>
      </w:r>
      <w:r w:rsidR="00506D81">
        <w:rPr>
          <w:lang w:val="en-US"/>
        </w:rPr>
        <w:t>;</w:t>
      </w:r>
      <w:r w:rsidR="005815B3">
        <w:rPr>
          <w:lang w:val="en-US"/>
        </w:rPr>
        <w:t xml:space="preserve"> </w:t>
      </w:r>
      <w:r w:rsidR="005815B3" w:rsidRPr="00506D81">
        <w:rPr>
          <w:i/>
          <w:iCs/>
          <w:lang w:val="en-US"/>
        </w:rPr>
        <w:t>White Privilege</w:t>
      </w:r>
      <w:r w:rsidR="00506D81">
        <w:rPr>
          <w:lang w:val="en-US"/>
        </w:rPr>
        <w:t>;</w:t>
      </w:r>
      <w:r w:rsidR="005815B3">
        <w:rPr>
          <w:lang w:val="en-US"/>
        </w:rPr>
        <w:t xml:space="preserve"> </w:t>
      </w:r>
      <w:r w:rsidR="005815B3" w:rsidRPr="00506D81">
        <w:rPr>
          <w:i/>
          <w:iCs/>
          <w:lang w:val="en-US"/>
        </w:rPr>
        <w:t>Anti-Racism Theory</w:t>
      </w:r>
      <w:r w:rsidR="00506D81">
        <w:rPr>
          <w:i/>
          <w:iCs/>
          <w:lang w:val="en-US"/>
        </w:rPr>
        <w:t xml:space="preserve">. </w:t>
      </w:r>
      <w:r w:rsidR="005815B3">
        <w:rPr>
          <w:lang w:val="en-US"/>
        </w:rPr>
        <w:t xml:space="preserve">An attempt to discuss these topics </w:t>
      </w:r>
      <w:r w:rsidR="005815B3" w:rsidRPr="005815B3">
        <w:rPr>
          <w:lang w:val="en-US"/>
        </w:rPr>
        <w:t>by linking them to the key concept of the profession (</w:t>
      </w:r>
      <w:r w:rsidR="005815B3" w:rsidRPr="00506D81">
        <w:rPr>
          <w:i/>
          <w:iCs/>
          <w:lang w:val="en-US"/>
        </w:rPr>
        <w:t>Diversity, Equity and Inclusion</w:t>
      </w:r>
      <w:r w:rsidR="005815B3" w:rsidRPr="005815B3">
        <w:rPr>
          <w:lang w:val="en-US"/>
        </w:rPr>
        <w:t xml:space="preserve">) - will be favored </w:t>
      </w:r>
      <w:r w:rsidR="00485D92" w:rsidRPr="005815B3">
        <w:rPr>
          <w:lang w:val="en-US"/>
        </w:rPr>
        <w:t>to</w:t>
      </w:r>
      <w:r w:rsidR="005815B3" w:rsidRPr="005815B3">
        <w:rPr>
          <w:lang w:val="en-US"/>
        </w:rPr>
        <w:t xml:space="preserve"> better draw connections between the theories and the job of Chief Diversity Officer, definition of the profession which will </w:t>
      </w:r>
      <w:r w:rsidR="00DB1642">
        <w:rPr>
          <w:lang w:val="en-US"/>
        </w:rPr>
        <w:t xml:space="preserve">be </w:t>
      </w:r>
      <w:r w:rsidR="005815B3" w:rsidRPr="005815B3">
        <w:rPr>
          <w:lang w:val="en-US"/>
        </w:rPr>
        <w:t>explore</w:t>
      </w:r>
      <w:r w:rsidR="00DB1642">
        <w:rPr>
          <w:lang w:val="en-US"/>
        </w:rPr>
        <w:t>d</w:t>
      </w:r>
      <w:r w:rsidR="005815B3" w:rsidRPr="005815B3">
        <w:rPr>
          <w:lang w:val="en-US"/>
        </w:rPr>
        <w:t xml:space="preserve"> in the following chapter of this work.</w:t>
      </w:r>
    </w:p>
    <w:p w14:paraId="6BB78E88" w14:textId="14BF1D46" w:rsidR="00C503B1" w:rsidRPr="00F55DE7" w:rsidRDefault="00C503B1" w:rsidP="00DB68F6">
      <w:pPr>
        <w:pStyle w:val="NormalWeb"/>
        <w:shd w:val="clear" w:color="auto" w:fill="FFFFFF"/>
        <w:spacing w:line="480" w:lineRule="auto"/>
        <w:jc w:val="both"/>
        <w:rPr>
          <w:i/>
          <w:iCs/>
          <w:lang w:val="en-US"/>
        </w:rPr>
      </w:pPr>
      <w:r w:rsidRPr="00F55DE7">
        <w:rPr>
          <w:i/>
          <w:iCs/>
          <w:lang w:val="en-US"/>
        </w:rPr>
        <w:lastRenderedPageBreak/>
        <w:t>Diversity, Equity</w:t>
      </w:r>
      <w:r w:rsidR="00F55DE7">
        <w:rPr>
          <w:i/>
          <w:iCs/>
          <w:lang w:val="en-US"/>
        </w:rPr>
        <w:t>,</w:t>
      </w:r>
      <w:r w:rsidRPr="00F55DE7">
        <w:rPr>
          <w:i/>
          <w:iCs/>
          <w:lang w:val="en-US"/>
        </w:rPr>
        <w:t xml:space="preserve"> Inclusion</w:t>
      </w:r>
      <w:r w:rsidR="00F55DE7">
        <w:rPr>
          <w:i/>
          <w:iCs/>
          <w:lang w:val="en-US"/>
        </w:rPr>
        <w:t xml:space="preserve"> and Belonging </w:t>
      </w:r>
    </w:p>
    <w:p w14:paraId="432A8E75" w14:textId="28BB187A" w:rsidR="00045597" w:rsidRDefault="0007273D" w:rsidP="00DB68F6">
      <w:pPr>
        <w:pStyle w:val="NormalWeb"/>
        <w:shd w:val="clear" w:color="auto" w:fill="FFFFFF"/>
        <w:spacing w:line="480" w:lineRule="auto"/>
        <w:jc w:val="both"/>
        <w:rPr>
          <w:lang w:val="en-US"/>
        </w:rPr>
      </w:pPr>
      <w:r w:rsidRPr="0007273D">
        <w:rPr>
          <w:lang w:val="en-US"/>
        </w:rPr>
        <w:t xml:space="preserve">Rooted in Marxist theories (Carpenter &amp; Mojab, 2023) </w:t>
      </w:r>
      <w:r w:rsidR="00074788">
        <w:rPr>
          <w:lang w:val="en-US"/>
        </w:rPr>
        <w:t>which</w:t>
      </w:r>
      <w:r w:rsidRPr="0007273D">
        <w:rPr>
          <w:lang w:val="en-US"/>
        </w:rPr>
        <w:t xml:space="preserve"> claim that the material condition of society is what results to historical development, that social class conflicts lead to social transformation, that capitalism creates economic inequality and that gender is not a physical construct but a social one; DEI</w:t>
      </w:r>
      <w:r>
        <w:rPr>
          <w:lang w:val="en-US"/>
        </w:rPr>
        <w:t xml:space="preserve"> include learning about </w:t>
      </w:r>
      <w:r w:rsidR="000474B6">
        <w:rPr>
          <w:lang w:val="en-US"/>
        </w:rPr>
        <w:t>people</w:t>
      </w:r>
      <w:r>
        <w:rPr>
          <w:lang w:val="en-US"/>
        </w:rPr>
        <w:t xml:space="preserve"> to refrain from microaggressions</w:t>
      </w:r>
      <w:r w:rsidR="000474B6">
        <w:rPr>
          <w:lang w:val="en-US"/>
        </w:rPr>
        <w:t xml:space="preserve"> (Campbell &amp; Manning, 2014)</w:t>
      </w:r>
      <w:r>
        <w:rPr>
          <w:lang w:val="en-US"/>
        </w:rPr>
        <w:t xml:space="preserve"> or things that are sensitive to </w:t>
      </w:r>
      <w:r w:rsidR="000474B6">
        <w:rPr>
          <w:lang w:val="en-US"/>
        </w:rPr>
        <w:t>individuals</w:t>
      </w:r>
      <w:r>
        <w:rPr>
          <w:lang w:val="en-US"/>
        </w:rPr>
        <w:t xml:space="preserve"> different from us. It is not about being divisive but rather about learning how not to distress others. </w:t>
      </w:r>
      <w:r w:rsidR="00D57AE5" w:rsidRPr="00D57AE5">
        <w:rPr>
          <w:lang w:val="en-US"/>
        </w:rPr>
        <w:t xml:space="preserve">Given the new narrative surrounding the experience of oppression together with the increasing awareness of inequalities, it is essential to throw light on the meanings of the key terms that will be used throughout this </w:t>
      </w:r>
      <w:r w:rsidR="0039108E" w:rsidRPr="00D57AE5">
        <w:rPr>
          <w:lang w:val="en-US"/>
        </w:rPr>
        <w:t>paper,</w:t>
      </w:r>
      <w:r w:rsidR="00D57AE5">
        <w:rPr>
          <w:lang w:val="en-US"/>
        </w:rPr>
        <w:t xml:space="preserve"> </w:t>
      </w:r>
      <w:r w:rsidR="00D57AE5" w:rsidRPr="00D57AE5">
        <w:rPr>
          <w:lang w:val="en-US"/>
        </w:rPr>
        <w:t xml:space="preserve">and which constitute the heart of the </w:t>
      </w:r>
      <w:r w:rsidR="0039108E">
        <w:rPr>
          <w:lang w:val="en-US"/>
        </w:rPr>
        <w:t>problematic</w:t>
      </w:r>
      <w:r w:rsidR="00D57AE5" w:rsidRPr="00D57AE5">
        <w:rPr>
          <w:lang w:val="en-US"/>
        </w:rPr>
        <w:t xml:space="preserve"> that we are trying to explore.</w:t>
      </w:r>
      <w:r w:rsidR="00694093">
        <w:rPr>
          <w:lang w:val="en-US"/>
        </w:rPr>
        <w:t xml:space="preserve"> Because </w:t>
      </w:r>
      <w:r w:rsidR="00694093" w:rsidRPr="00694093">
        <w:rPr>
          <w:lang w:val="en-US"/>
        </w:rPr>
        <w:t>the ter</w:t>
      </w:r>
      <w:r w:rsidR="00694093">
        <w:rPr>
          <w:lang w:val="en-US"/>
        </w:rPr>
        <w:t>m</w:t>
      </w:r>
      <w:r w:rsidR="00694093" w:rsidRPr="00694093">
        <w:rPr>
          <w:lang w:val="en-US"/>
        </w:rPr>
        <w:t xml:space="preserve"> is used much more in the United States and less in other countries of the world, including English-speaking countries and European countries, we will define th</w:t>
      </w:r>
      <w:r w:rsidR="00694093">
        <w:rPr>
          <w:lang w:val="en-US"/>
        </w:rPr>
        <w:t>e</w:t>
      </w:r>
      <w:r w:rsidR="00694093" w:rsidRPr="00694093">
        <w:rPr>
          <w:lang w:val="en-US"/>
        </w:rPr>
        <w:t xml:space="preserve"> </w:t>
      </w:r>
      <w:r w:rsidR="00694093">
        <w:rPr>
          <w:lang w:val="en-US"/>
        </w:rPr>
        <w:t>concept of Diversity, Equity, Inclusion and Belonging (DEIB)</w:t>
      </w:r>
      <w:r w:rsidR="00694093" w:rsidRPr="00694093">
        <w:rPr>
          <w:lang w:val="en-US"/>
        </w:rPr>
        <w:t xml:space="preserve"> in this section in order to bring more accuracy to what we are debating but throughout this paper we will always refer to the acronyms DEI (and not DEIB) on the principle that the term Belonging is part of the definition.</w:t>
      </w:r>
      <w:r w:rsidR="00045597">
        <w:rPr>
          <w:lang w:val="en-US"/>
        </w:rPr>
        <w:t xml:space="preserve"> </w:t>
      </w:r>
      <w:r w:rsidR="00D44A2A" w:rsidRPr="007519B5">
        <w:rPr>
          <w:lang w:val="en-US"/>
        </w:rPr>
        <w:t xml:space="preserve">Although the definition of the </w:t>
      </w:r>
      <w:r w:rsidR="0039108E">
        <w:rPr>
          <w:lang w:val="en-US"/>
        </w:rPr>
        <w:t xml:space="preserve">concept </w:t>
      </w:r>
      <w:r w:rsidR="00D44A2A" w:rsidRPr="007519B5">
        <w:rPr>
          <w:lang w:val="en-US"/>
        </w:rPr>
        <w:t xml:space="preserve">has a meaning that varies depending on the cultural context, the </w:t>
      </w:r>
      <w:r w:rsidR="00BB0154">
        <w:rPr>
          <w:lang w:val="en-US"/>
        </w:rPr>
        <w:t>D</w:t>
      </w:r>
      <w:r w:rsidR="00D44A2A" w:rsidRPr="007519B5">
        <w:rPr>
          <w:lang w:val="en-US"/>
        </w:rPr>
        <w:t>iversity we focus on here moves away from the anthropological definition of the term to designate the set - visible or invisible - of unique attributes, of traits, characteristics (such as age, physical appearance, socio-economic status, abilities, gender, race, values, beliefs, experiences, preferences, etc.) that distinguishes an individual (Davis, 2021).</w:t>
      </w:r>
      <w:r w:rsidR="006A62DC" w:rsidRPr="007519B5">
        <w:rPr>
          <w:lang w:val="en-US"/>
        </w:rPr>
        <w:t xml:space="preserve"> </w:t>
      </w:r>
      <w:r w:rsidR="00E87B96" w:rsidRPr="00E87B96">
        <w:rPr>
          <w:lang w:val="en-US"/>
        </w:rPr>
        <w:t>The work of Marilyn Loden and Judy Rosener</w:t>
      </w:r>
      <w:r w:rsidR="00F55DE7">
        <w:rPr>
          <w:lang w:val="en-US"/>
        </w:rPr>
        <w:t xml:space="preserve"> </w:t>
      </w:r>
      <w:r w:rsidR="00E87B96" w:rsidRPr="00E87B96">
        <w:rPr>
          <w:lang w:val="en-US"/>
        </w:rPr>
        <w:t xml:space="preserve">(Hayles, 2009) has demonstrated that there are four dimensions of diversity: personality traits (openness, neuroticism, extraversion, conscientiousness, agreeableness), internal/primary dimensions ( age, gender, ethnicity, race, sexual orientation, psychological ability), external dimensions (marital status, parental status, appearance, geographic location, income, work experience, religion, educational background, </w:t>
      </w:r>
      <w:r w:rsidR="00E87B96" w:rsidRPr="00E87B96">
        <w:rPr>
          <w:lang w:val="en-US"/>
        </w:rPr>
        <w:lastRenderedPageBreak/>
        <w:t>recreational habits), organizational dimensions (management attitudes, function level, affiliation, work content fields, work location, division/department/unit/group, seniority).</w:t>
      </w:r>
      <w:r w:rsidR="00E87B96">
        <w:rPr>
          <w:lang w:val="en-US"/>
        </w:rPr>
        <w:t xml:space="preserve"> </w:t>
      </w:r>
      <w:r w:rsidR="0055507A" w:rsidRPr="0055507A">
        <w:rPr>
          <w:lang w:val="en-US"/>
        </w:rPr>
        <w:t>The multifaceted aspect of this definition brings out a notion of great complexity.</w:t>
      </w:r>
      <w:r w:rsidR="00045597">
        <w:rPr>
          <w:lang w:val="en-US"/>
        </w:rPr>
        <w:t xml:space="preserve"> </w:t>
      </w:r>
      <w:r w:rsidR="00B31BAD" w:rsidRPr="007519B5">
        <w:rPr>
          <w:lang w:val="en-US"/>
        </w:rPr>
        <w:t xml:space="preserve">When equality refers to the concept of sameness in treatment for all individual, </w:t>
      </w:r>
      <w:r w:rsidR="00BB0154">
        <w:rPr>
          <w:lang w:val="en-US"/>
        </w:rPr>
        <w:t>E</w:t>
      </w:r>
      <w:r w:rsidR="00B31BAD" w:rsidRPr="007519B5">
        <w:rPr>
          <w:lang w:val="en-US"/>
        </w:rPr>
        <w:t>quity is associated with the idea of impartial access to opportunities aiming to remove the bar</w:t>
      </w:r>
      <w:r w:rsidR="007519B5" w:rsidRPr="007519B5">
        <w:rPr>
          <w:lang w:val="en-US"/>
        </w:rPr>
        <w:t>rier</w:t>
      </w:r>
      <w:r w:rsidR="00B31BAD" w:rsidRPr="007519B5">
        <w:rPr>
          <w:lang w:val="en-US"/>
        </w:rPr>
        <w:t>s</w:t>
      </w:r>
      <w:r w:rsidR="007823E0">
        <w:rPr>
          <w:lang w:val="en-US"/>
        </w:rPr>
        <w:t xml:space="preserve"> and biases</w:t>
      </w:r>
      <w:r w:rsidR="00B31BAD" w:rsidRPr="007519B5">
        <w:rPr>
          <w:lang w:val="en-US"/>
        </w:rPr>
        <w:t xml:space="preserve"> preventing </w:t>
      </w:r>
      <w:r w:rsidR="007519B5" w:rsidRPr="007519B5">
        <w:rPr>
          <w:lang w:val="en-US"/>
        </w:rPr>
        <w:t xml:space="preserve">certain </w:t>
      </w:r>
      <w:r w:rsidR="00B31BAD" w:rsidRPr="007519B5">
        <w:rPr>
          <w:lang w:val="en-US"/>
        </w:rPr>
        <w:t>groups of individuals from reaching their full potential</w:t>
      </w:r>
      <w:r w:rsidR="007519B5" w:rsidRPr="007519B5">
        <w:rPr>
          <w:lang w:val="en-US"/>
        </w:rPr>
        <w:t>,</w:t>
      </w:r>
      <w:r w:rsidR="00B31BAD" w:rsidRPr="007519B5">
        <w:rPr>
          <w:lang w:val="en-US"/>
        </w:rPr>
        <w:t xml:space="preserve"> </w:t>
      </w:r>
      <w:r w:rsidR="007519B5" w:rsidRPr="007519B5">
        <w:rPr>
          <w:i/>
          <w:iCs/>
          <w:lang w:val="en-US"/>
        </w:rPr>
        <w:t xml:space="preserve">“which means that it includes a moral judgment of a certain distribution of opportunities or goods” </w:t>
      </w:r>
      <w:r w:rsidR="007519B5" w:rsidRPr="007519B5">
        <w:rPr>
          <w:lang w:val="en-US"/>
        </w:rPr>
        <w:t>(Buchholtz et al., 2020, p.17</w:t>
      </w:r>
      <w:r w:rsidR="007519B5" w:rsidRPr="00E25476">
        <w:rPr>
          <w:lang w:val="en-US"/>
        </w:rPr>
        <w:t xml:space="preserve">). </w:t>
      </w:r>
      <w:r w:rsidR="00E25476">
        <w:rPr>
          <w:lang w:val="en-US"/>
        </w:rPr>
        <w:t>I</w:t>
      </w:r>
      <w:r w:rsidR="00E25476" w:rsidRPr="00E25476">
        <w:rPr>
          <w:lang w:val="en-US"/>
        </w:rPr>
        <w:t>n o</w:t>
      </w:r>
      <w:r w:rsidR="00E25476">
        <w:rPr>
          <w:lang w:val="en-US"/>
        </w:rPr>
        <w:t>th</w:t>
      </w:r>
      <w:r w:rsidR="00E25476" w:rsidRPr="00E25476">
        <w:rPr>
          <w:lang w:val="en-US"/>
        </w:rPr>
        <w:t>er words, even if some people come f</w:t>
      </w:r>
      <w:r w:rsidR="00E25476">
        <w:rPr>
          <w:lang w:val="en-US"/>
        </w:rPr>
        <w:t>ro</w:t>
      </w:r>
      <w:r w:rsidR="00E25476" w:rsidRPr="00E25476">
        <w:rPr>
          <w:lang w:val="en-US"/>
        </w:rPr>
        <w:t>m a different starting line, equity may require treating them differently</w:t>
      </w:r>
      <w:r w:rsidR="006C5B38">
        <w:rPr>
          <w:lang w:val="en-US"/>
        </w:rPr>
        <w:t xml:space="preserve"> (Minow, 2021)</w:t>
      </w:r>
      <w:r w:rsidR="00E25476" w:rsidRPr="00E25476">
        <w:rPr>
          <w:lang w:val="en-US"/>
        </w:rPr>
        <w:t xml:space="preserve"> to ensure fairness and justice to address systemic inequalit</w:t>
      </w:r>
      <w:r w:rsidR="006C5B38">
        <w:rPr>
          <w:lang w:val="en-US"/>
        </w:rPr>
        <w:t>i</w:t>
      </w:r>
      <w:r w:rsidR="00E25476" w:rsidRPr="00E25476">
        <w:rPr>
          <w:lang w:val="en-US"/>
        </w:rPr>
        <w:t>es.</w:t>
      </w:r>
      <w:r w:rsidR="00045597">
        <w:rPr>
          <w:lang w:val="en-US"/>
        </w:rPr>
        <w:t xml:space="preserve"> </w:t>
      </w:r>
      <w:r w:rsidR="00FA3A93" w:rsidRPr="007519B5">
        <w:rPr>
          <w:lang w:val="en-US"/>
        </w:rPr>
        <w:t xml:space="preserve">Beyond creating an environment in which everyone is welcome, considered and where a sense of belonging exists for individuals from different backgrounds, </w:t>
      </w:r>
      <w:r w:rsidR="00BB0154">
        <w:rPr>
          <w:lang w:val="en-US"/>
        </w:rPr>
        <w:t>I</w:t>
      </w:r>
      <w:r w:rsidR="00FA3A93" w:rsidRPr="007519B5">
        <w:rPr>
          <w:lang w:val="en-US"/>
        </w:rPr>
        <w:t xml:space="preserve">nclusiveness is above all </w:t>
      </w:r>
      <w:r w:rsidR="00FA3A93" w:rsidRPr="007519B5">
        <w:rPr>
          <w:i/>
          <w:iCs/>
          <w:lang w:val="en-US"/>
        </w:rPr>
        <w:t xml:space="preserve">“employee perceptions that their unique contribution to the organization is appreciated and their full participation is encouraged” </w:t>
      </w:r>
      <w:r w:rsidR="00FA3A93" w:rsidRPr="007519B5">
        <w:rPr>
          <w:lang w:val="en-US"/>
        </w:rPr>
        <w:t>(Mor Barak, 2015, p. 85)</w:t>
      </w:r>
      <w:r w:rsidR="007545DD">
        <w:rPr>
          <w:lang w:val="en-US"/>
        </w:rPr>
        <w:t xml:space="preserve"> and “</w:t>
      </w:r>
      <w:r w:rsidR="007545DD" w:rsidRPr="007545DD">
        <w:rPr>
          <w:rFonts w:ascii="AdvP6975" w:hAnsi="AdvP6975"/>
          <w:sz w:val="20"/>
          <w:szCs w:val="20"/>
          <w:lang w:val="en-US"/>
        </w:rPr>
        <w:t xml:space="preserve"> </w:t>
      </w:r>
      <w:r w:rsidR="007545DD" w:rsidRPr="007545DD">
        <w:rPr>
          <w:i/>
          <w:iCs/>
          <w:lang w:val="en-US"/>
        </w:rPr>
        <w:t>is usually operationalized as opposition to exclusion or marginalization”</w:t>
      </w:r>
      <w:r w:rsidR="007545DD">
        <w:rPr>
          <w:rFonts w:ascii="AdvP6975" w:hAnsi="AdvP6975"/>
          <w:sz w:val="20"/>
          <w:szCs w:val="20"/>
          <w:lang w:val="en-US"/>
        </w:rPr>
        <w:t xml:space="preserve"> </w:t>
      </w:r>
      <w:r w:rsidR="007545DD" w:rsidRPr="007545DD">
        <w:rPr>
          <w:lang w:val="en-US"/>
        </w:rPr>
        <w:t xml:space="preserve">(Arsel et al., 2022, p.920). </w:t>
      </w:r>
      <w:r w:rsidR="00F56415" w:rsidRPr="00F56415">
        <w:rPr>
          <w:lang w:val="en-US"/>
        </w:rPr>
        <w:t>Finally, the term that we often forget to attach to the other three is that of Belonging which describes the comfort that individuals have in being themselves, in expressing their opinions and thus contributing to the collective identity of a group.</w:t>
      </w:r>
      <w:r w:rsidR="00BB0154">
        <w:rPr>
          <w:lang w:val="en-US"/>
        </w:rPr>
        <w:t xml:space="preserve"> Inseparable from Inclusion, </w:t>
      </w:r>
      <w:r w:rsidR="00BB0154" w:rsidRPr="00BB0154">
        <w:rPr>
          <w:lang w:val="en-US"/>
        </w:rPr>
        <w:t>“</w:t>
      </w:r>
      <w:r w:rsidR="00BB0154" w:rsidRPr="00BB0154">
        <w:rPr>
          <w:i/>
          <w:iCs/>
          <w:lang w:val="en-US"/>
        </w:rPr>
        <w:t>Belonging is the experience of being accepted, included, and valued by others”</w:t>
      </w:r>
      <w:r w:rsidR="00BB0154" w:rsidRPr="00BB0154">
        <w:rPr>
          <w:lang w:val="en-US"/>
        </w:rPr>
        <w:t xml:space="preserve"> </w:t>
      </w:r>
      <w:r w:rsidR="00BB0154">
        <w:rPr>
          <w:lang w:val="en-US"/>
        </w:rPr>
        <w:t>(Roberts, 2020, p.661).</w:t>
      </w:r>
      <w:r w:rsidR="00045597">
        <w:rPr>
          <w:lang w:val="en-US"/>
        </w:rPr>
        <w:t xml:space="preserve"> </w:t>
      </w:r>
    </w:p>
    <w:p w14:paraId="013DCBA1" w14:textId="263130C7" w:rsidR="00C503B1" w:rsidRDefault="007545DD" w:rsidP="00DB68F6">
      <w:pPr>
        <w:pStyle w:val="NormalWeb"/>
        <w:shd w:val="clear" w:color="auto" w:fill="FFFFFF"/>
        <w:spacing w:line="480" w:lineRule="auto"/>
        <w:ind w:firstLine="708"/>
        <w:jc w:val="both"/>
        <w:rPr>
          <w:lang w:val="en-US"/>
        </w:rPr>
      </w:pPr>
      <w:r w:rsidRPr="007545DD">
        <w:rPr>
          <w:lang w:val="en-US"/>
        </w:rPr>
        <w:t>Oriented towards distributive and procedural justice in institutions and organizations (</w:t>
      </w:r>
      <w:r>
        <w:rPr>
          <w:lang w:val="en-US"/>
        </w:rPr>
        <w:t>Arsel et al., 2022), Diversity, Equity, Inclusion and Belonging</w:t>
      </w:r>
      <w:r w:rsidR="009C6A38">
        <w:rPr>
          <w:lang w:val="en-US"/>
        </w:rPr>
        <w:t xml:space="preserve"> (DEIB)</w:t>
      </w:r>
      <w:r>
        <w:rPr>
          <w:lang w:val="en-US"/>
        </w:rPr>
        <w:t xml:space="preserve"> </w:t>
      </w:r>
      <w:r w:rsidR="00556B96">
        <w:rPr>
          <w:lang w:val="en-US"/>
        </w:rPr>
        <w:t>is</w:t>
      </w:r>
      <w:r w:rsidR="00074788">
        <w:rPr>
          <w:lang w:val="en-US"/>
        </w:rPr>
        <w:t xml:space="preserve"> not</w:t>
      </w:r>
      <w:r w:rsidR="00556B96">
        <w:rPr>
          <w:lang w:val="en-US"/>
        </w:rPr>
        <w:t xml:space="preserve"> new. In the </w:t>
      </w:r>
      <w:r w:rsidR="00406FA4">
        <w:rPr>
          <w:lang w:val="en-US"/>
        </w:rPr>
        <w:t>1960s, the movement asked for more social justice</w:t>
      </w:r>
      <w:r w:rsidR="00C40527">
        <w:rPr>
          <w:lang w:val="en-US"/>
        </w:rPr>
        <w:t>,</w:t>
      </w:r>
      <w:r w:rsidR="00406FA4">
        <w:rPr>
          <w:lang w:val="en-US"/>
        </w:rPr>
        <w:t xml:space="preserve"> </w:t>
      </w:r>
      <w:r w:rsidR="00045597">
        <w:rPr>
          <w:lang w:val="en-US"/>
        </w:rPr>
        <w:t>endeavoring</w:t>
      </w:r>
      <w:r w:rsidR="00406FA4">
        <w:rPr>
          <w:lang w:val="en-US"/>
        </w:rPr>
        <w:t xml:space="preserve"> for more gender and racial equality.</w:t>
      </w:r>
      <w:r w:rsidR="00556B96">
        <w:rPr>
          <w:lang w:val="en-US"/>
        </w:rPr>
        <w:t xml:space="preserve"> </w:t>
      </w:r>
      <w:r w:rsidR="00406FA4">
        <w:rPr>
          <w:lang w:val="en-US"/>
        </w:rPr>
        <w:t>S</w:t>
      </w:r>
      <w:r w:rsidR="00556B96">
        <w:rPr>
          <w:lang w:val="en-US"/>
        </w:rPr>
        <w:t>ince the murder of George Floyd in the United States</w:t>
      </w:r>
      <w:r w:rsidR="00406FA4">
        <w:rPr>
          <w:lang w:val="en-US"/>
        </w:rPr>
        <w:t xml:space="preserve"> in 2020</w:t>
      </w:r>
      <w:r w:rsidR="00556B96">
        <w:rPr>
          <w:lang w:val="en-US"/>
        </w:rPr>
        <w:t xml:space="preserve"> (a black m</w:t>
      </w:r>
      <w:r w:rsidR="00074788">
        <w:rPr>
          <w:lang w:val="en-US"/>
        </w:rPr>
        <w:t>a</w:t>
      </w:r>
      <w:r w:rsidR="00556B96">
        <w:rPr>
          <w:lang w:val="en-US"/>
        </w:rPr>
        <w:t xml:space="preserve">n murder by a white police officer who held his knee on his neck for more than </w:t>
      </w:r>
      <w:r w:rsidR="00C40527">
        <w:rPr>
          <w:lang w:val="en-US"/>
        </w:rPr>
        <w:t>nine</w:t>
      </w:r>
      <w:r w:rsidR="00556B96">
        <w:rPr>
          <w:lang w:val="en-US"/>
        </w:rPr>
        <w:t xml:space="preserve"> min</w:t>
      </w:r>
      <w:r w:rsidR="00C40527">
        <w:rPr>
          <w:lang w:val="en-US"/>
        </w:rPr>
        <w:t>utes</w:t>
      </w:r>
      <w:r w:rsidR="00556B96">
        <w:rPr>
          <w:lang w:val="en-US"/>
        </w:rPr>
        <w:t xml:space="preserve">, preventing him from being able to breath) </w:t>
      </w:r>
      <w:r w:rsidR="00406FA4">
        <w:rPr>
          <w:lang w:val="en-US"/>
        </w:rPr>
        <w:t xml:space="preserve">the notion has slightly shifted </w:t>
      </w:r>
      <w:r w:rsidR="00556B96">
        <w:rPr>
          <w:lang w:val="en-US"/>
        </w:rPr>
        <w:t>ma</w:t>
      </w:r>
      <w:r w:rsidR="00406FA4">
        <w:rPr>
          <w:lang w:val="en-US"/>
        </w:rPr>
        <w:t>king</w:t>
      </w:r>
      <w:r w:rsidR="00556B96">
        <w:rPr>
          <w:lang w:val="en-US"/>
        </w:rPr>
        <w:t xml:space="preserve"> the laws evolve</w:t>
      </w:r>
      <w:r w:rsidR="00406FA4">
        <w:rPr>
          <w:lang w:val="en-US"/>
        </w:rPr>
        <w:t xml:space="preserve"> not only around </w:t>
      </w:r>
      <w:r w:rsidR="00406FA4">
        <w:rPr>
          <w:lang w:val="en-US"/>
        </w:rPr>
        <w:lastRenderedPageBreak/>
        <w:t>basic humans and civil rights matters</w:t>
      </w:r>
      <w:r w:rsidR="00C40527">
        <w:rPr>
          <w:lang w:val="en-US"/>
        </w:rPr>
        <w:t>,</w:t>
      </w:r>
      <w:r w:rsidR="00406FA4">
        <w:rPr>
          <w:lang w:val="en-US"/>
        </w:rPr>
        <w:t xml:space="preserve"> but also</w:t>
      </w:r>
      <w:r w:rsidR="00556B96">
        <w:rPr>
          <w:lang w:val="en-US"/>
        </w:rPr>
        <w:t xml:space="preserve"> in to social and moral imperative</w:t>
      </w:r>
      <w:r w:rsidR="00406FA4">
        <w:rPr>
          <w:lang w:val="en-US"/>
        </w:rPr>
        <w:t xml:space="preserve"> (Davis, 2021)</w:t>
      </w:r>
      <w:r w:rsidR="00556B96">
        <w:rPr>
          <w:lang w:val="en-US"/>
        </w:rPr>
        <w:t xml:space="preserve">. </w:t>
      </w:r>
      <w:r w:rsidR="009C6A38">
        <w:rPr>
          <w:lang w:val="en-US"/>
        </w:rPr>
        <w:t>Part of the vocabulary of political, business and educational systems, DEIB</w:t>
      </w:r>
      <w:r w:rsidR="00062F86">
        <w:rPr>
          <w:lang w:val="en-US"/>
        </w:rPr>
        <w:t xml:space="preserve"> </w:t>
      </w:r>
      <w:r w:rsidR="00062F86" w:rsidRPr="00062F86">
        <w:rPr>
          <w:lang w:val="en-US"/>
        </w:rPr>
        <w:t>initiatives and programs are getting popular for organizing actions and important discussion</w:t>
      </w:r>
      <w:r w:rsidR="00062F86">
        <w:rPr>
          <w:lang w:val="en-US"/>
        </w:rPr>
        <w:t>s</w:t>
      </w:r>
      <w:r w:rsidR="00062F86" w:rsidRPr="00062F86">
        <w:rPr>
          <w:lang w:val="en-US"/>
        </w:rPr>
        <w:t xml:space="preserve"> around the issues so as to promote accessibility, innovation and involvement (</w:t>
      </w:r>
      <w:r w:rsidR="00062F86">
        <w:rPr>
          <w:lang w:val="en-US"/>
        </w:rPr>
        <w:t>Angel et al., 2021)</w:t>
      </w:r>
      <w:r w:rsidR="00C40527">
        <w:rPr>
          <w:lang w:val="en-US"/>
        </w:rPr>
        <w:t xml:space="preserve"> in order </w:t>
      </w:r>
      <w:r w:rsidR="00C40527" w:rsidRPr="00C40527">
        <w:rPr>
          <w:lang w:val="en-US"/>
        </w:rPr>
        <w:t xml:space="preserve">to achieve and cultivate </w:t>
      </w:r>
      <w:r w:rsidR="00C40527" w:rsidRPr="00C40527">
        <w:rPr>
          <w:i/>
          <w:iCs/>
          <w:lang w:val="en-US"/>
        </w:rPr>
        <w:t>"a work environment that is varied in personal and inclusive, holistic, and accepting in its culture and operations"</w:t>
      </w:r>
      <w:r w:rsidR="00C40527">
        <w:rPr>
          <w:lang w:val="en-US"/>
        </w:rPr>
        <w:t xml:space="preserve"> (Holder, 2020, p. 8). </w:t>
      </w:r>
    </w:p>
    <w:p w14:paraId="3AB992F7" w14:textId="77777777" w:rsidR="0046760C" w:rsidRPr="009C5C77" w:rsidRDefault="0046760C" w:rsidP="00DB68F6">
      <w:pPr>
        <w:pStyle w:val="NormalWeb"/>
        <w:shd w:val="clear" w:color="auto" w:fill="FFFFFF"/>
        <w:spacing w:line="480" w:lineRule="auto"/>
        <w:jc w:val="both"/>
        <w:rPr>
          <w:i/>
          <w:iCs/>
          <w:lang w:val="en-US"/>
        </w:rPr>
      </w:pPr>
      <w:r w:rsidRPr="009C5C77">
        <w:rPr>
          <w:i/>
          <w:iCs/>
          <w:lang w:val="en-US"/>
        </w:rPr>
        <w:t>Critical Race Theory</w:t>
      </w:r>
    </w:p>
    <w:p w14:paraId="7C47DF66" w14:textId="77777777" w:rsidR="0046760C" w:rsidRPr="00405136" w:rsidRDefault="005077A0" w:rsidP="00DB68F6">
      <w:pPr>
        <w:pStyle w:val="NormalWeb"/>
        <w:shd w:val="clear" w:color="auto" w:fill="FFFFFF"/>
        <w:spacing w:line="480" w:lineRule="auto"/>
        <w:jc w:val="both"/>
        <w:rPr>
          <w:lang w:val="en-US"/>
        </w:rPr>
      </w:pPr>
      <w:r w:rsidRPr="00405136">
        <w:rPr>
          <w:lang w:val="en-US"/>
        </w:rPr>
        <w:t>Emerging in the course of the 20</w:t>
      </w:r>
      <w:r w:rsidRPr="00405136">
        <w:rPr>
          <w:vertAlign w:val="superscript"/>
          <w:lang w:val="en-US"/>
        </w:rPr>
        <w:t>th</w:t>
      </w:r>
      <w:r w:rsidRPr="00405136">
        <w:rPr>
          <w:lang w:val="en-US"/>
        </w:rPr>
        <w:t xml:space="preserve"> century as a response to traditional views in addressing problematics related to racism and race, Critical Race Theory is a theoretical framework ste</w:t>
      </w:r>
      <w:r w:rsidR="00C0436A">
        <w:rPr>
          <w:lang w:val="en-US"/>
        </w:rPr>
        <w:t>a</w:t>
      </w:r>
      <w:r w:rsidRPr="00405136">
        <w:rPr>
          <w:lang w:val="en-US"/>
        </w:rPr>
        <w:t>ming from several fields such as anthropology, critical legal studies or sociology and that tries to understand the intersections between race, social structures and systems of power</w:t>
      </w:r>
      <w:r w:rsidR="00353880">
        <w:rPr>
          <w:lang w:val="en-US"/>
        </w:rPr>
        <w:t xml:space="preserve"> (Greene, 2021)</w:t>
      </w:r>
      <w:r w:rsidR="00595E10">
        <w:rPr>
          <w:lang w:val="en-US"/>
        </w:rPr>
        <w:t>.</w:t>
      </w:r>
      <w:r w:rsidR="00353880">
        <w:rPr>
          <w:lang w:val="en-US"/>
        </w:rPr>
        <w:t xml:space="preserve"> </w:t>
      </w:r>
      <w:r w:rsidR="002D3347">
        <w:rPr>
          <w:lang w:val="en-US"/>
        </w:rPr>
        <w:t>It is also viewed by many as the ground foundation of Diversity, Equity and Inclusion initiatives</w:t>
      </w:r>
      <w:r w:rsidR="0009197F">
        <w:rPr>
          <w:lang w:val="en-US"/>
        </w:rPr>
        <w:t xml:space="preserve"> because Critical Race Theory </w:t>
      </w:r>
      <w:r w:rsidR="0009197F" w:rsidRPr="0009197F">
        <w:rPr>
          <w:i/>
          <w:iCs/>
          <w:lang w:val="en-US"/>
        </w:rPr>
        <w:t>“addresses the underlying causes of injustices through examining power structures, underlying race, whiteness, patriarchy”</w:t>
      </w:r>
      <w:r w:rsidR="0009197F">
        <w:rPr>
          <w:lang w:val="en-US"/>
        </w:rPr>
        <w:t xml:space="preserve"> (Osei-Tutu et al., 2021, p.377)</w:t>
      </w:r>
      <w:r w:rsidR="002D3347">
        <w:rPr>
          <w:lang w:val="en-US"/>
        </w:rPr>
        <w:t xml:space="preserve">. </w:t>
      </w:r>
    </w:p>
    <w:p w14:paraId="2671B471" w14:textId="3EF5620C" w:rsidR="00BB2C67" w:rsidRPr="00045597" w:rsidRDefault="005077A0" w:rsidP="00DB68F6">
      <w:pPr>
        <w:pStyle w:val="NormalWeb"/>
        <w:spacing w:line="480" w:lineRule="auto"/>
        <w:jc w:val="both"/>
        <w:rPr>
          <w:lang w:val="en-US"/>
        </w:rPr>
      </w:pPr>
      <w:r w:rsidRPr="00405136">
        <w:rPr>
          <w:lang w:val="en-US"/>
        </w:rPr>
        <w:t xml:space="preserve">The roots of this theory can be found in the work of </w:t>
      </w:r>
      <w:r w:rsidR="0009197F">
        <w:rPr>
          <w:lang w:val="en-US"/>
        </w:rPr>
        <w:t xml:space="preserve">American </w:t>
      </w:r>
      <w:r w:rsidRPr="00405136">
        <w:rPr>
          <w:lang w:val="en-US"/>
        </w:rPr>
        <w:t xml:space="preserve">researchers such as </w:t>
      </w:r>
      <w:r w:rsidR="009853B2" w:rsidRPr="00405136">
        <w:rPr>
          <w:lang w:val="en-US"/>
        </w:rPr>
        <w:t xml:space="preserve">Derrick Bell for whom racism in permanent : </w:t>
      </w:r>
      <w:r w:rsidR="009853B2" w:rsidRPr="00405136">
        <w:rPr>
          <w:i/>
          <w:iCs/>
          <w:lang w:val="en-US"/>
        </w:rPr>
        <w:t>“ racism is so deeply rooted in the makeup of American society that it has been able to reassert itself after each successive wave of reform aimed at eliminating it”</w:t>
      </w:r>
      <w:r w:rsidR="009853B2" w:rsidRPr="00405136">
        <w:rPr>
          <w:lang w:val="en-US"/>
        </w:rPr>
        <w:t xml:space="preserve"> (Cobb, 2021, p.3) ; Kimberlé Crenshaw</w:t>
      </w:r>
      <w:r w:rsidR="0039108E">
        <w:rPr>
          <w:lang w:val="en-US"/>
        </w:rPr>
        <w:t xml:space="preserve"> who</w:t>
      </w:r>
      <w:r w:rsidR="009853B2" w:rsidRPr="00405136">
        <w:rPr>
          <w:lang w:val="en-US"/>
        </w:rPr>
        <w:t xml:space="preserve"> </w:t>
      </w:r>
      <w:r w:rsidR="001A68E0" w:rsidRPr="00405136">
        <w:rPr>
          <w:lang w:val="en-US"/>
        </w:rPr>
        <w:t>demonstrate</w:t>
      </w:r>
      <w:r w:rsidR="008136FD">
        <w:rPr>
          <w:lang w:val="en-US"/>
        </w:rPr>
        <w:t>d</w:t>
      </w:r>
      <w:r w:rsidR="007F3400">
        <w:rPr>
          <w:lang w:val="en-US"/>
        </w:rPr>
        <w:t xml:space="preserve"> in the late eighties</w:t>
      </w:r>
      <w:r w:rsidR="001A68E0" w:rsidRPr="00405136">
        <w:rPr>
          <w:lang w:val="en-US"/>
        </w:rPr>
        <w:t xml:space="preserve"> that not only racism is part of a systemic problem </w:t>
      </w:r>
      <w:r w:rsidR="001A68E0" w:rsidRPr="00405136">
        <w:rPr>
          <w:i/>
          <w:iCs/>
          <w:lang w:val="en-US"/>
        </w:rPr>
        <w:t>“Laws produced racial power not simply through narrowing the scope of, say, anti-discrimination remedies, nor through racially-biased decision-making, but instead, through myriad legal rules, many of them having nothing to do with rules against discrimination, that continued to reproduce the structures and practices of racial domination”</w:t>
      </w:r>
      <w:r w:rsidR="001A68E0" w:rsidRPr="00405136">
        <w:rPr>
          <w:lang w:val="en-US"/>
        </w:rPr>
        <w:t xml:space="preserve"> (</w:t>
      </w:r>
      <w:r w:rsidR="00405136" w:rsidRPr="00405136">
        <w:rPr>
          <w:color w:val="222222"/>
          <w:shd w:val="clear" w:color="auto" w:fill="FFFFFF"/>
          <w:lang w:val="en-US"/>
        </w:rPr>
        <w:t>Sheth</w:t>
      </w:r>
      <w:r w:rsidR="00405136">
        <w:rPr>
          <w:color w:val="222222"/>
          <w:shd w:val="clear" w:color="auto" w:fill="FFFFFF"/>
          <w:lang w:val="en-US"/>
        </w:rPr>
        <w:t>, 2017, p.361</w:t>
      </w:r>
      <w:r w:rsidR="00405136">
        <w:rPr>
          <w:lang w:val="en-US"/>
        </w:rPr>
        <w:t>)</w:t>
      </w:r>
      <w:r w:rsidR="001A68E0" w:rsidRPr="00405136">
        <w:rPr>
          <w:lang w:val="en-US"/>
        </w:rPr>
        <w:t xml:space="preserve"> but she also highlight</w:t>
      </w:r>
      <w:r w:rsidR="008136FD">
        <w:rPr>
          <w:lang w:val="en-US"/>
        </w:rPr>
        <w:t>ed</w:t>
      </w:r>
      <w:r w:rsidR="001A68E0" w:rsidRPr="00405136">
        <w:rPr>
          <w:lang w:val="en-US"/>
        </w:rPr>
        <w:t xml:space="preserve"> the term intersectionality</w:t>
      </w:r>
      <w:r w:rsidR="00B95188">
        <w:rPr>
          <w:lang w:val="en-US"/>
        </w:rPr>
        <w:t xml:space="preserve"> </w:t>
      </w:r>
      <w:r w:rsidR="00B95188">
        <w:rPr>
          <w:lang w:val="en-US"/>
        </w:rPr>
        <w:lastRenderedPageBreak/>
        <w:t>(Fenner, 2020)</w:t>
      </w:r>
      <w:r w:rsidR="001A68E0" w:rsidRPr="00405136">
        <w:rPr>
          <w:lang w:val="en-US"/>
        </w:rPr>
        <w:t xml:space="preserve"> which refers in the way gender, race, sexuality, class and other parts of who we are overlap and become interdependent with one another</w:t>
      </w:r>
      <w:r w:rsidR="00405136" w:rsidRPr="00405136">
        <w:rPr>
          <w:lang w:val="en-US"/>
        </w:rPr>
        <w:t xml:space="preserve">, </w:t>
      </w:r>
      <w:r w:rsidR="001A68E0" w:rsidRPr="00405136">
        <w:rPr>
          <w:lang w:val="en-US"/>
        </w:rPr>
        <w:t>creating systems of disadvantage and discrimination.</w:t>
      </w:r>
      <w:r w:rsidR="00FC2C7B">
        <w:rPr>
          <w:lang w:val="en-US"/>
        </w:rPr>
        <w:t xml:space="preserve"> Richard </w:t>
      </w:r>
      <w:r w:rsidR="00FC2C7B" w:rsidRPr="00FC2C7B">
        <w:rPr>
          <w:lang w:val="en-US"/>
        </w:rPr>
        <w:t>Delgado will further research</w:t>
      </w:r>
      <w:r w:rsidR="00FC2C7B">
        <w:rPr>
          <w:lang w:val="en-US"/>
        </w:rPr>
        <w:t xml:space="preserve"> on</w:t>
      </w:r>
      <w:r w:rsidR="00FC2C7B" w:rsidRPr="00FC2C7B">
        <w:rPr>
          <w:lang w:val="en-US"/>
        </w:rPr>
        <w:t xml:space="preserve"> C</w:t>
      </w:r>
      <w:r w:rsidR="00FC2C7B">
        <w:rPr>
          <w:lang w:val="en-US"/>
        </w:rPr>
        <w:t>ritical Race Theory</w:t>
      </w:r>
      <w:r w:rsidR="00FC2C7B" w:rsidRPr="00FC2C7B">
        <w:rPr>
          <w:lang w:val="en-US"/>
        </w:rPr>
        <w:t xml:space="preserve"> by drawing attention to gaps in anti-discrimination laws against non-Black populations</w:t>
      </w:r>
      <w:r w:rsidR="00FC2C7B">
        <w:rPr>
          <w:lang w:val="en-US"/>
        </w:rPr>
        <w:t xml:space="preserve"> (</w:t>
      </w:r>
      <w:r w:rsidR="00FC2C7B" w:rsidRPr="00FC2C7B">
        <w:rPr>
          <w:color w:val="222222"/>
          <w:shd w:val="clear" w:color="auto" w:fill="FFFFFF"/>
          <w:lang w:val="en-US"/>
        </w:rPr>
        <w:t>Delgado</w:t>
      </w:r>
      <w:r w:rsidR="00FC2C7B">
        <w:rPr>
          <w:color w:val="222222"/>
          <w:shd w:val="clear" w:color="auto" w:fill="FFFFFF"/>
          <w:lang w:val="en-US"/>
        </w:rPr>
        <w:t xml:space="preserve"> &amp; </w:t>
      </w:r>
      <w:r w:rsidR="00FC2C7B" w:rsidRPr="00FC2C7B">
        <w:rPr>
          <w:color w:val="222222"/>
          <w:shd w:val="clear" w:color="auto" w:fill="FFFFFF"/>
          <w:lang w:val="en-US"/>
        </w:rPr>
        <w:t>Stefancic</w:t>
      </w:r>
      <w:r w:rsidR="00FC2C7B">
        <w:rPr>
          <w:color w:val="222222"/>
          <w:shd w:val="clear" w:color="auto" w:fill="FFFFFF"/>
          <w:lang w:val="en-US"/>
        </w:rPr>
        <w:t>, 2023)</w:t>
      </w:r>
      <w:r w:rsidR="00FC2C7B" w:rsidRPr="00FC2C7B">
        <w:rPr>
          <w:lang w:val="en-US"/>
        </w:rPr>
        <w:t>.</w:t>
      </w:r>
      <w:r w:rsidR="005D05B6">
        <w:rPr>
          <w:lang w:val="en-US"/>
        </w:rPr>
        <w:t xml:space="preserve"> </w:t>
      </w:r>
      <w:r w:rsidR="005D05B6" w:rsidRPr="005D05B6">
        <w:rPr>
          <w:lang w:val="en-US"/>
        </w:rPr>
        <w:t>These three pioneers show that racism is not only an individual act but that it is indeed permeated in social and institutional structures</w:t>
      </w:r>
      <w:r w:rsidR="00E46C65">
        <w:rPr>
          <w:lang w:val="en-US"/>
        </w:rPr>
        <w:t xml:space="preserve"> (Bonilla-Silva, 2021)</w:t>
      </w:r>
      <w:r w:rsidR="0060433A">
        <w:rPr>
          <w:lang w:val="en-US"/>
        </w:rPr>
        <w:t xml:space="preserve">, </w:t>
      </w:r>
      <w:r w:rsidR="00B76D25" w:rsidRPr="00B76D25">
        <w:rPr>
          <w:lang w:val="en-US"/>
        </w:rPr>
        <w:t>including its presence in the justice system</w:t>
      </w:r>
      <w:r w:rsidR="007F3400">
        <w:rPr>
          <w:lang w:val="en-US"/>
        </w:rPr>
        <w:t xml:space="preserve"> (Bell, 2017)</w:t>
      </w:r>
      <w:r w:rsidR="00B76D25" w:rsidRPr="00B76D25">
        <w:rPr>
          <w:lang w:val="en-US"/>
        </w:rPr>
        <w:t xml:space="preserve"> known to perpetuate and reinforce racial inequalities</w:t>
      </w:r>
      <w:r w:rsidR="00595E10">
        <w:rPr>
          <w:lang w:val="en-US"/>
        </w:rPr>
        <w:t xml:space="preserve"> (Gonzales Rose, 2016)</w:t>
      </w:r>
      <w:r w:rsidR="00B76D25" w:rsidRPr="00B76D25">
        <w:rPr>
          <w:lang w:val="en-US"/>
        </w:rPr>
        <w:t>.</w:t>
      </w:r>
      <w:r w:rsidR="003633FD">
        <w:rPr>
          <w:lang w:val="en-US"/>
        </w:rPr>
        <w:t xml:space="preserve"> </w:t>
      </w:r>
      <w:r w:rsidR="00C0436A">
        <w:rPr>
          <w:lang w:val="en-US"/>
        </w:rPr>
        <w:t>Critical Race Theory is part of the Critical Theory of Law also known as Critical Legal Studies</w:t>
      </w:r>
      <w:r w:rsidR="00BC54EF">
        <w:rPr>
          <w:lang w:val="en-US"/>
        </w:rPr>
        <w:t xml:space="preserve"> (</w:t>
      </w:r>
      <w:r w:rsidR="00BC54EF" w:rsidRPr="00BC54EF">
        <w:rPr>
          <w:color w:val="222222"/>
          <w:shd w:val="clear" w:color="auto" w:fill="FFFFFF"/>
          <w:lang w:val="en-US"/>
        </w:rPr>
        <w:t>Moyn</w:t>
      </w:r>
      <w:r w:rsidR="00BC54EF">
        <w:rPr>
          <w:color w:val="222222"/>
          <w:shd w:val="clear" w:color="auto" w:fill="FFFFFF"/>
          <w:lang w:val="en-US"/>
        </w:rPr>
        <w:t>, 2023)</w:t>
      </w:r>
      <w:r w:rsidR="00C0436A">
        <w:rPr>
          <w:lang w:val="en-US"/>
        </w:rPr>
        <w:t xml:space="preserve"> and argue</w:t>
      </w:r>
      <w:r w:rsidR="00C648C9">
        <w:rPr>
          <w:lang w:val="en-US"/>
        </w:rPr>
        <w:t>s</w:t>
      </w:r>
      <w:r w:rsidR="00C0436A">
        <w:rPr>
          <w:lang w:val="en-US"/>
        </w:rPr>
        <w:t xml:space="preserve"> that politics and the lens of society cannot be separated from law which acknowledge the saying that law more often than not do contribute </w:t>
      </w:r>
      <w:r w:rsidR="00C648C9">
        <w:rPr>
          <w:lang w:val="en-US"/>
        </w:rPr>
        <w:t>to</w:t>
      </w:r>
      <w:r w:rsidR="00C0436A">
        <w:rPr>
          <w:lang w:val="en-US"/>
        </w:rPr>
        <w:t xml:space="preserve"> perpetuating social injustice. </w:t>
      </w:r>
      <w:r w:rsidR="001765C6">
        <w:rPr>
          <w:lang w:val="en-US"/>
        </w:rPr>
        <w:t>While proponents see in the Critical Rac</w:t>
      </w:r>
      <w:r w:rsidR="00D56A68">
        <w:rPr>
          <w:lang w:val="en-US"/>
        </w:rPr>
        <w:t>e</w:t>
      </w:r>
      <w:r w:rsidR="001765C6">
        <w:rPr>
          <w:lang w:val="en-US"/>
        </w:rPr>
        <w:t xml:space="preserve"> Theory a valuable approach for discerning and addressing incessant racial disparities</w:t>
      </w:r>
      <w:r w:rsidR="007F3400">
        <w:rPr>
          <w:lang w:val="en-US"/>
        </w:rPr>
        <w:t xml:space="preserve"> (</w:t>
      </w:r>
      <w:r w:rsidR="007F3400" w:rsidRPr="007F3400">
        <w:rPr>
          <w:color w:val="222222"/>
          <w:shd w:val="clear" w:color="auto" w:fill="FFFFFF"/>
          <w:lang w:val="en-US"/>
        </w:rPr>
        <w:t>Feagin</w:t>
      </w:r>
      <w:r w:rsidR="007F3400">
        <w:rPr>
          <w:color w:val="222222"/>
          <w:shd w:val="clear" w:color="auto" w:fill="FFFFFF"/>
          <w:lang w:val="en-US"/>
        </w:rPr>
        <w:t xml:space="preserve"> &amp; </w:t>
      </w:r>
      <w:r w:rsidR="007F3400" w:rsidRPr="007F3400">
        <w:rPr>
          <w:color w:val="222222"/>
          <w:shd w:val="clear" w:color="auto" w:fill="FFFFFF"/>
          <w:lang w:val="en-US"/>
        </w:rPr>
        <w:t>Elias,</w:t>
      </w:r>
      <w:r w:rsidR="007F3400">
        <w:rPr>
          <w:lang w:val="en-US"/>
        </w:rPr>
        <w:t xml:space="preserve"> 2013),</w:t>
      </w:r>
      <w:r w:rsidR="001765C6">
        <w:rPr>
          <w:lang w:val="en-US"/>
        </w:rPr>
        <w:t xml:space="preserve"> </w:t>
      </w:r>
      <w:r w:rsidR="003633FD">
        <w:rPr>
          <w:lang w:val="en-US"/>
        </w:rPr>
        <w:t xml:space="preserve">opponents </w:t>
      </w:r>
      <w:r w:rsidR="003633FD" w:rsidRPr="003633FD">
        <w:rPr>
          <w:lang w:val="en-US"/>
        </w:rPr>
        <w:t>have a discourse going against Critical Race Theory</w:t>
      </w:r>
      <w:r w:rsidR="001765C6">
        <w:rPr>
          <w:lang w:val="en-US"/>
        </w:rPr>
        <w:t>,</w:t>
      </w:r>
      <w:r w:rsidR="003633FD" w:rsidRPr="003633FD">
        <w:rPr>
          <w:lang w:val="en-US"/>
        </w:rPr>
        <w:t xml:space="preserve"> arguing that this </w:t>
      </w:r>
      <w:r w:rsidR="00C648C9">
        <w:rPr>
          <w:lang w:val="en-US"/>
        </w:rPr>
        <w:t xml:space="preserve">narrative </w:t>
      </w:r>
      <w:r w:rsidR="003633FD" w:rsidRPr="003633FD">
        <w:rPr>
          <w:lang w:val="en-US"/>
        </w:rPr>
        <w:t>pits blacks against whites by exploiting discrimination against whites, with the ultimate goal of achieving equity.</w:t>
      </w:r>
      <w:r w:rsidR="002D3347">
        <w:rPr>
          <w:lang w:val="en-US"/>
        </w:rPr>
        <w:t xml:space="preserve"> </w:t>
      </w:r>
      <w:r w:rsidR="00CA5408">
        <w:rPr>
          <w:lang w:val="en-US"/>
        </w:rPr>
        <w:t xml:space="preserve">It also </w:t>
      </w:r>
      <w:r w:rsidR="00CA5408" w:rsidRPr="00CA5408">
        <w:rPr>
          <w:lang w:val="en-US"/>
        </w:rPr>
        <w:t>intensifies animosity against</w:t>
      </w:r>
      <w:r w:rsidR="00CA5408">
        <w:rPr>
          <w:lang w:val="en-US"/>
        </w:rPr>
        <w:t xml:space="preserve"> the</w:t>
      </w:r>
      <w:r w:rsidR="00CA5408" w:rsidRPr="00CA5408">
        <w:rPr>
          <w:lang w:val="en-US"/>
        </w:rPr>
        <w:t xml:space="preserve"> white</w:t>
      </w:r>
      <w:r w:rsidR="00CA5408">
        <w:rPr>
          <w:lang w:val="en-US"/>
        </w:rPr>
        <w:t xml:space="preserve"> population (Nelson et al., 2018).</w:t>
      </w:r>
      <w:r w:rsidR="00CA5408" w:rsidRPr="00CA5408">
        <w:rPr>
          <w:lang w:val="en-US"/>
        </w:rPr>
        <w:t xml:space="preserve"> </w:t>
      </w:r>
      <w:r w:rsidR="001765C6">
        <w:rPr>
          <w:lang w:val="en-US"/>
        </w:rPr>
        <w:t>According to them, t</w:t>
      </w:r>
      <w:r w:rsidR="002D3347">
        <w:rPr>
          <w:lang w:val="en-US"/>
        </w:rPr>
        <w:t>his ideology opposed the conservatives for whom objective knowledge, individual merit, universal values, liberalism and rationalism should instead be promoted</w:t>
      </w:r>
      <w:r w:rsidR="00E81933">
        <w:rPr>
          <w:lang w:val="en-US"/>
        </w:rPr>
        <w:t xml:space="preserve">; </w:t>
      </w:r>
      <w:r w:rsidR="00E81933" w:rsidRPr="00E81933">
        <w:rPr>
          <w:lang w:val="en-US"/>
        </w:rPr>
        <w:t xml:space="preserve">leading to the suspension of </w:t>
      </w:r>
      <w:r w:rsidR="00E81933">
        <w:rPr>
          <w:lang w:val="en-US"/>
        </w:rPr>
        <w:t>Critical Race Theory</w:t>
      </w:r>
      <w:r w:rsidR="00E81933" w:rsidRPr="00E81933">
        <w:rPr>
          <w:lang w:val="en-US"/>
        </w:rPr>
        <w:t xml:space="preserve"> teaching in</w:t>
      </w:r>
      <w:r w:rsidR="00E81933">
        <w:rPr>
          <w:lang w:val="en-US"/>
        </w:rPr>
        <w:t xml:space="preserve"> numerous</w:t>
      </w:r>
      <w:r w:rsidR="00E81933" w:rsidRPr="00E81933">
        <w:rPr>
          <w:lang w:val="en-US"/>
        </w:rPr>
        <w:t xml:space="preserve"> colleges </w:t>
      </w:r>
      <w:r w:rsidR="00595E10">
        <w:rPr>
          <w:lang w:val="en-US"/>
        </w:rPr>
        <w:t>throughout</w:t>
      </w:r>
      <w:r w:rsidR="00E81933" w:rsidRPr="00E81933">
        <w:rPr>
          <w:lang w:val="en-US"/>
        </w:rPr>
        <w:t xml:space="preserve"> America</w:t>
      </w:r>
      <w:r w:rsidR="00595E10">
        <w:rPr>
          <w:lang w:val="en-US"/>
        </w:rPr>
        <w:t xml:space="preserve"> (</w:t>
      </w:r>
      <w:r w:rsidR="00595E10" w:rsidRPr="00595E10">
        <w:rPr>
          <w:color w:val="222222"/>
          <w:shd w:val="clear" w:color="auto" w:fill="FFFFFF"/>
          <w:lang w:val="en-US"/>
        </w:rPr>
        <w:t>Kaerwer</w:t>
      </w:r>
      <w:r w:rsidR="00595E10">
        <w:rPr>
          <w:color w:val="222222"/>
          <w:shd w:val="clear" w:color="auto" w:fill="FFFFFF"/>
          <w:lang w:val="en-US"/>
        </w:rPr>
        <w:t xml:space="preserve"> &amp; </w:t>
      </w:r>
      <w:r w:rsidR="00595E10" w:rsidRPr="00595E10">
        <w:rPr>
          <w:color w:val="222222"/>
          <w:shd w:val="clear" w:color="auto" w:fill="FFFFFF"/>
          <w:lang w:val="en-US"/>
        </w:rPr>
        <w:t>Pritchett</w:t>
      </w:r>
      <w:r w:rsidR="00595E10">
        <w:rPr>
          <w:color w:val="222222"/>
          <w:shd w:val="clear" w:color="auto" w:fill="FFFFFF"/>
          <w:lang w:val="en-US"/>
        </w:rPr>
        <w:t xml:space="preserve">, </w:t>
      </w:r>
      <w:r w:rsidR="00595E10" w:rsidRPr="00595E10">
        <w:rPr>
          <w:color w:val="222222"/>
          <w:shd w:val="clear" w:color="auto" w:fill="FFFFFF"/>
          <w:lang w:val="en-US"/>
        </w:rPr>
        <w:t>2023</w:t>
      </w:r>
      <w:r w:rsidR="00595E10">
        <w:rPr>
          <w:color w:val="222222"/>
          <w:shd w:val="clear" w:color="auto" w:fill="FFFFFF"/>
          <w:lang w:val="en-US"/>
        </w:rPr>
        <w:t>)</w:t>
      </w:r>
      <w:r w:rsidR="002D3347">
        <w:rPr>
          <w:lang w:val="en-US"/>
        </w:rPr>
        <w:t xml:space="preserve">. </w:t>
      </w:r>
      <w:r w:rsidR="008E5B5C" w:rsidRPr="005B5754">
        <w:rPr>
          <w:lang w:val="en-US"/>
        </w:rPr>
        <w:t xml:space="preserve">Since 2020, the rise of hostile sentiment towards the teaching of Critical Race Theory in K-12 schools (from elementary to high school) has been felt and </w:t>
      </w:r>
      <w:r w:rsidR="00055BE6" w:rsidRPr="005B5754">
        <w:rPr>
          <w:lang w:val="en-US"/>
        </w:rPr>
        <w:t>many</w:t>
      </w:r>
      <w:r w:rsidR="008E5B5C" w:rsidRPr="005B5754">
        <w:rPr>
          <w:lang w:val="en-US"/>
        </w:rPr>
        <w:t xml:space="preserve"> American states</w:t>
      </w:r>
      <w:r w:rsidR="00055BE6" w:rsidRPr="005B5754">
        <w:rPr>
          <w:lang w:val="en-US"/>
        </w:rPr>
        <w:t xml:space="preserve"> have restricted its teaching, some</w:t>
      </w:r>
      <w:r w:rsidR="008E5B5C" w:rsidRPr="005B5754">
        <w:rPr>
          <w:lang w:val="en-US"/>
        </w:rPr>
        <w:t xml:space="preserve"> such as Idaho, Iowa , Tennessee and Oklahoma</w:t>
      </w:r>
      <w:r w:rsidR="00055BE6" w:rsidRPr="005B5754">
        <w:rPr>
          <w:lang w:val="en-US"/>
        </w:rPr>
        <w:t xml:space="preserve"> or Texas (Kelly, 2023)</w:t>
      </w:r>
      <w:r w:rsidR="008E5B5C" w:rsidRPr="005B5754">
        <w:rPr>
          <w:lang w:val="en-US"/>
        </w:rPr>
        <w:t xml:space="preserve"> completely banished </w:t>
      </w:r>
      <w:r w:rsidR="004B6D80" w:rsidRPr="005B5754">
        <w:rPr>
          <w:lang w:val="en-US"/>
        </w:rPr>
        <w:t>its</w:t>
      </w:r>
      <w:r w:rsidR="008E5B5C" w:rsidRPr="005B5754">
        <w:rPr>
          <w:lang w:val="en-US"/>
        </w:rPr>
        <w:t xml:space="preserve"> teaching.</w:t>
      </w:r>
      <w:r w:rsidR="007A31CA" w:rsidRPr="005B5754">
        <w:rPr>
          <w:lang w:val="en-US"/>
        </w:rPr>
        <w:t xml:space="preserve"> Those advocating for this ban argue that it promotes racial inequalities, accentuating segregation in schools as well as racist ideas</w:t>
      </w:r>
      <w:r w:rsidR="004B6D80" w:rsidRPr="005B5754">
        <w:rPr>
          <w:lang w:val="en-US"/>
        </w:rPr>
        <w:t xml:space="preserve"> (</w:t>
      </w:r>
      <w:r w:rsidR="004B6D80" w:rsidRPr="005B5754">
        <w:rPr>
          <w:color w:val="222222"/>
          <w:shd w:val="clear" w:color="auto" w:fill="FFFFFF"/>
          <w:lang w:val="en-US"/>
        </w:rPr>
        <w:t xml:space="preserve">Filimon &amp; Ivănescu, 2023), thus forcing teachers to censor the content of their lessons </w:t>
      </w:r>
      <w:r w:rsidR="00E25183" w:rsidRPr="005B5754">
        <w:rPr>
          <w:color w:val="222222"/>
          <w:shd w:val="clear" w:color="auto" w:fill="FFFFFF"/>
          <w:lang w:val="en-US"/>
        </w:rPr>
        <w:t xml:space="preserve">in </w:t>
      </w:r>
      <w:r w:rsidR="004B6D80" w:rsidRPr="005B5754">
        <w:rPr>
          <w:color w:val="222222"/>
          <w:shd w:val="clear" w:color="auto" w:fill="FFFFFF"/>
          <w:lang w:val="en-US"/>
        </w:rPr>
        <w:t xml:space="preserve">history, English, etc. to avoid complaints from parents or the school </w:t>
      </w:r>
      <w:r w:rsidR="004B6D80" w:rsidRPr="005B5754">
        <w:rPr>
          <w:color w:val="222222"/>
          <w:shd w:val="clear" w:color="auto" w:fill="FFFFFF"/>
          <w:lang w:val="en-US"/>
        </w:rPr>
        <w:lastRenderedPageBreak/>
        <w:t>administration</w:t>
      </w:r>
      <w:r w:rsidR="00E25183" w:rsidRPr="005B5754">
        <w:rPr>
          <w:color w:val="222222"/>
          <w:shd w:val="clear" w:color="auto" w:fill="FFFFFF"/>
          <w:lang w:val="en-US"/>
        </w:rPr>
        <w:t xml:space="preserve"> (Jayakumar &amp; Kohli, 2023).</w:t>
      </w:r>
      <w:r w:rsidR="00C31305" w:rsidRPr="005B5754">
        <w:rPr>
          <w:lang w:val="en-US"/>
        </w:rPr>
        <w:t xml:space="preserve"> </w:t>
      </w:r>
      <w:r w:rsidR="00C31305" w:rsidRPr="005B5754">
        <w:rPr>
          <w:color w:val="222222"/>
          <w:shd w:val="clear" w:color="auto" w:fill="FFFFFF"/>
          <w:lang w:val="en-US"/>
        </w:rPr>
        <w:t>In Australia, in 2021, this movement has taken the same direction since the Senate has banned the teaching of Critical Race Theory in schools and colleges (Coram, 2021).</w:t>
      </w:r>
      <w:r w:rsidR="00D42B8D" w:rsidRPr="005B5754">
        <w:rPr>
          <w:color w:val="222222"/>
          <w:shd w:val="clear" w:color="auto" w:fill="FFFFFF"/>
          <w:lang w:val="en-US"/>
        </w:rPr>
        <w:t xml:space="preserve"> </w:t>
      </w:r>
      <w:r w:rsidR="005B5754" w:rsidRPr="005B5754">
        <w:rPr>
          <w:color w:val="222222"/>
          <w:shd w:val="clear" w:color="auto" w:fill="FFFFFF"/>
          <w:lang w:val="en-US"/>
        </w:rPr>
        <w:t xml:space="preserve">The nature of this ban is considered unconstitutional (Postel, 2022) - because it violates the first amendment of the American constitution which refers to the right to express oneself and the right to receive information - does not however prevent certain states from </w:t>
      </w:r>
      <w:r w:rsidR="00FC6371">
        <w:rPr>
          <w:color w:val="222222"/>
          <w:shd w:val="clear" w:color="auto" w:fill="FFFFFF"/>
          <w:lang w:val="en-US"/>
        </w:rPr>
        <w:t>enforcing</w:t>
      </w:r>
      <w:r w:rsidR="005B5754" w:rsidRPr="005B5754">
        <w:rPr>
          <w:color w:val="222222"/>
          <w:shd w:val="clear" w:color="auto" w:fill="FFFFFF"/>
          <w:lang w:val="en-US"/>
        </w:rPr>
        <w:t xml:space="preserve"> it</w:t>
      </w:r>
      <w:r w:rsidR="00FC6371">
        <w:rPr>
          <w:color w:val="222222"/>
          <w:shd w:val="clear" w:color="auto" w:fill="FFFFFF"/>
          <w:lang w:val="en-US"/>
        </w:rPr>
        <w:t xml:space="preserve"> -</w:t>
      </w:r>
      <w:r w:rsidR="005B5754" w:rsidRPr="005B5754">
        <w:rPr>
          <w:color w:val="222222"/>
          <w:shd w:val="clear" w:color="auto" w:fill="FFFFFF"/>
          <w:lang w:val="en-US"/>
        </w:rPr>
        <w:t xml:space="preserve"> since the federal government has decided to completely relieve the states of responsibility for managing this issue under the pretext of a desire to maintain political neutrality: </w:t>
      </w:r>
      <w:r w:rsidR="005B5754" w:rsidRPr="005B5754">
        <w:rPr>
          <w:i/>
          <w:iCs/>
          <w:color w:val="222222"/>
          <w:shd w:val="clear" w:color="auto" w:fill="FFFFFF"/>
          <w:lang w:val="en-US"/>
        </w:rPr>
        <w:t>“</w:t>
      </w:r>
      <w:r w:rsidR="005B5754" w:rsidRPr="005B5754">
        <w:rPr>
          <w:i/>
          <w:iCs/>
          <w:lang w:val="en-US"/>
        </w:rPr>
        <w:t>The Supreme Court allowed schools to have more control over speech that bore their imprimatur if it associated the school with a “position other than neutrality on matters of political controversy”</w:t>
      </w:r>
      <w:r w:rsidR="005B5754" w:rsidRPr="005B5754">
        <w:rPr>
          <w:lang w:val="en-US"/>
        </w:rPr>
        <w:t xml:space="preserve"> (Postel, 2022, p.14)</w:t>
      </w:r>
      <w:r w:rsidR="005B5754">
        <w:rPr>
          <w:lang w:val="en-US"/>
        </w:rPr>
        <w:t xml:space="preserve">. </w:t>
      </w:r>
      <w:r w:rsidR="005B5754" w:rsidRPr="005B5754">
        <w:rPr>
          <w:lang w:val="en-US"/>
        </w:rPr>
        <w:t xml:space="preserve">Postel (2022) </w:t>
      </w:r>
      <w:r w:rsidR="00FC6371">
        <w:rPr>
          <w:lang w:val="en-US"/>
        </w:rPr>
        <w:t xml:space="preserve">deeply </w:t>
      </w:r>
      <w:r w:rsidR="005B5754" w:rsidRPr="005B5754">
        <w:rPr>
          <w:lang w:val="en-US"/>
        </w:rPr>
        <w:t>questions how neutrality</w:t>
      </w:r>
      <w:r w:rsidR="005B5754">
        <w:rPr>
          <w:lang w:val="en-US"/>
        </w:rPr>
        <w:t xml:space="preserve"> can </w:t>
      </w:r>
      <w:r w:rsidR="00FC6371">
        <w:rPr>
          <w:lang w:val="en-US"/>
        </w:rPr>
        <w:t>be established</w:t>
      </w:r>
      <w:r w:rsidR="005B5754" w:rsidRPr="005B5754">
        <w:rPr>
          <w:lang w:val="en-US"/>
        </w:rPr>
        <w:t xml:space="preserve"> on a </w:t>
      </w:r>
      <w:r w:rsidR="005B5754">
        <w:rPr>
          <w:lang w:val="en-US"/>
        </w:rPr>
        <w:t>topic</w:t>
      </w:r>
      <w:r w:rsidR="005B5754" w:rsidRPr="005B5754">
        <w:rPr>
          <w:lang w:val="en-US"/>
        </w:rPr>
        <w:t xml:space="preserve"> that </w:t>
      </w:r>
      <w:r w:rsidR="005B5754">
        <w:rPr>
          <w:lang w:val="en-US"/>
        </w:rPr>
        <w:t>one</w:t>
      </w:r>
      <w:r w:rsidR="005B5754" w:rsidRPr="005B5754">
        <w:rPr>
          <w:lang w:val="en-US"/>
        </w:rPr>
        <w:t xml:space="preserve"> deliberately choose</w:t>
      </w:r>
      <w:r w:rsidR="005B5754">
        <w:rPr>
          <w:lang w:val="en-US"/>
        </w:rPr>
        <w:t>s</w:t>
      </w:r>
      <w:r w:rsidR="005B5754" w:rsidRPr="005B5754">
        <w:rPr>
          <w:lang w:val="en-US"/>
        </w:rPr>
        <w:t xml:space="preserve"> to ban.</w:t>
      </w:r>
      <w:r w:rsidR="00045597">
        <w:rPr>
          <w:lang w:val="en-US"/>
        </w:rPr>
        <w:t xml:space="preserve"> </w:t>
      </w:r>
      <w:r w:rsidR="0035390D">
        <w:rPr>
          <w:color w:val="222222"/>
          <w:shd w:val="clear" w:color="auto" w:fill="FFFFFF"/>
          <w:lang w:val="en-US"/>
        </w:rPr>
        <w:t>By endorsing color blindness</w:t>
      </w:r>
      <w:r w:rsidR="00EA4834">
        <w:rPr>
          <w:color w:val="222222"/>
          <w:shd w:val="clear" w:color="auto" w:fill="FFFFFF"/>
          <w:lang w:val="en-US"/>
        </w:rPr>
        <w:t xml:space="preserve"> </w:t>
      </w:r>
      <w:r w:rsidR="00EA4834" w:rsidRPr="00EA4834">
        <w:rPr>
          <w:color w:val="222222"/>
          <w:shd w:val="clear" w:color="auto" w:fill="FFFFFF"/>
          <w:lang w:val="en-US"/>
        </w:rPr>
        <w:t>that is, ignoring the existence of different races and ethnicities</w:t>
      </w:r>
      <w:r w:rsidR="00AC2743">
        <w:rPr>
          <w:color w:val="222222"/>
          <w:shd w:val="clear" w:color="auto" w:fill="FFFFFF"/>
          <w:lang w:val="en-US"/>
        </w:rPr>
        <w:t xml:space="preserve"> (Petts, 2020)</w:t>
      </w:r>
      <w:r w:rsidR="00EA4834" w:rsidRPr="00EA4834">
        <w:rPr>
          <w:color w:val="222222"/>
          <w:shd w:val="clear" w:color="auto" w:fill="FFFFFF"/>
          <w:lang w:val="en-US"/>
        </w:rPr>
        <w:t xml:space="preserve"> or pretending that race does not matter (</w:t>
      </w:r>
      <w:r w:rsidR="00463B63">
        <w:rPr>
          <w:color w:val="222222"/>
          <w:shd w:val="clear" w:color="auto" w:fill="FFFFFF"/>
          <w:lang w:val="en-US"/>
        </w:rPr>
        <w:t>Eddo-Lodge, 2020</w:t>
      </w:r>
      <w:r w:rsidR="00EA4834" w:rsidRPr="00EA4834">
        <w:rPr>
          <w:color w:val="222222"/>
          <w:shd w:val="clear" w:color="auto" w:fill="FFFFFF"/>
          <w:lang w:val="en-US"/>
        </w:rPr>
        <w:t xml:space="preserve">) under the pretext of promoting racial harmony, is the discourse supported by those who oppose to the teaching of </w:t>
      </w:r>
      <w:r w:rsidR="00F52557">
        <w:rPr>
          <w:color w:val="222222"/>
          <w:shd w:val="clear" w:color="auto" w:fill="FFFFFF"/>
          <w:lang w:val="en-US"/>
        </w:rPr>
        <w:t xml:space="preserve">the interdisciplinary </w:t>
      </w:r>
      <w:r w:rsidR="00EA4834" w:rsidRPr="00EA4834">
        <w:rPr>
          <w:color w:val="222222"/>
          <w:shd w:val="clear" w:color="auto" w:fill="FFFFFF"/>
          <w:lang w:val="en-US"/>
        </w:rPr>
        <w:t>Critical Race Theory when numerous studies have demonstrated that this mode of thinking creates the opposite effect by reinforcing racial privileges</w:t>
      </w:r>
      <w:r w:rsidR="00EA4834">
        <w:rPr>
          <w:color w:val="222222"/>
          <w:shd w:val="clear" w:color="auto" w:fill="FFFFFF"/>
          <w:lang w:val="en-US"/>
        </w:rPr>
        <w:t xml:space="preserve"> </w:t>
      </w:r>
      <w:r w:rsidR="00EA4834" w:rsidRPr="00EA4834">
        <w:rPr>
          <w:color w:val="222222"/>
          <w:shd w:val="clear" w:color="auto" w:fill="FFFFFF"/>
          <w:lang w:val="en-US"/>
        </w:rPr>
        <w:t xml:space="preserve">in a multitude of </w:t>
      </w:r>
      <w:r w:rsidR="00B27EBF">
        <w:rPr>
          <w:color w:val="222222"/>
          <w:shd w:val="clear" w:color="auto" w:fill="FFFFFF"/>
          <w:lang w:val="en-US"/>
        </w:rPr>
        <w:t>areas</w:t>
      </w:r>
      <w:r w:rsidR="00EA4834" w:rsidRPr="00EA4834">
        <w:rPr>
          <w:color w:val="222222"/>
          <w:shd w:val="clear" w:color="auto" w:fill="FFFFFF"/>
          <w:lang w:val="en-US"/>
        </w:rPr>
        <w:t xml:space="preserve"> such as interpersonal, educational, organizational, interpersonal, societal and legal contexts</w:t>
      </w:r>
      <w:r w:rsidR="00EA4834">
        <w:rPr>
          <w:color w:val="222222"/>
          <w:shd w:val="clear" w:color="auto" w:fill="FFFFFF"/>
          <w:lang w:val="en-US"/>
        </w:rPr>
        <w:t xml:space="preserve"> (Apfelbaum et al., 2012).</w:t>
      </w:r>
      <w:r w:rsidR="00AC2743">
        <w:rPr>
          <w:color w:val="222222"/>
          <w:shd w:val="clear" w:color="auto" w:fill="FFFFFF"/>
          <w:lang w:val="en-US"/>
        </w:rPr>
        <w:t xml:space="preserve"> Further</w:t>
      </w:r>
      <w:r w:rsidR="00AC2743" w:rsidRPr="00AC2743">
        <w:rPr>
          <w:color w:val="222222"/>
          <w:shd w:val="clear" w:color="auto" w:fill="FFFFFF"/>
          <w:lang w:val="en-US"/>
        </w:rPr>
        <w:t xml:space="preserve"> research will argue that racial color blindness can foster interpersonal discrimination for people of color and diminish sensitivity to racism among Whites</w:t>
      </w:r>
      <w:r w:rsidR="00AC2743">
        <w:rPr>
          <w:color w:val="222222"/>
          <w:shd w:val="clear" w:color="auto" w:fill="FFFFFF"/>
          <w:lang w:val="en-US"/>
        </w:rPr>
        <w:t xml:space="preserve"> (Plaut et al., 2018)</w:t>
      </w:r>
      <w:r w:rsidR="00565AB8">
        <w:rPr>
          <w:color w:val="222222"/>
          <w:shd w:val="clear" w:color="auto" w:fill="FFFFFF"/>
          <w:lang w:val="en-US"/>
        </w:rPr>
        <w:t xml:space="preserve">, </w:t>
      </w:r>
      <w:r w:rsidR="00565AB8" w:rsidRPr="00565AB8">
        <w:rPr>
          <w:color w:val="222222"/>
          <w:shd w:val="clear" w:color="auto" w:fill="FFFFFF"/>
          <w:lang w:val="en-US"/>
        </w:rPr>
        <w:t>while Critical Rac</w:t>
      </w:r>
      <w:r w:rsidR="00D56A68">
        <w:rPr>
          <w:color w:val="222222"/>
          <w:shd w:val="clear" w:color="auto" w:fill="FFFFFF"/>
          <w:lang w:val="en-US"/>
        </w:rPr>
        <w:t>e</w:t>
      </w:r>
      <w:r w:rsidR="00565AB8" w:rsidRPr="00565AB8">
        <w:rPr>
          <w:color w:val="222222"/>
          <w:shd w:val="clear" w:color="auto" w:fill="FFFFFF"/>
          <w:lang w:val="en-US"/>
        </w:rPr>
        <w:t xml:space="preserve"> Theory only seeks to morally empower white people so that they can act on how racism impacts lives today.</w:t>
      </w:r>
      <w:r w:rsidR="00565AB8">
        <w:rPr>
          <w:color w:val="222222"/>
          <w:shd w:val="clear" w:color="auto" w:fill="FFFFFF"/>
          <w:lang w:val="en-US"/>
        </w:rPr>
        <w:t xml:space="preserve"> Proponents believe that the only </w:t>
      </w:r>
      <w:r w:rsidR="00645813">
        <w:rPr>
          <w:color w:val="222222"/>
          <w:shd w:val="clear" w:color="auto" w:fill="FFFFFF"/>
          <w:lang w:val="en-US"/>
        </w:rPr>
        <w:t xml:space="preserve">way of making schools feel safe and supportive for non-white students and underrepresented minorities is the teaching and the understanding of historical and systemic dimensions of racism. Not only will </w:t>
      </w:r>
      <w:r w:rsidR="00074788">
        <w:rPr>
          <w:color w:val="222222"/>
          <w:shd w:val="clear" w:color="auto" w:fill="FFFFFF"/>
          <w:lang w:val="en-US"/>
        </w:rPr>
        <w:t xml:space="preserve">it </w:t>
      </w:r>
      <w:r w:rsidR="00645813">
        <w:rPr>
          <w:color w:val="222222"/>
          <w:shd w:val="clear" w:color="auto" w:fill="FFFFFF"/>
          <w:lang w:val="en-US"/>
        </w:rPr>
        <w:t>nurture equitable and inclusive educational settings</w:t>
      </w:r>
      <w:r w:rsidR="00F52557">
        <w:rPr>
          <w:color w:val="222222"/>
          <w:shd w:val="clear" w:color="auto" w:fill="FFFFFF"/>
          <w:lang w:val="en-US"/>
        </w:rPr>
        <w:t xml:space="preserve"> (Quaye &amp; Chang, 2012),</w:t>
      </w:r>
      <w:r w:rsidR="00645813">
        <w:rPr>
          <w:color w:val="222222"/>
          <w:shd w:val="clear" w:color="auto" w:fill="FFFFFF"/>
          <w:lang w:val="en-US"/>
        </w:rPr>
        <w:t xml:space="preserve"> but it will also </w:t>
      </w:r>
      <w:r w:rsidR="001A17BD">
        <w:rPr>
          <w:color w:val="222222"/>
          <w:shd w:val="clear" w:color="auto" w:fill="FFFFFF"/>
          <w:lang w:val="en-US"/>
        </w:rPr>
        <w:t xml:space="preserve">extend the </w:t>
      </w:r>
      <w:r w:rsidR="001A17BD">
        <w:rPr>
          <w:color w:val="222222"/>
          <w:shd w:val="clear" w:color="auto" w:fill="FFFFFF"/>
          <w:lang w:val="en-US"/>
        </w:rPr>
        <w:lastRenderedPageBreak/>
        <w:t xml:space="preserve">belief that academic excellence can coexist beside culturally responsive teaching and anti-racist work.   </w:t>
      </w:r>
    </w:p>
    <w:p w14:paraId="73240A58" w14:textId="77777777" w:rsidR="00EF34D5" w:rsidRPr="007E55AA" w:rsidRDefault="00EF34D5" w:rsidP="00DB68F6">
      <w:pPr>
        <w:pStyle w:val="NormalWeb"/>
        <w:shd w:val="clear" w:color="auto" w:fill="FFFFFF"/>
        <w:spacing w:line="480" w:lineRule="auto"/>
        <w:jc w:val="both"/>
        <w:rPr>
          <w:i/>
          <w:iCs/>
          <w:color w:val="222222"/>
          <w:shd w:val="clear" w:color="auto" w:fill="FFFFFF"/>
          <w:lang w:val="en-US"/>
        </w:rPr>
      </w:pPr>
      <w:r w:rsidRPr="007E55AA">
        <w:rPr>
          <w:i/>
          <w:iCs/>
          <w:color w:val="222222"/>
          <w:shd w:val="clear" w:color="auto" w:fill="FFFFFF"/>
          <w:lang w:val="en-US"/>
        </w:rPr>
        <w:t>Feminism</w:t>
      </w:r>
    </w:p>
    <w:p w14:paraId="48ADD41E" w14:textId="5401CD51" w:rsidR="009233EF" w:rsidRDefault="00EF34D5" w:rsidP="00DB68F6">
      <w:pPr>
        <w:spacing w:line="480" w:lineRule="auto"/>
        <w:jc w:val="both"/>
        <w:rPr>
          <w:lang w:val="en-US"/>
        </w:rPr>
      </w:pPr>
      <w:r>
        <w:rPr>
          <w:color w:val="222222"/>
          <w:shd w:val="clear" w:color="auto" w:fill="FFFFFF"/>
          <w:lang w:val="en-US"/>
        </w:rPr>
        <w:t>Diversity, Equity and Inclusion (DEI) efforts were</w:t>
      </w:r>
      <w:r w:rsidR="007E55AA">
        <w:rPr>
          <w:color w:val="222222"/>
          <w:shd w:val="clear" w:color="auto" w:fill="FFFFFF"/>
          <w:lang w:val="en-US"/>
        </w:rPr>
        <w:t xml:space="preserve"> profoundly</w:t>
      </w:r>
      <w:r>
        <w:rPr>
          <w:color w:val="222222"/>
          <w:shd w:val="clear" w:color="auto" w:fill="FFFFFF"/>
          <w:lang w:val="en-US"/>
        </w:rPr>
        <w:t xml:space="preserve"> shaped by feminism theories which played a major influence on the concept, supporting the equality of all gender</w:t>
      </w:r>
      <w:r w:rsidR="007E55AA">
        <w:rPr>
          <w:color w:val="222222"/>
          <w:shd w:val="clear" w:color="auto" w:fill="FFFFFF"/>
          <w:lang w:val="en-US"/>
        </w:rPr>
        <w:t xml:space="preserve">s, </w:t>
      </w:r>
      <w:r w:rsidR="007E55AA" w:rsidRPr="00580D32">
        <w:rPr>
          <w:i/>
          <w:iCs/>
          <w:color w:val="222222"/>
          <w:shd w:val="clear" w:color="auto" w:fill="FFFFFF"/>
          <w:lang w:val="en-US"/>
        </w:rPr>
        <w:t>“</w:t>
      </w:r>
      <w:r w:rsidR="007E55AA" w:rsidRPr="00580D32">
        <w:rPr>
          <w:i/>
          <w:iCs/>
          <w:lang w:val="en-US"/>
        </w:rPr>
        <w:t>asking ethical questions about how to live better in an unjust and unequal world, and finding ways to support those who are not supported or are less supported by social systems”</w:t>
      </w:r>
      <w:r w:rsidR="007E55AA">
        <w:rPr>
          <w:lang w:val="en-US"/>
        </w:rPr>
        <w:t xml:space="preserve"> (Higgins, 2023</w:t>
      </w:r>
      <w:r w:rsidR="00BC617F">
        <w:rPr>
          <w:lang w:val="en-US"/>
        </w:rPr>
        <w:t xml:space="preserve">, p. </w:t>
      </w:r>
      <w:r w:rsidR="004168D1">
        <w:rPr>
          <w:lang w:val="en-US"/>
        </w:rPr>
        <w:t>2</w:t>
      </w:r>
      <w:r w:rsidR="00BC617F">
        <w:rPr>
          <w:lang w:val="en-US"/>
        </w:rPr>
        <w:t>4</w:t>
      </w:r>
      <w:r w:rsidR="007E55AA">
        <w:rPr>
          <w:lang w:val="en-US"/>
        </w:rPr>
        <w:t xml:space="preserve">). </w:t>
      </w:r>
      <w:r w:rsidR="00BC617F">
        <w:rPr>
          <w:lang w:val="en-US"/>
        </w:rPr>
        <w:t xml:space="preserve"> </w:t>
      </w:r>
      <w:r w:rsidR="00CD0D1C" w:rsidRPr="00CD0D1C">
        <w:rPr>
          <w:lang w:val="en-US"/>
        </w:rPr>
        <w:t xml:space="preserve">Kimberlé Crenshaw originated the term </w:t>
      </w:r>
      <w:r w:rsidR="00CD0D1C" w:rsidRPr="00587BFE">
        <w:rPr>
          <w:i/>
          <w:iCs/>
          <w:lang w:val="en-US"/>
        </w:rPr>
        <w:t>intersectional feminism</w:t>
      </w:r>
      <w:r w:rsidR="00CD0D1C" w:rsidRPr="00CD0D1C">
        <w:rPr>
          <w:lang w:val="en-US"/>
        </w:rPr>
        <w:t>,</w:t>
      </w:r>
      <w:r w:rsidR="00CD0D1C">
        <w:rPr>
          <w:lang w:val="en-US"/>
        </w:rPr>
        <w:t xml:space="preserve"> </w:t>
      </w:r>
      <w:r w:rsidR="00B97445">
        <w:rPr>
          <w:lang w:val="en-US"/>
        </w:rPr>
        <w:t>(</w:t>
      </w:r>
      <w:r w:rsidR="00B97445" w:rsidRPr="00B97445">
        <w:rPr>
          <w:color w:val="222222"/>
          <w:shd w:val="clear" w:color="auto" w:fill="FFFFFF"/>
          <w:lang w:val="en-US"/>
        </w:rPr>
        <w:t>Carastathis</w:t>
      </w:r>
      <w:r w:rsidR="00B97445">
        <w:rPr>
          <w:lang w:val="en-US"/>
        </w:rPr>
        <w:t xml:space="preserve">, 2014) </w:t>
      </w:r>
      <w:r w:rsidR="00CD0D1C" w:rsidRPr="00CD0D1C">
        <w:rPr>
          <w:lang w:val="en-US"/>
        </w:rPr>
        <w:t>illustrating how multiple forms of inequalit</w:t>
      </w:r>
      <w:r w:rsidR="00B97445">
        <w:rPr>
          <w:lang w:val="en-US"/>
        </w:rPr>
        <w:t>ies</w:t>
      </w:r>
      <w:r w:rsidR="00CD0D1C" w:rsidRPr="00CD0D1C">
        <w:rPr>
          <w:lang w:val="en-US"/>
        </w:rPr>
        <w:t xml:space="preserve"> often operate in parallel and worsen each other</w:t>
      </w:r>
      <w:r w:rsidR="00C16490">
        <w:rPr>
          <w:lang w:val="en-US"/>
        </w:rPr>
        <w:t>; advancing a more subtlety understanding of diversity and inclusion.</w:t>
      </w:r>
      <w:r w:rsidR="00F34245">
        <w:rPr>
          <w:lang w:val="en-US"/>
        </w:rPr>
        <w:t xml:space="preserve"> </w:t>
      </w:r>
    </w:p>
    <w:p w14:paraId="4FAF705E" w14:textId="77777777" w:rsidR="00FB2CA1" w:rsidRDefault="00FB2CA1" w:rsidP="00DB68F6">
      <w:pPr>
        <w:spacing w:line="480" w:lineRule="auto"/>
        <w:jc w:val="both"/>
        <w:rPr>
          <w:lang w:val="en-US"/>
        </w:rPr>
      </w:pPr>
    </w:p>
    <w:p w14:paraId="3A638306" w14:textId="6DF2040C" w:rsidR="00197013" w:rsidRDefault="009B744D" w:rsidP="00DB68F6">
      <w:pPr>
        <w:spacing w:line="480" w:lineRule="auto"/>
        <w:ind w:firstLine="708"/>
        <w:jc w:val="both"/>
        <w:rPr>
          <w:lang w:val="en-US"/>
        </w:rPr>
      </w:pPr>
      <w:r w:rsidRPr="009B744D">
        <w:rPr>
          <w:lang w:val="en-US"/>
        </w:rPr>
        <w:t>Among feminists, it is important to distinguish two major ideological currents: the radical feminist and the libe</w:t>
      </w:r>
      <w:r>
        <w:rPr>
          <w:lang w:val="en-US"/>
        </w:rPr>
        <w:t>ral</w:t>
      </w:r>
      <w:r w:rsidRPr="009B744D">
        <w:rPr>
          <w:lang w:val="en-US"/>
        </w:rPr>
        <w:t xml:space="preserve"> feminist. The first sees oppressions of women by men in all context of the society and therefore want a restructuring of the social order whereas the liberal feminism does focus on creating equality deep down social structures that alrea</w:t>
      </w:r>
      <w:r>
        <w:rPr>
          <w:lang w:val="en-US"/>
        </w:rPr>
        <w:t>d</w:t>
      </w:r>
      <w:r w:rsidRPr="009B744D">
        <w:rPr>
          <w:lang w:val="en-US"/>
        </w:rPr>
        <w:t>y exist</w:t>
      </w:r>
      <w:r>
        <w:rPr>
          <w:lang w:val="en-US"/>
        </w:rPr>
        <w:t xml:space="preserve"> (Marinucci, 2017)</w:t>
      </w:r>
      <w:r w:rsidRPr="009B744D">
        <w:rPr>
          <w:lang w:val="en-US"/>
        </w:rPr>
        <w:t>.</w:t>
      </w:r>
      <w:r w:rsidR="00774837">
        <w:rPr>
          <w:lang w:val="en-US"/>
        </w:rPr>
        <w:t xml:space="preserve"> </w:t>
      </w:r>
      <w:r w:rsidR="00774837" w:rsidRPr="00774837">
        <w:rPr>
          <w:lang w:val="en-US"/>
        </w:rPr>
        <w:t>It is this last vision which comes closest to the objectives linked to DEI and it is therefore on the latter that we orient the rest of our definition of feminist theory.</w:t>
      </w:r>
      <w:r w:rsidR="00197013">
        <w:rPr>
          <w:lang w:val="en-US"/>
        </w:rPr>
        <w:t xml:space="preserve"> </w:t>
      </w:r>
      <w:r w:rsidR="00ED3BBA">
        <w:rPr>
          <w:lang w:val="en-US"/>
        </w:rPr>
        <w:t xml:space="preserve">Iris </w:t>
      </w:r>
      <w:r w:rsidR="00F34245" w:rsidRPr="00F34245">
        <w:rPr>
          <w:lang w:val="en-US"/>
        </w:rPr>
        <w:t>Young</w:t>
      </w:r>
      <w:r w:rsidR="00ED3BBA">
        <w:rPr>
          <w:lang w:val="en-US"/>
        </w:rPr>
        <w:t xml:space="preserve"> (2010)</w:t>
      </w:r>
      <w:r w:rsidR="00F34245" w:rsidRPr="00F34245">
        <w:rPr>
          <w:lang w:val="en-US"/>
        </w:rPr>
        <w:t xml:space="preserve"> explains that the unquestioned rules, norms, assumptions and reactions of a society</w:t>
      </w:r>
      <w:r w:rsidR="00ED3BBA">
        <w:rPr>
          <w:lang w:val="en-US"/>
        </w:rPr>
        <w:t xml:space="preserve"> </w:t>
      </w:r>
      <w:r w:rsidR="00F34245" w:rsidRPr="00F34245">
        <w:rPr>
          <w:lang w:val="en-US"/>
        </w:rPr>
        <w:t>followed by all</w:t>
      </w:r>
      <w:r w:rsidR="00ED3BBA">
        <w:rPr>
          <w:lang w:val="en-US"/>
        </w:rPr>
        <w:t xml:space="preserve"> – consciously or not-</w:t>
      </w:r>
      <w:r w:rsidR="00F34245" w:rsidRPr="00F34245">
        <w:rPr>
          <w:lang w:val="en-US"/>
        </w:rPr>
        <w:t xml:space="preserve"> in the everyday life is what defines structural oppression.</w:t>
      </w:r>
      <w:r w:rsidR="00ED3BBA">
        <w:rPr>
          <w:lang w:val="en-US"/>
        </w:rPr>
        <w:t xml:space="preserve"> </w:t>
      </w:r>
      <w:r w:rsidR="00F454CD" w:rsidRPr="00F454CD">
        <w:rPr>
          <w:lang w:val="en-US"/>
        </w:rPr>
        <w:t xml:space="preserve">By analyzing Young's work </w:t>
      </w:r>
      <w:r w:rsidR="00C51776">
        <w:rPr>
          <w:lang w:val="en-US"/>
        </w:rPr>
        <w:t>one</w:t>
      </w:r>
      <w:r w:rsidR="00F454CD" w:rsidRPr="00F454CD">
        <w:rPr>
          <w:lang w:val="en-US"/>
        </w:rPr>
        <w:t xml:space="preserve"> understand</w:t>
      </w:r>
      <w:r w:rsidR="00C51776">
        <w:rPr>
          <w:lang w:val="en-US"/>
        </w:rPr>
        <w:t>s</w:t>
      </w:r>
      <w:r w:rsidR="00F454CD" w:rsidRPr="00F454CD">
        <w:rPr>
          <w:lang w:val="en-US"/>
        </w:rPr>
        <w:t xml:space="preserve"> that what makes structural injustice particularly difficult to d</w:t>
      </w:r>
      <w:r w:rsidR="00F663D0">
        <w:rPr>
          <w:lang w:val="en-US"/>
        </w:rPr>
        <w:t>iscern</w:t>
      </w:r>
      <w:r w:rsidR="00F454CD" w:rsidRPr="00F454CD">
        <w:rPr>
          <w:lang w:val="en-US"/>
        </w:rPr>
        <w:t xml:space="preserve"> is that it is usually not intentionally caused and it is linked with the background conditions of the person making it invisible to most of us as </w:t>
      </w:r>
      <w:r w:rsidR="00346A7E">
        <w:rPr>
          <w:lang w:val="en-US"/>
        </w:rPr>
        <w:t>it is</w:t>
      </w:r>
      <w:r w:rsidR="00F454CD" w:rsidRPr="00F454CD">
        <w:rPr>
          <w:lang w:val="en-US"/>
        </w:rPr>
        <w:t xml:space="preserve"> embedded in everyday interactions</w:t>
      </w:r>
      <w:r w:rsidR="00C51776">
        <w:rPr>
          <w:lang w:val="en-US"/>
        </w:rPr>
        <w:t xml:space="preserve"> (Parekh, 2017). </w:t>
      </w:r>
      <w:r w:rsidR="003038B3">
        <w:rPr>
          <w:lang w:val="en-US"/>
        </w:rPr>
        <w:t>Addressing these issues helps to broader the narrative on dismantling oppressive structures</w:t>
      </w:r>
      <w:r w:rsidR="0057798A">
        <w:rPr>
          <w:lang w:val="en-US"/>
        </w:rPr>
        <w:t xml:space="preserve"> </w:t>
      </w:r>
      <w:r w:rsidR="0057798A" w:rsidRPr="0057798A">
        <w:rPr>
          <w:lang w:val="en-US"/>
        </w:rPr>
        <w:t xml:space="preserve">and represents a step forward in the acceptance of gender </w:t>
      </w:r>
      <w:r w:rsidR="0057798A" w:rsidRPr="0057798A">
        <w:rPr>
          <w:lang w:val="en-US"/>
        </w:rPr>
        <w:lastRenderedPageBreak/>
        <w:t>equality</w:t>
      </w:r>
      <w:r w:rsidR="0057798A">
        <w:rPr>
          <w:lang w:val="en-US"/>
        </w:rPr>
        <w:t xml:space="preserve"> (</w:t>
      </w:r>
      <w:r w:rsidR="0057798A" w:rsidRPr="0057798A">
        <w:rPr>
          <w:color w:val="222222"/>
          <w:shd w:val="clear" w:color="auto" w:fill="FFFFFF"/>
          <w:lang w:val="en-US"/>
        </w:rPr>
        <w:t>Jiménez-Moya</w:t>
      </w:r>
      <w:r w:rsidR="0057798A">
        <w:rPr>
          <w:color w:val="222222"/>
          <w:shd w:val="clear" w:color="auto" w:fill="FFFFFF"/>
          <w:lang w:val="en-US"/>
        </w:rPr>
        <w:t xml:space="preserve"> et al., 2022), </w:t>
      </w:r>
      <w:r w:rsidR="00004A36">
        <w:rPr>
          <w:color w:val="222222"/>
          <w:shd w:val="clear" w:color="auto" w:fill="FFFFFF"/>
          <w:lang w:val="en-US"/>
        </w:rPr>
        <w:t>in</w:t>
      </w:r>
      <w:r w:rsidR="004017E0">
        <w:rPr>
          <w:color w:val="222222"/>
          <w:shd w:val="clear" w:color="auto" w:fill="FFFFFF"/>
          <w:lang w:val="en-US"/>
        </w:rPr>
        <w:t xml:space="preserve"> the promotion of equal opportunities (Shrage, 2017) </w:t>
      </w:r>
      <w:r w:rsidR="003050A7" w:rsidRPr="003050A7">
        <w:rPr>
          <w:color w:val="222222"/>
          <w:shd w:val="clear" w:color="auto" w:fill="FFFFFF"/>
          <w:lang w:val="en-US"/>
        </w:rPr>
        <w:t xml:space="preserve">and the rejection of societal stereotypes, although on this </w:t>
      </w:r>
      <w:r w:rsidR="00BB71EE">
        <w:rPr>
          <w:color w:val="222222"/>
          <w:shd w:val="clear" w:color="auto" w:fill="FFFFFF"/>
          <w:lang w:val="en-US"/>
        </w:rPr>
        <w:t>topic</w:t>
      </w:r>
      <w:r w:rsidR="003050A7" w:rsidRPr="003050A7">
        <w:rPr>
          <w:color w:val="222222"/>
          <w:shd w:val="clear" w:color="auto" w:fill="FFFFFF"/>
          <w:lang w:val="en-US"/>
        </w:rPr>
        <w:t xml:space="preserve"> divergent discourse</w:t>
      </w:r>
      <w:r w:rsidR="00BB71EE">
        <w:rPr>
          <w:color w:val="222222"/>
          <w:shd w:val="clear" w:color="auto" w:fill="FFFFFF"/>
          <w:lang w:val="en-US"/>
        </w:rPr>
        <w:t>s</w:t>
      </w:r>
      <w:r w:rsidR="003050A7" w:rsidRPr="003050A7">
        <w:rPr>
          <w:color w:val="222222"/>
          <w:shd w:val="clear" w:color="auto" w:fill="FFFFFF"/>
          <w:lang w:val="en-US"/>
        </w:rPr>
        <w:t>, opinions and practices</w:t>
      </w:r>
      <w:r w:rsidR="003050A7">
        <w:rPr>
          <w:color w:val="222222"/>
          <w:shd w:val="clear" w:color="auto" w:fill="FFFFFF"/>
          <w:lang w:val="en-US"/>
        </w:rPr>
        <w:t xml:space="preserve"> do exist</w:t>
      </w:r>
      <w:r w:rsidR="003050A7" w:rsidRPr="003050A7">
        <w:rPr>
          <w:color w:val="222222"/>
          <w:shd w:val="clear" w:color="auto" w:fill="FFFFFF"/>
          <w:lang w:val="en-US"/>
        </w:rPr>
        <w:t xml:space="preserve"> within feminist groups themselves</w:t>
      </w:r>
      <w:r w:rsidR="003050A7">
        <w:rPr>
          <w:color w:val="222222"/>
          <w:shd w:val="clear" w:color="auto" w:fill="FFFFFF"/>
          <w:lang w:val="en-US"/>
        </w:rPr>
        <w:t xml:space="preserve"> (Liss &amp; Erchull, 2012)</w:t>
      </w:r>
      <w:r w:rsidR="003050A7" w:rsidRPr="003050A7">
        <w:rPr>
          <w:color w:val="222222"/>
          <w:shd w:val="clear" w:color="auto" w:fill="FFFFFF"/>
          <w:lang w:val="en-US"/>
        </w:rPr>
        <w:t>.</w:t>
      </w:r>
      <w:r w:rsidR="009F20C1">
        <w:rPr>
          <w:color w:val="222222"/>
          <w:shd w:val="clear" w:color="auto" w:fill="FFFFFF"/>
          <w:lang w:val="en-US"/>
        </w:rPr>
        <w:t xml:space="preserve"> Feminist movements are also known for being supportive for policy changes</w:t>
      </w:r>
      <w:r w:rsidR="0023014A">
        <w:rPr>
          <w:color w:val="222222"/>
          <w:shd w:val="clear" w:color="auto" w:fill="FFFFFF"/>
          <w:lang w:val="en-US"/>
        </w:rPr>
        <w:t xml:space="preserve"> and having the power to influence the creation of proactive legislations</w:t>
      </w:r>
      <w:r w:rsidR="009F20C1">
        <w:rPr>
          <w:color w:val="222222"/>
          <w:shd w:val="clear" w:color="auto" w:fill="FFFFFF"/>
          <w:lang w:val="en-US"/>
        </w:rPr>
        <w:t xml:space="preserve"> aiming to address gender-based discrimination</w:t>
      </w:r>
      <w:r w:rsidR="0023014A">
        <w:rPr>
          <w:color w:val="222222"/>
          <w:shd w:val="clear" w:color="auto" w:fill="FFFFFF"/>
          <w:lang w:val="en-US"/>
        </w:rPr>
        <w:t xml:space="preserve"> (De los Reye, 2016)</w:t>
      </w:r>
      <w:r w:rsidR="002E59E9">
        <w:rPr>
          <w:color w:val="222222"/>
          <w:shd w:val="clear" w:color="auto" w:fill="FFFFFF"/>
          <w:lang w:val="en-US"/>
        </w:rPr>
        <w:t xml:space="preserve"> through the implementation of policies that promote diversity, equity, inclusion and belongings. </w:t>
      </w:r>
      <w:r w:rsidR="00741CAC">
        <w:rPr>
          <w:color w:val="222222"/>
          <w:shd w:val="clear" w:color="auto" w:fill="FFFFFF"/>
          <w:lang w:val="en-US"/>
        </w:rPr>
        <w:t>According to the feminist</w:t>
      </w:r>
      <w:r w:rsidR="00B52E2F">
        <w:rPr>
          <w:color w:val="222222"/>
          <w:shd w:val="clear" w:color="auto" w:fill="FFFFFF"/>
          <w:lang w:val="en-US"/>
        </w:rPr>
        <w:t>s</w:t>
      </w:r>
      <w:r w:rsidR="00741CAC">
        <w:rPr>
          <w:color w:val="222222"/>
          <w:shd w:val="clear" w:color="auto" w:fill="FFFFFF"/>
          <w:lang w:val="en-US"/>
        </w:rPr>
        <w:t xml:space="preserve">, cultural attitudes and practices that promote inequality need to be challenged and transformed to create more inclusive communities : </w:t>
      </w:r>
      <w:r w:rsidR="00741CAC" w:rsidRPr="00741CAC">
        <w:rPr>
          <w:i/>
          <w:iCs/>
          <w:lang w:val="en-US"/>
        </w:rPr>
        <w:t>“transformative feminist leadership will use the analysis of gender and social discrimination in a particular society, community or setting as its starting point, and will attempt to transform the structures or institutions its engages towards a more gender and socially equitable architecture in both formal and informal terms”</w:t>
      </w:r>
      <w:r w:rsidR="00741CAC" w:rsidRPr="00741CAC">
        <w:rPr>
          <w:lang w:val="en-US"/>
        </w:rPr>
        <w:t xml:space="preserve"> (</w:t>
      </w:r>
      <w:r w:rsidR="00741CAC">
        <w:rPr>
          <w:lang w:val="en-US"/>
        </w:rPr>
        <w:t xml:space="preserve">Batliwala, 2011, p. 27). </w:t>
      </w:r>
      <w:r w:rsidR="007209BE">
        <w:rPr>
          <w:lang w:val="en-US"/>
        </w:rPr>
        <w:t>In all fields, a</w:t>
      </w:r>
      <w:r w:rsidR="007209BE" w:rsidRPr="007209BE">
        <w:rPr>
          <w:lang w:val="en-US"/>
        </w:rPr>
        <w:t>ligning with DEI goals, feminists want to be at the forefront when it comes to empowering marginalized groups voices of all those at the intersection of multiple identities, including women of color, LGBTQ+ people:</w:t>
      </w:r>
      <w:r w:rsidR="007209BE">
        <w:rPr>
          <w:lang w:val="en-US"/>
        </w:rPr>
        <w:t xml:space="preserve"> “</w:t>
      </w:r>
      <w:r w:rsidR="007209BE" w:rsidRPr="007209BE">
        <w:rPr>
          <w:i/>
          <w:iCs/>
          <w:lang w:val="en-US"/>
        </w:rPr>
        <w:t>A central goal of initial feminist projects within geography was to make women’s experiences, knowledges, and voices heard within academic research”</w:t>
      </w:r>
      <w:r w:rsidR="007209BE">
        <w:rPr>
          <w:lang w:val="en-US"/>
        </w:rPr>
        <w:t>(</w:t>
      </w:r>
      <w:r w:rsidR="007209BE" w:rsidRPr="007209BE">
        <w:rPr>
          <w:color w:val="222222"/>
          <w:shd w:val="clear" w:color="auto" w:fill="FFFFFF"/>
          <w:lang w:val="en-US"/>
        </w:rPr>
        <w:t>Coddington</w:t>
      </w:r>
      <w:r w:rsidR="007209BE">
        <w:rPr>
          <w:color w:val="222222"/>
          <w:shd w:val="clear" w:color="auto" w:fill="FFFFFF"/>
          <w:lang w:val="en-US"/>
        </w:rPr>
        <w:t xml:space="preserve">, 2017, p.3).  </w:t>
      </w:r>
    </w:p>
    <w:p w14:paraId="68B59406" w14:textId="77777777" w:rsidR="00DC0DE6" w:rsidRPr="00DC0DE6" w:rsidRDefault="00DC0DE6" w:rsidP="00DB68F6">
      <w:pPr>
        <w:spacing w:line="480" w:lineRule="auto"/>
        <w:ind w:firstLine="708"/>
        <w:jc w:val="both"/>
        <w:rPr>
          <w:lang w:val="en-US"/>
        </w:rPr>
      </w:pPr>
    </w:p>
    <w:p w14:paraId="07A11999" w14:textId="77777777" w:rsidR="00A72D70" w:rsidRPr="00E174C7" w:rsidRDefault="00A72D70" w:rsidP="00DB68F6">
      <w:pPr>
        <w:spacing w:line="480" w:lineRule="auto"/>
        <w:jc w:val="both"/>
        <w:rPr>
          <w:i/>
          <w:iCs/>
          <w:lang w:val="en-US"/>
        </w:rPr>
      </w:pPr>
      <w:r w:rsidRPr="00E174C7">
        <w:rPr>
          <w:i/>
          <w:iCs/>
          <w:lang w:val="en-US"/>
        </w:rPr>
        <w:t xml:space="preserve">Queer Theory </w:t>
      </w:r>
    </w:p>
    <w:p w14:paraId="545C94AE" w14:textId="077F4F36" w:rsidR="00A72D70" w:rsidRDefault="00A72D70" w:rsidP="00DB68F6">
      <w:pPr>
        <w:pStyle w:val="NormalWeb"/>
        <w:spacing w:line="480" w:lineRule="auto"/>
        <w:jc w:val="both"/>
        <w:rPr>
          <w:lang w:val="en-US"/>
        </w:rPr>
      </w:pPr>
      <w:r w:rsidRPr="00DC6C2B">
        <w:rPr>
          <w:i/>
          <w:iCs/>
          <w:lang w:val="en-US"/>
        </w:rPr>
        <w:t>“Seen as temporally and chronologically “older” than queer” (</w:t>
      </w:r>
      <w:r w:rsidRPr="00841243">
        <w:rPr>
          <w:color w:val="222222"/>
          <w:shd w:val="clear" w:color="auto" w:fill="FFFFFF"/>
          <w:lang w:val="en-US"/>
        </w:rPr>
        <w:t>Liljeström</w:t>
      </w:r>
      <w:r w:rsidRPr="00DC6C2B">
        <w:rPr>
          <w:color w:val="222222"/>
          <w:shd w:val="clear" w:color="auto" w:fill="FFFFFF"/>
          <w:lang w:val="en-US"/>
        </w:rPr>
        <w:t xml:space="preserve">, 2021, p. 24), </w:t>
      </w:r>
      <w:r w:rsidRPr="00DC6C2B">
        <w:rPr>
          <w:lang w:val="en-US"/>
        </w:rPr>
        <w:t xml:space="preserve">both feminist and queer theories are linked by the fact that they try to decentralize and liberate the voice of marginalized individuals </w:t>
      </w:r>
      <w:r w:rsidR="00803025">
        <w:rPr>
          <w:lang w:val="en-US"/>
        </w:rPr>
        <w:t>victims</w:t>
      </w:r>
      <w:r w:rsidRPr="00DC6C2B">
        <w:rPr>
          <w:lang w:val="en-US"/>
        </w:rPr>
        <w:t xml:space="preserve"> of racism, sexism, imperialist conditions, heterosexism, patriarchalism</w:t>
      </w:r>
      <w:r>
        <w:rPr>
          <w:lang w:val="en-US"/>
        </w:rPr>
        <w:t xml:space="preserve"> (Erol &amp; Cucklanz, 2020). </w:t>
      </w:r>
      <w:r w:rsidRPr="00B85792">
        <w:rPr>
          <w:lang w:val="en-US"/>
        </w:rPr>
        <w:t xml:space="preserve">Proposing to be a response to problems affecting gender identity, sexuality and societal norms, Queer theory is a contemporary thought aiming to question and deconstruct traditional norms and prejudices in relation to sexuality and </w:t>
      </w:r>
      <w:r w:rsidRPr="00B85792">
        <w:rPr>
          <w:lang w:val="en-US"/>
        </w:rPr>
        <w:lastRenderedPageBreak/>
        <w:t>gender.</w:t>
      </w:r>
      <w:r>
        <w:rPr>
          <w:lang w:val="en-US"/>
        </w:rPr>
        <w:t xml:space="preserve"> </w:t>
      </w:r>
      <w:r w:rsidRPr="00993BC1">
        <w:rPr>
          <w:lang w:val="en-US"/>
        </w:rPr>
        <w:t>Frameworks that are being d</w:t>
      </w:r>
      <w:r>
        <w:rPr>
          <w:lang w:val="en-US"/>
        </w:rPr>
        <w:t>ismantled</w:t>
      </w:r>
      <w:r w:rsidRPr="00993BC1">
        <w:rPr>
          <w:lang w:val="en-US"/>
        </w:rPr>
        <w:t xml:space="preserve"> by Queer activists are </w:t>
      </w:r>
      <w:r w:rsidR="00B51CAB">
        <w:rPr>
          <w:lang w:val="en-US"/>
        </w:rPr>
        <w:t xml:space="preserve">intersectional and </w:t>
      </w:r>
      <w:r w:rsidRPr="00993BC1">
        <w:rPr>
          <w:lang w:val="en-US"/>
        </w:rPr>
        <w:t>multidisciplinary and question whether existing knowledge is relevant and if common knowledge is constructed</w:t>
      </w:r>
      <w:r>
        <w:rPr>
          <w:lang w:val="en-US"/>
        </w:rPr>
        <w:t xml:space="preserve"> (Acadia, 2021). </w:t>
      </w:r>
      <w:r w:rsidR="00844384" w:rsidRPr="00844384">
        <w:rPr>
          <w:lang w:val="en-US"/>
        </w:rPr>
        <w:t>Affirming that the queer narrative finds its inspiration in subjects which have their sources in the rejection of difference and the denial of symbolic and internal limits, skeptics show</w:t>
      </w:r>
      <w:r w:rsidR="00000EDA">
        <w:rPr>
          <w:lang w:val="en-US"/>
        </w:rPr>
        <w:t xml:space="preserve"> strong</w:t>
      </w:r>
      <w:r w:rsidR="00844384" w:rsidRPr="00844384">
        <w:rPr>
          <w:lang w:val="en-US"/>
        </w:rPr>
        <w:t xml:space="preserve"> resista</w:t>
      </w:r>
      <w:r w:rsidR="00000EDA">
        <w:rPr>
          <w:lang w:val="en-US"/>
        </w:rPr>
        <w:t>nce</w:t>
      </w:r>
      <w:r w:rsidR="00844384" w:rsidRPr="00844384">
        <w:rPr>
          <w:lang w:val="en-US"/>
        </w:rPr>
        <w:t xml:space="preserve"> to this ideology</w:t>
      </w:r>
      <w:r w:rsidR="00000EDA">
        <w:rPr>
          <w:lang w:val="en-US"/>
        </w:rPr>
        <w:t xml:space="preserve"> (Feldman, 2014)</w:t>
      </w:r>
      <w:r w:rsidR="00844384" w:rsidRPr="00844384">
        <w:rPr>
          <w:lang w:val="en-US"/>
        </w:rPr>
        <w:t>.</w:t>
      </w:r>
      <w:r w:rsidR="00E3323D">
        <w:rPr>
          <w:lang w:val="en-US"/>
        </w:rPr>
        <w:t xml:space="preserve"> </w:t>
      </w:r>
      <w:r w:rsidR="00E3323D" w:rsidRPr="00E3323D">
        <w:rPr>
          <w:lang w:val="en-US"/>
        </w:rPr>
        <w:t xml:space="preserve">Supporters of the movement explain that the paradox of complicity of the media, the system and politicians in pushing towards gender transition </w:t>
      </w:r>
      <w:r w:rsidR="00E3323D">
        <w:rPr>
          <w:lang w:val="en-US"/>
        </w:rPr>
        <w:t>surgeries</w:t>
      </w:r>
      <w:r w:rsidR="00E3323D" w:rsidRPr="00E3323D">
        <w:rPr>
          <w:lang w:val="en-US"/>
        </w:rPr>
        <w:t xml:space="preserve"> is an invitation to conform</w:t>
      </w:r>
      <w:r w:rsidR="00E17D85">
        <w:rPr>
          <w:lang w:val="en-US"/>
        </w:rPr>
        <w:t xml:space="preserve"> to societal norms and bi</w:t>
      </w:r>
      <w:r w:rsidR="00B51CAB">
        <w:rPr>
          <w:lang w:val="en-US"/>
        </w:rPr>
        <w:t>-</w:t>
      </w:r>
      <w:r w:rsidR="00E17D85">
        <w:rPr>
          <w:lang w:val="en-US"/>
        </w:rPr>
        <w:t>distinctions such as heterosexuality/homosexuality, male/female</w:t>
      </w:r>
      <w:r w:rsidR="00E3323D" w:rsidRPr="00E3323D">
        <w:rPr>
          <w:lang w:val="en-US"/>
        </w:rPr>
        <w:t xml:space="preserve"> and insist on the fact: </w:t>
      </w:r>
      <w:r w:rsidR="00E3323D" w:rsidRPr="00E3323D">
        <w:rPr>
          <w:i/>
          <w:iCs/>
          <w:lang w:val="en-US"/>
        </w:rPr>
        <w:t>"that there can only be two genders and two natural sexes, because there is nothing else in the world besides man/woman or male/female, is only to admit one's own adamant refusal to acknowledge the world for what it is and to acknowledge those voices which call out with a melancholic note of desperation and longing in the hope that someone, somewhere may hear their cry and provide understanding, help, support, or at the very least recognition of their very existence”</w:t>
      </w:r>
      <w:r w:rsidR="00E3323D">
        <w:rPr>
          <w:lang w:val="en-US"/>
        </w:rPr>
        <w:t xml:space="preserve"> (Perone et al., 2015, p. 109). </w:t>
      </w:r>
      <w:r w:rsidR="00851F37" w:rsidRPr="00851F37">
        <w:rPr>
          <w:lang w:val="en-US"/>
        </w:rPr>
        <w:t xml:space="preserve">The theorist Judith </w:t>
      </w:r>
      <w:r w:rsidR="003A4408">
        <w:rPr>
          <w:lang w:val="en-US"/>
        </w:rPr>
        <w:t>Bu</w:t>
      </w:r>
      <w:r w:rsidR="00851F37" w:rsidRPr="00851F37">
        <w:rPr>
          <w:lang w:val="en-US"/>
        </w:rPr>
        <w:t>tler</w:t>
      </w:r>
      <w:r w:rsidR="003A4408">
        <w:rPr>
          <w:lang w:val="en-US"/>
        </w:rPr>
        <w:t xml:space="preserve"> (2020)</w:t>
      </w:r>
      <w:r w:rsidR="00851F37" w:rsidRPr="00851F37">
        <w:rPr>
          <w:lang w:val="en-US"/>
        </w:rPr>
        <w:t>, to whom an important place is attributed in Queer Theory, demonstrates in her work the performative dimension of gender and sexuality supporting the idea that these two natures are social constructs arising from repeated acts</w:t>
      </w:r>
      <w:r w:rsidR="001711A6">
        <w:rPr>
          <w:lang w:val="en-US"/>
        </w:rPr>
        <w:t xml:space="preserve"> and acknowledging the complexity and fluidity of sexual and gender identities (Johnson &amp; Johnson, 2013).</w:t>
      </w:r>
      <w:r w:rsidR="00B51CAB">
        <w:rPr>
          <w:lang w:val="en-US"/>
        </w:rPr>
        <w:t xml:space="preserve"> Advancing a more nuanced approach to gender and sexuality, advocating for the recognition and the rights of LGBTQ+ (Lesbian, Gay, Bisexual, Trans, Queer +) people, Queer Theory </w:t>
      </w:r>
      <w:r w:rsidR="00F423F3" w:rsidRPr="00F423F3">
        <w:rPr>
          <w:lang w:val="en-US"/>
        </w:rPr>
        <w:t xml:space="preserve">Queer </w:t>
      </w:r>
      <w:r w:rsidR="00F423F3">
        <w:rPr>
          <w:lang w:val="en-US"/>
        </w:rPr>
        <w:t xml:space="preserve">withstands </w:t>
      </w:r>
      <w:r w:rsidR="00F423F3" w:rsidRPr="00F423F3">
        <w:rPr>
          <w:lang w:val="en-US"/>
        </w:rPr>
        <w:t xml:space="preserve">for a </w:t>
      </w:r>
      <w:r w:rsidR="00F423F3">
        <w:rPr>
          <w:lang w:val="en-US"/>
        </w:rPr>
        <w:t xml:space="preserve">profound </w:t>
      </w:r>
      <w:r w:rsidR="00F423F3" w:rsidRPr="00F423F3">
        <w:rPr>
          <w:lang w:val="en-US"/>
        </w:rPr>
        <w:t>questioning of heteronormativity</w:t>
      </w:r>
      <w:r w:rsidR="00F423F3">
        <w:rPr>
          <w:lang w:val="en-US"/>
        </w:rPr>
        <w:t xml:space="preserve"> (Pollitt et al., 2021)</w:t>
      </w:r>
      <w:r w:rsidR="008524A8">
        <w:rPr>
          <w:lang w:val="en-US"/>
        </w:rPr>
        <w:t xml:space="preserve"> </w:t>
      </w:r>
      <w:r w:rsidR="008524A8" w:rsidRPr="008524A8">
        <w:rPr>
          <w:lang w:val="en-US"/>
        </w:rPr>
        <w:t>and D</w:t>
      </w:r>
      <w:r w:rsidR="008524A8">
        <w:rPr>
          <w:lang w:val="en-US"/>
        </w:rPr>
        <w:t>EI initiatives</w:t>
      </w:r>
      <w:r w:rsidR="008524A8" w:rsidRPr="008524A8">
        <w:rPr>
          <w:lang w:val="en-US"/>
        </w:rPr>
        <w:t xml:space="preserve"> stand alongside </w:t>
      </w:r>
      <w:r w:rsidR="008524A8">
        <w:rPr>
          <w:lang w:val="en-US"/>
        </w:rPr>
        <w:t>Queer</w:t>
      </w:r>
      <w:r w:rsidR="00BD57FC">
        <w:rPr>
          <w:lang w:val="en-US"/>
        </w:rPr>
        <w:t xml:space="preserve"> theory</w:t>
      </w:r>
      <w:r w:rsidR="008524A8" w:rsidRPr="008524A8">
        <w:rPr>
          <w:lang w:val="en-US"/>
        </w:rPr>
        <w:t xml:space="preserve"> </w:t>
      </w:r>
      <w:r w:rsidR="00BD57FC" w:rsidRPr="00BD57FC">
        <w:rPr>
          <w:lang w:val="en-US"/>
        </w:rPr>
        <w:t xml:space="preserve">in </w:t>
      </w:r>
      <w:r w:rsidR="00BD57FC">
        <w:rPr>
          <w:lang w:val="en-US"/>
        </w:rPr>
        <w:t>its</w:t>
      </w:r>
      <w:r w:rsidR="00BD57FC" w:rsidRPr="00BD57FC">
        <w:rPr>
          <w:lang w:val="en-US"/>
        </w:rPr>
        <w:t xml:space="preserve"> quest for recognition.</w:t>
      </w:r>
    </w:p>
    <w:p w14:paraId="6C979CC9" w14:textId="77777777" w:rsidR="002D40CE" w:rsidRDefault="002D40CE" w:rsidP="00DB68F6">
      <w:pPr>
        <w:pStyle w:val="NormalWeb"/>
        <w:spacing w:line="480" w:lineRule="auto"/>
        <w:jc w:val="both"/>
        <w:rPr>
          <w:lang w:val="en-US"/>
        </w:rPr>
      </w:pPr>
    </w:p>
    <w:p w14:paraId="620EFB89" w14:textId="77777777" w:rsidR="00DA6BF5" w:rsidRPr="00741CAC" w:rsidRDefault="00DA6BF5" w:rsidP="00DB68F6">
      <w:pPr>
        <w:pStyle w:val="NormalWeb"/>
        <w:spacing w:line="480" w:lineRule="auto"/>
        <w:jc w:val="both"/>
        <w:rPr>
          <w:lang w:val="en-US"/>
        </w:rPr>
      </w:pPr>
    </w:p>
    <w:p w14:paraId="7EC0C859" w14:textId="79E1DF86" w:rsidR="006566E1" w:rsidRPr="00CC6808" w:rsidRDefault="00FA106E" w:rsidP="00DB68F6">
      <w:pPr>
        <w:pStyle w:val="NormalWeb"/>
        <w:shd w:val="clear" w:color="auto" w:fill="FFFFFF"/>
        <w:spacing w:line="480" w:lineRule="auto"/>
        <w:jc w:val="both"/>
        <w:rPr>
          <w:i/>
          <w:iCs/>
          <w:lang w:val="en-US"/>
        </w:rPr>
      </w:pPr>
      <w:r w:rsidRPr="00CC6808">
        <w:rPr>
          <w:i/>
          <w:iCs/>
          <w:lang w:val="en-US"/>
        </w:rPr>
        <w:lastRenderedPageBreak/>
        <w:t xml:space="preserve">Gender </w:t>
      </w:r>
      <w:r w:rsidR="008524A8">
        <w:rPr>
          <w:i/>
          <w:iCs/>
          <w:lang w:val="en-US"/>
        </w:rPr>
        <w:t>T</w:t>
      </w:r>
      <w:r w:rsidRPr="00CC6808">
        <w:rPr>
          <w:i/>
          <w:iCs/>
          <w:lang w:val="en-US"/>
        </w:rPr>
        <w:t>heory</w:t>
      </w:r>
    </w:p>
    <w:p w14:paraId="0AE61D01" w14:textId="495BA4C5" w:rsidR="00777AB6" w:rsidRDefault="00FA106E" w:rsidP="00DB68F6">
      <w:pPr>
        <w:spacing w:line="480" w:lineRule="auto"/>
        <w:jc w:val="both"/>
        <w:rPr>
          <w:lang w:val="en-US"/>
        </w:rPr>
      </w:pPr>
      <w:r w:rsidRPr="00FA106E">
        <w:rPr>
          <w:lang w:val="en-US"/>
        </w:rPr>
        <w:t xml:space="preserve">Gender theory considers gender to be a social and cultural construct rather than a biological fact. </w:t>
      </w:r>
      <w:r w:rsidR="00A07DEE" w:rsidRPr="00BD16CB">
        <w:rPr>
          <w:lang w:val="en-US"/>
        </w:rPr>
        <w:t>Kessler and McKenna</w:t>
      </w:r>
      <w:r w:rsidR="00A07DEE">
        <w:rPr>
          <w:lang w:val="en-US"/>
        </w:rPr>
        <w:t xml:space="preserve"> (2013)</w:t>
      </w:r>
      <w:r w:rsidR="00A07DEE" w:rsidRPr="00BD16CB">
        <w:rPr>
          <w:lang w:val="en-US"/>
        </w:rPr>
        <w:t xml:space="preserve">, </w:t>
      </w:r>
      <w:r w:rsidR="00A07DEE">
        <w:rPr>
          <w:lang w:val="en-US"/>
        </w:rPr>
        <w:t xml:space="preserve">will stress that </w:t>
      </w:r>
      <w:r w:rsidR="00A07DEE" w:rsidRPr="00BD16CB">
        <w:rPr>
          <w:lang w:val="en-US"/>
        </w:rPr>
        <w:t>gender theory is based on the fact that it is a social construction which varies according to cultures and not a biological reality.</w:t>
      </w:r>
      <w:r w:rsidR="00A07DEE">
        <w:rPr>
          <w:lang w:val="en-US"/>
        </w:rPr>
        <w:t xml:space="preserve"> In other words, one</w:t>
      </w:r>
      <w:r w:rsidRPr="00FA106E">
        <w:rPr>
          <w:lang w:val="en-US"/>
        </w:rPr>
        <w:t xml:space="preserve"> </w:t>
      </w:r>
      <w:r w:rsidR="00A07DEE">
        <w:rPr>
          <w:lang w:val="en-US"/>
        </w:rPr>
        <w:t>is</w:t>
      </w:r>
      <w:r w:rsidRPr="00FA106E">
        <w:rPr>
          <w:lang w:val="en-US"/>
        </w:rPr>
        <w:t xml:space="preserve"> not born man or woman, </w:t>
      </w:r>
      <w:r w:rsidR="00A07DEE">
        <w:rPr>
          <w:lang w:val="en-US"/>
        </w:rPr>
        <w:t>one</w:t>
      </w:r>
      <w:r w:rsidRPr="00FA106E">
        <w:rPr>
          <w:lang w:val="en-US"/>
        </w:rPr>
        <w:t xml:space="preserve"> become</w:t>
      </w:r>
      <w:r w:rsidR="00A07DEE">
        <w:rPr>
          <w:lang w:val="en-US"/>
        </w:rPr>
        <w:t>s</w:t>
      </w:r>
      <w:r w:rsidRPr="00FA106E">
        <w:rPr>
          <w:lang w:val="en-US"/>
        </w:rPr>
        <w:t xml:space="preserve"> one through education, culture and the external influences</w:t>
      </w:r>
      <w:r w:rsidR="00A07DEE">
        <w:rPr>
          <w:lang w:val="en-US"/>
        </w:rPr>
        <w:t xml:space="preserve"> </w:t>
      </w:r>
      <w:r w:rsidRPr="00FA106E">
        <w:rPr>
          <w:lang w:val="en-US"/>
        </w:rPr>
        <w:t>we experience. This theory therefore aims to dissociate gender (subjective identification as man or woman or non-binary, i.e. neither man nor woman) from sex (defined by biology). We can therefore be male and</w:t>
      </w:r>
      <w:r w:rsidR="00CC6808">
        <w:rPr>
          <w:lang w:val="en-US"/>
        </w:rPr>
        <w:t>/or</w:t>
      </w:r>
      <w:r w:rsidRPr="00FA106E">
        <w:rPr>
          <w:lang w:val="en-US"/>
        </w:rPr>
        <w:t xml:space="preserve"> be </w:t>
      </w:r>
      <w:r w:rsidR="00CC6808">
        <w:rPr>
          <w:lang w:val="en-US"/>
        </w:rPr>
        <w:t>female</w:t>
      </w:r>
      <w:r w:rsidRPr="00FA106E">
        <w:rPr>
          <w:lang w:val="en-US"/>
        </w:rPr>
        <w:t xml:space="preserve"> </w:t>
      </w:r>
      <w:r w:rsidR="00CC6808">
        <w:rPr>
          <w:lang w:val="en-US"/>
        </w:rPr>
        <w:t>and</w:t>
      </w:r>
      <w:r w:rsidRPr="00FA106E">
        <w:rPr>
          <w:lang w:val="en-US"/>
        </w:rPr>
        <w:t xml:space="preserve"> feel like a woman, but we can also be female and</w:t>
      </w:r>
      <w:r w:rsidR="00CC6808">
        <w:rPr>
          <w:lang w:val="en-US"/>
        </w:rPr>
        <w:t>/or</w:t>
      </w:r>
      <w:r w:rsidRPr="00FA106E">
        <w:rPr>
          <w:lang w:val="en-US"/>
        </w:rPr>
        <w:t xml:space="preserve"> be a ma</w:t>
      </w:r>
      <w:r w:rsidR="00CC6808">
        <w:rPr>
          <w:lang w:val="en-US"/>
        </w:rPr>
        <w:t>le</w:t>
      </w:r>
      <w:r w:rsidRPr="00FA106E">
        <w:rPr>
          <w:lang w:val="en-US"/>
        </w:rPr>
        <w:t xml:space="preserve"> </w:t>
      </w:r>
      <w:r w:rsidR="00CC6808">
        <w:rPr>
          <w:lang w:val="en-US"/>
        </w:rPr>
        <w:t>and</w:t>
      </w:r>
      <w:r w:rsidRPr="00FA106E">
        <w:rPr>
          <w:lang w:val="en-US"/>
        </w:rPr>
        <w:t xml:space="preserve"> feel like a man. </w:t>
      </w:r>
      <w:r w:rsidR="00CC6808">
        <w:rPr>
          <w:lang w:val="en-US"/>
        </w:rPr>
        <w:t>One</w:t>
      </w:r>
      <w:r w:rsidRPr="00FA106E">
        <w:rPr>
          <w:lang w:val="en-US"/>
        </w:rPr>
        <w:t xml:space="preserve"> can also be male or female but feel neither male nor female (this is what defines non-binary pe</w:t>
      </w:r>
      <w:r w:rsidR="00CC6808">
        <w:rPr>
          <w:lang w:val="en-US"/>
        </w:rPr>
        <w:t>rsons</w:t>
      </w:r>
      <w:r w:rsidRPr="00FA106E">
        <w:rPr>
          <w:lang w:val="en-US"/>
        </w:rPr>
        <w:t>).</w:t>
      </w:r>
      <w:r w:rsidR="00777AB6">
        <w:rPr>
          <w:lang w:val="en-US"/>
        </w:rPr>
        <w:t xml:space="preserve"> </w:t>
      </w:r>
      <w:r w:rsidR="00A51ED1" w:rsidRPr="00A51ED1">
        <w:rPr>
          <w:lang w:val="en-US"/>
        </w:rPr>
        <w:t>Gender theory is predominant in the West</w:t>
      </w:r>
      <w:r w:rsidR="00463E15">
        <w:rPr>
          <w:lang w:val="en-US"/>
        </w:rPr>
        <w:t>ern world</w:t>
      </w:r>
      <w:r w:rsidR="00A51ED1" w:rsidRPr="00A51ED1">
        <w:rPr>
          <w:lang w:val="en-US"/>
        </w:rPr>
        <w:t xml:space="preserve"> and according to Maslow's </w:t>
      </w:r>
      <w:r w:rsidR="00114611">
        <w:rPr>
          <w:lang w:val="en-US"/>
        </w:rPr>
        <w:t>hierarchy of needs (Poston, 2009)</w:t>
      </w:r>
      <w:r w:rsidR="00A51ED1" w:rsidRPr="00A51ED1">
        <w:rPr>
          <w:lang w:val="en-US"/>
        </w:rPr>
        <w:t>, it is found at the level of necessary but not vital needs, between the fourth level of this pyramid (need to belong) and the fifth level (personal development).</w:t>
      </w:r>
      <w:r w:rsidR="00777AB6">
        <w:rPr>
          <w:lang w:val="en-US"/>
        </w:rPr>
        <w:t xml:space="preserve"> </w:t>
      </w:r>
      <w:r w:rsidR="00C06426">
        <w:rPr>
          <w:lang w:val="en-US"/>
        </w:rPr>
        <w:t>T</w:t>
      </w:r>
      <w:r w:rsidR="00C06426" w:rsidRPr="00C06426">
        <w:rPr>
          <w:lang w:val="en-US"/>
        </w:rPr>
        <w:t>alk</w:t>
      </w:r>
      <w:r w:rsidR="00C06426">
        <w:rPr>
          <w:lang w:val="en-US"/>
        </w:rPr>
        <w:t>ing</w:t>
      </w:r>
      <w:r w:rsidR="00C06426" w:rsidRPr="00C06426">
        <w:rPr>
          <w:lang w:val="en-US"/>
        </w:rPr>
        <w:t xml:space="preserve"> about gender theory</w:t>
      </w:r>
      <w:r w:rsidR="00C06426">
        <w:rPr>
          <w:lang w:val="en-US"/>
        </w:rPr>
        <w:t xml:space="preserve"> </w:t>
      </w:r>
      <w:r w:rsidR="00C06426" w:rsidRPr="00C06426">
        <w:rPr>
          <w:lang w:val="en-US"/>
        </w:rPr>
        <w:t xml:space="preserve">cannot </w:t>
      </w:r>
      <w:r w:rsidR="00C06426">
        <w:rPr>
          <w:lang w:val="en-US"/>
        </w:rPr>
        <w:t xml:space="preserve">occur without </w:t>
      </w:r>
      <w:r w:rsidR="00C06426" w:rsidRPr="00C06426">
        <w:rPr>
          <w:lang w:val="en-US"/>
        </w:rPr>
        <w:t>mention</w:t>
      </w:r>
      <w:r w:rsidR="00C06426">
        <w:rPr>
          <w:lang w:val="en-US"/>
        </w:rPr>
        <w:t>ing</w:t>
      </w:r>
      <w:r w:rsidR="00C06426" w:rsidRPr="00C06426">
        <w:rPr>
          <w:lang w:val="en-US"/>
        </w:rPr>
        <w:t xml:space="preserve"> the name of John Mone</w:t>
      </w:r>
      <w:r w:rsidR="00035648">
        <w:rPr>
          <w:lang w:val="en-US"/>
        </w:rPr>
        <w:t>y</w:t>
      </w:r>
      <w:r w:rsidR="00C06426" w:rsidRPr="00C06426">
        <w:rPr>
          <w:lang w:val="en-US"/>
        </w:rPr>
        <w:t xml:space="preserve"> - New Zealand</w:t>
      </w:r>
      <w:r w:rsidR="00C06426">
        <w:rPr>
          <w:lang w:val="en-US"/>
        </w:rPr>
        <w:t>er</w:t>
      </w:r>
      <w:r w:rsidR="00C06426" w:rsidRPr="00C06426">
        <w:rPr>
          <w:lang w:val="en-US"/>
        </w:rPr>
        <w:t xml:space="preserve"> sexologist and psychologist -, </w:t>
      </w:r>
      <w:r w:rsidR="00C06426">
        <w:rPr>
          <w:lang w:val="en-US"/>
        </w:rPr>
        <w:t>at the</w:t>
      </w:r>
      <w:r w:rsidR="00C06426" w:rsidRPr="00C06426">
        <w:rPr>
          <w:lang w:val="en-US"/>
        </w:rPr>
        <w:t xml:space="preserve"> origin of this theory. </w:t>
      </w:r>
      <w:r w:rsidR="00C06426">
        <w:rPr>
          <w:lang w:val="en-US"/>
        </w:rPr>
        <w:t>He</w:t>
      </w:r>
      <w:r w:rsidR="00C06426" w:rsidRPr="00C06426">
        <w:rPr>
          <w:lang w:val="en-US"/>
        </w:rPr>
        <w:t xml:space="preserve"> </w:t>
      </w:r>
      <w:r w:rsidR="00D624CC">
        <w:rPr>
          <w:lang w:val="en-US"/>
        </w:rPr>
        <w:t>s</w:t>
      </w:r>
      <w:r w:rsidR="00C06426" w:rsidRPr="00C06426">
        <w:rPr>
          <w:lang w:val="en-US"/>
        </w:rPr>
        <w:t>upport</w:t>
      </w:r>
      <w:r w:rsidR="00D624CC">
        <w:rPr>
          <w:lang w:val="en-US"/>
        </w:rPr>
        <w:t>ed</w:t>
      </w:r>
      <w:r w:rsidR="00C06426" w:rsidRPr="00C06426">
        <w:rPr>
          <w:lang w:val="en-US"/>
        </w:rPr>
        <w:t xml:space="preserve"> the idea that gender is a social construct that can be linked to biology but not only.</w:t>
      </w:r>
      <w:r w:rsidR="00F2694C">
        <w:rPr>
          <w:lang w:val="en-US"/>
        </w:rPr>
        <w:t xml:space="preserve"> </w:t>
      </w:r>
      <w:r w:rsidR="00460176" w:rsidRPr="00460176">
        <w:rPr>
          <w:lang w:val="en-US"/>
        </w:rPr>
        <w:t xml:space="preserve">John Money's ideas appeared in various works in the early sixties. In an extract from his book Transsexualism and Sex Reassignment (Green &amp; Money, 1970) which contributed to greater acceptance of sexual reassignment surgery and transsexual people in general. Money expanded the concept of gender to make it a broader and </w:t>
      </w:r>
      <w:r w:rsidR="009A3BAB">
        <w:rPr>
          <w:lang w:val="en-US"/>
        </w:rPr>
        <w:t xml:space="preserve">a </w:t>
      </w:r>
      <w:r w:rsidR="00460176" w:rsidRPr="00460176">
        <w:rPr>
          <w:lang w:val="en-US"/>
        </w:rPr>
        <w:t>more inclusive concept than that of masculine and feminine. For him gender included not only male or female</w:t>
      </w:r>
      <w:r w:rsidR="00460176">
        <w:rPr>
          <w:lang w:val="en-US"/>
        </w:rPr>
        <w:t>,</w:t>
      </w:r>
      <w:r w:rsidR="00460176" w:rsidRPr="00460176">
        <w:rPr>
          <w:lang w:val="en-US"/>
        </w:rPr>
        <w:t xml:space="preserve"> but was also a question of personal recognition, social assignment and legal determination; not only on the basis of the genital system but also on the basis of somatic and behavioral criteria which go beyond the genital difference. For Money, sex </w:t>
      </w:r>
      <w:r w:rsidR="00B250A0">
        <w:rPr>
          <w:lang w:val="en-US"/>
        </w:rPr>
        <w:t>was</w:t>
      </w:r>
      <w:r w:rsidR="00460176" w:rsidRPr="00460176">
        <w:rPr>
          <w:lang w:val="en-US"/>
        </w:rPr>
        <w:t xml:space="preserve"> important</w:t>
      </w:r>
      <w:r w:rsidR="00460176">
        <w:rPr>
          <w:lang w:val="en-US"/>
        </w:rPr>
        <w:t xml:space="preserve">, </w:t>
      </w:r>
      <w:r w:rsidR="00460176" w:rsidRPr="00460176">
        <w:rPr>
          <w:lang w:val="en-US"/>
        </w:rPr>
        <w:t xml:space="preserve">but it </w:t>
      </w:r>
      <w:r w:rsidR="00B250A0">
        <w:rPr>
          <w:lang w:val="en-US"/>
        </w:rPr>
        <w:t>was</w:t>
      </w:r>
      <w:r w:rsidR="00460176" w:rsidRPr="00460176">
        <w:rPr>
          <w:lang w:val="en-US"/>
        </w:rPr>
        <w:t xml:space="preserve"> not the most important because </w:t>
      </w:r>
      <w:r w:rsidR="00396D32">
        <w:rPr>
          <w:lang w:val="en-US"/>
        </w:rPr>
        <w:t>one</w:t>
      </w:r>
      <w:r w:rsidR="00460176" w:rsidRPr="00460176">
        <w:rPr>
          <w:lang w:val="en-US"/>
        </w:rPr>
        <w:t xml:space="preserve"> c</w:t>
      </w:r>
      <w:r w:rsidR="00B250A0">
        <w:rPr>
          <w:lang w:val="en-US"/>
        </w:rPr>
        <w:t>ould</w:t>
      </w:r>
      <w:r w:rsidR="00460176" w:rsidRPr="00460176">
        <w:rPr>
          <w:lang w:val="en-US"/>
        </w:rPr>
        <w:t xml:space="preserve"> change it.</w:t>
      </w:r>
      <w:r w:rsidR="00197013">
        <w:rPr>
          <w:lang w:val="en-US"/>
        </w:rPr>
        <w:t xml:space="preserve"> </w:t>
      </w:r>
      <w:r w:rsidR="0086771F">
        <w:rPr>
          <w:lang w:val="en-US"/>
        </w:rPr>
        <w:t xml:space="preserve">In the sixties, </w:t>
      </w:r>
      <w:r w:rsidR="00E63764" w:rsidRPr="00F2694C">
        <w:rPr>
          <w:lang w:val="en-US"/>
        </w:rPr>
        <w:t xml:space="preserve">Simone de Beauvoir </w:t>
      </w:r>
      <w:r w:rsidR="0086771F">
        <w:rPr>
          <w:lang w:val="en-US"/>
        </w:rPr>
        <w:t>already exposed</w:t>
      </w:r>
      <w:r w:rsidR="00E63764" w:rsidRPr="00F2694C">
        <w:rPr>
          <w:lang w:val="en-US"/>
        </w:rPr>
        <w:t xml:space="preserve"> this philosophy by declaring that</w:t>
      </w:r>
      <w:r w:rsidR="00E63764">
        <w:rPr>
          <w:lang w:val="en-US"/>
        </w:rPr>
        <w:t xml:space="preserve"> one is </w:t>
      </w:r>
      <w:r w:rsidR="00E63764" w:rsidRPr="00F2694C">
        <w:rPr>
          <w:lang w:val="en-US"/>
        </w:rPr>
        <w:t>not born women but that become</w:t>
      </w:r>
      <w:r w:rsidR="00E63764">
        <w:rPr>
          <w:lang w:val="en-US"/>
        </w:rPr>
        <w:t>s</w:t>
      </w:r>
      <w:r w:rsidR="00E63764" w:rsidRPr="00F2694C">
        <w:rPr>
          <w:lang w:val="en-US"/>
        </w:rPr>
        <w:t xml:space="preserve"> one</w:t>
      </w:r>
      <w:r w:rsidR="00A435F5">
        <w:rPr>
          <w:lang w:val="en-US"/>
        </w:rPr>
        <w:t xml:space="preserve"> (Leboeuf, 2016)</w:t>
      </w:r>
      <w:r w:rsidR="00E63764">
        <w:rPr>
          <w:lang w:val="en-US"/>
        </w:rPr>
        <w:t xml:space="preserve"> and </w:t>
      </w:r>
      <w:r w:rsidR="00E63764">
        <w:rPr>
          <w:lang w:val="en-US"/>
        </w:rPr>
        <w:lastRenderedPageBreak/>
        <w:t>became an inspiration for</w:t>
      </w:r>
      <w:r w:rsidR="00A435F5" w:rsidRPr="00A435F5">
        <w:rPr>
          <w:lang w:val="en-US"/>
        </w:rPr>
        <w:t xml:space="preserve"> the philosopher Judith Butler</w:t>
      </w:r>
      <w:r w:rsidR="00396D32">
        <w:rPr>
          <w:lang w:val="en-US"/>
        </w:rPr>
        <w:t xml:space="preserve"> – mentioned in the previous chapter-</w:t>
      </w:r>
      <w:r w:rsidR="00A435F5" w:rsidRPr="00A435F5">
        <w:rPr>
          <w:lang w:val="en-US"/>
        </w:rPr>
        <w:t xml:space="preserve"> for whom gender theory is essentially performative to the extent that gender can be assimilated to repetitive acts associated with men or women and which thus become societal constructs (Butler, 2020).</w:t>
      </w:r>
      <w:r w:rsidR="00BD16CB">
        <w:rPr>
          <w:lang w:val="en-US"/>
        </w:rPr>
        <w:t xml:space="preserve"> </w:t>
      </w:r>
      <w:r w:rsidR="0086771F">
        <w:rPr>
          <w:lang w:val="en-US"/>
        </w:rPr>
        <w:t>However,</w:t>
      </w:r>
      <w:r w:rsidR="0086771F" w:rsidRPr="0086771F">
        <w:rPr>
          <w:lang w:val="en-US"/>
        </w:rPr>
        <w:t xml:space="preserve"> her </w:t>
      </w:r>
      <w:r w:rsidR="0086771F">
        <w:rPr>
          <w:lang w:val="en-US"/>
        </w:rPr>
        <w:t>h</w:t>
      </w:r>
      <w:r w:rsidR="0086771F" w:rsidRPr="0086771F">
        <w:rPr>
          <w:lang w:val="en-US"/>
        </w:rPr>
        <w:t xml:space="preserve">egemony in </w:t>
      </w:r>
      <w:r w:rsidR="0086771F">
        <w:rPr>
          <w:lang w:val="en-US"/>
        </w:rPr>
        <w:t>g</w:t>
      </w:r>
      <w:r w:rsidR="0086771F" w:rsidRPr="0086771F">
        <w:rPr>
          <w:lang w:val="en-US"/>
        </w:rPr>
        <w:t xml:space="preserve">ender </w:t>
      </w:r>
      <w:r w:rsidR="0086771F">
        <w:rPr>
          <w:lang w:val="en-US"/>
        </w:rPr>
        <w:t>t</w:t>
      </w:r>
      <w:r w:rsidR="0086771F" w:rsidRPr="0086771F">
        <w:rPr>
          <w:lang w:val="en-US"/>
        </w:rPr>
        <w:t xml:space="preserve">heory, </w:t>
      </w:r>
      <w:r w:rsidR="00D624CC">
        <w:rPr>
          <w:lang w:val="en-US"/>
        </w:rPr>
        <w:t xml:space="preserve">is </w:t>
      </w:r>
      <w:r w:rsidR="0086771F" w:rsidRPr="0086771F">
        <w:rPr>
          <w:lang w:val="en-US"/>
        </w:rPr>
        <w:t xml:space="preserve">being criticized by some such as </w:t>
      </w:r>
      <w:r w:rsidR="00D624CC">
        <w:rPr>
          <w:lang w:val="en-US"/>
        </w:rPr>
        <w:t xml:space="preserve">Dennis </w:t>
      </w:r>
      <w:r w:rsidR="0086771F">
        <w:rPr>
          <w:lang w:val="en-US"/>
        </w:rPr>
        <w:t xml:space="preserve">Schep (2012) </w:t>
      </w:r>
      <w:r w:rsidR="0086771F" w:rsidRPr="0086771F">
        <w:rPr>
          <w:lang w:val="en-US"/>
        </w:rPr>
        <w:t xml:space="preserve">who argued </w:t>
      </w:r>
      <w:r w:rsidR="00D624CC">
        <w:rPr>
          <w:lang w:val="en-US"/>
        </w:rPr>
        <w:t xml:space="preserve">about Butler’s </w:t>
      </w:r>
      <w:r w:rsidR="0086771F" w:rsidRPr="0086771F">
        <w:rPr>
          <w:lang w:val="en-US"/>
        </w:rPr>
        <w:t>ex</w:t>
      </w:r>
      <w:r w:rsidR="0086771F">
        <w:rPr>
          <w:lang w:val="en-US"/>
        </w:rPr>
        <w:t>c</w:t>
      </w:r>
      <w:r w:rsidR="0086771F" w:rsidRPr="0086771F">
        <w:rPr>
          <w:lang w:val="en-US"/>
        </w:rPr>
        <w:t>lusio</w:t>
      </w:r>
      <w:r w:rsidR="0086771F">
        <w:rPr>
          <w:lang w:val="en-US"/>
        </w:rPr>
        <w:t>n</w:t>
      </w:r>
      <w:r w:rsidR="0086771F" w:rsidRPr="0086771F">
        <w:rPr>
          <w:lang w:val="en-US"/>
        </w:rPr>
        <w:t>ary way of defining gender</w:t>
      </w:r>
      <w:r w:rsidR="0086771F">
        <w:rPr>
          <w:lang w:val="en-US"/>
        </w:rPr>
        <w:t xml:space="preserve"> and others</w:t>
      </w:r>
      <w:r w:rsidR="00CE116E">
        <w:rPr>
          <w:lang w:val="en-US"/>
        </w:rPr>
        <w:t>,</w:t>
      </w:r>
      <w:r w:rsidR="0086771F" w:rsidRPr="0086771F">
        <w:rPr>
          <w:lang w:val="en-US"/>
        </w:rPr>
        <w:t xml:space="preserve"> even see a danger in th</w:t>
      </w:r>
      <w:r w:rsidR="001400B2">
        <w:rPr>
          <w:lang w:val="en-US"/>
        </w:rPr>
        <w:t>is</w:t>
      </w:r>
      <w:r w:rsidR="0086771F" w:rsidRPr="0086771F">
        <w:rPr>
          <w:lang w:val="en-US"/>
        </w:rPr>
        <w:t xml:space="preserve"> theory.</w:t>
      </w:r>
      <w:r w:rsidR="00197013">
        <w:rPr>
          <w:lang w:val="en-US"/>
        </w:rPr>
        <w:t xml:space="preserve"> </w:t>
      </w:r>
      <w:r w:rsidR="00E271FE">
        <w:rPr>
          <w:lang w:val="en-US"/>
        </w:rPr>
        <w:t>Despite of th</w:t>
      </w:r>
      <w:r w:rsidR="0086771F">
        <w:rPr>
          <w:lang w:val="en-US"/>
        </w:rPr>
        <w:t xml:space="preserve">e </w:t>
      </w:r>
      <w:r w:rsidR="00E271FE">
        <w:rPr>
          <w:lang w:val="en-US"/>
        </w:rPr>
        <w:t>p</w:t>
      </w:r>
      <w:r w:rsidR="00D964EB" w:rsidRPr="00D964EB">
        <w:rPr>
          <w:lang w:val="en-US"/>
        </w:rPr>
        <w:t>opular</w:t>
      </w:r>
      <w:r w:rsidR="0086771F">
        <w:rPr>
          <w:lang w:val="en-US"/>
        </w:rPr>
        <w:t>ity of gender theory</w:t>
      </w:r>
      <w:r w:rsidR="00D964EB" w:rsidRPr="00D964EB">
        <w:rPr>
          <w:lang w:val="en-US"/>
        </w:rPr>
        <w:t xml:space="preserve"> in the West, </w:t>
      </w:r>
      <w:r w:rsidR="0086771F">
        <w:rPr>
          <w:lang w:val="en-US"/>
        </w:rPr>
        <w:t>many</w:t>
      </w:r>
      <w:r w:rsidR="00D964EB" w:rsidRPr="00D964EB">
        <w:rPr>
          <w:lang w:val="en-US"/>
        </w:rPr>
        <w:t xml:space="preserve"> consider it has </w:t>
      </w:r>
      <w:r w:rsidR="00E271FE">
        <w:rPr>
          <w:lang w:val="en-US"/>
        </w:rPr>
        <w:t>taken</w:t>
      </w:r>
      <w:r w:rsidR="00D964EB" w:rsidRPr="00D964EB">
        <w:rPr>
          <w:lang w:val="en-US"/>
        </w:rPr>
        <w:t xml:space="preserve"> too much </w:t>
      </w:r>
      <w:r w:rsidR="00E271FE">
        <w:rPr>
          <w:lang w:val="en-US"/>
        </w:rPr>
        <w:t>importance</w:t>
      </w:r>
      <w:r w:rsidR="00D964EB" w:rsidRPr="00D964EB">
        <w:rPr>
          <w:lang w:val="en-US"/>
        </w:rPr>
        <w:t xml:space="preserve"> and aims to devirilize the population as much as possible, to deconstruct m</w:t>
      </w:r>
      <w:r w:rsidR="00E271FE">
        <w:rPr>
          <w:lang w:val="en-US"/>
        </w:rPr>
        <w:t>e</w:t>
      </w:r>
      <w:r w:rsidR="00D964EB" w:rsidRPr="00D964EB">
        <w:rPr>
          <w:lang w:val="en-US"/>
        </w:rPr>
        <w:t>n because according to them, there are more men who transition to be</w:t>
      </w:r>
      <w:r w:rsidR="00E271FE">
        <w:rPr>
          <w:lang w:val="en-US"/>
        </w:rPr>
        <w:t>come</w:t>
      </w:r>
      <w:r w:rsidR="00D964EB" w:rsidRPr="00D964EB">
        <w:rPr>
          <w:lang w:val="en-US"/>
        </w:rPr>
        <w:t xml:space="preserve"> women than the </w:t>
      </w:r>
      <w:r w:rsidR="00E271FE">
        <w:rPr>
          <w:lang w:val="en-US"/>
        </w:rPr>
        <w:t>over way around</w:t>
      </w:r>
      <w:r w:rsidR="00D964EB" w:rsidRPr="00D964EB">
        <w:rPr>
          <w:lang w:val="en-US"/>
        </w:rPr>
        <w:t>. For many - including political wills</w:t>
      </w:r>
      <w:r w:rsidR="00E271FE">
        <w:rPr>
          <w:lang w:val="en-US"/>
        </w:rPr>
        <w:t xml:space="preserve">, consumerism, and the </w:t>
      </w:r>
      <w:r w:rsidR="00D964EB" w:rsidRPr="00D964EB">
        <w:rPr>
          <w:lang w:val="en-US"/>
        </w:rPr>
        <w:t>media - supporting gender theory would mean moving towards a docile state, a society over which it will be possible to exercise total and absolute power</w:t>
      </w:r>
      <w:r w:rsidR="00784B70">
        <w:rPr>
          <w:lang w:val="en-US"/>
        </w:rPr>
        <w:t xml:space="preserve"> (</w:t>
      </w:r>
      <w:r w:rsidR="00784B70" w:rsidRPr="00784B70">
        <w:rPr>
          <w:color w:val="222222"/>
          <w:shd w:val="clear" w:color="auto" w:fill="FFFFFF"/>
          <w:lang w:val="en-US"/>
        </w:rPr>
        <w:t>Rawłuszko</w:t>
      </w:r>
      <w:r w:rsidR="00784B70">
        <w:rPr>
          <w:color w:val="222222"/>
          <w:shd w:val="clear" w:color="auto" w:fill="FFFFFF"/>
          <w:lang w:val="en-US"/>
        </w:rPr>
        <w:t>, 2021</w:t>
      </w:r>
      <w:r w:rsidR="00B55053">
        <w:rPr>
          <w:color w:val="222222"/>
          <w:shd w:val="clear" w:color="auto" w:fill="FFFFFF"/>
          <w:lang w:val="en-US"/>
        </w:rPr>
        <w:t>)</w:t>
      </w:r>
      <w:r w:rsidR="00B55053">
        <w:rPr>
          <w:lang w:val="en-US"/>
        </w:rPr>
        <w:t>;</w:t>
      </w:r>
      <w:r w:rsidR="00D6353B">
        <w:rPr>
          <w:lang w:val="en-US"/>
        </w:rPr>
        <w:t xml:space="preserve"> </w:t>
      </w:r>
      <w:r w:rsidR="00D6353B" w:rsidRPr="00D6353B">
        <w:rPr>
          <w:lang w:val="en-US"/>
        </w:rPr>
        <w:t>while those who support the</w:t>
      </w:r>
      <w:r w:rsidR="00D6353B">
        <w:rPr>
          <w:lang w:val="en-US"/>
        </w:rPr>
        <w:t xml:space="preserve"> idea</w:t>
      </w:r>
      <w:r w:rsidR="00D6353B" w:rsidRPr="00D6353B">
        <w:rPr>
          <w:lang w:val="en-US"/>
        </w:rPr>
        <w:t xml:space="preserve"> simply see this theory as a way of accepting the singularity of each person.</w:t>
      </w:r>
      <w:r w:rsidR="008524A8">
        <w:rPr>
          <w:lang w:val="en-US"/>
        </w:rPr>
        <w:t xml:space="preserve"> Diversity, Equity and Inclusion </w:t>
      </w:r>
      <w:r w:rsidR="008524A8" w:rsidRPr="008524A8">
        <w:rPr>
          <w:lang w:val="en-US"/>
        </w:rPr>
        <w:t xml:space="preserve">is a fervent defender of gender theory, recognizing that it cuts across other dimensions of </w:t>
      </w:r>
      <w:r w:rsidR="008524A8">
        <w:rPr>
          <w:lang w:val="en-US"/>
        </w:rPr>
        <w:t>DEI</w:t>
      </w:r>
      <w:r w:rsidR="008524A8" w:rsidRPr="008524A8">
        <w:rPr>
          <w:lang w:val="en-US"/>
        </w:rPr>
        <w:t>, including sexual orientation, race, socio-economic status, disability, ethnicity...</w:t>
      </w:r>
    </w:p>
    <w:p w14:paraId="63742DFE" w14:textId="77777777" w:rsidR="008524A8" w:rsidRDefault="008524A8" w:rsidP="00DB68F6">
      <w:pPr>
        <w:spacing w:line="480" w:lineRule="auto"/>
        <w:jc w:val="both"/>
        <w:rPr>
          <w:lang w:val="en-US"/>
        </w:rPr>
      </w:pPr>
    </w:p>
    <w:p w14:paraId="4B9ED4A9" w14:textId="77777777" w:rsidR="00607CCE" w:rsidRPr="00592F23" w:rsidRDefault="00607CCE" w:rsidP="00DB68F6">
      <w:pPr>
        <w:spacing w:line="480" w:lineRule="auto"/>
        <w:jc w:val="both"/>
        <w:rPr>
          <w:i/>
          <w:iCs/>
          <w:lang w:val="en-US"/>
        </w:rPr>
      </w:pPr>
      <w:r w:rsidRPr="00607CCE">
        <w:rPr>
          <w:i/>
          <w:iCs/>
          <w:lang w:val="en-US"/>
        </w:rPr>
        <w:t xml:space="preserve">Social Justice </w:t>
      </w:r>
    </w:p>
    <w:p w14:paraId="275140AC" w14:textId="77777777" w:rsidR="00661FB3" w:rsidRDefault="00165975" w:rsidP="00DB68F6">
      <w:pPr>
        <w:pStyle w:val="NormalWeb"/>
        <w:spacing w:line="480" w:lineRule="auto"/>
        <w:jc w:val="both"/>
        <w:rPr>
          <w:lang w:val="en-US"/>
        </w:rPr>
      </w:pPr>
      <w:r w:rsidRPr="00165975">
        <w:rPr>
          <w:lang w:val="en-US"/>
        </w:rPr>
        <w:t>Debates around social justice are complex and see diverse positions confronting each other.</w:t>
      </w:r>
      <w:r w:rsidR="00661FB3">
        <w:rPr>
          <w:lang w:val="en-US"/>
        </w:rPr>
        <w:t xml:space="preserve"> </w:t>
      </w:r>
      <w:r w:rsidRPr="00165975">
        <w:rPr>
          <w:lang w:val="en-US"/>
        </w:rPr>
        <w:t>In the literature, we distinguish three conceptions of social justice which consider the question of equality in diametrically opposed ways.</w:t>
      </w:r>
    </w:p>
    <w:p w14:paraId="732AC1D3" w14:textId="3B01A10A" w:rsidR="00B03ECC" w:rsidRDefault="00165975" w:rsidP="00DB68F6">
      <w:pPr>
        <w:pStyle w:val="NormalWeb"/>
        <w:spacing w:line="480" w:lineRule="auto"/>
        <w:ind w:firstLine="708"/>
        <w:jc w:val="both"/>
        <w:rPr>
          <w:lang w:val="en-US"/>
        </w:rPr>
      </w:pPr>
      <w:r w:rsidRPr="00165975">
        <w:rPr>
          <w:lang w:val="en-US"/>
        </w:rPr>
        <w:t>In a first conception, social justice rewards merit and gives everyone what is due to them. Merit and/or performance is what determines the individual's compensation. Inequality is therefore not seen as a problem since the most deserving are rewarded for their efforts.</w:t>
      </w:r>
      <w:r w:rsidR="008C0811">
        <w:rPr>
          <w:lang w:val="en-US"/>
        </w:rPr>
        <w:t xml:space="preserve"> </w:t>
      </w:r>
      <w:r w:rsidR="008C0811" w:rsidRPr="008C0811">
        <w:rPr>
          <w:lang w:val="en-US"/>
        </w:rPr>
        <w:t xml:space="preserve">It is the liberal vision of Friedrich Hayek who thinks that the role of the state in the market economy </w:t>
      </w:r>
      <w:r w:rsidR="008C0811" w:rsidRPr="008C0811">
        <w:rPr>
          <w:lang w:val="en-US"/>
        </w:rPr>
        <w:lastRenderedPageBreak/>
        <w:t>must be limited so that the market can function and the inequalities which will result from the free play of the latter must be considered fair and legitimate (Ikeda, 2013).</w:t>
      </w:r>
      <w:r w:rsidR="00382C8B">
        <w:rPr>
          <w:lang w:val="en-US"/>
        </w:rPr>
        <w:t xml:space="preserve"> </w:t>
      </w:r>
      <w:r w:rsidRPr="00165975">
        <w:rPr>
          <w:lang w:val="en-US"/>
        </w:rPr>
        <w:t>In the second vision, inequality in all its forms (inequalities in diplomas, wealth, participation in social life activities, etc.) is considered as a problem and it is therefore essentially a question of reducing or improving it</w:t>
      </w:r>
      <w:r w:rsidR="00DF2C67">
        <w:rPr>
          <w:lang w:val="en-US"/>
        </w:rPr>
        <w:t>;</w:t>
      </w:r>
      <w:r w:rsidRPr="00165975">
        <w:rPr>
          <w:lang w:val="en-US"/>
        </w:rPr>
        <w:t xml:space="preserve"> eliminate at the expense of wanting to equalize all things.</w:t>
      </w:r>
      <w:r w:rsidR="00382C8B">
        <w:rPr>
          <w:lang w:val="en-US"/>
        </w:rPr>
        <w:t xml:space="preserve"> </w:t>
      </w:r>
      <w:r w:rsidR="00382C8B" w:rsidRPr="00382C8B">
        <w:rPr>
          <w:lang w:val="en-US"/>
        </w:rPr>
        <w:t xml:space="preserve">It is the socialist vision of </w:t>
      </w:r>
      <w:r w:rsidR="00D41B1E">
        <w:rPr>
          <w:lang w:val="en-US"/>
        </w:rPr>
        <w:t xml:space="preserve">Karl </w:t>
      </w:r>
      <w:r w:rsidR="00382C8B" w:rsidRPr="00382C8B">
        <w:rPr>
          <w:lang w:val="en-US"/>
        </w:rPr>
        <w:t xml:space="preserve">Marx </w:t>
      </w:r>
      <w:r w:rsidR="00D41B1E">
        <w:rPr>
          <w:lang w:val="en-US"/>
        </w:rPr>
        <w:t xml:space="preserve">(Duong, 2014) </w:t>
      </w:r>
      <w:r w:rsidR="00382C8B" w:rsidRPr="00382C8B">
        <w:rPr>
          <w:lang w:val="en-US"/>
        </w:rPr>
        <w:t>which opposes the mar</w:t>
      </w:r>
      <w:r w:rsidR="00B576FD">
        <w:rPr>
          <w:lang w:val="en-US"/>
        </w:rPr>
        <w:t>ket</w:t>
      </w:r>
      <w:r w:rsidR="00382C8B" w:rsidRPr="00382C8B">
        <w:rPr>
          <w:lang w:val="en-US"/>
        </w:rPr>
        <w:t xml:space="preserve"> capitalist order</w:t>
      </w:r>
      <w:r w:rsidR="00A76F18">
        <w:rPr>
          <w:lang w:val="en-US"/>
        </w:rPr>
        <w:t>,</w:t>
      </w:r>
      <w:r w:rsidR="00382C8B" w:rsidRPr="00382C8B">
        <w:rPr>
          <w:lang w:val="en-US"/>
        </w:rPr>
        <w:t xml:space="preserve"> and which </w:t>
      </w:r>
      <w:r w:rsidR="00A76F18">
        <w:rPr>
          <w:lang w:val="en-US"/>
        </w:rPr>
        <w:t>claims</w:t>
      </w:r>
      <w:r w:rsidR="00382C8B" w:rsidRPr="00382C8B">
        <w:rPr>
          <w:lang w:val="en-US"/>
        </w:rPr>
        <w:t xml:space="preserve"> that to lead to real equality and a society without social classes where everyone will contribute according to their possibilities and receive according to their needs, </w:t>
      </w:r>
      <w:r w:rsidR="00DF2C67" w:rsidRPr="00382C8B">
        <w:rPr>
          <w:lang w:val="en-US"/>
        </w:rPr>
        <w:t>a proletarianism</w:t>
      </w:r>
      <w:r w:rsidR="00DF2C67">
        <w:rPr>
          <w:lang w:val="en-US"/>
        </w:rPr>
        <w:t xml:space="preserve"> revolution</w:t>
      </w:r>
      <w:r w:rsidR="00382C8B" w:rsidRPr="00382C8B">
        <w:rPr>
          <w:lang w:val="en-US"/>
        </w:rPr>
        <w:t xml:space="preserve"> is essential to overthrow the capitalist order.</w:t>
      </w:r>
      <w:r w:rsidR="009948D1">
        <w:rPr>
          <w:lang w:val="en-US"/>
        </w:rPr>
        <w:t xml:space="preserve"> </w:t>
      </w:r>
      <w:r w:rsidRPr="00165975">
        <w:rPr>
          <w:lang w:val="en-US"/>
        </w:rPr>
        <w:t xml:space="preserve">In the third approach, social justice aims to promote the autonomy of people and is characterized by the discourse of equal opportunities whose objective is not to guarantee equality of results, but to ensure that everyone has the same chances of achieving </w:t>
      </w:r>
      <w:r w:rsidR="00D41B1E">
        <w:rPr>
          <w:lang w:val="en-US"/>
        </w:rPr>
        <w:t>something in their</w:t>
      </w:r>
      <w:r w:rsidRPr="00165975">
        <w:rPr>
          <w:lang w:val="en-US"/>
        </w:rPr>
        <w:t xml:space="preserve"> life or work trajectory.</w:t>
      </w:r>
      <w:r w:rsidR="00B03ECC">
        <w:rPr>
          <w:lang w:val="en-US"/>
        </w:rPr>
        <w:t xml:space="preserve"> The Rawlsian approach to social justice</w:t>
      </w:r>
      <w:r w:rsidR="00287F16">
        <w:rPr>
          <w:lang w:val="en-US"/>
        </w:rPr>
        <w:t xml:space="preserve"> (</w:t>
      </w:r>
      <w:r w:rsidR="00287F16" w:rsidRPr="00287F16">
        <w:rPr>
          <w:color w:val="222222"/>
          <w:shd w:val="clear" w:color="auto" w:fill="FFFFFF"/>
          <w:lang w:val="en-US"/>
        </w:rPr>
        <w:t>Mandle</w:t>
      </w:r>
      <w:r w:rsidR="00287F16">
        <w:rPr>
          <w:color w:val="222222"/>
          <w:shd w:val="clear" w:color="auto" w:fill="FFFFFF"/>
          <w:lang w:val="en-US"/>
        </w:rPr>
        <w:t xml:space="preserve"> &amp; </w:t>
      </w:r>
      <w:r w:rsidR="00287F16" w:rsidRPr="00287F16">
        <w:rPr>
          <w:color w:val="222222"/>
          <w:shd w:val="clear" w:color="auto" w:fill="FFFFFF"/>
          <w:lang w:val="en-US"/>
        </w:rPr>
        <w:t>Roberts-Cady</w:t>
      </w:r>
      <w:r w:rsidR="00287F16">
        <w:rPr>
          <w:color w:val="222222"/>
          <w:shd w:val="clear" w:color="auto" w:fill="FFFFFF"/>
          <w:lang w:val="en-US"/>
        </w:rPr>
        <w:t>, 2016)</w:t>
      </w:r>
      <w:r w:rsidR="00B03ECC">
        <w:rPr>
          <w:lang w:val="en-US"/>
        </w:rPr>
        <w:t xml:space="preserve"> says that </w:t>
      </w:r>
      <w:r w:rsidR="00B03ECC" w:rsidRPr="00B03ECC">
        <w:rPr>
          <w:lang w:val="en-US"/>
        </w:rPr>
        <w:t xml:space="preserve">social inequalities are only legitimate if they benefit the most disadvantaged members of </w:t>
      </w:r>
      <w:r w:rsidR="00B03ECC">
        <w:rPr>
          <w:lang w:val="en-US"/>
        </w:rPr>
        <w:t xml:space="preserve">a </w:t>
      </w:r>
      <w:r w:rsidR="00B03ECC" w:rsidRPr="00B03ECC">
        <w:rPr>
          <w:lang w:val="en-US"/>
        </w:rPr>
        <w:t>society</w:t>
      </w:r>
      <w:r w:rsidR="00287F16">
        <w:rPr>
          <w:lang w:val="en-US"/>
        </w:rPr>
        <w:t>. The John Rawls’s</w:t>
      </w:r>
      <w:r w:rsidR="00B03ECC" w:rsidRPr="00B03ECC">
        <w:rPr>
          <w:lang w:val="en-US"/>
        </w:rPr>
        <w:t xml:space="preserve"> principle of maximin</w:t>
      </w:r>
      <w:r w:rsidR="00287F16">
        <w:rPr>
          <w:lang w:val="en-US"/>
        </w:rPr>
        <w:t xml:space="preserve"> (</w:t>
      </w:r>
      <w:r w:rsidR="00287F16" w:rsidRPr="00287F16">
        <w:rPr>
          <w:color w:val="222222"/>
          <w:shd w:val="clear" w:color="auto" w:fill="FFFFFF"/>
          <w:lang w:val="en-US"/>
        </w:rPr>
        <w:t>Van Parijs</w:t>
      </w:r>
      <w:r w:rsidR="00287F16">
        <w:rPr>
          <w:color w:val="222222"/>
          <w:shd w:val="clear" w:color="auto" w:fill="FFFFFF"/>
          <w:lang w:val="en-US"/>
        </w:rPr>
        <w:t>, 2021)</w:t>
      </w:r>
      <w:r w:rsidR="00B03ECC" w:rsidRPr="00B03ECC">
        <w:rPr>
          <w:lang w:val="en-US"/>
        </w:rPr>
        <w:t xml:space="preserve"> aims to give the maximum to those who are the most vulnerable in a society</w:t>
      </w:r>
      <w:r w:rsidR="00B03ECC">
        <w:rPr>
          <w:lang w:val="en-US"/>
        </w:rPr>
        <w:t xml:space="preserve"> (</w:t>
      </w:r>
      <w:r w:rsidR="00B03ECC" w:rsidRPr="00B03ECC">
        <w:rPr>
          <w:color w:val="222222"/>
          <w:shd w:val="clear" w:color="auto" w:fill="FFFFFF"/>
          <w:lang w:val="en-US"/>
        </w:rPr>
        <w:t>Bankston</w:t>
      </w:r>
      <w:r w:rsidR="00B03ECC">
        <w:rPr>
          <w:color w:val="222222"/>
          <w:shd w:val="clear" w:color="auto" w:fill="FFFFFF"/>
          <w:lang w:val="en-US"/>
        </w:rPr>
        <w:t>, 2010)</w:t>
      </w:r>
      <w:r w:rsidR="00B03ECC">
        <w:rPr>
          <w:lang w:val="en-US"/>
        </w:rPr>
        <w:t>; vision which is</w:t>
      </w:r>
      <w:r w:rsidR="00B03ECC" w:rsidRPr="00B03ECC">
        <w:rPr>
          <w:lang w:val="en-US"/>
        </w:rPr>
        <w:t xml:space="preserve"> compatible with a significant degree of inequality, provided that the enrichment of the most privileged coincides with an improvement in the situation of the most disadvantaged in absolute terms.</w:t>
      </w:r>
      <w:r w:rsidR="000955E4">
        <w:rPr>
          <w:lang w:val="en-US"/>
        </w:rPr>
        <w:t xml:space="preserve"> </w:t>
      </w:r>
      <w:r w:rsidR="000955E4" w:rsidRPr="000955E4">
        <w:rPr>
          <w:lang w:val="en-US"/>
        </w:rPr>
        <w:t>The thought of the philosopher and economist Ama</w:t>
      </w:r>
      <w:r w:rsidR="00842BAC">
        <w:rPr>
          <w:lang w:val="en-US"/>
        </w:rPr>
        <w:t>r</w:t>
      </w:r>
      <w:r w:rsidR="000955E4" w:rsidRPr="000955E4">
        <w:rPr>
          <w:lang w:val="en-US"/>
        </w:rPr>
        <w:t>tya Sen</w:t>
      </w:r>
      <w:r w:rsidR="00842BAC">
        <w:rPr>
          <w:lang w:val="en-US"/>
        </w:rPr>
        <w:t xml:space="preserve"> (</w:t>
      </w:r>
      <w:r w:rsidR="00842BAC" w:rsidRPr="00842BAC">
        <w:rPr>
          <w:color w:val="222222"/>
          <w:shd w:val="clear" w:color="auto" w:fill="FFFFFF"/>
          <w:lang w:val="en-US"/>
        </w:rPr>
        <w:t>Kukathas, 2013</w:t>
      </w:r>
      <w:r w:rsidR="00842BAC">
        <w:rPr>
          <w:color w:val="222222"/>
          <w:shd w:val="clear" w:color="auto" w:fill="FFFFFF"/>
          <w:lang w:val="en-US"/>
        </w:rPr>
        <w:t>)</w:t>
      </w:r>
      <w:r w:rsidR="000955E4" w:rsidRPr="000955E4">
        <w:rPr>
          <w:lang w:val="en-US"/>
        </w:rPr>
        <w:t xml:space="preserve"> closely matches that of Rawls but complements it by affirming that the achievement of social justice requires that equality of opportunity be real and take into account not only the resources available to people but also the capacity </w:t>
      </w:r>
      <w:r w:rsidR="00DF2C67">
        <w:rPr>
          <w:lang w:val="en-US"/>
        </w:rPr>
        <w:t xml:space="preserve">of </w:t>
      </w:r>
      <w:r w:rsidR="000955E4" w:rsidRPr="000955E4">
        <w:rPr>
          <w:lang w:val="en-US"/>
        </w:rPr>
        <w:t>people to make use of these resources and the extent to which the social, political, cultural context, etc., allows the free use of these resources. For Sen, social justice means focusing on the development of people’s “capabilities” to lead a life that is valuable in their eyes</w:t>
      </w:r>
      <w:r w:rsidR="006E684B">
        <w:rPr>
          <w:lang w:val="en-US"/>
        </w:rPr>
        <w:t xml:space="preserve"> (Arjona et al., 2012)</w:t>
      </w:r>
      <w:r w:rsidR="000955E4" w:rsidRPr="000955E4">
        <w:rPr>
          <w:lang w:val="en-US"/>
        </w:rPr>
        <w:t>.</w:t>
      </w:r>
    </w:p>
    <w:p w14:paraId="4A5AB676" w14:textId="77777777" w:rsidR="00165975" w:rsidRDefault="00767B05" w:rsidP="00DB68F6">
      <w:pPr>
        <w:pStyle w:val="NormalWeb"/>
        <w:spacing w:line="480" w:lineRule="auto"/>
        <w:jc w:val="both"/>
        <w:rPr>
          <w:lang w:val="en-US"/>
        </w:rPr>
      </w:pPr>
      <w:r w:rsidRPr="00767B05">
        <w:rPr>
          <w:lang w:val="en-US"/>
        </w:rPr>
        <w:lastRenderedPageBreak/>
        <w:t xml:space="preserve">It is important to understand that contemporary conceptions of social justice are characterized by the rise of theories of equal opportunity where we find concepts encompassing Diversity, </w:t>
      </w:r>
      <w:r>
        <w:rPr>
          <w:lang w:val="en-US"/>
        </w:rPr>
        <w:t>E</w:t>
      </w:r>
      <w:r w:rsidRPr="00767B05">
        <w:rPr>
          <w:lang w:val="en-US"/>
        </w:rPr>
        <w:t xml:space="preserve">quity and </w:t>
      </w:r>
      <w:r>
        <w:rPr>
          <w:lang w:val="en-US"/>
        </w:rPr>
        <w:t>I</w:t>
      </w:r>
      <w:r w:rsidRPr="00767B05">
        <w:rPr>
          <w:lang w:val="en-US"/>
        </w:rPr>
        <w:t xml:space="preserve">nclusion. It is </w:t>
      </w:r>
      <w:r>
        <w:rPr>
          <w:lang w:val="en-US"/>
        </w:rPr>
        <w:t>no longer</w:t>
      </w:r>
      <w:r w:rsidRPr="00767B05">
        <w:rPr>
          <w:lang w:val="en-US"/>
        </w:rPr>
        <w:t xml:space="preserve"> a question of equalizing results or justifying these inequalities but rather of guaranteeing the conditions of equal opportunities. </w:t>
      </w:r>
      <w:r>
        <w:rPr>
          <w:lang w:val="en-US"/>
        </w:rPr>
        <w:t>Consequently</w:t>
      </w:r>
      <w:r w:rsidRPr="00767B05">
        <w:rPr>
          <w:lang w:val="en-US"/>
        </w:rPr>
        <w:t xml:space="preserve">, the just society is one which gives everyone the same opportunities at the start, and then each person is free to use these opportunities as they see fit. </w:t>
      </w:r>
      <w:r>
        <w:rPr>
          <w:lang w:val="en-US"/>
        </w:rPr>
        <w:t>T</w:t>
      </w:r>
      <w:r w:rsidRPr="00767B05">
        <w:rPr>
          <w:lang w:val="en-US"/>
        </w:rPr>
        <w:t>his principle</w:t>
      </w:r>
      <w:r>
        <w:rPr>
          <w:lang w:val="en-US"/>
        </w:rPr>
        <w:t xml:space="preserve"> is further explained</w:t>
      </w:r>
      <w:r w:rsidRPr="00767B05">
        <w:rPr>
          <w:lang w:val="en-US"/>
        </w:rPr>
        <w:t xml:space="preserve"> in the following lines and constitutes the heart of the job of Chief Diversity Officer.</w:t>
      </w:r>
    </w:p>
    <w:p w14:paraId="15169B9F" w14:textId="77777777" w:rsidR="00B96291" w:rsidRPr="00B96291" w:rsidRDefault="00CA4923" w:rsidP="00DB68F6">
      <w:pPr>
        <w:pStyle w:val="NormalWeb"/>
        <w:spacing w:line="480" w:lineRule="auto"/>
        <w:ind w:firstLine="708"/>
        <w:jc w:val="both"/>
        <w:rPr>
          <w:color w:val="111111"/>
          <w:lang w:val="en-US"/>
        </w:rPr>
      </w:pPr>
      <w:r w:rsidRPr="00116100">
        <w:rPr>
          <w:lang w:val="en-US"/>
        </w:rPr>
        <w:t>Applie</w:t>
      </w:r>
      <w:r w:rsidR="00592F23" w:rsidRPr="00116100">
        <w:rPr>
          <w:lang w:val="en-US"/>
        </w:rPr>
        <w:t>d</w:t>
      </w:r>
      <w:r w:rsidRPr="00116100">
        <w:rPr>
          <w:lang w:val="en-US"/>
        </w:rPr>
        <w:t xml:space="preserve"> to various areas including healthcare, employment, education and more, Social </w:t>
      </w:r>
      <w:r w:rsidR="00592F23" w:rsidRPr="00116100">
        <w:rPr>
          <w:lang w:val="en-US"/>
        </w:rPr>
        <w:t>J</w:t>
      </w:r>
      <w:r w:rsidRPr="00116100">
        <w:rPr>
          <w:lang w:val="en-US"/>
        </w:rPr>
        <w:t>ustice aims to dismantle systemic structures and barriers that sustain inequality in attempt for a society where regardless of identity or background, each person</w:t>
      </w:r>
      <w:r w:rsidR="00592F23" w:rsidRPr="00116100">
        <w:rPr>
          <w:lang w:val="en-US"/>
        </w:rPr>
        <w:t xml:space="preserve"> has</w:t>
      </w:r>
      <w:r w:rsidRPr="00116100">
        <w:rPr>
          <w:lang w:val="en-US"/>
        </w:rPr>
        <w:t xml:space="preserve"> the opportunity to reach their full potential</w:t>
      </w:r>
      <w:r w:rsidR="00592F23" w:rsidRPr="00116100">
        <w:rPr>
          <w:lang w:val="en-US"/>
        </w:rPr>
        <w:t xml:space="preserve"> : </w:t>
      </w:r>
      <w:r w:rsidR="00592F23" w:rsidRPr="00116100">
        <w:rPr>
          <w:i/>
          <w:iCs/>
          <w:lang w:val="en-US"/>
        </w:rPr>
        <w:t xml:space="preserve">“Social justice was defined as full participation in society and the balancing of benefits and burdens by all citizens, resulting in equitable living and a just ordering of society“ </w:t>
      </w:r>
      <w:r w:rsidR="00592F23" w:rsidRPr="00116100">
        <w:rPr>
          <w:lang w:val="en-US"/>
        </w:rPr>
        <w:t>(</w:t>
      </w:r>
      <w:r w:rsidR="00592F23" w:rsidRPr="00116100">
        <w:rPr>
          <w:color w:val="222222"/>
          <w:shd w:val="clear" w:color="auto" w:fill="FFFFFF"/>
          <w:lang w:val="en-US"/>
        </w:rPr>
        <w:t xml:space="preserve">Buettner‐Schmidt &amp; Lobo, </w:t>
      </w:r>
      <w:r w:rsidR="00592F23" w:rsidRPr="00116100">
        <w:rPr>
          <w:lang w:val="en-US"/>
        </w:rPr>
        <w:t xml:space="preserve">2012, p. 948). </w:t>
      </w:r>
      <w:r w:rsidR="00281947" w:rsidRPr="00116100">
        <w:rPr>
          <w:lang w:val="en-US"/>
        </w:rPr>
        <w:t>This theory is made up of key components which are: equality, equity, fairness, human rights, inclusivity and community engagement.</w:t>
      </w:r>
      <w:r w:rsidR="003E614B" w:rsidRPr="00116100">
        <w:rPr>
          <w:lang w:val="en-US"/>
        </w:rPr>
        <w:t xml:space="preserve"> The preservation of the fundamental </w:t>
      </w:r>
      <w:r w:rsidR="00EC66FB" w:rsidRPr="00116100">
        <w:rPr>
          <w:lang w:val="en-US"/>
        </w:rPr>
        <w:t xml:space="preserve">human </w:t>
      </w:r>
      <w:r w:rsidR="003E614B" w:rsidRPr="00116100">
        <w:rPr>
          <w:lang w:val="en-US"/>
        </w:rPr>
        <w:t>rights of all</w:t>
      </w:r>
      <w:r w:rsidR="00EC66FB" w:rsidRPr="00116100">
        <w:rPr>
          <w:lang w:val="en-US"/>
        </w:rPr>
        <w:t>, protecting their inherent dignity and rights</w:t>
      </w:r>
      <w:r w:rsidR="003E614B" w:rsidRPr="00116100">
        <w:rPr>
          <w:lang w:val="en-US"/>
        </w:rPr>
        <w:t xml:space="preserve">, regardless of their age, identity, background or economic status is a pillar of social justice: </w:t>
      </w:r>
      <w:r w:rsidR="003E614B" w:rsidRPr="00116100">
        <w:rPr>
          <w:i/>
          <w:iCs/>
          <w:lang w:val="en-US"/>
        </w:rPr>
        <w:t>“Common threads bind the struggle for basic human rights among disenfranchised groups, offer experience and approaches to facilitate change, and move society towards social justice</w:t>
      </w:r>
      <w:r w:rsidR="00142B7A" w:rsidRPr="00116100">
        <w:rPr>
          <w:i/>
          <w:iCs/>
          <w:lang w:val="en-US"/>
        </w:rPr>
        <w:t>”</w:t>
      </w:r>
      <w:r w:rsidR="00142B7A" w:rsidRPr="00116100">
        <w:rPr>
          <w:lang w:val="en-US"/>
        </w:rPr>
        <w:t xml:space="preserve"> (Loewen &amp; Pollard, 2010, p.5)</w:t>
      </w:r>
      <w:r w:rsidR="003E614B" w:rsidRPr="00116100">
        <w:rPr>
          <w:lang w:val="en-US"/>
        </w:rPr>
        <w:t xml:space="preserve">. </w:t>
      </w:r>
      <w:r w:rsidR="00BE3D3B" w:rsidRPr="00116100">
        <w:rPr>
          <w:lang w:val="en-US"/>
        </w:rPr>
        <w:t>But in order to achieve true equality, it is important to recognize</w:t>
      </w:r>
      <w:r w:rsidR="00C10D34" w:rsidRPr="00116100">
        <w:rPr>
          <w:lang w:val="en-US"/>
        </w:rPr>
        <w:t xml:space="preserve"> equity and the fact</w:t>
      </w:r>
      <w:r w:rsidR="00BE3D3B" w:rsidRPr="00116100">
        <w:rPr>
          <w:lang w:val="en-US"/>
        </w:rPr>
        <w:t xml:space="preserve"> that different groups or individuals may necessitate different level of support: </w:t>
      </w:r>
      <w:r w:rsidR="00C10D34" w:rsidRPr="00116100">
        <w:rPr>
          <w:lang w:val="en-US"/>
        </w:rPr>
        <w:t>“</w:t>
      </w:r>
      <w:r w:rsidR="00C10D34" w:rsidRPr="00116100">
        <w:rPr>
          <w:i/>
          <w:iCs/>
          <w:lang w:val="en-US"/>
        </w:rPr>
        <w:t>Social equity focuses on ensuring that everyone has the same opportunity to succeed”</w:t>
      </w:r>
      <w:r w:rsidR="00C10D34" w:rsidRPr="00116100">
        <w:rPr>
          <w:lang w:val="en-US"/>
        </w:rPr>
        <w:t xml:space="preserve"> (</w:t>
      </w:r>
      <w:r w:rsidR="00C10D34" w:rsidRPr="00116100">
        <w:rPr>
          <w:color w:val="222222"/>
          <w:shd w:val="clear" w:color="auto" w:fill="FFFFFF"/>
          <w:lang w:val="en-US"/>
        </w:rPr>
        <w:t>Stivers et al., 2023, p.</w:t>
      </w:r>
      <w:r w:rsidR="00C10D34" w:rsidRPr="00116100">
        <w:rPr>
          <w:lang w:val="en-US"/>
        </w:rPr>
        <w:t xml:space="preserve"> 229). Inseparable from equity, the inclusive dimension of social justice fosters a sense of belonging for all by promoting a narrative where </w:t>
      </w:r>
      <w:r w:rsidR="00937AC8" w:rsidRPr="00116100">
        <w:rPr>
          <w:lang w:val="en-US"/>
        </w:rPr>
        <w:t>various</w:t>
      </w:r>
      <w:r w:rsidR="00C10D34" w:rsidRPr="00116100">
        <w:rPr>
          <w:lang w:val="en-US"/>
        </w:rPr>
        <w:t xml:space="preserve"> voices and perspectives are valued, acknowledged and integrated</w:t>
      </w:r>
      <w:r w:rsidR="00937AC8" w:rsidRPr="00116100">
        <w:rPr>
          <w:lang w:val="en-US"/>
        </w:rPr>
        <w:t xml:space="preserve">. </w:t>
      </w:r>
      <w:r w:rsidR="00C10D34" w:rsidRPr="00116100">
        <w:rPr>
          <w:lang w:val="en-US"/>
        </w:rPr>
        <w:t xml:space="preserve"> </w:t>
      </w:r>
      <w:r w:rsidR="00937AC8" w:rsidRPr="00116100">
        <w:rPr>
          <w:lang w:val="en-US"/>
        </w:rPr>
        <w:t xml:space="preserve">By inclusion one means responding to the diverse needs of all; promoting participation in wider society by enabling access, equity and </w:t>
      </w:r>
      <w:r w:rsidR="00937AC8" w:rsidRPr="00116100">
        <w:rPr>
          <w:lang w:val="en-US"/>
        </w:rPr>
        <w:lastRenderedPageBreak/>
        <w:t xml:space="preserve">quality; and demanding comprehensive reform of the system (Shaeffer, 2019). </w:t>
      </w:r>
      <w:r w:rsidR="006C2B89" w:rsidRPr="00116100">
        <w:rPr>
          <w:lang w:val="en-US"/>
        </w:rPr>
        <w:t>Reciprocity, charity</w:t>
      </w:r>
      <w:r w:rsidR="00170C9B" w:rsidRPr="00116100">
        <w:rPr>
          <w:lang w:val="en-US"/>
        </w:rPr>
        <w:t xml:space="preserve"> and</w:t>
      </w:r>
      <w:r w:rsidR="006C2B89" w:rsidRPr="00116100">
        <w:rPr>
          <w:lang w:val="en-US"/>
        </w:rPr>
        <w:t xml:space="preserve"> impartiality are</w:t>
      </w:r>
      <w:r w:rsidR="00170C9B" w:rsidRPr="00116100">
        <w:rPr>
          <w:lang w:val="en-US"/>
        </w:rPr>
        <w:t xml:space="preserve"> what</w:t>
      </w:r>
      <w:r w:rsidR="006C2B89" w:rsidRPr="00116100">
        <w:rPr>
          <w:lang w:val="en-US"/>
        </w:rPr>
        <w:t xml:space="preserve"> </w:t>
      </w:r>
      <w:r w:rsidR="00170C9B" w:rsidRPr="00116100">
        <w:rPr>
          <w:lang w:val="en-US"/>
        </w:rPr>
        <w:t>constitute</w:t>
      </w:r>
      <w:r w:rsidR="006C2B89" w:rsidRPr="00116100">
        <w:rPr>
          <w:lang w:val="en-US"/>
        </w:rPr>
        <w:t xml:space="preserve"> fairness (</w:t>
      </w:r>
      <w:r w:rsidR="00170C9B" w:rsidRPr="00116100">
        <w:rPr>
          <w:lang w:val="en-US"/>
        </w:rPr>
        <w:t>Niemi, 2019)</w:t>
      </w:r>
      <w:r w:rsidR="00A746ED">
        <w:rPr>
          <w:lang w:val="en-US"/>
        </w:rPr>
        <w:t>,</w:t>
      </w:r>
      <w:r w:rsidR="00116100" w:rsidRPr="00116100">
        <w:rPr>
          <w:lang w:val="en-US"/>
        </w:rPr>
        <w:t xml:space="preserve"> concept that </w:t>
      </w:r>
      <w:r w:rsidR="00116100" w:rsidRPr="00116100">
        <w:rPr>
          <w:i/>
          <w:iCs/>
          <w:lang w:val="en-US"/>
        </w:rPr>
        <w:t>“denotes an evaluative judgment as to whether a conduct is morally praiseworthy”</w:t>
      </w:r>
      <w:r w:rsidR="00116100" w:rsidRPr="00116100">
        <w:rPr>
          <w:lang w:val="en-US"/>
        </w:rPr>
        <w:t xml:space="preserve"> (Goldman &amp; Cropanzano, 2015, p.313). </w:t>
      </w:r>
      <w:r w:rsidR="005D239F" w:rsidRPr="005D239F">
        <w:rPr>
          <w:lang w:val="en-US"/>
        </w:rPr>
        <w:t>Finally, the community</w:t>
      </w:r>
      <w:r w:rsidR="00FB0BD5">
        <w:rPr>
          <w:lang w:val="en-US"/>
        </w:rPr>
        <w:t xml:space="preserve"> engagement (CE)</w:t>
      </w:r>
      <w:r w:rsidR="005D239F" w:rsidRPr="005D239F">
        <w:rPr>
          <w:lang w:val="en-US"/>
        </w:rPr>
        <w:t xml:space="preserve"> dimension that defines social justice encourages collaboration within communities in order to collectively identify and resolve problems related to injustices</w:t>
      </w:r>
      <w:r w:rsidR="00BE4394">
        <w:rPr>
          <w:lang w:val="en-US"/>
        </w:rPr>
        <w:t xml:space="preserve"> :</w:t>
      </w:r>
      <w:r w:rsidR="00BE4394" w:rsidRPr="00BE4394">
        <w:rPr>
          <w:i/>
          <w:iCs/>
          <w:lang w:val="en-US"/>
        </w:rPr>
        <w:t>“</w:t>
      </w:r>
      <w:r w:rsidR="00BE4394" w:rsidRPr="00BE4394">
        <w:rPr>
          <w:i/>
          <w:iCs/>
          <w:color w:val="111111"/>
          <w:lang w:val="en-US"/>
        </w:rPr>
        <w:t>Three aspects of social justice that can be advanced by CE are first identified in the philosophy literature—well- being, agency, and self-development”</w:t>
      </w:r>
      <w:r w:rsidR="00BE4394" w:rsidRPr="00BE4394">
        <w:rPr>
          <w:color w:val="111111"/>
          <w:lang w:val="en-US"/>
        </w:rPr>
        <w:t xml:space="preserve"> (Pratt, 2019, p.573)</w:t>
      </w:r>
      <w:r w:rsidR="00FB0BD5">
        <w:rPr>
          <w:color w:val="111111"/>
          <w:lang w:val="en-US"/>
        </w:rPr>
        <w:t xml:space="preserve"> while accomplishing projects that are</w:t>
      </w:r>
      <w:r w:rsidR="000F02AF">
        <w:rPr>
          <w:color w:val="111111"/>
          <w:lang w:val="en-US"/>
        </w:rPr>
        <w:t xml:space="preserve"> both</w:t>
      </w:r>
      <w:r w:rsidR="00FB0BD5">
        <w:rPr>
          <w:color w:val="111111"/>
          <w:lang w:val="en-US"/>
        </w:rPr>
        <w:t xml:space="preserve"> ethical and productive (Bay &amp; Atherton, 2021). </w:t>
      </w:r>
    </w:p>
    <w:p w14:paraId="1F5CD291" w14:textId="77777777" w:rsidR="00156E7C" w:rsidRPr="00156E7C" w:rsidRDefault="00E9140A" w:rsidP="00DB68F6">
      <w:pPr>
        <w:pStyle w:val="NormalWeb"/>
        <w:spacing w:line="480" w:lineRule="auto"/>
        <w:jc w:val="both"/>
        <w:rPr>
          <w:i/>
          <w:iCs/>
          <w:color w:val="111111"/>
          <w:lang w:val="en-US"/>
        </w:rPr>
      </w:pPr>
      <w:r>
        <w:rPr>
          <w:i/>
          <w:iCs/>
          <w:color w:val="111111"/>
          <w:lang w:val="en-US"/>
        </w:rPr>
        <w:t>White Privilege</w:t>
      </w:r>
      <w:r w:rsidR="00156E7C" w:rsidRPr="00156E7C">
        <w:rPr>
          <w:i/>
          <w:iCs/>
          <w:color w:val="111111"/>
          <w:lang w:val="en-US"/>
        </w:rPr>
        <w:t xml:space="preserve"> </w:t>
      </w:r>
    </w:p>
    <w:p w14:paraId="4908B8DB" w14:textId="3E9BAEBA" w:rsidR="00116100" w:rsidRDefault="00C32623" w:rsidP="00DB68F6">
      <w:pPr>
        <w:pStyle w:val="NormalWeb"/>
        <w:spacing w:line="480" w:lineRule="auto"/>
        <w:jc w:val="both"/>
        <w:rPr>
          <w:lang w:val="en-US"/>
        </w:rPr>
      </w:pPr>
      <w:r w:rsidRPr="00C32623">
        <w:rPr>
          <w:color w:val="111111"/>
          <w:lang w:val="en-US"/>
        </w:rPr>
        <w:t>This notion emerged in the United States in the 19th century, thanks to the historian William Edward Burghardt Du Bois</w:t>
      </w:r>
      <w:r w:rsidR="00A81335">
        <w:rPr>
          <w:color w:val="111111"/>
          <w:lang w:val="en-US"/>
        </w:rPr>
        <w:t xml:space="preserve"> (Taylor, 2010)</w:t>
      </w:r>
      <w:r w:rsidRPr="00C32623">
        <w:rPr>
          <w:color w:val="111111"/>
          <w:lang w:val="en-US"/>
        </w:rPr>
        <w:t xml:space="preserve"> who put forward the idea that </w:t>
      </w:r>
      <w:r w:rsidR="00304402">
        <w:rPr>
          <w:color w:val="111111"/>
          <w:lang w:val="en-US"/>
        </w:rPr>
        <w:t>W</w:t>
      </w:r>
      <w:r w:rsidRPr="00C32623">
        <w:rPr>
          <w:color w:val="111111"/>
          <w:lang w:val="en-US"/>
        </w:rPr>
        <w:t xml:space="preserve">hite people, even </w:t>
      </w:r>
      <w:r w:rsidR="00DA6BF5">
        <w:rPr>
          <w:color w:val="111111"/>
          <w:lang w:val="en-US"/>
        </w:rPr>
        <w:t xml:space="preserve">those who are </w:t>
      </w:r>
      <w:r w:rsidRPr="00C32623">
        <w:rPr>
          <w:color w:val="111111"/>
          <w:lang w:val="en-US"/>
        </w:rPr>
        <w:t xml:space="preserve">poor, </w:t>
      </w:r>
      <w:r w:rsidR="00B43A4B" w:rsidRPr="00C32623">
        <w:rPr>
          <w:color w:val="111111"/>
          <w:lang w:val="en-US"/>
        </w:rPr>
        <w:t>benefit</w:t>
      </w:r>
      <w:r w:rsidRPr="00C32623">
        <w:rPr>
          <w:color w:val="111111"/>
          <w:lang w:val="en-US"/>
        </w:rPr>
        <w:t xml:space="preserve"> from a form of </w:t>
      </w:r>
      <w:r w:rsidR="00A81335">
        <w:rPr>
          <w:color w:val="111111"/>
          <w:lang w:val="en-US"/>
        </w:rPr>
        <w:t xml:space="preserve">white </w:t>
      </w:r>
      <w:r w:rsidR="000F34F7">
        <w:rPr>
          <w:color w:val="111111"/>
          <w:lang w:val="en-US"/>
        </w:rPr>
        <w:t>privilege</w:t>
      </w:r>
      <w:r w:rsidR="0063624F">
        <w:rPr>
          <w:color w:val="111111"/>
          <w:lang w:val="en-US"/>
        </w:rPr>
        <w:t xml:space="preserve"> </w:t>
      </w:r>
      <w:r w:rsidR="00DA6BF5">
        <w:rPr>
          <w:color w:val="111111"/>
          <w:lang w:val="en-US"/>
        </w:rPr>
        <w:t>(</w:t>
      </w:r>
      <w:r w:rsidR="0063624F">
        <w:rPr>
          <w:color w:val="111111"/>
          <w:lang w:val="en-US"/>
        </w:rPr>
        <w:t>where</w:t>
      </w:r>
      <w:r w:rsidR="00DA6BF5">
        <w:rPr>
          <w:color w:val="111111"/>
          <w:lang w:val="en-US"/>
        </w:rPr>
        <w:t>as</w:t>
      </w:r>
      <w:r w:rsidR="0063624F">
        <w:rPr>
          <w:color w:val="111111"/>
          <w:lang w:val="en-US"/>
        </w:rPr>
        <w:t xml:space="preserve"> </w:t>
      </w:r>
      <w:r w:rsidR="00304402">
        <w:rPr>
          <w:color w:val="111111"/>
          <w:lang w:val="en-US"/>
        </w:rPr>
        <w:t>B</w:t>
      </w:r>
      <w:r w:rsidR="0063624F">
        <w:rPr>
          <w:color w:val="111111"/>
          <w:lang w:val="en-US"/>
        </w:rPr>
        <w:t>lack people always</w:t>
      </w:r>
      <w:r w:rsidR="00B96291">
        <w:rPr>
          <w:color w:val="111111"/>
          <w:lang w:val="en-US"/>
        </w:rPr>
        <w:t xml:space="preserve"> end up</w:t>
      </w:r>
      <w:r w:rsidR="0063624F">
        <w:rPr>
          <w:color w:val="111111"/>
          <w:lang w:val="en-US"/>
        </w:rPr>
        <w:t xml:space="preserve"> </w:t>
      </w:r>
      <w:r w:rsidR="00DA6BF5">
        <w:rPr>
          <w:color w:val="111111"/>
          <w:lang w:val="en-US"/>
        </w:rPr>
        <w:t xml:space="preserve">losing) </w:t>
      </w:r>
      <w:r w:rsidR="00DA6BF5" w:rsidRPr="00C32623">
        <w:rPr>
          <w:color w:val="111111"/>
          <w:lang w:val="en-US"/>
        </w:rPr>
        <w:t>to</w:t>
      </w:r>
      <w:r w:rsidRPr="00C32623">
        <w:rPr>
          <w:color w:val="111111"/>
          <w:lang w:val="en-US"/>
        </w:rPr>
        <w:t xml:space="preserve"> which they are not entitled. Popularized in 1989 by the work of researcher Peggy McIntosh</w:t>
      </w:r>
      <w:r w:rsidR="004A4C64">
        <w:rPr>
          <w:color w:val="111111"/>
          <w:lang w:val="en-US"/>
        </w:rPr>
        <w:t xml:space="preserve"> (Collins, 2018)</w:t>
      </w:r>
      <w:r w:rsidRPr="00C32623">
        <w:rPr>
          <w:color w:val="111111"/>
          <w:lang w:val="en-US"/>
        </w:rPr>
        <w:t xml:space="preserve">, the concept "white privilege" recognizes the existence of a "phenomenon of white privilege" which goes beyond belonging to </w:t>
      </w:r>
      <w:r w:rsidR="00B96291">
        <w:rPr>
          <w:color w:val="111111"/>
          <w:lang w:val="en-US"/>
        </w:rPr>
        <w:t xml:space="preserve">a certain </w:t>
      </w:r>
      <w:r w:rsidRPr="00C32623">
        <w:rPr>
          <w:color w:val="111111"/>
          <w:lang w:val="en-US"/>
        </w:rPr>
        <w:t>social class, to a certain religion, to an ethnic status or to</w:t>
      </w:r>
      <w:r w:rsidR="00B96291">
        <w:rPr>
          <w:color w:val="111111"/>
          <w:lang w:val="en-US"/>
        </w:rPr>
        <w:t xml:space="preserve"> a specific </w:t>
      </w:r>
      <w:r w:rsidRPr="00C32623">
        <w:rPr>
          <w:color w:val="111111"/>
          <w:lang w:val="en-US"/>
        </w:rPr>
        <w:t>geographical location and which is both denied and protected.</w:t>
      </w:r>
      <w:r w:rsidR="00535A37">
        <w:rPr>
          <w:color w:val="111111"/>
          <w:lang w:val="en-US"/>
        </w:rPr>
        <w:t xml:space="preserve"> </w:t>
      </w:r>
      <w:r w:rsidR="004A4C64" w:rsidRPr="004A4C64">
        <w:rPr>
          <w:color w:val="111111"/>
          <w:lang w:val="en-US"/>
        </w:rPr>
        <w:t xml:space="preserve">According to McIntosh, society teaches </w:t>
      </w:r>
      <w:r w:rsidR="00304402">
        <w:rPr>
          <w:color w:val="111111"/>
          <w:lang w:val="en-US"/>
        </w:rPr>
        <w:t>W</w:t>
      </w:r>
      <w:r w:rsidR="004A4C64" w:rsidRPr="004A4C64">
        <w:rPr>
          <w:color w:val="111111"/>
          <w:lang w:val="en-US"/>
        </w:rPr>
        <w:t xml:space="preserve">hite people not to recognize the privileges attached to their race, privileges that can be described as an invisible set of unearned goods that </w:t>
      </w:r>
      <w:r w:rsidR="00304402">
        <w:rPr>
          <w:color w:val="111111"/>
          <w:lang w:val="en-US"/>
        </w:rPr>
        <w:t>W</w:t>
      </w:r>
      <w:r w:rsidR="004A4C64" w:rsidRPr="004A4C64">
        <w:rPr>
          <w:color w:val="111111"/>
          <w:lang w:val="en-US"/>
        </w:rPr>
        <w:t>hite people can expect to benefit from every day, but from which they are expected to remain unconscious</w:t>
      </w:r>
      <w:r w:rsidR="004A4C64">
        <w:rPr>
          <w:color w:val="111111"/>
          <w:lang w:val="en-US"/>
        </w:rPr>
        <w:t xml:space="preserve"> (McIntosh, 2020)</w:t>
      </w:r>
      <w:r w:rsidR="004A4C64" w:rsidRPr="004A4C64">
        <w:rPr>
          <w:color w:val="111111"/>
          <w:lang w:val="en-US"/>
        </w:rPr>
        <w:t xml:space="preserve">. </w:t>
      </w:r>
      <w:r w:rsidR="00914FE7" w:rsidRPr="00814D47">
        <w:rPr>
          <w:color w:val="111111"/>
          <w:lang w:val="en-US"/>
        </w:rPr>
        <w:t xml:space="preserve">Most </w:t>
      </w:r>
      <w:r w:rsidR="00197013">
        <w:rPr>
          <w:color w:val="111111"/>
          <w:lang w:val="en-US"/>
        </w:rPr>
        <w:t>W</w:t>
      </w:r>
      <w:r w:rsidR="00914FE7" w:rsidRPr="00814D47">
        <w:rPr>
          <w:color w:val="111111"/>
          <w:lang w:val="en-US"/>
        </w:rPr>
        <w:t>hite people do not (or pretend not to) understand what is being talked about when White Privilege is mentioned, arguing that life is not easy for all white people (many do not have a great job nor a good education</w:t>
      </w:r>
      <w:r w:rsidR="00814D47" w:rsidRPr="00814D47">
        <w:rPr>
          <w:color w:val="111111"/>
          <w:lang w:val="en-US"/>
        </w:rPr>
        <w:t>…</w:t>
      </w:r>
      <w:r w:rsidR="00914FE7" w:rsidRPr="00814D47">
        <w:rPr>
          <w:color w:val="111111"/>
          <w:lang w:val="en-US"/>
        </w:rPr>
        <w:t>). They are supported by progressist scholar</w:t>
      </w:r>
      <w:r w:rsidR="00814D47" w:rsidRPr="00814D47">
        <w:rPr>
          <w:color w:val="111111"/>
          <w:lang w:val="en-US"/>
        </w:rPr>
        <w:t>s</w:t>
      </w:r>
      <w:r w:rsidR="00914FE7" w:rsidRPr="00814D47">
        <w:rPr>
          <w:color w:val="111111"/>
          <w:lang w:val="en-US"/>
        </w:rPr>
        <w:t xml:space="preserve"> who profoundly questioned the existence of White </w:t>
      </w:r>
      <w:r w:rsidR="00914FE7" w:rsidRPr="00814D47">
        <w:rPr>
          <w:color w:val="111111"/>
          <w:lang w:val="en-US"/>
        </w:rPr>
        <w:lastRenderedPageBreak/>
        <w:t xml:space="preserve">Privilege asserting that not all groups of White people benefit from White Privilege and therefore, </w:t>
      </w:r>
      <w:r w:rsidR="00914FE7" w:rsidRPr="00814D47">
        <w:rPr>
          <w:i/>
          <w:iCs/>
          <w:color w:val="111111"/>
          <w:lang w:val="en-US"/>
        </w:rPr>
        <w:t>“</w:t>
      </w:r>
      <w:r w:rsidR="00914FE7" w:rsidRPr="00814D47">
        <w:rPr>
          <w:i/>
          <w:iCs/>
          <w:lang w:val="en-US"/>
        </w:rPr>
        <w:t>It is because it is manifestly more difficult for some white people to enjoy racial privileges that some scholars have questioned the utility or accuracy of the concept of white privilege”</w:t>
      </w:r>
      <w:r w:rsidR="00914FE7" w:rsidRPr="00814D47">
        <w:rPr>
          <w:lang w:val="en-US"/>
        </w:rPr>
        <w:t xml:space="preserve"> (</w:t>
      </w:r>
      <w:r w:rsidR="00814D47" w:rsidRPr="00814D47">
        <w:rPr>
          <w:lang w:val="en-US"/>
        </w:rPr>
        <w:t xml:space="preserve">Bridges, 2019, </w:t>
      </w:r>
      <w:r w:rsidR="00914FE7" w:rsidRPr="00814D47">
        <w:rPr>
          <w:lang w:val="en-US"/>
        </w:rPr>
        <w:t>p.458)</w:t>
      </w:r>
      <w:r w:rsidR="00814D47" w:rsidRPr="00814D47">
        <w:rPr>
          <w:lang w:val="en-US"/>
        </w:rPr>
        <w:t xml:space="preserve">. Along the same lines, </w:t>
      </w:r>
      <w:r w:rsidR="00332AFE">
        <w:rPr>
          <w:lang w:val="en-US"/>
        </w:rPr>
        <w:t xml:space="preserve">one of the opponents to this theory is </w:t>
      </w:r>
      <w:r w:rsidR="00814D47" w:rsidRPr="00814D47">
        <w:rPr>
          <w:lang w:val="en-US"/>
        </w:rPr>
        <w:t>Shannon Sullivan (Sullivan, 2019)</w:t>
      </w:r>
      <w:r w:rsidR="00332AFE">
        <w:rPr>
          <w:lang w:val="en-US"/>
        </w:rPr>
        <w:t xml:space="preserve"> who</w:t>
      </w:r>
      <w:r w:rsidR="00814D47" w:rsidRPr="00814D47">
        <w:rPr>
          <w:lang w:val="en-US"/>
        </w:rPr>
        <w:t xml:space="preserve"> argued that this conception loses all its meaning and consistency know</w:t>
      </w:r>
      <w:r w:rsidR="00332AFE">
        <w:rPr>
          <w:lang w:val="en-US"/>
        </w:rPr>
        <w:t>ing</w:t>
      </w:r>
      <w:r w:rsidR="00814D47" w:rsidRPr="00814D47">
        <w:rPr>
          <w:lang w:val="en-US"/>
        </w:rPr>
        <w:t xml:space="preserve"> that many affluent people of color are</w:t>
      </w:r>
      <w:r w:rsidR="00332AFE">
        <w:rPr>
          <w:lang w:val="en-US"/>
        </w:rPr>
        <w:t xml:space="preserve"> actually</w:t>
      </w:r>
      <w:r w:rsidR="00814D47" w:rsidRPr="00814D47">
        <w:rPr>
          <w:lang w:val="en-US"/>
        </w:rPr>
        <w:t xml:space="preserve"> more privileged than</w:t>
      </w:r>
      <w:r w:rsidR="00332AFE">
        <w:rPr>
          <w:lang w:val="en-US"/>
        </w:rPr>
        <w:t xml:space="preserve"> many</w:t>
      </w:r>
      <w:r w:rsidR="00814D47" w:rsidRPr="00814D47">
        <w:rPr>
          <w:lang w:val="en-US"/>
        </w:rPr>
        <w:t xml:space="preserve"> poor white people.</w:t>
      </w:r>
      <w:r w:rsidR="00332AFE">
        <w:rPr>
          <w:lang w:val="en-US"/>
        </w:rPr>
        <w:t xml:space="preserve"> </w:t>
      </w:r>
      <w:r w:rsidR="001D0FB3" w:rsidRPr="001D0FB3">
        <w:rPr>
          <w:color w:val="111111"/>
          <w:lang w:val="en-US"/>
        </w:rPr>
        <w:t>H</w:t>
      </w:r>
      <w:r w:rsidR="00332AFE">
        <w:rPr>
          <w:color w:val="111111"/>
          <w:lang w:val="en-US"/>
        </w:rPr>
        <w:t>owever, w</w:t>
      </w:r>
      <w:r w:rsidR="001D0FB3" w:rsidRPr="001D0FB3">
        <w:rPr>
          <w:color w:val="111111"/>
          <w:lang w:val="en-US"/>
        </w:rPr>
        <w:t xml:space="preserve">hen </w:t>
      </w:r>
      <w:r w:rsidR="001D0FB3">
        <w:rPr>
          <w:color w:val="111111"/>
          <w:lang w:val="en-US"/>
        </w:rPr>
        <w:t>one</w:t>
      </w:r>
      <w:r w:rsidR="001D0FB3" w:rsidRPr="001D0FB3">
        <w:rPr>
          <w:color w:val="111111"/>
          <w:lang w:val="en-US"/>
        </w:rPr>
        <w:t xml:space="preserve"> talk</w:t>
      </w:r>
      <w:r w:rsidR="001D0FB3">
        <w:rPr>
          <w:color w:val="111111"/>
          <w:lang w:val="en-US"/>
        </w:rPr>
        <w:t>s</w:t>
      </w:r>
      <w:r w:rsidR="001D0FB3" w:rsidRPr="001D0FB3">
        <w:rPr>
          <w:color w:val="111111"/>
          <w:lang w:val="en-US"/>
        </w:rPr>
        <w:t xml:space="preserve"> about White Supremacy (often confused with White privilege), the vast majority of white people agree that it is a racist ideology</w:t>
      </w:r>
      <w:r w:rsidR="009A1708">
        <w:rPr>
          <w:color w:val="111111"/>
          <w:lang w:val="en-US"/>
        </w:rPr>
        <w:t xml:space="preserve"> (Meer, 2019)</w:t>
      </w:r>
      <w:r w:rsidR="001D0FB3" w:rsidRPr="001D0FB3">
        <w:rPr>
          <w:color w:val="111111"/>
          <w:lang w:val="en-US"/>
        </w:rPr>
        <w:t xml:space="preserve"> and that the white race is not superior to</w:t>
      </w:r>
      <w:r w:rsidR="009A1708">
        <w:rPr>
          <w:color w:val="111111"/>
          <w:lang w:val="en-US"/>
        </w:rPr>
        <w:t xml:space="preserve"> any</w:t>
      </w:r>
      <w:r w:rsidR="001D0FB3" w:rsidRPr="001D0FB3">
        <w:rPr>
          <w:color w:val="111111"/>
          <w:lang w:val="en-US"/>
        </w:rPr>
        <w:t xml:space="preserve"> others</w:t>
      </w:r>
      <w:r w:rsidR="00B256F5">
        <w:rPr>
          <w:color w:val="111111"/>
          <w:lang w:val="en-US"/>
        </w:rPr>
        <w:t>: “</w:t>
      </w:r>
      <w:r w:rsidR="00B256F5" w:rsidRPr="00B256F5">
        <w:rPr>
          <w:i/>
          <w:iCs/>
          <w:lang w:val="en-US"/>
        </w:rPr>
        <w:t>The core of White Supremacy is the belief that the White race has been responsible for most of the good things in human history: the great art, great science, and great thinking, and that Whites are inherently superior”</w:t>
      </w:r>
      <w:r w:rsidR="00B256F5" w:rsidRPr="00B256F5">
        <w:rPr>
          <w:lang w:val="en-US"/>
        </w:rPr>
        <w:t xml:space="preserve"> (Schwartz, 2017, p.293). </w:t>
      </w:r>
      <w:r w:rsidR="001D0FB3" w:rsidRPr="001D0FB3">
        <w:rPr>
          <w:color w:val="111111"/>
          <w:lang w:val="en-US"/>
        </w:rPr>
        <w:t>On the other hand, the definition of the term has evolved and now designates structures controlled by Whites,</w:t>
      </w:r>
      <w:r w:rsidR="00FE193E">
        <w:rPr>
          <w:color w:val="111111"/>
          <w:lang w:val="en-US"/>
        </w:rPr>
        <w:t xml:space="preserve"> - </w:t>
      </w:r>
      <w:r w:rsidR="00FE193E" w:rsidRPr="00FE193E">
        <w:rPr>
          <w:i/>
          <w:iCs/>
          <w:color w:val="111111"/>
          <w:lang w:val="en-US"/>
        </w:rPr>
        <w:t xml:space="preserve">“Consideration of White Supremacy makes visible that structural racism is </w:t>
      </w:r>
      <w:r w:rsidR="00FE193E">
        <w:rPr>
          <w:i/>
          <w:iCs/>
          <w:color w:val="111111"/>
          <w:lang w:val="en-US"/>
        </w:rPr>
        <w:t>‘</w:t>
      </w:r>
      <w:r w:rsidR="00FE193E" w:rsidRPr="00FE193E">
        <w:rPr>
          <w:i/>
          <w:iCs/>
          <w:color w:val="111111"/>
          <w:lang w:val="en-US"/>
        </w:rPr>
        <w:t>White controlled</w:t>
      </w:r>
      <w:r w:rsidR="00FE193E">
        <w:rPr>
          <w:i/>
          <w:iCs/>
          <w:color w:val="111111"/>
          <w:lang w:val="en-US"/>
        </w:rPr>
        <w:t>’</w:t>
      </w:r>
      <w:r w:rsidR="00FE193E" w:rsidRPr="00FE193E">
        <w:rPr>
          <w:i/>
          <w:iCs/>
          <w:color w:val="111111"/>
          <w:lang w:val="en-US"/>
        </w:rPr>
        <w:t>, and without examining the former, we will not dismantle the latter in public health”</w:t>
      </w:r>
      <w:r w:rsidR="00FE193E">
        <w:rPr>
          <w:color w:val="111111"/>
          <w:lang w:val="en-US"/>
        </w:rPr>
        <w:t xml:space="preserve"> (Alang et al., 2021, p. 815) -</w:t>
      </w:r>
      <w:r w:rsidR="001D0FB3" w:rsidRPr="001D0FB3">
        <w:rPr>
          <w:color w:val="111111"/>
          <w:lang w:val="en-US"/>
        </w:rPr>
        <w:t xml:space="preserve"> thus perpetuating racial prejudices</w:t>
      </w:r>
      <w:r w:rsidR="00C907AF">
        <w:rPr>
          <w:color w:val="111111"/>
          <w:lang w:val="en-US"/>
        </w:rPr>
        <w:t xml:space="preserve"> (Cole, 2018)</w:t>
      </w:r>
      <w:r w:rsidR="001D0FB3" w:rsidRPr="001D0FB3">
        <w:rPr>
          <w:color w:val="111111"/>
          <w:lang w:val="en-US"/>
        </w:rPr>
        <w:t xml:space="preserve"> and inequalities</w:t>
      </w:r>
      <w:r w:rsidR="006E704B">
        <w:rPr>
          <w:color w:val="111111"/>
          <w:lang w:val="en-US"/>
        </w:rPr>
        <w:t xml:space="preserve"> (Spears, 2021</w:t>
      </w:r>
      <w:r w:rsidR="00EB3541">
        <w:rPr>
          <w:color w:val="111111"/>
          <w:lang w:val="en-US"/>
        </w:rPr>
        <w:t>)</w:t>
      </w:r>
      <w:r w:rsidR="001D0FB3" w:rsidRPr="001D0FB3">
        <w:rPr>
          <w:color w:val="111111"/>
          <w:lang w:val="en-US"/>
        </w:rPr>
        <w:t>.</w:t>
      </w:r>
      <w:r w:rsidR="00EB3541">
        <w:rPr>
          <w:color w:val="111111"/>
          <w:lang w:val="en-US"/>
        </w:rPr>
        <w:t xml:space="preserve"> R</w:t>
      </w:r>
      <w:r w:rsidR="00C053F7">
        <w:rPr>
          <w:color w:val="111111"/>
          <w:lang w:val="en-US"/>
        </w:rPr>
        <w:t xml:space="preserve">ecently, </w:t>
      </w:r>
      <w:r w:rsidR="00535A37">
        <w:rPr>
          <w:lang w:val="en-US"/>
        </w:rPr>
        <w:t xml:space="preserve">Rokhaya Diallo </w:t>
      </w:r>
      <w:r w:rsidR="00464B1B" w:rsidRPr="00464B1B">
        <w:rPr>
          <w:lang w:val="en-US"/>
        </w:rPr>
        <w:t xml:space="preserve">will insist on the fact that </w:t>
      </w:r>
      <w:r w:rsidR="00FB4443">
        <w:rPr>
          <w:lang w:val="en-US"/>
        </w:rPr>
        <w:t xml:space="preserve">although </w:t>
      </w:r>
      <w:r w:rsidR="00FB4443" w:rsidRPr="00FB4443">
        <w:rPr>
          <w:lang w:val="en-US"/>
        </w:rPr>
        <w:t>studies on postcolonialism were initially developed in the United States and Great Britain, colonialism was above all a European reality</w:t>
      </w:r>
      <w:r w:rsidR="00FB4443">
        <w:rPr>
          <w:lang w:val="en-US"/>
        </w:rPr>
        <w:t>, thus</w:t>
      </w:r>
      <w:r w:rsidR="00825A62">
        <w:rPr>
          <w:lang w:val="en-US"/>
        </w:rPr>
        <w:t xml:space="preserve"> in the continent,</w:t>
      </w:r>
      <w:r w:rsidR="00535A37">
        <w:rPr>
          <w:lang w:val="en-US"/>
        </w:rPr>
        <w:t xml:space="preserve"> white privilege</w:t>
      </w:r>
      <w:r w:rsidR="009A1708">
        <w:rPr>
          <w:lang w:val="en-US"/>
        </w:rPr>
        <w:t xml:space="preserve"> and white supremacy</w:t>
      </w:r>
      <w:r w:rsidR="00464B1B" w:rsidRPr="00464B1B">
        <w:rPr>
          <w:lang w:val="en-US"/>
        </w:rPr>
        <w:t xml:space="preserve"> theor</w:t>
      </w:r>
      <w:r w:rsidR="009A1708">
        <w:rPr>
          <w:lang w:val="en-US"/>
        </w:rPr>
        <w:t>ies</w:t>
      </w:r>
      <w:r w:rsidR="00464B1B" w:rsidRPr="00464B1B">
        <w:rPr>
          <w:lang w:val="en-US"/>
        </w:rPr>
        <w:t xml:space="preserve"> </w:t>
      </w:r>
      <w:r w:rsidR="009A1708">
        <w:rPr>
          <w:lang w:val="en-US"/>
        </w:rPr>
        <w:t>are known to be</w:t>
      </w:r>
      <w:r w:rsidR="00464B1B" w:rsidRPr="00464B1B">
        <w:rPr>
          <w:lang w:val="en-US"/>
        </w:rPr>
        <w:t xml:space="preserve"> phenomenon</w:t>
      </w:r>
      <w:r w:rsidR="00FB4443">
        <w:rPr>
          <w:lang w:val="en-US"/>
        </w:rPr>
        <w:t xml:space="preserve"> which are</w:t>
      </w:r>
      <w:r w:rsidR="00535A37">
        <w:rPr>
          <w:lang w:val="en-US"/>
        </w:rPr>
        <w:t xml:space="preserve"> not</w:t>
      </w:r>
      <w:r w:rsidR="00464B1B" w:rsidRPr="00464B1B">
        <w:rPr>
          <w:lang w:val="en-US"/>
        </w:rPr>
        <w:t xml:space="preserve"> isolated a</w:t>
      </w:r>
      <w:r w:rsidR="00535A37">
        <w:rPr>
          <w:lang w:val="en-US"/>
        </w:rPr>
        <w:t>s</w:t>
      </w:r>
      <w:r w:rsidR="00464B1B" w:rsidRPr="00464B1B">
        <w:rPr>
          <w:lang w:val="en-US"/>
        </w:rPr>
        <w:t xml:space="preserve"> </w:t>
      </w:r>
      <w:r w:rsidR="00535A37">
        <w:rPr>
          <w:lang w:val="en-US"/>
        </w:rPr>
        <w:t xml:space="preserve">racism </w:t>
      </w:r>
      <w:r w:rsidR="00464B1B" w:rsidRPr="00464B1B">
        <w:rPr>
          <w:lang w:val="en-US"/>
        </w:rPr>
        <w:t>is</w:t>
      </w:r>
      <w:r w:rsidR="00535A37">
        <w:rPr>
          <w:lang w:val="en-US"/>
        </w:rPr>
        <w:t xml:space="preserve"> deeply</w:t>
      </w:r>
      <w:r w:rsidR="00464B1B" w:rsidRPr="00464B1B">
        <w:rPr>
          <w:lang w:val="en-US"/>
        </w:rPr>
        <w:t xml:space="preserve"> </w:t>
      </w:r>
      <w:r w:rsidR="00535A37">
        <w:rPr>
          <w:lang w:val="en-US"/>
        </w:rPr>
        <w:t>imbued</w:t>
      </w:r>
      <w:r w:rsidR="00464B1B" w:rsidRPr="00464B1B">
        <w:rPr>
          <w:lang w:val="en-US"/>
        </w:rPr>
        <w:t xml:space="preserve"> in the</w:t>
      </w:r>
      <w:r w:rsidR="009A1708">
        <w:rPr>
          <w:lang w:val="en-US"/>
        </w:rPr>
        <w:t xml:space="preserve"> global</w:t>
      </w:r>
      <w:r w:rsidR="00464B1B" w:rsidRPr="00464B1B">
        <w:rPr>
          <w:lang w:val="en-US"/>
        </w:rPr>
        <w:t xml:space="preserve"> system of many countries such as in France for example</w:t>
      </w:r>
      <w:r w:rsidR="00E86C84">
        <w:rPr>
          <w:lang w:val="en-US"/>
        </w:rPr>
        <w:t>,</w:t>
      </w:r>
      <w:r w:rsidR="00464B1B" w:rsidRPr="00464B1B">
        <w:rPr>
          <w:lang w:val="en-US"/>
        </w:rPr>
        <w:t xml:space="preserve"> where</w:t>
      </w:r>
      <w:r w:rsidR="004A4C64">
        <w:rPr>
          <w:lang w:val="en-US"/>
        </w:rPr>
        <w:t xml:space="preserve"> i</w:t>
      </w:r>
      <w:r w:rsidR="00495129">
        <w:rPr>
          <w:lang w:val="en-US"/>
        </w:rPr>
        <w:t>t was</w:t>
      </w:r>
      <w:r w:rsidR="004A4C64">
        <w:rPr>
          <w:lang w:val="en-US"/>
        </w:rPr>
        <w:t xml:space="preserve"> proven that</w:t>
      </w:r>
      <w:r w:rsidR="00464B1B" w:rsidRPr="00464B1B">
        <w:rPr>
          <w:lang w:val="en-US"/>
        </w:rPr>
        <w:t xml:space="preserve"> being Asian, Arab or </w:t>
      </w:r>
      <w:r w:rsidR="00535A37">
        <w:rPr>
          <w:lang w:val="en-US"/>
        </w:rPr>
        <w:t>African</w:t>
      </w:r>
      <w:r w:rsidR="00464B1B" w:rsidRPr="00464B1B">
        <w:rPr>
          <w:lang w:val="en-US"/>
        </w:rPr>
        <w:t xml:space="preserve"> is a barrier to social ascension</w:t>
      </w:r>
      <w:r w:rsidR="00535A37">
        <w:rPr>
          <w:lang w:val="en-US"/>
        </w:rPr>
        <w:t xml:space="preserve"> (Diallo, 2021)</w:t>
      </w:r>
      <w:r w:rsidR="00464B1B" w:rsidRPr="00464B1B">
        <w:rPr>
          <w:lang w:val="en-US"/>
        </w:rPr>
        <w:t>.</w:t>
      </w:r>
      <w:r w:rsidR="005224E5">
        <w:rPr>
          <w:lang w:val="en-US"/>
        </w:rPr>
        <w:t xml:space="preserve"> White </w:t>
      </w:r>
      <w:r w:rsidR="00C65296">
        <w:rPr>
          <w:lang w:val="en-US"/>
        </w:rPr>
        <w:t>P</w:t>
      </w:r>
      <w:r w:rsidR="005224E5">
        <w:rPr>
          <w:lang w:val="en-US"/>
        </w:rPr>
        <w:t xml:space="preserve">rivilege can be </w:t>
      </w:r>
      <w:r w:rsidR="00C65296">
        <w:rPr>
          <w:lang w:val="en-US"/>
        </w:rPr>
        <w:t xml:space="preserve">a challenge for Diversity, Equity and Inclusion initiatives because it may lead to unconscious bias, can undermine equal opportunities, does reinforce inequality and stereotypes and promotes cultural insensitivity.  </w:t>
      </w:r>
    </w:p>
    <w:p w14:paraId="2E2FC85C" w14:textId="77777777" w:rsidR="0032411A" w:rsidRPr="00304402" w:rsidRDefault="0032411A" w:rsidP="00DB68F6">
      <w:pPr>
        <w:pStyle w:val="NormalWeb"/>
        <w:spacing w:line="480" w:lineRule="auto"/>
        <w:jc w:val="both"/>
        <w:rPr>
          <w:color w:val="111111"/>
          <w:lang w:val="en-US"/>
        </w:rPr>
      </w:pPr>
    </w:p>
    <w:p w14:paraId="6EA8887D" w14:textId="1EB7FFEE" w:rsidR="00C10D34" w:rsidRPr="00057378" w:rsidRDefault="00C65296" w:rsidP="00DB68F6">
      <w:pPr>
        <w:pStyle w:val="NormalWeb"/>
        <w:spacing w:line="480" w:lineRule="auto"/>
        <w:jc w:val="both"/>
        <w:rPr>
          <w:i/>
          <w:iCs/>
          <w:lang w:val="en-US"/>
        </w:rPr>
      </w:pPr>
      <w:r w:rsidRPr="00057378">
        <w:rPr>
          <w:i/>
          <w:iCs/>
          <w:lang w:val="en-US"/>
        </w:rPr>
        <w:lastRenderedPageBreak/>
        <w:t xml:space="preserve">Anti-racism </w:t>
      </w:r>
      <w:r w:rsidR="00B43A4B">
        <w:rPr>
          <w:i/>
          <w:iCs/>
          <w:lang w:val="en-US"/>
        </w:rPr>
        <w:t>Theory</w:t>
      </w:r>
    </w:p>
    <w:p w14:paraId="6281741E" w14:textId="0DF2D7E0" w:rsidR="000D2A6D" w:rsidRPr="000D2A6D" w:rsidRDefault="00B43A4B" w:rsidP="00DB68F6">
      <w:pPr>
        <w:pStyle w:val="NormalWeb"/>
        <w:spacing w:line="480" w:lineRule="auto"/>
        <w:jc w:val="both"/>
        <w:rPr>
          <w:lang w:val="en-US"/>
        </w:rPr>
      </w:pPr>
      <w:r w:rsidRPr="005802D5">
        <w:rPr>
          <w:lang w:val="en-US"/>
        </w:rPr>
        <w:t>First</w:t>
      </w:r>
      <w:r w:rsidR="0091300E" w:rsidRPr="005802D5">
        <w:rPr>
          <w:lang w:val="en-US"/>
        </w:rPr>
        <w:t>, it is important</w:t>
      </w:r>
      <w:r w:rsidR="00BC6A80" w:rsidRPr="005802D5">
        <w:rPr>
          <w:lang w:val="en-US"/>
        </w:rPr>
        <w:t xml:space="preserve"> to clarify the confusion that may exist between the terms “not racist” and “anti-racist”. Not being racist means being colorblind and believing that everyone should be equal but actively doing nothing to stop racism whereas anti-racism is about understanding that racism is about a system of inequality, that we are part of that system and questioning oneself on how to fight it (Harper &amp; Kling, 2022). </w:t>
      </w:r>
      <w:r w:rsidR="005802D5" w:rsidRPr="005802D5">
        <w:rPr>
          <w:lang w:val="en-US"/>
        </w:rPr>
        <w:t xml:space="preserve">As far as being racist it can be described as </w:t>
      </w:r>
      <w:r w:rsidR="005802D5" w:rsidRPr="005802D5">
        <w:rPr>
          <w:i/>
          <w:iCs/>
          <w:lang w:val="en-US"/>
        </w:rPr>
        <w:t>“supporting a racist policy through their actions or inaction or expressing a racist idea”</w:t>
      </w:r>
      <w:r w:rsidR="005802D5" w:rsidRPr="005802D5">
        <w:rPr>
          <w:lang w:val="en-US"/>
        </w:rPr>
        <w:t xml:space="preserve"> (Kendi, 2021, p.16). </w:t>
      </w:r>
      <w:r w:rsidR="00550F4D" w:rsidRPr="00550F4D">
        <w:rPr>
          <w:lang w:val="en-US"/>
        </w:rPr>
        <w:t>Anti-racism was initially considered in its purely moral dimension (racism is evil) and in the idea that race has no biological relevance</w:t>
      </w:r>
      <w:r w:rsidR="00D64D8A">
        <w:rPr>
          <w:lang w:val="en-US"/>
        </w:rPr>
        <w:t xml:space="preserve"> (Banton, 2005)</w:t>
      </w:r>
      <w:r w:rsidR="00550F4D" w:rsidRPr="00550F4D">
        <w:rPr>
          <w:lang w:val="en-US"/>
        </w:rPr>
        <w:t>. Therefore,</w:t>
      </w:r>
      <w:r w:rsidR="00D64D8A">
        <w:rPr>
          <w:lang w:val="en-US"/>
        </w:rPr>
        <w:t xml:space="preserve"> for those in denial,</w:t>
      </w:r>
      <w:r w:rsidR="00550F4D" w:rsidRPr="00550F4D">
        <w:rPr>
          <w:lang w:val="en-US"/>
        </w:rPr>
        <w:t xml:space="preserve"> if race does not exist, racism, which is a doctrine of the natural inequality of human races, has no reason to exist</w:t>
      </w:r>
      <w:r w:rsidR="00D64D8A">
        <w:rPr>
          <w:lang w:val="en-US"/>
        </w:rPr>
        <w:t xml:space="preserve"> (Lentin, 2011)</w:t>
      </w:r>
      <w:r w:rsidR="00550F4D" w:rsidRPr="00550F4D">
        <w:rPr>
          <w:lang w:val="en-US"/>
        </w:rPr>
        <w:t>.</w:t>
      </w:r>
      <w:r w:rsidR="00057378">
        <w:rPr>
          <w:lang w:val="en-US"/>
        </w:rPr>
        <w:t xml:space="preserve"> </w:t>
      </w:r>
      <w:r w:rsidR="00550F4D" w:rsidRPr="00550F4D">
        <w:rPr>
          <w:lang w:val="en-US"/>
        </w:rPr>
        <w:t xml:space="preserve">But </w:t>
      </w:r>
      <w:r w:rsidR="00CC6953">
        <w:rPr>
          <w:lang w:val="en-US"/>
        </w:rPr>
        <w:t>in the recent years</w:t>
      </w:r>
      <w:r w:rsidR="00550F4D" w:rsidRPr="00550F4D">
        <w:rPr>
          <w:lang w:val="en-US"/>
        </w:rPr>
        <w:t>, anti-racism</w:t>
      </w:r>
      <w:r w:rsidR="00CC6953">
        <w:rPr>
          <w:lang w:val="en-US"/>
        </w:rPr>
        <w:t xml:space="preserve"> – also known as neo anti-racism as opposed to the traditional meaning of anti-racism</w:t>
      </w:r>
      <w:r w:rsidR="00FB0D6C">
        <w:rPr>
          <w:lang w:val="en-US"/>
        </w:rPr>
        <w:t>-</w:t>
      </w:r>
      <w:r w:rsidR="00550F4D" w:rsidRPr="00550F4D">
        <w:rPr>
          <w:lang w:val="en-US"/>
        </w:rPr>
        <w:t xml:space="preserve"> has taken on an accentuated political leaning, finding its foundations in Critical Race Theory according to which</w:t>
      </w:r>
      <w:r w:rsidR="00FB0D6C">
        <w:rPr>
          <w:lang w:val="en-US"/>
        </w:rPr>
        <w:t>,</w:t>
      </w:r>
      <w:r w:rsidR="00550F4D" w:rsidRPr="00550F4D">
        <w:rPr>
          <w:lang w:val="en-US"/>
        </w:rPr>
        <w:t xml:space="preserve"> race is a social and not </w:t>
      </w:r>
      <w:r w:rsidR="00EA5289">
        <w:rPr>
          <w:lang w:val="en-US"/>
        </w:rPr>
        <w:t xml:space="preserve">a </w:t>
      </w:r>
      <w:r w:rsidR="00550F4D" w:rsidRPr="00550F4D">
        <w:rPr>
          <w:lang w:val="en-US"/>
        </w:rPr>
        <w:t xml:space="preserve">biological </w:t>
      </w:r>
      <w:r w:rsidR="00EA5289">
        <w:rPr>
          <w:lang w:val="en-US"/>
        </w:rPr>
        <w:t>construct</w:t>
      </w:r>
      <w:r w:rsidR="00550F4D" w:rsidRPr="00550F4D">
        <w:rPr>
          <w:lang w:val="en-US"/>
        </w:rPr>
        <w:t xml:space="preserve">, which has effects in terms of discrimination on </w:t>
      </w:r>
      <w:r w:rsidR="00EA5289">
        <w:rPr>
          <w:lang w:val="en-US"/>
        </w:rPr>
        <w:t xml:space="preserve">(racialized) </w:t>
      </w:r>
      <w:r w:rsidR="00550F4D" w:rsidRPr="00550F4D">
        <w:rPr>
          <w:lang w:val="en-US"/>
        </w:rPr>
        <w:t>people</w:t>
      </w:r>
      <w:r w:rsidR="00EA5289">
        <w:rPr>
          <w:lang w:val="en-US"/>
        </w:rPr>
        <w:t>,</w:t>
      </w:r>
      <w:r w:rsidR="00550F4D" w:rsidRPr="00550F4D">
        <w:rPr>
          <w:lang w:val="en-US"/>
        </w:rPr>
        <w:t xml:space="preserve"> generally non-White. </w:t>
      </w:r>
      <w:r w:rsidR="00CC6953">
        <w:rPr>
          <w:lang w:val="en-US"/>
        </w:rPr>
        <w:t>B</w:t>
      </w:r>
      <w:r w:rsidR="00550F4D" w:rsidRPr="00550F4D">
        <w:rPr>
          <w:lang w:val="en-US"/>
        </w:rPr>
        <w:t>ecause race has discriminatory effects on individuals to whom a non-</w:t>
      </w:r>
      <w:r w:rsidR="00FB0D6C">
        <w:rPr>
          <w:lang w:val="en-US"/>
        </w:rPr>
        <w:t>W</w:t>
      </w:r>
      <w:r w:rsidR="00550F4D" w:rsidRPr="00550F4D">
        <w:rPr>
          <w:lang w:val="en-US"/>
        </w:rPr>
        <w:t xml:space="preserve">hite race is attributed (the “racialized”) </w:t>
      </w:r>
      <w:r w:rsidR="00CC6953">
        <w:rPr>
          <w:lang w:val="en-US"/>
        </w:rPr>
        <w:t>one</w:t>
      </w:r>
      <w:r w:rsidR="00550F4D" w:rsidRPr="00550F4D">
        <w:rPr>
          <w:lang w:val="en-US"/>
        </w:rPr>
        <w:t xml:space="preserve"> cannot ignore racial identities</w:t>
      </w:r>
      <w:r w:rsidR="0098559D">
        <w:rPr>
          <w:lang w:val="en-US"/>
        </w:rPr>
        <w:t xml:space="preserve">. </w:t>
      </w:r>
      <w:r w:rsidR="00CC6953" w:rsidRPr="00CC6953">
        <w:rPr>
          <w:lang w:val="en-US"/>
        </w:rPr>
        <w:t>Many scholars stay away from that perspective</w:t>
      </w:r>
      <w:r w:rsidR="0098559D">
        <w:rPr>
          <w:lang w:val="en-US"/>
        </w:rPr>
        <w:t xml:space="preserve">, pointing that belonging to a </w:t>
      </w:r>
      <w:r w:rsidR="0098559D" w:rsidRPr="0098559D">
        <w:rPr>
          <w:lang w:val="en-US"/>
        </w:rPr>
        <w:t xml:space="preserve">group </w:t>
      </w:r>
      <w:r w:rsidR="0098559D">
        <w:rPr>
          <w:lang w:val="en-US"/>
        </w:rPr>
        <w:t xml:space="preserve">should not </w:t>
      </w:r>
      <w:r w:rsidR="0098559D" w:rsidRPr="0098559D">
        <w:rPr>
          <w:lang w:val="en-US"/>
        </w:rPr>
        <w:t xml:space="preserve">prevail over </w:t>
      </w:r>
      <w:r w:rsidR="0098559D">
        <w:rPr>
          <w:lang w:val="en-US"/>
        </w:rPr>
        <w:t>belonging to</w:t>
      </w:r>
      <w:r w:rsidR="0098559D" w:rsidRPr="0098559D">
        <w:rPr>
          <w:lang w:val="en-US"/>
        </w:rPr>
        <w:t xml:space="preserve"> the human race</w:t>
      </w:r>
      <w:r w:rsidR="0098559D">
        <w:rPr>
          <w:lang w:val="en-US"/>
        </w:rPr>
        <w:t xml:space="preserve"> and </w:t>
      </w:r>
      <w:r w:rsidR="00CC6953" w:rsidRPr="00CC6953">
        <w:rPr>
          <w:lang w:val="en-US"/>
        </w:rPr>
        <w:t xml:space="preserve">inviting to remain objective and rational by choosing to </w:t>
      </w:r>
      <w:r w:rsidR="00CC6953" w:rsidRPr="00CC6953">
        <w:rPr>
          <w:i/>
          <w:iCs/>
          <w:lang w:val="en-US"/>
        </w:rPr>
        <w:t>“rely on traditional definitions of racism and take due care to identify it in ourselves”</w:t>
      </w:r>
      <w:r w:rsidR="00CC6953" w:rsidRPr="00CC6953">
        <w:rPr>
          <w:lang w:val="en-US"/>
        </w:rPr>
        <w:t xml:space="preserve"> (Huddle, 2022, p.339)</w:t>
      </w:r>
      <w:r w:rsidR="006671A5">
        <w:rPr>
          <w:lang w:val="en-US"/>
        </w:rPr>
        <w:t xml:space="preserve">. </w:t>
      </w:r>
      <w:r w:rsidR="00550F4D" w:rsidRPr="00550F4D">
        <w:rPr>
          <w:lang w:val="en-US"/>
        </w:rPr>
        <w:t>Anti-racists</w:t>
      </w:r>
      <w:r w:rsidR="006671A5">
        <w:rPr>
          <w:lang w:val="en-US"/>
        </w:rPr>
        <w:t xml:space="preserve"> also</w:t>
      </w:r>
      <w:r w:rsidR="00550F4D" w:rsidRPr="00550F4D">
        <w:rPr>
          <w:lang w:val="en-US"/>
        </w:rPr>
        <w:t xml:space="preserve"> insist on the fact that there can be racism without racists (so racism is not just a social relationship resulting solely from hostile individual attitudes), that is to say racism produced by the functioning of institutions </w:t>
      </w:r>
      <w:r w:rsidR="0090381F">
        <w:rPr>
          <w:lang w:val="en-US"/>
        </w:rPr>
        <w:t>-</w:t>
      </w:r>
      <w:r w:rsidR="00550F4D" w:rsidRPr="00550F4D">
        <w:rPr>
          <w:lang w:val="en-US"/>
        </w:rPr>
        <w:t>it has been lastingly integrated into private and public structures, just as in daily life</w:t>
      </w:r>
      <w:r w:rsidR="0090381F">
        <w:rPr>
          <w:lang w:val="en-US"/>
        </w:rPr>
        <w:t xml:space="preserve"> (Aquino, 2020) -</w:t>
      </w:r>
      <w:r w:rsidR="00550F4D" w:rsidRPr="00550F4D">
        <w:rPr>
          <w:lang w:val="en-US"/>
        </w:rPr>
        <w:t xml:space="preserve"> without, necessarily, the members of these being explicitly racist in their behavior or in their ideology.</w:t>
      </w:r>
      <w:r w:rsidR="00DE6852">
        <w:rPr>
          <w:lang w:val="en-US"/>
        </w:rPr>
        <w:t xml:space="preserve"> </w:t>
      </w:r>
      <w:r w:rsidR="00550F4D" w:rsidRPr="00550F4D">
        <w:rPr>
          <w:lang w:val="en-US"/>
        </w:rPr>
        <w:t>Structural racism means that racism creates and reproduces unequal relationships</w:t>
      </w:r>
      <w:r w:rsidR="006671A5">
        <w:rPr>
          <w:lang w:val="en-US"/>
        </w:rPr>
        <w:t>,</w:t>
      </w:r>
      <w:r w:rsidR="00550F4D" w:rsidRPr="00550F4D">
        <w:rPr>
          <w:lang w:val="en-US"/>
        </w:rPr>
        <w:t xml:space="preserve"> </w:t>
      </w:r>
      <w:r w:rsidR="00550F4D" w:rsidRPr="00550F4D">
        <w:rPr>
          <w:lang w:val="en-US"/>
        </w:rPr>
        <w:lastRenderedPageBreak/>
        <w:t>discrimination</w:t>
      </w:r>
      <w:r w:rsidR="006671A5">
        <w:rPr>
          <w:lang w:val="en-US"/>
        </w:rPr>
        <w:t xml:space="preserve"> and cultural racism (</w:t>
      </w:r>
      <w:r w:rsidR="006671A5" w:rsidRPr="006671A5">
        <w:rPr>
          <w:color w:val="222222"/>
          <w:shd w:val="clear" w:color="auto" w:fill="FFFFFF"/>
          <w:lang w:val="en-US"/>
        </w:rPr>
        <w:t>Modood</w:t>
      </w:r>
      <w:r w:rsidR="006671A5">
        <w:rPr>
          <w:color w:val="222222"/>
          <w:shd w:val="clear" w:color="auto" w:fill="FFFFFF"/>
          <w:lang w:val="en-US"/>
        </w:rPr>
        <w:t xml:space="preserve"> </w:t>
      </w:r>
      <w:r w:rsidR="00DE6852">
        <w:rPr>
          <w:color w:val="222222"/>
          <w:shd w:val="clear" w:color="auto" w:fill="FFFFFF"/>
          <w:lang w:val="en-US"/>
        </w:rPr>
        <w:t>&amp;</w:t>
      </w:r>
      <w:r w:rsidR="006671A5" w:rsidRPr="006671A5">
        <w:rPr>
          <w:color w:val="222222"/>
          <w:shd w:val="clear" w:color="auto" w:fill="FFFFFF"/>
          <w:lang w:val="en-US"/>
        </w:rPr>
        <w:t xml:space="preserve"> Sealy</w:t>
      </w:r>
      <w:r w:rsidR="00DE6852">
        <w:rPr>
          <w:color w:val="222222"/>
          <w:shd w:val="clear" w:color="auto" w:fill="FFFFFF"/>
          <w:lang w:val="en-US"/>
        </w:rPr>
        <w:t xml:space="preserve">, 2022). </w:t>
      </w:r>
      <w:r w:rsidR="00550F4D" w:rsidRPr="00550F4D">
        <w:rPr>
          <w:lang w:val="en-US"/>
        </w:rPr>
        <w:t>In today's anti-racism, it is assumed that whatever the various manifestations and expressions of racism – conscious, unconscious, intentional or unintentional – it remains racism.</w:t>
      </w:r>
      <w:r w:rsidR="0091300E">
        <w:rPr>
          <w:lang w:val="en-US"/>
        </w:rPr>
        <w:t xml:space="preserve"> </w:t>
      </w:r>
      <w:r w:rsidR="00550F4D" w:rsidRPr="00550F4D">
        <w:rPr>
          <w:lang w:val="en-US"/>
        </w:rPr>
        <w:t>As</w:t>
      </w:r>
      <w:r w:rsidR="0091300E">
        <w:rPr>
          <w:lang w:val="en-US"/>
        </w:rPr>
        <w:t xml:space="preserve"> </w:t>
      </w:r>
      <w:r w:rsidR="00550F4D" w:rsidRPr="00550F4D">
        <w:rPr>
          <w:lang w:val="en-US"/>
        </w:rPr>
        <w:t>s</w:t>
      </w:r>
      <w:r w:rsidR="0091300E">
        <w:rPr>
          <w:lang w:val="en-US"/>
        </w:rPr>
        <w:t>tressed earlier in</w:t>
      </w:r>
      <w:r w:rsidR="00550F4D" w:rsidRPr="00550F4D">
        <w:rPr>
          <w:lang w:val="en-US"/>
        </w:rPr>
        <w:t xml:space="preserve"> </w:t>
      </w:r>
      <w:r w:rsidR="0091300E">
        <w:rPr>
          <w:lang w:val="en-US"/>
        </w:rPr>
        <w:t>this</w:t>
      </w:r>
      <w:r w:rsidR="00550F4D" w:rsidRPr="00550F4D">
        <w:rPr>
          <w:lang w:val="en-US"/>
        </w:rPr>
        <w:t xml:space="preserve"> chapter, it is true that race does not exist in its biological dimension. </w:t>
      </w:r>
      <w:r w:rsidR="0091300E">
        <w:rPr>
          <w:lang w:val="en-US"/>
        </w:rPr>
        <w:t>Nevertheless,</w:t>
      </w:r>
      <w:r w:rsidR="00550F4D" w:rsidRPr="00550F4D">
        <w:rPr>
          <w:lang w:val="en-US"/>
        </w:rPr>
        <w:t xml:space="preserve"> it exists and operates from a societal point of view. To bring change, proclaiming that diversity of origins in classes is enough to build an anti-racist society is </w:t>
      </w:r>
      <w:r w:rsidR="0091300E">
        <w:rPr>
          <w:lang w:val="en-US"/>
        </w:rPr>
        <w:t>a limited narrative</w:t>
      </w:r>
      <w:r w:rsidR="00550F4D" w:rsidRPr="00550F4D">
        <w:rPr>
          <w:lang w:val="en-US"/>
        </w:rPr>
        <w:t xml:space="preserve">. As long as we </w:t>
      </w:r>
      <w:r w:rsidR="0091300E">
        <w:rPr>
          <w:lang w:val="en-US"/>
        </w:rPr>
        <w:t>will refuse to</w:t>
      </w:r>
      <w:r w:rsidR="00550F4D" w:rsidRPr="00550F4D">
        <w:rPr>
          <w:lang w:val="en-US"/>
        </w:rPr>
        <w:t xml:space="preserve"> realize that racism is anchored in structures, we will favor the status quo and </w:t>
      </w:r>
      <w:r w:rsidR="0091300E">
        <w:rPr>
          <w:lang w:val="en-US"/>
        </w:rPr>
        <w:t>we will remain in an</w:t>
      </w:r>
      <w:r w:rsidR="00550F4D" w:rsidRPr="00550F4D">
        <w:rPr>
          <w:lang w:val="en-US"/>
        </w:rPr>
        <w:t xml:space="preserve"> impasse.</w:t>
      </w:r>
      <w:r w:rsidR="00A4182B">
        <w:rPr>
          <w:lang w:val="en-US"/>
        </w:rPr>
        <w:t xml:space="preserve"> </w:t>
      </w:r>
      <w:r w:rsidR="00BE64EA">
        <w:rPr>
          <w:lang w:val="en-US"/>
        </w:rPr>
        <w:t>Kendi (2021) argues that discrimination that creates equity can be seen as anti</w:t>
      </w:r>
      <w:r w:rsidR="00A838AF">
        <w:rPr>
          <w:lang w:val="en-US"/>
        </w:rPr>
        <w:t>-</w:t>
      </w:r>
      <w:r w:rsidR="00BE64EA">
        <w:rPr>
          <w:lang w:val="en-US"/>
        </w:rPr>
        <w:t>racist but also as</w:t>
      </w:r>
      <w:r w:rsidR="00BE64EA" w:rsidRPr="00BE64EA">
        <w:rPr>
          <w:lang w:val="en-US"/>
        </w:rPr>
        <w:t xml:space="preserve"> a battle against capitalism</w:t>
      </w:r>
      <w:r w:rsidR="00BE64EA">
        <w:rPr>
          <w:lang w:val="en-US"/>
        </w:rPr>
        <w:t xml:space="preserve"> (Kundnani, 2023)</w:t>
      </w:r>
      <w:r w:rsidR="00BE64EA" w:rsidRPr="00BE64EA">
        <w:rPr>
          <w:lang w:val="en-US"/>
        </w:rPr>
        <w:t>.</w:t>
      </w:r>
      <w:r w:rsidR="00BE64EA">
        <w:rPr>
          <w:lang w:val="en-US"/>
        </w:rPr>
        <w:t xml:space="preserve"> </w:t>
      </w:r>
      <w:r w:rsidR="00023929">
        <w:rPr>
          <w:lang w:val="en-US"/>
        </w:rPr>
        <w:t>One of the challenges faced by people in charge of Diversity, Equity and Inclusion (DEI)</w:t>
      </w:r>
      <w:r w:rsidR="00390D33">
        <w:rPr>
          <w:lang w:val="en-US"/>
        </w:rPr>
        <w:t xml:space="preserve"> in public institution</w:t>
      </w:r>
      <w:r w:rsidR="00A838AF">
        <w:rPr>
          <w:lang w:val="en-US"/>
        </w:rPr>
        <w:t>s</w:t>
      </w:r>
      <w:r w:rsidR="00390D33">
        <w:rPr>
          <w:lang w:val="en-US"/>
        </w:rPr>
        <w:t xml:space="preserve"> and private organizations</w:t>
      </w:r>
      <w:r w:rsidR="00023929">
        <w:rPr>
          <w:lang w:val="en-US"/>
        </w:rPr>
        <w:t xml:space="preserve"> is to implement anti-racist policies and practices to create environments that promote equity and actively work against racial injustice.  </w:t>
      </w:r>
      <w:r w:rsidR="00BE64EA">
        <w:rPr>
          <w:lang w:val="en-US"/>
        </w:rPr>
        <w:t xml:space="preserve"> </w:t>
      </w:r>
    </w:p>
    <w:p w14:paraId="586315B7" w14:textId="6D9D7A5E" w:rsidR="00A76F18" w:rsidRPr="00AD115D" w:rsidRDefault="00A76F18" w:rsidP="00DB68F6">
      <w:pPr>
        <w:pStyle w:val="NormalWeb"/>
        <w:spacing w:line="480" w:lineRule="auto"/>
        <w:jc w:val="both"/>
        <w:rPr>
          <w:b/>
          <w:bCs/>
          <w:lang w:val="en-US"/>
        </w:rPr>
      </w:pPr>
      <w:r w:rsidRPr="00AD115D">
        <w:rPr>
          <w:b/>
          <w:bCs/>
          <w:lang w:val="en-US"/>
        </w:rPr>
        <w:t xml:space="preserve">CHIEF DIVERSITY OFFICER: </w:t>
      </w:r>
      <w:r w:rsidR="00092A71">
        <w:rPr>
          <w:b/>
          <w:bCs/>
          <w:lang w:val="en-US"/>
        </w:rPr>
        <w:t>ROLE</w:t>
      </w:r>
      <w:r w:rsidR="00EB17BE">
        <w:rPr>
          <w:b/>
          <w:bCs/>
          <w:lang w:val="en-US"/>
        </w:rPr>
        <w:t>S</w:t>
      </w:r>
      <w:r w:rsidR="00092A71">
        <w:rPr>
          <w:b/>
          <w:bCs/>
          <w:lang w:val="en-US"/>
        </w:rPr>
        <w:t xml:space="preserve"> AND </w:t>
      </w:r>
      <w:r w:rsidRPr="00AD115D">
        <w:rPr>
          <w:b/>
          <w:bCs/>
          <w:lang w:val="en-US"/>
        </w:rPr>
        <w:t>DEFINITION</w:t>
      </w:r>
      <w:r w:rsidR="00A86269">
        <w:rPr>
          <w:b/>
          <w:bCs/>
          <w:lang w:val="en-US"/>
        </w:rPr>
        <w:t>S</w:t>
      </w:r>
    </w:p>
    <w:p w14:paraId="3AE77294" w14:textId="15FD86FB" w:rsidR="00EB17BE" w:rsidRPr="00FB2055" w:rsidRDefault="00EB17BE" w:rsidP="00DB68F6">
      <w:pPr>
        <w:pStyle w:val="NormalWeb"/>
        <w:spacing w:line="480" w:lineRule="auto"/>
        <w:jc w:val="both"/>
        <w:rPr>
          <w:i/>
          <w:iCs/>
          <w:lang w:val="en-US"/>
        </w:rPr>
      </w:pPr>
      <w:r w:rsidRPr="00FB2055">
        <w:rPr>
          <w:i/>
          <w:iCs/>
          <w:lang w:val="en-US"/>
        </w:rPr>
        <w:t xml:space="preserve">Roles and Definitions </w:t>
      </w:r>
    </w:p>
    <w:p w14:paraId="50976918" w14:textId="7BDF26FB" w:rsidR="00BB2421" w:rsidRDefault="00F40534" w:rsidP="00DB68F6">
      <w:pPr>
        <w:pStyle w:val="NormalWeb"/>
        <w:spacing w:line="480" w:lineRule="auto"/>
        <w:jc w:val="both"/>
        <w:rPr>
          <w:lang w:val="en-US"/>
        </w:rPr>
      </w:pPr>
      <w:r w:rsidRPr="00F40534">
        <w:rPr>
          <w:lang w:val="en-US"/>
        </w:rPr>
        <w:t xml:space="preserve">First, it is important to </w:t>
      </w:r>
      <w:r w:rsidR="000D2A6D">
        <w:rPr>
          <w:lang w:val="en-US"/>
        </w:rPr>
        <w:t>stress</w:t>
      </w:r>
      <w:r w:rsidRPr="00F40534">
        <w:rPr>
          <w:lang w:val="en-US"/>
        </w:rPr>
        <w:t xml:space="preserve"> the clear difference between the Chief Diversity Officer</w:t>
      </w:r>
      <w:r>
        <w:rPr>
          <w:lang w:val="en-US"/>
        </w:rPr>
        <w:t xml:space="preserve"> (CDO)</w:t>
      </w:r>
      <w:r w:rsidRPr="00F40534">
        <w:rPr>
          <w:lang w:val="en-US"/>
        </w:rPr>
        <w:t xml:space="preserve"> working in the Education sector (public or private) and his</w:t>
      </w:r>
      <w:r w:rsidR="009B6C3F">
        <w:rPr>
          <w:lang w:val="en-US"/>
        </w:rPr>
        <w:t>/her</w:t>
      </w:r>
      <w:r w:rsidRPr="00F40534">
        <w:rPr>
          <w:lang w:val="en-US"/>
        </w:rPr>
        <w:t xml:space="preserve"> counterpart </w:t>
      </w:r>
      <w:r w:rsidR="009B6C3F">
        <w:rPr>
          <w:lang w:val="en-US"/>
        </w:rPr>
        <w:t>operating</w:t>
      </w:r>
      <w:r w:rsidRPr="00F40534">
        <w:rPr>
          <w:lang w:val="en-US"/>
        </w:rPr>
        <w:t xml:space="preserve"> in the corporate environment. Although both positions aim to promote Diversity, Equity and Inclusion, their roles differ and therefore, the definition of their profession as well.</w:t>
      </w:r>
      <w:r>
        <w:rPr>
          <w:lang w:val="en-US"/>
        </w:rPr>
        <w:t xml:space="preserve"> </w:t>
      </w:r>
    </w:p>
    <w:p w14:paraId="46EC1996" w14:textId="138D1AE8" w:rsidR="00A819E2" w:rsidRDefault="000A3C99" w:rsidP="00DB68F6">
      <w:pPr>
        <w:pStyle w:val="NormalWeb"/>
        <w:spacing w:line="480" w:lineRule="auto"/>
        <w:ind w:firstLine="708"/>
        <w:jc w:val="both"/>
        <w:rPr>
          <w:lang w:val="en-US"/>
        </w:rPr>
      </w:pPr>
      <w:r>
        <w:rPr>
          <w:lang w:val="en-US"/>
        </w:rPr>
        <w:t xml:space="preserve">A University Chief Diversity Officer himself describes his job as </w:t>
      </w:r>
      <w:r w:rsidRPr="000A3C99">
        <w:rPr>
          <w:i/>
          <w:iCs/>
          <w:lang w:val="en-US"/>
        </w:rPr>
        <w:t>“one that’s providing collaborative leadership in the area of diversity and inclusion and helps move an organization forward . . . helps them think strategically”</w:t>
      </w:r>
      <w:r>
        <w:rPr>
          <w:lang w:val="en-US"/>
        </w:rPr>
        <w:t xml:space="preserve"> (Douglas &amp; Little, 2017, p.381). </w:t>
      </w:r>
      <w:r w:rsidR="00BB2421" w:rsidRPr="00BB2421">
        <w:rPr>
          <w:lang w:val="en-US"/>
        </w:rPr>
        <w:t xml:space="preserve">According to </w:t>
      </w:r>
      <w:r w:rsidR="00BB2421">
        <w:rPr>
          <w:lang w:val="en-US"/>
        </w:rPr>
        <w:t xml:space="preserve">Hancock (2018) </w:t>
      </w:r>
      <w:r>
        <w:rPr>
          <w:lang w:val="en-US"/>
        </w:rPr>
        <w:t>Director of a College Institution</w:t>
      </w:r>
      <w:r w:rsidR="00BB2421">
        <w:rPr>
          <w:lang w:val="en-US"/>
        </w:rPr>
        <w:t xml:space="preserve">, </w:t>
      </w:r>
      <w:r w:rsidR="00BB2421" w:rsidRPr="00BB2421">
        <w:rPr>
          <w:lang w:val="en-US"/>
        </w:rPr>
        <w:t xml:space="preserve">a Chief Diversity Officer is </w:t>
      </w:r>
      <w:r w:rsidR="00BB2421" w:rsidRPr="00BB2421">
        <w:rPr>
          <w:i/>
          <w:iCs/>
          <w:lang w:val="en-US"/>
        </w:rPr>
        <w:t>“</w:t>
      </w:r>
      <w:r w:rsidR="00BB2421" w:rsidRPr="00BB2421">
        <w:rPr>
          <w:i/>
          <w:iCs/>
          <w:shd w:val="clear" w:color="auto" w:fill="FFFFFF"/>
          <w:lang w:val="en-US"/>
        </w:rPr>
        <w:t xml:space="preserve">able to focus on becoming an integral part of the college fabric, or sowing the seeds, through strategy and </w:t>
      </w:r>
      <w:r w:rsidR="00BB2421" w:rsidRPr="00BB2421">
        <w:rPr>
          <w:i/>
          <w:iCs/>
          <w:shd w:val="clear" w:color="auto" w:fill="FFFFFF"/>
          <w:lang w:val="en-US"/>
        </w:rPr>
        <w:lastRenderedPageBreak/>
        <w:t>resource allocation, for sustainable, equitable, and inclusive learning environments that benefit both targeted populations and the college community as a whole”</w:t>
      </w:r>
      <w:r w:rsidR="00BB2421">
        <w:rPr>
          <w:shd w:val="clear" w:color="auto" w:fill="FFFFFF"/>
          <w:lang w:val="en-US"/>
        </w:rPr>
        <w:t xml:space="preserve"> (Hancock, 2018, p.57).</w:t>
      </w:r>
      <w:r w:rsidR="00A819E2">
        <w:rPr>
          <w:lang w:val="en-US"/>
        </w:rPr>
        <w:t xml:space="preserve"> </w:t>
      </w:r>
      <w:r w:rsidR="00F40534" w:rsidRPr="00F40534">
        <w:rPr>
          <w:lang w:val="en-US"/>
        </w:rPr>
        <w:t xml:space="preserve">In their book, </w:t>
      </w:r>
      <w:r w:rsidR="00F40534" w:rsidRPr="00326351">
        <w:rPr>
          <w:i/>
          <w:iCs/>
          <w:lang w:val="en-US"/>
        </w:rPr>
        <w:t>The Chief Diversity Officer</w:t>
      </w:r>
      <w:r w:rsidR="00F40534" w:rsidRPr="00F40534">
        <w:rPr>
          <w:lang w:val="en-US"/>
        </w:rPr>
        <w:t>, Williams &amp; Wade-Golden (2023)</w:t>
      </w:r>
      <w:r>
        <w:rPr>
          <w:lang w:val="en-US"/>
        </w:rPr>
        <w:t xml:space="preserve"> develop a more grounded definition</w:t>
      </w:r>
      <w:r w:rsidR="00F40534" w:rsidRPr="00F40534">
        <w:rPr>
          <w:lang w:val="en-US"/>
        </w:rPr>
        <w:t xml:space="preserve"> </w:t>
      </w:r>
      <w:r>
        <w:rPr>
          <w:lang w:val="en-US"/>
        </w:rPr>
        <w:t>of</w:t>
      </w:r>
      <w:r w:rsidR="00F40534" w:rsidRPr="00F40534">
        <w:rPr>
          <w:lang w:val="en-US"/>
        </w:rPr>
        <w:t xml:space="preserve"> this profession </w:t>
      </w:r>
      <w:r>
        <w:rPr>
          <w:lang w:val="en-US"/>
        </w:rPr>
        <w:t>in</w:t>
      </w:r>
      <w:r w:rsidR="00A819E2">
        <w:rPr>
          <w:lang w:val="en-US"/>
        </w:rPr>
        <w:t xml:space="preserve"> the</w:t>
      </w:r>
      <w:r>
        <w:rPr>
          <w:lang w:val="en-US"/>
        </w:rPr>
        <w:t xml:space="preserve"> American</w:t>
      </w:r>
      <w:r w:rsidR="00F40534" w:rsidRPr="00F40534">
        <w:rPr>
          <w:lang w:val="en-US"/>
        </w:rPr>
        <w:t xml:space="preserve"> higher education system </w:t>
      </w:r>
      <w:r>
        <w:rPr>
          <w:lang w:val="en-US"/>
        </w:rPr>
        <w:t>and which this paper will be based on</w:t>
      </w:r>
      <w:r w:rsidR="00F40534" w:rsidRPr="00F40534">
        <w:rPr>
          <w:lang w:val="en-US"/>
        </w:rPr>
        <w:t>:</w:t>
      </w:r>
      <w:r w:rsidR="00F40534">
        <w:rPr>
          <w:lang w:val="en-US"/>
        </w:rPr>
        <w:t xml:space="preserve"> </w:t>
      </w:r>
    </w:p>
    <w:p w14:paraId="0EFF10D6" w14:textId="3B5F0268" w:rsidR="00F40534" w:rsidRDefault="00BC215C" w:rsidP="00DB68F6">
      <w:pPr>
        <w:pStyle w:val="NormalWeb"/>
        <w:spacing w:line="480" w:lineRule="auto"/>
        <w:ind w:firstLine="708"/>
        <w:jc w:val="both"/>
        <w:rPr>
          <w:lang w:val="en-US"/>
        </w:rPr>
      </w:pPr>
      <w:r w:rsidRPr="00BC215C">
        <w:rPr>
          <w:i/>
          <w:iCs/>
          <w:lang w:val="en-US"/>
        </w:rPr>
        <w:t>“</w:t>
      </w:r>
      <w:r w:rsidR="00F40534" w:rsidRPr="00BC215C">
        <w:rPr>
          <w:i/>
          <w:iCs/>
          <w:lang w:val="en-US"/>
        </w:rPr>
        <w:t>The CDO is a boundary-spanning senior administrative role that prioritizes diversity-themed organizational change as a shared priority at the highest levels of leadership and governance. Reporting to the president, provost, or both, the CDO is an institution’s highest ranking diversity administrator. The CDO is an integrative role that coordinates, leads, enhances, and in some instances supervises formal diversity capabilities of the institution in an effort to create an environment that is inclusive and excellent for all. Within this context, diversity is not merely a demographic goal, but a strategic priority that is fundamental to creating a dynamic educational and work environment that fulfills the teaching, learning, research</w:t>
      </w:r>
      <w:r w:rsidRPr="00BC215C">
        <w:rPr>
          <w:i/>
          <w:iCs/>
          <w:lang w:val="en-US"/>
        </w:rPr>
        <w:t>, and service mission of postsecondary institutions”</w:t>
      </w:r>
      <w:r>
        <w:rPr>
          <w:lang w:val="en-US"/>
        </w:rPr>
        <w:t xml:space="preserve"> (Williams &amp; Wade-Golden, 2023, p.31). </w:t>
      </w:r>
    </w:p>
    <w:p w14:paraId="5FD48E83" w14:textId="3B24857F" w:rsidR="00F40534" w:rsidRDefault="00C7429A" w:rsidP="00DB68F6">
      <w:pPr>
        <w:pStyle w:val="NormalWeb"/>
        <w:spacing w:line="480" w:lineRule="auto"/>
        <w:ind w:firstLine="708"/>
        <w:jc w:val="both"/>
        <w:rPr>
          <w:lang w:val="en-US"/>
        </w:rPr>
      </w:pPr>
      <w:r>
        <w:rPr>
          <w:lang w:val="en-US"/>
        </w:rPr>
        <w:t xml:space="preserve">At a corporate scale, </w:t>
      </w:r>
      <w:r w:rsidR="00263990">
        <w:rPr>
          <w:lang w:val="en-US"/>
        </w:rPr>
        <w:t xml:space="preserve">a general definition </w:t>
      </w:r>
      <w:r w:rsidR="00194B6D">
        <w:rPr>
          <w:lang w:val="en-US"/>
        </w:rPr>
        <w:t>introduces the profession as being “</w:t>
      </w:r>
      <w:r w:rsidR="00263990" w:rsidRPr="00263990">
        <w:rPr>
          <w:i/>
          <w:iCs/>
          <w:lang w:val="en-US"/>
        </w:rPr>
        <w:t>an exceptionally multi-faceted role, with responsibilities ranging from organizational development to strategy setting to legal concerns depending on the organization”</w:t>
      </w:r>
      <w:r w:rsidR="00263990">
        <w:rPr>
          <w:lang w:val="en-US"/>
        </w:rPr>
        <w:t xml:space="preserve"> (Paikeday et al., 2019, p.5)</w:t>
      </w:r>
      <w:r w:rsidR="00263990" w:rsidRPr="00263990">
        <w:rPr>
          <w:lang w:val="en-US"/>
        </w:rPr>
        <w:t>.</w:t>
      </w:r>
      <w:r w:rsidR="00263990">
        <w:rPr>
          <w:lang w:val="en-US"/>
        </w:rPr>
        <w:t xml:space="preserve"> Individuals appointed to this position also</w:t>
      </w:r>
      <w:r w:rsidR="004D6711">
        <w:rPr>
          <w:lang w:val="en-US"/>
        </w:rPr>
        <w:t xml:space="preserve"> </w:t>
      </w:r>
      <w:r w:rsidR="00263990" w:rsidRPr="004D6711">
        <w:rPr>
          <w:i/>
          <w:iCs/>
          <w:lang w:val="en-US"/>
        </w:rPr>
        <w:t>“work</w:t>
      </w:r>
      <w:r w:rsidR="004D6711" w:rsidRPr="004D6711">
        <w:rPr>
          <w:i/>
          <w:iCs/>
          <w:lang w:val="en-US"/>
        </w:rPr>
        <w:t xml:space="preserve"> in collaboration with the CEO and are specifically tasked with the responsibility of managing and implementing their organizations’ diversity policies and practices”</w:t>
      </w:r>
      <w:r w:rsidR="004D6711">
        <w:rPr>
          <w:lang w:val="en-US"/>
        </w:rPr>
        <w:t xml:space="preserve"> (Ng et al., 2021</w:t>
      </w:r>
      <w:r w:rsidR="00A86A0E">
        <w:rPr>
          <w:lang w:val="en-US"/>
        </w:rPr>
        <w:t>, p.2585</w:t>
      </w:r>
      <w:r w:rsidR="004D6711">
        <w:rPr>
          <w:lang w:val="en-US"/>
        </w:rPr>
        <w:t>)</w:t>
      </w:r>
      <w:r>
        <w:rPr>
          <w:lang w:val="en-US"/>
        </w:rPr>
        <w:t xml:space="preserve"> contribut</w:t>
      </w:r>
      <w:r w:rsidR="004D6711">
        <w:rPr>
          <w:lang w:val="en-US"/>
        </w:rPr>
        <w:t>ing</w:t>
      </w:r>
      <w:r>
        <w:rPr>
          <w:lang w:val="en-US"/>
        </w:rPr>
        <w:t xml:space="preserve"> to the execution of diversity strategies aiming to better position the organization in attracting a broader pool of applicants, advancing benevolence and/or catering to positive return on investment (Bishop-Monroe et al., 2021)</w:t>
      </w:r>
      <w:r w:rsidR="00867CC3">
        <w:rPr>
          <w:lang w:val="en-US"/>
        </w:rPr>
        <w:t xml:space="preserve">. </w:t>
      </w:r>
      <w:r w:rsidR="00235F90">
        <w:rPr>
          <w:lang w:val="en-US"/>
        </w:rPr>
        <w:t>Making sure that hiring processes are inclusive an</w:t>
      </w:r>
      <w:r w:rsidR="00732863">
        <w:rPr>
          <w:lang w:val="en-US"/>
        </w:rPr>
        <w:t>d</w:t>
      </w:r>
      <w:r w:rsidR="00235F90">
        <w:rPr>
          <w:lang w:val="en-US"/>
        </w:rPr>
        <w:t xml:space="preserve"> equitable, </w:t>
      </w:r>
      <w:r w:rsidR="00235F90">
        <w:rPr>
          <w:lang w:val="en-US"/>
        </w:rPr>
        <w:lastRenderedPageBreak/>
        <w:t>establishing measu</w:t>
      </w:r>
      <w:r w:rsidR="0050423E">
        <w:rPr>
          <w:lang w:val="en-US"/>
        </w:rPr>
        <w:t xml:space="preserve">rable goals and metrics to track and assess DEI progress, providing development opportunities and DEI trainings to all employees, engaging with external stakeholders to promote social responsibility represent a </w:t>
      </w:r>
      <w:r w:rsidR="00732863">
        <w:rPr>
          <w:lang w:val="en-US"/>
        </w:rPr>
        <w:t xml:space="preserve">brief outline of the importance of this role in fostering a DEI culture within the corporate world. </w:t>
      </w:r>
    </w:p>
    <w:p w14:paraId="53BE68E2" w14:textId="34EFAC4F" w:rsidR="00A86A0E" w:rsidRPr="00283533" w:rsidRDefault="00C666DC" w:rsidP="00DB68F6">
      <w:pPr>
        <w:pStyle w:val="NormalWeb"/>
        <w:spacing w:line="480" w:lineRule="auto"/>
        <w:ind w:firstLine="708"/>
        <w:jc w:val="both"/>
        <w:rPr>
          <w:lang w:val="en-US"/>
        </w:rPr>
      </w:pPr>
      <w:r w:rsidRPr="00C666DC">
        <w:rPr>
          <w:lang w:val="en-US"/>
        </w:rPr>
        <w:t xml:space="preserve">Although the focus areas (students versus employees), the regulatory environment (states and federal laws governing discrimination and diversity versus regulations related to diversity, equity and inclusion at the workplace) and the organizational culture and structure (often decentralized structures that can be a challenging for DEI implementation versus more centralized structures that may be resistant to change and/or ruled by organizational politics) are diametrically opposed, </w:t>
      </w:r>
      <w:r>
        <w:rPr>
          <w:lang w:val="en-US"/>
        </w:rPr>
        <w:t>b</w:t>
      </w:r>
      <w:r w:rsidRPr="00C666DC">
        <w:rPr>
          <w:lang w:val="en-US"/>
        </w:rPr>
        <w:t>oth</w:t>
      </w:r>
      <w:r>
        <w:rPr>
          <w:lang w:val="en-US"/>
        </w:rPr>
        <w:t xml:space="preserve"> Chief Diversity Officers</w:t>
      </w:r>
      <w:r w:rsidR="0032411A">
        <w:rPr>
          <w:lang w:val="en-US"/>
        </w:rPr>
        <w:t xml:space="preserve"> have to effectively handle a heavy workload. They</w:t>
      </w:r>
      <w:r>
        <w:rPr>
          <w:lang w:val="en-US"/>
        </w:rPr>
        <w:t xml:space="preserve"> are</w:t>
      </w:r>
      <w:r w:rsidRPr="00C666DC">
        <w:rPr>
          <w:lang w:val="en-US"/>
        </w:rPr>
        <w:t xml:space="preserve"> expect</w:t>
      </w:r>
      <w:r w:rsidR="0032411A">
        <w:rPr>
          <w:lang w:val="en-US"/>
        </w:rPr>
        <w:t>ed</w:t>
      </w:r>
      <w:r w:rsidRPr="00C666DC">
        <w:rPr>
          <w:lang w:val="en-US"/>
        </w:rPr>
        <w:t xml:space="preserve"> to show strategic leadership</w:t>
      </w:r>
      <w:r w:rsidR="008F484F">
        <w:rPr>
          <w:lang w:val="en-US"/>
        </w:rPr>
        <w:t xml:space="preserve"> (Williams &amp; Wade-Golden, 2023)</w:t>
      </w:r>
      <w:r w:rsidRPr="00C666DC">
        <w:rPr>
          <w:lang w:val="en-US"/>
        </w:rPr>
        <w:t>, implement DEI policy and procedures</w:t>
      </w:r>
      <w:r w:rsidR="008F484F">
        <w:rPr>
          <w:lang w:val="en-US"/>
        </w:rPr>
        <w:t xml:space="preserve"> (Stanley, 2014)</w:t>
      </w:r>
      <w:r w:rsidRPr="00C666DC">
        <w:rPr>
          <w:lang w:val="en-US"/>
        </w:rPr>
        <w:t>, oversee DEI tra</w:t>
      </w:r>
      <w:r w:rsidR="008F484F">
        <w:rPr>
          <w:lang w:val="en-US"/>
        </w:rPr>
        <w:t>i</w:t>
      </w:r>
      <w:r w:rsidRPr="00C666DC">
        <w:rPr>
          <w:lang w:val="en-US"/>
        </w:rPr>
        <w:t>ning and education</w:t>
      </w:r>
      <w:r w:rsidR="00FD7F56">
        <w:rPr>
          <w:lang w:val="en-US"/>
        </w:rPr>
        <w:t xml:space="preserve"> (Secuban, 2020)</w:t>
      </w:r>
      <w:r w:rsidRPr="00C666DC">
        <w:rPr>
          <w:lang w:val="en-US"/>
        </w:rPr>
        <w:t>, actively contribute to the recruitment and retention of underrepresented groups</w:t>
      </w:r>
      <w:r w:rsidR="00C72BE4">
        <w:rPr>
          <w:lang w:val="en-US"/>
        </w:rPr>
        <w:t xml:space="preserve"> (Flores &amp; Combs, 2013)</w:t>
      </w:r>
      <w:r w:rsidRPr="00C666DC">
        <w:rPr>
          <w:lang w:val="en-US"/>
        </w:rPr>
        <w:t>, assess the effectiveness of the DEI initiatives</w:t>
      </w:r>
      <w:r w:rsidR="00E20D3F">
        <w:rPr>
          <w:lang w:val="en-US"/>
        </w:rPr>
        <w:t xml:space="preserve"> (Pinkett, 2024)</w:t>
      </w:r>
      <w:r w:rsidRPr="00C666DC">
        <w:rPr>
          <w:lang w:val="en-US"/>
        </w:rPr>
        <w:t>, show external engagement towards DEI and advocate</w:t>
      </w:r>
      <w:r w:rsidR="003F199E">
        <w:rPr>
          <w:lang w:val="en-US"/>
        </w:rPr>
        <w:t xml:space="preserve"> (Rojas, 2018)</w:t>
      </w:r>
      <w:r w:rsidRPr="00C666DC">
        <w:rPr>
          <w:lang w:val="en-US"/>
        </w:rPr>
        <w:t xml:space="preserve"> for the cause</w:t>
      </w:r>
      <w:r w:rsidR="00283533">
        <w:rPr>
          <w:lang w:val="en-US"/>
        </w:rPr>
        <w:t>.</w:t>
      </w:r>
    </w:p>
    <w:p w14:paraId="1768925F" w14:textId="20276CAD" w:rsidR="00A76F18" w:rsidRPr="00FB2055" w:rsidRDefault="00EB17BE" w:rsidP="00DB68F6">
      <w:pPr>
        <w:pStyle w:val="NormalWeb"/>
        <w:spacing w:line="480" w:lineRule="auto"/>
        <w:jc w:val="both"/>
        <w:rPr>
          <w:i/>
          <w:iCs/>
          <w:lang w:val="en-US"/>
        </w:rPr>
      </w:pPr>
      <w:r w:rsidRPr="00FB2055">
        <w:rPr>
          <w:i/>
          <w:iCs/>
          <w:lang w:val="en-US"/>
        </w:rPr>
        <w:t>Multiple titles</w:t>
      </w:r>
    </w:p>
    <w:p w14:paraId="721BA49F" w14:textId="4E8645DB" w:rsidR="00987301" w:rsidRDefault="00EB17BE" w:rsidP="00DB68F6">
      <w:pPr>
        <w:pStyle w:val="NormalWeb"/>
        <w:spacing w:line="480" w:lineRule="auto"/>
        <w:jc w:val="both"/>
        <w:rPr>
          <w:lang w:val="en-US"/>
        </w:rPr>
      </w:pPr>
      <w:r w:rsidRPr="00EB17BE">
        <w:rPr>
          <w:lang w:val="en-US"/>
        </w:rPr>
        <w:t>A surprising discovery that was made is that the title of Chief Diversity Officer is not unique in referring to the same profession. Indeed, for this profession, there are a multitude of different names</w:t>
      </w:r>
      <w:r w:rsidR="00901754">
        <w:rPr>
          <w:lang w:val="en-US"/>
        </w:rPr>
        <w:t xml:space="preserve"> </w:t>
      </w:r>
      <w:r w:rsidR="00901754" w:rsidRPr="008D0F74">
        <w:rPr>
          <w:color w:val="222222"/>
          <w:shd w:val="clear" w:color="auto" w:fill="FFFFFF"/>
          <w:lang w:val="en-US"/>
        </w:rPr>
        <w:t>(NADOHE, 2023)</w:t>
      </w:r>
      <w:r w:rsidR="001D2FF7">
        <w:rPr>
          <w:color w:val="222222"/>
          <w:shd w:val="clear" w:color="auto" w:fill="FFFFFF"/>
          <w:lang w:val="en-US"/>
        </w:rPr>
        <w:t xml:space="preserve"> being used</w:t>
      </w:r>
      <w:r w:rsidRPr="00EB17BE">
        <w:rPr>
          <w:lang w:val="en-US"/>
        </w:rPr>
        <w:t xml:space="preserve">. By browsing </w:t>
      </w:r>
      <w:r w:rsidR="00987301">
        <w:rPr>
          <w:lang w:val="en-US"/>
        </w:rPr>
        <w:t>three</w:t>
      </w:r>
      <w:r w:rsidRPr="00EB17BE">
        <w:rPr>
          <w:lang w:val="en-US"/>
        </w:rPr>
        <w:t xml:space="preserve"> North American </w:t>
      </w:r>
      <w:r w:rsidR="001D6071">
        <w:rPr>
          <w:lang w:val="en-US"/>
        </w:rPr>
        <w:t>major</w:t>
      </w:r>
      <w:r w:rsidRPr="00EB17BE">
        <w:rPr>
          <w:lang w:val="en-US"/>
        </w:rPr>
        <w:t xml:space="preserve"> sites for job searches</w:t>
      </w:r>
      <w:r w:rsidR="007D4192">
        <w:rPr>
          <w:lang w:val="en-US"/>
        </w:rPr>
        <w:t xml:space="preserve"> (LinkedIn, Indeed and Simply</w:t>
      </w:r>
      <w:r w:rsidR="00987301">
        <w:rPr>
          <w:lang w:val="en-US"/>
        </w:rPr>
        <w:t xml:space="preserve"> </w:t>
      </w:r>
      <w:r w:rsidR="007D4192">
        <w:rPr>
          <w:lang w:val="en-US"/>
        </w:rPr>
        <w:t>Hired)</w:t>
      </w:r>
      <w:r w:rsidRPr="00EB17BE">
        <w:rPr>
          <w:lang w:val="en-US"/>
        </w:rPr>
        <w:t xml:space="preserve">, we </w:t>
      </w:r>
      <w:r w:rsidR="007D4192">
        <w:rPr>
          <w:lang w:val="en-US"/>
        </w:rPr>
        <w:t>listed</w:t>
      </w:r>
      <w:r w:rsidRPr="00EB17BE">
        <w:rPr>
          <w:lang w:val="en-US"/>
        </w:rPr>
        <w:t xml:space="preserve"> </w:t>
      </w:r>
      <w:r w:rsidR="005D6354">
        <w:rPr>
          <w:lang w:val="en-US"/>
        </w:rPr>
        <w:t>over</w:t>
      </w:r>
      <w:r w:rsidRPr="00EB17BE">
        <w:rPr>
          <w:lang w:val="en-US"/>
        </w:rPr>
        <w:t xml:space="preserve"> </w:t>
      </w:r>
      <w:r w:rsidR="00DC0ECA">
        <w:rPr>
          <w:lang w:val="en-US"/>
        </w:rPr>
        <w:t>t</w:t>
      </w:r>
      <w:r w:rsidR="00987301">
        <w:rPr>
          <w:lang w:val="en-US"/>
        </w:rPr>
        <w:t>hirty</w:t>
      </w:r>
      <w:r w:rsidRPr="00EB17BE">
        <w:rPr>
          <w:lang w:val="en-US"/>
        </w:rPr>
        <w:t xml:space="preserve"> different titles for this same position. </w:t>
      </w:r>
      <w:r w:rsidR="00987301" w:rsidRPr="00987301">
        <w:rPr>
          <w:lang w:val="en-US"/>
        </w:rPr>
        <w:t xml:space="preserve">Among this non-exhaustive list, </w:t>
      </w:r>
      <w:r w:rsidR="002D40CE">
        <w:rPr>
          <w:lang w:val="en-US"/>
        </w:rPr>
        <w:t>I</w:t>
      </w:r>
      <w:r w:rsidR="00987301" w:rsidRPr="00987301">
        <w:rPr>
          <w:lang w:val="en-US"/>
        </w:rPr>
        <w:t xml:space="preserve"> f</w:t>
      </w:r>
      <w:r w:rsidR="001D2FF7">
        <w:rPr>
          <w:lang w:val="en-US"/>
        </w:rPr>
        <w:t>ou</w:t>
      </w:r>
      <w:r w:rsidR="00987301" w:rsidRPr="00987301">
        <w:rPr>
          <w:lang w:val="en-US"/>
        </w:rPr>
        <w:t>nd</w:t>
      </w:r>
      <w:r w:rsidR="00ED7C4D">
        <w:rPr>
          <w:lang w:val="en-US"/>
        </w:rPr>
        <w:t xml:space="preserve"> (Appendix)</w:t>
      </w:r>
      <w:r w:rsidR="00987301" w:rsidRPr="00987301">
        <w:rPr>
          <w:lang w:val="en-US"/>
        </w:rPr>
        <w:t>:</w:t>
      </w:r>
    </w:p>
    <w:p w14:paraId="632D708E" w14:textId="45838E8D" w:rsidR="007D4192" w:rsidRDefault="007D4192" w:rsidP="00DB68F6">
      <w:pPr>
        <w:pStyle w:val="NormalWeb"/>
        <w:spacing w:line="480" w:lineRule="auto"/>
        <w:jc w:val="both"/>
        <w:rPr>
          <w:lang w:val="en-US"/>
        </w:rPr>
      </w:pPr>
      <w:r>
        <w:rPr>
          <w:lang w:val="en-US"/>
        </w:rPr>
        <w:t xml:space="preserve">Chief Diversity, Equity, Inclusion and Accessibility Officer | </w:t>
      </w:r>
      <w:r w:rsidR="00A96A04">
        <w:rPr>
          <w:lang w:val="en-US"/>
        </w:rPr>
        <w:t xml:space="preserve">Equity, Diversity, +Inclusion Director | </w:t>
      </w:r>
      <w:r w:rsidR="0035131A">
        <w:rPr>
          <w:lang w:val="en-US"/>
        </w:rPr>
        <w:t xml:space="preserve">Director Diversity, Equity and Inclusion | Program Manager – Diversity, Equity and </w:t>
      </w:r>
      <w:r w:rsidR="0035131A">
        <w:rPr>
          <w:lang w:val="en-US"/>
        </w:rPr>
        <w:lastRenderedPageBreak/>
        <w:t>Inclusion</w:t>
      </w:r>
      <w:r w:rsidR="006A4AE8">
        <w:rPr>
          <w:lang w:val="en-US"/>
        </w:rPr>
        <w:t xml:space="preserve"> | Manager of Diversity, Equity, Inclusion and Belonging (DEIB) | Head of Diversity, Equity and Inclusion | Diversity Equity and Inclusion Administrator | </w:t>
      </w:r>
      <w:r w:rsidR="00F71D3F">
        <w:rPr>
          <w:lang w:val="en-US"/>
        </w:rPr>
        <w:t>Manager – Diversity, Equity and Inclusion | Diversity,</w:t>
      </w:r>
      <w:r w:rsidR="00907291">
        <w:rPr>
          <w:lang w:val="en-US"/>
        </w:rPr>
        <w:t xml:space="preserve"> </w:t>
      </w:r>
      <w:r w:rsidR="00F71D3F">
        <w:rPr>
          <w:lang w:val="en-US"/>
        </w:rPr>
        <w:t xml:space="preserve">Equity and Inclusion Professional | Diversity, Equity and Inclusion (DEI) </w:t>
      </w:r>
      <w:r w:rsidR="009A4E31">
        <w:rPr>
          <w:lang w:val="en-US"/>
        </w:rPr>
        <w:t>&amp; Strategic Planning Manager | Executive, Global, Diversity, Equity and Inclusion</w:t>
      </w:r>
      <w:r w:rsidR="005D6354">
        <w:rPr>
          <w:lang w:val="en-US"/>
        </w:rPr>
        <w:t xml:space="preserve"> | </w:t>
      </w:r>
      <w:r w:rsidR="00437A81">
        <w:rPr>
          <w:lang w:val="en-US"/>
        </w:rPr>
        <w:t xml:space="preserve">Director Race, Equity, Inclusion | </w:t>
      </w:r>
      <w:r w:rsidR="00423BAC">
        <w:rPr>
          <w:lang w:val="en-US"/>
        </w:rPr>
        <w:t xml:space="preserve">Belonging, Equity, Diversity and Inclusion Specialist | </w:t>
      </w:r>
      <w:r w:rsidR="00947E73">
        <w:rPr>
          <w:lang w:val="en-US"/>
        </w:rPr>
        <w:t xml:space="preserve">DEI and Culture Specialist | </w:t>
      </w:r>
      <w:r w:rsidR="00DC0ECA">
        <w:rPr>
          <w:lang w:val="en-US"/>
        </w:rPr>
        <w:t xml:space="preserve">Project Manager, Mayor’s Office of  Equity, Diversity and Inclusion | Gender and Social Inclusion (GESI) Senior Associate | Strategic, Diversity, Equity and Inclusion Program lead | Director, Diversity, Equity, Inclusion &amp; Social Responsibility | </w:t>
      </w:r>
      <w:r w:rsidR="006D47DA">
        <w:rPr>
          <w:lang w:val="en-US"/>
        </w:rPr>
        <w:t xml:space="preserve">DEI Program Manager | Gender and Diversity Specialist | Diversity Strategy Leader | </w:t>
      </w:r>
      <w:r w:rsidR="00EC0679">
        <w:rPr>
          <w:lang w:val="en-US"/>
        </w:rPr>
        <w:t xml:space="preserve">Senior Diversity, Equity, Inclusion and Belonging Coach | Chief Equity and Inclusion Officer | </w:t>
      </w:r>
      <w:r w:rsidR="00E170D4">
        <w:rPr>
          <w:lang w:val="en-US"/>
        </w:rPr>
        <w:t xml:space="preserve">Director of Diversity, Equity &amp; Inclusion and Organizational culture | </w:t>
      </w:r>
      <w:r w:rsidR="00AA63BF">
        <w:rPr>
          <w:lang w:val="en-US"/>
        </w:rPr>
        <w:t xml:space="preserve">Director of Justice, Equity, Diversity and Inclusion (JEDI) | </w:t>
      </w:r>
      <w:r w:rsidR="002E46BE">
        <w:rPr>
          <w:lang w:val="en-US"/>
        </w:rPr>
        <w:t xml:space="preserve">Director of Diversity and Talent Development | Director of Diversity, Equity, Inclusion &amp; Deputy Title IX Coordinator | Diversity &amp; Inclusion Advancement Director | </w:t>
      </w:r>
      <w:r w:rsidR="00714F92">
        <w:rPr>
          <w:lang w:val="en-US"/>
        </w:rPr>
        <w:t xml:space="preserve">Director Engagement &amp; DEI | </w:t>
      </w:r>
      <w:r w:rsidR="00907291">
        <w:rPr>
          <w:lang w:val="en-US"/>
        </w:rPr>
        <w:t xml:space="preserve">Diversity, Equity and Inclusion (DEI) Operations Manager | </w:t>
      </w:r>
      <w:r w:rsidR="009C5C99">
        <w:rPr>
          <w:lang w:val="en-US"/>
        </w:rPr>
        <w:t xml:space="preserve">Diversity, Equity and Inclusion Consultant (DEI Consultant) | </w:t>
      </w:r>
      <w:r w:rsidR="001C2E27">
        <w:rPr>
          <w:lang w:val="en-US"/>
        </w:rPr>
        <w:t>Human Resource</w:t>
      </w:r>
      <w:r w:rsidR="009F097E">
        <w:rPr>
          <w:lang w:val="en-US"/>
        </w:rPr>
        <w:t>s</w:t>
      </w:r>
      <w:r w:rsidR="001C2E27">
        <w:rPr>
          <w:lang w:val="en-US"/>
        </w:rPr>
        <w:t xml:space="preserve"> Manager of Diversity, Equity and Inclusion </w:t>
      </w:r>
      <w:r w:rsidR="009F097E">
        <w:rPr>
          <w:lang w:val="en-US"/>
        </w:rPr>
        <w:t xml:space="preserve">| </w:t>
      </w:r>
      <w:r w:rsidR="007253F3">
        <w:rPr>
          <w:lang w:val="en-US"/>
        </w:rPr>
        <w:t>Director of Internal Justice, Equity, Diversity, Accessibility and Inclusion (JEDAI)</w:t>
      </w:r>
    </w:p>
    <w:p w14:paraId="76DD9AB0" w14:textId="212590BB" w:rsidR="00DF310F" w:rsidRPr="00DF310F" w:rsidRDefault="005145D4" w:rsidP="00DB68F6">
      <w:pPr>
        <w:pStyle w:val="NormalWeb"/>
        <w:shd w:val="clear" w:color="auto" w:fill="FFFFFF"/>
        <w:spacing w:line="480" w:lineRule="auto"/>
        <w:ind w:firstLine="708"/>
        <w:jc w:val="both"/>
        <w:rPr>
          <w:color w:val="000000" w:themeColor="text1"/>
          <w:lang w:val="en-US"/>
        </w:rPr>
      </w:pPr>
      <w:r w:rsidRPr="005145D4">
        <w:rPr>
          <w:lang w:val="en-US"/>
        </w:rPr>
        <w:t xml:space="preserve">The first observation that can be made is the multitude of names attached to the same function which suggests that there does not seem to be any standardization or protection of the title of Chief Diversity Officer: </w:t>
      </w:r>
      <w:r w:rsidRPr="005145D4">
        <w:rPr>
          <w:i/>
          <w:iCs/>
          <w:lang w:val="en-US"/>
        </w:rPr>
        <w:t>“While CDO is the most used title in municipal government, forty-four other titles were used in large cities such as ethics and diversity officer and civil and human rights director”</w:t>
      </w:r>
      <w:r w:rsidRPr="005145D4">
        <w:rPr>
          <w:lang w:val="en-US"/>
        </w:rPr>
        <w:t xml:space="preserve"> (Cooper &amp; Gerlach, 2019, p 115)</w:t>
      </w:r>
      <w:r w:rsidR="002A775A">
        <w:rPr>
          <w:lang w:val="en-US"/>
        </w:rPr>
        <w:t xml:space="preserve">. </w:t>
      </w:r>
      <w:r w:rsidR="009B6674" w:rsidRPr="009B6674">
        <w:rPr>
          <w:lang w:val="en-US"/>
        </w:rPr>
        <w:t>The latest survey from the National Association of Chief Diversity Officers in Higher Education confirms my observation</w:t>
      </w:r>
      <w:r w:rsidR="009B6674" w:rsidRPr="009B6674">
        <w:rPr>
          <w:i/>
          <w:iCs/>
          <w:lang w:val="en-US"/>
        </w:rPr>
        <w:t>: "Only about one-third of the more than 100 equivalent job titles included “Chief Diversity Officer”</w:t>
      </w:r>
      <w:r w:rsidR="009B6674" w:rsidRPr="009B6674">
        <w:rPr>
          <w:lang w:val="en-US"/>
        </w:rPr>
        <w:t>” (NADOHE, 2023, p.12)</w:t>
      </w:r>
      <w:r w:rsidR="009B6674">
        <w:rPr>
          <w:lang w:val="en-US"/>
        </w:rPr>
        <w:t xml:space="preserve">. </w:t>
      </w:r>
      <w:r w:rsidR="002A775A">
        <w:rPr>
          <w:lang w:val="en-US"/>
        </w:rPr>
        <w:t>This is making</w:t>
      </w:r>
      <w:r w:rsidRPr="005145D4">
        <w:rPr>
          <w:lang w:val="en-US"/>
        </w:rPr>
        <w:t xml:space="preserve"> the terminology related to the job title a set of flexible </w:t>
      </w:r>
      <w:r w:rsidRPr="005145D4">
        <w:rPr>
          <w:lang w:val="en-US"/>
        </w:rPr>
        <w:lastRenderedPageBreak/>
        <w:t>words depending on the expectations/needs of the organization</w:t>
      </w:r>
      <w:r w:rsidR="002A775A">
        <w:rPr>
          <w:lang w:val="en-US"/>
        </w:rPr>
        <w:t xml:space="preserve"> </w:t>
      </w:r>
      <w:r w:rsidR="002A775A" w:rsidRPr="002A775A">
        <w:rPr>
          <w:lang w:val="en-US"/>
        </w:rPr>
        <w:t>which</w:t>
      </w:r>
      <w:r w:rsidR="002A775A">
        <w:rPr>
          <w:lang w:val="en-US"/>
        </w:rPr>
        <w:t xml:space="preserve"> also</w:t>
      </w:r>
      <w:r w:rsidR="002A775A" w:rsidRPr="002A775A">
        <w:rPr>
          <w:lang w:val="en-US"/>
        </w:rPr>
        <w:t xml:space="preserve"> implies that not all DEI specialists have the same </w:t>
      </w:r>
      <w:r w:rsidR="002A775A">
        <w:rPr>
          <w:lang w:val="en-US"/>
        </w:rPr>
        <w:t xml:space="preserve">background </w:t>
      </w:r>
      <w:r w:rsidR="002A775A" w:rsidRPr="002A775A">
        <w:rPr>
          <w:lang w:val="en-US"/>
        </w:rPr>
        <w:t>:</w:t>
      </w:r>
      <w:r>
        <w:rPr>
          <w:lang w:val="en-US"/>
        </w:rPr>
        <w:t xml:space="preserve"> </w:t>
      </w:r>
      <w:r w:rsidR="002A775A" w:rsidRPr="002A775A">
        <w:rPr>
          <w:i/>
          <w:iCs/>
          <w:lang w:val="en-US"/>
        </w:rPr>
        <w:t>“Whereas some diversity officers may have specialized expertise in one or more functional areas (e.g., curricular diversity, campus climate research, hate-bias incident response, research and scholarship, activism, legal and regulatory compliance), no single diversity officer will have expertise in all areas that require attention related to EDI”</w:t>
      </w:r>
      <w:r w:rsidR="002A775A">
        <w:rPr>
          <w:lang w:val="en-US"/>
        </w:rPr>
        <w:t xml:space="preserve"> (Worthington et al., 2020). </w:t>
      </w:r>
      <w:r w:rsidR="00031C16" w:rsidRPr="00031C16">
        <w:rPr>
          <w:lang w:val="en-US"/>
        </w:rPr>
        <w:t xml:space="preserve">The second </w:t>
      </w:r>
      <w:r w:rsidR="00422AE0">
        <w:rPr>
          <w:lang w:val="en-US"/>
        </w:rPr>
        <w:t>remark</w:t>
      </w:r>
      <w:r w:rsidR="00031C16" w:rsidRPr="00031C16">
        <w:rPr>
          <w:lang w:val="en-US"/>
        </w:rPr>
        <w:t xml:space="preserve"> that can be made is the multifaceted aspect of the CDO role which explains the plurality of titles attached to </w:t>
      </w:r>
      <w:r w:rsidR="00A6780C">
        <w:rPr>
          <w:lang w:val="en-US"/>
        </w:rPr>
        <w:t>it,</w:t>
      </w:r>
      <w:r w:rsidR="00031C16" w:rsidRPr="00031C16">
        <w:rPr>
          <w:lang w:val="en-US"/>
        </w:rPr>
        <w:t xml:space="preserve"> but which also demonstrates that the right person for the job must not only have knowledge in the DEI field</w:t>
      </w:r>
      <w:r w:rsidR="008468BE">
        <w:rPr>
          <w:lang w:val="en-US"/>
        </w:rPr>
        <w:t xml:space="preserve"> and strong soft-skills</w:t>
      </w:r>
      <w:r w:rsidR="00031C16" w:rsidRPr="00031C16">
        <w:rPr>
          <w:lang w:val="en-US"/>
        </w:rPr>
        <w:t xml:space="preserve"> but </w:t>
      </w:r>
      <w:r w:rsidR="00A6780C">
        <w:rPr>
          <w:lang w:val="en-US"/>
        </w:rPr>
        <w:t xml:space="preserve">is </w:t>
      </w:r>
      <w:r w:rsidR="00031C16" w:rsidRPr="00031C16">
        <w:rPr>
          <w:lang w:val="en-US"/>
        </w:rPr>
        <w:t>also expect</w:t>
      </w:r>
      <w:r w:rsidR="00A6780C">
        <w:rPr>
          <w:lang w:val="en-US"/>
        </w:rPr>
        <w:t>ed</w:t>
      </w:r>
      <w:r w:rsidR="00031C16" w:rsidRPr="00031C16">
        <w:rPr>
          <w:lang w:val="en-US"/>
        </w:rPr>
        <w:t xml:space="preserve"> to be a good strategist</w:t>
      </w:r>
      <w:r w:rsidR="00A6780C">
        <w:rPr>
          <w:lang w:val="en-US"/>
        </w:rPr>
        <w:t xml:space="preserve"> (Trahan, 2021)</w:t>
      </w:r>
      <w:r w:rsidR="00031C16" w:rsidRPr="00031C16">
        <w:rPr>
          <w:lang w:val="en-US"/>
        </w:rPr>
        <w:t>, a</w:t>
      </w:r>
      <w:r w:rsidR="00A6780C">
        <w:rPr>
          <w:lang w:val="en-US"/>
        </w:rPr>
        <w:t>n inspiring</w:t>
      </w:r>
      <w:r w:rsidR="00031C16" w:rsidRPr="00031C16">
        <w:rPr>
          <w:lang w:val="en-US"/>
        </w:rPr>
        <w:t xml:space="preserve"> leader</w:t>
      </w:r>
      <w:r w:rsidR="00A6780C">
        <w:rPr>
          <w:lang w:val="en-US"/>
        </w:rPr>
        <w:t xml:space="preserve"> (Thompson, 2018)</w:t>
      </w:r>
      <w:r w:rsidR="00031C16" w:rsidRPr="00031C16">
        <w:rPr>
          <w:lang w:val="en-US"/>
        </w:rPr>
        <w:t xml:space="preserve"> or a </w:t>
      </w:r>
      <w:r w:rsidR="00A6780C">
        <w:rPr>
          <w:lang w:val="en-US"/>
        </w:rPr>
        <w:t>visionary</w:t>
      </w:r>
      <w:r w:rsidR="00031C16" w:rsidRPr="00031C16">
        <w:rPr>
          <w:lang w:val="en-US"/>
        </w:rPr>
        <w:t xml:space="preserve"> project manager</w:t>
      </w:r>
      <w:r w:rsidR="005C4215">
        <w:rPr>
          <w:lang w:val="en-US"/>
        </w:rPr>
        <w:t xml:space="preserve"> (Tomlin, 2016)</w:t>
      </w:r>
      <w:r w:rsidR="00031C16" w:rsidRPr="00031C16">
        <w:rPr>
          <w:lang w:val="en-US"/>
        </w:rPr>
        <w:t xml:space="preserve"> for </w:t>
      </w:r>
      <w:r w:rsidR="00422AE0">
        <w:rPr>
          <w:lang w:val="en-US"/>
        </w:rPr>
        <w:t>instance</w:t>
      </w:r>
      <w:r w:rsidR="00031C16" w:rsidRPr="00031C16">
        <w:rPr>
          <w:lang w:val="en-US"/>
        </w:rPr>
        <w:t>.</w:t>
      </w:r>
      <w:r w:rsidR="000516A1">
        <w:rPr>
          <w:lang w:val="en-US"/>
        </w:rPr>
        <w:t xml:space="preserve"> </w:t>
      </w:r>
      <w:r w:rsidR="000516A1" w:rsidRPr="000516A1">
        <w:rPr>
          <w:lang w:val="en-US"/>
        </w:rPr>
        <w:t>However, because many of these job offers present varied missions that are not always 100% related to responsibilities encompassing DEI</w:t>
      </w:r>
      <w:r w:rsidR="000516A1">
        <w:rPr>
          <w:lang w:val="en-US"/>
        </w:rPr>
        <w:t xml:space="preserve"> as </w:t>
      </w:r>
      <w:r w:rsidR="000516A1" w:rsidRPr="000516A1">
        <w:rPr>
          <w:i/>
          <w:iCs/>
          <w:color w:val="000000" w:themeColor="text1"/>
          <w:lang w:val="en-US"/>
        </w:rPr>
        <w:t>“about half have additional roles unrelated to D&amp;I which may hamper their ability to maximize results”</w:t>
      </w:r>
      <w:r w:rsidR="000516A1">
        <w:rPr>
          <w:lang w:val="en-US"/>
        </w:rPr>
        <w:t xml:space="preserve"> (Paikeday et al., 2019, p.5)</w:t>
      </w:r>
      <w:r w:rsidR="000516A1" w:rsidRPr="000516A1">
        <w:rPr>
          <w:lang w:val="en-US"/>
        </w:rPr>
        <w:t xml:space="preserve"> </w:t>
      </w:r>
      <w:r w:rsidR="0064416C">
        <w:rPr>
          <w:lang w:val="en-US"/>
        </w:rPr>
        <w:t>the job title inflation (Wunderlich, 2022) of several of the</w:t>
      </w:r>
      <w:r w:rsidR="00422AE0">
        <w:rPr>
          <w:lang w:val="en-US"/>
        </w:rPr>
        <w:t>m</w:t>
      </w:r>
      <w:r w:rsidR="0064416C">
        <w:rPr>
          <w:lang w:val="en-US"/>
        </w:rPr>
        <w:t xml:space="preserve"> may, once hired, leave some CDOs with unfulfilled expectations.    </w:t>
      </w:r>
    </w:p>
    <w:p w14:paraId="2AF7B4C8" w14:textId="6CACE4B7" w:rsidR="00EB17BE" w:rsidRPr="001A1C41" w:rsidRDefault="007B77ED" w:rsidP="00DB68F6">
      <w:pPr>
        <w:pStyle w:val="NormalWeb"/>
        <w:spacing w:line="480" w:lineRule="auto"/>
        <w:jc w:val="both"/>
        <w:rPr>
          <w:b/>
          <w:bCs/>
          <w:lang w:val="en-US"/>
        </w:rPr>
      </w:pPr>
      <w:r w:rsidRPr="001A1C41">
        <w:rPr>
          <w:b/>
          <w:bCs/>
          <w:lang w:val="en-US"/>
        </w:rPr>
        <w:t>CHEF DIVERSITY OFFICER: DIVERGENT PERCEPTIONS</w:t>
      </w:r>
    </w:p>
    <w:p w14:paraId="1B503D5C" w14:textId="773657F2" w:rsidR="007B77ED" w:rsidRDefault="00F84842" w:rsidP="00DB68F6">
      <w:pPr>
        <w:pStyle w:val="NormalWeb"/>
        <w:spacing w:line="480" w:lineRule="auto"/>
        <w:jc w:val="both"/>
        <w:rPr>
          <w:lang w:val="en-US"/>
        </w:rPr>
      </w:pPr>
      <w:r w:rsidRPr="00F84842">
        <w:rPr>
          <w:lang w:val="en-US"/>
        </w:rPr>
        <w:t xml:space="preserve">Following a McKinsey study (2018) that revealed that organizations with culturally and/or gender diverse executive teams were more inclined to outperform the competition from 21% to 35%, </w:t>
      </w:r>
      <w:r w:rsidR="00897605" w:rsidRPr="00897605">
        <w:rPr>
          <w:lang w:val="en-US"/>
        </w:rPr>
        <w:t>a recent study of</w:t>
      </w:r>
      <w:r w:rsidR="00897605">
        <w:rPr>
          <w:lang w:val="en-US"/>
        </w:rPr>
        <w:t xml:space="preserve"> KPMG (2022), </w:t>
      </w:r>
      <w:r w:rsidR="00287557">
        <w:rPr>
          <w:lang w:val="en-US"/>
        </w:rPr>
        <w:t xml:space="preserve">found that </w:t>
      </w:r>
      <w:r w:rsidR="00897605">
        <w:rPr>
          <w:lang w:val="en-US"/>
        </w:rPr>
        <w:t>in the year 2021, the hiring of Chief Diversity Officer</w:t>
      </w:r>
      <w:r w:rsidR="00D90D22">
        <w:rPr>
          <w:lang w:val="en-US"/>
        </w:rPr>
        <w:t>s</w:t>
      </w:r>
      <w:r w:rsidR="00897605">
        <w:rPr>
          <w:lang w:val="en-US"/>
        </w:rPr>
        <w:t xml:space="preserve"> gre</w:t>
      </w:r>
      <w:r>
        <w:rPr>
          <w:lang w:val="en-US"/>
        </w:rPr>
        <w:t>w</w:t>
      </w:r>
      <w:r w:rsidR="00897605">
        <w:rPr>
          <w:lang w:val="en-US"/>
        </w:rPr>
        <w:t xml:space="preserve"> by 84% compare</w:t>
      </w:r>
      <w:r w:rsidR="00DC3EEB">
        <w:rPr>
          <w:lang w:val="en-US"/>
        </w:rPr>
        <w:t>d</w:t>
      </w:r>
      <w:r w:rsidR="00897605">
        <w:rPr>
          <w:lang w:val="en-US"/>
        </w:rPr>
        <w:t xml:space="preserve"> with the year before and was equal to a 111% growth. </w:t>
      </w:r>
      <w:r w:rsidR="00870A2D" w:rsidRPr="00870A2D">
        <w:rPr>
          <w:lang w:val="en-US"/>
        </w:rPr>
        <w:t>As it has been proven that when diversity is managed effectively, it can help organizations to identify opportunities, capitalize on them to improve their services an</w:t>
      </w:r>
      <w:r w:rsidR="00E6714D">
        <w:rPr>
          <w:lang w:val="en-US"/>
        </w:rPr>
        <w:t>d</w:t>
      </w:r>
      <w:r w:rsidR="00870A2D" w:rsidRPr="00870A2D">
        <w:rPr>
          <w:lang w:val="en-US"/>
        </w:rPr>
        <w:t xml:space="preserve"> products</w:t>
      </w:r>
      <w:r w:rsidR="00166744">
        <w:rPr>
          <w:lang w:val="en-US"/>
        </w:rPr>
        <w:t>,</w:t>
      </w:r>
      <w:r w:rsidR="00870A2D" w:rsidRPr="00870A2D">
        <w:rPr>
          <w:lang w:val="en-US"/>
        </w:rPr>
        <w:t xml:space="preserve"> and can take advantage of being perceived as a socially conscious businesses</w:t>
      </w:r>
      <w:r w:rsidR="00E6714D">
        <w:rPr>
          <w:lang w:val="en-US"/>
        </w:rPr>
        <w:t xml:space="preserve"> (Ranjan, 2021)</w:t>
      </w:r>
      <w:r w:rsidR="00870A2D" w:rsidRPr="00870A2D">
        <w:rPr>
          <w:lang w:val="en-US"/>
        </w:rPr>
        <w:t xml:space="preserve">, </w:t>
      </w:r>
      <w:r w:rsidR="00166744">
        <w:rPr>
          <w:lang w:val="en-US"/>
        </w:rPr>
        <w:t>it worth questioning why</w:t>
      </w:r>
      <w:r w:rsidR="00870A2D" w:rsidRPr="00870A2D">
        <w:rPr>
          <w:lang w:val="en-US"/>
        </w:rPr>
        <w:t xml:space="preserve"> so many gatekeepers firmly resist to that progressive change</w:t>
      </w:r>
      <w:r w:rsidR="00166744">
        <w:rPr>
          <w:lang w:val="en-US"/>
        </w:rPr>
        <w:t>.</w:t>
      </w:r>
    </w:p>
    <w:p w14:paraId="6B3B9850" w14:textId="5AE314B5" w:rsidR="00760766" w:rsidRPr="00FB2055" w:rsidRDefault="00FB2055" w:rsidP="00DB68F6">
      <w:pPr>
        <w:pStyle w:val="NormalWeb"/>
        <w:spacing w:line="480" w:lineRule="auto"/>
        <w:jc w:val="both"/>
        <w:rPr>
          <w:i/>
          <w:iCs/>
          <w:lang w:val="en-US"/>
        </w:rPr>
      </w:pPr>
      <w:r>
        <w:rPr>
          <w:i/>
          <w:iCs/>
          <w:lang w:val="en-US"/>
        </w:rPr>
        <w:lastRenderedPageBreak/>
        <w:t>G</w:t>
      </w:r>
      <w:r w:rsidR="00760766" w:rsidRPr="00FB2055">
        <w:rPr>
          <w:i/>
          <w:iCs/>
          <w:lang w:val="en-US"/>
        </w:rPr>
        <w:t>atekeepers</w:t>
      </w:r>
    </w:p>
    <w:p w14:paraId="46B80695" w14:textId="13DF2578" w:rsidR="008B2CB5" w:rsidRPr="009979D1" w:rsidRDefault="00A9410D" w:rsidP="00DB68F6">
      <w:pPr>
        <w:pStyle w:val="NormalWeb"/>
        <w:spacing w:line="480" w:lineRule="auto"/>
        <w:jc w:val="both"/>
        <w:rPr>
          <w:lang w:val="en-US"/>
        </w:rPr>
      </w:pPr>
      <w:r>
        <w:rPr>
          <w:lang w:val="en-US"/>
        </w:rPr>
        <w:t>In the Western world, many continue to believe in</w:t>
      </w:r>
      <w:r w:rsidR="00D04FFE">
        <w:rPr>
          <w:lang w:val="en-US"/>
        </w:rPr>
        <w:t xml:space="preserve"> </w:t>
      </w:r>
      <w:r w:rsidR="00F34E5F">
        <w:rPr>
          <w:lang w:val="en-US"/>
        </w:rPr>
        <w:t>meritocracy</w:t>
      </w:r>
      <w:r>
        <w:rPr>
          <w:lang w:val="en-US"/>
        </w:rPr>
        <w:t xml:space="preserve"> (Mijs et al., 2022)</w:t>
      </w:r>
      <w:r w:rsidR="00F34E5F">
        <w:rPr>
          <w:lang w:val="en-US"/>
        </w:rPr>
        <w:t>, which can be defined as</w:t>
      </w:r>
      <w:r w:rsidR="00F34E5F" w:rsidRPr="00F34E5F">
        <w:rPr>
          <w:i/>
          <w:iCs/>
          <w:lang w:val="en-US"/>
        </w:rPr>
        <w:t xml:space="preserve"> </w:t>
      </w:r>
      <w:r w:rsidR="00F34E5F">
        <w:rPr>
          <w:i/>
          <w:iCs/>
          <w:lang w:val="en-US"/>
        </w:rPr>
        <w:t>“</w:t>
      </w:r>
      <w:r w:rsidR="00F34E5F" w:rsidRPr="00F34E5F">
        <w:rPr>
          <w:i/>
          <w:iCs/>
          <w:lang w:val="en-US"/>
        </w:rPr>
        <w:t xml:space="preserve">a somewhat ineffable combination of cognitive abilities, extracurricular talents, and socially valuable personal qualities, like leadership and </w:t>
      </w:r>
      <w:r w:rsidR="008C40F8" w:rsidRPr="00F34E5F">
        <w:rPr>
          <w:i/>
          <w:iCs/>
          <w:lang w:val="en-US"/>
        </w:rPr>
        <w:t>civic mindedness</w:t>
      </w:r>
      <w:r w:rsidR="00F34E5F" w:rsidRPr="00F34E5F">
        <w:rPr>
          <w:i/>
          <w:iCs/>
          <w:lang w:val="en-US"/>
        </w:rPr>
        <w:t>”</w:t>
      </w:r>
      <w:r w:rsidR="00F34E5F">
        <w:rPr>
          <w:lang w:val="en-US"/>
        </w:rPr>
        <w:t xml:space="preserve"> (Menand, 2019, p.2) </w:t>
      </w:r>
      <w:r>
        <w:rPr>
          <w:lang w:val="en-US"/>
        </w:rPr>
        <w:t xml:space="preserve">and believe that it </w:t>
      </w:r>
      <w:r w:rsidR="00F34E5F">
        <w:rPr>
          <w:lang w:val="en-US"/>
        </w:rPr>
        <w:t xml:space="preserve">should be the </w:t>
      </w:r>
      <w:r>
        <w:rPr>
          <w:lang w:val="en-US"/>
        </w:rPr>
        <w:t>main</w:t>
      </w:r>
      <w:r w:rsidR="00F34E5F">
        <w:rPr>
          <w:lang w:val="en-US"/>
        </w:rPr>
        <w:t xml:space="preserve"> criterion </w:t>
      </w:r>
      <w:r>
        <w:rPr>
          <w:lang w:val="en-US"/>
        </w:rPr>
        <w:t>for</w:t>
      </w:r>
      <w:r w:rsidR="00F34E5F">
        <w:rPr>
          <w:lang w:val="en-US"/>
        </w:rPr>
        <w:t xml:space="preserve"> social </w:t>
      </w:r>
      <w:r>
        <w:rPr>
          <w:lang w:val="en-US"/>
        </w:rPr>
        <w:t>upward</w:t>
      </w:r>
      <w:r w:rsidR="00F34E5F" w:rsidRPr="00F34E5F">
        <w:rPr>
          <w:lang w:val="en-US"/>
        </w:rPr>
        <w:t xml:space="preserve">. </w:t>
      </w:r>
      <w:r w:rsidR="00F34E5F">
        <w:rPr>
          <w:lang w:val="en-US"/>
        </w:rPr>
        <w:t>They stand for the idea that m</w:t>
      </w:r>
      <w:r w:rsidR="00D04FFE">
        <w:rPr>
          <w:lang w:val="en-US"/>
        </w:rPr>
        <w:t xml:space="preserve">erit-based hiring and promotion practices should </w:t>
      </w:r>
      <w:r w:rsidR="00F34E5F">
        <w:rPr>
          <w:lang w:val="en-US"/>
        </w:rPr>
        <w:t>solely</w:t>
      </w:r>
      <w:r w:rsidR="00D04FFE">
        <w:rPr>
          <w:lang w:val="en-US"/>
        </w:rPr>
        <w:t xml:space="preserve"> be ruled by a person’s abilities and qualifications, but t</w:t>
      </w:r>
      <w:r w:rsidR="00D04FFE" w:rsidRPr="00D04FFE">
        <w:rPr>
          <w:lang w:val="en-US"/>
        </w:rPr>
        <w:t xml:space="preserve">his reasoning runs counter to the principles of </w:t>
      </w:r>
      <w:r w:rsidR="00585D08">
        <w:rPr>
          <w:lang w:val="en-US"/>
        </w:rPr>
        <w:t>D</w:t>
      </w:r>
      <w:r w:rsidR="00D04FFE" w:rsidRPr="00D04FFE">
        <w:rPr>
          <w:lang w:val="en-US"/>
        </w:rPr>
        <w:t xml:space="preserve">iversity, </w:t>
      </w:r>
      <w:r w:rsidR="00585D08">
        <w:rPr>
          <w:lang w:val="en-US"/>
        </w:rPr>
        <w:t>E</w:t>
      </w:r>
      <w:r w:rsidR="00D04FFE" w:rsidRPr="00D04FFE">
        <w:rPr>
          <w:lang w:val="en-US"/>
        </w:rPr>
        <w:t xml:space="preserve">quity and </w:t>
      </w:r>
      <w:r w:rsidR="00585D08">
        <w:rPr>
          <w:lang w:val="en-US"/>
        </w:rPr>
        <w:t>I</w:t>
      </w:r>
      <w:r w:rsidR="00D04FFE" w:rsidRPr="00D04FFE">
        <w:rPr>
          <w:lang w:val="en-US"/>
        </w:rPr>
        <w:t xml:space="preserve">nclusion, since if we recognize that some </w:t>
      </w:r>
      <w:r w:rsidR="00D04FFE">
        <w:rPr>
          <w:lang w:val="en-US"/>
        </w:rPr>
        <w:t>individuals</w:t>
      </w:r>
      <w:r w:rsidR="00D04FFE" w:rsidRPr="00D04FFE">
        <w:rPr>
          <w:lang w:val="en-US"/>
        </w:rPr>
        <w:t xml:space="preserve"> need more support to succeed, then this goal is incompatible with meritocratic ideology and deliberately excludes the chances of success</w:t>
      </w:r>
      <w:r w:rsidR="00D04FFE">
        <w:rPr>
          <w:lang w:val="en-US"/>
        </w:rPr>
        <w:t xml:space="preserve"> (academically, professionally, socially…)</w:t>
      </w:r>
      <w:r w:rsidR="00D04FFE" w:rsidRPr="00D04FFE">
        <w:rPr>
          <w:lang w:val="en-US"/>
        </w:rPr>
        <w:t xml:space="preserve"> of </w:t>
      </w:r>
      <w:r w:rsidR="00D04FFE">
        <w:rPr>
          <w:lang w:val="en-US"/>
        </w:rPr>
        <w:t>an important part of the</w:t>
      </w:r>
      <w:r w:rsidR="00D04FFE" w:rsidRPr="00D04FFE">
        <w:rPr>
          <w:lang w:val="en-US"/>
        </w:rPr>
        <w:t xml:space="preserve"> p</w:t>
      </w:r>
      <w:r w:rsidR="00C8279F">
        <w:rPr>
          <w:lang w:val="en-US"/>
        </w:rPr>
        <w:t>opulation</w:t>
      </w:r>
      <w:r w:rsidR="00D04FFE">
        <w:rPr>
          <w:lang w:val="en-US"/>
        </w:rPr>
        <w:t xml:space="preserve"> (Stanczak et al</w:t>
      </w:r>
      <w:r w:rsidR="009A0F90">
        <w:rPr>
          <w:lang w:val="en-US"/>
        </w:rPr>
        <w:t>.</w:t>
      </w:r>
      <w:r w:rsidR="00D04FFE">
        <w:rPr>
          <w:lang w:val="en-US"/>
        </w:rPr>
        <w:t>, 2024)</w:t>
      </w:r>
      <w:r w:rsidR="00D04FFE" w:rsidRPr="00D04FFE">
        <w:rPr>
          <w:lang w:val="en-US"/>
        </w:rPr>
        <w:t>.</w:t>
      </w:r>
      <w:r w:rsidR="00C8279F">
        <w:rPr>
          <w:lang w:val="en-US"/>
        </w:rPr>
        <w:t xml:space="preserve"> </w:t>
      </w:r>
      <w:r w:rsidR="00C8279F" w:rsidRPr="00C8279F">
        <w:rPr>
          <w:lang w:val="en-US"/>
        </w:rPr>
        <w:t>Instead of reducing inequalities and</w:t>
      </w:r>
      <w:r w:rsidR="00C8279F">
        <w:rPr>
          <w:lang w:val="en-US"/>
        </w:rPr>
        <w:t xml:space="preserve"> social</w:t>
      </w:r>
      <w:r w:rsidR="00C8279F" w:rsidRPr="00C8279F">
        <w:rPr>
          <w:lang w:val="en-US"/>
        </w:rPr>
        <w:t xml:space="preserve"> injustice, the principle of meritocracy multiplies</w:t>
      </w:r>
      <w:r w:rsidR="00C8279F">
        <w:rPr>
          <w:lang w:val="en-US"/>
        </w:rPr>
        <w:t xml:space="preserve"> (Moreira &amp; Pérez, 2022)</w:t>
      </w:r>
      <w:r w:rsidR="00B74408">
        <w:rPr>
          <w:lang w:val="en-US"/>
        </w:rPr>
        <w:t>, accumulates (</w:t>
      </w:r>
      <w:r w:rsidR="00B74408" w:rsidRPr="00B74408">
        <w:rPr>
          <w:color w:val="222222"/>
          <w:shd w:val="clear" w:color="auto" w:fill="FFFFFF"/>
          <w:lang w:val="en-US"/>
        </w:rPr>
        <w:t>van Dijk</w:t>
      </w:r>
      <w:r w:rsidR="00B74408">
        <w:rPr>
          <w:color w:val="222222"/>
          <w:shd w:val="clear" w:color="auto" w:fill="FFFFFF"/>
          <w:lang w:val="en-US"/>
        </w:rPr>
        <w:t xml:space="preserve"> et al., 2020)</w:t>
      </w:r>
      <w:r w:rsidR="00C9640D">
        <w:rPr>
          <w:lang w:val="en-US"/>
        </w:rPr>
        <w:t xml:space="preserve">, </w:t>
      </w:r>
      <w:r w:rsidR="004E57C0">
        <w:rPr>
          <w:lang w:val="en-US"/>
        </w:rPr>
        <w:t>reinforces the status quo (Son Hing et al., 2011)</w:t>
      </w:r>
      <w:r w:rsidR="00C9640D">
        <w:rPr>
          <w:lang w:val="en-US"/>
        </w:rPr>
        <w:t xml:space="preserve"> while rejecting the existence of racial inequalities (Knowles &amp; Lowery, 2012)</w:t>
      </w:r>
      <w:r w:rsidR="00C8279F">
        <w:rPr>
          <w:lang w:val="en-US"/>
        </w:rPr>
        <w:t xml:space="preserve">. </w:t>
      </w:r>
      <w:r w:rsidR="00370B20">
        <w:rPr>
          <w:lang w:val="en-US"/>
        </w:rPr>
        <w:t xml:space="preserve">The same people will also argue that </w:t>
      </w:r>
      <w:r w:rsidR="00487166">
        <w:rPr>
          <w:lang w:val="en-US"/>
        </w:rPr>
        <w:t xml:space="preserve">division and polarization which emerge within society and organizations are caused by DEI initiatives. </w:t>
      </w:r>
      <w:r w:rsidR="006D3851">
        <w:rPr>
          <w:lang w:val="en-US"/>
        </w:rPr>
        <w:t xml:space="preserve">According to them, more favoritism for underrepresented groups opens on to a rise in bias against majorities (Norton &amp; Sommers, 2011), </w:t>
      </w:r>
      <w:r w:rsidR="00BC5ED3">
        <w:rPr>
          <w:lang w:val="en-US"/>
        </w:rPr>
        <w:t>makes organizations embracing DEI politics less procedurally fair towards White employees (Kaiser et al., 2022)</w:t>
      </w:r>
      <w:r w:rsidR="001F5025">
        <w:rPr>
          <w:lang w:val="en-US"/>
        </w:rPr>
        <w:t xml:space="preserve"> creating a reverse discrimination situation (Scott, 2018)</w:t>
      </w:r>
      <w:r w:rsidR="00826DF3">
        <w:rPr>
          <w:lang w:val="en-US"/>
        </w:rPr>
        <w:t xml:space="preserve">, delegitimizing </w:t>
      </w:r>
      <w:r w:rsidR="00826DF3" w:rsidRPr="00826DF3">
        <w:rPr>
          <w:lang w:val="en-US"/>
        </w:rPr>
        <w:t>unintentionally discrimination claims</w:t>
      </w:r>
      <w:r w:rsidR="00826DF3">
        <w:rPr>
          <w:lang w:val="en-US"/>
        </w:rPr>
        <w:t xml:space="preserve"> (Everhart, 2022). </w:t>
      </w:r>
      <w:r w:rsidR="001F5025">
        <w:rPr>
          <w:lang w:val="en-US"/>
        </w:rPr>
        <w:t>Diversity, Equity</w:t>
      </w:r>
      <w:r w:rsidR="008624F7">
        <w:rPr>
          <w:lang w:val="en-US"/>
        </w:rPr>
        <w:t>,</w:t>
      </w:r>
      <w:r w:rsidR="001F5025">
        <w:rPr>
          <w:lang w:val="en-US"/>
        </w:rPr>
        <w:t xml:space="preserve"> and Inclusion opponents do not only believe that having differences as focal point worsens tensions and hinders cohesion</w:t>
      </w:r>
      <w:r w:rsidR="009C1EAA">
        <w:rPr>
          <w:lang w:val="en-US"/>
        </w:rPr>
        <w:t xml:space="preserve"> (Hellerstedt et al., 2023)</w:t>
      </w:r>
      <w:r w:rsidR="001F5025">
        <w:rPr>
          <w:lang w:val="en-US"/>
        </w:rPr>
        <w:t xml:space="preserve">, </w:t>
      </w:r>
      <w:r w:rsidR="005301E1">
        <w:rPr>
          <w:lang w:val="en-US"/>
        </w:rPr>
        <w:t xml:space="preserve">but </w:t>
      </w:r>
      <w:r w:rsidR="001F5025">
        <w:rPr>
          <w:lang w:val="en-US"/>
        </w:rPr>
        <w:t xml:space="preserve">they </w:t>
      </w:r>
      <w:r w:rsidR="005301E1">
        <w:rPr>
          <w:lang w:val="en-US"/>
        </w:rPr>
        <w:t>also</w:t>
      </w:r>
      <w:r w:rsidR="001F5025">
        <w:rPr>
          <w:lang w:val="en-US"/>
        </w:rPr>
        <w:t xml:space="preserve"> </w:t>
      </w:r>
      <w:r w:rsidR="005301E1">
        <w:rPr>
          <w:lang w:val="en-US"/>
        </w:rPr>
        <w:t>question the efficacity of such measures claiming</w:t>
      </w:r>
      <w:r w:rsidR="005072D9">
        <w:rPr>
          <w:lang w:val="en-US"/>
        </w:rPr>
        <w:t xml:space="preserve"> for instance</w:t>
      </w:r>
      <w:r w:rsidR="005301E1">
        <w:rPr>
          <w:lang w:val="en-US"/>
        </w:rPr>
        <w:t xml:space="preserve"> that there are </w:t>
      </w:r>
      <w:r w:rsidR="00585D08">
        <w:rPr>
          <w:lang w:val="en-US"/>
        </w:rPr>
        <w:t>lacks</w:t>
      </w:r>
      <w:r w:rsidR="00DC3EEB">
        <w:rPr>
          <w:lang w:val="en-US"/>
        </w:rPr>
        <w:t xml:space="preserve"> of</w:t>
      </w:r>
      <w:r w:rsidR="00585D08">
        <w:rPr>
          <w:lang w:val="en-US"/>
        </w:rPr>
        <w:t xml:space="preserve"> </w:t>
      </w:r>
      <w:r w:rsidR="005301E1">
        <w:rPr>
          <w:lang w:val="en-US"/>
        </w:rPr>
        <w:t>evidence showing</w:t>
      </w:r>
      <w:r w:rsidR="005072D9">
        <w:rPr>
          <w:lang w:val="en-US"/>
        </w:rPr>
        <w:t xml:space="preserve"> </w:t>
      </w:r>
      <w:r w:rsidR="005301E1">
        <w:rPr>
          <w:lang w:val="en-US"/>
        </w:rPr>
        <w:t xml:space="preserve">that DEI </w:t>
      </w:r>
      <w:r w:rsidR="005072D9">
        <w:rPr>
          <w:lang w:val="en-US"/>
        </w:rPr>
        <w:t>trainings</w:t>
      </w:r>
      <w:r w:rsidR="005301E1">
        <w:rPr>
          <w:lang w:val="en-US"/>
        </w:rPr>
        <w:t xml:space="preserve"> do improve </w:t>
      </w:r>
      <w:r w:rsidR="005072D9">
        <w:rPr>
          <w:lang w:val="en-US"/>
        </w:rPr>
        <w:t>employee’s</w:t>
      </w:r>
      <w:r w:rsidR="005301E1">
        <w:rPr>
          <w:lang w:val="en-US"/>
        </w:rPr>
        <w:t xml:space="preserve"> satisfaction and organizational performance</w:t>
      </w:r>
      <w:r w:rsidR="005072D9">
        <w:rPr>
          <w:lang w:val="en-US"/>
        </w:rPr>
        <w:t xml:space="preserve"> (Dobbin &amp; Kalev, 2018)</w:t>
      </w:r>
      <w:r w:rsidR="005301E1">
        <w:rPr>
          <w:lang w:val="en-US"/>
        </w:rPr>
        <w:t xml:space="preserve">. </w:t>
      </w:r>
      <w:r w:rsidR="00AB226F">
        <w:rPr>
          <w:lang w:val="en-US"/>
        </w:rPr>
        <w:t>D</w:t>
      </w:r>
      <w:r w:rsidR="00AB226F" w:rsidRPr="00B5761B">
        <w:rPr>
          <w:lang w:val="en-US"/>
        </w:rPr>
        <w:t>espite numerous studies which demonstrate the opposite effect</w:t>
      </w:r>
      <w:r w:rsidR="00AB226F">
        <w:rPr>
          <w:lang w:val="en-US"/>
        </w:rPr>
        <w:t xml:space="preserve"> (Herring, 2009) of DEI commitments, gatekeepers</w:t>
      </w:r>
      <w:r w:rsidR="005072D9">
        <w:rPr>
          <w:lang w:val="en-US"/>
        </w:rPr>
        <w:t xml:space="preserve"> a</w:t>
      </w:r>
      <w:r w:rsidR="00AB226F">
        <w:rPr>
          <w:lang w:val="en-US"/>
        </w:rPr>
        <w:t>rgue</w:t>
      </w:r>
      <w:r w:rsidR="005072D9">
        <w:rPr>
          <w:lang w:val="en-US"/>
        </w:rPr>
        <w:t xml:space="preserve"> on </w:t>
      </w:r>
      <w:r w:rsidR="00F17678">
        <w:rPr>
          <w:lang w:val="en-US"/>
        </w:rPr>
        <w:t>the cost and little return on investment</w:t>
      </w:r>
      <w:r w:rsidR="00B90AA4">
        <w:rPr>
          <w:lang w:val="en-US"/>
        </w:rPr>
        <w:t xml:space="preserve"> (Filbeck et </w:t>
      </w:r>
      <w:r w:rsidR="00B90AA4">
        <w:rPr>
          <w:lang w:val="en-US"/>
        </w:rPr>
        <w:lastRenderedPageBreak/>
        <w:t>al., 2017)</w:t>
      </w:r>
      <w:r w:rsidR="00F17678">
        <w:rPr>
          <w:lang w:val="en-US"/>
        </w:rPr>
        <w:t xml:space="preserve"> of non-essential initiatives for achieving business targets</w:t>
      </w:r>
      <w:r w:rsidR="00AB226F">
        <w:rPr>
          <w:lang w:val="en-US"/>
        </w:rPr>
        <w:t xml:space="preserve"> because </w:t>
      </w:r>
      <w:r w:rsidR="00AB226F" w:rsidRPr="00AB226F">
        <w:rPr>
          <w:i/>
          <w:iCs/>
          <w:lang w:val="en-US"/>
        </w:rPr>
        <w:t>“D&amp;I work is rooted in justice, not profit”</w:t>
      </w:r>
      <w:r w:rsidR="00AB226F">
        <w:rPr>
          <w:lang w:val="en-US"/>
        </w:rPr>
        <w:t xml:space="preserve"> (Zheng, 2019, p.1)</w:t>
      </w:r>
      <w:r w:rsidR="00E179FA">
        <w:rPr>
          <w:lang w:val="en-US"/>
        </w:rPr>
        <w:t xml:space="preserve">. </w:t>
      </w:r>
      <w:r w:rsidR="00EC07F4" w:rsidRPr="00EC07F4">
        <w:rPr>
          <w:lang w:val="en-US"/>
        </w:rPr>
        <w:t xml:space="preserve">Those who do not commit to fairness and equity also support the idea that DEI </w:t>
      </w:r>
      <w:r w:rsidR="00EC07F4">
        <w:rPr>
          <w:lang w:val="en-US"/>
        </w:rPr>
        <w:t>ideology</w:t>
      </w:r>
      <w:r w:rsidR="00EC07F4" w:rsidRPr="00EC07F4">
        <w:rPr>
          <w:lang w:val="en-US"/>
        </w:rPr>
        <w:t xml:space="preserve"> push</w:t>
      </w:r>
      <w:r w:rsidR="00EC07F4">
        <w:rPr>
          <w:lang w:val="en-US"/>
        </w:rPr>
        <w:t>es</w:t>
      </w:r>
      <w:r w:rsidR="00EC07F4" w:rsidRPr="00EC07F4">
        <w:rPr>
          <w:lang w:val="en-US"/>
        </w:rPr>
        <w:t xml:space="preserve"> the political correctness too far (Leontovich, 2021), forcing us all to use inclusive language (Hopke, 2022) thus compromising the fundamental</w:t>
      </w:r>
      <w:r w:rsidR="00EC07F4">
        <w:rPr>
          <w:lang w:val="en-US"/>
        </w:rPr>
        <w:t xml:space="preserve"> value</w:t>
      </w:r>
      <w:r w:rsidR="00EC07F4" w:rsidRPr="00EC07F4">
        <w:rPr>
          <w:lang w:val="en-US"/>
        </w:rPr>
        <w:t xml:space="preserve"> of freedom of expression (Strossen, 2016)</w:t>
      </w:r>
      <w:r w:rsidR="008B2CB5">
        <w:rPr>
          <w:lang w:val="en-US"/>
        </w:rPr>
        <w:t>.</w:t>
      </w:r>
    </w:p>
    <w:p w14:paraId="0BA80C12" w14:textId="79016CCE" w:rsidR="00760766" w:rsidRPr="00FB2055" w:rsidRDefault="00760766" w:rsidP="00DB68F6">
      <w:pPr>
        <w:spacing w:line="480" w:lineRule="auto"/>
        <w:rPr>
          <w:i/>
          <w:iCs/>
          <w:lang w:val="en-US"/>
        </w:rPr>
      </w:pPr>
      <w:r w:rsidRPr="00FB2055">
        <w:rPr>
          <w:i/>
          <w:iCs/>
          <w:lang w:val="en-US"/>
        </w:rPr>
        <w:t>Executive managers and stakeholders</w:t>
      </w:r>
    </w:p>
    <w:p w14:paraId="599B3D8B" w14:textId="2BD0E395" w:rsidR="002B191B" w:rsidRDefault="000B6557" w:rsidP="00DB68F6">
      <w:pPr>
        <w:pStyle w:val="NormalWeb"/>
        <w:spacing w:line="480" w:lineRule="auto"/>
        <w:jc w:val="both"/>
        <w:rPr>
          <w:lang w:val="en-US"/>
        </w:rPr>
      </w:pPr>
      <w:r w:rsidRPr="000B6557">
        <w:rPr>
          <w:lang w:val="en-US"/>
        </w:rPr>
        <w:t>From the point of view of C-Suite executives and stakeholders, opinion on Diversity, Equity and Inclusion is rather divided. Among them, there are gatekeepers</w:t>
      </w:r>
      <w:r w:rsidR="00E179FA">
        <w:rPr>
          <w:lang w:val="en-US"/>
        </w:rPr>
        <w:t xml:space="preserve"> who “</w:t>
      </w:r>
      <w:r w:rsidR="00E179FA" w:rsidRPr="00E179FA">
        <w:rPr>
          <w:i/>
          <w:iCs/>
          <w:lang w:val="en-US"/>
        </w:rPr>
        <w:t>may not consider a lack of DEI to be holding the organization back — or, if they do, they think it’s not their problem to solve”</w:t>
      </w:r>
      <w:r w:rsidR="00E179FA">
        <w:rPr>
          <w:lang w:val="en-US"/>
        </w:rPr>
        <w:t xml:space="preserve"> (Beach &amp; Segars, 2022, p. 25). Some</w:t>
      </w:r>
      <w:r w:rsidRPr="000B6557">
        <w:rPr>
          <w:lang w:val="en-US"/>
        </w:rPr>
        <w:t xml:space="preserve"> believe in </w:t>
      </w:r>
      <w:r w:rsidR="0046518C">
        <w:rPr>
          <w:lang w:val="en-US"/>
        </w:rPr>
        <w:t>DEI</w:t>
      </w:r>
      <w:r w:rsidRPr="000B6557">
        <w:rPr>
          <w:lang w:val="en-US"/>
        </w:rPr>
        <w:t xml:space="preserve"> moderately</w:t>
      </w:r>
      <w:r w:rsidR="005972E4">
        <w:rPr>
          <w:lang w:val="en-US"/>
        </w:rPr>
        <w:t xml:space="preserve"> and may support it without demonstrating it (Weeks et al., 2023)</w:t>
      </w:r>
      <w:r w:rsidR="00B0207E">
        <w:rPr>
          <w:lang w:val="en-US"/>
        </w:rPr>
        <w:t>, without moving past the words (Ballard et al., 2020)</w:t>
      </w:r>
      <w:r w:rsidR="0046518C">
        <w:rPr>
          <w:lang w:val="en-US"/>
        </w:rPr>
        <w:t xml:space="preserve"> </w:t>
      </w:r>
      <w:r w:rsidR="00B0207E">
        <w:rPr>
          <w:lang w:val="en-US"/>
        </w:rPr>
        <w:t>and</w:t>
      </w:r>
      <w:r w:rsidR="0046518C">
        <w:rPr>
          <w:lang w:val="en-US"/>
        </w:rPr>
        <w:t xml:space="preserve"> simply treat it </w:t>
      </w:r>
      <w:r w:rsidR="0046518C" w:rsidRPr="0046518C">
        <w:rPr>
          <w:i/>
          <w:iCs/>
          <w:lang w:val="en-US"/>
        </w:rPr>
        <w:t>“as a compliance issue”</w:t>
      </w:r>
      <w:r w:rsidR="0046518C">
        <w:rPr>
          <w:lang w:val="en-US"/>
        </w:rPr>
        <w:t xml:space="preserve"> (</w:t>
      </w:r>
      <w:r w:rsidR="0046518C" w:rsidRPr="0046518C">
        <w:rPr>
          <w:color w:val="222222"/>
          <w:shd w:val="clear" w:color="auto" w:fill="FFFFFF"/>
          <w:lang w:val="en-US"/>
        </w:rPr>
        <w:t>Bersin</w:t>
      </w:r>
      <w:r w:rsidR="0046518C">
        <w:rPr>
          <w:color w:val="222222"/>
          <w:shd w:val="clear" w:color="auto" w:fill="FFFFFF"/>
          <w:lang w:val="en-US"/>
        </w:rPr>
        <w:t xml:space="preserve"> &amp; </w:t>
      </w:r>
      <w:r w:rsidR="0046518C" w:rsidRPr="0046518C">
        <w:rPr>
          <w:color w:val="222222"/>
          <w:shd w:val="clear" w:color="auto" w:fill="FFFFFF"/>
          <w:lang w:val="en-US"/>
        </w:rPr>
        <w:t xml:space="preserve">Enderes, </w:t>
      </w:r>
      <w:r w:rsidR="0046518C">
        <w:rPr>
          <w:lang w:val="en-US"/>
        </w:rPr>
        <w:t>2021, p.</w:t>
      </w:r>
      <w:r w:rsidR="002F53EA">
        <w:rPr>
          <w:lang w:val="en-US"/>
        </w:rPr>
        <w:t xml:space="preserve"> </w:t>
      </w:r>
      <w:r w:rsidR="0046518C">
        <w:rPr>
          <w:lang w:val="en-US"/>
        </w:rPr>
        <w:t>8).  O</w:t>
      </w:r>
      <w:r w:rsidRPr="000B6557">
        <w:rPr>
          <w:lang w:val="en-US"/>
        </w:rPr>
        <w:t>nly a few are really invested in the cause</w:t>
      </w:r>
      <w:r w:rsidR="0046518C">
        <w:rPr>
          <w:lang w:val="en-US"/>
        </w:rPr>
        <w:t xml:space="preserve"> and understand that leaders are accountable in launching transformative solutions</w:t>
      </w:r>
      <w:r w:rsidR="002F53EA">
        <w:rPr>
          <w:lang w:val="en-US"/>
        </w:rPr>
        <w:t xml:space="preserve"> and implementing systemic change</w:t>
      </w:r>
      <w:r w:rsidR="0046518C">
        <w:rPr>
          <w:lang w:val="en-US"/>
        </w:rPr>
        <w:t xml:space="preserve"> that </w:t>
      </w:r>
      <w:r w:rsidR="0046518C" w:rsidRPr="002F53EA">
        <w:rPr>
          <w:i/>
          <w:iCs/>
          <w:lang w:val="en-US"/>
        </w:rPr>
        <w:t>“</w:t>
      </w:r>
      <w:r w:rsidR="0046518C" w:rsidRPr="002F53EA">
        <w:rPr>
          <w:i/>
          <w:iCs/>
          <w:color w:val="111111"/>
          <w:lang w:val="en-US"/>
        </w:rPr>
        <w:t xml:space="preserve">must promote, create, and maintain prosocial, inclusive, and healthy work environments” </w:t>
      </w:r>
      <w:r w:rsidR="002F53EA" w:rsidRPr="002F53EA">
        <w:rPr>
          <w:color w:val="111111"/>
          <w:lang w:val="en-US"/>
        </w:rPr>
        <w:t>(</w:t>
      </w:r>
      <w:r w:rsidR="002F53EA" w:rsidRPr="002F53EA">
        <w:rPr>
          <w:color w:val="222222"/>
          <w:shd w:val="clear" w:color="auto" w:fill="FFFFFF"/>
          <w:lang w:val="en-US"/>
        </w:rPr>
        <w:t>Esquierdo-Leal &amp; Houmanfar, 2021, p. 499)</w:t>
      </w:r>
      <w:r w:rsidR="002F53EA">
        <w:rPr>
          <w:color w:val="222222"/>
          <w:shd w:val="clear" w:color="auto" w:fill="FFFFFF"/>
          <w:lang w:val="en-US"/>
        </w:rPr>
        <w:t xml:space="preserve">. </w:t>
      </w:r>
      <w:r w:rsidRPr="000B6557">
        <w:rPr>
          <w:lang w:val="en-US"/>
        </w:rPr>
        <w:t xml:space="preserve">Organizational </w:t>
      </w:r>
      <w:r w:rsidR="002F53EA">
        <w:rPr>
          <w:lang w:val="en-US"/>
        </w:rPr>
        <w:t>narrative</w:t>
      </w:r>
      <w:r w:rsidRPr="000B6557">
        <w:rPr>
          <w:lang w:val="en-US"/>
        </w:rPr>
        <w:t xml:space="preserve"> in support of the importance of DE</w:t>
      </w:r>
      <w:r w:rsidR="008A24F2">
        <w:rPr>
          <w:lang w:val="en-US"/>
        </w:rPr>
        <w:t>I</w:t>
      </w:r>
      <w:r w:rsidRPr="000B6557">
        <w:rPr>
          <w:lang w:val="en-US"/>
        </w:rPr>
        <w:t xml:space="preserve"> measures is often not followed up by actions in line with this rhetoric</w:t>
      </w:r>
      <w:r w:rsidR="00E34D1F">
        <w:rPr>
          <w:lang w:val="en-US"/>
        </w:rPr>
        <w:t xml:space="preserve"> (Ballard et al., 2020)</w:t>
      </w:r>
      <w:r w:rsidRPr="000B6557">
        <w:rPr>
          <w:lang w:val="en-US"/>
        </w:rPr>
        <w:t>, nor by a clear vision</w:t>
      </w:r>
      <w:r w:rsidR="006E08F3">
        <w:rPr>
          <w:lang w:val="en-US"/>
        </w:rPr>
        <w:t xml:space="preserve"> (</w:t>
      </w:r>
      <w:r w:rsidR="006E08F3" w:rsidRPr="0046518C">
        <w:rPr>
          <w:color w:val="222222"/>
          <w:shd w:val="clear" w:color="auto" w:fill="FFFFFF"/>
          <w:lang w:val="en-US"/>
        </w:rPr>
        <w:t>Bersin</w:t>
      </w:r>
      <w:r w:rsidR="006E08F3">
        <w:rPr>
          <w:color w:val="222222"/>
          <w:shd w:val="clear" w:color="auto" w:fill="FFFFFF"/>
          <w:lang w:val="en-US"/>
        </w:rPr>
        <w:t xml:space="preserve"> &amp; </w:t>
      </w:r>
      <w:r w:rsidR="006E08F3" w:rsidRPr="0046518C">
        <w:rPr>
          <w:color w:val="222222"/>
          <w:shd w:val="clear" w:color="auto" w:fill="FFFFFF"/>
          <w:lang w:val="en-US"/>
        </w:rPr>
        <w:t xml:space="preserve">Enderes, </w:t>
      </w:r>
      <w:r w:rsidR="006E08F3">
        <w:rPr>
          <w:lang w:val="en-US"/>
        </w:rPr>
        <w:t>2021)</w:t>
      </w:r>
      <w:r w:rsidRPr="000B6557">
        <w:rPr>
          <w:lang w:val="en-US"/>
        </w:rPr>
        <w:t xml:space="preserve"> for achieving measurable objectives</w:t>
      </w:r>
      <w:r w:rsidR="00E34D1F">
        <w:rPr>
          <w:lang w:val="en-US"/>
        </w:rPr>
        <w:t xml:space="preserve"> (</w:t>
      </w:r>
      <w:r w:rsidR="00E34D1F" w:rsidRPr="00B5043D">
        <w:rPr>
          <w:color w:val="222222"/>
          <w:shd w:val="clear" w:color="auto" w:fill="FFFFFF"/>
          <w:lang w:val="en-US"/>
        </w:rPr>
        <w:t>Gross-Gołacka</w:t>
      </w:r>
      <w:r w:rsidR="00E34D1F">
        <w:rPr>
          <w:color w:val="222222"/>
          <w:shd w:val="clear" w:color="auto" w:fill="FFFFFF"/>
          <w:lang w:val="en-US"/>
        </w:rPr>
        <w:t xml:space="preserve"> et al., 2022)</w:t>
      </w:r>
      <w:r w:rsidRPr="000B6557">
        <w:rPr>
          <w:lang w:val="en-US"/>
        </w:rPr>
        <w:t xml:space="preserve">. It is precisely this ambiguity that hinders the sustainable implementation of a </w:t>
      </w:r>
      <w:r w:rsidR="005F2719">
        <w:rPr>
          <w:lang w:val="en-US"/>
        </w:rPr>
        <w:t>legit</w:t>
      </w:r>
      <w:r w:rsidRPr="000B6557">
        <w:rPr>
          <w:lang w:val="en-US"/>
        </w:rPr>
        <w:t xml:space="preserve"> DE</w:t>
      </w:r>
      <w:r w:rsidR="008A24F2">
        <w:rPr>
          <w:lang w:val="en-US"/>
        </w:rPr>
        <w:t>I</w:t>
      </w:r>
      <w:r w:rsidRPr="000B6557">
        <w:rPr>
          <w:lang w:val="en-US"/>
        </w:rPr>
        <w:t xml:space="preserve"> policy within most organizations</w:t>
      </w:r>
      <w:r w:rsidR="008A24F2">
        <w:rPr>
          <w:lang w:val="en-US"/>
        </w:rPr>
        <w:t xml:space="preserve"> (Worley, 2022)</w:t>
      </w:r>
      <w:r w:rsidR="0052054C">
        <w:rPr>
          <w:lang w:val="en-US"/>
        </w:rPr>
        <w:t xml:space="preserve">, </w:t>
      </w:r>
      <w:r w:rsidR="0052054C" w:rsidRPr="0052054C">
        <w:rPr>
          <w:lang w:val="en-US"/>
        </w:rPr>
        <w:t xml:space="preserve">reinforced by the fact that what the role </w:t>
      </w:r>
      <w:r w:rsidR="0052054C">
        <w:rPr>
          <w:lang w:val="en-US"/>
        </w:rPr>
        <w:t>entails</w:t>
      </w:r>
      <w:r w:rsidR="0052054C" w:rsidRPr="0052054C">
        <w:rPr>
          <w:lang w:val="en-US"/>
        </w:rPr>
        <w:t xml:space="preserve"> does not seem defined, which makes it difficult to establish clear scope</w:t>
      </w:r>
      <w:r w:rsidR="0052054C">
        <w:rPr>
          <w:lang w:val="en-US"/>
        </w:rPr>
        <w:t>s</w:t>
      </w:r>
      <w:r w:rsidR="0052054C" w:rsidRPr="0052054C">
        <w:rPr>
          <w:lang w:val="en-US"/>
        </w:rPr>
        <w:t xml:space="preserve"> and expectations</w:t>
      </w:r>
      <w:r w:rsidR="0052054C">
        <w:rPr>
          <w:lang w:val="en-US"/>
        </w:rPr>
        <w:t xml:space="preserve"> (Goldstein, 2022).</w:t>
      </w:r>
    </w:p>
    <w:p w14:paraId="71CE8284" w14:textId="77EE01C9" w:rsidR="00AF2DBD" w:rsidRDefault="00D865E7" w:rsidP="00DB68F6">
      <w:pPr>
        <w:pStyle w:val="NormalWeb"/>
        <w:spacing w:line="480" w:lineRule="auto"/>
        <w:ind w:firstLine="708"/>
        <w:jc w:val="both"/>
        <w:rPr>
          <w:lang w:val="en-US"/>
        </w:rPr>
      </w:pPr>
      <w:r w:rsidRPr="00D865E7">
        <w:rPr>
          <w:lang w:val="en-US"/>
        </w:rPr>
        <w:t>Interestingly enough,</w:t>
      </w:r>
      <w:r>
        <w:rPr>
          <w:i/>
          <w:iCs/>
          <w:lang w:val="en-US"/>
        </w:rPr>
        <w:t xml:space="preserve"> </w:t>
      </w:r>
      <w:r w:rsidRPr="00D865E7">
        <w:rPr>
          <w:i/>
          <w:iCs/>
          <w:lang w:val="en-US"/>
        </w:rPr>
        <w:t>“</w:t>
      </w:r>
      <w:r>
        <w:rPr>
          <w:i/>
          <w:iCs/>
          <w:lang w:val="en-US"/>
        </w:rPr>
        <w:t>t</w:t>
      </w:r>
      <w:r w:rsidRPr="00D865E7">
        <w:rPr>
          <w:i/>
          <w:iCs/>
          <w:lang w:val="en-US"/>
        </w:rPr>
        <w:t>he CDO position may have been created with the best of intentions, but many organizations don’t seem to know what it is”</w:t>
      </w:r>
      <w:r>
        <w:rPr>
          <w:lang w:val="en-US"/>
        </w:rPr>
        <w:t xml:space="preserve"> (Goldstein et al., 2022, p.2). </w:t>
      </w:r>
      <w:r w:rsidR="00407154" w:rsidRPr="00407154">
        <w:rPr>
          <w:lang w:val="en-US"/>
        </w:rPr>
        <w:lastRenderedPageBreak/>
        <w:t>Moderately committed leaders</w:t>
      </w:r>
      <w:r w:rsidR="009A1789">
        <w:rPr>
          <w:lang w:val="en-US"/>
        </w:rPr>
        <w:t xml:space="preserve"> and stakeholders </w:t>
      </w:r>
      <w:r w:rsidR="009A1789" w:rsidRPr="009A1789">
        <w:rPr>
          <w:lang w:val="en-US"/>
        </w:rPr>
        <w:t xml:space="preserve">have a cautious attitude towards </w:t>
      </w:r>
      <w:r w:rsidR="00285C5E">
        <w:rPr>
          <w:lang w:val="en-US"/>
        </w:rPr>
        <w:t>DEI</w:t>
      </w:r>
      <w:r w:rsidR="009A1789" w:rsidRPr="009A1789">
        <w:rPr>
          <w:lang w:val="en-US"/>
        </w:rPr>
        <w:t xml:space="preserve">, </w:t>
      </w:r>
      <w:r>
        <w:rPr>
          <w:lang w:val="en-US"/>
        </w:rPr>
        <w:t>mainly because they do not comprehend what it is about. Consequently, t</w:t>
      </w:r>
      <w:r w:rsidR="009A1789" w:rsidRPr="009A1789">
        <w:rPr>
          <w:lang w:val="en-US"/>
        </w:rPr>
        <w:t>hey</w:t>
      </w:r>
      <w:r>
        <w:rPr>
          <w:lang w:val="en-US"/>
        </w:rPr>
        <w:t xml:space="preserve"> may also</w:t>
      </w:r>
      <w:r w:rsidR="009A1789" w:rsidRPr="009A1789">
        <w:rPr>
          <w:lang w:val="en-US"/>
        </w:rPr>
        <w:t xml:space="preserve"> consider</w:t>
      </w:r>
      <w:r>
        <w:rPr>
          <w:lang w:val="en-US"/>
        </w:rPr>
        <w:t xml:space="preserve"> it</w:t>
      </w:r>
      <w:r w:rsidR="009A1789" w:rsidRPr="009A1789">
        <w:rPr>
          <w:lang w:val="en-US"/>
        </w:rPr>
        <w:t xml:space="preserve"> to be </w:t>
      </w:r>
      <w:r>
        <w:rPr>
          <w:lang w:val="en-US"/>
        </w:rPr>
        <w:t xml:space="preserve">a </w:t>
      </w:r>
      <w:r w:rsidR="009A1789" w:rsidRPr="009A1789">
        <w:rPr>
          <w:lang w:val="en-US"/>
        </w:rPr>
        <w:t>risk management</w:t>
      </w:r>
      <w:r w:rsidR="00CA22D3">
        <w:rPr>
          <w:lang w:val="en-US"/>
        </w:rPr>
        <w:t xml:space="preserve"> (Martinez, 2022)</w:t>
      </w:r>
      <w:r w:rsidR="009A1789" w:rsidRPr="009A1789">
        <w:rPr>
          <w:lang w:val="en-US"/>
        </w:rPr>
        <w:t xml:space="preserve">, particularly </w:t>
      </w:r>
      <w:r w:rsidR="00285C5E" w:rsidRPr="009A1789">
        <w:rPr>
          <w:lang w:val="en-US"/>
        </w:rPr>
        <w:t>regarding</w:t>
      </w:r>
      <w:r w:rsidR="009A1789" w:rsidRPr="009A1789">
        <w:rPr>
          <w:lang w:val="en-US"/>
        </w:rPr>
        <w:t xml:space="preserve"> the legal and reputational risks associated with bias and discrimination. This uncertainty encourages them to endorse a culture of </w:t>
      </w:r>
      <w:r w:rsidR="00C000ED">
        <w:rPr>
          <w:lang w:val="en-US"/>
        </w:rPr>
        <w:t>D</w:t>
      </w:r>
      <w:r w:rsidR="009A1789" w:rsidRPr="009A1789">
        <w:rPr>
          <w:lang w:val="en-US"/>
        </w:rPr>
        <w:t xml:space="preserve">iversity, </w:t>
      </w:r>
      <w:r w:rsidR="00C000ED">
        <w:rPr>
          <w:lang w:val="en-US"/>
        </w:rPr>
        <w:t>E</w:t>
      </w:r>
      <w:r w:rsidR="00285C5E" w:rsidRPr="009A1789">
        <w:rPr>
          <w:lang w:val="en-US"/>
        </w:rPr>
        <w:t>quity,</w:t>
      </w:r>
      <w:r w:rsidR="009A1789" w:rsidRPr="009A1789">
        <w:rPr>
          <w:lang w:val="en-US"/>
        </w:rPr>
        <w:t xml:space="preserve"> and </w:t>
      </w:r>
      <w:r w:rsidR="00C000ED">
        <w:rPr>
          <w:lang w:val="en-US"/>
        </w:rPr>
        <w:t>I</w:t>
      </w:r>
      <w:r w:rsidR="009A1789" w:rsidRPr="009A1789">
        <w:rPr>
          <w:lang w:val="en-US"/>
        </w:rPr>
        <w:t xml:space="preserve">nclusion </w:t>
      </w:r>
      <w:r w:rsidR="00285C5E" w:rsidRPr="009A1789">
        <w:rPr>
          <w:lang w:val="en-US"/>
        </w:rPr>
        <w:t>to</w:t>
      </w:r>
      <w:r w:rsidR="009A1789" w:rsidRPr="009A1789">
        <w:rPr>
          <w:lang w:val="en-US"/>
        </w:rPr>
        <w:t xml:space="preserve"> avoid lawsuits and a bad reputation.</w:t>
      </w:r>
      <w:r w:rsidR="00285C5E">
        <w:rPr>
          <w:lang w:val="en-US"/>
        </w:rPr>
        <w:t xml:space="preserve"> De</w:t>
      </w:r>
      <w:r w:rsidR="00285C5E" w:rsidRPr="00285C5E">
        <w:rPr>
          <w:lang w:val="en-US"/>
        </w:rPr>
        <w:t>spite their reservations on the subject,</w:t>
      </w:r>
      <w:r w:rsidR="00285C5E">
        <w:rPr>
          <w:lang w:val="en-US"/>
        </w:rPr>
        <w:t xml:space="preserve"> those executives </w:t>
      </w:r>
      <w:r w:rsidR="00407154" w:rsidRPr="00407154">
        <w:rPr>
          <w:lang w:val="en-US"/>
        </w:rPr>
        <w:t xml:space="preserve">demonstrate several interests in DEI. </w:t>
      </w:r>
      <w:r w:rsidR="00285C5E">
        <w:rPr>
          <w:lang w:val="en-US"/>
        </w:rPr>
        <w:t>As it has just been mentioned, t</w:t>
      </w:r>
      <w:r w:rsidR="00407154" w:rsidRPr="00407154">
        <w:rPr>
          <w:lang w:val="en-US"/>
        </w:rPr>
        <w:t>he first is that it helps restore a company's reputation and polish its brand</w:t>
      </w:r>
      <w:r w:rsidR="0043373B">
        <w:rPr>
          <w:lang w:val="en-US"/>
        </w:rPr>
        <w:t>ing</w:t>
      </w:r>
      <w:r w:rsidR="00407154">
        <w:rPr>
          <w:lang w:val="en-US"/>
        </w:rPr>
        <w:t xml:space="preserve"> (Wells et al., 2021)</w:t>
      </w:r>
      <w:r w:rsidR="00407154" w:rsidRPr="00407154">
        <w:rPr>
          <w:lang w:val="en-US"/>
        </w:rPr>
        <w:t xml:space="preserve">. In fact, it has been shown that publicly acknowledging one's commitment to </w:t>
      </w:r>
      <w:r w:rsidR="00407154">
        <w:rPr>
          <w:lang w:val="en-US"/>
        </w:rPr>
        <w:t>DEI</w:t>
      </w:r>
      <w:r w:rsidR="00407154" w:rsidRPr="00407154">
        <w:rPr>
          <w:lang w:val="en-US"/>
        </w:rPr>
        <w:t xml:space="preserve"> strengthens customer loyalty, improves public opinion of the company, and positively sets it apart from the competition</w:t>
      </w:r>
      <w:r w:rsidR="006D5ECF">
        <w:rPr>
          <w:lang w:val="en-US"/>
        </w:rPr>
        <w:t xml:space="preserve"> (Morais et al., 2014)</w:t>
      </w:r>
      <w:r w:rsidR="00407154" w:rsidRPr="00407154">
        <w:rPr>
          <w:lang w:val="en-US"/>
        </w:rPr>
        <w:t>.</w:t>
      </w:r>
      <w:r w:rsidR="004B2E36">
        <w:rPr>
          <w:lang w:val="en-US"/>
        </w:rPr>
        <w:t xml:space="preserve"> </w:t>
      </w:r>
      <w:r w:rsidR="00E108E4">
        <w:rPr>
          <w:lang w:val="en-US"/>
        </w:rPr>
        <w:t>Within medium and large organizations, t</w:t>
      </w:r>
      <w:r w:rsidR="00DB7F23" w:rsidRPr="00DB7F23">
        <w:rPr>
          <w:lang w:val="en-US"/>
        </w:rPr>
        <w:t>his external recognition for diversity</w:t>
      </w:r>
      <w:r w:rsidR="00DB7F23">
        <w:rPr>
          <w:lang w:val="en-US"/>
        </w:rPr>
        <w:t xml:space="preserve"> (Manoharan et al., 2021)</w:t>
      </w:r>
      <w:r w:rsidR="00DB7F23" w:rsidRPr="00DB7F23">
        <w:rPr>
          <w:lang w:val="en-US"/>
        </w:rPr>
        <w:t xml:space="preserve"> is</w:t>
      </w:r>
      <w:r w:rsidR="00DB7F23">
        <w:rPr>
          <w:lang w:val="en-US"/>
        </w:rPr>
        <w:t xml:space="preserve"> </w:t>
      </w:r>
      <w:r w:rsidR="00DB7F23" w:rsidRPr="00DB7F23">
        <w:rPr>
          <w:lang w:val="en-US"/>
        </w:rPr>
        <w:t xml:space="preserve">boosted by </w:t>
      </w:r>
      <w:r w:rsidR="00DB7F23">
        <w:rPr>
          <w:lang w:val="en-US"/>
        </w:rPr>
        <w:t>an</w:t>
      </w:r>
      <w:r w:rsidR="00DB7F23" w:rsidRPr="00DB7F23">
        <w:rPr>
          <w:lang w:val="en-US"/>
        </w:rPr>
        <w:t xml:space="preserve"> internal choice of </w:t>
      </w:r>
      <w:r w:rsidR="00DB7F23" w:rsidRPr="00DB7F23">
        <w:rPr>
          <w:i/>
          <w:iCs/>
          <w:lang w:val="en-US"/>
        </w:rPr>
        <w:t>“tying compensation or bonuses to accomplishing actions that further progress on organizational DEI goals”</w:t>
      </w:r>
      <w:r w:rsidR="00DB7F23">
        <w:rPr>
          <w:lang w:val="en-US"/>
        </w:rPr>
        <w:t xml:space="preserve"> (Hill et al., 2021, p. 8)</w:t>
      </w:r>
      <w:r w:rsidR="006C71F2">
        <w:rPr>
          <w:lang w:val="en-US"/>
        </w:rPr>
        <w:t xml:space="preserve">, </w:t>
      </w:r>
      <w:r w:rsidR="006C71F2" w:rsidRPr="006C71F2">
        <w:rPr>
          <w:lang w:val="en-US"/>
        </w:rPr>
        <w:t>which represents an additional motivation to get involved in DEI.</w:t>
      </w:r>
      <w:r w:rsidR="006C71F2">
        <w:rPr>
          <w:lang w:val="en-US"/>
        </w:rPr>
        <w:t xml:space="preserve"> </w:t>
      </w:r>
      <w:r w:rsidR="009077FB" w:rsidRPr="009077FB">
        <w:rPr>
          <w:lang w:val="en-US"/>
        </w:rPr>
        <w:t>The third reason relates to talent acquisition and retention</w:t>
      </w:r>
      <w:r w:rsidR="009077FB">
        <w:rPr>
          <w:lang w:val="en-US"/>
        </w:rPr>
        <w:t xml:space="preserve"> (Zhang &amp; Stewart, 2017)</w:t>
      </w:r>
      <w:r w:rsidR="009077FB" w:rsidRPr="009077FB">
        <w:rPr>
          <w:lang w:val="en-US"/>
        </w:rPr>
        <w:t>. The global shortage of skills has created a war for talent</w:t>
      </w:r>
      <w:r w:rsidR="00BF4498">
        <w:rPr>
          <w:lang w:val="en-US"/>
        </w:rPr>
        <w:t xml:space="preserve"> (Ulrich, 2015)</w:t>
      </w:r>
      <w:r w:rsidR="009077FB" w:rsidRPr="009077FB">
        <w:rPr>
          <w:lang w:val="en-US"/>
        </w:rPr>
        <w:t xml:space="preserve"> that is palpable whatever the size</w:t>
      </w:r>
      <w:r w:rsidR="00BF4498">
        <w:rPr>
          <w:lang w:val="en-US"/>
        </w:rPr>
        <w:t xml:space="preserve"> or the sector</w:t>
      </w:r>
      <w:r w:rsidR="009077FB" w:rsidRPr="009077FB">
        <w:rPr>
          <w:lang w:val="en-US"/>
        </w:rPr>
        <w:t xml:space="preserve"> of the company</w:t>
      </w:r>
      <w:r w:rsidR="00BF4498">
        <w:rPr>
          <w:lang w:val="en-US"/>
        </w:rPr>
        <w:t xml:space="preserve"> is operating in</w:t>
      </w:r>
      <w:r w:rsidR="009077FB" w:rsidRPr="009077FB">
        <w:rPr>
          <w:lang w:val="en-US"/>
        </w:rPr>
        <w:t>.</w:t>
      </w:r>
      <w:r w:rsidR="006C772A">
        <w:rPr>
          <w:lang w:val="en-US"/>
        </w:rPr>
        <w:t xml:space="preserve"> </w:t>
      </w:r>
      <w:r w:rsidR="006C772A" w:rsidRPr="006C772A">
        <w:rPr>
          <w:lang w:val="en-US"/>
        </w:rPr>
        <w:t xml:space="preserve">The situation became even more acute after the covid period, </w:t>
      </w:r>
      <w:r w:rsidR="00791E98" w:rsidRPr="00791E98">
        <w:rPr>
          <w:lang w:val="en-US"/>
        </w:rPr>
        <w:t xml:space="preserve">marked by the </w:t>
      </w:r>
      <w:r w:rsidR="00791E98" w:rsidRPr="00F47E2B">
        <w:rPr>
          <w:i/>
          <w:iCs/>
          <w:lang w:val="en-US"/>
        </w:rPr>
        <w:t>Great Resignation</w:t>
      </w:r>
      <w:r w:rsidR="00791E98">
        <w:rPr>
          <w:lang w:val="en-US"/>
        </w:rPr>
        <w:t xml:space="preserve"> (Tessema et al., 2022)</w:t>
      </w:r>
      <w:r w:rsidR="00791E98" w:rsidRPr="00791E98">
        <w:rPr>
          <w:lang w:val="en-US"/>
        </w:rPr>
        <w:t xml:space="preserve"> resulting in massive </w:t>
      </w:r>
      <w:r w:rsidR="00791E98">
        <w:rPr>
          <w:lang w:val="en-US"/>
        </w:rPr>
        <w:t>leaves, the increase of</w:t>
      </w:r>
      <w:r w:rsidR="006C772A" w:rsidRPr="006C772A">
        <w:rPr>
          <w:lang w:val="en-US"/>
        </w:rPr>
        <w:t xml:space="preserve"> employees wishing to remain</w:t>
      </w:r>
      <w:r w:rsidR="006C772A">
        <w:rPr>
          <w:lang w:val="en-US"/>
        </w:rPr>
        <w:t xml:space="preserve"> on</w:t>
      </w:r>
      <w:r w:rsidR="006C772A" w:rsidRPr="006C772A">
        <w:rPr>
          <w:lang w:val="en-US"/>
        </w:rPr>
        <w:t xml:space="preserve"> remote work</w:t>
      </w:r>
      <w:r w:rsidR="006C772A">
        <w:rPr>
          <w:lang w:val="en-US"/>
        </w:rPr>
        <w:t xml:space="preserve"> (Saad &amp; Wigert, 2021)</w:t>
      </w:r>
      <w:r w:rsidR="006C772A" w:rsidRPr="006C772A">
        <w:rPr>
          <w:lang w:val="en-US"/>
        </w:rPr>
        <w:t xml:space="preserve">, </w:t>
      </w:r>
      <w:r w:rsidR="00791E98">
        <w:rPr>
          <w:lang w:val="en-US"/>
        </w:rPr>
        <w:t>many</w:t>
      </w:r>
      <w:r w:rsidR="006C772A" w:rsidRPr="006C772A">
        <w:rPr>
          <w:lang w:val="en-US"/>
        </w:rPr>
        <w:t xml:space="preserve"> not considering applying </w:t>
      </w:r>
      <w:r w:rsidR="006C772A">
        <w:rPr>
          <w:lang w:val="en-US"/>
        </w:rPr>
        <w:t>for</w:t>
      </w:r>
      <w:r w:rsidR="006C772A" w:rsidRPr="006C772A">
        <w:rPr>
          <w:lang w:val="en-US"/>
        </w:rPr>
        <w:t xml:space="preserve"> companies not offering a four-day</w:t>
      </w:r>
      <w:r w:rsidR="00E230F2">
        <w:rPr>
          <w:lang w:val="en-US"/>
        </w:rPr>
        <w:t>s</w:t>
      </w:r>
      <w:r w:rsidR="006C772A" w:rsidRPr="006C772A">
        <w:rPr>
          <w:lang w:val="en-US"/>
        </w:rPr>
        <w:t xml:space="preserve"> </w:t>
      </w:r>
      <w:r w:rsidR="00E230F2">
        <w:rPr>
          <w:lang w:val="en-US"/>
        </w:rPr>
        <w:t xml:space="preserve">working </w:t>
      </w:r>
      <w:r w:rsidR="006C772A" w:rsidRPr="006C772A">
        <w:rPr>
          <w:lang w:val="en-US"/>
        </w:rPr>
        <w:t>week</w:t>
      </w:r>
      <w:r w:rsidR="006C772A">
        <w:rPr>
          <w:lang w:val="en-US"/>
        </w:rPr>
        <w:t xml:space="preserve"> or flexible working hours</w:t>
      </w:r>
      <w:r w:rsidR="00E230F2">
        <w:rPr>
          <w:lang w:val="en-US"/>
        </w:rPr>
        <w:t xml:space="preserve"> (Weideman &amp; Hofmeyr, 2020)</w:t>
      </w:r>
      <w:r w:rsidR="006C772A" w:rsidRPr="006C772A">
        <w:rPr>
          <w:lang w:val="en-US"/>
        </w:rPr>
        <w:t xml:space="preserve">, and others adopting the </w:t>
      </w:r>
      <w:r w:rsidR="006C772A" w:rsidRPr="00E230F2">
        <w:rPr>
          <w:i/>
          <w:iCs/>
          <w:lang w:val="en-US"/>
        </w:rPr>
        <w:t>Quiet Quitting</w:t>
      </w:r>
      <w:r w:rsidR="006C772A" w:rsidRPr="006C772A">
        <w:rPr>
          <w:lang w:val="en-US"/>
        </w:rPr>
        <w:t xml:space="preserve"> philosophy</w:t>
      </w:r>
      <w:r w:rsidR="00E230F2">
        <w:rPr>
          <w:lang w:val="en-US"/>
        </w:rPr>
        <w:t xml:space="preserve"> (Scheyett, 2023)</w:t>
      </w:r>
      <w:r w:rsidR="006C772A" w:rsidRPr="006C772A">
        <w:rPr>
          <w:lang w:val="en-US"/>
        </w:rPr>
        <w:t>, i.e. doing only the strict minimum at work.</w:t>
      </w:r>
      <w:r w:rsidR="00911A0A">
        <w:rPr>
          <w:lang w:val="en-US"/>
        </w:rPr>
        <w:t xml:space="preserve"> More and more executive leaders </w:t>
      </w:r>
      <w:r w:rsidR="00415B55" w:rsidRPr="00415B55">
        <w:rPr>
          <w:lang w:val="en-US"/>
        </w:rPr>
        <w:t>see the implementation of DEI initiative</w:t>
      </w:r>
      <w:r w:rsidR="00415B55">
        <w:rPr>
          <w:lang w:val="en-US"/>
        </w:rPr>
        <w:t>s</w:t>
      </w:r>
      <w:r w:rsidR="00415B55" w:rsidRPr="00415B55">
        <w:rPr>
          <w:lang w:val="en-US"/>
        </w:rPr>
        <w:t xml:space="preserve"> as an opportunity to address this staff crisis.</w:t>
      </w:r>
      <w:r w:rsidR="00415B55">
        <w:rPr>
          <w:lang w:val="en-US"/>
        </w:rPr>
        <w:t xml:space="preserve"> They </w:t>
      </w:r>
      <w:r w:rsidR="00911A0A">
        <w:rPr>
          <w:lang w:val="en-US"/>
        </w:rPr>
        <w:t xml:space="preserve">have </w:t>
      </w:r>
      <w:r w:rsidR="00415B55">
        <w:rPr>
          <w:lang w:val="en-US"/>
        </w:rPr>
        <w:t xml:space="preserve">slowly </w:t>
      </w:r>
      <w:r w:rsidR="00911A0A">
        <w:rPr>
          <w:lang w:val="en-US"/>
        </w:rPr>
        <w:t>come to understand that diverse and inclusive workplaces are attracting</w:t>
      </w:r>
      <w:r w:rsidR="0057457B">
        <w:rPr>
          <w:lang w:val="en-US"/>
        </w:rPr>
        <w:t xml:space="preserve"> (Flory et al., 2021)</w:t>
      </w:r>
      <w:r w:rsidR="00583DE3">
        <w:rPr>
          <w:lang w:val="en-US"/>
        </w:rPr>
        <w:t xml:space="preserve"> and retaining (Daza et al., 2020)</w:t>
      </w:r>
      <w:r w:rsidR="00911A0A">
        <w:rPr>
          <w:lang w:val="en-US"/>
        </w:rPr>
        <w:t xml:space="preserve"> a wider range of </w:t>
      </w:r>
      <w:r w:rsidR="00911A0A">
        <w:rPr>
          <w:lang w:val="en-US"/>
        </w:rPr>
        <w:lastRenderedPageBreak/>
        <w:t>candidates</w:t>
      </w:r>
      <w:r w:rsidR="008C3808">
        <w:rPr>
          <w:lang w:val="en-US"/>
        </w:rPr>
        <w:t xml:space="preserve"> and </w:t>
      </w:r>
      <w:r w:rsidR="00415B55">
        <w:rPr>
          <w:lang w:val="en-US"/>
        </w:rPr>
        <w:t xml:space="preserve">do </w:t>
      </w:r>
      <w:r w:rsidR="008C3808">
        <w:rPr>
          <w:lang w:val="en-US"/>
        </w:rPr>
        <w:t>enhance employees’ engagement</w:t>
      </w:r>
      <w:r w:rsidR="00CE2831">
        <w:rPr>
          <w:lang w:val="en-US"/>
        </w:rPr>
        <w:t xml:space="preserve"> (</w:t>
      </w:r>
      <w:r w:rsidR="00CE2831" w:rsidRPr="00CE2831">
        <w:rPr>
          <w:color w:val="222222"/>
          <w:shd w:val="clear" w:color="auto" w:fill="FFFFFF"/>
          <w:lang w:val="en-US"/>
        </w:rPr>
        <w:t>Jerónimo</w:t>
      </w:r>
      <w:r w:rsidR="00CE2831">
        <w:rPr>
          <w:color w:val="222222"/>
          <w:shd w:val="clear" w:color="auto" w:fill="FFFFFF"/>
          <w:lang w:val="en-US"/>
        </w:rPr>
        <w:t xml:space="preserve"> et al., 2022)</w:t>
      </w:r>
      <w:r w:rsidR="008C3808">
        <w:rPr>
          <w:lang w:val="en-US"/>
        </w:rPr>
        <w:t xml:space="preserve"> and satisfaction</w:t>
      </w:r>
      <w:r w:rsidR="003F42F4">
        <w:rPr>
          <w:lang w:val="en-US"/>
        </w:rPr>
        <w:t xml:space="preserve"> (Chang et al., 2023)</w:t>
      </w:r>
      <w:r w:rsidR="008C3808">
        <w:rPr>
          <w:lang w:val="en-US"/>
        </w:rPr>
        <w:t xml:space="preserve">. </w:t>
      </w:r>
    </w:p>
    <w:p w14:paraId="218359D2" w14:textId="218F229D" w:rsidR="00390052" w:rsidRPr="00390052" w:rsidRDefault="008C40F8" w:rsidP="00DB68F6">
      <w:pPr>
        <w:pStyle w:val="NormalWeb"/>
        <w:spacing w:line="480" w:lineRule="auto"/>
        <w:ind w:firstLine="708"/>
        <w:jc w:val="both"/>
        <w:rPr>
          <w:lang w:val="en-US"/>
        </w:rPr>
      </w:pPr>
      <w:r>
        <w:rPr>
          <w:lang w:val="en-US"/>
        </w:rPr>
        <w:t>Very few l</w:t>
      </w:r>
      <w:r w:rsidR="00CB4723" w:rsidRPr="00CB4723">
        <w:rPr>
          <w:lang w:val="en-US"/>
        </w:rPr>
        <w:t>eaders truly</w:t>
      </w:r>
      <w:r>
        <w:rPr>
          <w:lang w:val="en-US"/>
        </w:rPr>
        <w:t xml:space="preserve"> show </w:t>
      </w:r>
      <w:r w:rsidR="00CB4723" w:rsidRPr="00CB4723">
        <w:rPr>
          <w:lang w:val="en-US"/>
        </w:rPr>
        <w:t>engag</w:t>
      </w:r>
      <w:r>
        <w:rPr>
          <w:lang w:val="en-US"/>
        </w:rPr>
        <w:t>ement</w:t>
      </w:r>
      <w:r w:rsidR="00CB4723" w:rsidRPr="00CB4723">
        <w:rPr>
          <w:lang w:val="en-US"/>
        </w:rPr>
        <w:t xml:space="preserve"> in D</w:t>
      </w:r>
      <w:r w:rsidR="00CB4723">
        <w:rPr>
          <w:lang w:val="en-US"/>
        </w:rPr>
        <w:t>EI</w:t>
      </w:r>
      <w:r>
        <w:rPr>
          <w:lang w:val="en-US"/>
        </w:rPr>
        <w:t xml:space="preserve"> efforts</w:t>
      </w:r>
      <w:r w:rsidR="00CB4723" w:rsidRPr="00CB4723">
        <w:rPr>
          <w:lang w:val="en-US"/>
        </w:rPr>
        <w:t xml:space="preserve">. </w:t>
      </w:r>
      <w:r w:rsidR="00CB4723" w:rsidRPr="0046518C">
        <w:rPr>
          <w:color w:val="222222"/>
          <w:shd w:val="clear" w:color="auto" w:fill="FFFFFF"/>
          <w:lang w:val="en-US"/>
        </w:rPr>
        <w:t>Bersin</w:t>
      </w:r>
      <w:r w:rsidR="00CB4723">
        <w:rPr>
          <w:color w:val="222222"/>
          <w:shd w:val="clear" w:color="auto" w:fill="FFFFFF"/>
          <w:lang w:val="en-US"/>
        </w:rPr>
        <w:t xml:space="preserve"> &amp; </w:t>
      </w:r>
      <w:r w:rsidR="00CB4723" w:rsidRPr="0046518C">
        <w:rPr>
          <w:color w:val="222222"/>
          <w:shd w:val="clear" w:color="auto" w:fill="FFFFFF"/>
          <w:lang w:val="en-US"/>
        </w:rPr>
        <w:t>Enderes</w:t>
      </w:r>
      <w:r w:rsidR="00CB4723">
        <w:rPr>
          <w:color w:val="222222"/>
          <w:shd w:val="clear" w:color="auto" w:fill="FFFFFF"/>
          <w:lang w:val="en-US"/>
        </w:rPr>
        <w:t xml:space="preserve"> (</w:t>
      </w:r>
      <w:r w:rsidR="00CB4723">
        <w:rPr>
          <w:lang w:val="en-US"/>
        </w:rPr>
        <w:t>2021)</w:t>
      </w:r>
      <w:r w:rsidR="00CB4723" w:rsidRPr="000B6557">
        <w:rPr>
          <w:lang w:val="en-US"/>
        </w:rPr>
        <w:t xml:space="preserve"> </w:t>
      </w:r>
      <w:r w:rsidR="00CB4723">
        <w:rPr>
          <w:lang w:val="en-US"/>
        </w:rPr>
        <w:t xml:space="preserve">demonstrated that </w:t>
      </w:r>
      <w:r w:rsidR="00CB4723" w:rsidRPr="00CB4723">
        <w:rPr>
          <w:i/>
          <w:iCs/>
          <w:lang w:val="en-US"/>
        </w:rPr>
        <w:t>“Fewer than 12% of companies recognize senior leaders for inclusion or diversity goals. In fact, 76% of companies have no diversity or inclusion goals at all”</w:t>
      </w:r>
      <w:r w:rsidR="00CB4723">
        <w:rPr>
          <w:lang w:val="en-US"/>
        </w:rPr>
        <w:t xml:space="preserve"> (</w:t>
      </w:r>
      <w:r w:rsidR="00CB4723" w:rsidRPr="0046518C">
        <w:rPr>
          <w:color w:val="222222"/>
          <w:shd w:val="clear" w:color="auto" w:fill="FFFFFF"/>
          <w:lang w:val="en-US"/>
        </w:rPr>
        <w:t>Bersin</w:t>
      </w:r>
      <w:r w:rsidR="00CB4723">
        <w:rPr>
          <w:color w:val="222222"/>
          <w:shd w:val="clear" w:color="auto" w:fill="FFFFFF"/>
          <w:lang w:val="en-US"/>
        </w:rPr>
        <w:t xml:space="preserve"> &amp; </w:t>
      </w:r>
      <w:r w:rsidR="00CB4723" w:rsidRPr="0046518C">
        <w:rPr>
          <w:color w:val="222222"/>
          <w:shd w:val="clear" w:color="auto" w:fill="FFFFFF"/>
          <w:lang w:val="en-US"/>
        </w:rPr>
        <w:t xml:space="preserve">Enderes, </w:t>
      </w:r>
      <w:r w:rsidR="00CB4723">
        <w:rPr>
          <w:lang w:val="en-US"/>
        </w:rPr>
        <w:t xml:space="preserve">2021, p.8). </w:t>
      </w:r>
      <w:r w:rsidR="00FF0888">
        <w:rPr>
          <w:lang w:val="en-US"/>
        </w:rPr>
        <w:t>Those who stand for their commitment</w:t>
      </w:r>
      <w:r w:rsidR="00CB4723" w:rsidRPr="00CB4723">
        <w:rPr>
          <w:lang w:val="en-US"/>
        </w:rPr>
        <w:t xml:space="preserve"> do</w:t>
      </w:r>
      <w:r w:rsidR="00302FFA">
        <w:rPr>
          <w:lang w:val="en-US"/>
        </w:rPr>
        <w:t xml:space="preserve"> not</w:t>
      </w:r>
      <w:r w:rsidR="00CB4723" w:rsidRPr="00CB4723">
        <w:rPr>
          <w:lang w:val="en-US"/>
        </w:rPr>
        <w:t xml:space="preserve"> see the initiative simply as an ideology of social justice, but also </w:t>
      </w:r>
      <w:r w:rsidR="00FF0888">
        <w:rPr>
          <w:lang w:val="en-US"/>
        </w:rPr>
        <w:t>recognize the</w:t>
      </w:r>
      <w:r w:rsidR="00CB4723" w:rsidRPr="00CB4723">
        <w:rPr>
          <w:lang w:val="en-US"/>
        </w:rPr>
        <w:t xml:space="preserve"> strategic imperative</w:t>
      </w:r>
      <w:r w:rsidR="00FF0888">
        <w:rPr>
          <w:lang w:val="en-US"/>
        </w:rPr>
        <w:t xml:space="preserve"> behind it</w:t>
      </w:r>
      <w:r w:rsidR="00202057">
        <w:rPr>
          <w:lang w:val="en-US"/>
        </w:rPr>
        <w:t xml:space="preserve"> (Jain </w:t>
      </w:r>
      <w:r w:rsidR="00205171">
        <w:rPr>
          <w:lang w:val="en-US"/>
        </w:rPr>
        <w:t>&amp; Lobo, 2012)</w:t>
      </w:r>
      <w:r w:rsidR="00302FFA">
        <w:rPr>
          <w:lang w:val="en-US"/>
        </w:rPr>
        <w:t xml:space="preserve">, </w:t>
      </w:r>
      <w:r w:rsidR="00302FFA" w:rsidRPr="00302FFA">
        <w:rPr>
          <w:lang w:val="en-US"/>
        </w:rPr>
        <w:t>support</w:t>
      </w:r>
      <w:r w:rsidR="00302FFA">
        <w:rPr>
          <w:lang w:val="en-US"/>
        </w:rPr>
        <w:t>ing</w:t>
      </w:r>
      <w:r w:rsidR="00302FFA" w:rsidRPr="00302FFA">
        <w:rPr>
          <w:lang w:val="en-US"/>
        </w:rPr>
        <w:t xml:space="preserve"> what research has shown, i.e. that innovation is driven by diverse perspective</w:t>
      </w:r>
      <w:r w:rsidR="00297941">
        <w:rPr>
          <w:lang w:val="en-US"/>
        </w:rPr>
        <w:t xml:space="preserve"> (Jones et al., 2020)</w:t>
      </w:r>
      <w:r w:rsidR="00302FFA" w:rsidRPr="00302FFA">
        <w:rPr>
          <w:lang w:val="en-US"/>
        </w:rPr>
        <w:t>, that diversity and inclusion has a positive effect on decision-making and benefits the overall performance of the organization</w:t>
      </w:r>
      <w:r w:rsidR="00C05DD4">
        <w:rPr>
          <w:lang w:val="en-US"/>
        </w:rPr>
        <w:t xml:space="preserve"> (Katz &amp; Miller, 2015)</w:t>
      </w:r>
      <w:r w:rsidR="00302FFA" w:rsidRPr="00302FFA">
        <w:rPr>
          <w:lang w:val="en-US"/>
        </w:rPr>
        <w:t>.</w:t>
      </w:r>
      <w:r w:rsidR="002370FB">
        <w:rPr>
          <w:lang w:val="en-US"/>
        </w:rPr>
        <w:t xml:space="preserve"> </w:t>
      </w:r>
      <w:r w:rsidR="002370FB" w:rsidRPr="002370FB">
        <w:rPr>
          <w:lang w:val="en-US"/>
        </w:rPr>
        <w:t>These leaders acknowledge that</w:t>
      </w:r>
      <w:r w:rsidR="002370FB">
        <w:rPr>
          <w:lang w:val="en-US"/>
        </w:rPr>
        <w:t xml:space="preserve"> implementing DEI initiatives cannot be a quick fix and does take time.</w:t>
      </w:r>
      <w:r w:rsidR="002370FB" w:rsidRPr="002370FB">
        <w:rPr>
          <w:lang w:val="en-US"/>
        </w:rPr>
        <w:t xml:space="preserve"> </w:t>
      </w:r>
      <w:r w:rsidR="002370FB">
        <w:rPr>
          <w:lang w:val="en-US"/>
        </w:rPr>
        <w:t xml:space="preserve">They </w:t>
      </w:r>
      <w:r w:rsidR="00406B4C">
        <w:rPr>
          <w:lang w:val="en-US"/>
        </w:rPr>
        <w:t>understand</w:t>
      </w:r>
      <w:r w:rsidR="002370FB">
        <w:rPr>
          <w:lang w:val="en-US"/>
        </w:rPr>
        <w:t xml:space="preserve"> that </w:t>
      </w:r>
      <w:r w:rsidR="002370FB" w:rsidRPr="002370FB">
        <w:rPr>
          <w:lang w:val="en-US"/>
        </w:rPr>
        <w:t xml:space="preserve">beyond being a moral imperative, DEI is a strategic necessity which, to be successful, must be seen as a long-term objective to guarantee resilience and </w:t>
      </w:r>
      <w:r w:rsidR="00406B4C">
        <w:rPr>
          <w:lang w:val="en-US"/>
        </w:rPr>
        <w:t xml:space="preserve">the </w:t>
      </w:r>
      <w:r w:rsidR="002370FB" w:rsidRPr="002370FB">
        <w:rPr>
          <w:lang w:val="en-US"/>
        </w:rPr>
        <w:t xml:space="preserve">DEI sustainability of </w:t>
      </w:r>
      <w:r w:rsidR="00AA2447">
        <w:rPr>
          <w:lang w:val="en-US"/>
        </w:rPr>
        <w:t>any</w:t>
      </w:r>
      <w:r w:rsidR="002370FB" w:rsidRPr="002370FB">
        <w:rPr>
          <w:lang w:val="en-US"/>
        </w:rPr>
        <w:t xml:space="preserve"> organization</w:t>
      </w:r>
      <w:r w:rsidR="00AA2447">
        <w:rPr>
          <w:lang w:val="en-US"/>
        </w:rPr>
        <w:t xml:space="preserve">: </w:t>
      </w:r>
      <w:r w:rsidR="00AA2447" w:rsidRPr="00AA2447">
        <w:rPr>
          <w:i/>
          <w:iCs/>
          <w:lang w:val="en-US"/>
        </w:rPr>
        <w:t>“Developing long-term goals and strategies to improve workforce diversity will require an investment of thought, planning, time, and resources by our professions, our academic departments, and our practices”</w:t>
      </w:r>
      <w:r w:rsidR="00AA2447" w:rsidRPr="00AA2447">
        <w:rPr>
          <w:lang w:val="en-US"/>
        </w:rPr>
        <w:t xml:space="preserve"> (Lightfoote et al., 2016, p.1424).  </w:t>
      </w:r>
    </w:p>
    <w:p w14:paraId="29D8B222" w14:textId="749C0BF3" w:rsidR="009A1789" w:rsidRPr="00406B4C" w:rsidRDefault="00406B4C" w:rsidP="00DB68F6">
      <w:pPr>
        <w:pStyle w:val="NormalWeb"/>
        <w:spacing w:line="480" w:lineRule="auto"/>
        <w:jc w:val="both"/>
        <w:rPr>
          <w:i/>
          <w:iCs/>
          <w:lang w:val="en-US"/>
        </w:rPr>
      </w:pPr>
      <w:r w:rsidRPr="00406B4C">
        <w:rPr>
          <w:i/>
          <w:iCs/>
          <w:lang w:val="en-US"/>
        </w:rPr>
        <w:t>Chief Diversity Officers</w:t>
      </w:r>
    </w:p>
    <w:p w14:paraId="3DF099C7" w14:textId="13127A43" w:rsidR="008C40F8" w:rsidRDefault="009307FE" w:rsidP="00DB68F6">
      <w:pPr>
        <w:pStyle w:val="NormalWeb"/>
        <w:spacing w:line="480" w:lineRule="auto"/>
        <w:jc w:val="both"/>
        <w:rPr>
          <w:color w:val="000000"/>
          <w:lang w:val="en-US"/>
        </w:rPr>
      </w:pPr>
      <w:r w:rsidRPr="00CC7CA6">
        <w:rPr>
          <w:lang w:val="en-US"/>
        </w:rPr>
        <w:t>Whether in the public or private sector, Chief Diversity Officers (CDOs) see their job as a varied and complex one</w:t>
      </w:r>
      <w:r w:rsidR="00432E32">
        <w:rPr>
          <w:lang w:val="en-US"/>
        </w:rPr>
        <w:t xml:space="preserve"> (Allen et al., 2020)</w:t>
      </w:r>
      <w:r w:rsidRPr="00CC7CA6">
        <w:rPr>
          <w:lang w:val="en-US"/>
        </w:rPr>
        <w:t xml:space="preserve">, characterized by numerous missions. </w:t>
      </w:r>
      <w:r w:rsidR="00FD10D4" w:rsidRPr="00FD10D4">
        <w:rPr>
          <w:i/>
          <w:iCs/>
          <w:lang w:val="en-US"/>
        </w:rPr>
        <w:t>“To be a change agent for EDI, advocacy is at the core of a CDO’s role”</w:t>
      </w:r>
      <w:r w:rsidR="00FD10D4" w:rsidRPr="00FD10D4">
        <w:rPr>
          <w:lang w:val="en-US"/>
        </w:rPr>
        <w:t xml:space="preserve"> (Green, 2018, p. 190)</w:t>
      </w:r>
      <w:r w:rsidR="00FD10D4">
        <w:rPr>
          <w:lang w:val="en-US"/>
        </w:rPr>
        <w:t>. C</w:t>
      </w:r>
      <w:r w:rsidRPr="00CC7CA6">
        <w:rPr>
          <w:lang w:val="en-US"/>
        </w:rPr>
        <w:t>hange agent, through sustained endorsement of underrepresented groups to ensure that their opinions are heard</w:t>
      </w:r>
      <w:r w:rsidR="00CC7CA6" w:rsidRPr="00CC7CA6">
        <w:rPr>
          <w:lang w:val="en-US"/>
        </w:rPr>
        <w:t>,</w:t>
      </w:r>
      <w:r w:rsidRPr="00CC7CA6">
        <w:rPr>
          <w:lang w:val="en-US"/>
        </w:rPr>
        <w:t xml:space="preserve"> and their specific needs addressed: </w:t>
      </w:r>
      <w:r w:rsidRPr="00CC7CA6">
        <w:rPr>
          <w:i/>
          <w:iCs/>
          <w:lang w:val="en-US"/>
        </w:rPr>
        <w:t>“CDO professionals serve as change agents, advocating for and guiding efforts of postsecondary institutions to engage proactive, inclusive approaches that support diverse individuals”</w:t>
      </w:r>
      <w:r w:rsidR="00CC7CA6" w:rsidRPr="00CC7CA6">
        <w:rPr>
          <w:lang w:val="en-US"/>
        </w:rPr>
        <w:t xml:space="preserve"> (</w:t>
      </w:r>
      <w:r w:rsidR="00CC7CA6" w:rsidRPr="00CC7CA6">
        <w:rPr>
          <w:color w:val="222222"/>
          <w:shd w:val="clear" w:color="auto" w:fill="FFFFFF"/>
          <w:lang w:val="en-US"/>
        </w:rPr>
        <w:t>Gravley-Stack et al., 2016</w:t>
      </w:r>
      <w:r w:rsidR="00696406">
        <w:rPr>
          <w:color w:val="222222"/>
          <w:shd w:val="clear" w:color="auto" w:fill="FFFFFF"/>
          <w:lang w:val="en-US"/>
        </w:rPr>
        <w:t>, p. 95</w:t>
      </w:r>
      <w:r w:rsidR="00CC7CA6" w:rsidRPr="00CC7CA6">
        <w:rPr>
          <w:color w:val="222222"/>
          <w:shd w:val="clear" w:color="auto" w:fill="FFFFFF"/>
          <w:lang w:val="en-US"/>
        </w:rPr>
        <w:t>)</w:t>
      </w:r>
      <w:r w:rsidRPr="00CC7CA6">
        <w:rPr>
          <w:lang w:val="en-US"/>
        </w:rPr>
        <w:t xml:space="preserve">. </w:t>
      </w:r>
      <w:r w:rsidR="00696406">
        <w:rPr>
          <w:lang w:val="en-US"/>
        </w:rPr>
        <w:t xml:space="preserve">This position </w:t>
      </w:r>
      <w:r w:rsidR="00696406">
        <w:rPr>
          <w:lang w:val="en-US"/>
        </w:rPr>
        <w:lastRenderedPageBreak/>
        <w:t>enabling them to address institutionalized racism creates a high level of</w:t>
      </w:r>
      <w:r w:rsidR="00696406" w:rsidRPr="00696406">
        <w:rPr>
          <w:lang w:val="en-US"/>
        </w:rPr>
        <w:t xml:space="preserve"> job satisfaction</w:t>
      </w:r>
      <w:r w:rsidR="00696406">
        <w:rPr>
          <w:lang w:val="en-US"/>
        </w:rPr>
        <w:t xml:space="preserve"> and accomplishment</w:t>
      </w:r>
      <w:r w:rsidR="00FD6A7F">
        <w:rPr>
          <w:lang w:val="en-US"/>
        </w:rPr>
        <w:t xml:space="preserve"> (</w:t>
      </w:r>
      <w:r w:rsidR="00696406" w:rsidRPr="00696406">
        <w:rPr>
          <w:i/>
          <w:iCs/>
          <w:lang w:val="en-US"/>
        </w:rPr>
        <w:t>“More importantly, many other respondents explained that the work they did as diversity professionals generated feelings of pride, satisfaction, and fulfillment”</w:t>
      </w:r>
      <w:r w:rsidR="00696406">
        <w:rPr>
          <w:lang w:val="en-US"/>
        </w:rPr>
        <w:t xml:space="preserve"> </w:t>
      </w:r>
      <w:r w:rsidR="00696406" w:rsidRPr="00696406">
        <w:rPr>
          <w:lang w:val="en-US"/>
        </w:rPr>
        <w:t>(Wingfield et al., 2018, p. 205)</w:t>
      </w:r>
      <w:r w:rsidR="00FD6A7F">
        <w:rPr>
          <w:lang w:val="en-US"/>
        </w:rPr>
        <w:t xml:space="preserve">), </w:t>
      </w:r>
      <w:r w:rsidR="00FD6A7F" w:rsidRPr="00FD6A7F">
        <w:rPr>
          <w:lang w:val="en-US"/>
        </w:rPr>
        <w:t>despite the difficulty of the task which often initially consists of convincing and making their work colleagues and superiors understand the usefulness of their mission</w:t>
      </w:r>
      <w:r w:rsidR="00FD6A7F">
        <w:rPr>
          <w:lang w:val="en-US"/>
        </w:rPr>
        <w:t xml:space="preserve"> and</w:t>
      </w:r>
      <w:r w:rsidR="00FD6A7F" w:rsidRPr="00FD6A7F">
        <w:rPr>
          <w:lang w:val="en-US"/>
        </w:rPr>
        <w:t xml:space="preserve"> what it aims for </w:t>
      </w:r>
      <w:r w:rsidR="00FD6A7F">
        <w:rPr>
          <w:lang w:val="en-US"/>
        </w:rPr>
        <w:t xml:space="preserve">as </w:t>
      </w:r>
      <w:r w:rsidR="00FD6A7F" w:rsidRPr="00FD6A7F">
        <w:rPr>
          <w:i/>
          <w:iCs/>
          <w:lang w:val="en-US"/>
        </w:rPr>
        <w:t>“the problem of fostering diversity is that it is not well understood; organizations might be content to address the concerns of minorities and women but leave out other disenfranchised groups, such as LGBTQ+ individuals or people with disabilities”</w:t>
      </w:r>
      <w:r w:rsidR="00FD10D4">
        <w:rPr>
          <w:i/>
          <w:iCs/>
          <w:lang w:val="en-US"/>
        </w:rPr>
        <w:t xml:space="preserve"> </w:t>
      </w:r>
      <w:r w:rsidR="00FD6A7F" w:rsidRPr="00FD6A7F">
        <w:rPr>
          <w:lang w:val="en-US"/>
        </w:rPr>
        <w:t>(Atkinson et al</w:t>
      </w:r>
      <w:r w:rsidR="003F5481">
        <w:rPr>
          <w:lang w:val="en-US"/>
        </w:rPr>
        <w:t>.</w:t>
      </w:r>
      <w:r w:rsidR="00FD6A7F" w:rsidRPr="00FD6A7F">
        <w:rPr>
          <w:lang w:val="en-US"/>
        </w:rPr>
        <w:t xml:space="preserve">, 2022, p.403). </w:t>
      </w:r>
      <w:r w:rsidR="00060208" w:rsidRPr="00060208">
        <w:rPr>
          <w:lang w:val="en-US"/>
        </w:rPr>
        <w:t xml:space="preserve">Helping to raise awareness about DEI issues externally but also internally to support employees in shaping a more diverse and inclusive work environment make CDOs also see themselves </w:t>
      </w:r>
      <w:r w:rsidR="000F2FEF">
        <w:rPr>
          <w:lang w:val="en-US"/>
        </w:rPr>
        <w:t xml:space="preserve">both </w:t>
      </w:r>
      <w:r w:rsidR="00060208" w:rsidRPr="00060208">
        <w:rPr>
          <w:lang w:val="en-US"/>
        </w:rPr>
        <w:t>as educators and facilitators</w:t>
      </w:r>
      <w:r w:rsidR="00A954EC">
        <w:rPr>
          <w:lang w:val="en-US"/>
        </w:rPr>
        <w:t xml:space="preserve"> who </w:t>
      </w:r>
      <w:r w:rsidR="00A954EC" w:rsidRPr="00A954EC">
        <w:rPr>
          <w:lang w:val="en-US"/>
        </w:rPr>
        <w:t xml:space="preserve">ensure that diversity and inclusion are addressed not only on the basis of ethnicity and race, but also of all other forms of diversity, and teach how to overcome barriers related to </w:t>
      </w:r>
      <w:r w:rsidR="00A954EC">
        <w:rPr>
          <w:lang w:val="en-US"/>
        </w:rPr>
        <w:t xml:space="preserve">DEI (Soto-Green et al., 2018). </w:t>
      </w:r>
      <w:r w:rsidR="004C4E21" w:rsidRPr="004C4E21">
        <w:rPr>
          <w:lang w:val="en-US"/>
        </w:rPr>
        <w:t xml:space="preserve">CDOs consider themselves as Inclusive </w:t>
      </w:r>
      <w:r w:rsidR="004C4E21">
        <w:rPr>
          <w:lang w:val="en-US"/>
        </w:rPr>
        <w:t>L</w:t>
      </w:r>
      <w:r w:rsidR="004C4E21" w:rsidRPr="004C4E21">
        <w:rPr>
          <w:lang w:val="en-US"/>
        </w:rPr>
        <w:t>eaders, who are aware that they have a role to play and are educating themselves about how best to move forward, who shift priorities and take meaningful action in support of others, who are proactively and consistently confronting discrimination to prevent it on a systemic level (</w:t>
      </w:r>
      <w:r w:rsidR="00C13391">
        <w:rPr>
          <w:lang w:val="en-US"/>
        </w:rPr>
        <w:t xml:space="preserve">Brown, 2019). </w:t>
      </w:r>
      <w:r w:rsidR="00FD10D4">
        <w:rPr>
          <w:lang w:val="en-US"/>
        </w:rPr>
        <w:t xml:space="preserve">The Chief Diversity Officer Denise O’Neil Green (2018) </w:t>
      </w:r>
      <w:r w:rsidR="00FD10D4" w:rsidRPr="00FD10D4">
        <w:rPr>
          <w:lang w:val="en-US"/>
        </w:rPr>
        <w:t xml:space="preserve">also mentions the role of </w:t>
      </w:r>
      <w:r w:rsidR="00DF06CE">
        <w:rPr>
          <w:lang w:val="en-US"/>
        </w:rPr>
        <w:t xml:space="preserve">communicator and </w:t>
      </w:r>
      <w:r w:rsidR="00FD10D4" w:rsidRPr="00FD10D4">
        <w:rPr>
          <w:lang w:val="en-US"/>
        </w:rPr>
        <w:t>coordinator that she attributes to herself and which seems essential in her function because it reveals the transversal dimension of her profession and the importance of working hand in hand with al</w:t>
      </w:r>
      <w:r w:rsidR="0018269E">
        <w:rPr>
          <w:lang w:val="en-US"/>
        </w:rPr>
        <w:t>l</w:t>
      </w:r>
      <w:r w:rsidR="00FD10D4" w:rsidRPr="00FD10D4">
        <w:rPr>
          <w:lang w:val="en-US"/>
        </w:rPr>
        <w:t xml:space="preserve"> departments of the organization to facilitate the impregnation of a new culture stemming from DEI</w:t>
      </w:r>
      <w:r w:rsidR="00DF06CE">
        <w:rPr>
          <w:lang w:val="en-US"/>
        </w:rPr>
        <w:t xml:space="preserve">, meaning that </w:t>
      </w:r>
      <w:r w:rsidR="00DF06CE" w:rsidRPr="00DF06CE">
        <w:rPr>
          <w:lang w:val="en-US"/>
        </w:rPr>
        <w:t>“</w:t>
      </w:r>
      <w:r w:rsidR="00DF06CE" w:rsidRPr="00DF06CE">
        <w:rPr>
          <w:i/>
          <w:iCs/>
          <w:lang w:val="en-US"/>
        </w:rPr>
        <w:t>the CDO must not only be able to interact effectively with others on the executive team but also play a wide variety of roles in providing value that these other leaders will be eager to embrace and to put into practice”</w:t>
      </w:r>
      <w:r w:rsidR="00DF06CE" w:rsidRPr="00DF06CE">
        <w:rPr>
          <w:lang w:val="en-US"/>
        </w:rPr>
        <w:t xml:space="preserve"> (Dexter, 2009, p.5). </w:t>
      </w:r>
      <w:r w:rsidR="00BB6626" w:rsidRPr="00BB6626">
        <w:rPr>
          <w:lang w:val="en-US"/>
        </w:rPr>
        <w:t>The reputation of the Chief Diversity Officer as an ideological figure</w:t>
      </w:r>
      <w:r w:rsidR="00044965">
        <w:rPr>
          <w:lang w:val="en-US"/>
        </w:rPr>
        <w:t xml:space="preserve"> persists. </w:t>
      </w:r>
      <w:r w:rsidR="0014605D">
        <w:rPr>
          <w:lang w:val="en-US"/>
        </w:rPr>
        <w:t>As a matter of fact, t</w:t>
      </w:r>
      <w:r w:rsidR="00044965">
        <w:rPr>
          <w:lang w:val="en-US"/>
        </w:rPr>
        <w:t xml:space="preserve">he role is still </w:t>
      </w:r>
      <w:r w:rsidR="00044965">
        <w:rPr>
          <w:lang w:val="en-US"/>
        </w:rPr>
        <w:lastRenderedPageBreak/>
        <w:t>perceived by many as a</w:t>
      </w:r>
      <w:r w:rsidR="00CE2C70" w:rsidRPr="00CE2C70">
        <w:rPr>
          <w:lang w:val="en-US"/>
        </w:rPr>
        <w:t xml:space="preserve"> professional for the most part focused on mitigating workplace discrimination and legal compliance</w:t>
      </w:r>
      <w:r w:rsidR="00CE2C70">
        <w:rPr>
          <w:lang w:val="en-US"/>
        </w:rPr>
        <w:t xml:space="preserve"> (Jacobs, 2021)</w:t>
      </w:r>
      <w:r w:rsidR="00CE2C70" w:rsidRPr="00CE2C70">
        <w:rPr>
          <w:lang w:val="en-US"/>
        </w:rPr>
        <w:t>,</w:t>
      </w:r>
      <w:r w:rsidR="00CE2C70">
        <w:rPr>
          <w:lang w:val="en-US"/>
        </w:rPr>
        <w:t xml:space="preserve"> </w:t>
      </w:r>
      <w:r w:rsidR="00BB6626" w:rsidRPr="00BB6626">
        <w:rPr>
          <w:lang w:val="en-US"/>
        </w:rPr>
        <w:t xml:space="preserve">far removed from the realities </w:t>
      </w:r>
      <w:r w:rsidR="00CE2C70">
        <w:rPr>
          <w:lang w:val="en-US"/>
        </w:rPr>
        <w:t>of</w:t>
      </w:r>
      <w:r w:rsidR="00BB6626" w:rsidRPr="00BB6626">
        <w:rPr>
          <w:lang w:val="en-US"/>
        </w:rPr>
        <w:t xml:space="preserve"> the ground</w:t>
      </w:r>
      <w:r w:rsidR="00044965">
        <w:rPr>
          <w:lang w:val="en-US"/>
        </w:rPr>
        <w:t xml:space="preserve"> as a study conducted in 2019 shown that 73% of them say that business strategy is not a driver of DEI strategy (Paikeday et al., 2019). </w:t>
      </w:r>
      <w:r w:rsidR="002E4C6B" w:rsidRPr="002E4C6B">
        <w:rPr>
          <w:lang w:val="en-US"/>
        </w:rPr>
        <w:t xml:space="preserve">But the profession is </w:t>
      </w:r>
      <w:r w:rsidR="002B07AE">
        <w:rPr>
          <w:lang w:val="en-US"/>
        </w:rPr>
        <w:t>advancing</w:t>
      </w:r>
      <w:r w:rsidR="002E4C6B">
        <w:rPr>
          <w:lang w:val="en-US"/>
        </w:rPr>
        <w:t>, making</w:t>
      </w:r>
      <w:r w:rsidR="002E4C6B" w:rsidRPr="002E4C6B">
        <w:rPr>
          <w:lang w:val="en-US"/>
        </w:rPr>
        <w:t xml:space="preserve"> this po</w:t>
      </w:r>
      <w:r w:rsidR="002E4C6B">
        <w:rPr>
          <w:lang w:val="en-US"/>
        </w:rPr>
        <w:t>int of view</w:t>
      </w:r>
      <w:r w:rsidR="002E4C6B" w:rsidRPr="002E4C6B">
        <w:rPr>
          <w:lang w:val="en-US"/>
        </w:rPr>
        <w:t xml:space="preserve"> less and less</w:t>
      </w:r>
      <w:r w:rsidR="00BB6626" w:rsidRPr="00BB6626">
        <w:rPr>
          <w:lang w:val="en-US"/>
        </w:rPr>
        <w:t xml:space="preserve"> relevant as these leaders increasingly see themselves as strategic partners.</w:t>
      </w:r>
      <w:r w:rsidR="00772AF6">
        <w:rPr>
          <w:lang w:val="en-US"/>
        </w:rPr>
        <w:t xml:space="preserve"> </w:t>
      </w:r>
      <w:r w:rsidR="00C357CB">
        <w:rPr>
          <w:lang w:val="en-US"/>
        </w:rPr>
        <w:t>A growing number of p</w:t>
      </w:r>
      <w:r w:rsidR="00772AF6">
        <w:rPr>
          <w:lang w:val="en-US"/>
        </w:rPr>
        <w:t xml:space="preserve">artners who are now </w:t>
      </w:r>
      <w:r w:rsidR="00F26405">
        <w:rPr>
          <w:lang w:val="en-US"/>
        </w:rPr>
        <w:t>capable of</w:t>
      </w:r>
      <w:r w:rsidR="00772AF6">
        <w:rPr>
          <w:lang w:val="en-US"/>
        </w:rPr>
        <w:t xml:space="preserve"> advis</w:t>
      </w:r>
      <w:r w:rsidR="00F26405">
        <w:rPr>
          <w:lang w:val="en-US"/>
        </w:rPr>
        <w:t>ing</w:t>
      </w:r>
      <w:r w:rsidR="00772AF6">
        <w:rPr>
          <w:lang w:val="en-US"/>
        </w:rPr>
        <w:t xml:space="preserve"> on DEI related matters but </w:t>
      </w:r>
      <w:r w:rsidR="00F26405">
        <w:rPr>
          <w:lang w:val="en-US"/>
        </w:rPr>
        <w:t xml:space="preserve">who </w:t>
      </w:r>
      <w:r w:rsidR="00C357CB">
        <w:rPr>
          <w:lang w:val="en-US"/>
        </w:rPr>
        <w:t>also understand that successful DEI initiatives must be</w:t>
      </w:r>
      <w:r w:rsidR="00772AF6">
        <w:rPr>
          <w:lang w:val="en-US"/>
        </w:rPr>
        <w:t xml:space="preserve"> align</w:t>
      </w:r>
      <w:r w:rsidR="00C357CB">
        <w:rPr>
          <w:lang w:val="en-US"/>
        </w:rPr>
        <w:t>ed</w:t>
      </w:r>
      <w:r w:rsidR="00772AF6">
        <w:rPr>
          <w:lang w:val="en-US"/>
        </w:rPr>
        <w:t xml:space="preserve"> with the organization’s overall objectives and goals</w:t>
      </w:r>
      <w:r w:rsidR="00C357CB">
        <w:rPr>
          <w:lang w:val="en-US"/>
        </w:rPr>
        <w:t xml:space="preserve"> (White et al., 2022)</w:t>
      </w:r>
      <w:r w:rsidR="00772AF6">
        <w:rPr>
          <w:lang w:val="en-US"/>
        </w:rPr>
        <w:t xml:space="preserve"> </w:t>
      </w:r>
      <w:r w:rsidR="00EB0BFA">
        <w:rPr>
          <w:lang w:val="en-US"/>
        </w:rPr>
        <w:t xml:space="preserve">by determining </w:t>
      </w:r>
      <w:r w:rsidR="00EB0BFA" w:rsidRPr="00EB0BFA">
        <w:rPr>
          <w:i/>
          <w:iCs/>
          <w:lang w:val="en-US"/>
        </w:rPr>
        <w:t>“</w:t>
      </w:r>
      <w:r w:rsidR="00EB0BFA" w:rsidRPr="00EB0BFA">
        <w:rPr>
          <w:i/>
          <w:iCs/>
          <w:color w:val="000000"/>
          <w:lang w:val="en-US"/>
        </w:rPr>
        <w:t>needs, gaps, best practices, lessons learned, and strategy”</w:t>
      </w:r>
      <w:r w:rsidR="00EB0BFA">
        <w:rPr>
          <w:color w:val="000000"/>
          <w:lang w:val="en-US"/>
        </w:rPr>
        <w:t xml:space="preserve"> (Roach, 2018, p.1)</w:t>
      </w:r>
      <w:r w:rsidR="00EB0BFA" w:rsidRPr="00EB0BFA">
        <w:rPr>
          <w:color w:val="000000"/>
          <w:lang w:val="en-US"/>
        </w:rPr>
        <w:t>.</w:t>
      </w:r>
      <w:r w:rsidR="00C66893">
        <w:rPr>
          <w:color w:val="000000"/>
          <w:lang w:val="en-US"/>
        </w:rPr>
        <w:t xml:space="preserve"> Because these leaders should hold the institution/organization accountable for achieving significant outcomes, they </w:t>
      </w:r>
      <w:r w:rsidR="00A837A8">
        <w:rPr>
          <w:color w:val="000000"/>
          <w:lang w:val="en-US"/>
        </w:rPr>
        <w:t>need</w:t>
      </w:r>
      <w:r w:rsidR="00C66893">
        <w:rPr>
          <w:color w:val="000000"/>
          <w:lang w:val="en-US"/>
        </w:rPr>
        <w:t xml:space="preserve"> to understand change-management skills, </w:t>
      </w:r>
      <w:r w:rsidR="00242D9B">
        <w:rPr>
          <w:color w:val="000000"/>
          <w:lang w:val="en-US"/>
        </w:rPr>
        <w:t>analytics</w:t>
      </w:r>
      <w:r w:rsidR="00C66893">
        <w:rPr>
          <w:color w:val="000000"/>
          <w:lang w:val="en-US"/>
        </w:rPr>
        <w:t xml:space="preserve"> and statistics</w:t>
      </w:r>
      <w:r w:rsidR="00D17C40">
        <w:rPr>
          <w:color w:val="000000"/>
          <w:lang w:val="en-US"/>
        </w:rPr>
        <w:t xml:space="preserve">, </w:t>
      </w:r>
      <w:r w:rsidR="00C66893">
        <w:rPr>
          <w:color w:val="000000"/>
          <w:lang w:val="en-US"/>
        </w:rPr>
        <w:t>be able to measure DEI initiatives</w:t>
      </w:r>
      <w:r w:rsidR="00242D9B">
        <w:rPr>
          <w:color w:val="000000"/>
          <w:lang w:val="en-US"/>
        </w:rPr>
        <w:t xml:space="preserve"> (Bishop-Monroe et al., 2021)</w:t>
      </w:r>
      <w:r w:rsidR="00C66893">
        <w:rPr>
          <w:color w:val="000000"/>
          <w:lang w:val="en-US"/>
        </w:rPr>
        <w:t xml:space="preserve"> by prioritizing the use of data and metrics to </w:t>
      </w:r>
      <w:r w:rsidR="00242D9B">
        <w:rPr>
          <w:color w:val="000000"/>
          <w:lang w:val="en-US"/>
        </w:rPr>
        <w:t xml:space="preserve">explain and </w:t>
      </w:r>
      <w:r w:rsidR="00C66893">
        <w:rPr>
          <w:color w:val="000000"/>
          <w:lang w:val="en-US"/>
        </w:rPr>
        <w:t xml:space="preserve">quantify progress is key.  </w:t>
      </w:r>
      <w:r w:rsidR="000113F6" w:rsidRPr="000113F6">
        <w:rPr>
          <w:color w:val="000000"/>
          <w:lang w:val="en-US"/>
        </w:rPr>
        <w:t>Although they are aware of the importance that their influencing skills</w:t>
      </w:r>
      <w:r w:rsidR="00094E11">
        <w:rPr>
          <w:color w:val="000000"/>
          <w:lang w:val="en-US"/>
        </w:rPr>
        <w:t xml:space="preserve"> (Henry, 2019)</w:t>
      </w:r>
      <w:r w:rsidR="000113F6" w:rsidRPr="000113F6">
        <w:rPr>
          <w:color w:val="000000"/>
          <w:lang w:val="en-US"/>
        </w:rPr>
        <w:t xml:space="preserve"> play</w:t>
      </w:r>
      <w:r w:rsidR="00094E11">
        <w:rPr>
          <w:color w:val="000000"/>
          <w:lang w:val="en-US"/>
        </w:rPr>
        <w:t xml:space="preserve"> </w:t>
      </w:r>
      <w:r w:rsidR="00094E11" w:rsidRPr="00094E11">
        <w:rPr>
          <w:color w:val="000000"/>
          <w:lang w:val="en-US"/>
        </w:rPr>
        <w:t xml:space="preserve">in achieving the objectives of their </w:t>
      </w:r>
      <w:r w:rsidR="00094E11">
        <w:rPr>
          <w:color w:val="000000"/>
          <w:lang w:val="en-US"/>
        </w:rPr>
        <w:t>role</w:t>
      </w:r>
      <w:r w:rsidR="000113F6" w:rsidRPr="000113F6">
        <w:rPr>
          <w:color w:val="000000"/>
          <w:lang w:val="en-US"/>
        </w:rPr>
        <w:t>,</w:t>
      </w:r>
      <w:r w:rsidR="0066490F">
        <w:rPr>
          <w:color w:val="000000"/>
          <w:lang w:val="en-US"/>
        </w:rPr>
        <w:t xml:space="preserve"> especially when they have themselves experienced marginalization (Nixon, 2017),</w:t>
      </w:r>
      <w:r w:rsidR="000113F6" w:rsidRPr="000113F6">
        <w:rPr>
          <w:color w:val="000000"/>
          <w:lang w:val="en-US"/>
        </w:rPr>
        <w:t xml:space="preserve"> Chief Diversity Officers do not define themselves as experts, as</w:t>
      </w:r>
      <w:r w:rsidR="00094E11">
        <w:rPr>
          <w:color w:val="000000"/>
          <w:lang w:val="en-US"/>
        </w:rPr>
        <w:t xml:space="preserve"> </w:t>
      </w:r>
      <w:r w:rsidR="00094E11" w:rsidRPr="00094E11">
        <w:rPr>
          <w:i/>
          <w:iCs/>
          <w:color w:val="000000"/>
          <w:lang w:val="en-US"/>
        </w:rPr>
        <w:t>“when it comes to something as multilayered as diversity, none of us is an expert. We can always be doing something more.”</w:t>
      </w:r>
      <w:r w:rsidR="00094E11">
        <w:rPr>
          <w:color w:val="000000"/>
          <w:lang w:val="en-US"/>
        </w:rPr>
        <w:t xml:space="preserve"> (Brown, 2019, p.18). </w:t>
      </w:r>
      <w:r w:rsidR="00C66893">
        <w:rPr>
          <w:color w:val="000000"/>
          <w:lang w:val="en-US"/>
        </w:rPr>
        <w:t xml:space="preserve">  </w:t>
      </w:r>
    </w:p>
    <w:p w14:paraId="28E18D94" w14:textId="0B3DADC0" w:rsidR="006E5DFC" w:rsidRPr="006E5DFC" w:rsidRDefault="006E5DFC" w:rsidP="00DB68F6">
      <w:pPr>
        <w:pStyle w:val="NormalWeb"/>
        <w:spacing w:line="480" w:lineRule="auto"/>
        <w:jc w:val="both"/>
        <w:rPr>
          <w:i/>
          <w:iCs/>
          <w:color w:val="000000"/>
          <w:lang w:val="en-US"/>
        </w:rPr>
      </w:pPr>
      <w:r w:rsidRPr="006E5DFC">
        <w:rPr>
          <w:i/>
          <w:iCs/>
          <w:color w:val="000000"/>
          <w:lang w:val="en-US"/>
        </w:rPr>
        <w:t>Employees</w:t>
      </w:r>
    </w:p>
    <w:p w14:paraId="12A3B154" w14:textId="248EEB6B" w:rsidR="006E5DFC" w:rsidRDefault="006E5DFC" w:rsidP="00DB68F6">
      <w:pPr>
        <w:pStyle w:val="NormalWeb"/>
        <w:spacing w:line="480" w:lineRule="auto"/>
        <w:jc w:val="both"/>
        <w:rPr>
          <w:color w:val="000000"/>
          <w:lang w:val="en-US"/>
        </w:rPr>
      </w:pPr>
      <w:r w:rsidRPr="006E5DFC">
        <w:rPr>
          <w:color w:val="000000"/>
          <w:lang w:val="en-US"/>
        </w:rPr>
        <w:t xml:space="preserve">The body of literature tells us very </w:t>
      </w:r>
      <w:r>
        <w:rPr>
          <w:color w:val="000000"/>
          <w:lang w:val="en-US"/>
        </w:rPr>
        <w:t>little</w:t>
      </w:r>
      <w:r w:rsidRPr="006E5DFC">
        <w:rPr>
          <w:color w:val="000000"/>
          <w:lang w:val="en-US"/>
        </w:rPr>
        <w:t xml:space="preserve"> about employee</w:t>
      </w:r>
      <w:r>
        <w:rPr>
          <w:color w:val="000000"/>
          <w:lang w:val="en-US"/>
        </w:rPr>
        <w:t>s’</w:t>
      </w:r>
      <w:r w:rsidRPr="006E5DFC">
        <w:rPr>
          <w:color w:val="000000"/>
          <w:lang w:val="en-US"/>
        </w:rPr>
        <w:t xml:space="preserve"> opinions on the CDO role. On the other hand, we find more research revolving around the </w:t>
      </w:r>
      <w:r>
        <w:rPr>
          <w:color w:val="000000"/>
          <w:lang w:val="en-US"/>
        </w:rPr>
        <w:t>belief</w:t>
      </w:r>
      <w:r w:rsidRPr="006E5DFC">
        <w:rPr>
          <w:color w:val="000000"/>
          <w:lang w:val="en-US"/>
        </w:rPr>
        <w:t xml:space="preserve"> that employees have on the DEI measures</w:t>
      </w:r>
      <w:r>
        <w:rPr>
          <w:color w:val="000000"/>
          <w:lang w:val="en-US"/>
        </w:rPr>
        <w:t xml:space="preserve"> and efforts</w:t>
      </w:r>
      <w:r w:rsidRPr="006E5DFC">
        <w:rPr>
          <w:color w:val="000000"/>
          <w:lang w:val="en-US"/>
        </w:rPr>
        <w:t xml:space="preserve"> implemented in their company or on the degree of DEI organizational </w:t>
      </w:r>
      <w:r>
        <w:rPr>
          <w:color w:val="000000"/>
          <w:lang w:val="en-US"/>
        </w:rPr>
        <w:t xml:space="preserve">embedding </w:t>
      </w:r>
      <w:r w:rsidRPr="006E5DFC">
        <w:rPr>
          <w:color w:val="000000"/>
          <w:lang w:val="en-US"/>
        </w:rPr>
        <w:t>culture</w:t>
      </w:r>
      <w:r>
        <w:rPr>
          <w:color w:val="000000"/>
          <w:lang w:val="en-US"/>
        </w:rPr>
        <w:t xml:space="preserve"> existing</w:t>
      </w:r>
      <w:r w:rsidRPr="006E5DFC">
        <w:rPr>
          <w:color w:val="000000"/>
          <w:lang w:val="en-US"/>
        </w:rPr>
        <w:t xml:space="preserve"> in their structure and how these initiatives are understood</w:t>
      </w:r>
      <w:r>
        <w:rPr>
          <w:color w:val="000000"/>
          <w:lang w:val="en-US"/>
        </w:rPr>
        <w:t xml:space="preserve"> or accepted</w:t>
      </w:r>
      <w:r w:rsidRPr="006E5DFC">
        <w:rPr>
          <w:color w:val="000000"/>
          <w:lang w:val="en-US"/>
        </w:rPr>
        <w:t xml:space="preserve"> by workers.</w:t>
      </w:r>
    </w:p>
    <w:p w14:paraId="4FEB8341" w14:textId="77777777" w:rsidR="002D40CE" w:rsidRDefault="006E5DFC" w:rsidP="00DB68F6">
      <w:pPr>
        <w:pStyle w:val="NormalWeb"/>
        <w:spacing w:line="480" w:lineRule="auto"/>
        <w:ind w:firstLine="708"/>
        <w:jc w:val="both"/>
        <w:rPr>
          <w:color w:val="000000"/>
          <w:lang w:val="en-US"/>
        </w:rPr>
      </w:pPr>
      <w:r>
        <w:rPr>
          <w:color w:val="000000"/>
          <w:lang w:val="en-US"/>
        </w:rPr>
        <w:lastRenderedPageBreak/>
        <w:t xml:space="preserve">Supportive attitude about Diversity, Equity and Inclusion </w:t>
      </w:r>
      <w:r w:rsidR="003272AC">
        <w:rPr>
          <w:color w:val="000000"/>
          <w:lang w:val="en-US"/>
        </w:rPr>
        <w:t>usually</w:t>
      </w:r>
      <w:r>
        <w:rPr>
          <w:color w:val="000000"/>
          <w:lang w:val="en-US"/>
        </w:rPr>
        <w:t xml:space="preserve"> come</w:t>
      </w:r>
      <w:r w:rsidR="003272AC">
        <w:rPr>
          <w:color w:val="000000"/>
          <w:lang w:val="en-US"/>
        </w:rPr>
        <w:t>s</w:t>
      </w:r>
      <w:r>
        <w:rPr>
          <w:color w:val="000000"/>
          <w:lang w:val="en-US"/>
        </w:rPr>
        <w:t xml:space="preserve"> from underrepresented groups who tend to appreciate the endeavors of the CDO to address discrimination, issues of bias and to promote a more inclusive workplace</w:t>
      </w:r>
      <w:r w:rsidR="003272AC">
        <w:rPr>
          <w:color w:val="000000"/>
          <w:lang w:val="en-US"/>
        </w:rPr>
        <w:t xml:space="preserve"> as it helps them feeling better at work. For example, </w:t>
      </w:r>
      <w:r w:rsidR="003272AC" w:rsidRPr="003272AC">
        <w:rPr>
          <w:color w:val="000000"/>
          <w:lang w:val="en-US"/>
        </w:rPr>
        <w:t>ethnic minorities report a boost in satisfaction when representation exceeds 15% (</w:t>
      </w:r>
      <w:r w:rsidR="00D609F1">
        <w:rPr>
          <w:color w:val="000000"/>
          <w:lang w:val="en-US"/>
        </w:rPr>
        <w:t>Hunt et al., 2015</w:t>
      </w:r>
      <w:r w:rsidR="003272AC" w:rsidRPr="003272AC">
        <w:rPr>
          <w:color w:val="000000"/>
          <w:lang w:val="en-US"/>
        </w:rPr>
        <w:t>) and homosexual employees in a friendly diverse environment feel more positive and secure about their organization</w:t>
      </w:r>
      <w:r w:rsidR="00D609F1">
        <w:rPr>
          <w:color w:val="000000"/>
          <w:lang w:val="en-US"/>
        </w:rPr>
        <w:t>s</w:t>
      </w:r>
      <w:r w:rsidR="003272AC" w:rsidRPr="003272AC">
        <w:rPr>
          <w:color w:val="000000"/>
          <w:lang w:val="en-US"/>
        </w:rPr>
        <w:t xml:space="preserve"> and job</w:t>
      </w:r>
      <w:r w:rsidR="00D609F1">
        <w:rPr>
          <w:color w:val="000000"/>
          <w:lang w:val="en-US"/>
        </w:rPr>
        <w:t>s</w:t>
      </w:r>
      <w:r w:rsidR="003272AC" w:rsidRPr="003272AC">
        <w:rPr>
          <w:color w:val="000000"/>
          <w:lang w:val="en-US"/>
        </w:rPr>
        <w:t xml:space="preserve"> than those who are not working in a similar positive culture (</w:t>
      </w:r>
      <w:r w:rsidR="00D609F1">
        <w:rPr>
          <w:color w:val="000000"/>
          <w:lang w:val="en-US"/>
        </w:rPr>
        <w:t>Hunt et al. 2015</w:t>
      </w:r>
      <w:r w:rsidR="003272AC" w:rsidRPr="003272AC">
        <w:rPr>
          <w:color w:val="000000"/>
          <w:lang w:val="en-US"/>
        </w:rPr>
        <w:t>).</w:t>
      </w:r>
      <w:r w:rsidR="003272AC">
        <w:rPr>
          <w:color w:val="000000"/>
          <w:lang w:val="en-US"/>
        </w:rPr>
        <w:t xml:space="preserve"> </w:t>
      </w:r>
      <w:r w:rsidR="00B433C3">
        <w:rPr>
          <w:color w:val="000000"/>
          <w:lang w:val="en-US"/>
        </w:rPr>
        <w:t>A newly empirical</w:t>
      </w:r>
      <w:r w:rsidR="00724F18">
        <w:rPr>
          <w:color w:val="000000"/>
          <w:lang w:val="en-US"/>
        </w:rPr>
        <w:t xml:space="preserve"> American</w:t>
      </w:r>
      <w:r w:rsidR="00B433C3">
        <w:rPr>
          <w:color w:val="000000"/>
          <w:lang w:val="en-US"/>
        </w:rPr>
        <w:t xml:space="preserve"> study </w:t>
      </w:r>
      <w:r w:rsidR="00CD156B">
        <w:rPr>
          <w:color w:val="000000"/>
          <w:lang w:val="en-US"/>
        </w:rPr>
        <w:t xml:space="preserve">tells us a lot about DEI </w:t>
      </w:r>
      <w:r w:rsidR="00E176A6">
        <w:rPr>
          <w:color w:val="000000"/>
          <w:lang w:val="en-US"/>
        </w:rPr>
        <w:t>employees’</w:t>
      </w:r>
      <w:r w:rsidR="00CD156B">
        <w:rPr>
          <w:color w:val="000000"/>
          <w:lang w:val="en-US"/>
        </w:rPr>
        <w:t xml:space="preserve"> perception in the workplace and as it is the most recent and complete study currently available, it </w:t>
      </w:r>
      <w:r w:rsidR="00DA0E0A">
        <w:rPr>
          <w:color w:val="000000"/>
          <w:lang w:val="en-US"/>
        </w:rPr>
        <w:t xml:space="preserve">is </w:t>
      </w:r>
      <w:r w:rsidR="00CD156B">
        <w:rPr>
          <w:color w:val="000000"/>
          <w:lang w:val="en-US"/>
        </w:rPr>
        <w:t xml:space="preserve">worth extracting the </w:t>
      </w:r>
      <w:r w:rsidR="00724F18">
        <w:rPr>
          <w:color w:val="000000"/>
          <w:lang w:val="en-US"/>
        </w:rPr>
        <w:t>key</w:t>
      </w:r>
      <w:r w:rsidR="00CD156B">
        <w:rPr>
          <w:color w:val="000000"/>
          <w:lang w:val="en-US"/>
        </w:rPr>
        <w:t xml:space="preserve"> information corroborating the views of workers on the matter. </w:t>
      </w:r>
      <w:r w:rsidR="00EA0D8F" w:rsidRPr="00EA0D8F">
        <w:rPr>
          <w:color w:val="000000"/>
          <w:lang w:val="en-US"/>
        </w:rPr>
        <w:t xml:space="preserve">On the </w:t>
      </w:r>
      <w:r w:rsidR="00EA0D8F">
        <w:rPr>
          <w:color w:val="000000"/>
          <w:lang w:val="en-US"/>
        </w:rPr>
        <w:t>question</w:t>
      </w:r>
      <w:r w:rsidR="00EA0D8F" w:rsidRPr="00EA0D8F">
        <w:rPr>
          <w:color w:val="000000"/>
          <w:lang w:val="en-US"/>
        </w:rPr>
        <w:t xml:space="preserve"> </w:t>
      </w:r>
      <w:r w:rsidR="00EA0D8F">
        <w:rPr>
          <w:color w:val="000000"/>
          <w:lang w:val="en-US"/>
        </w:rPr>
        <w:t>i</w:t>
      </w:r>
      <w:r w:rsidR="00EA0D8F" w:rsidRPr="00EA0D8F">
        <w:rPr>
          <w:color w:val="000000"/>
          <w:lang w:val="en-US"/>
        </w:rPr>
        <w:t>f focusing on DEI at work is a good thing, 56% responded that it is a good thing, 26% said it is neither good or bad and 16% found it being a bad thing (Minkin, 2023).</w:t>
      </w:r>
      <w:r w:rsidR="00A50B20">
        <w:rPr>
          <w:color w:val="000000"/>
          <w:lang w:val="en-US"/>
        </w:rPr>
        <w:t xml:space="preserve"> </w:t>
      </w:r>
      <w:r w:rsidR="00A50B20" w:rsidRPr="00A50B20">
        <w:rPr>
          <w:color w:val="000000"/>
          <w:lang w:val="en-US"/>
        </w:rPr>
        <w:t>About 54% of workers consider that their company shows the right upstream of attentiveness to increasing DEI and women are more likely than men to appreciate DEI at work</w:t>
      </w:r>
      <w:r w:rsidR="00A50B20">
        <w:rPr>
          <w:color w:val="000000"/>
          <w:lang w:val="en-US"/>
        </w:rPr>
        <w:t xml:space="preserve"> (Minkin, 2023). </w:t>
      </w:r>
      <w:r w:rsidR="0097084A" w:rsidRPr="0097084A">
        <w:rPr>
          <w:color w:val="000000"/>
          <w:lang w:val="en-US"/>
        </w:rPr>
        <w:t xml:space="preserve">The same survey shows that in views of DEI in the workplace, there are broad partisan differences with 30% of </w:t>
      </w:r>
      <w:r w:rsidR="008247EB" w:rsidRPr="0097084A">
        <w:rPr>
          <w:color w:val="000000"/>
          <w:lang w:val="en-US"/>
        </w:rPr>
        <w:t>republican’s</w:t>
      </w:r>
      <w:r w:rsidR="0097084A" w:rsidRPr="0097084A">
        <w:rPr>
          <w:color w:val="000000"/>
          <w:lang w:val="en-US"/>
        </w:rPr>
        <w:t xml:space="preserve"> workers supporting DEI efforts up to 30% and 78% of </w:t>
      </w:r>
      <w:r w:rsidR="008247EB" w:rsidRPr="0097084A">
        <w:rPr>
          <w:color w:val="000000"/>
          <w:lang w:val="en-US"/>
        </w:rPr>
        <w:t>democrat’s</w:t>
      </w:r>
      <w:r w:rsidR="0097084A" w:rsidRPr="0097084A">
        <w:rPr>
          <w:color w:val="000000"/>
          <w:lang w:val="en-US"/>
        </w:rPr>
        <w:t xml:space="preserve"> workers saying that focusing on DEI is a good thing</w:t>
      </w:r>
      <w:r w:rsidR="0097084A">
        <w:rPr>
          <w:color w:val="000000"/>
          <w:lang w:val="en-US"/>
        </w:rPr>
        <w:t xml:space="preserve"> (Minkin, 2023). </w:t>
      </w:r>
      <w:r w:rsidR="0097084A" w:rsidRPr="0097084A">
        <w:rPr>
          <w:color w:val="000000"/>
          <w:lang w:val="en-US"/>
        </w:rPr>
        <w:t>Half of the workers shared that working somewhere that is feasible for people with physical disabilities is extremely or very important to them</w:t>
      </w:r>
      <w:r w:rsidR="008247EB">
        <w:rPr>
          <w:color w:val="000000"/>
          <w:lang w:val="en-US"/>
        </w:rPr>
        <w:t xml:space="preserve"> (Minkin, 2023)</w:t>
      </w:r>
      <w:r w:rsidR="0097084A" w:rsidRPr="0097084A">
        <w:rPr>
          <w:color w:val="000000"/>
          <w:lang w:val="en-US"/>
        </w:rPr>
        <w:t>.</w:t>
      </w:r>
      <w:r w:rsidR="008247EB">
        <w:rPr>
          <w:color w:val="000000"/>
          <w:lang w:val="en-US"/>
        </w:rPr>
        <w:t xml:space="preserve"> </w:t>
      </w:r>
      <w:r w:rsidR="008247EB" w:rsidRPr="008247EB">
        <w:rPr>
          <w:color w:val="000000"/>
          <w:lang w:val="en-US"/>
        </w:rPr>
        <w:t>Finally, many affirm that where they work, being a man or being White is an advantage</w:t>
      </w:r>
      <w:r w:rsidR="008247EB">
        <w:rPr>
          <w:color w:val="000000"/>
          <w:lang w:val="en-US"/>
        </w:rPr>
        <w:t xml:space="preserve"> (Minkin, 2023). </w:t>
      </w:r>
      <w:r w:rsidR="00724F18" w:rsidRPr="00724F18">
        <w:rPr>
          <w:color w:val="000000"/>
          <w:lang w:val="en-US"/>
        </w:rPr>
        <w:t>Despite most supporters, opinions on DEI in the workplace are rather divided.</w:t>
      </w:r>
      <w:r w:rsidR="007E3709">
        <w:rPr>
          <w:color w:val="000000"/>
          <w:lang w:val="en-US"/>
        </w:rPr>
        <w:t xml:space="preserve"> </w:t>
      </w:r>
    </w:p>
    <w:p w14:paraId="5CFF00CD" w14:textId="5D1A2ADF" w:rsidR="009E6F39" w:rsidRPr="002D40CE" w:rsidRDefault="009E6F39" w:rsidP="00DB68F6">
      <w:pPr>
        <w:pStyle w:val="NormalWeb"/>
        <w:spacing w:line="480" w:lineRule="auto"/>
        <w:ind w:firstLine="708"/>
        <w:jc w:val="both"/>
        <w:rPr>
          <w:color w:val="000000"/>
          <w:lang w:val="en-US"/>
        </w:rPr>
      </w:pPr>
      <w:r>
        <w:rPr>
          <w:color w:val="000000"/>
          <w:lang w:val="en-US"/>
        </w:rPr>
        <w:t xml:space="preserve">Although many employees may appreciate their employer’s commitment to DEI, they may expect to see more tangible actions and results. </w:t>
      </w:r>
      <w:r w:rsidR="007E3709" w:rsidRPr="007E3709">
        <w:rPr>
          <w:color w:val="000000"/>
          <w:lang w:val="en-US"/>
        </w:rPr>
        <w:t>The distant and doubtful attitude of certain employees towards the CDO can be explained if the initiatives undertaken are superficial or tokenistic and question the integrity of the organization's commitment to DEI.</w:t>
      </w:r>
      <w:r w:rsidR="00685C45">
        <w:rPr>
          <w:color w:val="000000"/>
          <w:lang w:val="en-US"/>
        </w:rPr>
        <w:t xml:space="preserve"> </w:t>
      </w:r>
      <w:r w:rsidR="00685C45" w:rsidRPr="00685C45">
        <w:rPr>
          <w:i/>
          <w:iCs/>
          <w:color w:val="000000"/>
          <w:lang w:val="en-US"/>
        </w:rPr>
        <w:t xml:space="preserve">“Because </w:t>
      </w:r>
      <w:r w:rsidR="00685C45" w:rsidRPr="00685C45">
        <w:rPr>
          <w:i/>
          <w:iCs/>
          <w:lang w:val="en-US"/>
        </w:rPr>
        <w:t xml:space="preserve">some organizations have mistaken intentional DEI work for marginalization, differentiation, and </w:t>
      </w:r>
      <w:r w:rsidR="00685C45" w:rsidRPr="00685C45">
        <w:rPr>
          <w:i/>
          <w:iCs/>
          <w:lang w:val="en-US"/>
        </w:rPr>
        <w:lastRenderedPageBreak/>
        <w:t>tokenism</w:t>
      </w:r>
      <w:r w:rsidR="00685C45" w:rsidRPr="00685C45">
        <w:rPr>
          <w:lang w:val="en-US"/>
        </w:rPr>
        <w:t>” (Carter, 2021, p.1</w:t>
      </w:r>
      <w:r w:rsidR="00685C45" w:rsidRPr="00C116C1">
        <w:rPr>
          <w:lang w:val="en-US"/>
        </w:rPr>
        <w:t xml:space="preserve">) </w:t>
      </w:r>
      <w:r w:rsidR="003C2C08" w:rsidRPr="00C116C1">
        <w:rPr>
          <w:lang w:val="en-US"/>
        </w:rPr>
        <w:t>when</w:t>
      </w:r>
      <w:r w:rsidR="003C2C08">
        <w:rPr>
          <w:lang w:val="en-US"/>
        </w:rPr>
        <w:t xml:space="preserve"> </w:t>
      </w:r>
      <w:r w:rsidR="003C2C08" w:rsidRPr="00C116C1">
        <w:rPr>
          <w:lang w:val="en-US"/>
        </w:rPr>
        <w:t>diversity</w:t>
      </w:r>
      <w:r w:rsidR="00C116C1" w:rsidRPr="00C116C1">
        <w:rPr>
          <w:lang w:val="en-US"/>
        </w:rPr>
        <w:t xml:space="preserve"> recruitment is a token effort, psychological outcomes of minority workers are shown to be poorer (Hunt et al., 2015)</w:t>
      </w:r>
      <w:r w:rsidR="003C2C08">
        <w:rPr>
          <w:lang w:val="en-US"/>
        </w:rPr>
        <w:t xml:space="preserve">, </w:t>
      </w:r>
      <w:r w:rsidR="003C2C08" w:rsidRPr="003C2C08">
        <w:rPr>
          <w:lang w:val="en-US"/>
        </w:rPr>
        <w:t>leading some employees to resign when socialization within the organization is not inclusive, does not recognize unique identities and does not promote authenticity with transparency</w:t>
      </w:r>
      <w:r w:rsidR="003C2C08">
        <w:rPr>
          <w:lang w:val="en-US"/>
        </w:rPr>
        <w:t xml:space="preserve"> (Nwoga, 2023). </w:t>
      </w:r>
      <w:r w:rsidR="00D05D01" w:rsidRPr="00D05D01">
        <w:rPr>
          <w:lang w:val="en-US"/>
        </w:rPr>
        <w:t>Companies' statements that appear sincere inspire confidence in job applicants and employees already present in the organization, although skepticism remains due to the prejudices that would always exist in the reality of the job market, regardless of efforts</w:t>
      </w:r>
      <w:r w:rsidR="00D05D01">
        <w:rPr>
          <w:lang w:val="en-US"/>
        </w:rPr>
        <w:t xml:space="preserve"> </w:t>
      </w:r>
      <w:r w:rsidR="00D05D01" w:rsidRPr="00D05D01">
        <w:rPr>
          <w:lang w:val="en-US"/>
        </w:rPr>
        <w:t>provided in terms of DEI</w:t>
      </w:r>
      <w:r w:rsidR="00026703">
        <w:rPr>
          <w:lang w:val="en-US"/>
        </w:rPr>
        <w:t xml:space="preserve"> (Kurtzberg &amp; Ameri, 2024)</w:t>
      </w:r>
      <w:r w:rsidR="00D05D01" w:rsidRPr="00D05D01">
        <w:rPr>
          <w:lang w:val="en-US"/>
        </w:rPr>
        <w:t>.</w:t>
      </w:r>
      <w:r w:rsidR="007E18ED">
        <w:rPr>
          <w:lang w:val="en-US"/>
        </w:rPr>
        <w:t xml:space="preserve"> </w:t>
      </w:r>
    </w:p>
    <w:p w14:paraId="6985B4DC" w14:textId="255585E9" w:rsidR="009F3C1D" w:rsidRDefault="009F3C1D" w:rsidP="00DB68F6">
      <w:pPr>
        <w:pStyle w:val="NormalWeb"/>
        <w:spacing w:line="480" w:lineRule="auto"/>
        <w:ind w:firstLine="708"/>
        <w:jc w:val="both"/>
        <w:rPr>
          <w:lang w:val="en-US"/>
        </w:rPr>
      </w:pPr>
      <w:r>
        <w:rPr>
          <w:lang w:val="en-US"/>
        </w:rPr>
        <w:t>Other employees – including leaders and managers – are acting indifferently to DEI in the workplace as they do not consider those efforts essential to their primary job responsibilities. When Diversity, Equity and Inclusion is ignored by managers</w:t>
      </w:r>
      <w:r w:rsidR="008C4FB8">
        <w:rPr>
          <w:lang w:val="en-US"/>
        </w:rPr>
        <w:t xml:space="preserve"> (perceptible by an absence of enthusiasm, averseness of granting resources, </w:t>
      </w:r>
      <w:r w:rsidR="008C4FB8" w:rsidRPr="008C4FB8">
        <w:rPr>
          <w:lang w:val="en-US"/>
        </w:rPr>
        <w:t>a refusal to set an example</w:t>
      </w:r>
      <w:r w:rsidR="008C4FB8">
        <w:rPr>
          <w:lang w:val="en-US"/>
        </w:rPr>
        <w:t>), approached as a simple box to check</w:t>
      </w:r>
      <w:r>
        <w:rPr>
          <w:lang w:val="en-US"/>
        </w:rPr>
        <w:t xml:space="preserve"> or/and implemented according to </w:t>
      </w:r>
      <w:r w:rsidR="008C4FB8">
        <w:rPr>
          <w:lang w:val="en-US"/>
        </w:rPr>
        <w:t>managers’</w:t>
      </w:r>
      <w:r>
        <w:rPr>
          <w:lang w:val="en-US"/>
        </w:rPr>
        <w:t xml:space="preserve"> individual bias and own interpretation of what justice is about (Baker et al., 2021)</w:t>
      </w:r>
      <w:r w:rsidR="00177DA9">
        <w:rPr>
          <w:lang w:val="en-US"/>
        </w:rPr>
        <w:t xml:space="preserve">, </w:t>
      </w:r>
      <w:r w:rsidR="008C4FB8">
        <w:rPr>
          <w:lang w:val="en-US"/>
        </w:rPr>
        <w:t>it impairs the DEI commitments of the organization.</w:t>
      </w:r>
      <w:r w:rsidR="00C554E3">
        <w:rPr>
          <w:lang w:val="en-US"/>
        </w:rPr>
        <w:t xml:space="preserve"> In the same way, </w:t>
      </w:r>
      <w:r w:rsidR="00285953" w:rsidRPr="00285953">
        <w:rPr>
          <w:lang w:val="en-US"/>
        </w:rPr>
        <w:t xml:space="preserve">people who feel discriminated against at the workplace but </w:t>
      </w:r>
      <w:r w:rsidR="00285953">
        <w:rPr>
          <w:lang w:val="en-US"/>
        </w:rPr>
        <w:t>choose</w:t>
      </w:r>
      <w:r w:rsidR="00285953" w:rsidRPr="00285953">
        <w:rPr>
          <w:lang w:val="en-US"/>
        </w:rPr>
        <w:t xml:space="preserve"> not to speak</w:t>
      </w:r>
      <w:r w:rsidR="00285953">
        <w:rPr>
          <w:lang w:val="en-US"/>
        </w:rPr>
        <w:t xml:space="preserve"> up, make it</w:t>
      </w:r>
      <w:r w:rsidR="005032D8">
        <w:rPr>
          <w:lang w:val="en-US"/>
        </w:rPr>
        <w:t xml:space="preserve"> also</w:t>
      </w:r>
      <w:r w:rsidR="00285953">
        <w:rPr>
          <w:lang w:val="en-US"/>
        </w:rPr>
        <w:t xml:space="preserve"> challenging for CDOs to tackle DEI at the workplace</w:t>
      </w:r>
      <w:r w:rsidR="005032D8">
        <w:rPr>
          <w:lang w:val="en-US"/>
        </w:rPr>
        <w:t>. Indeed, 70% of victims of discrimination and harassment at the workplace fail to report it (Elphick et al., 2020). T</w:t>
      </w:r>
      <w:r w:rsidR="00285953">
        <w:rPr>
          <w:lang w:val="en-US"/>
        </w:rPr>
        <w:t xml:space="preserve">hose employees may not see the direct impact their testimony </w:t>
      </w:r>
      <w:r w:rsidR="005032D8">
        <w:rPr>
          <w:lang w:val="en-US"/>
        </w:rPr>
        <w:t xml:space="preserve">could have </w:t>
      </w:r>
      <w:r w:rsidR="00285953">
        <w:rPr>
          <w:lang w:val="en-US"/>
        </w:rPr>
        <w:t>on shaping for themselves a safe</w:t>
      </w:r>
      <w:r w:rsidR="005032D8">
        <w:rPr>
          <w:lang w:val="en-US"/>
        </w:rPr>
        <w:t>r</w:t>
      </w:r>
      <w:r w:rsidR="00285953">
        <w:rPr>
          <w:lang w:val="en-US"/>
        </w:rPr>
        <w:t xml:space="preserve"> place at work but also on advancing DEI initiatives within the whole organization. </w:t>
      </w:r>
    </w:p>
    <w:p w14:paraId="696DBD0A" w14:textId="07AB66B4" w:rsidR="006E5DFC" w:rsidRDefault="008C40F8" w:rsidP="00DB68F6">
      <w:pPr>
        <w:pStyle w:val="NormalWeb"/>
        <w:shd w:val="clear" w:color="auto" w:fill="FFFFFF"/>
        <w:spacing w:line="480" w:lineRule="auto"/>
        <w:jc w:val="both"/>
        <w:rPr>
          <w:lang w:val="en-US"/>
        </w:rPr>
      </w:pPr>
      <w:r>
        <w:rPr>
          <w:lang w:val="en-US"/>
        </w:rPr>
        <w:t>Some</w:t>
      </w:r>
      <w:r w:rsidR="00B936DE" w:rsidRPr="00273BE8">
        <w:rPr>
          <w:lang w:val="en-US"/>
        </w:rPr>
        <w:t xml:space="preserve"> employees may have condemning opinions on DEI efforts, especially if they consider them inadequately addressing inequity, discrimination and bias</w:t>
      </w:r>
      <w:r w:rsidR="00265C1C">
        <w:rPr>
          <w:lang w:val="en-US"/>
        </w:rPr>
        <w:t xml:space="preserve"> or when they are </w:t>
      </w:r>
      <w:r w:rsidR="00162337">
        <w:rPr>
          <w:lang w:val="en-US"/>
        </w:rPr>
        <w:t>worried</w:t>
      </w:r>
      <w:r w:rsidR="00265C1C">
        <w:rPr>
          <w:lang w:val="en-US"/>
        </w:rPr>
        <w:t xml:space="preserve"> about their own jobs (layoffs, disruption from AI…)</w:t>
      </w:r>
      <w:r w:rsidR="00B936DE" w:rsidRPr="00273BE8">
        <w:rPr>
          <w:lang w:val="en-US"/>
        </w:rPr>
        <w:t>. White employees are</w:t>
      </w:r>
      <w:r w:rsidR="00823301" w:rsidRPr="00273BE8">
        <w:rPr>
          <w:lang w:val="en-US"/>
        </w:rPr>
        <w:t xml:space="preserve"> just</w:t>
      </w:r>
      <w:r w:rsidR="00B936DE" w:rsidRPr="00273BE8">
        <w:rPr>
          <w:lang w:val="en-US"/>
        </w:rPr>
        <w:t xml:space="preserve"> 25% to value ethnic, racial and age diversity in the workplace and only 24% </w:t>
      </w:r>
      <w:r w:rsidR="00E339AC" w:rsidRPr="00273BE8">
        <w:rPr>
          <w:lang w:val="en-US"/>
        </w:rPr>
        <w:t xml:space="preserve">highly value collaborating with </w:t>
      </w:r>
      <w:r w:rsidR="00E339AC" w:rsidRPr="00273BE8">
        <w:rPr>
          <w:lang w:val="en-US"/>
        </w:rPr>
        <w:lastRenderedPageBreak/>
        <w:t xml:space="preserve">employees of different ages (Minkin, 2023). </w:t>
      </w:r>
      <w:r w:rsidR="00DD5D86" w:rsidRPr="00273BE8">
        <w:rPr>
          <w:lang w:val="en-US"/>
        </w:rPr>
        <w:t>White</w:t>
      </w:r>
      <w:r w:rsidR="00823301" w:rsidRPr="00273BE8">
        <w:rPr>
          <w:lang w:val="en-US"/>
        </w:rPr>
        <w:t xml:space="preserve"> people</w:t>
      </w:r>
      <w:r w:rsidR="00DD5D86" w:rsidRPr="00273BE8">
        <w:rPr>
          <w:lang w:val="en-US"/>
        </w:rPr>
        <w:t>, whose population is in decline in many western countries</w:t>
      </w:r>
      <w:r w:rsidR="00180695" w:rsidRPr="00273BE8">
        <w:rPr>
          <w:lang w:val="en-US"/>
        </w:rPr>
        <w:t>, feel in general threaten about the future (Outten et al., 2012) and</w:t>
      </w:r>
      <w:r w:rsidR="00823301" w:rsidRPr="00273BE8">
        <w:rPr>
          <w:lang w:val="en-US"/>
        </w:rPr>
        <w:t xml:space="preserve"> view</w:t>
      </w:r>
      <w:r w:rsidR="00DD5D86" w:rsidRPr="00273BE8">
        <w:rPr>
          <w:lang w:val="en-US"/>
        </w:rPr>
        <w:t xml:space="preserve"> DEI initiatives present within the organization system</w:t>
      </w:r>
      <w:r w:rsidR="00823301" w:rsidRPr="00273BE8">
        <w:rPr>
          <w:lang w:val="en-US"/>
        </w:rPr>
        <w:t xml:space="preserve"> as creating conflicts with </w:t>
      </w:r>
      <w:r w:rsidR="00312E01" w:rsidRPr="00273BE8">
        <w:rPr>
          <w:lang w:val="en-US"/>
        </w:rPr>
        <w:t xml:space="preserve">their </w:t>
      </w:r>
      <w:r w:rsidR="00823301" w:rsidRPr="00273BE8">
        <w:rPr>
          <w:lang w:val="en-US"/>
        </w:rPr>
        <w:t>non-white</w:t>
      </w:r>
      <w:r w:rsidR="00312E01" w:rsidRPr="00273BE8">
        <w:rPr>
          <w:lang w:val="en-US"/>
        </w:rPr>
        <w:t xml:space="preserve"> colleagues,</w:t>
      </w:r>
      <w:r w:rsidR="00823301" w:rsidRPr="00273BE8">
        <w:rPr>
          <w:lang w:val="en-US"/>
        </w:rPr>
        <w:t xml:space="preserve"> </w:t>
      </w:r>
      <w:r w:rsidR="00396CB8" w:rsidRPr="00273BE8">
        <w:rPr>
          <w:lang w:val="en-US"/>
        </w:rPr>
        <w:t xml:space="preserve">making them feel less valued than their Black </w:t>
      </w:r>
      <w:r w:rsidR="00744BCB">
        <w:rPr>
          <w:lang w:val="en-US"/>
        </w:rPr>
        <w:t>co-</w:t>
      </w:r>
      <w:r w:rsidR="00396CB8" w:rsidRPr="00273BE8">
        <w:rPr>
          <w:lang w:val="en-US"/>
        </w:rPr>
        <w:t xml:space="preserve">workers (Kaiser et al., 2022), </w:t>
      </w:r>
      <w:r w:rsidR="00823301" w:rsidRPr="00273BE8">
        <w:rPr>
          <w:lang w:val="en-US"/>
        </w:rPr>
        <w:t>while deepening racial inequalities (</w:t>
      </w:r>
      <w:r w:rsidR="00932564" w:rsidRPr="00273BE8">
        <w:rPr>
          <w:color w:val="222222"/>
          <w:shd w:val="clear" w:color="auto" w:fill="FFFFFF"/>
          <w:lang w:val="en-US"/>
        </w:rPr>
        <w:t>Gaztambide et al., 2022).</w:t>
      </w:r>
      <w:r w:rsidR="00DD5D86" w:rsidRPr="00273BE8">
        <w:rPr>
          <w:lang w:val="en-US"/>
        </w:rPr>
        <w:t xml:space="preserve"> </w:t>
      </w:r>
      <w:r w:rsidR="00932564" w:rsidRPr="00273BE8">
        <w:rPr>
          <w:lang w:val="en-US"/>
        </w:rPr>
        <w:t>For instance, Dobbin &amp; Kalev (2016) showed that white men get quickly stressed out by diversity language</w:t>
      </w:r>
      <w:r w:rsidR="00744BCB" w:rsidRPr="00744BCB">
        <w:rPr>
          <w:lang w:val="en-US"/>
        </w:rPr>
        <w:t xml:space="preserve">, </w:t>
      </w:r>
      <w:r w:rsidR="00744BCB" w:rsidRPr="00744BCB">
        <w:rPr>
          <w:i/>
          <w:iCs/>
          <w:lang w:val="en-US"/>
        </w:rPr>
        <w:t>“43% of American workers believe discussions about race are inappropriate at work”</w:t>
      </w:r>
      <w:r w:rsidR="00744BCB" w:rsidRPr="00744BCB">
        <w:rPr>
          <w:lang w:val="en-US"/>
        </w:rPr>
        <w:t xml:space="preserve"> (DiMillo et al., 2021</w:t>
      </w:r>
      <w:r w:rsidR="00744BCB">
        <w:rPr>
          <w:lang w:val="en-US"/>
        </w:rPr>
        <w:t>, p.5</w:t>
      </w:r>
      <w:r w:rsidR="00744BCB" w:rsidRPr="00744BCB">
        <w:rPr>
          <w:lang w:val="en-US"/>
        </w:rPr>
        <w:t>)</w:t>
      </w:r>
      <w:r w:rsidR="00744BCB">
        <w:rPr>
          <w:lang w:val="en-US"/>
        </w:rPr>
        <w:t xml:space="preserve"> </w:t>
      </w:r>
      <w:r w:rsidR="00AA4AB3" w:rsidRPr="00273BE8">
        <w:rPr>
          <w:lang w:val="en-US"/>
        </w:rPr>
        <w:t xml:space="preserve">and </w:t>
      </w:r>
      <w:r w:rsidR="00744BCB">
        <w:rPr>
          <w:lang w:val="en-US"/>
        </w:rPr>
        <w:t xml:space="preserve">white male employees </w:t>
      </w:r>
      <w:r w:rsidR="00AA4AB3" w:rsidRPr="00273BE8">
        <w:rPr>
          <w:lang w:val="en-US"/>
        </w:rPr>
        <w:t xml:space="preserve">do </w:t>
      </w:r>
      <w:r w:rsidR="001D0B4E" w:rsidRPr="00273BE8">
        <w:rPr>
          <w:lang w:val="en-US"/>
        </w:rPr>
        <w:t xml:space="preserve">perceive diversity trainings as not </w:t>
      </w:r>
      <w:r w:rsidR="00AA4AB3" w:rsidRPr="00273BE8">
        <w:rPr>
          <w:lang w:val="en-US"/>
        </w:rPr>
        <w:t>particularly</w:t>
      </w:r>
      <w:r w:rsidR="001D0B4E" w:rsidRPr="00273BE8">
        <w:rPr>
          <w:lang w:val="en-US"/>
        </w:rPr>
        <w:t xml:space="preserve"> relevant</w:t>
      </w:r>
      <w:r w:rsidR="00AA4AB3" w:rsidRPr="00273BE8">
        <w:rPr>
          <w:lang w:val="en-US"/>
        </w:rPr>
        <w:t xml:space="preserve"> to them</w:t>
      </w:r>
      <w:r w:rsidR="001D0B4E" w:rsidRPr="00273BE8">
        <w:rPr>
          <w:lang w:val="en-US"/>
        </w:rPr>
        <w:t>, hence their lack of engagement (</w:t>
      </w:r>
      <w:r w:rsidR="00AA4AB3" w:rsidRPr="00273BE8">
        <w:rPr>
          <w:lang w:val="en-US"/>
        </w:rPr>
        <w:t xml:space="preserve">Vianden, 2018). </w:t>
      </w:r>
      <w:r w:rsidR="00B83407" w:rsidRPr="00273BE8">
        <w:rPr>
          <w:lang w:val="en-US"/>
        </w:rPr>
        <w:t>Henderson (202</w:t>
      </w:r>
      <w:r w:rsidR="004E732B" w:rsidRPr="00273BE8">
        <w:rPr>
          <w:lang w:val="en-US"/>
        </w:rPr>
        <w:t>0</w:t>
      </w:r>
      <w:r w:rsidR="00B83407" w:rsidRPr="00273BE8">
        <w:rPr>
          <w:lang w:val="en-US"/>
        </w:rPr>
        <w:t>) expose</w:t>
      </w:r>
      <w:r w:rsidR="004E732B" w:rsidRPr="00273BE8">
        <w:rPr>
          <w:lang w:val="en-US"/>
        </w:rPr>
        <w:t>s</w:t>
      </w:r>
      <w:r w:rsidR="00B83407" w:rsidRPr="00273BE8">
        <w:rPr>
          <w:lang w:val="en-US"/>
        </w:rPr>
        <w:t xml:space="preserve"> this resistance</w:t>
      </w:r>
      <w:r w:rsidR="00B83407">
        <w:rPr>
          <w:rFonts w:ascii="Georgia" w:hAnsi="Georgia"/>
          <w:sz w:val="22"/>
          <w:szCs w:val="22"/>
          <w:lang w:val="en-US"/>
        </w:rPr>
        <w:t xml:space="preserve"> </w:t>
      </w:r>
      <w:r w:rsidR="00B83407" w:rsidRPr="00273BE8">
        <w:rPr>
          <w:lang w:val="en-US"/>
        </w:rPr>
        <w:t xml:space="preserve">using the term </w:t>
      </w:r>
      <w:r w:rsidR="00B83407" w:rsidRPr="00273BE8">
        <w:rPr>
          <w:i/>
          <w:iCs/>
          <w:lang w:val="en-US"/>
        </w:rPr>
        <w:t>Reversity</w:t>
      </w:r>
      <w:r w:rsidR="00B83407" w:rsidRPr="00273BE8">
        <w:rPr>
          <w:lang w:val="en-US"/>
        </w:rPr>
        <w:t>, that can be described as a refractory response, a backlash seeking to undermine and marginalize DEI efforts and progress by people who feel threatened by the perceived loss of power or privilege (Henderson, 202</w:t>
      </w:r>
      <w:r w:rsidR="004E732B" w:rsidRPr="00273BE8">
        <w:rPr>
          <w:lang w:val="en-US"/>
        </w:rPr>
        <w:t>0</w:t>
      </w:r>
      <w:r w:rsidR="00B83407" w:rsidRPr="00273BE8">
        <w:rPr>
          <w:lang w:val="en-US"/>
        </w:rPr>
        <w:t>).</w:t>
      </w:r>
      <w:r w:rsidR="007E6985" w:rsidRPr="00273BE8">
        <w:rPr>
          <w:lang w:val="en-US"/>
        </w:rPr>
        <w:t xml:space="preserve"> </w:t>
      </w:r>
      <w:r w:rsidR="00DC3EEB">
        <w:rPr>
          <w:lang w:val="en-US"/>
        </w:rPr>
        <w:t>However, t</w:t>
      </w:r>
      <w:r w:rsidR="007E6985" w:rsidRPr="00273BE8">
        <w:rPr>
          <w:lang w:val="en-US"/>
        </w:rPr>
        <w:t xml:space="preserve">hese tensions could be lifted if White employees will support more their Black colleagues and help them thrive within the organization as it has been demonstrated that when </w:t>
      </w:r>
      <w:r w:rsidR="00FB40EF" w:rsidRPr="00273BE8">
        <w:rPr>
          <w:lang w:val="en-US"/>
        </w:rPr>
        <w:t>W</w:t>
      </w:r>
      <w:r w:rsidR="007E6985" w:rsidRPr="00273BE8">
        <w:rPr>
          <w:lang w:val="en-US"/>
        </w:rPr>
        <w:t>hite coworkers show openness and solidarity towards racial minorities, it increase</w:t>
      </w:r>
      <w:r w:rsidR="00BD74A6" w:rsidRPr="00273BE8">
        <w:rPr>
          <w:lang w:val="en-US"/>
        </w:rPr>
        <w:t>s</w:t>
      </w:r>
      <w:r w:rsidR="007E6985" w:rsidRPr="00273BE8">
        <w:rPr>
          <w:lang w:val="en-US"/>
        </w:rPr>
        <w:t xml:space="preserve"> th</w:t>
      </w:r>
      <w:r w:rsidR="00BD74A6" w:rsidRPr="00273BE8">
        <w:rPr>
          <w:lang w:val="en-US"/>
        </w:rPr>
        <w:t>e</w:t>
      </w:r>
      <w:r w:rsidR="007E6985" w:rsidRPr="00273BE8">
        <w:rPr>
          <w:lang w:val="en-US"/>
        </w:rPr>
        <w:t xml:space="preserve"> feelings of inclusion and retention </w:t>
      </w:r>
      <w:r w:rsidR="00BD74A6" w:rsidRPr="00273BE8">
        <w:rPr>
          <w:lang w:val="en-US"/>
        </w:rPr>
        <w:t>of</w:t>
      </w:r>
      <w:r w:rsidR="007E6985" w:rsidRPr="00273BE8">
        <w:rPr>
          <w:lang w:val="en-US"/>
        </w:rPr>
        <w:t xml:space="preserve"> these groups </w:t>
      </w:r>
      <w:r w:rsidR="00BD74A6" w:rsidRPr="00273BE8">
        <w:rPr>
          <w:lang w:val="en-US"/>
        </w:rPr>
        <w:t>(Kendall et al., 2021)</w:t>
      </w:r>
      <w:r w:rsidR="00240942" w:rsidRPr="00273BE8">
        <w:rPr>
          <w:lang w:val="en-US"/>
        </w:rPr>
        <w:t xml:space="preserve">. To reach that goal, McClanahan et al., propose to alter the way DEI is introduced to the majority group </w:t>
      </w:r>
      <w:r w:rsidR="00BD260F" w:rsidRPr="00273BE8">
        <w:rPr>
          <w:lang w:val="en-US"/>
        </w:rPr>
        <w:t>and</w:t>
      </w:r>
      <w:r w:rsidR="00240942" w:rsidRPr="00273BE8">
        <w:rPr>
          <w:lang w:val="en-US"/>
        </w:rPr>
        <w:t xml:space="preserve"> transform the traditional DEI messaging into a </w:t>
      </w:r>
      <w:r w:rsidR="00240942" w:rsidRPr="00273BE8">
        <w:rPr>
          <w:i/>
          <w:iCs/>
          <w:lang w:val="en-US"/>
        </w:rPr>
        <w:t>“ally invitation messaging”</w:t>
      </w:r>
      <w:r w:rsidR="00240942" w:rsidRPr="00273BE8">
        <w:rPr>
          <w:lang w:val="en-US"/>
        </w:rPr>
        <w:t xml:space="preserve"> (McClanahan et al., 2022, p.30) to improve their reception to DEI messaging and consequently, help </w:t>
      </w:r>
      <w:r w:rsidR="00BD260F" w:rsidRPr="00273BE8">
        <w:rPr>
          <w:lang w:val="en-US"/>
        </w:rPr>
        <w:t>White employees</w:t>
      </w:r>
      <w:r w:rsidR="00240942" w:rsidRPr="00273BE8">
        <w:rPr>
          <w:lang w:val="en-US"/>
        </w:rPr>
        <w:t xml:space="preserve"> foster more equitable and diverse workplaces, while they feel that they belong and contribute positively to these efforts (McClanahan et al., 2022).</w:t>
      </w:r>
      <w:r w:rsidR="00240942">
        <w:rPr>
          <w:rFonts w:ascii="Georgia" w:hAnsi="Georgia"/>
          <w:sz w:val="22"/>
          <w:szCs w:val="22"/>
          <w:lang w:val="en-US"/>
        </w:rPr>
        <w:t xml:space="preserve">  </w:t>
      </w:r>
      <w:r w:rsidR="009C4B32" w:rsidRPr="009C4B32">
        <w:rPr>
          <w:lang w:val="en-US"/>
        </w:rPr>
        <w:t>For gaining trust of the employees of their organization, CDOs must rely on a collaborative attitude, an excellent communication, elicit the commitment of everyone to assemble support and address concerns adequately.</w:t>
      </w:r>
    </w:p>
    <w:p w14:paraId="009DB1CE" w14:textId="77777777" w:rsidR="007E5375" w:rsidRPr="00744BCB" w:rsidRDefault="007E5375" w:rsidP="00DB68F6">
      <w:pPr>
        <w:pStyle w:val="NormalWeb"/>
        <w:shd w:val="clear" w:color="auto" w:fill="FFFFFF"/>
        <w:spacing w:line="480" w:lineRule="auto"/>
        <w:jc w:val="both"/>
        <w:rPr>
          <w:lang w:val="en-US"/>
        </w:rPr>
      </w:pPr>
    </w:p>
    <w:p w14:paraId="0EC9D077" w14:textId="1A84793F" w:rsidR="002A7134" w:rsidRPr="00497394" w:rsidRDefault="00EF1B5A" w:rsidP="00DB68F6">
      <w:pPr>
        <w:pStyle w:val="NormalWeb"/>
        <w:spacing w:line="480" w:lineRule="auto"/>
        <w:jc w:val="both"/>
        <w:rPr>
          <w:b/>
          <w:bCs/>
          <w:lang w:val="en-US"/>
        </w:rPr>
      </w:pPr>
      <w:r>
        <w:rPr>
          <w:b/>
          <w:bCs/>
          <w:lang w:val="en-US"/>
        </w:rPr>
        <w:lastRenderedPageBreak/>
        <w:t>STRUGGLES</w:t>
      </w:r>
      <w:r w:rsidR="002A7134" w:rsidRPr="00497394">
        <w:rPr>
          <w:b/>
          <w:bCs/>
          <w:lang w:val="en-US"/>
        </w:rPr>
        <w:t xml:space="preserve"> FACED BY CDOs</w:t>
      </w:r>
    </w:p>
    <w:p w14:paraId="6D459A87" w14:textId="6C3A17B9" w:rsidR="002A7134" w:rsidRPr="008C40F8" w:rsidRDefault="009C7059" w:rsidP="00DB68F6">
      <w:pPr>
        <w:pStyle w:val="NormalWeb"/>
        <w:spacing w:line="480" w:lineRule="auto"/>
        <w:jc w:val="both"/>
        <w:rPr>
          <w:lang w:val="en-US"/>
        </w:rPr>
      </w:pPr>
      <w:r w:rsidRPr="008C40F8">
        <w:rPr>
          <w:lang w:val="en-US"/>
        </w:rPr>
        <w:t xml:space="preserve">Although long considered by some as a tokenism position, pointless and </w:t>
      </w:r>
      <w:r w:rsidR="00FB7E4F" w:rsidRPr="008C40F8">
        <w:rPr>
          <w:lang w:val="en-US"/>
        </w:rPr>
        <w:t>in which</w:t>
      </w:r>
      <w:r w:rsidRPr="008C40F8">
        <w:rPr>
          <w:lang w:val="en-US"/>
        </w:rPr>
        <w:t xml:space="preserve"> results cannot meaningfully be </w:t>
      </w:r>
      <w:r w:rsidR="00E913AE" w:rsidRPr="008C40F8">
        <w:rPr>
          <w:lang w:val="en-US"/>
        </w:rPr>
        <w:t>assessed</w:t>
      </w:r>
      <w:r w:rsidR="00FB7E4F" w:rsidRPr="008C40F8">
        <w:rPr>
          <w:lang w:val="en-US"/>
        </w:rPr>
        <w:t xml:space="preserve"> (Cooper &amp; Gerlach, 2029)</w:t>
      </w:r>
      <w:r w:rsidRPr="008C40F8">
        <w:rPr>
          <w:lang w:val="en-US"/>
        </w:rPr>
        <w:t>, i</w:t>
      </w:r>
      <w:r w:rsidR="002A7134" w:rsidRPr="008C40F8">
        <w:rPr>
          <w:lang w:val="en-US"/>
        </w:rPr>
        <w:t xml:space="preserve">n September 2021, a LinkedIn study reported that the Executive profession which had seen the greatest number of </w:t>
      </w:r>
      <w:r w:rsidR="00522E8D" w:rsidRPr="008C40F8">
        <w:rPr>
          <w:lang w:val="en-US"/>
        </w:rPr>
        <w:t>job openings</w:t>
      </w:r>
      <w:r w:rsidR="002A7134" w:rsidRPr="008C40F8">
        <w:rPr>
          <w:lang w:val="en-US"/>
        </w:rPr>
        <w:t xml:space="preserve"> over the previous two years was that of Chief Diversity and Inclusion Officer with recruitment having increased by 111%</w:t>
      </w:r>
      <w:r w:rsidR="00522E8D" w:rsidRPr="008C40F8">
        <w:rPr>
          <w:lang w:val="en-US"/>
        </w:rPr>
        <w:t xml:space="preserve"> (Anders, 2021). </w:t>
      </w:r>
      <w:r w:rsidR="00947050" w:rsidRPr="008C40F8">
        <w:rPr>
          <w:lang w:val="en-US"/>
        </w:rPr>
        <w:t>However, a</w:t>
      </w:r>
      <w:r w:rsidR="0008336C" w:rsidRPr="008C40F8">
        <w:rPr>
          <w:lang w:val="en-US"/>
        </w:rPr>
        <w:t xml:space="preserve"> new LinkedIn report published in 2023 reveals that although this C-</w:t>
      </w:r>
      <w:r w:rsidR="00DC3EEB">
        <w:rPr>
          <w:lang w:val="en-US"/>
        </w:rPr>
        <w:t>S</w:t>
      </w:r>
      <w:r w:rsidR="0008336C" w:rsidRPr="008C40F8">
        <w:rPr>
          <w:lang w:val="en-US"/>
        </w:rPr>
        <w:t xml:space="preserve">uite role </w:t>
      </w:r>
      <w:r w:rsidR="00F66704">
        <w:rPr>
          <w:lang w:val="en-US"/>
        </w:rPr>
        <w:t xml:space="preserve">(the “C” stands for “chief”, referring to an organization’s top management position) </w:t>
      </w:r>
      <w:r w:rsidR="0008336C" w:rsidRPr="008C40F8">
        <w:rPr>
          <w:lang w:val="en-US"/>
        </w:rPr>
        <w:t>was between 2020 and 2021 the fastest-growing one, a year later, it was the only top position to experience a reverse in hiring trend (Ceron &amp; Rupp, 2023).</w:t>
      </w:r>
      <w:r w:rsidR="004D6C67" w:rsidRPr="008C40F8">
        <w:rPr>
          <w:lang w:val="en-US"/>
        </w:rPr>
        <w:t xml:space="preserve"> Already mentioned a few times </w:t>
      </w:r>
      <w:r w:rsidR="00B00686" w:rsidRPr="008C40F8">
        <w:rPr>
          <w:lang w:val="en-US"/>
        </w:rPr>
        <w:t>in</w:t>
      </w:r>
      <w:r w:rsidR="004D6C67" w:rsidRPr="008C40F8">
        <w:rPr>
          <w:lang w:val="en-US"/>
        </w:rPr>
        <w:t xml:space="preserve"> this paper, not </w:t>
      </w:r>
      <w:r w:rsidR="00B00686" w:rsidRPr="008C40F8">
        <w:rPr>
          <w:lang w:val="en-US"/>
        </w:rPr>
        <w:t>treating</w:t>
      </w:r>
      <w:r w:rsidR="004D6C67" w:rsidRPr="008C40F8">
        <w:rPr>
          <w:lang w:val="en-US"/>
        </w:rPr>
        <w:t xml:space="preserve"> DEI as any other business by using data analytics to understand and scale it</w:t>
      </w:r>
      <w:r w:rsidR="00B00686" w:rsidRPr="008C40F8">
        <w:rPr>
          <w:lang w:val="en-US"/>
        </w:rPr>
        <w:t xml:space="preserve"> (Paikeday</w:t>
      </w:r>
      <w:r w:rsidR="00341EE8" w:rsidRPr="008C40F8">
        <w:rPr>
          <w:lang w:val="en-US"/>
        </w:rPr>
        <w:t xml:space="preserve"> et al.</w:t>
      </w:r>
      <w:r w:rsidR="00B00686" w:rsidRPr="008C40F8">
        <w:rPr>
          <w:lang w:val="en-US"/>
        </w:rPr>
        <w:t>, 2019)</w:t>
      </w:r>
      <w:r w:rsidR="004D6C67" w:rsidRPr="008C40F8">
        <w:rPr>
          <w:lang w:val="en-US"/>
        </w:rPr>
        <w:t>, is certainly a reason explaining the</w:t>
      </w:r>
      <w:r w:rsidR="00B00686" w:rsidRPr="008C40F8">
        <w:rPr>
          <w:lang w:val="en-US"/>
        </w:rPr>
        <w:t xml:space="preserve"> short</w:t>
      </w:r>
      <w:r w:rsidR="004D6C67" w:rsidRPr="008C40F8">
        <w:rPr>
          <w:lang w:val="en-US"/>
        </w:rPr>
        <w:t xml:space="preserve"> tenure of the CDO</w:t>
      </w:r>
      <w:r w:rsidR="00B00686" w:rsidRPr="008C40F8">
        <w:rPr>
          <w:lang w:val="en-US"/>
        </w:rPr>
        <w:t>s,</w:t>
      </w:r>
      <w:r w:rsidR="004D6C67" w:rsidRPr="008C40F8">
        <w:rPr>
          <w:lang w:val="en-US"/>
        </w:rPr>
        <w:t xml:space="preserve"> but I found that there are many </w:t>
      </w:r>
      <w:r w:rsidR="00D80BFD" w:rsidRPr="008C40F8">
        <w:rPr>
          <w:lang w:val="en-US"/>
        </w:rPr>
        <w:t>other</w:t>
      </w:r>
      <w:r w:rsidR="004D6C67" w:rsidRPr="008C40F8">
        <w:rPr>
          <w:lang w:val="en-US"/>
        </w:rPr>
        <w:t xml:space="preserve"> challenges explaining this phenomenon.</w:t>
      </w:r>
    </w:p>
    <w:p w14:paraId="129ECBC6" w14:textId="64E22069" w:rsidR="00696406" w:rsidRPr="008C40F8" w:rsidRDefault="00A10250" w:rsidP="00DB68F6">
      <w:pPr>
        <w:spacing w:line="480" w:lineRule="auto"/>
        <w:ind w:firstLine="708"/>
        <w:jc w:val="both"/>
        <w:rPr>
          <w:color w:val="222222"/>
          <w:shd w:val="clear" w:color="auto" w:fill="FFFFFF"/>
          <w:lang w:val="en-US"/>
        </w:rPr>
      </w:pPr>
      <w:r w:rsidRPr="008C40F8">
        <w:rPr>
          <w:lang w:val="en-US"/>
        </w:rPr>
        <w:t xml:space="preserve">First, it seems that DEI is too often </w:t>
      </w:r>
      <w:r w:rsidR="00C14D2D" w:rsidRPr="008C40F8">
        <w:rPr>
          <w:lang w:val="en-US"/>
        </w:rPr>
        <w:t>considered</w:t>
      </w:r>
      <w:r w:rsidRPr="008C40F8">
        <w:rPr>
          <w:lang w:val="en-US"/>
        </w:rPr>
        <w:t xml:space="preserve"> as a single isolated department instead of being seen as a holistic approach impacting the whole resources and infrastructure of a company</w:t>
      </w:r>
      <w:r w:rsidR="00A9118E" w:rsidRPr="008C40F8">
        <w:rPr>
          <w:lang w:val="en-US"/>
        </w:rPr>
        <w:t xml:space="preserve"> : </w:t>
      </w:r>
      <w:r w:rsidR="00A9118E" w:rsidRPr="008C40F8">
        <w:rPr>
          <w:i/>
          <w:iCs/>
          <w:lang w:val="en-US"/>
        </w:rPr>
        <w:t>“Siemens, for example, uses design thinking in all different areas of HR – recruiting, L&amp;D, leadership development, talent management, compensation, total rewards – to determine how to embed DEI into existing programs”</w:t>
      </w:r>
      <w:r w:rsidR="00A9118E" w:rsidRPr="008C40F8">
        <w:rPr>
          <w:lang w:val="en-US"/>
        </w:rPr>
        <w:t xml:space="preserve"> (Bersin &amp; Enderes, 2021, p.13). </w:t>
      </w:r>
      <w:r w:rsidRPr="008C40F8">
        <w:rPr>
          <w:lang w:val="en-US"/>
        </w:rPr>
        <w:t>To establish a diverse and inclusive workplace, DEI initiatives must be embedded into the organization's values</w:t>
      </w:r>
      <w:r w:rsidR="00152267" w:rsidRPr="008C40F8">
        <w:rPr>
          <w:lang w:val="en-US"/>
        </w:rPr>
        <w:t xml:space="preserve"> and be envisioned as a cultural transformation (Campbell &amp; Bourbonnais, 2023).</w:t>
      </w:r>
      <w:r w:rsidRPr="008C40F8">
        <w:rPr>
          <w:lang w:val="en-US"/>
        </w:rPr>
        <w:t xml:space="preserve"> </w:t>
      </w:r>
      <w:r w:rsidR="00152267" w:rsidRPr="008C40F8">
        <w:rPr>
          <w:lang w:val="en-US"/>
        </w:rPr>
        <w:t>T</w:t>
      </w:r>
      <w:r w:rsidRPr="008C40F8">
        <w:rPr>
          <w:lang w:val="en-US"/>
        </w:rPr>
        <w:t xml:space="preserve">he top management should be part of this transformation by being </w:t>
      </w:r>
      <w:r w:rsidR="00152267" w:rsidRPr="008C40F8">
        <w:rPr>
          <w:lang w:val="en-US"/>
        </w:rPr>
        <w:t>placed on the same footing</w:t>
      </w:r>
      <w:r w:rsidRPr="008C40F8">
        <w:rPr>
          <w:lang w:val="en-US"/>
        </w:rPr>
        <w:t xml:space="preserve"> as all other employees </w:t>
      </w:r>
      <w:r w:rsidR="00152267" w:rsidRPr="008C40F8">
        <w:rPr>
          <w:lang w:val="en-US"/>
        </w:rPr>
        <w:t xml:space="preserve">when it comes to </w:t>
      </w:r>
      <w:r w:rsidRPr="008C40F8">
        <w:rPr>
          <w:lang w:val="en-US"/>
        </w:rPr>
        <w:t>undergoing DEI training</w:t>
      </w:r>
      <w:r w:rsidR="00E94652" w:rsidRPr="008C40F8">
        <w:rPr>
          <w:lang w:val="en-US"/>
        </w:rPr>
        <w:t xml:space="preserve">, </w:t>
      </w:r>
      <w:r w:rsidR="00562F09" w:rsidRPr="008C40F8">
        <w:rPr>
          <w:lang w:val="en-US"/>
        </w:rPr>
        <w:t xml:space="preserve">because </w:t>
      </w:r>
      <w:r w:rsidR="00562F09" w:rsidRPr="008C40F8">
        <w:rPr>
          <w:i/>
          <w:iCs/>
          <w:lang w:val="en-US"/>
        </w:rPr>
        <w:t xml:space="preserve">“only one quarter of the responding institutions reported providing training in diversity management for members of their board” </w:t>
      </w:r>
      <w:r w:rsidR="00562F09" w:rsidRPr="008C40F8">
        <w:rPr>
          <w:lang w:val="en-US"/>
        </w:rPr>
        <w:t xml:space="preserve">(Turner &amp; Merriman, 2022, p.336), </w:t>
      </w:r>
      <w:r w:rsidR="00E94652" w:rsidRPr="008C40F8">
        <w:rPr>
          <w:lang w:val="en-US"/>
        </w:rPr>
        <w:t>while</w:t>
      </w:r>
      <w:r w:rsidR="00152267" w:rsidRPr="008C40F8">
        <w:rPr>
          <w:lang w:val="en-US"/>
        </w:rPr>
        <w:t xml:space="preserve"> being</w:t>
      </w:r>
      <w:r w:rsidR="00E94652" w:rsidRPr="008C40F8">
        <w:rPr>
          <w:lang w:val="en-US"/>
        </w:rPr>
        <w:t xml:space="preserve"> h</w:t>
      </w:r>
      <w:r w:rsidR="00152267" w:rsidRPr="008C40F8">
        <w:rPr>
          <w:lang w:val="en-US"/>
        </w:rPr>
        <w:t>eld</w:t>
      </w:r>
      <w:r w:rsidR="00E94652" w:rsidRPr="008C40F8">
        <w:rPr>
          <w:lang w:val="en-US"/>
        </w:rPr>
        <w:t xml:space="preserve"> accountable for inputs, </w:t>
      </w:r>
      <w:r w:rsidR="0063722F" w:rsidRPr="008C40F8">
        <w:rPr>
          <w:lang w:val="en-US"/>
        </w:rPr>
        <w:lastRenderedPageBreak/>
        <w:t>activit</w:t>
      </w:r>
      <w:r w:rsidR="001272AB">
        <w:rPr>
          <w:lang w:val="en-US"/>
        </w:rPr>
        <w:t>ies</w:t>
      </w:r>
      <w:r w:rsidR="0063722F" w:rsidRPr="008C40F8">
        <w:rPr>
          <w:lang w:val="en-US"/>
        </w:rPr>
        <w:t>,</w:t>
      </w:r>
      <w:r w:rsidR="00E94652" w:rsidRPr="008C40F8">
        <w:rPr>
          <w:lang w:val="en-US"/>
        </w:rPr>
        <w:t xml:space="preserve"> and outcomes </w:t>
      </w:r>
      <w:r w:rsidR="0063722F" w:rsidRPr="008C40F8">
        <w:rPr>
          <w:lang w:val="en-US"/>
        </w:rPr>
        <w:t>(Ellingrud &amp; Baller, 2023)</w:t>
      </w:r>
      <w:r w:rsidRPr="008C40F8">
        <w:rPr>
          <w:lang w:val="en-US"/>
        </w:rPr>
        <w:t>.</w:t>
      </w:r>
      <w:r w:rsidR="007A7FCF" w:rsidRPr="008C40F8">
        <w:rPr>
          <w:lang w:val="en-US"/>
        </w:rPr>
        <w:t xml:space="preserve"> In absence of embedded beliefs or lack of knowledge about DEI</w:t>
      </w:r>
      <w:r w:rsidR="00230A9B" w:rsidRPr="008C40F8">
        <w:rPr>
          <w:lang w:val="en-US"/>
        </w:rPr>
        <w:t>,</w:t>
      </w:r>
      <w:r w:rsidR="007A7FCF" w:rsidRPr="008C40F8">
        <w:rPr>
          <w:lang w:val="en-US"/>
        </w:rPr>
        <w:t xml:space="preserve"> the way is paved </w:t>
      </w:r>
      <w:r w:rsidR="00230A9B" w:rsidRPr="008C40F8">
        <w:rPr>
          <w:lang w:val="en-US"/>
        </w:rPr>
        <w:t>for</w:t>
      </w:r>
      <w:r w:rsidR="007A7FCF" w:rsidRPr="008C40F8">
        <w:rPr>
          <w:lang w:val="en-US"/>
        </w:rPr>
        <w:t xml:space="preserve"> unconscious bias, thus reinforcing stereotypes we all tend to be influenced by (Zike, 2017).</w:t>
      </w:r>
      <w:r w:rsidR="00F41762" w:rsidRPr="008C40F8">
        <w:rPr>
          <w:lang w:val="en-US"/>
        </w:rPr>
        <w:t xml:space="preserve"> Depending on who the Chief Diversity Officer reports to, the </w:t>
      </w:r>
      <w:r w:rsidR="00147D42" w:rsidRPr="008C40F8">
        <w:rPr>
          <w:lang w:val="en-US"/>
        </w:rPr>
        <w:t>nature</w:t>
      </w:r>
      <w:r w:rsidR="00F41762" w:rsidRPr="008C40F8">
        <w:rPr>
          <w:lang w:val="en-US"/>
        </w:rPr>
        <w:t xml:space="preserve"> o</w:t>
      </w:r>
      <w:r w:rsidR="00324E34" w:rsidRPr="008C40F8">
        <w:rPr>
          <w:lang w:val="en-US"/>
        </w:rPr>
        <w:t>f</w:t>
      </w:r>
      <w:r w:rsidR="00F41762" w:rsidRPr="008C40F8">
        <w:rPr>
          <w:lang w:val="en-US"/>
        </w:rPr>
        <w:t xml:space="preserve"> the results to be achieved and their measurement will</w:t>
      </w:r>
      <w:r w:rsidR="00147D42" w:rsidRPr="008C40F8">
        <w:rPr>
          <w:lang w:val="en-US"/>
        </w:rPr>
        <w:t xml:space="preserve"> </w:t>
      </w:r>
      <w:r w:rsidR="008B483C" w:rsidRPr="008C40F8">
        <w:rPr>
          <w:lang w:val="en-US"/>
        </w:rPr>
        <w:t>vary</w:t>
      </w:r>
      <w:r w:rsidR="00147D42" w:rsidRPr="008C40F8">
        <w:rPr>
          <w:lang w:val="en-US"/>
        </w:rPr>
        <w:t xml:space="preserve"> and</w:t>
      </w:r>
      <w:r w:rsidR="00F41762" w:rsidRPr="008C40F8">
        <w:rPr>
          <w:lang w:val="en-US"/>
        </w:rPr>
        <w:t xml:space="preserve"> be oriented towards the dominant function of </w:t>
      </w:r>
      <w:r w:rsidR="00FD26E6" w:rsidRPr="008C40F8">
        <w:rPr>
          <w:lang w:val="en-US"/>
        </w:rPr>
        <w:t>their</w:t>
      </w:r>
      <w:r w:rsidR="00F41762" w:rsidRPr="008C40F8">
        <w:rPr>
          <w:lang w:val="en-US"/>
        </w:rPr>
        <w:t xml:space="preserve"> hierarchical superior.</w:t>
      </w:r>
      <w:r w:rsidR="00FD26E6" w:rsidRPr="008C40F8">
        <w:rPr>
          <w:lang w:val="en-US"/>
        </w:rPr>
        <w:t xml:space="preserve"> Reporting to the Chief of Human Resources Officer would mean that the focus of the function could well be recruiting, the Chief Marketing Officer may want the CDO to emphasize more on public relations or the CDO could be placed under general counsel if the company focus is compliance (Richard &amp; Thompson, 2021).</w:t>
      </w:r>
      <w:r w:rsidR="00C03F41" w:rsidRPr="008C40F8">
        <w:rPr>
          <w:lang w:val="en-US"/>
        </w:rPr>
        <w:t xml:space="preserve"> But for meaningful changes to be seen, </w:t>
      </w:r>
      <w:r w:rsidR="00B4409E" w:rsidRPr="008C40F8">
        <w:rPr>
          <w:lang w:val="en-US"/>
        </w:rPr>
        <w:t>the CDO should report directly to the CEO (Mallick, 2020)</w:t>
      </w:r>
      <w:r w:rsidR="00147D42" w:rsidRPr="008C40F8">
        <w:rPr>
          <w:lang w:val="en-US"/>
        </w:rPr>
        <w:t xml:space="preserve"> as that relationship and support will have an impact on the effectiveness of this cross-functional strategic role (</w:t>
      </w:r>
      <w:r w:rsidR="00147D42" w:rsidRPr="008C40F8">
        <w:rPr>
          <w:color w:val="222222"/>
          <w:shd w:val="clear" w:color="auto" w:fill="FFFFFF"/>
          <w:lang w:val="en-US"/>
        </w:rPr>
        <w:t>Williams &amp; Prasad</w:t>
      </w:r>
      <w:r w:rsidR="00DD613D" w:rsidRPr="008C40F8">
        <w:rPr>
          <w:color w:val="222222"/>
          <w:shd w:val="clear" w:color="auto" w:fill="FFFFFF"/>
          <w:lang w:val="en-US"/>
        </w:rPr>
        <w:t>,</w:t>
      </w:r>
      <w:r w:rsidR="00147D42" w:rsidRPr="008C40F8">
        <w:rPr>
          <w:color w:val="222222"/>
          <w:shd w:val="clear" w:color="auto" w:fill="FFFFFF"/>
          <w:lang w:val="en-US"/>
        </w:rPr>
        <w:t xml:space="preserve"> 2022). </w:t>
      </w:r>
      <w:r w:rsidR="000552A0" w:rsidRPr="008C40F8">
        <w:rPr>
          <w:color w:val="222222"/>
          <w:shd w:val="clear" w:color="auto" w:fill="FFFFFF"/>
          <w:lang w:val="en-US"/>
        </w:rPr>
        <w:t xml:space="preserve">CDOs are often expected to drive change with little to no budget. </w:t>
      </w:r>
      <w:r w:rsidR="00F31708" w:rsidRPr="008C40F8">
        <w:rPr>
          <w:color w:val="222222"/>
          <w:shd w:val="clear" w:color="auto" w:fill="FFFFFF"/>
          <w:lang w:val="en-US"/>
        </w:rPr>
        <w:t xml:space="preserve">The </w:t>
      </w:r>
      <w:r w:rsidR="00F31708" w:rsidRPr="008C40F8">
        <w:rPr>
          <w:lang w:val="en-US"/>
        </w:rPr>
        <w:t>lack of “</w:t>
      </w:r>
      <w:r w:rsidR="00F31708" w:rsidRPr="008C40F8">
        <w:rPr>
          <w:i/>
          <w:iCs/>
          <w:lang w:val="en-US"/>
        </w:rPr>
        <w:t>formal authority to reward or penalize individuals and units based on degree of diversity progress”</w:t>
      </w:r>
      <w:r w:rsidR="00F31708" w:rsidRPr="008C40F8">
        <w:rPr>
          <w:lang w:val="en-US"/>
        </w:rPr>
        <w:t xml:space="preserve"> (Nixon, 2017, p.</w:t>
      </w:r>
      <w:r w:rsidR="00693767" w:rsidRPr="008C40F8">
        <w:rPr>
          <w:lang w:val="en-US"/>
        </w:rPr>
        <w:t xml:space="preserve"> </w:t>
      </w:r>
      <w:r w:rsidR="00DA56C3" w:rsidRPr="008C40F8">
        <w:rPr>
          <w:lang w:val="en-US"/>
        </w:rPr>
        <w:t>30</w:t>
      </w:r>
      <w:r w:rsidR="00F31708" w:rsidRPr="008C40F8">
        <w:rPr>
          <w:lang w:val="en-US"/>
        </w:rPr>
        <w:t>2) in addition to n</w:t>
      </w:r>
      <w:r w:rsidR="006A5C69" w:rsidRPr="008C40F8">
        <w:rPr>
          <w:color w:val="222222"/>
          <w:shd w:val="clear" w:color="auto" w:fill="FFFFFF"/>
          <w:lang w:val="en-US"/>
        </w:rPr>
        <w:t xml:space="preserve">ot having adequate support provided in terms of </w:t>
      </w:r>
      <w:r w:rsidR="006C63DE" w:rsidRPr="008C40F8">
        <w:rPr>
          <w:color w:val="222222"/>
          <w:shd w:val="clear" w:color="auto" w:fill="FFFFFF"/>
          <w:lang w:val="en-US"/>
        </w:rPr>
        <w:t>staffing, infrastructure, innovation, and money</w:t>
      </w:r>
      <w:r w:rsidR="00FD3E37" w:rsidRPr="008C40F8">
        <w:rPr>
          <w:color w:val="222222"/>
          <w:shd w:val="clear" w:color="auto" w:fill="FFFFFF"/>
          <w:lang w:val="en-US"/>
        </w:rPr>
        <w:t xml:space="preserve"> (Alex-Assensoh, 2018)</w:t>
      </w:r>
      <w:r w:rsidR="00D51452" w:rsidRPr="008C40F8">
        <w:rPr>
          <w:color w:val="222222"/>
          <w:shd w:val="clear" w:color="auto" w:fill="FFFFFF"/>
          <w:lang w:val="en-US"/>
        </w:rPr>
        <w:t>,</w:t>
      </w:r>
      <w:r w:rsidR="006A5C69" w:rsidRPr="008C40F8">
        <w:rPr>
          <w:color w:val="222222"/>
          <w:shd w:val="clear" w:color="auto" w:fill="FFFFFF"/>
          <w:lang w:val="en-US"/>
        </w:rPr>
        <w:t xml:space="preserve"> </w:t>
      </w:r>
      <w:r w:rsidR="00E92D6F" w:rsidRPr="008C40F8">
        <w:rPr>
          <w:color w:val="222222"/>
          <w:shd w:val="clear" w:color="auto" w:fill="FFFFFF"/>
          <w:lang w:val="en-US"/>
        </w:rPr>
        <w:t>constitute a</w:t>
      </w:r>
      <w:r w:rsidR="00F31708" w:rsidRPr="008C40F8">
        <w:rPr>
          <w:color w:val="222222"/>
          <w:shd w:val="clear" w:color="auto" w:fill="FFFFFF"/>
          <w:lang w:val="en-US"/>
        </w:rPr>
        <w:t xml:space="preserve"> further</w:t>
      </w:r>
      <w:r w:rsidR="00DE7A3E" w:rsidRPr="008C40F8">
        <w:rPr>
          <w:color w:val="222222"/>
          <w:shd w:val="clear" w:color="auto" w:fill="FFFFFF"/>
          <w:lang w:val="en-US"/>
        </w:rPr>
        <w:t xml:space="preserve"> factor </w:t>
      </w:r>
      <w:r w:rsidR="006A5C69" w:rsidRPr="008C40F8">
        <w:rPr>
          <w:color w:val="222222"/>
          <w:shd w:val="clear" w:color="auto" w:fill="FFFFFF"/>
          <w:lang w:val="en-US"/>
        </w:rPr>
        <w:t>hinder</w:t>
      </w:r>
      <w:r w:rsidR="00F31708" w:rsidRPr="008C40F8">
        <w:rPr>
          <w:color w:val="222222"/>
          <w:shd w:val="clear" w:color="auto" w:fill="FFFFFF"/>
          <w:lang w:val="en-US"/>
        </w:rPr>
        <w:t>ing</w:t>
      </w:r>
      <w:r w:rsidR="006A5C69" w:rsidRPr="008C40F8">
        <w:rPr>
          <w:color w:val="222222"/>
          <w:shd w:val="clear" w:color="auto" w:fill="FFFFFF"/>
          <w:lang w:val="en-US"/>
        </w:rPr>
        <w:t xml:space="preserve"> the </w:t>
      </w:r>
      <w:r w:rsidR="006C63DE" w:rsidRPr="008C40F8">
        <w:rPr>
          <w:color w:val="222222"/>
          <w:shd w:val="clear" w:color="auto" w:fill="FFFFFF"/>
          <w:lang w:val="en-US"/>
        </w:rPr>
        <w:t>potential</w:t>
      </w:r>
      <w:r w:rsidR="006A5C69" w:rsidRPr="008C40F8">
        <w:rPr>
          <w:color w:val="222222"/>
          <w:shd w:val="clear" w:color="auto" w:fill="FFFFFF"/>
          <w:lang w:val="en-US"/>
        </w:rPr>
        <w:t xml:space="preserve"> of CDOs </w:t>
      </w:r>
      <w:r w:rsidR="006C63DE" w:rsidRPr="008C40F8">
        <w:rPr>
          <w:color w:val="222222"/>
          <w:shd w:val="clear" w:color="auto" w:fill="FFFFFF"/>
          <w:lang w:val="en-US"/>
        </w:rPr>
        <w:t>for</w:t>
      </w:r>
      <w:r w:rsidR="006A5C69" w:rsidRPr="008C40F8">
        <w:rPr>
          <w:color w:val="222222"/>
          <w:shd w:val="clear" w:color="auto" w:fill="FFFFFF"/>
          <w:lang w:val="en-US"/>
        </w:rPr>
        <w:t xml:space="preserve"> </w:t>
      </w:r>
      <w:r w:rsidR="006C63DE" w:rsidRPr="008C40F8">
        <w:rPr>
          <w:color w:val="222222"/>
          <w:shd w:val="clear" w:color="auto" w:fill="FFFFFF"/>
          <w:lang w:val="en-US"/>
        </w:rPr>
        <w:t>achieving effective results in their role</w:t>
      </w:r>
      <w:r w:rsidR="00DD613D" w:rsidRPr="008C40F8">
        <w:rPr>
          <w:color w:val="222222"/>
          <w:shd w:val="clear" w:color="auto" w:fill="FFFFFF"/>
          <w:lang w:val="en-US"/>
        </w:rPr>
        <w:t xml:space="preserve"> </w:t>
      </w:r>
      <w:r w:rsidR="00DD613D" w:rsidRPr="008C40F8">
        <w:rPr>
          <w:lang w:val="en-US"/>
        </w:rPr>
        <w:t>(</w:t>
      </w:r>
      <w:r w:rsidR="00DD613D" w:rsidRPr="008C40F8">
        <w:rPr>
          <w:color w:val="222222"/>
          <w:shd w:val="clear" w:color="auto" w:fill="FFFFFF"/>
          <w:lang w:val="en-US"/>
        </w:rPr>
        <w:t>Williams &amp; Prasad, 2022)</w:t>
      </w:r>
      <w:r w:rsidR="0000462C" w:rsidRPr="008C40F8">
        <w:rPr>
          <w:color w:val="222222"/>
          <w:shd w:val="clear" w:color="auto" w:fill="FFFFFF"/>
          <w:lang w:val="en-US"/>
        </w:rPr>
        <w:t xml:space="preserve">. </w:t>
      </w:r>
      <w:r w:rsidR="00F840AC" w:rsidRPr="008C40F8">
        <w:rPr>
          <w:color w:val="222222"/>
          <w:shd w:val="clear" w:color="auto" w:fill="FFFFFF"/>
          <w:lang w:val="en-US"/>
        </w:rPr>
        <w:t>Speaking of the financial aspect, beyond being a versatile function</w:t>
      </w:r>
      <w:r w:rsidR="007E57B0" w:rsidRPr="008C40F8">
        <w:rPr>
          <w:color w:val="222222"/>
          <w:shd w:val="clear" w:color="auto" w:fill="FFFFFF"/>
          <w:lang w:val="en-US"/>
        </w:rPr>
        <w:t xml:space="preserve"> juggling with a myriad of responsibilities </w:t>
      </w:r>
      <w:r w:rsidR="00F840AC" w:rsidRPr="008C40F8">
        <w:rPr>
          <w:color w:val="222222"/>
          <w:shd w:val="clear" w:color="auto" w:fill="FFFFFF"/>
          <w:lang w:val="en-US"/>
        </w:rPr>
        <w:t>(Williams &amp; Wade-Golden,</w:t>
      </w:r>
      <w:r w:rsidR="007E57B0" w:rsidRPr="008C40F8">
        <w:rPr>
          <w:color w:val="222222"/>
          <w:shd w:val="clear" w:color="auto" w:fill="FFFFFF"/>
          <w:lang w:val="en-US"/>
        </w:rPr>
        <w:t xml:space="preserve"> </w:t>
      </w:r>
      <w:r w:rsidR="00F840AC" w:rsidRPr="008C40F8">
        <w:rPr>
          <w:color w:val="222222"/>
          <w:shd w:val="clear" w:color="auto" w:fill="FFFFFF"/>
          <w:lang w:val="en-US"/>
        </w:rPr>
        <w:t>2023), many CDOs hold this position on a part-time basis only, and more than half of</w:t>
      </w:r>
      <w:r w:rsidR="004A6EB5" w:rsidRPr="008C40F8">
        <w:rPr>
          <w:color w:val="222222"/>
          <w:shd w:val="clear" w:color="auto" w:fill="FFFFFF"/>
          <w:lang w:val="en-US"/>
        </w:rPr>
        <w:t xml:space="preserve"> those</w:t>
      </w:r>
      <w:r w:rsidR="00F840AC" w:rsidRPr="008C40F8">
        <w:rPr>
          <w:color w:val="222222"/>
          <w:shd w:val="clear" w:color="auto" w:fill="FFFFFF"/>
          <w:lang w:val="en-US"/>
        </w:rPr>
        <w:t xml:space="preserve"> employed in this position have other work responsibilities that </w:t>
      </w:r>
      <w:r w:rsidR="004A6EB5" w:rsidRPr="008C40F8">
        <w:rPr>
          <w:color w:val="222222"/>
          <w:shd w:val="clear" w:color="auto" w:fill="FFFFFF"/>
          <w:lang w:val="en-US"/>
        </w:rPr>
        <w:t xml:space="preserve">are </w:t>
      </w:r>
      <w:r w:rsidR="00F840AC" w:rsidRPr="008C40F8">
        <w:rPr>
          <w:color w:val="222222"/>
          <w:shd w:val="clear" w:color="auto" w:fill="FFFFFF"/>
          <w:lang w:val="en-US"/>
        </w:rPr>
        <w:t>unrelated to DEI (A</w:t>
      </w:r>
      <w:r w:rsidR="004A6EB5" w:rsidRPr="008C40F8">
        <w:rPr>
          <w:color w:val="222222"/>
          <w:shd w:val="clear" w:color="auto" w:fill="FFFFFF"/>
          <w:lang w:val="en-US"/>
        </w:rPr>
        <w:t>c</w:t>
      </w:r>
      <w:r w:rsidR="00F840AC" w:rsidRPr="008C40F8">
        <w:rPr>
          <w:color w:val="222222"/>
          <w:shd w:val="clear" w:color="auto" w:fill="FFFFFF"/>
          <w:lang w:val="en-US"/>
        </w:rPr>
        <w:t>quah, 2022)</w:t>
      </w:r>
      <w:r w:rsidR="004A6EB5" w:rsidRPr="008C40F8">
        <w:rPr>
          <w:color w:val="222222"/>
          <w:shd w:val="clear" w:color="auto" w:fill="FFFFFF"/>
          <w:lang w:val="en-US"/>
        </w:rPr>
        <w:t>. Under</w:t>
      </w:r>
      <w:r w:rsidR="0000462C" w:rsidRPr="008C40F8">
        <w:rPr>
          <w:color w:val="222222"/>
          <w:shd w:val="clear" w:color="auto" w:fill="FFFFFF"/>
          <w:lang w:val="en-US"/>
        </w:rPr>
        <w:t xml:space="preserve"> these conditions,</w:t>
      </w:r>
      <w:r w:rsidR="004A6EB5" w:rsidRPr="008C40F8">
        <w:rPr>
          <w:color w:val="222222"/>
          <w:shd w:val="clear" w:color="auto" w:fill="FFFFFF"/>
          <w:lang w:val="en-US"/>
        </w:rPr>
        <w:t xml:space="preserve"> without a budget and</w:t>
      </w:r>
      <w:r w:rsidR="0000462C" w:rsidRPr="008C40F8">
        <w:rPr>
          <w:color w:val="222222"/>
          <w:shd w:val="clear" w:color="auto" w:fill="FFFFFF"/>
          <w:lang w:val="en-US"/>
        </w:rPr>
        <w:t xml:space="preserve"> wit</w:t>
      </w:r>
      <w:r w:rsidR="004A6EB5" w:rsidRPr="008C40F8">
        <w:rPr>
          <w:color w:val="222222"/>
          <w:shd w:val="clear" w:color="auto" w:fill="FFFFFF"/>
          <w:lang w:val="en-US"/>
        </w:rPr>
        <w:t>h no</w:t>
      </w:r>
      <w:r w:rsidR="0000462C" w:rsidRPr="008C40F8">
        <w:rPr>
          <w:color w:val="222222"/>
          <w:shd w:val="clear" w:color="auto" w:fill="FFFFFF"/>
          <w:lang w:val="en-US"/>
        </w:rPr>
        <w:t xml:space="preserve"> decision-making power, the CDO function can quickly be reduced to a symbolic and isolated role (Nixon, 2017), where CDOs paradoxically are finding themselves in a situation where they</w:t>
      </w:r>
      <w:r w:rsidR="00577538" w:rsidRPr="008C40F8">
        <w:rPr>
          <w:color w:val="222222"/>
          <w:shd w:val="clear" w:color="auto" w:fill="FFFFFF"/>
          <w:lang w:val="en-US"/>
        </w:rPr>
        <w:t xml:space="preserve"> </w:t>
      </w:r>
      <w:r w:rsidR="0000462C" w:rsidRPr="008C40F8">
        <w:rPr>
          <w:color w:val="222222"/>
          <w:shd w:val="clear" w:color="auto" w:fill="FFFFFF"/>
          <w:lang w:val="en-US"/>
        </w:rPr>
        <w:t xml:space="preserve">are undergoing and facing the same inequalities they are fighting for.  </w:t>
      </w:r>
      <w:r w:rsidR="00220D19" w:rsidRPr="008C40F8">
        <w:rPr>
          <w:color w:val="222222"/>
          <w:shd w:val="clear" w:color="auto" w:fill="FFFFFF"/>
          <w:lang w:val="en-US"/>
        </w:rPr>
        <w:t>The other challenge for CDOs is that they are not always properly hired to fulfill the functions expected of them</w:t>
      </w:r>
      <w:r w:rsidR="006C0ABE" w:rsidRPr="008C40F8">
        <w:rPr>
          <w:color w:val="222222"/>
          <w:shd w:val="clear" w:color="auto" w:fill="FFFFFF"/>
          <w:lang w:val="en-US"/>
        </w:rPr>
        <w:t>,</w:t>
      </w:r>
      <w:r w:rsidR="00220D19" w:rsidRPr="008C40F8">
        <w:rPr>
          <w:color w:val="222222"/>
          <w:shd w:val="clear" w:color="auto" w:fill="FFFFFF"/>
          <w:lang w:val="en-US"/>
        </w:rPr>
        <w:t xml:space="preserve"> which</w:t>
      </w:r>
      <w:r w:rsidR="00497394" w:rsidRPr="008C40F8">
        <w:rPr>
          <w:color w:val="222222"/>
          <w:shd w:val="clear" w:color="auto" w:fill="FFFFFF"/>
          <w:lang w:val="en-US"/>
        </w:rPr>
        <w:t xml:space="preserve"> ultimately</w:t>
      </w:r>
      <w:r w:rsidR="00220D19" w:rsidRPr="008C40F8">
        <w:rPr>
          <w:color w:val="222222"/>
          <w:shd w:val="clear" w:color="auto" w:fill="FFFFFF"/>
          <w:lang w:val="en-US"/>
        </w:rPr>
        <w:t xml:space="preserve"> does alter the organization DEI performance (Metha et al., 2021). The people who recruit </w:t>
      </w:r>
      <w:r w:rsidR="006C0ABE" w:rsidRPr="008C40F8">
        <w:rPr>
          <w:color w:val="222222"/>
          <w:shd w:val="clear" w:color="auto" w:fill="FFFFFF"/>
          <w:lang w:val="en-US"/>
        </w:rPr>
        <w:t xml:space="preserve">the CDO of </w:t>
      </w:r>
      <w:r w:rsidR="00497394" w:rsidRPr="008C40F8">
        <w:rPr>
          <w:color w:val="222222"/>
          <w:shd w:val="clear" w:color="auto" w:fill="FFFFFF"/>
          <w:lang w:val="en-US"/>
        </w:rPr>
        <w:t>a</w:t>
      </w:r>
      <w:r w:rsidR="006C0ABE" w:rsidRPr="008C40F8">
        <w:rPr>
          <w:color w:val="222222"/>
          <w:shd w:val="clear" w:color="auto" w:fill="FFFFFF"/>
          <w:lang w:val="en-US"/>
        </w:rPr>
        <w:t xml:space="preserve"> </w:t>
      </w:r>
      <w:r w:rsidR="006C0ABE" w:rsidRPr="008C40F8">
        <w:rPr>
          <w:color w:val="222222"/>
          <w:shd w:val="clear" w:color="auto" w:fill="FFFFFF"/>
          <w:lang w:val="en-US"/>
        </w:rPr>
        <w:lastRenderedPageBreak/>
        <w:t>company</w:t>
      </w:r>
      <w:r w:rsidR="00220D19" w:rsidRPr="008C40F8">
        <w:rPr>
          <w:color w:val="222222"/>
          <w:shd w:val="clear" w:color="auto" w:fill="FFFFFF"/>
          <w:lang w:val="en-US"/>
        </w:rPr>
        <w:t xml:space="preserve"> often overlook important skills sets and essential abilities which </w:t>
      </w:r>
      <w:r w:rsidR="00497394" w:rsidRPr="008C40F8">
        <w:rPr>
          <w:color w:val="222222"/>
          <w:shd w:val="clear" w:color="auto" w:fill="FFFFFF"/>
          <w:lang w:val="en-US"/>
        </w:rPr>
        <w:t>left missing</w:t>
      </w:r>
      <w:r w:rsidR="00220D19" w:rsidRPr="008C40F8">
        <w:rPr>
          <w:color w:val="222222"/>
          <w:shd w:val="clear" w:color="auto" w:fill="FFFFFF"/>
          <w:lang w:val="en-US"/>
        </w:rPr>
        <w:t xml:space="preserve"> the basic </w:t>
      </w:r>
      <w:r w:rsidR="000C46B0" w:rsidRPr="008C40F8">
        <w:rPr>
          <w:color w:val="222222"/>
          <w:shd w:val="clear" w:color="auto" w:fill="FFFFFF"/>
          <w:lang w:val="en-US"/>
        </w:rPr>
        <w:t>aptitudes</w:t>
      </w:r>
      <w:r w:rsidR="00220D19" w:rsidRPr="008C40F8">
        <w:rPr>
          <w:color w:val="222222"/>
          <w:shd w:val="clear" w:color="auto" w:fill="FFFFFF"/>
          <w:lang w:val="en-US"/>
        </w:rPr>
        <w:t xml:space="preserve"> necessary to fulfill the role.</w:t>
      </w:r>
      <w:r w:rsidR="00DD613D" w:rsidRPr="008C40F8">
        <w:rPr>
          <w:color w:val="222222"/>
          <w:shd w:val="clear" w:color="auto" w:fill="FFFFFF"/>
          <w:lang w:val="en-US"/>
        </w:rPr>
        <w:t xml:space="preserve"> </w:t>
      </w:r>
      <w:r w:rsidR="002E6257" w:rsidRPr="008C40F8">
        <w:rPr>
          <w:color w:val="222222"/>
          <w:shd w:val="clear" w:color="auto" w:fill="FFFFFF"/>
          <w:lang w:val="en-US"/>
        </w:rPr>
        <w:t>A CDO can come from a wide range of backgrounds: 45% come from human resources, 30% have a career in diversity and inclusion, 17% are businesspeople, 13% are communications experts and 11% have studied law (Paikeday</w:t>
      </w:r>
      <w:r w:rsidR="00341EE8" w:rsidRPr="008C40F8">
        <w:rPr>
          <w:color w:val="222222"/>
          <w:shd w:val="clear" w:color="auto" w:fill="FFFFFF"/>
          <w:lang w:val="en-US"/>
        </w:rPr>
        <w:t xml:space="preserve"> et al.,</w:t>
      </w:r>
      <w:r w:rsidR="002E6257" w:rsidRPr="008C40F8">
        <w:rPr>
          <w:color w:val="222222"/>
          <w:shd w:val="clear" w:color="auto" w:fill="FFFFFF"/>
          <w:lang w:val="en-US"/>
        </w:rPr>
        <w:t xml:space="preserve"> 2019). </w:t>
      </w:r>
      <w:r w:rsidR="00877EFB">
        <w:rPr>
          <w:color w:val="222222"/>
          <w:shd w:val="clear" w:color="auto" w:fill="FFFFFF"/>
          <w:lang w:val="en-US"/>
        </w:rPr>
        <w:t>Nevertheless</w:t>
      </w:r>
      <w:r w:rsidR="002E6257" w:rsidRPr="008C40F8">
        <w:rPr>
          <w:color w:val="222222"/>
          <w:shd w:val="clear" w:color="auto" w:fill="FFFFFF"/>
          <w:lang w:val="en-US"/>
        </w:rPr>
        <w:t xml:space="preserve">, </w:t>
      </w:r>
      <w:r w:rsidR="00C003A0" w:rsidRPr="008C40F8">
        <w:rPr>
          <w:color w:val="222222"/>
          <w:shd w:val="clear" w:color="auto" w:fill="FFFFFF"/>
          <w:lang w:val="en-US"/>
        </w:rPr>
        <w:t xml:space="preserve">to avoid the </w:t>
      </w:r>
      <w:r w:rsidR="006625FF" w:rsidRPr="008C40F8">
        <w:rPr>
          <w:color w:val="222222"/>
          <w:shd w:val="clear" w:color="auto" w:fill="FFFFFF"/>
          <w:lang w:val="en-US"/>
        </w:rPr>
        <w:t>scourge of high</w:t>
      </w:r>
      <w:r w:rsidR="00C003A0" w:rsidRPr="008C40F8">
        <w:rPr>
          <w:color w:val="222222"/>
          <w:shd w:val="clear" w:color="auto" w:fill="FFFFFF"/>
          <w:lang w:val="en-US"/>
        </w:rPr>
        <w:t xml:space="preserve"> turnover</w:t>
      </w:r>
      <w:r w:rsidR="006625FF" w:rsidRPr="008C40F8">
        <w:rPr>
          <w:color w:val="222222"/>
          <w:shd w:val="clear" w:color="auto" w:fill="FFFFFF"/>
          <w:lang w:val="en-US"/>
        </w:rPr>
        <w:t xml:space="preserve"> </w:t>
      </w:r>
      <w:r w:rsidR="00C003A0" w:rsidRPr="008C40F8">
        <w:rPr>
          <w:color w:val="222222"/>
          <w:shd w:val="clear" w:color="auto" w:fill="FFFFFF"/>
          <w:lang w:val="en-US"/>
        </w:rPr>
        <w:t>in the profession</w:t>
      </w:r>
      <w:r w:rsidR="006625FF" w:rsidRPr="008C40F8">
        <w:rPr>
          <w:color w:val="222222"/>
          <w:shd w:val="clear" w:color="auto" w:fill="FFFFFF"/>
          <w:lang w:val="en-US"/>
        </w:rPr>
        <w:t xml:space="preserve"> (Goldstein et al., 2022)</w:t>
      </w:r>
      <w:r w:rsidR="00C003A0" w:rsidRPr="008C40F8">
        <w:rPr>
          <w:color w:val="222222"/>
          <w:shd w:val="clear" w:color="auto" w:fill="FFFFFF"/>
          <w:lang w:val="en-US"/>
        </w:rPr>
        <w:t xml:space="preserve">, </w:t>
      </w:r>
      <w:r w:rsidR="002E6257" w:rsidRPr="008C40F8">
        <w:rPr>
          <w:color w:val="222222"/>
          <w:shd w:val="clear" w:color="auto" w:fill="FFFFFF"/>
          <w:lang w:val="en-US"/>
        </w:rPr>
        <w:t xml:space="preserve">it is </w:t>
      </w:r>
      <w:r w:rsidR="009D7676" w:rsidRPr="008C40F8">
        <w:rPr>
          <w:color w:val="222222"/>
          <w:shd w:val="clear" w:color="auto" w:fill="FFFFFF"/>
          <w:lang w:val="en-US"/>
        </w:rPr>
        <w:t>crucial for th</w:t>
      </w:r>
      <w:r w:rsidR="006625FF" w:rsidRPr="008C40F8">
        <w:rPr>
          <w:color w:val="222222"/>
          <w:shd w:val="clear" w:color="auto" w:fill="FFFFFF"/>
          <w:lang w:val="en-US"/>
        </w:rPr>
        <w:t>e recruitment team to hire candidates who can</w:t>
      </w:r>
      <w:r w:rsidR="00497394" w:rsidRPr="008C40F8">
        <w:rPr>
          <w:color w:val="222222"/>
          <w:shd w:val="clear" w:color="auto" w:fill="FFFFFF"/>
          <w:lang w:val="en-US"/>
        </w:rPr>
        <w:t xml:space="preserve"> simultaneously</w:t>
      </w:r>
      <w:r w:rsidR="002E6257" w:rsidRPr="008C40F8">
        <w:rPr>
          <w:color w:val="222222"/>
          <w:shd w:val="clear" w:color="auto" w:fill="FFFFFF"/>
          <w:lang w:val="en-US"/>
        </w:rPr>
        <w:t xml:space="preserve"> </w:t>
      </w:r>
      <w:r w:rsidR="006625FF" w:rsidRPr="008C40F8">
        <w:rPr>
          <w:color w:val="222222"/>
          <w:shd w:val="clear" w:color="auto" w:fill="FFFFFF"/>
          <w:lang w:val="en-US"/>
        </w:rPr>
        <w:t>be</w:t>
      </w:r>
      <w:r w:rsidR="002E6257" w:rsidRPr="008C40F8">
        <w:rPr>
          <w:color w:val="222222"/>
          <w:shd w:val="clear" w:color="auto" w:fill="FFFFFF"/>
          <w:lang w:val="en-US"/>
        </w:rPr>
        <w:t xml:space="preserve"> a strategic executor, a good storyteller, an excellent influencer, an authentic communicator, and a pragmatic disruptor (Paikeday</w:t>
      </w:r>
      <w:r w:rsidR="00341EE8" w:rsidRPr="008C40F8">
        <w:rPr>
          <w:color w:val="222222"/>
          <w:shd w:val="clear" w:color="auto" w:fill="FFFFFF"/>
          <w:lang w:val="en-US"/>
        </w:rPr>
        <w:t xml:space="preserve"> et al.,</w:t>
      </w:r>
      <w:r w:rsidR="002E6257" w:rsidRPr="008C40F8">
        <w:rPr>
          <w:color w:val="222222"/>
          <w:shd w:val="clear" w:color="auto" w:fill="FFFFFF"/>
          <w:lang w:val="en-US"/>
        </w:rPr>
        <w:t xml:space="preserve"> 2019)</w:t>
      </w:r>
      <w:r w:rsidR="009D7676" w:rsidRPr="008C40F8">
        <w:rPr>
          <w:color w:val="222222"/>
          <w:shd w:val="clear" w:color="auto" w:fill="FFFFFF"/>
          <w:lang w:val="en-US"/>
        </w:rPr>
        <w:t xml:space="preserve"> and have seven core competencies that are leadership, result orientation, business acumen, change management, commitment to diversity, ability to influence, result orientation and building and maintaining credibility (Dexter, 2012).</w:t>
      </w:r>
      <w:r w:rsidR="008D0F74" w:rsidRPr="008C40F8">
        <w:rPr>
          <w:lang w:val="en-US"/>
        </w:rPr>
        <w:t xml:space="preserve"> </w:t>
      </w:r>
      <w:r w:rsidR="008D0F74" w:rsidRPr="008C40F8">
        <w:rPr>
          <w:color w:val="222222"/>
          <w:shd w:val="clear" w:color="auto" w:fill="FFFFFF"/>
          <w:lang w:val="en-US"/>
        </w:rPr>
        <w:t>Finally, while 36.3% of CDOs in the United States are still hired internally (NADOHE, 2023), Metha et al., (2021) have demonstrated that when creating a new CDO position, it was necessary to recruiting externally to aspire for better results.</w:t>
      </w:r>
    </w:p>
    <w:p w14:paraId="712F4B27" w14:textId="34C46C31" w:rsidR="009307FE" w:rsidRPr="0056091D" w:rsidRDefault="000F26C3" w:rsidP="00DB68F6">
      <w:pPr>
        <w:pStyle w:val="NormalWeb"/>
        <w:spacing w:line="480" w:lineRule="auto"/>
        <w:jc w:val="both"/>
        <w:rPr>
          <w:b/>
          <w:bCs/>
          <w:lang w:val="en-US"/>
        </w:rPr>
      </w:pPr>
      <w:r w:rsidRPr="0056091D">
        <w:rPr>
          <w:b/>
          <w:bCs/>
          <w:lang w:val="en-US"/>
        </w:rPr>
        <w:t>DIVERSITY EFFORTS THAT WORK</w:t>
      </w:r>
      <w:r w:rsidR="0057256A">
        <w:rPr>
          <w:b/>
          <w:bCs/>
          <w:lang w:val="en-US"/>
        </w:rPr>
        <w:t xml:space="preserve"> </w:t>
      </w:r>
    </w:p>
    <w:p w14:paraId="0FBC0754" w14:textId="40063B7D" w:rsidR="000F26C3" w:rsidRPr="00CC7CA6" w:rsidRDefault="000F26C3" w:rsidP="00DB68F6">
      <w:pPr>
        <w:pStyle w:val="NormalWeb"/>
        <w:spacing w:line="480" w:lineRule="auto"/>
        <w:jc w:val="both"/>
        <w:rPr>
          <w:lang w:val="en-US"/>
        </w:rPr>
      </w:pPr>
      <w:r w:rsidRPr="000F26C3">
        <w:rPr>
          <w:lang w:val="en-US"/>
        </w:rPr>
        <w:t xml:space="preserve">The challenges faced by CDOs lead to initiatives launched by companies that end up not producing the expected results, </w:t>
      </w:r>
      <w:r w:rsidR="00A8669D">
        <w:rPr>
          <w:lang w:val="en-US"/>
        </w:rPr>
        <w:t>turning</w:t>
      </w:r>
      <w:r w:rsidRPr="000F26C3">
        <w:rPr>
          <w:lang w:val="en-US"/>
        </w:rPr>
        <w:t xml:space="preserve"> them</w:t>
      </w:r>
      <w:r w:rsidR="00A8669D">
        <w:rPr>
          <w:lang w:val="en-US"/>
        </w:rPr>
        <w:t xml:space="preserve"> into</w:t>
      </w:r>
      <w:r w:rsidRPr="000F26C3">
        <w:rPr>
          <w:lang w:val="en-US"/>
        </w:rPr>
        <w:t xml:space="preserve"> ineffective or even counterproductive</w:t>
      </w:r>
      <w:r w:rsidR="00A8669D">
        <w:rPr>
          <w:lang w:val="en-US"/>
        </w:rPr>
        <w:t xml:space="preserve"> efforts</w:t>
      </w:r>
      <w:r w:rsidRPr="000F26C3">
        <w:rPr>
          <w:lang w:val="en-US"/>
        </w:rPr>
        <w:t>.</w:t>
      </w:r>
    </w:p>
    <w:p w14:paraId="688D4BE0" w14:textId="79D66A7E" w:rsidR="000474B6" w:rsidRDefault="007266BF" w:rsidP="00DB68F6">
      <w:pPr>
        <w:pStyle w:val="NormalWeb"/>
        <w:spacing w:line="480" w:lineRule="auto"/>
        <w:ind w:firstLine="708"/>
        <w:jc w:val="both"/>
        <w:rPr>
          <w:lang w:val="en-US"/>
        </w:rPr>
      </w:pPr>
      <w:r>
        <w:rPr>
          <w:lang w:val="en-US"/>
        </w:rPr>
        <w:t>T</w:t>
      </w:r>
      <w:r w:rsidRPr="007266BF">
        <w:rPr>
          <w:lang w:val="en-US"/>
        </w:rPr>
        <w:t xml:space="preserve">he most common side-effect of bad </w:t>
      </w:r>
      <w:r>
        <w:rPr>
          <w:lang w:val="en-US"/>
        </w:rPr>
        <w:t>DEI</w:t>
      </w:r>
      <w:r w:rsidRPr="007266BF">
        <w:rPr>
          <w:lang w:val="en-US"/>
        </w:rPr>
        <w:t xml:space="preserve"> initiatives</w:t>
      </w:r>
      <w:r>
        <w:rPr>
          <w:lang w:val="en-US"/>
        </w:rPr>
        <w:t xml:space="preserve"> is certainly</w:t>
      </w:r>
      <w:r w:rsidRPr="007266BF">
        <w:rPr>
          <w:lang w:val="en-US"/>
        </w:rPr>
        <w:t xml:space="preserve"> tokenism, which </w:t>
      </w:r>
      <w:r w:rsidRPr="007266BF">
        <w:rPr>
          <w:i/>
          <w:iCs/>
          <w:lang w:val="en-US"/>
        </w:rPr>
        <w:t>"is defined as the practice of satisfying the moral requirement of including members of structurally disadvantaged groups in better placed groups in society"</w:t>
      </w:r>
      <w:r w:rsidRPr="007266BF">
        <w:rPr>
          <w:lang w:val="en-US"/>
        </w:rPr>
        <w:t xml:space="preserve"> (Grant, 2017, p.2). </w:t>
      </w:r>
      <w:r w:rsidR="00395F0B" w:rsidRPr="007266BF">
        <w:rPr>
          <w:lang w:val="en-US"/>
        </w:rPr>
        <w:t>Marginalized</w:t>
      </w:r>
      <w:r w:rsidR="00395F0B">
        <w:rPr>
          <w:lang w:val="en-US"/>
        </w:rPr>
        <w:t xml:space="preserve"> </w:t>
      </w:r>
      <w:r w:rsidRPr="007266BF">
        <w:rPr>
          <w:lang w:val="en-US"/>
        </w:rPr>
        <w:t>are included primarily to give an impression of diversity without authentic representation or empowerment.</w:t>
      </w:r>
      <w:r w:rsidR="00395F0B">
        <w:rPr>
          <w:lang w:val="en-US"/>
        </w:rPr>
        <w:t xml:space="preserve"> People who belong to minority groups and who are being considered for certain positions tend to decline them because they feel they are being hired for what they represent and</w:t>
      </w:r>
      <w:r w:rsidR="005403DD">
        <w:rPr>
          <w:lang w:val="en-US"/>
        </w:rPr>
        <w:t xml:space="preserve"> </w:t>
      </w:r>
      <w:r w:rsidR="00395F0B">
        <w:rPr>
          <w:lang w:val="en-US"/>
        </w:rPr>
        <w:t xml:space="preserve">not for their expertise, knowledge or experience (Creary et al., 2019). </w:t>
      </w:r>
      <w:r w:rsidR="0094273C">
        <w:rPr>
          <w:lang w:val="en-US"/>
        </w:rPr>
        <w:t>The same applies for performative activism which can be underst</w:t>
      </w:r>
      <w:r w:rsidR="00ED6422">
        <w:rPr>
          <w:lang w:val="en-US"/>
        </w:rPr>
        <w:t>ood</w:t>
      </w:r>
      <w:r w:rsidR="0094273C">
        <w:rPr>
          <w:lang w:val="en-US"/>
        </w:rPr>
        <w:t xml:space="preserve"> </w:t>
      </w:r>
      <w:r w:rsidR="007F630B" w:rsidRPr="007F630B">
        <w:rPr>
          <w:lang w:val="en-US"/>
        </w:rPr>
        <w:t>by self-serving</w:t>
      </w:r>
      <w:r w:rsidR="007F630B">
        <w:rPr>
          <w:lang w:val="en-US"/>
        </w:rPr>
        <w:t xml:space="preserve"> or shallow</w:t>
      </w:r>
      <w:r w:rsidR="007F630B" w:rsidRPr="007F630B">
        <w:rPr>
          <w:lang w:val="en-US"/>
        </w:rPr>
        <w:t xml:space="preserve"> support for social </w:t>
      </w:r>
      <w:r w:rsidR="007F630B" w:rsidRPr="007F630B">
        <w:rPr>
          <w:lang w:val="en-US"/>
        </w:rPr>
        <w:lastRenderedPageBreak/>
        <w:t>justice causes</w:t>
      </w:r>
      <w:r w:rsidR="008D1770">
        <w:rPr>
          <w:lang w:val="en-US"/>
        </w:rPr>
        <w:t xml:space="preserve"> (Thimsen, 2022)</w:t>
      </w:r>
      <w:r w:rsidR="00C3568A">
        <w:rPr>
          <w:lang w:val="en-US"/>
        </w:rPr>
        <w:t>, that internally and externally erodes DEI efforts by showing no genuine allegiance or actions surreptitiously</w:t>
      </w:r>
      <w:r w:rsidR="007F630B" w:rsidRPr="007F630B">
        <w:rPr>
          <w:lang w:val="en-US"/>
        </w:rPr>
        <w:t>.</w:t>
      </w:r>
      <w:r w:rsidR="008D1770">
        <w:rPr>
          <w:lang w:val="en-US"/>
        </w:rPr>
        <w:t xml:space="preserve"> </w:t>
      </w:r>
      <w:r w:rsidR="00E270EF">
        <w:rPr>
          <w:lang w:val="en-US"/>
        </w:rPr>
        <w:t xml:space="preserve">Diversity training alone </w:t>
      </w:r>
      <w:r w:rsidR="005403DD">
        <w:rPr>
          <w:lang w:val="en-US"/>
        </w:rPr>
        <w:t xml:space="preserve">- which belongs to the three most popular DEI interventions within organizations - </w:t>
      </w:r>
      <w:r w:rsidR="00E270EF">
        <w:rPr>
          <w:lang w:val="en-US"/>
        </w:rPr>
        <w:t>has also been proven to have no positive impact that could lead to meaningful change</w:t>
      </w:r>
      <w:r w:rsidR="005403DD">
        <w:rPr>
          <w:lang w:val="en-US"/>
        </w:rPr>
        <w:t xml:space="preserve"> (Dobbin &amp; Kalev, 2016)</w:t>
      </w:r>
      <w:r w:rsidR="00E270EF">
        <w:rPr>
          <w:lang w:val="en-US"/>
        </w:rPr>
        <w:t>. Instead of being a standalone answer, it should be integrated into a comprehensive D</w:t>
      </w:r>
      <w:r w:rsidR="000E155D">
        <w:rPr>
          <w:lang w:val="en-US"/>
        </w:rPr>
        <w:t>EI</w:t>
      </w:r>
      <w:r w:rsidR="00E270EF">
        <w:rPr>
          <w:lang w:val="en-US"/>
        </w:rPr>
        <w:t xml:space="preserve"> strategy. </w:t>
      </w:r>
      <w:r w:rsidR="00975491">
        <w:rPr>
          <w:lang w:val="en-US"/>
        </w:rPr>
        <w:t>In their extensive research on the topic, Dobbin &amp; Kalev (2016) found that the most effective DEI efforts rolled out by organizations</w:t>
      </w:r>
      <w:r w:rsidR="00327937">
        <w:rPr>
          <w:lang w:val="en-US"/>
        </w:rPr>
        <w:t xml:space="preserve"> that get results</w:t>
      </w:r>
      <w:r w:rsidR="00975491">
        <w:rPr>
          <w:lang w:val="en-US"/>
        </w:rPr>
        <w:t xml:space="preserve"> where those </w:t>
      </w:r>
      <w:r w:rsidR="00327937">
        <w:rPr>
          <w:lang w:val="en-US"/>
        </w:rPr>
        <w:t xml:space="preserve">focused on voluntary training, self-managed teams (does not directly enhance diversity but contribute to boosting contact between groups), cross-training (meliorate manager’s exposure to individuals from different groups), </w:t>
      </w:r>
      <w:r w:rsidR="00975491">
        <w:rPr>
          <w:lang w:val="en-US"/>
        </w:rPr>
        <w:t xml:space="preserve"> </w:t>
      </w:r>
      <w:r w:rsidR="0016333C">
        <w:rPr>
          <w:lang w:val="en-US"/>
        </w:rPr>
        <w:t xml:space="preserve">college recruitment targeting women, college recruitment targeting minorities (expanding the number of African-American women and men), mentoring, diversity task forces (encourages social accountability), diversity managers. </w:t>
      </w:r>
      <w:r w:rsidR="005E108D" w:rsidRPr="005E108D">
        <w:rPr>
          <w:lang w:val="en-US"/>
        </w:rPr>
        <w:t>It is by overlooking the unique challenges faced by those at the intersection</w:t>
      </w:r>
      <w:r w:rsidR="00DB57CB">
        <w:rPr>
          <w:lang w:val="en-US"/>
        </w:rPr>
        <w:t>s</w:t>
      </w:r>
      <w:r w:rsidR="005E108D" w:rsidRPr="005E108D">
        <w:rPr>
          <w:lang w:val="en-US"/>
        </w:rPr>
        <w:t xml:space="preserve"> of multiple marginalized identities that large, medium and small organizations </w:t>
      </w:r>
      <w:r w:rsidR="00DB57CB">
        <w:rPr>
          <w:lang w:val="en-US"/>
        </w:rPr>
        <w:t xml:space="preserve">do not </w:t>
      </w:r>
      <w:r w:rsidR="005E108D" w:rsidRPr="005E108D">
        <w:rPr>
          <w:lang w:val="en-US"/>
        </w:rPr>
        <w:t xml:space="preserve">find themselves fulfilling their </w:t>
      </w:r>
      <w:r w:rsidR="00AC6CB8">
        <w:rPr>
          <w:lang w:val="en-US"/>
        </w:rPr>
        <w:t>DEI</w:t>
      </w:r>
      <w:r w:rsidR="005E108D" w:rsidRPr="005E108D">
        <w:rPr>
          <w:lang w:val="en-US"/>
        </w:rPr>
        <w:t xml:space="preserve"> plans</w:t>
      </w:r>
      <w:r w:rsidR="00DB57CB">
        <w:rPr>
          <w:lang w:val="en-US"/>
        </w:rPr>
        <w:t>.</w:t>
      </w:r>
      <w:r w:rsidR="005E108D" w:rsidRPr="005E108D">
        <w:rPr>
          <w:lang w:val="en-US"/>
        </w:rPr>
        <w:t xml:space="preserve"> </w:t>
      </w:r>
      <w:r w:rsidR="00DB57CB">
        <w:rPr>
          <w:lang w:val="en-US"/>
        </w:rPr>
        <w:t>T</w:t>
      </w:r>
      <w:r w:rsidR="005E108D" w:rsidRPr="005E108D">
        <w:rPr>
          <w:lang w:val="en-US"/>
        </w:rPr>
        <w:t>hey fail to address the intersecting identities and experiences of their (potential) employees</w:t>
      </w:r>
      <w:r w:rsidR="00DB57CB">
        <w:rPr>
          <w:lang w:val="en-US"/>
        </w:rPr>
        <w:t xml:space="preserve"> and struggle to comprehend that</w:t>
      </w:r>
      <w:r w:rsidR="00DB57CB" w:rsidRPr="00DB57CB">
        <w:rPr>
          <w:i/>
          <w:iCs/>
          <w:lang w:val="en-US"/>
        </w:rPr>
        <w:t xml:space="preserve"> "race is never experienced in isolation from other social axes and intersectionality is invaluable for highlighting the complexities of peoples’ experiences and subjectivities"</w:t>
      </w:r>
      <w:r w:rsidR="00DB57CB" w:rsidRPr="00DB57CB">
        <w:rPr>
          <w:lang w:val="en-US"/>
        </w:rPr>
        <w:t xml:space="preserve"> </w:t>
      </w:r>
      <w:r w:rsidR="00DB57CB">
        <w:rPr>
          <w:lang w:val="en-US"/>
        </w:rPr>
        <w:t xml:space="preserve">(Rodriguez &amp; Freeman, 2016, p.79). </w:t>
      </w:r>
      <w:r w:rsidR="0057256A">
        <w:rPr>
          <w:lang w:val="en-US"/>
        </w:rPr>
        <w:t xml:space="preserve">As diverse perspectives and experiences are </w:t>
      </w:r>
      <w:r w:rsidR="007B4331">
        <w:rPr>
          <w:lang w:val="en-US"/>
        </w:rPr>
        <w:t>crucial for driving significant change within an organization, reducing the shortcoming of diversity in leadership positions can</w:t>
      </w:r>
      <w:r w:rsidR="004830B4">
        <w:rPr>
          <w:lang w:val="en-US"/>
        </w:rPr>
        <w:t xml:space="preserve"> greatly</w:t>
      </w:r>
      <w:r w:rsidR="007B4331">
        <w:rPr>
          <w:lang w:val="en-US"/>
        </w:rPr>
        <w:t xml:space="preserve"> uplift DEI progress</w:t>
      </w:r>
      <w:r w:rsidR="007E4D88">
        <w:rPr>
          <w:lang w:val="en-US"/>
        </w:rPr>
        <w:t>es</w:t>
      </w:r>
      <w:r w:rsidR="004830B4">
        <w:rPr>
          <w:lang w:val="en-US"/>
        </w:rPr>
        <w:t xml:space="preserve"> (Davis, 2018)</w:t>
      </w:r>
      <w:r w:rsidR="007B4331">
        <w:rPr>
          <w:lang w:val="en-US"/>
        </w:rPr>
        <w:t xml:space="preserve">. </w:t>
      </w:r>
      <w:r w:rsidR="006E4F11">
        <w:rPr>
          <w:lang w:val="en-US"/>
        </w:rPr>
        <w:t>Paying attention to the power dynamic within an organization can lessen inequities and support efforts to promote genuine inclusion. Recognizing inequal access to resources or decision-making can represent a big success in addressing power dynamics (</w:t>
      </w:r>
      <w:r w:rsidR="00AA051B">
        <w:rPr>
          <w:lang w:val="en-US"/>
        </w:rPr>
        <w:t xml:space="preserve">Holck, 2016). </w:t>
      </w:r>
      <w:r w:rsidR="00011C86" w:rsidRPr="00011C86">
        <w:rPr>
          <w:lang w:val="en-US"/>
        </w:rPr>
        <w:t>Along the same lines, eradicating resistance to criticism, dismissive or defensive behavior</w:t>
      </w:r>
      <w:r w:rsidR="0094273C">
        <w:rPr>
          <w:lang w:val="en-US"/>
        </w:rPr>
        <w:t>s</w:t>
      </w:r>
      <w:r w:rsidR="00011C86" w:rsidRPr="00011C86">
        <w:rPr>
          <w:lang w:val="en-US"/>
        </w:rPr>
        <w:t xml:space="preserve">, and constructive feedback related to DEI </w:t>
      </w:r>
      <w:r w:rsidR="00011C86">
        <w:rPr>
          <w:lang w:val="en-US"/>
        </w:rPr>
        <w:t xml:space="preserve">(Carboni &amp; Chen, 2022) </w:t>
      </w:r>
      <w:r w:rsidR="00011C86" w:rsidRPr="00011C86">
        <w:rPr>
          <w:lang w:val="en-US"/>
        </w:rPr>
        <w:t xml:space="preserve">can help create a positive environment for </w:t>
      </w:r>
      <w:r w:rsidR="00011C86" w:rsidRPr="00011C86">
        <w:rPr>
          <w:lang w:val="en-US"/>
        </w:rPr>
        <w:lastRenderedPageBreak/>
        <w:t>underrepresented groups.</w:t>
      </w:r>
      <w:r w:rsidR="00BC5094">
        <w:rPr>
          <w:lang w:val="en-US"/>
        </w:rPr>
        <w:t xml:space="preserve"> Although blind recruitment</w:t>
      </w:r>
      <w:r w:rsidR="00DF05F8">
        <w:rPr>
          <w:lang w:val="en-US"/>
        </w:rPr>
        <w:t xml:space="preserve"> - which focuses at developing opinions only based on candidates’ work experience and skills by removing in the application process any pieces of information (such as name, age, educational background…) that could foster bias</w:t>
      </w:r>
      <w:r w:rsidR="008E7774">
        <w:rPr>
          <w:lang w:val="en-US"/>
        </w:rPr>
        <w:t xml:space="preserve"> (Meena, 2016)</w:t>
      </w:r>
      <w:r w:rsidR="00DF05F8">
        <w:rPr>
          <w:lang w:val="en-US"/>
        </w:rPr>
        <w:t xml:space="preserve"> -  has been proven to be a good initiative, it is solely considered as efficient if </w:t>
      </w:r>
      <w:r w:rsidR="00DF05F8" w:rsidRPr="008E7774">
        <w:rPr>
          <w:i/>
          <w:iCs/>
          <w:lang w:val="en-US"/>
        </w:rPr>
        <w:t>“complemented with other Human Resource Management practices such as performance appraisal, compensation, training and development “</w:t>
      </w:r>
      <w:r w:rsidR="008E7774" w:rsidRPr="008E7774">
        <w:rPr>
          <w:i/>
          <w:iCs/>
          <w:lang w:val="en-US"/>
        </w:rPr>
        <w:t xml:space="preserve"> </w:t>
      </w:r>
      <w:r w:rsidR="008E7774" w:rsidRPr="008E7774">
        <w:rPr>
          <w:lang w:val="en-US"/>
        </w:rPr>
        <w:t>(Meena, 2016, p.27)</w:t>
      </w:r>
      <w:r w:rsidR="00D015DA">
        <w:rPr>
          <w:lang w:val="en-US"/>
        </w:rPr>
        <w:t xml:space="preserve">. </w:t>
      </w:r>
      <w:r w:rsidR="00984156" w:rsidRPr="00984156">
        <w:rPr>
          <w:lang w:val="en-US"/>
        </w:rPr>
        <w:t xml:space="preserve">Known for reducing unconscious </w:t>
      </w:r>
      <w:r w:rsidR="00984156">
        <w:rPr>
          <w:lang w:val="en-US"/>
        </w:rPr>
        <w:t>bias</w:t>
      </w:r>
      <w:r w:rsidR="00266DEF">
        <w:rPr>
          <w:lang w:val="en-US"/>
        </w:rPr>
        <w:t xml:space="preserve"> (Vivek, 2022)</w:t>
      </w:r>
      <w:r w:rsidR="00984156" w:rsidRPr="00984156">
        <w:rPr>
          <w:lang w:val="en-US"/>
        </w:rPr>
        <w:t xml:space="preserve">, blind recruitment </w:t>
      </w:r>
      <w:r w:rsidR="00EA487A">
        <w:rPr>
          <w:lang w:val="en-US"/>
        </w:rPr>
        <w:t>can only be effective in addressing systemic barriers to DEI imperatives if it is to be found at other stages of the hiring process (interviews, assessments…) and not only at the application stage.</w:t>
      </w:r>
      <w:r w:rsidR="00FE4470">
        <w:rPr>
          <w:lang w:val="en-US"/>
        </w:rPr>
        <w:t xml:space="preserve"> </w:t>
      </w:r>
      <w:r w:rsidR="000A0BF6" w:rsidRPr="000A0BF6">
        <w:rPr>
          <w:lang w:val="en-US"/>
        </w:rPr>
        <w:t xml:space="preserve">DEI initiatives that work are those that take a </w:t>
      </w:r>
      <w:r w:rsidR="00AC6CB8">
        <w:rPr>
          <w:lang w:val="en-US"/>
        </w:rPr>
        <w:t>comprehensive</w:t>
      </w:r>
      <w:r w:rsidR="000A0BF6" w:rsidRPr="000A0BF6">
        <w:rPr>
          <w:lang w:val="en-US"/>
        </w:rPr>
        <w:t xml:space="preserve"> view and involve deep, systemic commitments and changes at all levels of the organization, while being willing to learn and adapt as they go and as progress is made.</w:t>
      </w:r>
    </w:p>
    <w:p w14:paraId="1C52C439" w14:textId="77777777" w:rsidR="002D40CE" w:rsidRDefault="002D40CE" w:rsidP="00DB68F6">
      <w:pPr>
        <w:pStyle w:val="NormalWeb"/>
        <w:spacing w:line="480" w:lineRule="auto"/>
        <w:ind w:firstLine="708"/>
        <w:jc w:val="both"/>
        <w:rPr>
          <w:lang w:val="en-US"/>
        </w:rPr>
      </w:pPr>
    </w:p>
    <w:p w14:paraId="7804FF35" w14:textId="739B0F01" w:rsidR="00EF65D5" w:rsidRPr="003070EB" w:rsidRDefault="00EF65D5" w:rsidP="00DB68F6">
      <w:pPr>
        <w:pStyle w:val="NormalWeb"/>
        <w:spacing w:line="480" w:lineRule="auto"/>
        <w:jc w:val="both"/>
        <w:rPr>
          <w:b/>
          <w:bCs/>
          <w:lang w:val="en-US"/>
        </w:rPr>
      </w:pPr>
      <w:r w:rsidRPr="003070EB">
        <w:rPr>
          <w:b/>
          <w:bCs/>
          <w:lang w:val="en-US"/>
        </w:rPr>
        <w:t>DEMOGRAPHIC</w:t>
      </w:r>
      <w:r w:rsidR="00690027" w:rsidRPr="003070EB">
        <w:rPr>
          <w:b/>
          <w:bCs/>
          <w:lang w:val="en-US"/>
        </w:rPr>
        <w:t>S</w:t>
      </w:r>
      <w:r w:rsidRPr="003070EB">
        <w:rPr>
          <w:b/>
          <w:bCs/>
          <w:lang w:val="en-US"/>
        </w:rPr>
        <w:t xml:space="preserve"> OF CDOs</w:t>
      </w:r>
    </w:p>
    <w:p w14:paraId="1813A8F2" w14:textId="31841051" w:rsidR="00EF65D5" w:rsidRDefault="00A42083" w:rsidP="00DB68F6">
      <w:pPr>
        <w:pStyle w:val="NormalWeb"/>
        <w:spacing w:line="480" w:lineRule="auto"/>
        <w:jc w:val="both"/>
        <w:rPr>
          <w:lang w:val="en-US"/>
        </w:rPr>
      </w:pPr>
      <w:r w:rsidRPr="00A42083">
        <w:rPr>
          <w:lang w:val="en-US"/>
        </w:rPr>
        <w:t xml:space="preserve">There is very little </w:t>
      </w:r>
      <w:r w:rsidR="00923127">
        <w:rPr>
          <w:lang w:val="en-US"/>
        </w:rPr>
        <w:t xml:space="preserve">empirical </w:t>
      </w:r>
      <w:r w:rsidRPr="00A42083">
        <w:rPr>
          <w:lang w:val="en-US"/>
        </w:rPr>
        <w:t>data on the demographics of CDOs. When they exist, they are often focused on the demographics of the role and less on that of the people employed in this function</w:t>
      </w:r>
      <w:r w:rsidR="00375A1E">
        <w:rPr>
          <w:lang w:val="en-US"/>
        </w:rPr>
        <w:t xml:space="preserve">, </w:t>
      </w:r>
      <w:r w:rsidR="00375A1E" w:rsidRPr="00375A1E">
        <w:rPr>
          <w:lang w:val="en-US"/>
        </w:rPr>
        <w:t>dimension that I wish to explore in this chapter</w:t>
      </w:r>
      <w:r w:rsidRPr="00A42083">
        <w:rPr>
          <w:lang w:val="en-US"/>
        </w:rPr>
        <w:t>. Recently, a handful of data have been published on the subject</w:t>
      </w:r>
      <w:r w:rsidR="00690027">
        <w:rPr>
          <w:lang w:val="en-US"/>
        </w:rPr>
        <w:t xml:space="preserve"> in 2019 and 2023</w:t>
      </w:r>
      <w:r w:rsidRPr="00A42083">
        <w:rPr>
          <w:lang w:val="en-US"/>
        </w:rPr>
        <w:t xml:space="preserve"> and based on these t</w:t>
      </w:r>
      <w:r w:rsidR="00BC74BD">
        <w:rPr>
          <w:lang w:val="en-US"/>
        </w:rPr>
        <w:t>wo</w:t>
      </w:r>
      <w:r w:rsidR="00923127">
        <w:rPr>
          <w:lang w:val="en-US"/>
        </w:rPr>
        <w:t xml:space="preserve"> American</w:t>
      </w:r>
      <w:r w:rsidRPr="00A42083">
        <w:rPr>
          <w:lang w:val="en-US"/>
        </w:rPr>
        <w:t xml:space="preserve"> studies</w:t>
      </w:r>
      <w:r w:rsidR="00690027">
        <w:rPr>
          <w:lang w:val="en-US"/>
        </w:rPr>
        <w:t>,</w:t>
      </w:r>
      <w:r w:rsidRPr="00A42083">
        <w:rPr>
          <w:lang w:val="en-US"/>
        </w:rPr>
        <w:t xml:space="preserve"> </w:t>
      </w:r>
      <w:r w:rsidR="00690027">
        <w:rPr>
          <w:lang w:val="en-US"/>
        </w:rPr>
        <w:t>I</w:t>
      </w:r>
      <w:r w:rsidRPr="00A42083">
        <w:rPr>
          <w:lang w:val="en-US"/>
        </w:rPr>
        <w:t xml:space="preserve"> will </w:t>
      </w:r>
      <w:r w:rsidR="00375A1E">
        <w:rPr>
          <w:lang w:val="en-US"/>
        </w:rPr>
        <w:t>unfold</w:t>
      </w:r>
      <w:r w:rsidRPr="00A42083">
        <w:rPr>
          <w:lang w:val="en-US"/>
        </w:rPr>
        <w:t xml:space="preserve"> the </w:t>
      </w:r>
      <w:r w:rsidR="00375A1E">
        <w:rPr>
          <w:lang w:val="en-US"/>
        </w:rPr>
        <w:t>demographic characteristics</w:t>
      </w:r>
      <w:r w:rsidRPr="00A42083">
        <w:rPr>
          <w:lang w:val="en-US"/>
        </w:rPr>
        <w:t xml:space="preserve"> of</w:t>
      </w:r>
      <w:r w:rsidR="00375A1E">
        <w:rPr>
          <w:lang w:val="en-US"/>
        </w:rPr>
        <w:t xml:space="preserve"> people in</w:t>
      </w:r>
      <w:r w:rsidRPr="00A42083">
        <w:rPr>
          <w:lang w:val="en-US"/>
        </w:rPr>
        <w:t xml:space="preserve"> this profession</w:t>
      </w:r>
      <w:r>
        <w:rPr>
          <w:lang w:val="en-US"/>
        </w:rPr>
        <w:t xml:space="preserve">, </w:t>
      </w:r>
      <w:r w:rsidRPr="00A42083">
        <w:rPr>
          <w:lang w:val="en-US"/>
        </w:rPr>
        <w:t>which is not sufficiently highlighted</w:t>
      </w:r>
      <w:r>
        <w:rPr>
          <w:lang w:val="en-US"/>
        </w:rPr>
        <w:t>,</w:t>
      </w:r>
      <w:r w:rsidRPr="00A42083">
        <w:rPr>
          <w:lang w:val="en-US"/>
        </w:rPr>
        <w:t xml:space="preserve"> and which </w:t>
      </w:r>
      <w:r w:rsidR="00375A1E">
        <w:rPr>
          <w:lang w:val="en-US"/>
        </w:rPr>
        <w:t>may</w:t>
      </w:r>
      <w:r w:rsidRPr="00A42083">
        <w:rPr>
          <w:lang w:val="en-US"/>
        </w:rPr>
        <w:t xml:space="preserve"> </w:t>
      </w:r>
      <w:r w:rsidR="00375A1E">
        <w:rPr>
          <w:lang w:val="en-US"/>
        </w:rPr>
        <w:t>be part of the reasons</w:t>
      </w:r>
      <w:r w:rsidRPr="00A42083">
        <w:rPr>
          <w:lang w:val="en-US"/>
        </w:rPr>
        <w:t xml:space="preserve"> for which there is a significant turnover in the profession. </w:t>
      </w:r>
      <w:r w:rsidR="00EF0E1E" w:rsidRPr="00EF0E1E">
        <w:rPr>
          <w:lang w:val="en-US"/>
        </w:rPr>
        <w:t xml:space="preserve">It is important to specify that one study (that of 2019) collected its results within the corporate world while the other (that of 2023) </w:t>
      </w:r>
      <w:r w:rsidR="00EF0E1E">
        <w:rPr>
          <w:lang w:val="en-US"/>
        </w:rPr>
        <w:t>gathered</w:t>
      </w:r>
      <w:r w:rsidR="00EF0E1E" w:rsidRPr="00EF0E1E">
        <w:rPr>
          <w:lang w:val="en-US"/>
        </w:rPr>
        <w:t xml:space="preserve"> data from the educational field. </w:t>
      </w:r>
      <w:r w:rsidR="00375A1E" w:rsidRPr="00375A1E">
        <w:rPr>
          <w:lang w:val="en-US"/>
        </w:rPr>
        <w:t xml:space="preserve">Only elements present in both studies and comparable are </w:t>
      </w:r>
      <w:r w:rsidR="00375A1E">
        <w:rPr>
          <w:lang w:val="en-US"/>
        </w:rPr>
        <w:t>mentioned</w:t>
      </w:r>
      <w:r w:rsidR="00375A1E" w:rsidRPr="00375A1E">
        <w:rPr>
          <w:lang w:val="en-US"/>
        </w:rPr>
        <w:t>, therefore excluding data belonging to only one of the two studies.</w:t>
      </w:r>
      <w:r w:rsidR="00375A1E">
        <w:rPr>
          <w:lang w:val="en-US"/>
        </w:rPr>
        <w:t xml:space="preserve"> </w:t>
      </w:r>
      <w:r w:rsidRPr="00A42083">
        <w:rPr>
          <w:lang w:val="en-US"/>
        </w:rPr>
        <w:t xml:space="preserve">The elements that constitute my analysis revolve </w:t>
      </w:r>
      <w:r w:rsidRPr="00A42083">
        <w:rPr>
          <w:lang w:val="en-US"/>
        </w:rPr>
        <w:lastRenderedPageBreak/>
        <w:t>around gender</w:t>
      </w:r>
      <w:r w:rsidR="00782A34">
        <w:rPr>
          <w:lang w:val="en-US"/>
        </w:rPr>
        <w:t xml:space="preserve"> identity</w:t>
      </w:r>
      <w:r w:rsidRPr="00A42083">
        <w:rPr>
          <w:lang w:val="en-US"/>
        </w:rPr>
        <w:t>, generation</w:t>
      </w:r>
      <w:r w:rsidR="00631F2C">
        <w:rPr>
          <w:lang w:val="en-US"/>
        </w:rPr>
        <w:t>/age</w:t>
      </w:r>
      <w:r w:rsidRPr="00A42083">
        <w:rPr>
          <w:lang w:val="en-US"/>
        </w:rPr>
        <w:t>, education</w:t>
      </w:r>
      <w:r w:rsidR="00AE2505">
        <w:rPr>
          <w:lang w:val="en-US"/>
        </w:rPr>
        <w:t>al background</w:t>
      </w:r>
      <w:r w:rsidRPr="00A42083">
        <w:rPr>
          <w:lang w:val="en-US"/>
        </w:rPr>
        <w:t>, race</w:t>
      </w:r>
      <w:r w:rsidR="003070EB">
        <w:rPr>
          <w:lang w:val="en-US"/>
        </w:rPr>
        <w:t xml:space="preserve"> and ethnicity</w:t>
      </w:r>
      <w:r w:rsidR="001C7048">
        <w:rPr>
          <w:lang w:val="en-US"/>
        </w:rPr>
        <w:t xml:space="preserve">, </w:t>
      </w:r>
      <w:r w:rsidR="00384670">
        <w:rPr>
          <w:lang w:val="en-US"/>
        </w:rPr>
        <w:t xml:space="preserve">previous experience as a </w:t>
      </w:r>
      <w:r w:rsidR="001C7048">
        <w:rPr>
          <w:lang w:val="en-US"/>
        </w:rPr>
        <w:t xml:space="preserve">CDO, </w:t>
      </w:r>
      <w:r w:rsidR="00BC74BD">
        <w:rPr>
          <w:lang w:val="en-US"/>
        </w:rPr>
        <w:t xml:space="preserve">internal/external hire, </w:t>
      </w:r>
      <w:r w:rsidR="003070EB">
        <w:rPr>
          <w:lang w:val="en-US"/>
        </w:rPr>
        <w:t xml:space="preserve">who they report to and </w:t>
      </w:r>
      <w:r w:rsidR="001C7048">
        <w:rPr>
          <w:lang w:val="en-US"/>
        </w:rPr>
        <w:t>correlation to time as a CDO.</w:t>
      </w:r>
    </w:p>
    <w:p w14:paraId="49CB5262" w14:textId="0655851E" w:rsidR="003070EB" w:rsidRPr="00024C36" w:rsidRDefault="003070EB" w:rsidP="00DB68F6">
      <w:pPr>
        <w:pStyle w:val="NormalWeb"/>
        <w:spacing w:line="480" w:lineRule="auto"/>
        <w:jc w:val="both"/>
        <w:rPr>
          <w:i/>
          <w:iCs/>
          <w:lang w:val="en-US"/>
        </w:rPr>
      </w:pPr>
      <w:r w:rsidRPr="00024C36">
        <w:rPr>
          <w:i/>
          <w:iCs/>
          <w:u w:val="single"/>
          <w:lang w:val="en-US"/>
        </w:rPr>
        <w:t xml:space="preserve">Race and </w:t>
      </w:r>
      <w:r w:rsidR="00841FE8" w:rsidRPr="00024C36">
        <w:rPr>
          <w:i/>
          <w:iCs/>
          <w:u w:val="single"/>
          <w:lang w:val="en-US"/>
        </w:rPr>
        <w:t>E</w:t>
      </w:r>
      <w:r w:rsidRPr="00024C36">
        <w:rPr>
          <w:i/>
          <w:iCs/>
          <w:u w:val="single"/>
          <w:lang w:val="en-US"/>
        </w:rPr>
        <w:t>thnicity</w:t>
      </w:r>
      <w:r w:rsidR="00024C36" w:rsidRPr="00024C36">
        <w:rPr>
          <w:i/>
          <w:iCs/>
          <w:u w:val="single"/>
          <w:lang w:val="en-US"/>
        </w:rPr>
        <w:t>:</w:t>
      </w:r>
      <w:r w:rsidR="00024C36">
        <w:rPr>
          <w:i/>
          <w:iCs/>
          <w:lang w:val="en-US"/>
        </w:rPr>
        <w:t xml:space="preserve"> </w:t>
      </w:r>
      <w:r w:rsidR="00923127">
        <w:rPr>
          <w:lang w:val="en-US"/>
        </w:rPr>
        <w:t>A 2019 study showed that CDOs were 60% white, 24% were Hispanic, 10% Black/</w:t>
      </w:r>
      <w:r w:rsidR="00024C36">
        <w:rPr>
          <w:lang w:val="en-US"/>
        </w:rPr>
        <w:t>African American</w:t>
      </w:r>
      <w:r w:rsidR="00923127">
        <w:rPr>
          <w:lang w:val="en-US"/>
        </w:rPr>
        <w:t xml:space="preserve">, and 6% Asian (Shandwick, 2019). </w:t>
      </w:r>
      <w:r w:rsidR="00C84F11">
        <w:rPr>
          <w:lang w:val="en-US"/>
        </w:rPr>
        <w:t>In 2023, out of 261 CDOs who replied to the survey, it was found that 51.72% were Black</w:t>
      </w:r>
      <w:r w:rsidR="004B50F9">
        <w:rPr>
          <w:lang w:val="en-US"/>
        </w:rPr>
        <w:t>/</w:t>
      </w:r>
      <w:r w:rsidR="00024C36">
        <w:rPr>
          <w:lang w:val="en-US"/>
        </w:rPr>
        <w:t>African American</w:t>
      </w:r>
      <w:r w:rsidR="00C84F11">
        <w:rPr>
          <w:lang w:val="en-US"/>
        </w:rPr>
        <w:t>, 11.49% were Hispanic</w:t>
      </w:r>
      <w:r w:rsidR="004B50F9">
        <w:rPr>
          <w:lang w:val="en-US"/>
        </w:rPr>
        <w:t>/Latina</w:t>
      </w:r>
      <w:r w:rsidR="00C84F11">
        <w:rPr>
          <w:lang w:val="en-US"/>
        </w:rPr>
        <w:t>, 8.81% were White</w:t>
      </w:r>
      <w:r w:rsidR="004B50F9">
        <w:rPr>
          <w:lang w:val="en-US"/>
        </w:rPr>
        <w:t>/Caucasian</w:t>
      </w:r>
      <w:r w:rsidR="00C84F11">
        <w:rPr>
          <w:lang w:val="en-US"/>
        </w:rPr>
        <w:t>, 7.28% were Asian</w:t>
      </w:r>
      <w:r w:rsidR="004B50F9">
        <w:rPr>
          <w:lang w:val="en-US"/>
        </w:rPr>
        <w:t>/Asian-American</w:t>
      </w:r>
      <w:r w:rsidR="00C84F11">
        <w:rPr>
          <w:lang w:val="en-US"/>
        </w:rPr>
        <w:t xml:space="preserve">, 1.53% were Native American, </w:t>
      </w:r>
      <w:r w:rsidR="004B50F9">
        <w:rPr>
          <w:lang w:val="en-US"/>
        </w:rPr>
        <w:t>0.77% were Native Hawaiian/Pacific Islander and 2.68% were from another racial</w:t>
      </w:r>
      <w:r w:rsidR="00782A34">
        <w:rPr>
          <w:lang w:val="en-US"/>
        </w:rPr>
        <w:t>/</w:t>
      </w:r>
      <w:r w:rsidR="004B50F9">
        <w:rPr>
          <w:lang w:val="en-US"/>
        </w:rPr>
        <w:t>ethnic identity</w:t>
      </w:r>
      <w:r w:rsidR="00CA012F">
        <w:rPr>
          <w:lang w:val="en-US"/>
        </w:rPr>
        <w:t xml:space="preserve"> (NADOHE, 2023)</w:t>
      </w:r>
      <w:r w:rsidR="004B50F9">
        <w:rPr>
          <w:lang w:val="en-US"/>
        </w:rPr>
        <w:t xml:space="preserve">. </w:t>
      </w:r>
    </w:p>
    <w:p w14:paraId="282E662C" w14:textId="0FCCED0E" w:rsidR="00CA012F" w:rsidRPr="00024C36" w:rsidRDefault="00782A34" w:rsidP="00DB68F6">
      <w:pPr>
        <w:pStyle w:val="NormalWeb"/>
        <w:spacing w:line="480" w:lineRule="auto"/>
        <w:jc w:val="both"/>
        <w:rPr>
          <w:i/>
          <w:iCs/>
          <w:lang w:val="en-US"/>
        </w:rPr>
      </w:pPr>
      <w:r w:rsidRPr="00024C36">
        <w:rPr>
          <w:i/>
          <w:iCs/>
          <w:u w:val="single"/>
          <w:lang w:val="en-US"/>
        </w:rPr>
        <w:t xml:space="preserve">Gender </w:t>
      </w:r>
      <w:r w:rsidR="00841FE8" w:rsidRPr="00024C36">
        <w:rPr>
          <w:i/>
          <w:iCs/>
          <w:u w:val="single"/>
          <w:lang w:val="en-US"/>
        </w:rPr>
        <w:t>I</w:t>
      </w:r>
      <w:r w:rsidRPr="00024C36">
        <w:rPr>
          <w:i/>
          <w:iCs/>
          <w:u w:val="single"/>
          <w:lang w:val="en-US"/>
        </w:rPr>
        <w:t>dentity</w:t>
      </w:r>
      <w:r w:rsidR="00024C36">
        <w:rPr>
          <w:i/>
          <w:iCs/>
          <w:lang w:val="en-US"/>
        </w:rPr>
        <w:t xml:space="preserve">: </w:t>
      </w:r>
      <w:r w:rsidR="000600DB">
        <w:rPr>
          <w:lang w:val="en-US"/>
        </w:rPr>
        <w:t>According to Shandwick (2019), in 2019, there were 56% male CDO and 43% female. The NADOHE (2023) reports</w:t>
      </w:r>
      <w:r w:rsidR="000600DB" w:rsidRPr="000600DB">
        <w:rPr>
          <w:lang w:val="en-US"/>
        </w:rPr>
        <w:t xml:space="preserve"> more detailed results</w:t>
      </w:r>
      <w:r w:rsidR="000600DB">
        <w:rPr>
          <w:lang w:val="en-US"/>
        </w:rPr>
        <w:t xml:space="preserve"> with 63.35% identifying as women, </w:t>
      </w:r>
      <w:r w:rsidR="00841FE8">
        <w:rPr>
          <w:lang w:val="en-US"/>
        </w:rPr>
        <w:t xml:space="preserve">34.03% as men, 4.19% as non-binary, 1.57% as gender queer/gender non-conforming and 3.14% as identity non-listed. </w:t>
      </w:r>
    </w:p>
    <w:p w14:paraId="0BE9A4E3" w14:textId="62BD65E9" w:rsidR="004F0B89" w:rsidRPr="00024C36" w:rsidRDefault="004F0B89" w:rsidP="00DB68F6">
      <w:pPr>
        <w:pStyle w:val="NormalWeb"/>
        <w:spacing w:line="480" w:lineRule="auto"/>
        <w:jc w:val="both"/>
        <w:rPr>
          <w:i/>
          <w:iCs/>
          <w:lang w:val="en-US"/>
        </w:rPr>
      </w:pPr>
      <w:r w:rsidRPr="00024C36">
        <w:rPr>
          <w:i/>
          <w:iCs/>
          <w:u w:val="single"/>
          <w:lang w:val="en-US"/>
        </w:rPr>
        <w:t>Age and Generation</w:t>
      </w:r>
      <w:r w:rsidR="00024C36" w:rsidRPr="00024C36">
        <w:rPr>
          <w:i/>
          <w:iCs/>
          <w:u w:val="single"/>
          <w:lang w:val="en-US"/>
        </w:rPr>
        <w:t>:</w:t>
      </w:r>
      <w:r w:rsidR="00024C36">
        <w:rPr>
          <w:i/>
          <w:iCs/>
          <w:lang w:val="en-US"/>
        </w:rPr>
        <w:t xml:space="preserve"> </w:t>
      </w:r>
      <w:r>
        <w:rPr>
          <w:lang w:val="en-US"/>
        </w:rPr>
        <w:t>In 2019, 57% of CDOs were Millennials (age 23-38), 30% Gen X (age 39-54), 10% Boomers (age 55-73) and 3% Gen Z (age 20-22), conforming to the research of Sha</w:t>
      </w:r>
      <w:r w:rsidR="000A5C97">
        <w:rPr>
          <w:lang w:val="en-US"/>
        </w:rPr>
        <w:t xml:space="preserve">ndwick (2019).  </w:t>
      </w:r>
      <w:r w:rsidR="00ED5608">
        <w:rPr>
          <w:lang w:val="en-US"/>
        </w:rPr>
        <w:t>F</w:t>
      </w:r>
      <w:r w:rsidR="000A5C97">
        <w:rPr>
          <w:lang w:val="en-US"/>
        </w:rPr>
        <w:t xml:space="preserve">our years later, this demographic </w:t>
      </w:r>
      <w:r w:rsidR="00F7704E">
        <w:rPr>
          <w:lang w:val="en-US"/>
        </w:rPr>
        <w:t>has shifted and shows</w:t>
      </w:r>
      <w:r w:rsidR="00ED5608" w:rsidRPr="00ED5608">
        <w:rPr>
          <w:lang w:val="en-US"/>
        </w:rPr>
        <w:t xml:space="preserve"> a predominance of the Gen X generation in this function (which was not the case a few years earlier), with </w:t>
      </w:r>
      <w:r w:rsidR="00F7704E">
        <w:rPr>
          <w:lang w:val="en-US"/>
        </w:rPr>
        <w:t>39.1% aged 45-54, 26% aged 35-44, 21.4% aged 55-64, 8.3% aged 65-74, 4.2% aged 25-34</w:t>
      </w:r>
      <w:r w:rsidR="0087233D">
        <w:rPr>
          <w:lang w:val="en-US"/>
        </w:rPr>
        <w:t xml:space="preserve"> and 1% aged 18-24 (NADOHE, 2023). </w:t>
      </w:r>
    </w:p>
    <w:p w14:paraId="5CD4664C" w14:textId="6EEDBD3A" w:rsidR="006B3D58" w:rsidRPr="00024C36" w:rsidRDefault="00AE2505" w:rsidP="00DB68F6">
      <w:pPr>
        <w:pStyle w:val="NormalWeb"/>
        <w:spacing w:line="480" w:lineRule="auto"/>
        <w:jc w:val="both"/>
        <w:rPr>
          <w:i/>
          <w:iCs/>
          <w:lang w:val="en-US"/>
        </w:rPr>
      </w:pPr>
      <w:r w:rsidRPr="00024C36">
        <w:rPr>
          <w:i/>
          <w:iCs/>
          <w:u w:val="single"/>
          <w:lang w:val="en-US"/>
        </w:rPr>
        <w:t>Educational background</w:t>
      </w:r>
      <w:r w:rsidR="00024C36" w:rsidRPr="00024C36">
        <w:rPr>
          <w:i/>
          <w:iCs/>
          <w:u w:val="single"/>
          <w:lang w:val="en-US"/>
        </w:rPr>
        <w:t>:</w:t>
      </w:r>
      <w:r w:rsidR="00024C36">
        <w:rPr>
          <w:i/>
          <w:iCs/>
          <w:lang w:val="en-US"/>
        </w:rPr>
        <w:t xml:space="preserve"> </w:t>
      </w:r>
      <w:r w:rsidR="005A4B3E" w:rsidRPr="006B3D58">
        <w:rPr>
          <w:lang w:val="en-US"/>
        </w:rPr>
        <w:t xml:space="preserve">According to data collected in 2019, 47% of CDOs had a </w:t>
      </w:r>
      <w:r w:rsidR="007B45AE" w:rsidRPr="006B3D58">
        <w:rPr>
          <w:lang w:val="en-US"/>
        </w:rPr>
        <w:t>bachelor’s</w:t>
      </w:r>
      <w:r w:rsidR="005A4B3E" w:rsidRPr="006B3D58">
        <w:rPr>
          <w:lang w:val="en-US"/>
        </w:rPr>
        <w:t xml:space="preserve"> degree/equivalent, 35% had a Postgrad degree and 18% had less than a </w:t>
      </w:r>
      <w:r w:rsidR="007B45AE" w:rsidRPr="006B3D58">
        <w:rPr>
          <w:lang w:val="en-US"/>
        </w:rPr>
        <w:t>bachelor’s</w:t>
      </w:r>
      <w:r w:rsidR="005A4B3E" w:rsidRPr="006B3D58">
        <w:rPr>
          <w:lang w:val="en-US"/>
        </w:rPr>
        <w:t xml:space="preserve"> degree/equivalent (Shandwick, 2019). The survey of the National Association of Diversity Officers in Higher Education </w:t>
      </w:r>
      <w:r w:rsidR="006B3D58" w:rsidRPr="006B3D58">
        <w:rPr>
          <w:lang w:val="en-US"/>
        </w:rPr>
        <w:t xml:space="preserve">shows that the education level of CDOs has gone up with 45.79% </w:t>
      </w:r>
      <w:r w:rsidR="006B3D58" w:rsidRPr="006B3D58">
        <w:rPr>
          <w:lang w:val="en-US"/>
        </w:rPr>
        <w:lastRenderedPageBreak/>
        <w:t xml:space="preserve">holding a Ph.D. degree, 28.42% have a </w:t>
      </w:r>
      <w:r w:rsidR="007B45AE" w:rsidRPr="006B3D58">
        <w:rPr>
          <w:lang w:val="en-US"/>
        </w:rPr>
        <w:t>master’s</w:t>
      </w:r>
      <w:r w:rsidR="006B3D58" w:rsidRPr="006B3D58">
        <w:rPr>
          <w:lang w:val="en-US"/>
        </w:rPr>
        <w:t xml:space="preserve"> degree, 19.45% own a Professional Doctorate, 3.68% have a Doctorate in Law and 2.63% have a Medical Doctorate (NADOHE, 2023). That same study tells us also that </w:t>
      </w:r>
      <w:r w:rsidR="006B3D58" w:rsidRPr="006B3D58">
        <w:rPr>
          <w:i/>
          <w:iCs/>
          <w:lang w:val="en-US"/>
        </w:rPr>
        <w:t>“individuals that identified as multiracial had the highest percentage of Ph.D. degrees (50%); White/Caucasian respondents had the highest percentage of Master’s degrees (42.6%) and J.D. degrees (14.3%); and Asian and Asian American respondents had the highest percentage of professional doctorates (33.3%</w:t>
      </w:r>
      <w:r w:rsidR="006B3D58">
        <w:rPr>
          <w:i/>
          <w:iCs/>
          <w:lang w:val="en-US"/>
        </w:rPr>
        <w:t>”</w:t>
      </w:r>
      <w:r w:rsidR="006B3D58" w:rsidRPr="006B3D58">
        <w:rPr>
          <w:lang w:val="en-US"/>
        </w:rPr>
        <w:t xml:space="preserve"> (NADAH</w:t>
      </w:r>
      <w:r w:rsidR="00B1146D">
        <w:rPr>
          <w:lang w:val="en-US"/>
        </w:rPr>
        <w:t>E</w:t>
      </w:r>
      <w:r w:rsidR="006B3D58" w:rsidRPr="006B3D58">
        <w:rPr>
          <w:lang w:val="en-US"/>
        </w:rPr>
        <w:t>, 2023, p.9)</w:t>
      </w:r>
      <w:r w:rsidR="00B1146D">
        <w:rPr>
          <w:lang w:val="en-US"/>
        </w:rPr>
        <w:t xml:space="preserve">, </w:t>
      </w:r>
      <w:r w:rsidR="00B1146D" w:rsidRPr="00B1146D">
        <w:rPr>
          <w:lang w:val="en-US"/>
        </w:rPr>
        <w:t xml:space="preserve">adding that 42.5% of them have a degree or </w:t>
      </w:r>
      <w:r w:rsidR="00B1146D">
        <w:rPr>
          <w:lang w:val="en-US"/>
        </w:rPr>
        <w:t xml:space="preserve">a </w:t>
      </w:r>
      <w:r w:rsidR="00B1146D" w:rsidRPr="00B1146D">
        <w:rPr>
          <w:lang w:val="en-US"/>
        </w:rPr>
        <w:t>certification in Diversity, Equity and Inclusion</w:t>
      </w:r>
      <w:r w:rsidR="00B1146D">
        <w:rPr>
          <w:lang w:val="en-US"/>
        </w:rPr>
        <w:t xml:space="preserve"> (NADOHE, 2023)</w:t>
      </w:r>
      <w:r w:rsidR="00B1146D" w:rsidRPr="00B1146D">
        <w:rPr>
          <w:lang w:val="en-US"/>
        </w:rPr>
        <w:t>.</w:t>
      </w:r>
    </w:p>
    <w:p w14:paraId="30A089D8" w14:textId="72E0BC02" w:rsidR="002C7A5D" w:rsidRPr="00024C36" w:rsidRDefault="00384670" w:rsidP="00DB68F6">
      <w:pPr>
        <w:pStyle w:val="NormalWeb"/>
        <w:shd w:val="clear" w:color="auto" w:fill="FFFFFF"/>
        <w:spacing w:line="480" w:lineRule="auto"/>
        <w:jc w:val="both"/>
        <w:rPr>
          <w:i/>
          <w:iCs/>
          <w:lang w:val="en-US"/>
        </w:rPr>
      </w:pPr>
      <w:r w:rsidRPr="00024C36">
        <w:rPr>
          <w:i/>
          <w:iCs/>
          <w:u w:val="single"/>
          <w:lang w:val="en-US"/>
        </w:rPr>
        <w:t>CDO</w:t>
      </w:r>
      <w:r w:rsidR="00BC74BD" w:rsidRPr="00024C36">
        <w:rPr>
          <w:i/>
          <w:iCs/>
          <w:u w:val="single"/>
          <w:lang w:val="en-US"/>
        </w:rPr>
        <w:t>s’</w:t>
      </w:r>
      <w:r w:rsidRPr="00024C36">
        <w:rPr>
          <w:i/>
          <w:iCs/>
          <w:u w:val="single"/>
          <w:lang w:val="en-US"/>
        </w:rPr>
        <w:t xml:space="preserve"> previous experience</w:t>
      </w:r>
      <w:r w:rsidR="00BC74BD" w:rsidRPr="00024C36">
        <w:rPr>
          <w:i/>
          <w:iCs/>
          <w:u w:val="single"/>
          <w:lang w:val="en-US"/>
        </w:rPr>
        <w:t xml:space="preserve"> and tenure</w:t>
      </w:r>
      <w:r w:rsidR="00024C36" w:rsidRPr="00024C36">
        <w:rPr>
          <w:i/>
          <w:iCs/>
          <w:u w:val="single"/>
          <w:lang w:val="en-US"/>
        </w:rPr>
        <w:t>:</w:t>
      </w:r>
      <w:r w:rsidR="00024C36">
        <w:rPr>
          <w:i/>
          <w:iCs/>
          <w:lang w:val="en-US"/>
        </w:rPr>
        <w:t xml:space="preserve"> </w:t>
      </w:r>
      <w:r w:rsidR="003018C6">
        <w:rPr>
          <w:lang w:val="en-US"/>
        </w:rPr>
        <w:t>In the survey of Shandwick (2019), the job responsibilities and professional background of executive DEI positions are examined and showed that 7.8 was on average the number of years in current position and the amount of time in prior job that was dedicated to DEI was for many up to 77% of their time, DEI was only 20% of their t</w:t>
      </w:r>
      <w:r w:rsidR="00DC2D3A">
        <w:rPr>
          <w:lang w:val="en-US"/>
        </w:rPr>
        <w:t>ime</w:t>
      </w:r>
      <w:r w:rsidR="003018C6">
        <w:rPr>
          <w:lang w:val="en-US"/>
        </w:rPr>
        <w:t xml:space="preserve"> for others and for the rest, they only considered dedicated 3% of their time on DEI efforts in their previous position (Shandwick, 2019). </w:t>
      </w:r>
      <w:r w:rsidR="002C7A5D">
        <w:rPr>
          <w:lang w:val="en-US"/>
        </w:rPr>
        <w:t xml:space="preserve">The NADOHE (2023) investigation reveals that 87.9% of CDOs hold their current position for five years or less and only 1.6% are at their current institution for more than 15 years. </w:t>
      </w:r>
    </w:p>
    <w:p w14:paraId="1E18BD43" w14:textId="3F08491B" w:rsidR="002C7A5D" w:rsidRPr="00024C36" w:rsidRDefault="002C7A5D" w:rsidP="00DB68F6">
      <w:pPr>
        <w:pStyle w:val="NormalWeb"/>
        <w:shd w:val="clear" w:color="auto" w:fill="FFFFFF"/>
        <w:spacing w:line="480" w:lineRule="auto"/>
        <w:jc w:val="both"/>
        <w:rPr>
          <w:i/>
          <w:iCs/>
          <w:lang w:val="en-US"/>
        </w:rPr>
      </w:pPr>
      <w:r w:rsidRPr="00024C36">
        <w:rPr>
          <w:i/>
          <w:iCs/>
          <w:u w:val="single"/>
          <w:lang w:val="en-US"/>
        </w:rPr>
        <w:t>Internal/External Hire</w:t>
      </w:r>
      <w:r w:rsidR="00024C36" w:rsidRPr="00024C36">
        <w:rPr>
          <w:i/>
          <w:iCs/>
          <w:u w:val="single"/>
          <w:lang w:val="en-US"/>
        </w:rPr>
        <w:t>:</w:t>
      </w:r>
      <w:r w:rsidR="00024C36">
        <w:rPr>
          <w:i/>
          <w:iCs/>
          <w:lang w:val="en-US"/>
        </w:rPr>
        <w:t xml:space="preserve"> </w:t>
      </w:r>
      <w:r>
        <w:rPr>
          <w:lang w:val="en-US"/>
        </w:rPr>
        <w:t>In 2019, about 74% of CDOs hire</w:t>
      </w:r>
      <w:r w:rsidR="00BF02A6">
        <w:rPr>
          <w:lang w:val="en-US"/>
        </w:rPr>
        <w:t>d</w:t>
      </w:r>
      <w:r>
        <w:rPr>
          <w:lang w:val="en-US"/>
        </w:rPr>
        <w:t xml:space="preserve"> were from within the company whereas 26% were hired from outside the company (Shandwick, 2019). A few years later,</w:t>
      </w:r>
      <w:r w:rsidRPr="002C7A5D">
        <w:rPr>
          <w:lang w:val="en-US"/>
        </w:rPr>
        <w:t xml:space="preserve"> the opposite effect is observed</w:t>
      </w:r>
      <w:r>
        <w:rPr>
          <w:lang w:val="en-US"/>
        </w:rPr>
        <w:t xml:space="preserve"> with 36.3% being internal hired and 63.7% being external hired (NADOHE, 2023).  </w:t>
      </w:r>
    </w:p>
    <w:p w14:paraId="244D3CC1" w14:textId="5D0432BB" w:rsidR="00375A1E" w:rsidRPr="00024C36" w:rsidRDefault="00375A1E" w:rsidP="00DB68F6">
      <w:pPr>
        <w:pStyle w:val="NormalWeb"/>
        <w:shd w:val="clear" w:color="auto" w:fill="FFFFFF"/>
        <w:spacing w:line="480" w:lineRule="auto"/>
        <w:jc w:val="both"/>
        <w:rPr>
          <w:i/>
          <w:iCs/>
          <w:lang w:val="en-US"/>
        </w:rPr>
      </w:pPr>
      <w:r w:rsidRPr="00024C36">
        <w:rPr>
          <w:i/>
          <w:iCs/>
          <w:u w:val="single"/>
          <w:lang w:val="en-US"/>
        </w:rPr>
        <w:t>Who do they report to?</w:t>
      </w:r>
      <w:r w:rsidR="00024C36">
        <w:rPr>
          <w:i/>
          <w:iCs/>
          <w:lang w:val="en-US"/>
        </w:rPr>
        <w:t xml:space="preserve"> </w:t>
      </w:r>
      <w:r w:rsidR="006948DB">
        <w:rPr>
          <w:lang w:val="en-US"/>
        </w:rPr>
        <w:t>Shandwick (2019) found that CDOs report to an average of 2.1 person</w:t>
      </w:r>
      <w:r w:rsidR="00EF0E1E">
        <w:rPr>
          <w:lang w:val="en-US"/>
        </w:rPr>
        <w:t>s</w:t>
      </w:r>
      <w:r w:rsidR="006948DB">
        <w:rPr>
          <w:lang w:val="en-US"/>
        </w:rPr>
        <w:t xml:space="preserve"> in their organization with 69% reporting to a C-Suite executive, including 39% reporting directly to the CEO. </w:t>
      </w:r>
      <w:r w:rsidR="00EF0E1E">
        <w:rPr>
          <w:lang w:val="en-US"/>
        </w:rPr>
        <w:t xml:space="preserve">The results of the </w:t>
      </w:r>
      <w:r w:rsidR="007634A2">
        <w:rPr>
          <w:lang w:val="en-US"/>
        </w:rPr>
        <w:t xml:space="preserve">study of the NADOHE (2023) shows that 65.13% of </w:t>
      </w:r>
      <w:r w:rsidR="007634A2">
        <w:rPr>
          <w:lang w:val="en-US"/>
        </w:rPr>
        <w:lastRenderedPageBreak/>
        <w:t xml:space="preserve">CDOs report to their </w:t>
      </w:r>
      <w:r w:rsidR="003F5224">
        <w:rPr>
          <w:lang w:val="en-US"/>
        </w:rPr>
        <w:t>university</w:t>
      </w:r>
      <w:r w:rsidR="007634A2">
        <w:rPr>
          <w:lang w:val="en-US"/>
        </w:rPr>
        <w:t xml:space="preserve"> president, 8.05% to the provost, 2.68% to the system head and 11.49% to other individuals of the institution. </w:t>
      </w:r>
    </w:p>
    <w:p w14:paraId="40991911" w14:textId="529FDD99" w:rsidR="00BC74BD" w:rsidRDefault="00DC2D3A" w:rsidP="00DB68F6">
      <w:pPr>
        <w:pStyle w:val="NormalWeb"/>
        <w:shd w:val="clear" w:color="auto" w:fill="FFFFFF"/>
        <w:spacing w:line="480" w:lineRule="auto"/>
        <w:ind w:firstLine="708"/>
        <w:jc w:val="both"/>
        <w:rPr>
          <w:lang w:val="en-US"/>
        </w:rPr>
      </w:pPr>
      <w:r>
        <w:rPr>
          <w:lang w:val="en-US"/>
        </w:rPr>
        <w:t xml:space="preserve">In the recent years, an evolution of the demographics of CDOs has been observed with a perceptible increase in the number of </w:t>
      </w:r>
      <w:r w:rsidR="00070C8D">
        <w:rPr>
          <w:lang w:val="en-US"/>
        </w:rPr>
        <w:t>professionals</w:t>
      </w:r>
      <w:r>
        <w:rPr>
          <w:lang w:val="en-US"/>
        </w:rPr>
        <w:t xml:space="preserve"> appointed to this position </w:t>
      </w:r>
      <w:r w:rsidR="00CA734F" w:rsidRPr="00CA734F">
        <w:rPr>
          <w:lang w:val="en-US"/>
        </w:rPr>
        <w:t>and the share of their position's responsibilities exclusively dedicated to DEI is also increasing compared to before 2020.</w:t>
      </w:r>
      <w:r w:rsidR="00CA734F">
        <w:rPr>
          <w:lang w:val="en-US"/>
        </w:rPr>
        <w:t xml:space="preserve"> </w:t>
      </w:r>
      <w:r w:rsidR="00070C8D">
        <w:rPr>
          <w:lang w:val="en-US"/>
        </w:rPr>
        <w:t>The percentage of minority groups</w:t>
      </w:r>
      <w:r w:rsidR="0010606D">
        <w:rPr>
          <w:lang w:val="en-US"/>
        </w:rPr>
        <w:t xml:space="preserve"> – of which a growing number do experience </w:t>
      </w:r>
      <w:r w:rsidR="0031091D">
        <w:rPr>
          <w:lang w:val="en-US"/>
        </w:rPr>
        <w:t xml:space="preserve">significant </w:t>
      </w:r>
      <w:r w:rsidR="0010606D">
        <w:rPr>
          <w:lang w:val="en-US"/>
        </w:rPr>
        <w:t>intersec</w:t>
      </w:r>
      <w:r w:rsidR="0031091D">
        <w:rPr>
          <w:lang w:val="en-US"/>
        </w:rPr>
        <w:t xml:space="preserve">ting identities </w:t>
      </w:r>
      <w:r w:rsidR="0010606D">
        <w:rPr>
          <w:lang w:val="en-US"/>
        </w:rPr>
        <w:t>(NADOHE, 2023) -</w:t>
      </w:r>
      <w:r w:rsidR="00070C8D">
        <w:rPr>
          <w:lang w:val="en-US"/>
        </w:rPr>
        <w:t xml:space="preserve"> in this position has noticeably enlarged</w:t>
      </w:r>
      <w:r w:rsidR="00C64CFA">
        <w:rPr>
          <w:lang w:val="en-US"/>
        </w:rPr>
        <w:t xml:space="preserve">, acknowledging the argument that </w:t>
      </w:r>
      <w:r w:rsidR="00C64CFA" w:rsidRPr="00C64CFA">
        <w:rPr>
          <w:i/>
          <w:iCs/>
          <w:lang w:val="en-US"/>
        </w:rPr>
        <w:t>“the minority status (gender, race) of an organization’s CDO will influence the integration of minorities in the workplace”</w:t>
      </w:r>
      <w:r w:rsidR="00C64CFA">
        <w:rPr>
          <w:lang w:val="en-US"/>
        </w:rPr>
        <w:t xml:space="preserve"> (Ng et al., 2021, p.2586)</w:t>
      </w:r>
      <w:r w:rsidR="00C64CFA" w:rsidRPr="00C64CFA">
        <w:rPr>
          <w:lang w:val="en-US"/>
        </w:rPr>
        <w:t xml:space="preserve">. </w:t>
      </w:r>
      <w:r w:rsidR="00562778">
        <w:rPr>
          <w:lang w:val="en-US"/>
        </w:rPr>
        <w:t>Although</w:t>
      </w:r>
      <w:r w:rsidR="00C64CFA">
        <w:rPr>
          <w:lang w:val="en-US"/>
        </w:rPr>
        <w:t xml:space="preserve"> not all CDO roles are executive positions, </w:t>
      </w:r>
      <w:r w:rsidR="00562778">
        <w:rPr>
          <w:lang w:val="en-US"/>
        </w:rPr>
        <w:t>most</w:t>
      </w:r>
      <w:r w:rsidR="00C64CFA">
        <w:rPr>
          <w:lang w:val="en-US"/>
        </w:rPr>
        <w:t xml:space="preserve"> people in this function report directly to the CEO of their organization or to another C-suite executive, giving an incre</w:t>
      </w:r>
      <w:r w:rsidR="00562778">
        <w:rPr>
          <w:lang w:val="en-US"/>
        </w:rPr>
        <w:t xml:space="preserve">asing consideration to Diversity Equity and Inclusion as a pivotal priority for organizations. </w:t>
      </w:r>
      <w:r w:rsidR="004425B8">
        <w:rPr>
          <w:lang w:val="en-US"/>
        </w:rPr>
        <w:t xml:space="preserve">In 2019, Paikeday et al., highlighted the fact that although most CDOs measure engagement survey results, rather few of them use surveys findings to drive their DEI strategy, which may indicate a lack of resourcing or analytics expertise </w:t>
      </w:r>
      <w:r w:rsidR="007C6C61">
        <w:rPr>
          <w:lang w:val="en-US"/>
        </w:rPr>
        <w:t>(</w:t>
      </w:r>
      <w:r w:rsidR="004425B8">
        <w:rPr>
          <w:lang w:val="en-US"/>
        </w:rPr>
        <w:t xml:space="preserve">Paikeday et al., 2019). </w:t>
      </w:r>
      <w:r w:rsidR="00562778" w:rsidRPr="00562778">
        <w:rPr>
          <w:lang w:val="en-US"/>
        </w:rPr>
        <w:t xml:space="preserve">In 2023, the </w:t>
      </w:r>
      <w:r w:rsidR="007C6C61">
        <w:rPr>
          <w:lang w:val="en-US"/>
        </w:rPr>
        <w:t xml:space="preserve">far-reaching </w:t>
      </w:r>
      <w:r w:rsidR="00562778" w:rsidRPr="00562778">
        <w:rPr>
          <w:lang w:val="en-US"/>
        </w:rPr>
        <w:t>majority in this position</w:t>
      </w:r>
      <w:r w:rsidR="007C6C61">
        <w:rPr>
          <w:lang w:val="en-US"/>
        </w:rPr>
        <w:t xml:space="preserve"> is</w:t>
      </w:r>
      <w:r w:rsidR="00562778" w:rsidRPr="00562778">
        <w:rPr>
          <w:lang w:val="en-US"/>
        </w:rPr>
        <w:t xml:space="preserve"> having a Ph.D. or a professional Doctorate </w:t>
      </w:r>
      <w:r w:rsidR="007C6C61">
        <w:rPr>
          <w:lang w:val="en-US"/>
        </w:rPr>
        <w:t xml:space="preserve">which </w:t>
      </w:r>
      <w:r w:rsidR="00562778" w:rsidRPr="00562778">
        <w:rPr>
          <w:lang w:val="en-US"/>
        </w:rPr>
        <w:t xml:space="preserve">demonstrates the great importance that companies and institutions now place on </w:t>
      </w:r>
      <w:r w:rsidR="00CF1EAC">
        <w:rPr>
          <w:lang w:val="en-US"/>
        </w:rPr>
        <w:t xml:space="preserve">data collection, </w:t>
      </w:r>
      <w:r w:rsidR="00562778" w:rsidRPr="00562778">
        <w:rPr>
          <w:lang w:val="en-US"/>
        </w:rPr>
        <w:t>measurable improvements and track records of DEI efforts.</w:t>
      </w:r>
      <w:r w:rsidR="00FD790B">
        <w:rPr>
          <w:lang w:val="en-US"/>
        </w:rPr>
        <w:t xml:space="preserve"> On a similar note, </w:t>
      </w:r>
      <w:r w:rsidR="0010606D">
        <w:rPr>
          <w:lang w:val="en-US"/>
        </w:rPr>
        <w:t>organization</w:t>
      </w:r>
      <w:r w:rsidR="00CC63C5">
        <w:rPr>
          <w:lang w:val="en-US"/>
        </w:rPr>
        <w:t>s</w:t>
      </w:r>
      <w:r w:rsidR="0010606D">
        <w:rPr>
          <w:lang w:val="en-US"/>
        </w:rPr>
        <w:t xml:space="preserve"> will now favor hiring senior executives with the expertise and the experience in navigating DEI through a global lens. </w:t>
      </w:r>
    </w:p>
    <w:p w14:paraId="6C8E807A" w14:textId="6C6A3CC2" w:rsidR="00384670" w:rsidRPr="00C52222" w:rsidRDefault="00CC63C5" w:rsidP="00DB68F6">
      <w:pPr>
        <w:pStyle w:val="NormalWeb"/>
        <w:shd w:val="clear" w:color="auto" w:fill="FFFFFF"/>
        <w:spacing w:line="480" w:lineRule="auto"/>
        <w:jc w:val="both"/>
        <w:rPr>
          <w:b/>
          <w:bCs/>
          <w:lang w:val="en-US"/>
        </w:rPr>
      </w:pPr>
      <w:r>
        <w:rPr>
          <w:b/>
          <w:bCs/>
          <w:lang w:val="en-US"/>
        </w:rPr>
        <w:t xml:space="preserve">PROFILE OF THE WANTED </w:t>
      </w:r>
      <w:r w:rsidR="00C52222" w:rsidRPr="00C52222">
        <w:rPr>
          <w:b/>
          <w:bCs/>
          <w:lang w:val="en-US"/>
        </w:rPr>
        <w:t xml:space="preserve">CDO </w:t>
      </w:r>
    </w:p>
    <w:p w14:paraId="1CC761B6" w14:textId="7A42BE85" w:rsidR="00A317F1" w:rsidRDefault="0025302B" w:rsidP="00DB68F6">
      <w:pPr>
        <w:pStyle w:val="NormalWeb"/>
        <w:shd w:val="clear" w:color="auto" w:fill="FFFFFF"/>
        <w:spacing w:line="480" w:lineRule="auto"/>
        <w:jc w:val="both"/>
        <w:rPr>
          <w:lang w:val="en-US"/>
        </w:rPr>
      </w:pPr>
      <w:r>
        <w:rPr>
          <w:lang w:val="en-US"/>
        </w:rPr>
        <w:t>I</w:t>
      </w:r>
      <w:r w:rsidRPr="0025302B">
        <w:rPr>
          <w:lang w:val="en-US"/>
        </w:rPr>
        <w:t>n previous chapters, we have seen the extent to which the role of CDO is a</w:t>
      </w:r>
      <w:r w:rsidR="00AB0959">
        <w:rPr>
          <w:lang w:val="en-US"/>
        </w:rPr>
        <w:t xml:space="preserve"> complex</w:t>
      </w:r>
      <w:r w:rsidRPr="0025302B">
        <w:rPr>
          <w:lang w:val="en-US"/>
        </w:rPr>
        <w:t xml:space="preserve"> cross-functional human resources function, that i</w:t>
      </w:r>
      <w:r>
        <w:rPr>
          <w:lang w:val="en-US"/>
        </w:rPr>
        <w:t>s</w:t>
      </w:r>
      <w:r w:rsidRPr="0025302B">
        <w:rPr>
          <w:lang w:val="en-US"/>
        </w:rPr>
        <w:t xml:space="preserve"> multi-disciplinary, requires the person occupying this position to have extensive experience in D</w:t>
      </w:r>
      <w:r>
        <w:rPr>
          <w:lang w:val="en-US"/>
        </w:rPr>
        <w:t>EI and</w:t>
      </w:r>
      <w:r w:rsidRPr="0025302B">
        <w:rPr>
          <w:lang w:val="en-US"/>
        </w:rPr>
        <w:t xml:space="preserve"> be able to collect and interpret data </w:t>
      </w:r>
      <w:r w:rsidR="00F52A51">
        <w:rPr>
          <w:lang w:val="en-US"/>
        </w:rPr>
        <w:t xml:space="preserve">while </w:t>
      </w:r>
      <w:r w:rsidR="00F52A51">
        <w:rPr>
          <w:lang w:val="en-US"/>
        </w:rPr>
        <w:lastRenderedPageBreak/>
        <w:t>demonstrating</w:t>
      </w:r>
      <w:r w:rsidRPr="0025302B">
        <w:rPr>
          <w:lang w:val="en-US"/>
        </w:rPr>
        <w:t xml:space="preserve"> senior-level leadership. </w:t>
      </w:r>
      <w:r w:rsidR="00BE15B5">
        <w:rPr>
          <w:lang w:val="en-US"/>
        </w:rPr>
        <w:t xml:space="preserve">Able to orchestrate culture change throughout the organization, the perfect CDO is committed to diversity, has a sense of business judgement, can build and maintain credibility, is results oriented and </w:t>
      </w:r>
      <w:r w:rsidR="00F52A51">
        <w:rPr>
          <w:lang w:val="en-US"/>
        </w:rPr>
        <w:t>can</w:t>
      </w:r>
      <w:r w:rsidR="00BE15B5">
        <w:rPr>
          <w:lang w:val="en-US"/>
        </w:rPr>
        <w:t xml:space="preserve"> influence (</w:t>
      </w:r>
      <w:r w:rsidR="00241525">
        <w:rPr>
          <w:lang w:val="en-US"/>
        </w:rPr>
        <w:t xml:space="preserve">Dexter, 2009). </w:t>
      </w:r>
      <w:r w:rsidRPr="0025302B">
        <w:rPr>
          <w:lang w:val="en-US"/>
        </w:rPr>
        <w:t>The ideal candidate would also be employed on a full-time basis and ideally, the entirety of his or her duties would be devoted to achieving D</w:t>
      </w:r>
      <w:r>
        <w:rPr>
          <w:lang w:val="en-US"/>
        </w:rPr>
        <w:t>EI</w:t>
      </w:r>
      <w:r w:rsidRPr="0025302B">
        <w:rPr>
          <w:lang w:val="en-US"/>
        </w:rPr>
        <w:t xml:space="preserve"> </w:t>
      </w:r>
      <w:r>
        <w:rPr>
          <w:lang w:val="en-US"/>
        </w:rPr>
        <w:t>goals</w:t>
      </w:r>
      <w:r w:rsidRPr="0025302B">
        <w:rPr>
          <w:lang w:val="en-US"/>
        </w:rPr>
        <w:t>. This role should report directly to the CEO</w:t>
      </w:r>
      <w:r>
        <w:rPr>
          <w:lang w:val="en-US"/>
        </w:rPr>
        <w:t xml:space="preserve"> of the organization/institution</w:t>
      </w:r>
      <w:r w:rsidRPr="0025302B">
        <w:rPr>
          <w:lang w:val="en-US"/>
        </w:rPr>
        <w:t xml:space="preserve"> and the resulting objectives</w:t>
      </w:r>
      <w:r>
        <w:rPr>
          <w:lang w:val="en-US"/>
        </w:rPr>
        <w:t xml:space="preserve"> from DEI</w:t>
      </w:r>
      <w:r w:rsidRPr="0025302B">
        <w:rPr>
          <w:lang w:val="en-US"/>
        </w:rPr>
        <w:t xml:space="preserve"> should be aligned with the company's overall objectives, thanks to strong internal support for diversity.</w:t>
      </w:r>
      <w:r>
        <w:rPr>
          <w:lang w:val="en-US"/>
        </w:rPr>
        <w:t xml:space="preserve"> </w:t>
      </w:r>
      <w:r w:rsidRPr="0025302B">
        <w:rPr>
          <w:lang w:val="en-US"/>
        </w:rPr>
        <w:t>Finally,</w:t>
      </w:r>
      <w:r w:rsidR="00A317F1">
        <w:rPr>
          <w:lang w:val="en-US"/>
        </w:rPr>
        <w:t xml:space="preserve"> because compared to DEI high performers, low performers do lack of metrics and training (Affirmity, 2022),</w:t>
      </w:r>
      <w:r w:rsidRPr="0025302B">
        <w:rPr>
          <w:lang w:val="en-US"/>
        </w:rPr>
        <w:t xml:space="preserve"> recruited externally, the CDO </w:t>
      </w:r>
      <w:r>
        <w:rPr>
          <w:lang w:val="en-US"/>
        </w:rPr>
        <w:t>one</w:t>
      </w:r>
      <w:r w:rsidRPr="0025302B">
        <w:rPr>
          <w:lang w:val="en-US"/>
        </w:rPr>
        <w:t xml:space="preserve"> </w:t>
      </w:r>
      <w:r>
        <w:rPr>
          <w:lang w:val="en-US"/>
        </w:rPr>
        <w:t>is</w:t>
      </w:r>
      <w:r w:rsidRPr="0025302B">
        <w:rPr>
          <w:lang w:val="en-US"/>
        </w:rPr>
        <w:t xml:space="preserve"> looking for would preferably be someone with a Ph</w:t>
      </w:r>
      <w:r w:rsidR="0090076B">
        <w:rPr>
          <w:lang w:val="en-US"/>
        </w:rPr>
        <w:t>.</w:t>
      </w:r>
      <w:r w:rsidRPr="0025302B">
        <w:rPr>
          <w:lang w:val="en-US"/>
        </w:rPr>
        <w:t>D</w:t>
      </w:r>
      <w:r w:rsidR="0090076B">
        <w:rPr>
          <w:lang w:val="en-US"/>
        </w:rPr>
        <w:t>.</w:t>
      </w:r>
      <w:r w:rsidRPr="0025302B">
        <w:rPr>
          <w:lang w:val="en-US"/>
        </w:rPr>
        <w:t xml:space="preserve"> or </w:t>
      </w:r>
      <w:r>
        <w:rPr>
          <w:lang w:val="en-US"/>
        </w:rPr>
        <w:t xml:space="preserve">a Professional </w:t>
      </w:r>
      <w:r w:rsidRPr="0025302B">
        <w:rPr>
          <w:lang w:val="en-US"/>
        </w:rPr>
        <w:t xml:space="preserve">Doctorate, </w:t>
      </w:r>
      <w:r w:rsidR="00F52A51">
        <w:rPr>
          <w:lang w:val="en-US"/>
        </w:rPr>
        <w:t xml:space="preserve">should </w:t>
      </w:r>
      <w:r w:rsidR="00A317F1">
        <w:rPr>
          <w:lang w:val="en-US"/>
        </w:rPr>
        <w:t>be</w:t>
      </w:r>
      <w:r w:rsidRPr="0025302B">
        <w:rPr>
          <w:lang w:val="en-US"/>
        </w:rPr>
        <w:t xml:space="preserve"> from an under-represented group</w:t>
      </w:r>
      <w:r w:rsidR="00A317F1">
        <w:rPr>
          <w:lang w:val="en-US"/>
        </w:rPr>
        <w:t xml:space="preserve"> and </w:t>
      </w:r>
      <w:r w:rsidR="00F52A51">
        <w:rPr>
          <w:lang w:val="en-US"/>
        </w:rPr>
        <w:t>may likely have</w:t>
      </w:r>
      <w:r w:rsidRPr="0025302B">
        <w:rPr>
          <w:lang w:val="en-US"/>
        </w:rPr>
        <w:t xml:space="preserve"> intersectional identities. </w:t>
      </w:r>
    </w:p>
    <w:p w14:paraId="5E44B264" w14:textId="5052BCA4" w:rsidR="0025302B" w:rsidRPr="00024C36" w:rsidRDefault="002511B1" w:rsidP="00DB68F6">
      <w:pPr>
        <w:pStyle w:val="NormalWeb"/>
        <w:spacing w:line="480" w:lineRule="auto"/>
        <w:ind w:firstLine="708"/>
        <w:jc w:val="both"/>
        <w:rPr>
          <w:lang w:val="en-US"/>
        </w:rPr>
      </w:pPr>
      <w:r w:rsidRPr="002511B1">
        <w:rPr>
          <w:lang w:val="en-US"/>
        </w:rPr>
        <w:t xml:space="preserve">This summary of the employability profile expected of a CDO highlights the fact that this specialist </w:t>
      </w:r>
      <w:r w:rsidR="004D26A0">
        <w:rPr>
          <w:lang w:val="en-US"/>
        </w:rPr>
        <w:t>should</w:t>
      </w:r>
      <w:r w:rsidRPr="002511B1">
        <w:rPr>
          <w:lang w:val="en-US"/>
        </w:rPr>
        <w:t xml:space="preserve"> primarily possess soft skills rather than hard skills</w:t>
      </w:r>
      <w:r w:rsidR="00BD6372">
        <w:rPr>
          <w:lang w:val="en-US"/>
        </w:rPr>
        <w:t>,</w:t>
      </w:r>
      <w:r w:rsidR="00DB07CA">
        <w:rPr>
          <w:lang w:val="en-US"/>
        </w:rPr>
        <w:t xml:space="preserve"> </w:t>
      </w:r>
      <w:r w:rsidR="00DB07CA" w:rsidRPr="00DB07CA">
        <w:rPr>
          <w:lang w:val="en-US"/>
        </w:rPr>
        <w:t xml:space="preserve">but the results of the </w:t>
      </w:r>
      <w:r w:rsidR="004D26A0">
        <w:rPr>
          <w:lang w:val="en-US"/>
        </w:rPr>
        <w:t>analysis</w:t>
      </w:r>
      <w:r w:rsidR="00DB07CA" w:rsidRPr="00DB07CA">
        <w:rPr>
          <w:lang w:val="en-US"/>
        </w:rPr>
        <w:t xml:space="preserve"> carried out previously demonstrate </w:t>
      </w:r>
      <w:r w:rsidR="003D2999">
        <w:rPr>
          <w:lang w:val="en-US"/>
        </w:rPr>
        <w:t xml:space="preserve">that over the years, </w:t>
      </w:r>
      <w:r w:rsidR="00DB07CA" w:rsidRPr="00DB07CA">
        <w:rPr>
          <w:lang w:val="en-US"/>
        </w:rPr>
        <w:t>a</w:t>
      </w:r>
      <w:r w:rsidR="003D2999">
        <w:rPr>
          <w:lang w:val="en-US"/>
        </w:rPr>
        <w:t xml:space="preserve"> </w:t>
      </w:r>
      <w:r w:rsidR="00C14C38">
        <w:rPr>
          <w:lang w:val="en-US"/>
        </w:rPr>
        <w:t>tendency</w:t>
      </w:r>
      <w:r w:rsidR="003D2999">
        <w:rPr>
          <w:lang w:val="en-US"/>
        </w:rPr>
        <w:t xml:space="preserve"> has been</w:t>
      </w:r>
      <w:r w:rsidR="00DB07CA" w:rsidRPr="00DB07CA">
        <w:rPr>
          <w:lang w:val="en-US"/>
        </w:rPr>
        <w:t xml:space="preserve"> </w:t>
      </w:r>
      <w:r w:rsidR="00C14C38">
        <w:rPr>
          <w:lang w:val="en-US"/>
        </w:rPr>
        <w:t>leading</w:t>
      </w:r>
      <w:r w:rsidR="00DB07CA" w:rsidRPr="00DB07CA">
        <w:rPr>
          <w:lang w:val="en-US"/>
        </w:rPr>
        <w:t xml:space="preserve"> to </w:t>
      </w:r>
      <w:r w:rsidR="00CE35B0" w:rsidRPr="00DB07CA">
        <w:rPr>
          <w:lang w:val="en-US"/>
        </w:rPr>
        <w:t>hard skills</w:t>
      </w:r>
      <w:r w:rsidR="003F2C83">
        <w:rPr>
          <w:lang w:val="en-US"/>
        </w:rPr>
        <w:t>, when it comes to choosing</w:t>
      </w:r>
      <w:r w:rsidR="00DB07CA" w:rsidRPr="00DB07CA">
        <w:rPr>
          <w:lang w:val="en-US"/>
        </w:rPr>
        <w:t xml:space="preserve"> </w:t>
      </w:r>
      <w:r w:rsidR="00DB07CA">
        <w:rPr>
          <w:lang w:val="en-US"/>
        </w:rPr>
        <w:t xml:space="preserve">the right </w:t>
      </w:r>
      <w:r w:rsidR="00DB07CA" w:rsidRPr="00DB07CA">
        <w:rPr>
          <w:lang w:val="en-US"/>
        </w:rPr>
        <w:t>CDO.</w:t>
      </w:r>
      <w:r w:rsidRPr="002511B1">
        <w:rPr>
          <w:lang w:val="en-US"/>
        </w:rPr>
        <w:t xml:space="preserve"> The paucity in the literature about CDOs</w:t>
      </w:r>
      <w:r w:rsidR="00F43102">
        <w:rPr>
          <w:lang w:val="en-US"/>
        </w:rPr>
        <w:t>’</w:t>
      </w:r>
      <w:r w:rsidRPr="002511B1">
        <w:rPr>
          <w:lang w:val="en-US"/>
        </w:rPr>
        <w:t xml:space="preserve"> </w:t>
      </w:r>
      <w:r w:rsidR="003D2999">
        <w:rPr>
          <w:lang w:val="en-US"/>
        </w:rPr>
        <w:t xml:space="preserve">hard and soft </w:t>
      </w:r>
      <w:r w:rsidRPr="002511B1">
        <w:rPr>
          <w:lang w:val="en-US"/>
        </w:rPr>
        <w:t>skills puts the finger on</w:t>
      </w:r>
      <w:r w:rsidR="004D26A0">
        <w:rPr>
          <w:lang w:val="en-US"/>
        </w:rPr>
        <w:t xml:space="preserve"> essential</w:t>
      </w:r>
      <w:r w:rsidR="004F1E3B">
        <w:rPr>
          <w:lang w:val="en-US"/>
        </w:rPr>
        <w:t xml:space="preserve"> aspect</w:t>
      </w:r>
      <w:r w:rsidR="003D2999">
        <w:rPr>
          <w:lang w:val="en-US"/>
        </w:rPr>
        <w:t>s</w:t>
      </w:r>
      <w:r w:rsidR="004D26A0">
        <w:rPr>
          <w:lang w:val="en-US"/>
        </w:rPr>
        <w:t xml:space="preserve"> </w:t>
      </w:r>
      <w:r w:rsidR="003F2C83">
        <w:rPr>
          <w:lang w:val="en-US"/>
        </w:rPr>
        <w:t>of</w:t>
      </w:r>
      <w:r w:rsidRPr="002511B1">
        <w:rPr>
          <w:lang w:val="en-US"/>
        </w:rPr>
        <w:t xml:space="preserve"> the job</w:t>
      </w:r>
      <w:r w:rsidR="003D2999">
        <w:rPr>
          <w:lang w:val="en-US"/>
        </w:rPr>
        <w:t xml:space="preserve">, </w:t>
      </w:r>
      <w:r w:rsidR="00C14C38">
        <w:rPr>
          <w:lang w:val="en-US"/>
        </w:rPr>
        <w:t>that</w:t>
      </w:r>
      <w:r w:rsidR="003D2999">
        <w:rPr>
          <w:lang w:val="en-US"/>
        </w:rPr>
        <w:t xml:space="preserve"> should be well</w:t>
      </w:r>
      <w:r w:rsidR="004D26A0">
        <w:rPr>
          <w:lang w:val="en-US"/>
        </w:rPr>
        <w:t>-</w:t>
      </w:r>
      <w:r w:rsidR="003D2999">
        <w:rPr>
          <w:lang w:val="en-US"/>
        </w:rPr>
        <w:t>balanced</w:t>
      </w:r>
      <w:r w:rsidRPr="002511B1">
        <w:rPr>
          <w:lang w:val="en-US"/>
        </w:rPr>
        <w:t>, but which</w:t>
      </w:r>
      <w:r w:rsidR="004D26A0">
        <w:rPr>
          <w:lang w:val="en-US"/>
        </w:rPr>
        <w:t xml:space="preserve"> seem not to be</w:t>
      </w:r>
      <w:r w:rsidR="004D26A0" w:rsidRPr="002511B1">
        <w:rPr>
          <w:lang w:val="en-US"/>
        </w:rPr>
        <w:t xml:space="preserve"> sufficiently</w:t>
      </w:r>
      <w:r w:rsidRPr="002511B1">
        <w:rPr>
          <w:lang w:val="en-US"/>
        </w:rPr>
        <w:t xml:space="preserve"> </w:t>
      </w:r>
      <w:r w:rsidR="004F1E3B" w:rsidRPr="002511B1">
        <w:rPr>
          <w:lang w:val="en-US"/>
        </w:rPr>
        <w:t>emphasized</w:t>
      </w:r>
      <w:r w:rsidRPr="002511B1">
        <w:rPr>
          <w:lang w:val="en-US"/>
        </w:rPr>
        <w:t xml:space="preserve">. </w:t>
      </w:r>
      <w:r w:rsidR="00616C8C">
        <w:rPr>
          <w:lang w:val="en-US"/>
        </w:rPr>
        <w:t xml:space="preserve">Hard skills relate to technical ability whereas soft skills </w:t>
      </w:r>
      <w:r w:rsidR="00F43102">
        <w:rPr>
          <w:lang w:val="en-US"/>
        </w:rPr>
        <w:t>are associated with</w:t>
      </w:r>
      <w:r w:rsidR="002D10A9">
        <w:rPr>
          <w:lang w:val="en-US"/>
        </w:rPr>
        <w:t xml:space="preserve"> interpersonal communication</w:t>
      </w:r>
      <w:r w:rsidR="00B803F9">
        <w:rPr>
          <w:lang w:val="en-US"/>
        </w:rPr>
        <w:t xml:space="preserve"> </w:t>
      </w:r>
      <w:r w:rsidR="00B803F9" w:rsidRPr="00B803F9">
        <w:rPr>
          <w:color w:val="000000" w:themeColor="text1"/>
          <w:shd w:val="clear" w:color="auto" w:fill="FFFFFF"/>
          <w:lang w:val="en-US"/>
        </w:rPr>
        <w:t>(Lamri &amp; Lubart, 2023).</w:t>
      </w:r>
      <w:r w:rsidR="00B803F9" w:rsidRPr="00B803F9">
        <w:rPr>
          <w:color w:val="000000" w:themeColor="text1"/>
          <w:lang w:val="en-US"/>
        </w:rPr>
        <w:t xml:space="preserve"> </w:t>
      </w:r>
      <w:r w:rsidR="00773658">
        <w:rPr>
          <w:lang w:val="en-US"/>
        </w:rPr>
        <w:t>The hard skills of</w:t>
      </w:r>
      <w:r w:rsidR="00773658" w:rsidRPr="00773658">
        <w:rPr>
          <w:lang w:val="en-US"/>
        </w:rPr>
        <w:t xml:space="preserve"> the function of CDO refer to strategic planning, human resources knowledge, talent management expertise, </w:t>
      </w:r>
      <w:r w:rsidR="0076591D">
        <w:rPr>
          <w:lang w:val="en-US"/>
        </w:rPr>
        <w:t xml:space="preserve">data analysis, </w:t>
      </w:r>
      <w:r w:rsidR="00773658" w:rsidRPr="00773658">
        <w:rPr>
          <w:lang w:val="en-US"/>
        </w:rPr>
        <w:t xml:space="preserve">knowledge of the law and regulations surrounding DEI, implementing training programs, </w:t>
      </w:r>
      <w:r w:rsidR="0076591D">
        <w:rPr>
          <w:lang w:val="en-US"/>
        </w:rPr>
        <w:t xml:space="preserve">project management, technology proficiency, </w:t>
      </w:r>
      <w:r w:rsidR="00773658" w:rsidRPr="00773658">
        <w:rPr>
          <w:lang w:val="en-US"/>
        </w:rPr>
        <w:t>handling mediation and conflict resolution</w:t>
      </w:r>
      <w:r w:rsidR="00F43102">
        <w:rPr>
          <w:lang w:val="en-US"/>
        </w:rPr>
        <w:t>s</w:t>
      </w:r>
      <w:r w:rsidR="00773658" w:rsidRPr="00773658">
        <w:rPr>
          <w:lang w:val="en-US"/>
        </w:rPr>
        <w:t>, managing staff, holding a certification in DEI</w:t>
      </w:r>
      <w:r w:rsidR="00773658">
        <w:rPr>
          <w:lang w:val="en-US"/>
        </w:rPr>
        <w:t xml:space="preserve">… </w:t>
      </w:r>
      <w:r w:rsidR="00773658" w:rsidRPr="00773658">
        <w:rPr>
          <w:lang w:val="en-US"/>
        </w:rPr>
        <w:t xml:space="preserve">The </w:t>
      </w:r>
      <w:r w:rsidR="00773658">
        <w:rPr>
          <w:lang w:val="en-US"/>
        </w:rPr>
        <w:t>s</w:t>
      </w:r>
      <w:r w:rsidR="00773658" w:rsidRPr="00773658">
        <w:rPr>
          <w:lang w:val="en-US"/>
        </w:rPr>
        <w:t>oft skills of a CDO however, focus on communication and interpersonal skills,</w:t>
      </w:r>
      <w:r w:rsidR="0076591D">
        <w:rPr>
          <w:lang w:val="en-US"/>
        </w:rPr>
        <w:t xml:space="preserve"> </w:t>
      </w:r>
      <w:r w:rsidR="005339F1">
        <w:rPr>
          <w:lang w:val="en-US"/>
        </w:rPr>
        <w:t xml:space="preserve">emotional intelligence, </w:t>
      </w:r>
      <w:r w:rsidR="0076591D">
        <w:rPr>
          <w:lang w:val="en-US"/>
        </w:rPr>
        <w:t>adaptability, empathy, ability to influence and persuade, cultural competency,</w:t>
      </w:r>
      <w:r w:rsidR="00773658" w:rsidRPr="00773658">
        <w:rPr>
          <w:lang w:val="en-US"/>
        </w:rPr>
        <w:t xml:space="preserve"> on building relationships, </w:t>
      </w:r>
      <w:r w:rsidR="00773658">
        <w:rPr>
          <w:lang w:val="en-US"/>
        </w:rPr>
        <w:t xml:space="preserve">on the </w:t>
      </w:r>
      <w:r w:rsidR="00773658" w:rsidRPr="00773658">
        <w:rPr>
          <w:lang w:val="en-US"/>
        </w:rPr>
        <w:t xml:space="preserve">ability to </w:t>
      </w:r>
      <w:r w:rsidR="003F2C83" w:rsidRPr="00773658">
        <w:rPr>
          <w:lang w:val="en-US"/>
        </w:rPr>
        <w:t>negotiate</w:t>
      </w:r>
      <w:r w:rsidR="003F2C83">
        <w:rPr>
          <w:lang w:val="en-US"/>
        </w:rPr>
        <w:t>, the capacity to</w:t>
      </w:r>
      <w:r w:rsidR="00773658" w:rsidRPr="00773658">
        <w:rPr>
          <w:lang w:val="en-US"/>
        </w:rPr>
        <w:t xml:space="preserve"> </w:t>
      </w:r>
      <w:r w:rsidR="00773658">
        <w:rPr>
          <w:lang w:val="en-US"/>
        </w:rPr>
        <w:t>launch</w:t>
      </w:r>
      <w:r w:rsidR="00773658" w:rsidRPr="00773658">
        <w:rPr>
          <w:lang w:val="en-US"/>
        </w:rPr>
        <w:t xml:space="preserve"> a vision for the </w:t>
      </w:r>
      <w:r w:rsidR="00773658" w:rsidRPr="00773658">
        <w:rPr>
          <w:lang w:val="en-US"/>
        </w:rPr>
        <w:lastRenderedPageBreak/>
        <w:t xml:space="preserve">organization, to navigate complex situations and </w:t>
      </w:r>
      <w:r w:rsidR="00773658">
        <w:rPr>
          <w:lang w:val="en-US"/>
        </w:rPr>
        <w:t xml:space="preserve">to </w:t>
      </w:r>
      <w:r w:rsidR="00773658" w:rsidRPr="00773658">
        <w:rPr>
          <w:lang w:val="en-US"/>
        </w:rPr>
        <w:t xml:space="preserve">be able to handle difficult conversations </w:t>
      </w:r>
      <w:r w:rsidR="00773658" w:rsidRPr="003F2C83">
        <w:rPr>
          <w:color w:val="000000" w:themeColor="text1"/>
          <w:lang w:val="en-US"/>
        </w:rPr>
        <w:t>(</w:t>
      </w:r>
      <w:r w:rsidR="00773658" w:rsidRPr="003F2C83">
        <w:rPr>
          <w:color w:val="000000" w:themeColor="text1"/>
          <w:shd w:val="clear" w:color="auto" w:fill="FFFFFF"/>
          <w:lang w:val="en-US"/>
        </w:rPr>
        <w:t>Williams &amp; Wade-Golden, 2023</w:t>
      </w:r>
      <w:r w:rsidR="00773658" w:rsidRPr="003F2C83">
        <w:rPr>
          <w:color w:val="000000" w:themeColor="text1"/>
          <w:lang w:val="en-US"/>
        </w:rPr>
        <w:t>).</w:t>
      </w:r>
      <w:r w:rsidR="00024C36">
        <w:rPr>
          <w:lang w:val="en-US"/>
        </w:rPr>
        <w:t xml:space="preserve"> </w:t>
      </w:r>
      <w:r w:rsidR="003D2999">
        <w:rPr>
          <w:lang w:val="en-US"/>
        </w:rPr>
        <w:t xml:space="preserve">Although </w:t>
      </w:r>
      <w:r w:rsidR="003F2C83">
        <w:rPr>
          <w:lang w:val="en-US"/>
        </w:rPr>
        <w:t>in their description</w:t>
      </w:r>
      <w:r w:rsidR="00342DB7">
        <w:rPr>
          <w:lang w:val="en-US"/>
        </w:rPr>
        <w:t xml:space="preserve">, </w:t>
      </w:r>
      <w:r w:rsidR="00C14C38">
        <w:rPr>
          <w:lang w:val="en-US"/>
        </w:rPr>
        <w:t xml:space="preserve">most of </w:t>
      </w:r>
      <w:r w:rsidR="003D2999">
        <w:rPr>
          <w:lang w:val="en-US"/>
        </w:rPr>
        <w:t>American job offers require more soft</w:t>
      </w:r>
      <w:r w:rsidR="00471B60">
        <w:rPr>
          <w:lang w:val="en-US"/>
        </w:rPr>
        <w:t xml:space="preserve"> </w:t>
      </w:r>
      <w:r w:rsidR="003D2999">
        <w:rPr>
          <w:lang w:val="en-US"/>
        </w:rPr>
        <w:t xml:space="preserve">skills </w:t>
      </w:r>
      <w:r w:rsidR="00C14C38">
        <w:rPr>
          <w:lang w:val="en-US"/>
        </w:rPr>
        <w:t>than</w:t>
      </w:r>
      <w:r w:rsidR="003D2999">
        <w:rPr>
          <w:lang w:val="en-US"/>
        </w:rPr>
        <w:t xml:space="preserve"> hard</w:t>
      </w:r>
      <w:r w:rsidR="00471B60">
        <w:rPr>
          <w:lang w:val="en-US"/>
        </w:rPr>
        <w:t xml:space="preserve"> </w:t>
      </w:r>
      <w:r w:rsidR="003D2999">
        <w:rPr>
          <w:lang w:val="en-US"/>
        </w:rPr>
        <w:t>skills to perform a job (Lyi &amp;</w:t>
      </w:r>
      <w:r w:rsidR="00D20C2A">
        <w:rPr>
          <w:lang w:val="en-US"/>
        </w:rPr>
        <w:t xml:space="preserve"> </w:t>
      </w:r>
      <w:r w:rsidR="003D2999">
        <w:rPr>
          <w:lang w:val="en-US"/>
        </w:rPr>
        <w:t xml:space="preserve">Liu, 2021), </w:t>
      </w:r>
      <w:r w:rsidR="00471B60">
        <w:rPr>
          <w:lang w:val="en-US"/>
        </w:rPr>
        <w:t>a study shows</w:t>
      </w:r>
      <w:r w:rsidR="003D2999">
        <w:rPr>
          <w:lang w:val="en-US"/>
        </w:rPr>
        <w:t xml:space="preserve"> that hard skills should be more called-for while hiring employees</w:t>
      </w:r>
      <w:r w:rsidR="00342DB7">
        <w:rPr>
          <w:lang w:val="en-US"/>
        </w:rPr>
        <w:t>, claiming that</w:t>
      </w:r>
      <w:r w:rsidR="003D2999">
        <w:rPr>
          <w:lang w:val="en-US"/>
        </w:rPr>
        <w:t xml:space="preserve"> soft skills do not contribute to </w:t>
      </w:r>
      <w:r w:rsidR="00C14C38">
        <w:rPr>
          <w:lang w:val="en-US"/>
        </w:rPr>
        <w:t xml:space="preserve">organizations performance and can even be detrimental to them (Lyi &amp; Liu, 2021). </w:t>
      </w:r>
      <w:r w:rsidR="0009370A">
        <w:rPr>
          <w:lang w:val="en-US"/>
        </w:rPr>
        <w:t>Whilst</w:t>
      </w:r>
      <w:r w:rsidR="007D27C8" w:rsidRPr="007D27C8">
        <w:rPr>
          <w:lang w:val="en-US"/>
        </w:rPr>
        <w:t xml:space="preserve"> the education system tends to value hard skills</w:t>
      </w:r>
      <w:r w:rsidR="007D27C8">
        <w:rPr>
          <w:lang w:val="en-US"/>
        </w:rPr>
        <w:t xml:space="preserve"> more</w:t>
      </w:r>
      <w:r w:rsidR="007D27C8" w:rsidRPr="007D27C8">
        <w:rPr>
          <w:lang w:val="en-US"/>
        </w:rPr>
        <w:t xml:space="preserve">, which develop unequally compared to soft skills, </w:t>
      </w:r>
      <w:r w:rsidR="0009370A">
        <w:rPr>
          <w:lang w:val="en-US"/>
        </w:rPr>
        <w:t>Balcar (2016) shares a divergent point of view as he was able to</w:t>
      </w:r>
      <w:r w:rsidR="007D27C8" w:rsidRPr="007D27C8">
        <w:rPr>
          <w:lang w:val="en-US"/>
        </w:rPr>
        <w:t xml:space="preserve"> </w:t>
      </w:r>
      <w:r w:rsidR="007D27C8">
        <w:rPr>
          <w:lang w:val="en-US"/>
        </w:rPr>
        <w:t>demonstrate</w:t>
      </w:r>
      <w:r w:rsidR="007D27C8" w:rsidRPr="007D27C8">
        <w:rPr>
          <w:lang w:val="en-US"/>
        </w:rPr>
        <w:t xml:space="preserve"> that soft skills are as </w:t>
      </w:r>
      <w:r w:rsidR="007D27C8">
        <w:rPr>
          <w:lang w:val="en-US"/>
        </w:rPr>
        <w:t>beneficial and productive</w:t>
      </w:r>
      <w:r w:rsidR="007D27C8" w:rsidRPr="007D27C8">
        <w:rPr>
          <w:lang w:val="en-US"/>
        </w:rPr>
        <w:t xml:space="preserve"> as hard skills</w:t>
      </w:r>
      <w:r w:rsidR="007D27C8">
        <w:rPr>
          <w:lang w:val="en-US"/>
        </w:rPr>
        <w:t xml:space="preserve"> (Balcar, 2016)</w:t>
      </w:r>
      <w:r w:rsidR="00471B60">
        <w:rPr>
          <w:lang w:val="en-US"/>
        </w:rPr>
        <w:t xml:space="preserve"> and recruiters are looking for candidates that can offer soft skills besides hard skills (Meeks, 2017)</w:t>
      </w:r>
      <w:r w:rsidR="00B803F9">
        <w:rPr>
          <w:lang w:val="en-US"/>
        </w:rPr>
        <w:t xml:space="preserve"> </w:t>
      </w:r>
      <w:r w:rsidR="00342DB7">
        <w:rPr>
          <w:lang w:val="en-US"/>
        </w:rPr>
        <w:t>since</w:t>
      </w:r>
      <w:r w:rsidR="00B803F9">
        <w:rPr>
          <w:lang w:val="en-US"/>
        </w:rPr>
        <w:t xml:space="preserve"> </w:t>
      </w:r>
      <w:r w:rsidR="00B803F9" w:rsidRPr="004E1A74">
        <w:rPr>
          <w:i/>
          <w:iCs/>
          <w:lang w:val="en-US"/>
        </w:rPr>
        <w:t xml:space="preserve">“it is important to have both hard and soft skills in order to be successful in the workplace” </w:t>
      </w:r>
      <w:r w:rsidR="00B803F9">
        <w:rPr>
          <w:lang w:val="en-US"/>
        </w:rPr>
        <w:t>(</w:t>
      </w:r>
      <w:r w:rsidR="00B803F9" w:rsidRPr="00B803F9">
        <w:rPr>
          <w:color w:val="000000" w:themeColor="text1"/>
          <w:shd w:val="clear" w:color="auto" w:fill="FFFFFF"/>
          <w:lang w:val="en-US"/>
        </w:rPr>
        <w:t>Lamri &amp; Lubart, 2023</w:t>
      </w:r>
      <w:r w:rsidR="00B803F9">
        <w:rPr>
          <w:color w:val="000000" w:themeColor="text1"/>
          <w:shd w:val="clear" w:color="auto" w:fill="FFFFFF"/>
          <w:lang w:val="en-US"/>
        </w:rPr>
        <w:t>, p.4</w:t>
      </w:r>
      <w:r w:rsidR="00B803F9" w:rsidRPr="00B803F9">
        <w:rPr>
          <w:color w:val="000000" w:themeColor="text1"/>
          <w:shd w:val="clear" w:color="auto" w:fill="FFFFFF"/>
          <w:lang w:val="en-US"/>
        </w:rPr>
        <w:t>)</w:t>
      </w:r>
      <w:r w:rsidR="007D27C8" w:rsidRPr="007D27C8">
        <w:rPr>
          <w:lang w:val="en-US"/>
        </w:rPr>
        <w:t>.</w:t>
      </w:r>
      <w:r w:rsidR="00901F83">
        <w:rPr>
          <w:lang w:val="en-US"/>
        </w:rPr>
        <w:t xml:space="preserve"> </w:t>
      </w:r>
      <w:r w:rsidR="00667FB4" w:rsidRPr="00667FB4">
        <w:rPr>
          <w:color w:val="000000" w:themeColor="text1"/>
          <w:shd w:val="clear" w:color="auto" w:fill="FFFFFF"/>
          <w:lang w:val="en-US"/>
        </w:rPr>
        <w:t>Seijts &amp; Milani</w:t>
      </w:r>
      <w:r w:rsidR="00667FB4">
        <w:rPr>
          <w:color w:val="000000" w:themeColor="text1"/>
          <w:lang w:val="en-US"/>
        </w:rPr>
        <w:t xml:space="preserve"> (</w:t>
      </w:r>
      <w:r w:rsidR="00667FB4" w:rsidRPr="00667FB4">
        <w:rPr>
          <w:color w:val="000000" w:themeColor="text1"/>
          <w:lang w:val="en-US"/>
        </w:rPr>
        <w:t>2022)</w:t>
      </w:r>
      <w:r w:rsidR="00667FB4">
        <w:rPr>
          <w:color w:val="000000" w:themeColor="text1"/>
          <w:lang w:val="en-US"/>
        </w:rPr>
        <w:t xml:space="preserve"> support this reflection</w:t>
      </w:r>
      <w:r w:rsidR="00667FB4" w:rsidRPr="00667FB4">
        <w:rPr>
          <w:color w:val="000000" w:themeColor="text1"/>
          <w:lang w:val="en-US"/>
        </w:rPr>
        <w:t xml:space="preserve"> </w:t>
      </w:r>
      <w:r w:rsidR="00342DB7">
        <w:rPr>
          <w:color w:val="000000" w:themeColor="text1"/>
          <w:lang w:val="en-US"/>
        </w:rPr>
        <w:t xml:space="preserve">by </w:t>
      </w:r>
      <w:r w:rsidR="00901F83">
        <w:rPr>
          <w:lang w:val="en-US"/>
        </w:rPr>
        <w:t>stress</w:t>
      </w:r>
      <w:r w:rsidR="00667FB4">
        <w:rPr>
          <w:lang w:val="en-US"/>
        </w:rPr>
        <w:t>ing</w:t>
      </w:r>
      <w:r w:rsidR="00901F83" w:rsidRPr="00901F83">
        <w:rPr>
          <w:lang w:val="en-US"/>
        </w:rPr>
        <w:t xml:space="preserve"> that there are character traits that make D</w:t>
      </w:r>
      <w:r w:rsidR="003F038B">
        <w:rPr>
          <w:lang w:val="en-US"/>
        </w:rPr>
        <w:t>EI</w:t>
      </w:r>
      <w:r w:rsidR="00901F83" w:rsidRPr="00901F83">
        <w:rPr>
          <w:lang w:val="en-US"/>
        </w:rPr>
        <w:t xml:space="preserve"> </w:t>
      </w:r>
      <w:r w:rsidR="003F038B">
        <w:rPr>
          <w:lang w:val="en-US"/>
        </w:rPr>
        <w:t>efforts</w:t>
      </w:r>
      <w:r w:rsidR="00901F83" w:rsidRPr="00901F83">
        <w:rPr>
          <w:lang w:val="en-US"/>
        </w:rPr>
        <w:t xml:space="preserve"> more plausible</w:t>
      </w:r>
      <w:r w:rsidR="003F038B">
        <w:rPr>
          <w:lang w:val="en-US"/>
        </w:rPr>
        <w:t xml:space="preserve"> and reachable</w:t>
      </w:r>
      <w:r w:rsidR="00901F83" w:rsidRPr="00901F83">
        <w:rPr>
          <w:lang w:val="en-US"/>
        </w:rPr>
        <w:t xml:space="preserve"> than others. There </w:t>
      </w:r>
      <w:r w:rsidR="0072535D">
        <w:rPr>
          <w:lang w:val="en-US"/>
        </w:rPr>
        <w:t>have listed</w:t>
      </w:r>
      <w:r w:rsidR="00901F83" w:rsidRPr="00901F83">
        <w:rPr>
          <w:lang w:val="en-US"/>
        </w:rPr>
        <w:t xml:space="preserve"> 11 of these character traits (</w:t>
      </w:r>
      <w:r w:rsidR="003F038B">
        <w:rPr>
          <w:lang w:val="en-US"/>
        </w:rPr>
        <w:t>accountability, courage, collaboration, drive, humanity, humility, integrity, judgement, justice, temperance, transcendence</w:t>
      </w:r>
      <w:r w:rsidR="00901F83" w:rsidRPr="00901F83">
        <w:rPr>
          <w:lang w:val="en-US"/>
        </w:rPr>
        <w:t>) and</w:t>
      </w:r>
      <w:r w:rsidR="007875F7">
        <w:rPr>
          <w:lang w:val="en-US"/>
        </w:rPr>
        <w:t xml:space="preserve"> according to their study,</w:t>
      </w:r>
      <w:r w:rsidR="00901F83" w:rsidRPr="00901F83">
        <w:rPr>
          <w:lang w:val="en-US"/>
        </w:rPr>
        <w:t xml:space="preserve"> th</w:t>
      </w:r>
      <w:r w:rsidR="0072535D">
        <w:rPr>
          <w:lang w:val="en-US"/>
        </w:rPr>
        <w:t>ose personality characteristics</w:t>
      </w:r>
      <w:r w:rsidR="00901F83" w:rsidRPr="00901F83">
        <w:rPr>
          <w:lang w:val="en-US"/>
        </w:rPr>
        <w:t xml:space="preserve"> have a considerable</w:t>
      </w:r>
      <w:r w:rsidR="005B76EF">
        <w:rPr>
          <w:lang w:val="en-US"/>
        </w:rPr>
        <w:t xml:space="preserve"> positive</w:t>
      </w:r>
      <w:r w:rsidR="00901F83" w:rsidRPr="00901F83">
        <w:rPr>
          <w:lang w:val="en-US"/>
        </w:rPr>
        <w:t xml:space="preserve"> impact on the establishment of a </w:t>
      </w:r>
      <w:r w:rsidR="0072535D">
        <w:rPr>
          <w:lang w:val="en-US"/>
        </w:rPr>
        <w:t>DEI</w:t>
      </w:r>
      <w:r w:rsidR="00901F83" w:rsidRPr="00901F83">
        <w:rPr>
          <w:lang w:val="en-US"/>
        </w:rPr>
        <w:t xml:space="preserve"> culture within the company and, consequently, th</w:t>
      </w:r>
      <w:r w:rsidR="00342DB7">
        <w:rPr>
          <w:lang w:val="en-US"/>
        </w:rPr>
        <w:t>ese attributes</w:t>
      </w:r>
      <w:r w:rsidR="00901F83" w:rsidRPr="00901F83">
        <w:rPr>
          <w:lang w:val="en-US"/>
        </w:rPr>
        <w:t xml:space="preserve"> must dominate</w:t>
      </w:r>
      <w:r w:rsidR="005B76EF">
        <w:rPr>
          <w:lang w:val="en-US"/>
        </w:rPr>
        <w:t xml:space="preserve"> in</w:t>
      </w:r>
      <w:r w:rsidR="00901F83" w:rsidRPr="00901F83">
        <w:rPr>
          <w:lang w:val="en-US"/>
        </w:rPr>
        <w:t xml:space="preserve"> the </w:t>
      </w:r>
      <w:r w:rsidR="00F75DE6" w:rsidRPr="00901F83">
        <w:rPr>
          <w:lang w:val="en-US"/>
        </w:rPr>
        <w:t>organization</w:t>
      </w:r>
      <w:r w:rsidR="00901F83" w:rsidRPr="00901F83">
        <w:rPr>
          <w:lang w:val="en-US"/>
        </w:rPr>
        <w:t>. The</w:t>
      </w:r>
      <w:r w:rsidR="005B76EF">
        <w:rPr>
          <w:lang w:val="en-US"/>
        </w:rPr>
        <w:t>refore, they</w:t>
      </w:r>
      <w:r w:rsidR="00901F83" w:rsidRPr="00901F83">
        <w:rPr>
          <w:lang w:val="en-US"/>
        </w:rPr>
        <w:t xml:space="preserve"> </w:t>
      </w:r>
      <w:r w:rsidR="005B76EF">
        <w:rPr>
          <w:lang w:val="en-US"/>
        </w:rPr>
        <w:t>constitute</w:t>
      </w:r>
      <w:r w:rsidR="00901F83" w:rsidRPr="00901F83">
        <w:rPr>
          <w:lang w:val="en-US"/>
        </w:rPr>
        <w:t xml:space="preserve"> the soft skills that a CDO </w:t>
      </w:r>
      <w:r w:rsidR="005B76EF">
        <w:rPr>
          <w:lang w:val="en-US"/>
        </w:rPr>
        <w:t>should</w:t>
      </w:r>
      <w:r w:rsidR="00901F83" w:rsidRPr="00901F83">
        <w:rPr>
          <w:lang w:val="en-US"/>
        </w:rPr>
        <w:t xml:space="preserve"> </w:t>
      </w:r>
      <w:r w:rsidR="00342DB7">
        <w:rPr>
          <w:lang w:val="en-US"/>
        </w:rPr>
        <w:t>own</w:t>
      </w:r>
      <w:r w:rsidR="00901F83" w:rsidRPr="00901F83">
        <w:rPr>
          <w:lang w:val="en-US"/>
        </w:rPr>
        <w:t xml:space="preserve"> if he or she wants to succeed in his or her </w:t>
      </w:r>
      <w:r w:rsidR="005B76EF">
        <w:rPr>
          <w:lang w:val="en-US"/>
        </w:rPr>
        <w:t xml:space="preserve">DEI </w:t>
      </w:r>
      <w:r w:rsidR="00901F83" w:rsidRPr="00901F83">
        <w:rPr>
          <w:lang w:val="en-US"/>
        </w:rPr>
        <w:t>transformational mission</w:t>
      </w:r>
      <w:r w:rsidR="003F038B">
        <w:rPr>
          <w:lang w:val="en-US"/>
        </w:rPr>
        <w:t xml:space="preserve"> </w:t>
      </w:r>
      <w:r w:rsidR="003F038B" w:rsidRPr="00667FB4">
        <w:rPr>
          <w:color w:val="000000" w:themeColor="text1"/>
          <w:lang w:val="en-US"/>
        </w:rPr>
        <w:t>(</w:t>
      </w:r>
      <w:r w:rsidR="003F038B" w:rsidRPr="00667FB4">
        <w:rPr>
          <w:color w:val="000000" w:themeColor="text1"/>
          <w:shd w:val="clear" w:color="auto" w:fill="FFFFFF"/>
          <w:lang w:val="en-US"/>
        </w:rPr>
        <w:t>Seijts &amp; Milani</w:t>
      </w:r>
      <w:r w:rsidR="003F038B" w:rsidRPr="00667FB4">
        <w:rPr>
          <w:color w:val="000000" w:themeColor="text1"/>
          <w:lang w:val="en-US"/>
        </w:rPr>
        <w:t xml:space="preserve">, 2022). </w:t>
      </w:r>
      <w:r w:rsidR="003E31AA">
        <w:rPr>
          <w:color w:val="000000" w:themeColor="text1"/>
          <w:lang w:val="en-US"/>
        </w:rPr>
        <w:t xml:space="preserve">Because the combination of hard and soft skills also drives individual innovativeness (Handarman &amp; Cantner, 2018), </w:t>
      </w:r>
      <w:r w:rsidR="0076591D">
        <w:rPr>
          <w:color w:val="000000" w:themeColor="text1"/>
          <w:lang w:val="en-US"/>
        </w:rPr>
        <w:t xml:space="preserve">future CDOs must possess a blend of both </w:t>
      </w:r>
      <w:r w:rsidR="00095229">
        <w:rPr>
          <w:color w:val="000000" w:themeColor="text1"/>
          <w:lang w:val="en-US"/>
        </w:rPr>
        <w:t>abilities</w:t>
      </w:r>
      <w:r w:rsidR="0076591D">
        <w:rPr>
          <w:color w:val="000000" w:themeColor="text1"/>
          <w:lang w:val="en-US"/>
        </w:rPr>
        <w:t xml:space="preserve"> to effectively </w:t>
      </w:r>
      <w:r w:rsidR="00095229">
        <w:rPr>
          <w:color w:val="000000" w:themeColor="text1"/>
          <w:lang w:val="en-US"/>
        </w:rPr>
        <w:t xml:space="preserve">be able to </w:t>
      </w:r>
      <w:r w:rsidR="0076591D">
        <w:rPr>
          <w:color w:val="000000" w:themeColor="text1"/>
          <w:lang w:val="en-US"/>
        </w:rPr>
        <w:t xml:space="preserve">drive meaningful change within their organization. </w:t>
      </w:r>
    </w:p>
    <w:p w14:paraId="0DCEB6BA" w14:textId="500EF261" w:rsidR="00934E99" w:rsidRPr="007667D9" w:rsidRDefault="00AE31EC" w:rsidP="00DB68F6">
      <w:pPr>
        <w:pStyle w:val="NormalWeb"/>
        <w:shd w:val="clear" w:color="auto" w:fill="FFFFFF"/>
        <w:spacing w:line="480" w:lineRule="auto"/>
        <w:jc w:val="both"/>
        <w:rPr>
          <w:b/>
          <w:bCs/>
          <w:lang w:val="en-US"/>
        </w:rPr>
      </w:pPr>
      <w:r w:rsidRPr="007667D9">
        <w:rPr>
          <w:b/>
          <w:bCs/>
          <w:lang w:val="en-US"/>
        </w:rPr>
        <w:t>DISCUSSION</w:t>
      </w:r>
    </w:p>
    <w:p w14:paraId="72677A9F" w14:textId="4CB1DAF7" w:rsidR="00421230" w:rsidRDefault="007D437E" w:rsidP="00DB68F6">
      <w:pPr>
        <w:pStyle w:val="NormalWeb"/>
        <w:spacing w:line="480" w:lineRule="auto"/>
        <w:jc w:val="both"/>
        <w:rPr>
          <w:lang w:val="en-US"/>
        </w:rPr>
      </w:pPr>
      <w:r>
        <w:rPr>
          <w:lang w:val="en-US"/>
        </w:rPr>
        <w:t>The murder of George Floyd</w:t>
      </w:r>
      <w:r w:rsidR="001655DE">
        <w:rPr>
          <w:lang w:val="en-US"/>
        </w:rPr>
        <w:t xml:space="preserve"> in 2020</w:t>
      </w:r>
      <w:r>
        <w:rPr>
          <w:lang w:val="en-US"/>
        </w:rPr>
        <w:t xml:space="preserve"> followed by the Black Lives Matters protest saw an increase in the CDOs hirings</w:t>
      </w:r>
      <w:r w:rsidR="001655DE">
        <w:rPr>
          <w:lang w:val="en-US"/>
        </w:rPr>
        <w:t xml:space="preserve">, </w:t>
      </w:r>
      <w:r w:rsidR="001655DE" w:rsidRPr="001655DE">
        <w:rPr>
          <w:lang w:val="en-US"/>
        </w:rPr>
        <w:t xml:space="preserve">not always making qualifications for the job an essential criterion </w:t>
      </w:r>
      <w:r w:rsidR="001655DE" w:rsidRPr="001655DE">
        <w:rPr>
          <w:lang w:val="en-US"/>
        </w:rPr>
        <w:lastRenderedPageBreak/>
        <w:t>but giving particular importance to the applicant's ethnic origin.</w:t>
      </w:r>
      <w:r w:rsidR="001655DE">
        <w:rPr>
          <w:lang w:val="en-US"/>
        </w:rPr>
        <w:t xml:space="preserve"> </w:t>
      </w:r>
      <w:r w:rsidR="001655DE" w:rsidRPr="001655DE">
        <w:rPr>
          <w:lang w:val="en-US"/>
        </w:rPr>
        <w:t xml:space="preserve">A few years later, the first voluntary departures of CDOs employed </w:t>
      </w:r>
      <w:r w:rsidR="003D6B32">
        <w:rPr>
          <w:lang w:val="en-US"/>
        </w:rPr>
        <w:t>under</w:t>
      </w:r>
      <w:r w:rsidR="001655DE" w:rsidRPr="001655DE">
        <w:rPr>
          <w:lang w:val="en-US"/>
        </w:rPr>
        <w:t xml:space="preserve"> various </w:t>
      </w:r>
      <w:r w:rsidR="003D6B32">
        <w:rPr>
          <w:lang w:val="en-US"/>
        </w:rPr>
        <w:t>titles</w:t>
      </w:r>
      <w:r w:rsidR="001655DE" w:rsidRPr="001655DE">
        <w:rPr>
          <w:lang w:val="en-US"/>
        </w:rPr>
        <w:t xml:space="preserve"> and at various positions started to occur. The lack of skills and experience, the poor understanding of the </w:t>
      </w:r>
      <w:r w:rsidR="003D6B32">
        <w:rPr>
          <w:lang w:val="en-US"/>
        </w:rPr>
        <w:t>ins and outs</w:t>
      </w:r>
      <w:r w:rsidR="001655DE" w:rsidRPr="001655DE">
        <w:rPr>
          <w:lang w:val="en-US"/>
        </w:rPr>
        <w:t xml:space="preserve"> of the job and the political stakes attached to it makes the </w:t>
      </w:r>
      <w:r w:rsidR="003D6B32">
        <w:rPr>
          <w:lang w:val="en-US"/>
        </w:rPr>
        <w:t>profession</w:t>
      </w:r>
      <w:r w:rsidR="001655DE" w:rsidRPr="001655DE">
        <w:rPr>
          <w:lang w:val="en-US"/>
        </w:rPr>
        <w:t xml:space="preserve"> challenging.</w:t>
      </w:r>
      <w:r w:rsidR="003D6B32">
        <w:rPr>
          <w:lang w:val="en-US"/>
        </w:rPr>
        <w:t xml:space="preserve"> Moreover, several political stakes interfere in a</w:t>
      </w:r>
      <w:r w:rsidR="00CC63C5">
        <w:rPr>
          <w:lang w:val="en-US"/>
        </w:rPr>
        <w:t xml:space="preserve"> major</w:t>
      </w:r>
      <w:r w:rsidR="003D6B32" w:rsidRPr="003D6B32">
        <w:rPr>
          <w:lang w:val="en-US"/>
        </w:rPr>
        <w:t xml:space="preserve"> way in which the CDO </w:t>
      </w:r>
      <w:r w:rsidR="003D6B32">
        <w:rPr>
          <w:lang w:val="en-US"/>
        </w:rPr>
        <w:t>may</w:t>
      </w:r>
      <w:r w:rsidR="003D6B32" w:rsidRPr="003D6B32">
        <w:rPr>
          <w:lang w:val="en-US"/>
        </w:rPr>
        <w:t xml:space="preserve"> or not</w:t>
      </w:r>
      <w:r w:rsidR="00CC63C5">
        <w:rPr>
          <w:lang w:val="en-US"/>
        </w:rPr>
        <w:t>,</w:t>
      </w:r>
      <w:r w:rsidR="003D6B32" w:rsidRPr="003D6B32">
        <w:rPr>
          <w:lang w:val="en-US"/>
        </w:rPr>
        <w:t xml:space="preserve"> be able to fulfil </w:t>
      </w:r>
      <w:r w:rsidR="003D6B32">
        <w:rPr>
          <w:lang w:val="en-US"/>
        </w:rPr>
        <w:t>their</w:t>
      </w:r>
      <w:r w:rsidR="003D6B32" w:rsidRPr="003D6B32">
        <w:rPr>
          <w:lang w:val="en-US"/>
        </w:rPr>
        <w:t xml:space="preserve"> mission correctly. Being subject to legislation and regulations, these inevitably influence </w:t>
      </w:r>
      <w:r w:rsidR="00CC63C5">
        <w:rPr>
          <w:lang w:val="en-US"/>
        </w:rPr>
        <w:t>the</w:t>
      </w:r>
      <w:r w:rsidR="003D6B32" w:rsidRPr="003D6B32">
        <w:rPr>
          <w:lang w:val="en-US"/>
        </w:rPr>
        <w:t xml:space="preserve"> practice. For some governments</w:t>
      </w:r>
      <w:r w:rsidR="002507B8">
        <w:rPr>
          <w:lang w:val="en-US"/>
        </w:rPr>
        <w:t xml:space="preserve"> (political and social movements) advocating for </w:t>
      </w:r>
      <w:r w:rsidR="003D6B32" w:rsidRPr="003D6B32">
        <w:rPr>
          <w:lang w:val="en-US"/>
        </w:rPr>
        <w:t>D</w:t>
      </w:r>
      <w:r w:rsidR="009962F0">
        <w:rPr>
          <w:lang w:val="en-US"/>
        </w:rPr>
        <w:t>iversity, Equity and Inclusion is a good thing and</w:t>
      </w:r>
      <w:r w:rsidR="002507B8">
        <w:rPr>
          <w:lang w:val="en-US"/>
        </w:rPr>
        <w:t xml:space="preserve"> initiatives steaming form DEI</w:t>
      </w:r>
      <w:r w:rsidR="003D6B32" w:rsidRPr="003D6B32">
        <w:rPr>
          <w:lang w:val="en-US"/>
        </w:rPr>
        <w:t xml:space="preserve"> </w:t>
      </w:r>
      <w:r w:rsidR="002507B8">
        <w:rPr>
          <w:lang w:val="en-US"/>
        </w:rPr>
        <w:t>should</w:t>
      </w:r>
      <w:r w:rsidR="003D6B32" w:rsidRPr="003D6B32">
        <w:rPr>
          <w:lang w:val="en-US"/>
        </w:rPr>
        <w:t xml:space="preserve"> be a priority and therefore</w:t>
      </w:r>
      <w:r w:rsidR="002507B8">
        <w:rPr>
          <w:lang w:val="en-US"/>
        </w:rPr>
        <w:t xml:space="preserve"> </w:t>
      </w:r>
      <w:r w:rsidR="009962F0">
        <w:rPr>
          <w:lang w:val="en-US"/>
        </w:rPr>
        <w:t>are willing to provide fundings to companies/institutions</w:t>
      </w:r>
      <w:r w:rsidR="003D6B32" w:rsidRPr="003D6B32">
        <w:rPr>
          <w:lang w:val="en-US"/>
        </w:rPr>
        <w:t xml:space="preserve">, whereas other governments that do not support the </w:t>
      </w:r>
      <w:r w:rsidR="009962F0">
        <w:rPr>
          <w:lang w:val="en-US"/>
        </w:rPr>
        <w:t>ideology</w:t>
      </w:r>
      <w:r w:rsidR="003D6B32" w:rsidRPr="003D6B32">
        <w:rPr>
          <w:lang w:val="en-US"/>
        </w:rPr>
        <w:t xml:space="preserve"> do not </w:t>
      </w:r>
      <w:r w:rsidR="009962F0">
        <w:rPr>
          <w:lang w:val="en-US"/>
        </w:rPr>
        <w:t>give</w:t>
      </w:r>
      <w:r w:rsidR="003D6B32" w:rsidRPr="003D6B32">
        <w:rPr>
          <w:lang w:val="en-US"/>
        </w:rPr>
        <w:t xml:space="preserve"> any </w:t>
      </w:r>
      <w:r w:rsidR="009962F0">
        <w:rPr>
          <w:lang w:val="en-US"/>
        </w:rPr>
        <w:t>assistance</w:t>
      </w:r>
      <w:r w:rsidR="003D6B32" w:rsidRPr="003D6B32">
        <w:rPr>
          <w:lang w:val="en-US"/>
        </w:rPr>
        <w:t>, thus limiting the possible actions</w:t>
      </w:r>
      <w:r w:rsidR="002507B8">
        <w:rPr>
          <w:lang w:val="en-US"/>
        </w:rPr>
        <w:t xml:space="preserve"> for CDOs</w:t>
      </w:r>
      <w:r w:rsidR="003D6B32" w:rsidRPr="003D6B32">
        <w:rPr>
          <w:lang w:val="en-US"/>
        </w:rPr>
        <w:t>.</w:t>
      </w:r>
      <w:r w:rsidR="002507B8">
        <w:rPr>
          <w:lang w:val="en-US"/>
        </w:rPr>
        <w:t xml:space="preserve"> </w:t>
      </w:r>
      <w:r w:rsidR="002507B8" w:rsidRPr="002507B8">
        <w:rPr>
          <w:lang w:val="en-US"/>
        </w:rPr>
        <w:t xml:space="preserve">The politicization of the </w:t>
      </w:r>
      <w:r w:rsidR="002507B8">
        <w:rPr>
          <w:lang w:val="en-US"/>
        </w:rPr>
        <w:t>topic</w:t>
      </w:r>
      <w:r w:rsidR="002507B8" w:rsidRPr="002507B8">
        <w:rPr>
          <w:lang w:val="en-US"/>
        </w:rPr>
        <w:t xml:space="preserve"> and related geopolitical factors, which cannot be ignored, divide people on D</w:t>
      </w:r>
      <w:r w:rsidR="002A6355">
        <w:rPr>
          <w:lang w:val="en-US"/>
        </w:rPr>
        <w:t>EI</w:t>
      </w:r>
      <w:r w:rsidR="002507B8" w:rsidRPr="002507B8">
        <w:rPr>
          <w:lang w:val="en-US"/>
        </w:rPr>
        <w:t xml:space="preserve"> issues, making the field of action in this area very complex</w:t>
      </w:r>
      <w:r w:rsidR="002459F2">
        <w:rPr>
          <w:lang w:val="en-US"/>
        </w:rPr>
        <w:t xml:space="preserve">, </w:t>
      </w:r>
      <w:r w:rsidR="00C3075D" w:rsidRPr="00C3075D">
        <w:rPr>
          <w:lang w:val="en-US"/>
        </w:rPr>
        <w:t>whether for CDOs operating in the education sector or in the corporate environment.</w:t>
      </w:r>
      <w:r w:rsidR="00C3075D">
        <w:rPr>
          <w:lang w:val="en-US"/>
        </w:rPr>
        <w:t xml:space="preserve"> </w:t>
      </w:r>
      <w:r w:rsidR="009765B6" w:rsidRPr="009765B6">
        <w:rPr>
          <w:lang w:val="en-US"/>
        </w:rPr>
        <w:t xml:space="preserve">The concept of meritocracy, for </w:t>
      </w:r>
      <w:r w:rsidR="00883F35">
        <w:rPr>
          <w:lang w:val="en-US"/>
        </w:rPr>
        <w:t>instance</w:t>
      </w:r>
      <w:r w:rsidR="009765B6" w:rsidRPr="009765B6">
        <w:rPr>
          <w:lang w:val="en-US"/>
        </w:rPr>
        <w:t>, is a</w:t>
      </w:r>
      <w:r w:rsidR="00883F35">
        <w:rPr>
          <w:lang w:val="en-US"/>
        </w:rPr>
        <w:t>n accurate</w:t>
      </w:r>
      <w:r w:rsidR="009765B6" w:rsidRPr="009765B6">
        <w:rPr>
          <w:lang w:val="en-US"/>
        </w:rPr>
        <w:t xml:space="preserve"> illustration of this division between the defenders of the DEI and those who reject it. The former say they are not attacking meritocracy per se</w:t>
      </w:r>
      <w:r w:rsidR="0064326E">
        <w:rPr>
          <w:lang w:val="en-US"/>
        </w:rPr>
        <w:t xml:space="preserve"> but claim that it does not deliver what it promises (</w:t>
      </w:r>
      <w:r w:rsidR="0064326E" w:rsidRPr="0064326E">
        <w:rPr>
          <w:color w:val="222222"/>
          <w:shd w:val="clear" w:color="auto" w:fill="FFFFFF"/>
          <w:lang w:val="en-US"/>
        </w:rPr>
        <w:t>Markovits,</w:t>
      </w:r>
      <w:r w:rsidR="0064326E">
        <w:rPr>
          <w:color w:val="222222"/>
          <w:shd w:val="clear" w:color="auto" w:fill="FFFFFF"/>
          <w:lang w:val="en-US"/>
        </w:rPr>
        <w:t xml:space="preserve"> 2019</w:t>
      </w:r>
      <w:r w:rsidR="0064326E">
        <w:rPr>
          <w:lang w:val="en-US"/>
        </w:rPr>
        <w:t>). Proponents</w:t>
      </w:r>
      <w:r w:rsidR="009765B6" w:rsidRPr="009765B6">
        <w:rPr>
          <w:lang w:val="en-US"/>
        </w:rPr>
        <w:t xml:space="preserve"> are fighting for recognition of systemic bias, for equal opportunities </w:t>
      </w:r>
      <w:r w:rsidR="00883F35">
        <w:rPr>
          <w:lang w:val="en-US"/>
        </w:rPr>
        <w:t>of</w:t>
      </w:r>
      <w:r w:rsidR="009765B6" w:rsidRPr="009765B6">
        <w:rPr>
          <w:lang w:val="en-US"/>
        </w:rPr>
        <w:t xml:space="preserve"> success, for the importance of putting equity before equality so as not to perpetuate the privileges enjoyed by certain groups to the detriment of the disadvantages suffered by other groups</w:t>
      </w:r>
      <w:r w:rsidR="00F61EF0">
        <w:rPr>
          <w:lang w:val="en-US"/>
        </w:rPr>
        <w:t xml:space="preserve"> (van Dijk et al., 2020)</w:t>
      </w:r>
      <w:r w:rsidR="009765B6" w:rsidRPr="009765B6">
        <w:rPr>
          <w:lang w:val="en-US"/>
        </w:rPr>
        <w:t xml:space="preserve"> and which act as a brake on their social advancement. </w:t>
      </w:r>
      <w:r w:rsidR="009765B6">
        <w:rPr>
          <w:lang w:val="en-US"/>
        </w:rPr>
        <w:t xml:space="preserve">The latter </w:t>
      </w:r>
      <w:r w:rsidR="00883F35" w:rsidRPr="00883F35">
        <w:rPr>
          <w:lang w:val="en-US"/>
        </w:rPr>
        <w:t>argue that fair</w:t>
      </w:r>
      <w:r w:rsidR="00883F35">
        <w:rPr>
          <w:lang w:val="en-US"/>
        </w:rPr>
        <w:t xml:space="preserve"> should be seen through the lens of</w:t>
      </w:r>
      <w:r w:rsidR="00883F35" w:rsidRPr="00883F35">
        <w:rPr>
          <w:lang w:val="en-US"/>
        </w:rPr>
        <w:t xml:space="preserve"> equality</w:t>
      </w:r>
      <w:r w:rsidR="00883F35">
        <w:rPr>
          <w:lang w:val="en-US"/>
        </w:rPr>
        <w:t>,</w:t>
      </w:r>
      <w:r w:rsidR="00883F35" w:rsidRPr="00883F35">
        <w:rPr>
          <w:lang w:val="en-US"/>
        </w:rPr>
        <w:t xml:space="preserve"> tak</w:t>
      </w:r>
      <w:r w:rsidR="00883F35">
        <w:rPr>
          <w:lang w:val="en-US"/>
        </w:rPr>
        <w:t>ing</w:t>
      </w:r>
      <w:r w:rsidR="00883F35" w:rsidRPr="00883F35">
        <w:rPr>
          <w:lang w:val="en-US"/>
        </w:rPr>
        <w:t xml:space="preserve"> precedence over equity</w:t>
      </w:r>
      <w:r w:rsidR="0064326E">
        <w:rPr>
          <w:lang w:val="en-US"/>
        </w:rPr>
        <w:t>.</w:t>
      </w:r>
      <w:r w:rsidR="00883F35" w:rsidRPr="00883F35">
        <w:rPr>
          <w:lang w:val="en-US"/>
        </w:rPr>
        <w:t xml:space="preserve"> </w:t>
      </w:r>
      <w:r w:rsidR="0064326E">
        <w:rPr>
          <w:lang w:val="en-US"/>
        </w:rPr>
        <w:t xml:space="preserve">For </w:t>
      </w:r>
      <w:r w:rsidR="00F61EF0">
        <w:rPr>
          <w:lang w:val="en-US"/>
        </w:rPr>
        <w:t xml:space="preserve">the </w:t>
      </w:r>
      <w:r w:rsidR="0064326E">
        <w:rPr>
          <w:lang w:val="en-US"/>
        </w:rPr>
        <w:t>opponents,</w:t>
      </w:r>
      <w:r w:rsidR="00883F35" w:rsidRPr="00883F35">
        <w:rPr>
          <w:lang w:val="en-US"/>
        </w:rPr>
        <w:t xml:space="preserve"> DEI initiatives create a general lowering of standards</w:t>
      </w:r>
      <w:r w:rsidR="00F61EF0">
        <w:rPr>
          <w:lang w:val="en-US"/>
        </w:rPr>
        <w:t xml:space="preserve"> (Morg</w:t>
      </w:r>
      <w:r w:rsidR="005F56D9">
        <w:rPr>
          <w:lang w:val="en-US"/>
        </w:rPr>
        <w:t>an et al., 2012)</w:t>
      </w:r>
      <w:r w:rsidR="00883F35" w:rsidRPr="00883F35">
        <w:rPr>
          <w:lang w:val="en-US"/>
        </w:rPr>
        <w:t xml:space="preserve"> </w:t>
      </w:r>
      <w:r w:rsidR="00883F35">
        <w:rPr>
          <w:lang w:val="en-US"/>
        </w:rPr>
        <w:t xml:space="preserve">by </w:t>
      </w:r>
      <w:r w:rsidR="00883F35" w:rsidRPr="00883F35">
        <w:rPr>
          <w:lang w:val="en-US"/>
        </w:rPr>
        <w:t xml:space="preserve">promoting people based on their identity instead of focusing on their potential, skills, talent and merit, taking responsibility for </w:t>
      </w:r>
      <w:r w:rsidR="00883F35">
        <w:rPr>
          <w:lang w:val="en-US"/>
        </w:rPr>
        <w:t xml:space="preserve">their own </w:t>
      </w:r>
      <w:r w:rsidR="00883F35" w:rsidRPr="00883F35">
        <w:rPr>
          <w:lang w:val="en-US"/>
        </w:rPr>
        <w:t xml:space="preserve">success and </w:t>
      </w:r>
      <w:r w:rsidR="00883F35">
        <w:rPr>
          <w:lang w:val="en-US"/>
        </w:rPr>
        <w:t xml:space="preserve">as </w:t>
      </w:r>
      <w:r w:rsidR="00883F35" w:rsidRPr="00883F35">
        <w:rPr>
          <w:lang w:val="en-US"/>
        </w:rPr>
        <w:t>they continue to believe that meritocracy is the engine</w:t>
      </w:r>
      <w:r w:rsidR="00883F35">
        <w:rPr>
          <w:lang w:val="en-US"/>
        </w:rPr>
        <w:t xml:space="preserve"> driving</w:t>
      </w:r>
      <w:r w:rsidR="00883F35" w:rsidRPr="00883F35">
        <w:rPr>
          <w:lang w:val="en-US"/>
        </w:rPr>
        <w:t xml:space="preserve"> social mobility.</w:t>
      </w:r>
      <w:r w:rsidR="00883F35">
        <w:rPr>
          <w:lang w:val="en-US"/>
        </w:rPr>
        <w:t xml:space="preserve"> </w:t>
      </w:r>
      <w:r w:rsidR="00883F35" w:rsidRPr="00883F35">
        <w:rPr>
          <w:lang w:val="en-US"/>
        </w:rPr>
        <w:t xml:space="preserve">Although there are an increasing number of methods for reducing unconscious bias in the </w:t>
      </w:r>
      <w:r w:rsidR="00883F35" w:rsidRPr="00883F35">
        <w:rPr>
          <w:lang w:val="en-US"/>
        </w:rPr>
        <w:lastRenderedPageBreak/>
        <w:t>recruitment process</w:t>
      </w:r>
      <w:r w:rsidR="005D0DEB">
        <w:rPr>
          <w:lang w:val="en-US"/>
        </w:rPr>
        <w:t xml:space="preserve"> (Chamberlain, 2016)</w:t>
      </w:r>
      <w:r w:rsidR="00883F35" w:rsidRPr="00883F35">
        <w:rPr>
          <w:lang w:val="en-US"/>
        </w:rPr>
        <w:t xml:space="preserve">, it is impossible to eliminate </w:t>
      </w:r>
      <w:r w:rsidR="005D0DEB" w:rsidRPr="00883F35">
        <w:rPr>
          <w:lang w:val="en-US"/>
        </w:rPr>
        <w:t>t</w:t>
      </w:r>
      <w:r w:rsidR="005D0DEB">
        <w:rPr>
          <w:lang w:val="en-US"/>
        </w:rPr>
        <w:t xml:space="preserve">hem </w:t>
      </w:r>
      <w:r w:rsidR="00883F35" w:rsidRPr="00883F35">
        <w:rPr>
          <w:lang w:val="en-US"/>
        </w:rPr>
        <w:t xml:space="preserve">completely. It is therefore possible to argue that a recruiter's opinion about </w:t>
      </w:r>
      <w:r w:rsidR="005F56D9">
        <w:rPr>
          <w:lang w:val="en-US"/>
        </w:rPr>
        <w:t>DEI</w:t>
      </w:r>
      <w:r w:rsidR="00883F35" w:rsidRPr="00883F35">
        <w:rPr>
          <w:lang w:val="en-US"/>
        </w:rPr>
        <w:t xml:space="preserve"> and how the problem should be approached </w:t>
      </w:r>
      <w:r w:rsidR="005D0DEB">
        <w:rPr>
          <w:lang w:val="en-US"/>
        </w:rPr>
        <w:t>may</w:t>
      </w:r>
      <w:r w:rsidR="00883F35" w:rsidRPr="00883F35">
        <w:rPr>
          <w:lang w:val="en-US"/>
        </w:rPr>
        <w:t xml:space="preserve"> certainly influence their choice of the ideal candidate for the role of CDO, a choice that could be based on purely subjective criteria. </w:t>
      </w:r>
      <w:r w:rsidR="00D751BD" w:rsidRPr="00D751BD">
        <w:rPr>
          <w:lang w:val="en-US"/>
        </w:rPr>
        <w:t xml:space="preserve">Recruiters </w:t>
      </w:r>
      <w:r w:rsidR="005F56D9">
        <w:rPr>
          <w:lang w:val="en-US"/>
        </w:rPr>
        <w:t xml:space="preserve">veritably </w:t>
      </w:r>
      <w:r w:rsidR="00D751BD" w:rsidRPr="00D751BD">
        <w:rPr>
          <w:lang w:val="en-US"/>
        </w:rPr>
        <w:t>need to be more vigilant in the process of recruiting their CDO, to ensure that they are hiring someone who</w:t>
      </w:r>
      <w:r w:rsidR="00035847">
        <w:rPr>
          <w:lang w:val="en-US"/>
        </w:rPr>
        <w:t xml:space="preserve"> meet the profession </w:t>
      </w:r>
      <w:r w:rsidR="00AF4622">
        <w:rPr>
          <w:lang w:val="en-US"/>
        </w:rPr>
        <w:t>requirements</w:t>
      </w:r>
      <w:r w:rsidR="00035847">
        <w:rPr>
          <w:lang w:val="en-US"/>
        </w:rPr>
        <w:t xml:space="preserve"> (Allen et al., 2020)</w:t>
      </w:r>
      <w:r w:rsidR="00D751BD" w:rsidRPr="00D751BD">
        <w:rPr>
          <w:lang w:val="en-US"/>
        </w:rPr>
        <w:t xml:space="preserve"> </w:t>
      </w:r>
      <w:r w:rsidR="00035847">
        <w:rPr>
          <w:lang w:val="en-US"/>
        </w:rPr>
        <w:t>in terms of</w:t>
      </w:r>
      <w:r w:rsidR="00D751BD" w:rsidRPr="00D751BD">
        <w:rPr>
          <w:lang w:val="en-US"/>
        </w:rPr>
        <w:t xml:space="preserve"> hard skills, but also soft skills and intercultural competencies</w:t>
      </w:r>
      <w:r w:rsidR="0098401C">
        <w:rPr>
          <w:lang w:val="en-US"/>
        </w:rPr>
        <w:t xml:space="preserve"> (</w:t>
      </w:r>
      <w:r w:rsidR="0098401C" w:rsidRPr="0098401C">
        <w:rPr>
          <w:color w:val="222222"/>
          <w:shd w:val="clear" w:color="auto" w:fill="FFFFFF"/>
          <w:lang w:val="en-US"/>
        </w:rPr>
        <w:t>Arnold</w:t>
      </w:r>
      <w:r w:rsidR="0098401C">
        <w:rPr>
          <w:color w:val="222222"/>
          <w:shd w:val="clear" w:color="auto" w:fill="FFFFFF"/>
          <w:lang w:val="en-US"/>
        </w:rPr>
        <w:t xml:space="preserve"> &amp; </w:t>
      </w:r>
      <w:r w:rsidR="0098401C" w:rsidRPr="0098401C">
        <w:rPr>
          <w:color w:val="222222"/>
          <w:shd w:val="clear" w:color="auto" w:fill="FFFFFF"/>
          <w:lang w:val="en-US"/>
        </w:rPr>
        <w:t>Kowalski-Braun</w:t>
      </w:r>
      <w:r w:rsidR="0098401C">
        <w:rPr>
          <w:color w:val="222222"/>
          <w:shd w:val="clear" w:color="auto" w:fill="FFFFFF"/>
          <w:lang w:val="en-US"/>
        </w:rPr>
        <w:t>, 2012)</w:t>
      </w:r>
      <w:r w:rsidR="00D751BD" w:rsidRPr="00D751BD">
        <w:rPr>
          <w:lang w:val="en-US"/>
        </w:rPr>
        <w:t xml:space="preserve"> that are essential for the job.</w:t>
      </w:r>
      <w:r w:rsidR="00D751BD">
        <w:rPr>
          <w:lang w:val="en-US"/>
        </w:rPr>
        <w:t xml:space="preserve"> </w:t>
      </w:r>
      <w:r w:rsidR="004A6DB8" w:rsidRPr="004A6DB8">
        <w:rPr>
          <w:lang w:val="en-US"/>
        </w:rPr>
        <w:t>In this process, they can draw on the standards of professional practice for Diversity officers in higher education, developed and approved by NADOHE, the National Association of Diversity Officers in Higher Education</w:t>
      </w:r>
      <w:r w:rsidR="004A6DB8">
        <w:rPr>
          <w:lang w:val="en-US"/>
        </w:rPr>
        <w:t xml:space="preserve"> (</w:t>
      </w:r>
      <w:r w:rsidR="004A6DB8" w:rsidRPr="002A775A">
        <w:rPr>
          <w:color w:val="222222"/>
          <w:shd w:val="clear" w:color="auto" w:fill="FFFFFF"/>
          <w:lang w:val="en-US"/>
        </w:rPr>
        <w:t>Worthington</w:t>
      </w:r>
      <w:r w:rsidR="004A6DB8">
        <w:rPr>
          <w:color w:val="222222"/>
          <w:shd w:val="clear" w:color="auto" w:fill="FFFFFF"/>
          <w:lang w:val="en-US"/>
        </w:rPr>
        <w:t xml:space="preserve"> et al., 2020). </w:t>
      </w:r>
      <w:r w:rsidR="00F06649">
        <w:rPr>
          <w:color w:val="222222"/>
          <w:shd w:val="clear" w:color="auto" w:fill="FFFFFF"/>
          <w:lang w:val="en-US"/>
        </w:rPr>
        <w:t xml:space="preserve">The US Federal government has recently </w:t>
      </w:r>
      <w:r w:rsidR="00EE370E">
        <w:rPr>
          <w:color w:val="222222"/>
          <w:shd w:val="clear" w:color="auto" w:fill="FFFFFF"/>
          <w:lang w:val="en-US"/>
        </w:rPr>
        <w:t>established</w:t>
      </w:r>
      <w:r w:rsidR="00F06649">
        <w:rPr>
          <w:color w:val="222222"/>
          <w:shd w:val="clear" w:color="auto" w:fill="FFFFFF"/>
          <w:lang w:val="en-US"/>
        </w:rPr>
        <w:t xml:space="preserve"> the Chief Diversity Officers Executive Council Charter</w:t>
      </w:r>
      <w:r w:rsidR="00EE370E">
        <w:rPr>
          <w:color w:val="222222"/>
          <w:shd w:val="clear" w:color="auto" w:fill="FFFFFF"/>
          <w:lang w:val="en-US"/>
        </w:rPr>
        <w:t xml:space="preserve"> (UOPM, 2022) but</w:t>
      </w:r>
      <w:r w:rsidR="00F06649">
        <w:rPr>
          <w:color w:val="222222"/>
          <w:shd w:val="clear" w:color="auto" w:fill="FFFFFF"/>
          <w:lang w:val="en-US"/>
        </w:rPr>
        <w:t xml:space="preserve"> </w:t>
      </w:r>
      <w:r w:rsidR="00EE370E">
        <w:rPr>
          <w:color w:val="222222"/>
          <w:shd w:val="clear" w:color="auto" w:fill="FFFFFF"/>
          <w:lang w:val="en-US"/>
        </w:rPr>
        <w:t>for now</w:t>
      </w:r>
      <w:r w:rsidR="004A6DB8" w:rsidRPr="004A6DB8">
        <w:rPr>
          <w:color w:val="222222"/>
          <w:shd w:val="clear" w:color="auto" w:fill="FFFFFF"/>
          <w:lang w:val="en-US"/>
        </w:rPr>
        <w:t>, there is no similar organization aimed at CDOs operating in the corporate field</w:t>
      </w:r>
      <w:r w:rsidR="00EE370E">
        <w:rPr>
          <w:color w:val="222222"/>
          <w:shd w:val="clear" w:color="auto" w:fill="FFFFFF"/>
          <w:lang w:val="en-US"/>
        </w:rPr>
        <w:t xml:space="preserve">. </w:t>
      </w:r>
      <w:r w:rsidR="009962F0">
        <w:rPr>
          <w:color w:val="222222"/>
          <w:shd w:val="clear" w:color="auto" w:fill="FFFFFF"/>
          <w:lang w:val="en-US"/>
        </w:rPr>
        <w:t>Noenetheless</w:t>
      </w:r>
      <w:r w:rsidR="00EE370E">
        <w:rPr>
          <w:color w:val="222222"/>
          <w:shd w:val="clear" w:color="auto" w:fill="FFFFFF"/>
          <w:lang w:val="en-US"/>
        </w:rPr>
        <w:t>,</w:t>
      </w:r>
      <w:r w:rsidR="004A6DB8" w:rsidRPr="004A6DB8">
        <w:rPr>
          <w:color w:val="222222"/>
          <w:shd w:val="clear" w:color="auto" w:fill="FFFFFF"/>
          <w:lang w:val="en-US"/>
        </w:rPr>
        <w:t xml:space="preserve"> Diversity Officer Development Programs are emerging and aim to help companies internally prepare for the recruitment of their future CDOs</w:t>
      </w:r>
      <w:r w:rsidR="00C535D8">
        <w:rPr>
          <w:color w:val="222222"/>
          <w:shd w:val="clear" w:color="auto" w:fill="FFFFFF"/>
          <w:lang w:val="en-US"/>
        </w:rPr>
        <w:t xml:space="preserve"> (Bohonos, 2023)</w:t>
      </w:r>
      <w:r w:rsidR="004C166C">
        <w:rPr>
          <w:color w:val="222222"/>
          <w:shd w:val="clear" w:color="auto" w:fill="FFFFFF"/>
          <w:lang w:val="en-US"/>
        </w:rPr>
        <w:t xml:space="preserve">, </w:t>
      </w:r>
      <w:r w:rsidR="004C166C" w:rsidRPr="004C166C">
        <w:rPr>
          <w:color w:val="222222"/>
          <w:shd w:val="clear" w:color="auto" w:fill="FFFFFF"/>
          <w:lang w:val="en-US"/>
        </w:rPr>
        <w:t>to cope with the change in the law directly impacting this profession in the United States.</w:t>
      </w:r>
      <w:r w:rsidR="004C166C">
        <w:rPr>
          <w:color w:val="222222"/>
          <w:shd w:val="clear" w:color="auto" w:fill="FFFFFF"/>
          <w:lang w:val="en-US"/>
        </w:rPr>
        <w:t xml:space="preserve"> </w:t>
      </w:r>
      <w:r w:rsidR="007122EC" w:rsidRPr="007122EC">
        <w:rPr>
          <w:color w:val="222222"/>
          <w:shd w:val="clear" w:color="auto" w:fill="FFFFFF"/>
          <w:lang w:val="en-US"/>
        </w:rPr>
        <w:t>Indeed, in June 2023, the US supreme court decision to overturn affirmative action</w:t>
      </w:r>
      <w:r w:rsidR="0057494F">
        <w:rPr>
          <w:color w:val="222222"/>
          <w:shd w:val="clear" w:color="auto" w:fill="FFFFFF"/>
          <w:lang w:val="en-US"/>
        </w:rPr>
        <w:t xml:space="preserve"> (Pereira et al., 2024)</w:t>
      </w:r>
      <w:r w:rsidR="007122EC" w:rsidRPr="007122EC">
        <w:rPr>
          <w:color w:val="222222"/>
          <w:shd w:val="clear" w:color="auto" w:fill="FFFFFF"/>
          <w:lang w:val="en-US"/>
        </w:rPr>
        <w:t xml:space="preserve"> which permanently ends admission practice</w:t>
      </w:r>
      <w:r w:rsidR="0057494F">
        <w:rPr>
          <w:color w:val="222222"/>
          <w:shd w:val="clear" w:color="auto" w:fill="FFFFFF"/>
          <w:lang w:val="en-US"/>
        </w:rPr>
        <w:t>s</w:t>
      </w:r>
      <w:r w:rsidR="007122EC" w:rsidRPr="007122EC">
        <w:rPr>
          <w:color w:val="222222"/>
          <w:shd w:val="clear" w:color="auto" w:fill="FFFFFF"/>
          <w:lang w:val="en-US"/>
        </w:rPr>
        <w:t xml:space="preserve"> in higher education based on race, many institutions foresee an overflow of legal actions that may have an impact on them. Although private organizations are not concerned by this decision, a decline in graduates from minority backgrounds will inevitably mean a shrinkage in the </w:t>
      </w:r>
      <w:r w:rsidR="009962F0">
        <w:rPr>
          <w:color w:val="222222"/>
          <w:shd w:val="clear" w:color="auto" w:fill="FFFFFF"/>
          <w:lang w:val="en-US"/>
        </w:rPr>
        <w:t xml:space="preserve">job market </w:t>
      </w:r>
      <w:r w:rsidR="007122EC" w:rsidRPr="007122EC">
        <w:rPr>
          <w:color w:val="222222"/>
          <w:shd w:val="clear" w:color="auto" w:fill="FFFFFF"/>
          <w:lang w:val="en-US"/>
        </w:rPr>
        <w:t>pipeline of future business leaders and highly qualified workers from underrepresented groups</w:t>
      </w:r>
      <w:r w:rsidR="0031615C">
        <w:rPr>
          <w:color w:val="222222"/>
          <w:shd w:val="clear" w:color="auto" w:fill="FFFFFF"/>
          <w:lang w:val="en-US"/>
        </w:rPr>
        <w:t xml:space="preserve"> (Rice et al., 2023)</w:t>
      </w:r>
      <w:r w:rsidR="007122EC" w:rsidRPr="007122EC">
        <w:rPr>
          <w:color w:val="222222"/>
          <w:shd w:val="clear" w:color="auto" w:fill="FFFFFF"/>
          <w:lang w:val="en-US"/>
        </w:rPr>
        <w:t>.</w:t>
      </w:r>
      <w:r w:rsidR="007122EC">
        <w:rPr>
          <w:color w:val="222222"/>
          <w:shd w:val="clear" w:color="auto" w:fill="FFFFFF"/>
          <w:lang w:val="en-US"/>
        </w:rPr>
        <w:t xml:space="preserve"> </w:t>
      </w:r>
      <w:r w:rsidR="00070E24" w:rsidRPr="00070E24">
        <w:rPr>
          <w:color w:val="222222"/>
          <w:shd w:val="clear" w:color="auto" w:fill="FFFFFF"/>
          <w:lang w:val="en-US"/>
        </w:rPr>
        <w:t xml:space="preserve">This </w:t>
      </w:r>
      <w:r w:rsidR="0031615C">
        <w:rPr>
          <w:color w:val="222222"/>
          <w:shd w:val="clear" w:color="auto" w:fill="FFFFFF"/>
          <w:lang w:val="en-US"/>
        </w:rPr>
        <w:t>decision</w:t>
      </w:r>
      <w:r w:rsidR="00070E24" w:rsidRPr="00070E24">
        <w:rPr>
          <w:color w:val="222222"/>
          <w:shd w:val="clear" w:color="auto" w:fill="FFFFFF"/>
          <w:lang w:val="en-US"/>
        </w:rPr>
        <w:t xml:space="preserve"> alone </w:t>
      </w:r>
      <w:r w:rsidR="007E33E7">
        <w:rPr>
          <w:color w:val="222222"/>
          <w:shd w:val="clear" w:color="auto" w:fill="FFFFFF"/>
          <w:lang w:val="en-US"/>
        </w:rPr>
        <w:t xml:space="preserve">may </w:t>
      </w:r>
      <w:r w:rsidR="00070E24" w:rsidRPr="00070E24">
        <w:rPr>
          <w:color w:val="222222"/>
          <w:shd w:val="clear" w:color="auto" w:fill="FFFFFF"/>
          <w:lang w:val="en-US"/>
        </w:rPr>
        <w:t>impl</w:t>
      </w:r>
      <w:r w:rsidR="007E33E7">
        <w:rPr>
          <w:color w:val="222222"/>
          <w:shd w:val="clear" w:color="auto" w:fill="FFFFFF"/>
          <w:lang w:val="en-US"/>
        </w:rPr>
        <w:t>y</w:t>
      </w:r>
      <w:r w:rsidR="00070E24" w:rsidRPr="00070E24">
        <w:rPr>
          <w:color w:val="222222"/>
          <w:shd w:val="clear" w:color="auto" w:fill="FFFFFF"/>
          <w:lang w:val="en-US"/>
        </w:rPr>
        <w:t xml:space="preserve"> in the coming years, a change in the recruitment of CDO profiles because it is plausible that institutions will favor the recruitment of someone with a background in law and capable of navigating the political and legal landscape of DEI and puzzle out how to take protective approaches to keep them away from litigation.</w:t>
      </w:r>
      <w:r w:rsidR="005E7C06">
        <w:rPr>
          <w:color w:val="222222"/>
          <w:shd w:val="clear" w:color="auto" w:fill="FFFFFF"/>
          <w:lang w:val="en-US"/>
        </w:rPr>
        <w:t xml:space="preserve"> </w:t>
      </w:r>
      <w:r w:rsidR="00704E22" w:rsidRPr="00704E22">
        <w:rPr>
          <w:color w:val="222222"/>
          <w:shd w:val="clear" w:color="auto" w:fill="FFFFFF"/>
          <w:lang w:val="en-US"/>
        </w:rPr>
        <w:t xml:space="preserve">As one tends to put more trust </w:t>
      </w:r>
      <w:r w:rsidR="00704E22" w:rsidRPr="00704E22">
        <w:rPr>
          <w:color w:val="222222"/>
          <w:shd w:val="clear" w:color="auto" w:fill="FFFFFF"/>
          <w:lang w:val="en-US"/>
        </w:rPr>
        <w:lastRenderedPageBreak/>
        <w:t>in people who look like us (Holmberg &amp; Rothstein, 2017; Uslaner, 2018)</w:t>
      </w:r>
      <w:r w:rsidR="00C75021">
        <w:rPr>
          <w:color w:val="222222"/>
          <w:shd w:val="clear" w:color="auto" w:fill="FFFFFF"/>
          <w:lang w:val="en-US"/>
        </w:rPr>
        <w:t xml:space="preserve">, companies should be cautious while deciding to appoint a CDO who does not belong to any underrepresented groups since they may not be perceived as representative of the people they are advocating for </w:t>
      </w:r>
      <w:r w:rsidR="00C75021" w:rsidRPr="00C75021">
        <w:rPr>
          <w:color w:val="222222"/>
          <w:shd w:val="clear" w:color="auto" w:fill="FFFFFF"/>
          <w:lang w:val="en-US"/>
        </w:rPr>
        <w:t>and can be an inherent obstacle to achieving results</w:t>
      </w:r>
      <w:r w:rsidR="00C75021">
        <w:rPr>
          <w:color w:val="222222"/>
          <w:shd w:val="clear" w:color="auto" w:fill="FFFFFF"/>
          <w:lang w:val="en-US"/>
        </w:rPr>
        <w:t xml:space="preserve">. </w:t>
      </w:r>
      <w:r w:rsidR="00C75021" w:rsidRPr="00C75021">
        <w:rPr>
          <w:color w:val="222222"/>
          <w:shd w:val="clear" w:color="auto" w:fill="FFFFFF"/>
          <w:lang w:val="en-US"/>
        </w:rPr>
        <w:t xml:space="preserve">Ideally, the voice of </w:t>
      </w:r>
      <w:r w:rsidR="007E33E7">
        <w:rPr>
          <w:color w:val="222222"/>
          <w:shd w:val="clear" w:color="auto" w:fill="FFFFFF"/>
          <w:lang w:val="en-US"/>
        </w:rPr>
        <w:t>D</w:t>
      </w:r>
      <w:r w:rsidR="00C75021" w:rsidRPr="00C75021">
        <w:rPr>
          <w:color w:val="222222"/>
          <w:shd w:val="clear" w:color="auto" w:fill="FFFFFF"/>
          <w:lang w:val="en-US"/>
        </w:rPr>
        <w:t xml:space="preserve">iversity, </w:t>
      </w:r>
      <w:r w:rsidR="007E33E7">
        <w:rPr>
          <w:color w:val="222222"/>
          <w:shd w:val="clear" w:color="auto" w:fill="FFFFFF"/>
          <w:lang w:val="en-US"/>
        </w:rPr>
        <w:t>E</w:t>
      </w:r>
      <w:r w:rsidR="00C75021" w:rsidRPr="00C75021">
        <w:rPr>
          <w:color w:val="222222"/>
          <w:shd w:val="clear" w:color="auto" w:fill="FFFFFF"/>
          <w:lang w:val="en-US"/>
        </w:rPr>
        <w:t xml:space="preserve">quity and </w:t>
      </w:r>
      <w:r w:rsidR="007E33E7">
        <w:rPr>
          <w:color w:val="222222"/>
          <w:shd w:val="clear" w:color="auto" w:fill="FFFFFF"/>
          <w:lang w:val="en-US"/>
        </w:rPr>
        <w:t>I</w:t>
      </w:r>
      <w:r w:rsidR="00C75021" w:rsidRPr="00C75021">
        <w:rPr>
          <w:color w:val="222222"/>
          <w:shd w:val="clear" w:color="auto" w:fill="FFFFFF"/>
          <w:lang w:val="en-US"/>
        </w:rPr>
        <w:t>nclusion should itself be representative of the cause it champions.</w:t>
      </w:r>
      <w:r w:rsidR="00131396">
        <w:rPr>
          <w:color w:val="222222"/>
          <w:shd w:val="clear" w:color="auto" w:fill="FFFFFF"/>
          <w:lang w:val="en-US"/>
        </w:rPr>
        <w:t xml:space="preserve"> </w:t>
      </w:r>
      <w:r w:rsidR="00EA1549" w:rsidRPr="008C4178">
        <w:rPr>
          <w:color w:val="222222"/>
          <w:shd w:val="clear" w:color="auto" w:fill="FFFFFF"/>
          <w:lang w:val="en-US"/>
        </w:rPr>
        <w:t>Research</w:t>
      </w:r>
      <w:r w:rsidR="008C4178" w:rsidRPr="008C4178">
        <w:rPr>
          <w:color w:val="222222"/>
          <w:shd w:val="clear" w:color="auto" w:fill="FFFFFF"/>
          <w:lang w:val="en-US"/>
        </w:rPr>
        <w:t xml:space="preserve"> conducted by the American Council of Education between 2025 and 2017 reveals that of all master's graduates, 50.9% were White, 25.5% were Black, 17.0% were international graduates, and 6.7% were students of unknown ethnic and racial backgrounds (ACE, 2020). The same studies show similar results among Doctorates with 56.0% of White, 25.9% of Black, 12.1% of international students, and 6.1% students of unknown ethnic and racial backgrounds (ACE, 2020).</w:t>
      </w:r>
      <w:r w:rsidR="008E1C47">
        <w:rPr>
          <w:color w:val="222222"/>
          <w:shd w:val="clear" w:color="auto" w:fill="FFFFFF"/>
          <w:lang w:val="en-US"/>
        </w:rPr>
        <w:t xml:space="preserve"> </w:t>
      </w:r>
      <w:r w:rsidR="006B1A01" w:rsidRPr="008E1C47">
        <w:rPr>
          <w:color w:val="222222"/>
          <w:shd w:val="clear" w:color="auto" w:fill="FFFFFF"/>
          <w:lang w:val="en-US"/>
        </w:rPr>
        <w:t>Even though</w:t>
      </w:r>
      <w:r w:rsidR="008E1C47" w:rsidRPr="008E1C47">
        <w:rPr>
          <w:color w:val="222222"/>
          <w:shd w:val="clear" w:color="auto" w:fill="FFFFFF"/>
          <w:lang w:val="en-US"/>
        </w:rPr>
        <w:t xml:space="preserve"> in the United States there are twice as many white graduates as their black counterparts, minorities are highly educated and represented in the profession of CDO and </w:t>
      </w:r>
      <w:r w:rsidR="008E1C47">
        <w:rPr>
          <w:color w:val="222222"/>
          <w:shd w:val="clear" w:color="auto" w:fill="FFFFFF"/>
          <w:lang w:val="en-US"/>
        </w:rPr>
        <w:t xml:space="preserve">do </w:t>
      </w:r>
      <w:r w:rsidR="007E33E7" w:rsidRPr="008E1C47">
        <w:rPr>
          <w:color w:val="222222"/>
          <w:shd w:val="clear" w:color="auto" w:fill="FFFFFF"/>
          <w:lang w:val="en-US"/>
        </w:rPr>
        <w:t>outnumber</w:t>
      </w:r>
      <w:r w:rsidR="008E1C47" w:rsidRPr="008E1C47">
        <w:rPr>
          <w:color w:val="222222"/>
          <w:shd w:val="clear" w:color="auto" w:fill="FFFFFF"/>
          <w:lang w:val="en-US"/>
        </w:rPr>
        <w:t xml:space="preserve"> white people</w:t>
      </w:r>
      <w:r w:rsidR="008E1C47">
        <w:rPr>
          <w:color w:val="222222"/>
          <w:shd w:val="clear" w:color="auto" w:fill="FFFFFF"/>
          <w:lang w:val="en-US"/>
        </w:rPr>
        <w:t xml:space="preserve"> (NADOHE, 2023)</w:t>
      </w:r>
      <w:r w:rsidR="008E1C47" w:rsidRPr="008E1C47">
        <w:rPr>
          <w:color w:val="222222"/>
          <w:shd w:val="clear" w:color="auto" w:fill="FFFFFF"/>
          <w:lang w:val="en-US"/>
        </w:rPr>
        <w:t>.</w:t>
      </w:r>
      <w:r w:rsidR="006B1A01">
        <w:rPr>
          <w:color w:val="222222"/>
          <w:shd w:val="clear" w:color="auto" w:fill="FFFFFF"/>
          <w:lang w:val="en-US"/>
        </w:rPr>
        <w:t xml:space="preserve"> </w:t>
      </w:r>
      <w:r w:rsidR="008D3D04" w:rsidRPr="006B1A01">
        <w:rPr>
          <w:color w:val="222222"/>
          <w:shd w:val="clear" w:color="auto" w:fill="FFFFFF"/>
          <w:lang w:val="en-US"/>
        </w:rPr>
        <w:t>So,</w:t>
      </w:r>
      <w:r w:rsidR="006B1A01" w:rsidRPr="006B1A01">
        <w:rPr>
          <w:color w:val="222222"/>
          <w:shd w:val="clear" w:color="auto" w:fill="FFFFFF"/>
          <w:lang w:val="en-US"/>
        </w:rPr>
        <w:t xml:space="preserve"> </w:t>
      </w:r>
      <w:r w:rsidR="007E33E7">
        <w:rPr>
          <w:color w:val="222222"/>
          <w:shd w:val="clear" w:color="auto" w:fill="FFFFFF"/>
          <w:lang w:val="en-US"/>
        </w:rPr>
        <w:t>it</w:t>
      </w:r>
      <w:r w:rsidR="006B1A01" w:rsidRPr="006B1A01">
        <w:rPr>
          <w:color w:val="222222"/>
          <w:shd w:val="clear" w:color="auto" w:fill="FFFFFF"/>
          <w:lang w:val="en-US"/>
        </w:rPr>
        <w:t xml:space="preserve"> can</w:t>
      </w:r>
      <w:r w:rsidR="007E33E7">
        <w:rPr>
          <w:color w:val="222222"/>
          <w:shd w:val="clear" w:color="auto" w:fill="FFFFFF"/>
          <w:lang w:val="en-US"/>
        </w:rPr>
        <w:t xml:space="preserve"> be</w:t>
      </w:r>
      <w:r w:rsidR="006B1A01" w:rsidRPr="006B1A01">
        <w:rPr>
          <w:color w:val="222222"/>
          <w:shd w:val="clear" w:color="auto" w:fill="FFFFFF"/>
          <w:lang w:val="en-US"/>
        </w:rPr>
        <w:t xml:space="preserve"> assume</w:t>
      </w:r>
      <w:r w:rsidR="007E33E7">
        <w:rPr>
          <w:color w:val="222222"/>
          <w:shd w:val="clear" w:color="auto" w:fill="FFFFFF"/>
          <w:lang w:val="en-US"/>
        </w:rPr>
        <w:t>d</w:t>
      </w:r>
      <w:r w:rsidR="006B1A01" w:rsidRPr="006B1A01">
        <w:rPr>
          <w:color w:val="222222"/>
          <w:shd w:val="clear" w:color="auto" w:fill="FFFFFF"/>
          <w:lang w:val="en-US"/>
        </w:rPr>
        <w:t xml:space="preserve"> that these CDOs who were able to afford long studies - although belonging to a minority</w:t>
      </w:r>
      <w:r w:rsidR="008D3D04">
        <w:rPr>
          <w:color w:val="222222"/>
          <w:shd w:val="clear" w:color="auto" w:fill="FFFFFF"/>
          <w:lang w:val="en-US"/>
        </w:rPr>
        <w:t xml:space="preserve"> group</w:t>
      </w:r>
      <w:r w:rsidR="006B1A01" w:rsidRPr="006B1A01">
        <w:rPr>
          <w:color w:val="222222"/>
          <w:shd w:val="clear" w:color="auto" w:fill="FFFFFF"/>
          <w:lang w:val="en-US"/>
        </w:rPr>
        <w:t xml:space="preserve"> - come from a more privileged class. Since segregation in the United States is </w:t>
      </w:r>
      <w:r w:rsidR="004F2934">
        <w:rPr>
          <w:color w:val="222222"/>
          <w:shd w:val="clear" w:color="auto" w:fill="FFFFFF"/>
          <w:lang w:val="en-US"/>
        </w:rPr>
        <w:t>as</w:t>
      </w:r>
      <w:r w:rsidR="006B1A01" w:rsidRPr="006B1A01">
        <w:rPr>
          <w:color w:val="222222"/>
          <w:shd w:val="clear" w:color="auto" w:fill="FFFFFF"/>
          <w:lang w:val="en-US"/>
        </w:rPr>
        <w:t xml:space="preserve"> economic and social </w:t>
      </w:r>
      <w:r w:rsidR="004B440F">
        <w:rPr>
          <w:color w:val="222222"/>
          <w:shd w:val="clear" w:color="auto" w:fill="FFFFFF"/>
          <w:lang w:val="en-US"/>
        </w:rPr>
        <w:t>as it is</w:t>
      </w:r>
      <w:r w:rsidR="006B1A01" w:rsidRPr="006B1A01">
        <w:rPr>
          <w:color w:val="222222"/>
          <w:shd w:val="clear" w:color="auto" w:fill="FFFFFF"/>
          <w:lang w:val="en-US"/>
        </w:rPr>
        <w:t xml:space="preserve"> racial</w:t>
      </w:r>
      <w:r w:rsidR="004B440F">
        <w:rPr>
          <w:color w:val="222222"/>
          <w:shd w:val="clear" w:color="auto" w:fill="FFFFFF"/>
          <w:lang w:val="en-US"/>
        </w:rPr>
        <w:t xml:space="preserve"> (Massey &amp; Tannen, 2016)</w:t>
      </w:r>
      <w:r w:rsidR="006B1A01" w:rsidRPr="006B1A01">
        <w:rPr>
          <w:color w:val="222222"/>
          <w:shd w:val="clear" w:color="auto" w:fill="FFFFFF"/>
          <w:lang w:val="en-US"/>
        </w:rPr>
        <w:t xml:space="preserve">, </w:t>
      </w:r>
      <w:r w:rsidR="007E33E7">
        <w:rPr>
          <w:color w:val="222222"/>
          <w:shd w:val="clear" w:color="auto" w:fill="FFFFFF"/>
          <w:lang w:val="en-US"/>
        </w:rPr>
        <w:t>it is worth asking whether</w:t>
      </w:r>
      <w:r w:rsidR="006B1A01" w:rsidRPr="006B1A01">
        <w:rPr>
          <w:color w:val="222222"/>
          <w:shd w:val="clear" w:color="auto" w:fill="FFFFFF"/>
          <w:lang w:val="en-US"/>
        </w:rPr>
        <w:t xml:space="preserve"> the social class or classes which separate them from the people they represent or for whom they advocate </w:t>
      </w:r>
      <w:r w:rsidR="004B440F">
        <w:rPr>
          <w:color w:val="222222"/>
          <w:shd w:val="clear" w:color="auto" w:fill="FFFFFF"/>
          <w:lang w:val="en-US"/>
        </w:rPr>
        <w:t>may</w:t>
      </w:r>
      <w:r w:rsidR="006B1A01" w:rsidRPr="006B1A01">
        <w:rPr>
          <w:color w:val="222222"/>
          <w:shd w:val="clear" w:color="auto" w:fill="FFFFFF"/>
          <w:lang w:val="en-US"/>
        </w:rPr>
        <w:t xml:space="preserve"> not</w:t>
      </w:r>
      <w:r w:rsidR="004B440F">
        <w:rPr>
          <w:color w:val="222222"/>
          <w:shd w:val="clear" w:color="auto" w:fill="FFFFFF"/>
          <w:lang w:val="en-US"/>
        </w:rPr>
        <w:t xml:space="preserve"> be</w:t>
      </w:r>
      <w:r w:rsidR="006B1A01" w:rsidRPr="006B1A01">
        <w:rPr>
          <w:color w:val="222222"/>
          <w:shd w:val="clear" w:color="auto" w:fill="FFFFFF"/>
          <w:lang w:val="en-US"/>
        </w:rPr>
        <w:t xml:space="preserve"> an obstacle to achieving their </w:t>
      </w:r>
      <w:r w:rsidR="007E33E7">
        <w:rPr>
          <w:color w:val="222222"/>
          <w:shd w:val="clear" w:color="auto" w:fill="FFFFFF"/>
          <w:lang w:val="en-US"/>
        </w:rPr>
        <w:t xml:space="preserve">DEI </w:t>
      </w:r>
      <w:r w:rsidR="006B1A01" w:rsidRPr="006B1A01">
        <w:rPr>
          <w:color w:val="222222"/>
          <w:shd w:val="clear" w:color="auto" w:fill="FFFFFF"/>
          <w:lang w:val="en-US"/>
        </w:rPr>
        <w:t>objectives.</w:t>
      </w:r>
      <w:r w:rsidR="00C41FD5">
        <w:rPr>
          <w:color w:val="222222"/>
          <w:shd w:val="clear" w:color="auto" w:fill="FFFFFF"/>
          <w:lang w:val="en-US"/>
        </w:rPr>
        <w:t xml:space="preserve"> </w:t>
      </w:r>
      <w:r w:rsidR="00C41FD5" w:rsidRPr="00C41FD5">
        <w:rPr>
          <w:color w:val="222222"/>
          <w:shd w:val="clear" w:color="auto" w:fill="FFFFFF"/>
          <w:lang w:val="en-US"/>
        </w:rPr>
        <w:t>With 49.8% of CDOs earning an average of between $100,000- $199,999 and 34.2% who indicated earning more than that (NADOHE, 2023),</w:t>
      </w:r>
      <w:r w:rsidR="00421230">
        <w:rPr>
          <w:color w:val="222222"/>
          <w:shd w:val="clear" w:color="auto" w:fill="FFFFFF"/>
          <w:lang w:val="en-US"/>
        </w:rPr>
        <w:t xml:space="preserve"> Hastings (2018) has shown that there is some clear evidence</w:t>
      </w:r>
      <w:r w:rsidR="00421230" w:rsidRPr="00421230">
        <w:rPr>
          <w:i/>
          <w:iCs/>
          <w:color w:val="222222"/>
          <w:shd w:val="clear" w:color="auto" w:fill="FFFFFF"/>
          <w:lang w:val="en-US"/>
        </w:rPr>
        <w:t xml:space="preserve"> </w:t>
      </w:r>
      <w:r w:rsidR="00421230" w:rsidRPr="00421230">
        <w:rPr>
          <w:i/>
          <w:iCs/>
          <w:lang w:val="en-US"/>
        </w:rPr>
        <w:t xml:space="preserve">«that the growth in income inequality (the within-state effect) is associated with a decrease in trust” </w:t>
      </w:r>
      <w:r w:rsidR="00421230" w:rsidRPr="00421230">
        <w:rPr>
          <w:lang w:val="en-US"/>
        </w:rPr>
        <w:t xml:space="preserve">(Hastings, 2018, p.89).  </w:t>
      </w:r>
      <w:r w:rsidR="00110572" w:rsidRPr="00110572">
        <w:rPr>
          <w:lang w:val="en-US"/>
        </w:rPr>
        <w:t xml:space="preserve">Does the social class to which these CDOs from minority groups belong mean that they are able to benefit from some of the privileges of the majority group? </w:t>
      </w:r>
      <w:r w:rsidR="00110572">
        <w:rPr>
          <w:lang w:val="en-US"/>
        </w:rPr>
        <w:t xml:space="preserve">Does </w:t>
      </w:r>
      <w:r w:rsidR="00110572" w:rsidRPr="00110572">
        <w:rPr>
          <w:lang w:val="en-US"/>
        </w:rPr>
        <w:t>this category of person</w:t>
      </w:r>
      <w:r w:rsidR="002A46C4">
        <w:rPr>
          <w:lang w:val="en-US"/>
        </w:rPr>
        <w:t>s</w:t>
      </w:r>
      <w:r w:rsidR="00D454E1">
        <w:rPr>
          <w:lang w:val="en-US"/>
        </w:rPr>
        <w:t xml:space="preserve"> in this specific position, </w:t>
      </w:r>
      <w:r w:rsidR="00D454E1" w:rsidRPr="00110572">
        <w:rPr>
          <w:lang w:val="en-US"/>
        </w:rPr>
        <w:t>belonging to an underrepresented group</w:t>
      </w:r>
      <w:r w:rsidR="00D454E1">
        <w:rPr>
          <w:lang w:val="en-US"/>
        </w:rPr>
        <w:t>,</w:t>
      </w:r>
      <w:r w:rsidR="00110572" w:rsidRPr="00110572">
        <w:rPr>
          <w:lang w:val="en-US"/>
        </w:rPr>
        <w:t xml:space="preserve"> having this level of responsibility and exercising a comfortably well-paid profession is </w:t>
      </w:r>
      <w:r w:rsidR="00D454E1">
        <w:rPr>
          <w:lang w:val="en-US"/>
        </w:rPr>
        <w:t>nevertheless the right profile for the job</w:t>
      </w:r>
      <w:r w:rsidR="00110572">
        <w:rPr>
          <w:lang w:val="en-US"/>
        </w:rPr>
        <w:t>? Does their position</w:t>
      </w:r>
      <w:r w:rsidR="002A46C4">
        <w:rPr>
          <w:lang w:val="en-US"/>
        </w:rPr>
        <w:t xml:space="preserve"> and social status</w:t>
      </w:r>
      <w:r w:rsidR="00110572">
        <w:rPr>
          <w:lang w:val="en-US"/>
        </w:rPr>
        <w:t xml:space="preserve"> </w:t>
      </w:r>
      <w:r w:rsidR="00110572">
        <w:rPr>
          <w:lang w:val="en-US"/>
        </w:rPr>
        <w:lastRenderedPageBreak/>
        <w:t>still</w:t>
      </w:r>
      <w:r w:rsidR="00110572" w:rsidRPr="00110572">
        <w:rPr>
          <w:lang w:val="en-US"/>
        </w:rPr>
        <w:t xml:space="preserve"> </w:t>
      </w:r>
      <w:r w:rsidR="00110572">
        <w:rPr>
          <w:lang w:val="en-US"/>
        </w:rPr>
        <w:t>have them</w:t>
      </w:r>
      <w:r w:rsidR="00110572" w:rsidRPr="00110572">
        <w:rPr>
          <w:lang w:val="en-US"/>
        </w:rPr>
        <w:t xml:space="preserve"> in phase with the realities that minority groups experience to really understand and address their challenges</w:t>
      </w:r>
      <w:r w:rsidR="00110572">
        <w:rPr>
          <w:lang w:val="en-US"/>
        </w:rPr>
        <w:t xml:space="preserve">? </w:t>
      </w:r>
      <w:r w:rsidR="00317A31" w:rsidRPr="00317A31">
        <w:rPr>
          <w:lang w:val="en-US"/>
        </w:rPr>
        <w:t xml:space="preserve">This dimension adds </w:t>
      </w:r>
      <w:r w:rsidR="004A5EF4">
        <w:rPr>
          <w:lang w:val="en-US"/>
        </w:rPr>
        <w:t xml:space="preserve">even more </w:t>
      </w:r>
      <w:r w:rsidR="00317A31" w:rsidRPr="00317A31">
        <w:rPr>
          <w:lang w:val="en-US"/>
        </w:rPr>
        <w:t>complexity to the attribution of this position and its tenure because many factors must be taken into consideration, factors which do not depend solely on the qualifications, experience and skills of the candidate.</w:t>
      </w:r>
    </w:p>
    <w:p w14:paraId="6C355B97" w14:textId="77777777" w:rsidR="00235F90" w:rsidRDefault="00235F90" w:rsidP="00DB68F6">
      <w:pPr>
        <w:pStyle w:val="NormalWeb"/>
        <w:spacing w:line="480" w:lineRule="auto"/>
        <w:jc w:val="both"/>
        <w:rPr>
          <w:lang w:val="en-US"/>
        </w:rPr>
      </w:pPr>
    </w:p>
    <w:p w14:paraId="50A44859" w14:textId="5792055C" w:rsidR="008B7A59" w:rsidRPr="00D82D14" w:rsidRDefault="008B7A59" w:rsidP="00DB68F6">
      <w:pPr>
        <w:pStyle w:val="NormalWeb"/>
        <w:spacing w:line="480" w:lineRule="auto"/>
        <w:jc w:val="both"/>
        <w:rPr>
          <w:b/>
          <w:bCs/>
          <w:lang w:val="en-US"/>
        </w:rPr>
      </w:pPr>
      <w:r w:rsidRPr="00D82D14">
        <w:rPr>
          <w:b/>
          <w:bCs/>
          <w:lang w:val="en-US"/>
        </w:rPr>
        <w:t>LIMITATIONS</w:t>
      </w:r>
      <w:r w:rsidR="000B55A6">
        <w:rPr>
          <w:b/>
          <w:bCs/>
          <w:lang w:val="en-US"/>
        </w:rPr>
        <w:t xml:space="preserve"> OF THE STUDY</w:t>
      </w:r>
    </w:p>
    <w:p w14:paraId="541719E3" w14:textId="2E3E854A" w:rsidR="004F7044" w:rsidRDefault="00D82D14" w:rsidP="00DB68F6">
      <w:pPr>
        <w:pStyle w:val="NormalWeb"/>
        <w:spacing w:line="480" w:lineRule="auto"/>
        <w:jc w:val="both"/>
        <w:rPr>
          <w:lang w:val="en-US"/>
        </w:rPr>
      </w:pPr>
      <w:r w:rsidRPr="00D82D14">
        <w:rPr>
          <w:lang w:val="en-US"/>
        </w:rPr>
        <w:t>This report has several limitations. First</w:t>
      </w:r>
      <w:r w:rsidR="007E33E7">
        <w:rPr>
          <w:lang w:val="en-US"/>
        </w:rPr>
        <w:t>ly</w:t>
      </w:r>
      <w:r w:rsidRPr="00D82D14">
        <w:rPr>
          <w:lang w:val="en-US"/>
        </w:rPr>
        <w:t xml:space="preserve">, it is focused on the issue of DEI and CDOs in the </w:t>
      </w:r>
      <w:r w:rsidR="0022680D">
        <w:rPr>
          <w:lang w:val="en-US"/>
        </w:rPr>
        <w:t>US</w:t>
      </w:r>
      <w:r w:rsidRPr="00D82D14">
        <w:rPr>
          <w:lang w:val="en-US"/>
        </w:rPr>
        <w:t xml:space="preserve"> market only. It does not cover a western vision and even less a global </w:t>
      </w:r>
      <w:r w:rsidR="00F524FF">
        <w:rPr>
          <w:lang w:val="en-US"/>
        </w:rPr>
        <w:t>sight</w:t>
      </w:r>
      <w:r w:rsidRPr="00D82D14">
        <w:rPr>
          <w:lang w:val="en-US"/>
        </w:rPr>
        <w:t xml:space="preserve"> of the situation.</w:t>
      </w:r>
      <w:r w:rsidR="00B612D6">
        <w:rPr>
          <w:lang w:val="en-US"/>
        </w:rPr>
        <w:t xml:space="preserve"> </w:t>
      </w:r>
      <w:r w:rsidR="006714CF">
        <w:rPr>
          <w:lang w:val="en-US"/>
        </w:rPr>
        <w:t xml:space="preserve">In fact, depending on the culture of </w:t>
      </w:r>
      <w:r w:rsidR="00F524FF">
        <w:rPr>
          <w:lang w:val="en-US"/>
        </w:rPr>
        <w:t>a</w:t>
      </w:r>
      <w:r w:rsidR="006714CF">
        <w:rPr>
          <w:lang w:val="en-US"/>
        </w:rPr>
        <w:t xml:space="preserve"> country</w:t>
      </w:r>
      <w:r w:rsidR="00F524FF">
        <w:rPr>
          <w:lang w:val="en-US"/>
        </w:rPr>
        <w:t xml:space="preserve">, its religion, its political leanings… </w:t>
      </w:r>
      <w:r w:rsidR="006714CF">
        <w:rPr>
          <w:lang w:val="en-US"/>
        </w:rPr>
        <w:t>the role, challenges</w:t>
      </w:r>
      <w:r w:rsidR="00F524FF">
        <w:rPr>
          <w:lang w:val="en-US"/>
        </w:rPr>
        <w:t>,</w:t>
      </w:r>
      <w:r w:rsidR="006714CF">
        <w:rPr>
          <w:lang w:val="en-US"/>
        </w:rPr>
        <w:t xml:space="preserve"> status </w:t>
      </w:r>
      <w:r w:rsidR="00F524FF">
        <w:rPr>
          <w:lang w:val="en-US"/>
        </w:rPr>
        <w:t xml:space="preserve">and importance </w:t>
      </w:r>
      <w:r w:rsidR="006714CF">
        <w:rPr>
          <w:lang w:val="en-US"/>
        </w:rPr>
        <w:t>of the CDO position are likely to change.</w:t>
      </w:r>
      <w:r w:rsidRPr="00D82D14">
        <w:rPr>
          <w:lang w:val="en-US"/>
        </w:rPr>
        <w:t xml:space="preserve"> The job of Chief Diversity Officer as we know it today is a </w:t>
      </w:r>
      <w:r w:rsidR="007E33E7">
        <w:rPr>
          <w:lang w:val="en-US"/>
        </w:rPr>
        <w:t>modern</w:t>
      </w:r>
      <w:r w:rsidRPr="00D82D14">
        <w:rPr>
          <w:lang w:val="en-US"/>
        </w:rPr>
        <w:t xml:space="preserve"> discipline </w:t>
      </w:r>
      <w:r w:rsidR="000E0B88">
        <w:rPr>
          <w:lang w:val="en-US"/>
        </w:rPr>
        <w:t>which is</w:t>
      </w:r>
      <w:r w:rsidRPr="00D82D14">
        <w:rPr>
          <w:lang w:val="en-US"/>
        </w:rPr>
        <w:t xml:space="preserve"> evolving (still searching for itself and seeking to establish its credibility). As a result, as there is not much existing data on the CDO profession, this study is based on limited data source</w:t>
      </w:r>
      <w:r w:rsidR="007E33E7">
        <w:rPr>
          <w:lang w:val="en-US"/>
        </w:rPr>
        <w:t>s</w:t>
      </w:r>
      <w:r w:rsidRPr="00D82D14">
        <w:rPr>
          <w:lang w:val="en-US"/>
        </w:rPr>
        <w:t xml:space="preserve"> (not enough empirical demographics of CDOs in the corporate world). In addition, it includes</w:t>
      </w:r>
      <w:r w:rsidR="000E0B88">
        <w:rPr>
          <w:lang w:val="en-US"/>
        </w:rPr>
        <w:t xml:space="preserve"> and draws conclusions on</w:t>
      </w:r>
      <w:r w:rsidRPr="00D82D14">
        <w:rPr>
          <w:lang w:val="en-US"/>
        </w:rPr>
        <w:t xml:space="preserve"> CDOs working in two diametrically opposed sectors. For greater accuracy, other studies </w:t>
      </w:r>
      <w:r w:rsidR="000E0B88">
        <w:rPr>
          <w:lang w:val="en-US"/>
        </w:rPr>
        <w:t>should</w:t>
      </w:r>
      <w:r w:rsidRPr="00D82D14">
        <w:rPr>
          <w:lang w:val="en-US"/>
        </w:rPr>
        <w:t xml:space="preserve"> be carried out making a clear distinction and focusing only on the role and tenure of CDOs in public institutions or those working in the corporate sector. The research could be pushed even further by analyzing job offers in the USA aimed at recruiting CDOs </w:t>
      </w:r>
      <w:r w:rsidR="000E0B88" w:rsidRPr="00D82D14">
        <w:rPr>
          <w:lang w:val="en-US"/>
        </w:rPr>
        <w:t>to</w:t>
      </w:r>
      <w:r w:rsidRPr="00D82D14">
        <w:rPr>
          <w:lang w:val="en-US"/>
        </w:rPr>
        <w:t xml:space="preserve"> find out if there is a dichotomy between the profile required for the position</w:t>
      </w:r>
      <w:r w:rsidR="007E33E7">
        <w:rPr>
          <w:lang w:val="en-US"/>
        </w:rPr>
        <w:t>s</w:t>
      </w:r>
      <w:r w:rsidRPr="00D82D14">
        <w:rPr>
          <w:lang w:val="en-US"/>
        </w:rPr>
        <w:t xml:space="preserve"> and the content of the job</w:t>
      </w:r>
      <w:r w:rsidR="007E33E7">
        <w:rPr>
          <w:lang w:val="en-US"/>
        </w:rPr>
        <w:t>s</w:t>
      </w:r>
      <w:r w:rsidR="000E0B88">
        <w:rPr>
          <w:lang w:val="en-US"/>
        </w:rPr>
        <w:t xml:space="preserve"> </w:t>
      </w:r>
      <w:r w:rsidRPr="00D82D14">
        <w:rPr>
          <w:lang w:val="en-US"/>
        </w:rPr>
        <w:t>offered by American companies. We already know that despite</w:t>
      </w:r>
      <w:r w:rsidR="000E0B88">
        <w:rPr>
          <w:lang w:val="en-US"/>
        </w:rPr>
        <w:t xml:space="preserve"> the CDO job being a</w:t>
      </w:r>
      <w:r w:rsidRPr="00D82D14">
        <w:rPr>
          <w:lang w:val="en-US"/>
        </w:rPr>
        <w:t xml:space="preserve"> </w:t>
      </w:r>
      <w:r w:rsidR="000E0B88" w:rsidRPr="00D82D14">
        <w:rPr>
          <w:lang w:val="en-US"/>
        </w:rPr>
        <w:t>recent</w:t>
      </w:r>
      <w:r w:rsidRPr="00D82D14">
        <w:rPr>
          <w:lang w:val="en-US"/>
        </w:rPr>
        <w:t xml:space="preserve"> position, a lot of experience is expected for the job but paradoxically, </w:t>
      </w:r>
      <w:r w:rsidR="007533A2" w:rsidRPr="00D82D14">
        <w:rPr>
          <w:lang w:val="en-US"/>
        </w:rPr>
        <w:t>most of</w:t>
      </w:r>
      <w:r w:rsidRPr="00D82D14">
        <w:rPr>
          <w:lang w:val="en-US"/>
        </w:rPr>
        <w:t xml:space="preserve"> </w:t>
      </w:r>
      <w:r w:rsidR="000E0B88">
        <w:rPr>
          <w:lang w:val="en-US"/>
        </w:rPr>
        <w:t>these job opportunities do</w:t>
      </w:r>
      <w:r w:rsidRPr="00D82D14">
        <w:rPr>
          <w:lang w:val="en-US"/>
        </w:rPr>
        <w:t xml:space="preserve"> not require a degree in DEI, but at least a </w:t>
      </w:r>
      <w:r w:rsidR="000E0B88" w:rsidRPr="00D82D14">
        <w:rPr>
          <w:lang w:val="en-US"/>
        </w:rPr>
        <w:t>bachelor’s</w:t>
      </w:r>
      <w:r w:rsidRPr="00D82D14">
        <w:rPr>
          <w:lang w:val="en-US"/>
        </w:rPr>
        <w:t xml:space="preserve"> degree level</w:t>
      </w:r>
      <w:r w:rsidR="004F7044">
        <w:rPr>
          <w:lang w:val="en-US"/>
        </w:rPr>
        <w:t xml:space="preserve"> in any field of study</w:t>
      </w:r>
      <w:r w:rsidRPr="00D82D14">
        <w:rPr>
          <w:lang w:val="en-US"/>
        </w:rPr>
        <w:t xml:space="preserve">. What is less known, however (both in the public and private sectors), is whether the expectations of companies (their selection criteria) which recruit CDOs are really in line with </w:t>
      </w:r>
      <w:r w:rsidRPr="00D82D14">
        <w:rPr>
          <w:lang w:val="en-US"/>
        </w:rPr>
        <w:lastRenderedPageBreak/>
        <w:t xml:space="preserve">their internal objectives, with the budget they are </w:t>
      </w:r>
      <w:r w:rsidR="000E0B88">
        <w:rPr>
          <w:lang w:val="en-US"/>
        </w:rPr>
        <w:t>willing</w:t>
      </w:r>
      <w:r w:rsidRPr="00D82D14">
        <w:rPr>
          <w:lang w:val="en-US"/>
        </w:rPr>
        <w:t xml:space="preserve"> to allocate towards achieving these objectives and with the existing standards in the CDO profession (hard skills and soft skills of the CDO)</w:t>
      </w:r>
      <w:r w:rsidR="00D56CBE">
        <w:rPr>
          <w:lang w:val="en-US"/>
        </w:rPr>
        <w:t xml:space="preserve">, </w:t>
      </w:r>
      <w:r w:rsidR="00D56CBE" w:rsidRPr="00D56CBE">
        <w:rPr>
          <w:lang w:val="en-US"/>
        </w:rPr>
        <w:t>points of reference inevitably playing a role in the tenure of the CDO's position</w:t>
      </w:r>
      <w:r w:rsidRPr="00D82D14">
        <w:rPr>
          <w:lang w:val="en-US"/>
        </w:rPr>
        <w:t>.</w:t>
      </w:r>
    </w:p>
    <w:p w14:paraId="72DED427" w14:textId="77777777" w:rsidR="00235F90" w:rsidRPr="002D40CE" w:rsidRDefault="00235F90" w:rsidP="00DB68F6">
      <w:pPr>
        <w:pStyle w:val="NormalWeb"/>
        <w:spacing w:line="480" w:lineRule="auto"/>
        <w:jc w:val="both"/>
        <w:rPr>
          <w:lang w:val="en-US"/>
        </w:rPr>
      </w:pPr>
    </w:p>
    <w:p w14:paraId="1F309B8D" w14:textId="2839FFCD" w:rsidR="008B7A59" w:rsidRPr="00E30FEB" w:rsidRDefault="0099220D" w:rsidP="00DB68F6">
      <w:pPr>
        <w:pStyle w:val="NormalWeb"/>
        <w:spacing w:line="480" w:lineRule="auto"/>
        <w:jc w:val="both"/>
        <w:rPr>
          <w:b/>
          <w:bCs/>
          <w:lang w:val="en-US"/>
        </w:rPr>
      </w:pPr>
      <w:r w:rsidRPr="00E30FEB">
        <w:rPr>
          <w:b/>
          <w:bCs/>
          <w:lang w:val="en-US"/>
        </w:rPr>
        <w:t>CONCLUSION</w:t>
      </w:r>
    </w:p>
    <w:p w14:paraId="37ACA264" w14:textId="31E02D25" w:rsidR="008D743B" w:rsidRPr="00E943BB" w:rsidRDefault="00B6099F" w:rsidP="00E943BB">
      <w:pPr>
        <w:pStyle w:val="NormalWeb"/>
        <w:spacing w:line="480" w:lineRule="auto"/>
        <w:jc w:val="both"/>
        <w:rPr>
          <w:lang w:val="en-US"/>
        </w:rPr>
      </w:pPr>
      <w:r>
        <w:rPr>
          <w:lang w:val="en-US"/>
        </w:rPr>
        <w:t xml:space="preserve">In this dissertation, </w:t>
      </w:r>
      <w:r w:rsidR="0019178B">
        <w:rPr>
          <w:lang w:val="en-US"/>
        </w:rPr>
        <w:t>I attempted to</w:t>
      </w:r>
      <w:r>
        <w:rPr>
          <w:lang w:val="en-US"/>
        </w:rPr>
        <w:t xml:space="preserve"> demonstrate that t</w:t>
      </w:r>
      <w:r w:rsidR="008F2E7A" w:rsidRPr="008F2E7A">
        <w:rPr>
          <w:lang w:val="en-US"/>
        </w:rPr>
        <w:t xml:space="preserve">he </w:t>
      </w:r>
      <w:r w:rsidR="008F2E7A">
        <w:rPr>
          <w:lang w:val="en-US"/>
        </w:rPr>
        <w:t>profession</w:t>
      </w:r>
      <w:r w:rsidR="008F2E7A" w:rsidRPr="008F2E7A">
        <w:rPr>
          <w:lang w:val="en-US"/>
        </w:rPr>
        <w:t xml:space="preserve"> of Chief Diversity Officer is a </w:t>
      </w:r>
      <w:r w:rsidR="004F7044">
        <w:rPr>
          <w:lang w:val="en-US"/>
        </w:rPr>
        <w:t>difficult and tedious</w:t>
      </w:r>
      <w:r w:rsidR="008F2E7A" w:rsidRPr="008F2E7A">
        <w:rPr>
          <w:lang w:val="en-US"/>
        </w:rPr>
        <w:t xml:space="preserve"> job whose actions and results do not depend on one person </w:t>
      </w:r>
      <w:r w:rsidR="007D2B8D" w:rsidRPr="008F2E7A">
        <w:rPr>
          <w:lang w:val="en-US"/>
        </w:rPr>
        <w:t>alone</w:t>
      </w:r>
      <w:r w:rsidR="007D2B8D">
        <w:rPr>
          <w:lang w:val="en-US"/>
        </w:rPr>
        <w:t xml:space="preserve"> but</w:t>
      </w:r>
      <w:r w:rsidR="008F2E7A" w:rsidRPr="008F2E7A">
        <w:rPr>
          <w:lang w:val="en-US"/>
        </w:rPr>
        <w:t xml:space="preserve"> must be considered as a</w:t>
      </w:r>
      <w:r w:rsidR="004F7044">
        <w:rPr>
          <w:lang w:val="en-US"/>
        </w:rPr>
        <w:t>n encompassing</w:t>
      </w:r>
      <w:r w:rsidR="008F2E7A" w:rsidRPr="008F2E7A">
        <w:rPr>
          <w:lang w:val="en-US"/>
        </w:rPr>
        <w:t xml:space="preserve"> approach that involves the commitment of all departments of an institution/organization. The success</w:t>
      </w:r>
      <w:r w:rsidR="00A51D66">
        <w:rPr>
          <w:lang w:val="en-US"/>
        </w:rPr>
        <w:t xml:space="preserve"> and tenure</w:t>
      </w:r>
      <w:r w:rsidR="008F2E7A" w:rsidRPr="008F2E7A">
        <w:rPr>
          <w:lang w:val="en-US"/>
        </w:rPr>
        <w:t xml:space="preserve"> of this role depends very much on the type of support</w:t>
      </w:r>
      <w:r w:rsidR="0009403D">
        <w:rPr>
          <w:lang w:val="en-US"/>
        </w:rPr>
        <w:t xml:space="preserve"> (budget, human resources, time, infrastructures…)</w:t>
      </w:r>
      <w:r w:rsidR="008F2E7A" w:rsidRPr="008F2E7A">
        <w:rPr>
          <w:lang w:val="en-US"/>
        </w:rPr>
        <w:t xml:space="preserve"> it gets from </w:t>
      </w:r>
      <w:r w:rsidR="004F7044">
        <w:rPr>
          <w:lang w:val="en-US"/>
        </w:rPr>
        <w:t>the hierarchy</w:t>
      </w:r>
      <w:r w:rsidR="008F2E7A" w:rsidRPr="008F2E7A">
        <w:rPr>
          <w:lang w:val="en-US"/>
        </w:rPr>
        <w:t xml:space="preserve"> </w:t>
      </w:r>
      <w:r w:rsidR="005E2D5F">
        <w:rPr>
          <w:lang w:val="en-US"/>
        </w:rPr>
        <w:t>and how deep their acknowledge that DEI implementation is only possible thanks to a long-term vision and through a tailored plan, based on the specific needs of the organization/institution. Diversity, Equity and Inclusion remains a modern</w:t>
      </w:r>
      <w:r w:rsidR="008F2E7A" w:rsidRPr="008F2E7A">
        <w:rPr>
          <w:lang w:val="en-US"/>
        </w:rPr>
        <w:t xml:space="preserve"> discipline, an inexact and non-</w:t>
      </w:r>
      <w:r w:rsidR="005E2D5F">
        <w:rPr>
          <w:lang w:val="en-US"/>
        </w:rPr>
        <w:t>static</w:t>
      </w:r>
      <w:r w:rsidR="008F2E7A" w:rsidRPr="008F2E7A">
        <w:rPr>
          <w:lang w:val="en-US"/>
        </w:rPr>
        <w:t xml:space="preserve"> science (in perpetual movement and which must always be ready to adapt to new </w:t>
      </w:r>
      <w:r>
        <w:rPr>
          <w:lang w:val="en-US"/>
        </w:rPr>
        <w:t>circumstances</w:t>
      </w:r>
      <w:r w:rsidR="008F2E7A" w:rsidRPr="008F2E7A">
        <w:rPr>
          <w:lang w:val="en-US"/>
        </w:rPr>
        <w:t>)</w:t>
      </w:r>
      <w:r w:rsidR="005E2D5F">
        <w:rPr>
          <w:lang w:val="en-US"/>
        </w:rPr>
        <w:t xml:space="preserve"> with</w:t>
      </w:r>
      <w:r w:rsidR="008F2E7A" w:rsidRPr="008F2E7A">
        <w:rPr>
          <w:lang w:val="en-US"/>
        </w:rPr>
        <w:t xml:space="preserve"> no universal modus operandi or pre-established rules for combat</w:t>
      </w:r>
      <w:r w:rsidR="00E30FEB">
        <w:rPr>
          <w:lang w:val="en-US"/>
        </w:rPr>
        <w:t>ting</w:t>
      </w:r>
      <w:r w:rsidR="008F2E7A" w:rsidRPr="008F2E7A">
        <w:rPr>
          <w:lang w:val="en-US"/>
        </w:rPr>
        <w:t xml:space="preserve"> racism that can exist and develop without racists. This perspective makes </w:t>
      </w:r>
      <w:r w:rsidR="00E30FEB">
        <w:rPr>
          <w:lang w:val="en-US"/>
        </w:rPr>
        <w:t>th</w:t>
      </w:r>
      <w:r w:rsidR="005E2D5F">
        <w:rPr>
          <w:lang w:val="en-US"/>
        </w:rPr>
        <w:t>e</w:t>
      </w:r>
      <w:r>
        <w:rPr>
          <w:lang w:val="en-US"/>
        </w:rPr>
        <w:t xml:space="preserve"> honorable</w:t>
      </w:r>
      <w:r w:rsidR="00E30FEB">
        <w:rPr>
          <w:lang w:val="en-US"/>
        </w:rPr>
        <w:t xml:space="preserve"> position</w:t>
      </w:r>
      <w:r w:rsidR="005E2D5F">
        <w:rPr>
          <w:lang w:val="en-US"/>
        </w:rPr>
        <w:t xml:space="preserve"> of CDO</w:t>
      </w:r>
      <w:r w:rsidR="008F2E7A" w:rsidRPr="008F2E7A">
        <w:rPr>
          <w:lang w:val="en-US"/>
        </w:rPr>
        <w:t xml:space="preserve"> very malleable but also vulnerable because it remains, for </w:t>
      </w:r>
      <w:r>
        <w:rPr>
          <w:lang w:val="en-US"/>
        </w:rPr>
        <w:t>many</w:t>
      </w:r>
      <w:r w:rsidR="008F2E7A" w:rsidRPr="008F2E7A">
        <w:rPr>
          <w:lang w:val="en-US"/>
        </w:rPr>
        <w:t xml:space="preserve">, difficult to perceive, thus contributing to making it complicated to understand, hence, </w:t>
      </w:r>
      <w:r w:rsidR="0009403D">
        <w:rPr>
          <w:lang w:val="en-US"/>
        </w:rPr>
        <w:t>challenging in</w:t>
      </w:r>
      <w:r w:rsidR="008F2E7A" w:rsidRPr="008F2E7A">
        <w:rPr>
          <w:lang w:val="en-US"/>
        </w:rPr>
        <w:t xml:space="preserve"> achiev</w:t>
      </w:r>
      <w:r w:rsidR="0009403D">
        <w:rPr>
          <w:lang w:val="en-US"/>
        </w:rPr>
        <w:t>ing</w:t>
      </w:r>
      <w:r w:rsidR="008F2E7A" w:rsidRPr="008F2E7A">
        <w:rPr>
          <w:lang w:val="en-US"/>
        </w:rPr>
        <w:t xml:space="preserve"> the expected objectives of the </w:t>
      </w:r>
      <w:r w:rsidR="00E30FEB">
        <w:rPr>
          <w:lang w:val="en-US"/>
        </w:rPr>
        <w:t>role</w:t>
      </w:r>
      <w:r w:rsidR="008F2E7A" w:rsidRPr="008F2E7A">
        <w:rPr>
          <w:lang w:val="en-US"/>
        </w:rPr>
        <w:t xml:space="preserve"> discussed in this analysis. The position of CDO being a structural anchor to cultural issues</w:t>
      </w:r>
      <w:r w:rsidR="004B7C98">
        <w:rPr>
          <w:lang w:val="en-US"/>
        </w:rPr>
        <w:t xml:space="preserve"> (Parker, 2019)</w:t>
      </w:r>
      <w:r w:rsidR="008F2E7A" w:rsidRPr="008F2E7A">
        <w:rPr>
          <w:lang w:val="en-US"/>
        </w:rPr>
        <w:t xml:space="preserve">, to impose itself and </w:t>
      </w:r>
      <w:r w:rsidR="00E30FEB">
        <w:rPr>
          <w:lang w:val="en-US"/>
        </w:rPr>
        <w:t>thrive</w:t>
      </w:r>
      <w:r w:rsidR="008F2E7A" w:rsidRPr="008F2E7A">
        <w:rPr>
          <w:lang w:val="en-US"/>
        </w:rPr>
        <w:t>, inclusive leadership must help make the objectives linked to the CDO profession</w:t>
      </w:r>
      <w:r w:rsidR="004B7C98">
        <w:rPr>
          <w:lang w:val="en-US"/>
        </w:rPr>
        <w:t xml:space="preserve"> and aligned to the organization/institution’s goals </w:t>
      </w:r>
      <w:r>
        <w:rPr>
          <w:lang w:val="en-US"/>
        </w:rPr>
        <w:t>become</w:t>
      </w:r>
      <w:r w:rsidR="008F2E7A" w:rsidRPr="008F2E7A">
        <w:rPr>
          <w:lang w:val="en-US"/>
        </w:rPr>
        <w:t xml:space="preserve"> more achievable so that the initiatives </w:t>
      </w:r>
      <w:r w:rsidR="00E30FEB">
        <w:rPr>
          <w:lang w:val="en-US"/>
        </w:rPr>
        <w:t>related</w:t>
      </w:r>
      <w:r w:rsidR="008F2E7A" w:rsidRPr="008F2E7A">
        <w:rPr>
          <w:lang w:val="en-US"/>
        </w:rPr>
        <w:t xml:space="preserve"> to DEI are less hindered and</w:t>
      </w:r>
      <w:r w:rsidR="00E30FEB">
        <w:rPr>
          <w:lang w:val="en-US"/>
        </w:rPr>
        <w:t xml:space="preserve"> can</w:t>
      </w:r>
      <w:r w:rsidR="008F2E7A" w:rsidRPr="008F2E7A">
        <w:rPr>
          <w:lang w:val="en-US"/>
        </w:rPr>
        <w:t xml:space="preserve"> finally emerge.</w:t>
      </w:r>
    </w:p>
    <w:p w14:paraId="099A78AD" w14:textId="77777777" w:rsidR="004F7044" w:rsidRDefault="004F7044" w:rsidP="008F031F">
      <w:pPr>
        <w:rPr>
          <w:b/>
          <w:bCs/>
          <w:lang w:val="en-US"/>
        </w:rPr>
      </w:pPr>
    </w:p>
    <w:p w14:paraId="0FA4C5CA" w14:textId="6212E2FA" w:rsidR="00A479AC" w:rsidRPr="00103101" w:rsidRDefault="003146C0" w:rsidP="008F031F">
      <w:pPr>
        <w:rPr>
          <w:b/>
          <w:bCs/>
          <w:lang w:val="en-US"/>
        </w:rPr>
      </w:pPr>
      <w:r w:rsidRPr="00103101">
        <w:rPr>
          <w:b/>
          <w:bCs/>
          <w:lang w:val="en-US"/>
        </w:rPr>
        <w:t>R</w:t>
      </w:r>
      <w:r w:rsidR="004E5522" w:rsidRPr="00103101">
        <w:rPr>
          <w:b/>
          <w:bCs/>
          <w:lang w:val="en-US"/>
        </w:rPr>
        <w:t>EFERENCES</w:t>
      </w:r>
    </w:p>
    <w:p w14:paraId="3F44A210" w14:textId="77777777" w:rsidR="00EA4834" w:rsidRPr="0090381F" w:rsidRDefault="00EA4834" w:rsidP="008F031F">
      <w:pPr>
        <w:rPr>
          <w:lang w:val="en-US"/>
        </w:rPr>
      </w:pPr>
    </w:p>
    <w:p w14:paraId="470A04D2" w14:textId="77777777" w:rsidR="00841243" w:rsidRPr="00841243" w:rsidRDefault="00841243" w:rsidP="008F031F">
      <w:pPr>
        <w:rPr>
          <w:lang w:val="en-US"/>
        </w:rPr>
      </w:pPr>
      <w:r w:rsidRPr="00841243">
        <w:rPr>
          <w:color w:val="222222"/>
          <w:shd w:val="clear" w:color="auto" w:fill="FFFFFF"/>
          <w:lang w:val="en-US"/>
        </w:rPr>
        <w:t>Acadia, L., 2021. Queer theory. In </w:t>
      </w:r>
      <w:r w:rsidRPr="00841243">
        <w:rPr>
          <w:i/>
          <w:iCs/>
          <w:color w:val="222222"/>
          <w:lang w:val="en-US"/>
        </w:rPr>
        <w:t>Oxford Research Encyclopedia of Literature</w:t>
      </w:r>
    </w:p>
    <w:p w14:paraId="6667D14A" w14:textId="77777777" w:rsidR="00841243" w:rsidRDefault="00841243" w:rsidP="00FD3384">
      <w:pPr>
        <w:ind w:hanging="709"/>
        <w:rPr>
          <w:color w:val="222222"/>
          <w:shd w:val="clear" w:color="auto" w:fill="FFFFFF"/>
          <w:lang w:val="en-US"/>
        </w:rPr>
      </w:pPr>
    </w:p>
    <w:p w14:paraId="606FFFDE" w14:textId="5A4E7857" w:rsidR="004A6EB5" w:rsidRDefault="004A6EB5" w:rsidP="00FD3384">
      <w:pPr>
        <w:ind w:hanging="709"/>
        <w:rPr>
          <w:color w:val="222222"/>
          <w:shd w:val="clear" w:color="auto" w:fill="FFFFFF"/>
          <w:lang w:val="en-US"/>
        </w:rPr>
      </w:pPr>
      <w:r>
        <w:rPr>
          <w:color w:val="222222"/>
          <w:shd w:val="clear" w:color="auto" w:fill="FFFFFF"/>
          <w:lang w:val="en-US"/>
        </w:rPr>
        <w:t xml:space="preserve">Acquah, V., 2022. The pitfalls of a Chief Diversity Officer. Retrieved on 13/02/2024 from LinkedIn : </w:t>
      </w:r>
      <w:hyperlink r:id="rId17" w:history="1">
        <w:r w:rsidRPr="003C5AF7">
          <w:rPr>
            <w:rStyle w:val="Lienhypertexte"/>
            <w:shd w:val="clear" w:color="auto" w:fill="FFFFFF"/>
            <w:lang w:val="en-US"/>
          </w:rPr>
          <w:t>https://www.linkedin.com/pulse/pitfalls-chief-diversity-officer-vivian-acquah</w:t>
        </w:r>
      </w:hyperlink>
      <w:r>
        <w:rPr>
          <w:color w:val="222222"/>
          <w:shd w:val="clear" w:color="auto" w:fill="FFFFFF"/>
          <w:lang w:val="en-US"/>
        </w:rPr>
        <w:t xml:space="preserve"> </w:t>
      </w:r>
    </w:p>
    <w:p w14:paraId="7F130136" w14:textId="77777777" w:rsidR="004A6EB5" w:rsidRDefault="004A6EB5" w:rsidP="00FD3384">
      <w:pPr>
        <w:ind w:hanging="709"/>
        <w:rPr>
          <w:color w:val="222222"/>
          <w:shd w:val="clear" w:color="auto" w:fill="FFFFFF"/>
          <w:lang w:val="en-US"/>
        </w:rPr>
      </w:pPr>
    </w:p>
    <w:p w14:paraId="680BAD22" w14:textId="78D495AB" w:rsidR="00EE3061" w:rsidRDefault="00EE3061" w:rsidP="00FD3384">
      <w:pPr>
        <w:ind w:hanging="709"/>
        <w:rPr>
          <w:color w:val="222222"/>
          <w:shd w:val="clear" w:color="auto" w:fill="FFFFFF"/>
          <w:lang w:val="en-US"/>
        </w:rPr>
      </w:pPr>
      <w:r>
        <w:rPr>
          <w:color w:val="222222"/>
          <w:shd w:val="clear" w:color="auto" w:fill="FFFFFF"/>
          <w:lang w:val="en-US"/>
        </w:rPr>
        <w:t xml:space="preserve">ACE., 2020. Race and Ethnicity in Higher Education: 2020 Supplement. Chapter 3. </w:t>
      </w:r>
      <w:r w:rsidRPr="00EE3061">
        <w:rPr>
          <w:i/>
          <w:iCs/>
          <w:color w:val="222222"/>
          <w:shd w:val="clear" w:color="auto" w:fill="FFFFFF"/>
          <w:lang w:val="en-US"/>
        </w:rPr>
        <w:t>American Council on Education.</w:t>
      </w:r>
      <w:r>
        <w:rPr>
          <w:color w:val="222222"/>
          <w:shd w:val="clear" w:color="auto" w:fill="FFFFFF"/>
          <w:lang w:val="en-US"/>
        </w:rPr>
        <w:t xml:space="preserve"> Retrieved on 05/03/2024 from : </w:t>
      </w:r>
      <w:hyperlink r:id="rId18" w:history="1">
        <w:r w:rsidRPr="008A00F0">
          <w:rPr>
            <w:rStyle w:val="Lienhypertexte"/>
            <w:shd w:val="clear" w:color="auto" w:fill="FFFFFF"/>
            <w:lang w:val="en-US"/>
          </w:rPr>
          <w:t>http://www.equityinhighered.org/wp-content/uploads/2020/11/REHE-2020-Chapter-3-individual.pdf</w:t>
        </w:r>
      </w:hyperlink>
      <w:r>
        <w:rPr>
          <w:color w:val="222222"/>
          <w:shd w:val="clear" w:color="auto" w:fill="FFFFFF"/>
          <w:lang w:val="en-US"/>
        </w:rPr>
        <w:t xml:space="preserve"> </w:t>
      </w:r>
    </w:p>
    <w:p w14:paraId="4D161E74" w14:textId="77777777" w:rsidR="00EE3061" w:rsidRDefault="00EE3061" w:rsidP="00FD3384">
      <w:pPr>
        <w:ind w:hanging="709"/>
        <w:rPr>
          <w:color w:val="222222"/>
          <w:shd w:val="clear" w:color="auto" w:fill="FFFFFF"/>
          <w:lang w:val="en-US"/>
        </w:rPr>
      </w:pPr>
    </w:p>
    <w:p w14:paraId="589663DD" w14:textId="5BB515E7" w:rsidR="00A317F1" w:rsidRDefault="00A317F1" w:rsidP="00FD3384">
      <w:pPr>
        <w:ind w:hanging="709"/>
        <w:rPr>
          <w:color w:val="222222"/>
          <w:shd w:val="clear" w:color="auto" w:fill="FFFFFF"/>
          <w:lang w:val="en-US"/>
        </w:rPr>
      </w:pPr>
      <w:r>
        <w:rPr>
          <w:color w:val="222222"/>
          <w:shd w:val="clear" w:color="auto" w:fill="FFFFFF"/>
          <w:lang w:val="en-US"/>
        </w:rPr>
        <w:t xml:space="preserve">Affirmity. 2022. The future of Diversity, Equity and Inclusion 2022. </w:t>
      </w:r>
      <w:r w:rsidRPr="00A317F1">
        <w:rPr>
          <w:i/>
          <w:iCs/>
          <w:color w:val="222222"/>
          <w:shd w:val="clear" w:color="auto" w:fill="FFFFFF"/>
          <w:lang w:val="en-US"/>
        </w:rPr>
        <w:t>The human Resources Research Institute</w:t>
      </w:r>
      <w:r>
        <w:rPr>
          <w:color w:val="222222"/>
          <w:shd w:val="clear" w:color="auto" w:fill="FFFFFF"/>
          <w:lang w:val="en-US"/>
        </w:rPr>
        <w:t>. Retrieved on 28/02/2024 f</w:t>
      </w:r>
      <w:r w:rsidR="00741D85">
        <w:rPr>
          <w:color w:val="222222"/>
          <w:shd w:val="clear" w:color="auto" w:fill="FFFFFF"/>
          <w:lang w:val="en-US"/>
        </w:rPr>
        <w:t xml:space="preserve">rom : </w:t>
      </w:r>
      <w:hyperlink r:id="rId19" w:history="1">
        <w:r w:rsidR="00741D85" w:rsidRPr="008A00F0">
          <w:rPr>
            <w:rStyle w:val="Lienhypertexte"/>
            <w:shd w:val="clear" w:color="auto" w:fill="FFFFFF"/>
            <w:lang w:val="en-US"/>
          </w:rPr>
          <w:t>https://www.affirmity.com/wp-content/uploads/2022/03/Affirmity_the_Future_of_DEI_2022_Research_Report_hrdotcom.pdf</w:t>
        </w:r>
      </w:hyperlink>
      <w:r w:rsidR="00741D85">
        <w:rPr>
          <w:color w:val="222222"/>
          <w:shd w:val="clear" w:color="auto" w:fill="FFFFFF"/>
          <w:lang w:val="en-US"/>
        </w:rPr>
        <w:t xml:space="preserve"> </w:t>
      </w:r>
    </w:p>
    <w:p w14:paraId="3F499599" w14:textId="77777777" w:rsidR="00A317F1" w:rsidRDefault="00A317F1" w:rsidP="00FD3384">
      <w:pPr>
        <w:ind w:hanging="709"/>
        <w:rPr>
          <w:color w:val="222222"/>
          <w:shd w:val="clear" w:color="auto" w:fill="FFFFFF"/>
          <w:lang w:val="en-US"/>
        </w:rPr>
      </w:pPr>
    </w:p>
    <w:p w14:paraId="37D4FE64" w14:textId="1C81EC0E" w:rsidR="0090381F" w:rsidRDefault="0090381F" w:rsidP="00FD3384">
      <w:pPr>
        <w:ind w:hanging="709"/>
        <w:rPr>
          <w:color w:val="222222"/>
          <w:shd w:val="clear" w:color="auto" w:fill="FFFFFF"/>
          <w:lang w:val="en-US"/>
        </w:rPr>
      </w:pPr>
      <w:r w:rsidRPr="0090381F">
        <w:rPr>
          <w:color w:val="222222"/>
          <w:shd w:val="clear" w:color="auto" w:fill="FFFFFF"/>
          <w:lang w:val="en-US"/>
        </w:rPr>
        <w:t>Aquino, K., 2020. Anti-racism and everyday life.</w:t>
      </w:r>
      <w:r w:rsidRPr="0090381F">
        <w:rPr>
          <w:rStyle w:val="apple-converted-space"/>
          <w:color w:val="222222"/>
          <w:shd w:val="clear" w:color="auto" w:fill="FFFFFF"/>
          <w:lang w:val="en-US"/>
        </w:rPr>
        <w:t> </w:t>
      </w:r>
      <w:r w:rsidRPr="0090381F">
        <w:rPr>
          <w:i/>
          <w:iCs/>
          <w:color w:val="222222"/>
          <w:lang w:val="en-US"/>
        </w:rPr>
        <w:t>Routledge International Handbook of Contemporary Racisms</w:t>
      </w:r>
      <w:r w:rsidRPr="0090381F">
        <w:rPr>
          <w:color w:val="222222"/>
          <w:shd w:val="clear" w:color="auto" w:fill="FFFFFF"/>
          <w:lang w:val="en-US"/>
        </w:rPr>
        <w:t>, pp.216-229</w:t>
      </w:r>
    </w:p>
    <w:p w14:paraId="3339B57E" w14:textId="77777777" w:rsidR="00AF4622" w:rsidRDefault="00AF4622" w:rsidP="00FD3384">
      <w:pPr>
        <w:ind w:hanging="709"/>
        <w:rPr>
          <w:color w:val="222222"/>
          <w:shd w:val="clear" w:color="auto" w:fill="FFFFFF"/>
          <w:lang w:val="en-US"/>
        </w:rPr>
      </w:pPr>
    </w:p>
    <w:p w14:paraId="07CAF6D1" w14:textId="3929EBE7" w:rsidR="00AF4622" w:rsidRPr="00AF4622" w:rsidRDefault="00AF4622" w:rsidP="00FD3384">
      <w:pPr>
        <w:ind w:hanging="709"/>
        <w:rPr>
          <w:color w:val="222222"/>
          <w:shd w:val="clear" w:color="auto" w:fill="FFFFFF"/>
          <w:lang w:val="en-US"/>
        </w:rPr>
      </w:pPr>
      <w:r w:rsidRPr="00AF4622">
        <w:rPr>
          <w:color w:val="222222"/>
          <w:shd w:val="clear" w:color="auto" w:fill="FFFFFF"/>
          <w:lang w:val="en-US"/>
        </w:rPr>
        <w:t>Allen, B., Rodriguez, A.J. and Esters, L.T., 2020. Using critical race theory to redefine the standards of professional practice for chief diversity officers.</w:t>
      </w:r>
      <w:r w:rsidRPr="00AF4622">
        <w:rPr>
          <w:rStyle w:val="apple-converted-space"/>
          <w:color w:val="222222"/>
          <w:shd w:val="clear" w:color="auto" w:fill="FFFFFF"/>
          <w:lang w:val="en-US"/>
        </w:rPr>
        <w:t> </w:t>
      </w:r>
      <w:r w:rsidRPr="00AF4622">
        <w:rPr>
          <w:i/>
          <w:iCs/>
          <w:color w:val="222222"/>
          <w:lang w:val="en-US"/>
        </w:rPr>
        <w:t>Journal of Critical Scholarship on Higher Education and Student Affairs</w:t>
      </w:r>
      <w:r w:rsidRPr="00AF4622">
        <w:rPr>
          <w:color w:val="222222"/>
          <w:shd w:val="clear" w:color="auto" w:fill="FFFFFF"/>
          <w:lang w:val="en-US"/>
        </w:rPr>
        <w:t>,</w:t>
      </w:r>
      <w:r w:rsidRPr="00AF4622">
        <w:rPr>
          <w:rStyle w:val="apple-converted-space"/>
          <w:color w:val="222222"/>
          <w:shd w:val="clear" w:color="auto" w:fill="FFFFFF"/>
          <w:lang w:val="en-US"/>
        </w:rPr>
        <w:t> </w:t>
      </w:r>
      <w:r w:rsidRPr="00AF4622">
        <w:rPr>
          <w:i/>
          <w:iCs/>
          <w:color w:val="222222"/>
          <w:lang w:val="en-US"/>
        </w:rPr>
        <w:t>5</w:t>
      </w:r>
      <w:r w:rsidRPr="00AF4622">
        <w:rPr>
          <w:color w:val="222222"/>
          <w:shd w:val="clear" w:color="auto" w:fill="FFFFFF"/>
          <w:lang w:val="en-US"/>
        </w:rPr>
        <w:t>(3), p.2.</w:t>
      </w:r>
    </w:p>
    <w:p w14:paraId="4D46E90E" w14:textId="77777777" w:rsidR="006C63DE" w:rsidRDefault="006C63DE" w:rsidP="00FD3384">
      <w:pPr>
        <w:ind w:hanging="709"/>
        <w:rPr>
          <w:color w:val="222222"/>
          <w:shd w:val="clear" w:color="auto" w:fill="FFFFFF"/>
          <w:lang w:val="en-US"/>
        </w:rPr>
      </w:pPr>
    </w:p>
    <w:p w14:paraId="0894CA3C" w14:textId="1D7C8253" w:rsidR="006C63DE" w:rsidRPr="006C63DE" w:rsidRDefault="006C63DE" w:rsidP="00FD3384">
      <w:pPr>
        <w:ind w:hanging="709"/>
        <w:rPr>
          <w:color w:val="222222"/>
          <w:shd w:val="clear" w:color="auto" w:fill="FFFFFF"/>
          <w:lang w:val="en-US"/>
        </w:rPr>
      </w:pPr>
      <w:r w:rsidRPr="006C63DE">
        <w:rPr>
          <w:color w:val="222222"/>
          <w:shd w:val="clear" w:color="auto" w:fill="FFFFFF"/>
          <w:lang w:val="en-US"/>
        </w:rPr>
        <w:t xml:space="preserve">Alex-Assensoh, Y.M., 2018. Hiring a diversity officer is only the first step. </w:t>
      </w:r>
      <w:r w:rsidRPr="006C63DE">
        <w:rPr>
          <w:color w:val="222222"/>
          <w:shd w:val="clear" w:color="auto" w:fill="FFFFFF"/>
        </w:rPr>
        <w:t>Here are the next 7.</w:t>
      </w:r>
      <w:r w:rsidRPr="006C63DE">
        <w:rPr>
          <w:rStyle w:val="apple-converted-space"/>
          <w:color w:val="222222"/>
          <w:shd w:val="clear" w:color="auto" w:fill="FFFFFF"/>
        </w:rPr>
        <w:t> </w:t>
      </w:r>
      <w:r w:rsidRPr="006C63DE">
        <w:rPr>
          <w:i/>
          <w:iCs/>
          <w:color w:val="222222"/>
        </w:rPr>
        <w:t>Chronicle of Higher Education</w:t>
      </w:r>
      <w:r w:rsidRPr="006C63DE">
        <w:rPr>
          <w:color w:val="222222"/>
          <w:shd w:val="clear" w:color="auto" w:fill="FFFFFF"/>
        </w:rPr>
        <w:t>,</w:t>
      </w:r>
      <w:r w:rsidRPr="006C63DE">
        <w:rPr>
          <w:rStyle w:val="apple-converted-space"/>
          <w:color w:val="222222"/>
          <w:shd w:val="clear" w:color="auto" w:fill="FFFFFF"/>
        </w:rPr>
        <w:t> </w:t>
      </w:r>
      <w:r w:rsidRPr="006C63DE">
        <w:rPr>
          <w:i/>
          <w:iCs/>
          <w:color w:val="222222"/>
        </w:rPr>
        <w:t>64</w:t>
      </w:r>
      <w:r w:rsidRPr="006C63DE">
        <w:rPr>
          <w:color w:val="222222"/>
          <w:shd w:val="clear" w:color="auto" w:fill="FFFFFF"/>
        </w:rPr>
        <w:t>(36), p.1</w:t>
      </w:r>
    </w:p>
    <w:p w14:paraId="01301B7F" w14:textId="77777777" w:rsidR="00062F86" w:rsidRDefault="00062F86" w:rsidP="00FD3384">
      <w:pPr>
        <w:ind w:hanging="709"/>
        <w:rPr>
          <w:color w:val="222222"/>
          <w:shd w:val="clear" w:color="auto" w:fill="FFFFFF"/>
          <w:lang w:val="en-US"/>
        </w:rPr>
      </w:pPr>
    </w:p>
    <w:p w14:paraId="2D9B9075" w14:textId="77777777" w:rsidR="00062F86" w:rsidRPr="00062F86" w:rsidRDefault="00062F86" w:rsidP="00FD3384">
      <w:pPr>
        <w:ind w:hanging="709"/>
        <w:rPr>
          <w:lang w:val="en-US"/>
        </w:rPr>
      </w:pPr>
      <w:r w:rsidRPr="00062F86">
        <w:rPr>
          <w:color w:val="222222"/>
          <w:shd w:val="clear" w:color="auto" w:fill="FFFFFF"/>
          <w:lang w:val="de-CH"/>
        </w:rPr>
        <w:t xml:space="preserve">Angel, D.M., Schatz, M., Zeiger, R.S., Sicherer, S.H. and Khan, D.A., 2021. </w:t>
      </w:r>
      <w:r w:rsidRPr="00062F86">
        <w:rPr>
          <w:color w:val="222222"/>
          <w:shd w:val="clear" w:color="auto" w:fill="FFFFFF"/>
          <w:lang w:val="en-US"/>
        </w:rPr>
        <w:t>Diversity, equity, and inclusion: what can a journal do?. </w:t>
      </w:r>
      <w:r w:rsidRPr="00062F86">
        <w:rPr>
          <w:i/>
          <w:iCs/>
          <w:color w:val="222222"/>
          <w:lang w:val="en-US"/>
        </w:rPr>
        <w:t>The Journal of Allergy and Clinical Immunology: In Practice</w:t>
      </w:r>
      <w:r w:rsidRPr="00062F86">
        <w:rPr>
          <w:color w:val="222222"/>
          <w:shd w:val="clear" w:color="auto" w:fill="FFFFFF"/>
          <w:lang w:val="en-US"/>
        </w:rPr>
        <w:t>, </w:t>
      </w:r>
      <w:r w:rsidRPr="00062F86">
        <w:rPr>
          <w:i/>
          <w:iCs/>
          <w:color w:val="222222"/>
          <w:lang w:val="en-US"/>
        </w:rPr>
        <w:t>9</w:t>
      </w:r>
      <w:r w:rsidRPr="00062F86">
        <w:rPr>
          <w:color w:val="222222"/>
          <w:shd w:val="clear" w:color="auto" w:fill="FFFFFF"/>
          <w:lang w:val="en-US"/>
        </w:rPr>
        <w:t>(11), pp.3853-3856</w:t>
      </w:r>
    </w:p>
    <w:p w14:paraId="4401B09F" w14:textId="77777777" w:rsidR="0090381F" w:rsidRDefault="0090381F" w:rsidP="00FD3384">
      <w:pPr>
        <w:ind w:hanging="709"/>
        <w:rPr>
          <w:color w:val="222222"/>
          <w:shd w:val="clear" w:color="auto" w:fill="FFFFFF"/>
          <w:lang w:val="en-US"/>
        </w:rPr>
      </w:pPr>
    </w:p>
    <w:p w14:paraId="0FE19A1F" w14:textId="77777777" w:rsidR="00FE193E" w:rsidRDefault="00FE193E" w:rsidP="00FD3384">
      <w:pPr>
        <w:ind w:hanging="709"/>
        <w:rPr>
          <w:color w:val="222222"/>
          <w:shd w:val="clear" w:color="auto" w:fill="FFFFFF"/>
          <w:lang w:val="en-US"/>
        </w:rPr>
      </w:pPr>
      <w:r w:rsidRPr="00FE193E">
        <w:rPr>
          <w:color w:val="222222"/>
          <w:shd w:val="clear" w:color="auto" w:fill="FFFFFF"/>
          <w:lang w:val="en-US"/>
        </w:rPr>
        <w:t xml:space="preserve">Alang, S., Hardeman, R., Karbeah, J.M., Akosionu, O., McGuire, C., Abdi, H. and McAlpine, D., 2021. </w:t>
      </w:r>
      <w:r w:rsidRPr="00332AFE">
        <w:rPr>
          <w:color w:val="222222"/>
          <w:shd w:val="clear" w:color="auto" w:fill="FFFFFF"/>
          <w:lang w:val="en-US"/>
        </w:rPr>
        <w:t>White supremacy and the core functions of public health.</w:t>
      </w:r>
      <w:r w:rsidRPr="00332AFE">
        <w:rPr>
          <w:rStyle w:val="apple-converted-space"/>
          <w:color w:val="222222"/>
          <w:shd w:val="clear" w:color="auto" w:fill="FFFFFF"/>
          <w:lang w:val="en-US"/>
        </w:rPr>
        <w:t> </w:t>
      </w:r>
      <w:r w:rsidRPr="00332AFE">
        <w:rPr>
          <w:i/>
          <w:iCs/>
          <w:color w:val="222222"/>
          <w:lang w:val="en-US"/>
        </w:rPr>
        <w:t>American journal of public health</w:t>
      </w:r>
      <w:r w:rsidRPr="00332AFE">
        <w:rPr>
          <w:color w:val="222222"/>
          <w:shd w:val="clear" w:color="auto" w:fill="FFFFFF"/>
          <w:lang w:val="en-US"/>
        </w:rPr>
        <w:t>,</w:t>
      </w:r>
      <w:r w:rsidRPr="00332AFE">
        <w:rPr>
          <w:rStyle w:val="apple-converted-space"/>
          <w:color w:val="222222"/>
          <w:shd w:val="clear" w:color="auto" w:fill="FFFFFF"/>
          <w:lang w:val="en-US"/>
        </w:rPr>
        <w:t> </w:t>
      </w:r>
      <w:r w:rsidRPr="00332AFE">
        <w:rPr>
          <w:i/>
          <w:iCs/>
          <w:color w:val="222222"/>
          <w:lang w:val="en-US"/>
        </w:rPr>
        <w:t>111</w:t>
      </w:r>
      <w:r w:rsidRPr="00332AFE">
        <w:rPr>
          <w:color w:val="222222"/>
          <w:shd w:val="clear" w:color="auto" w:fill="FFFFFF"/>
          <w:lang w:val="en-US"/>
        </w:rPr>
        <w:t>(5), pp.815-819</w:t>
      </w:r>
    </w:p>
    <w:p w14:paraId="3B5ED7A8" w14:textId="77777777" w:rsidR="00194FB9" w:rsidRDefault="00194FB9" w:rsidP="00FD3384">
      <w:pPr>
        <w:ind w:hanging="709"/>
        <w:rPr>
          <w:color w:val="222222"/>
          <w:shd w:val="clear" w:color="auto" w:fill="FFFFFF"/>
          <w:lang w:val="en-US"/>
        </w:rPr>
      </w:pPr>
    </w:p>
    <w:p w14:paraId="27D7DC67" w14:textId="3A7F6A36" w:rsidR="00194FB9" w:rsidRDefault="00194FB9" w:rsidP="00FD3384">
      <w:pPr>
        <w:ind w:hanging="709"/>
        <w:rPr>
          <w:color w:val="222222"/>
          <w:shd w:val="clear" w:color="auto" w:fill="FFFFFF"/>
          <w:lang w:val="en-US"/>
        </w:rPr>
      </w:pPr>
      <w:r w:rsidRPr="00194FB9">
        <w:rPr>
          <w:color w:val="222222"/>
          <w:shd w:val="clear" w:color="auto" w:fill="FFFFFF"/>
          <w:lang w:val="en-US"/>
        </w:rPr>
        <w:t>Allen, B., Rodriguez, A.J. and Esters, L.T., 2020. Using critical race theory to redefine the standards of professional practice for chief diversity officers. </w:t>
      </w:r>
      <w:r w:rsidRPr="00194FB9">
        <w:rPr>
          <w:i/>
          <w:iCs/>
          <w:color w:val="222222"/>
          <w:shd w:val="clear" w:color="auto" w:fill="FFFFFF"/>
          <w:lang w:val="en-US"/>
        </w:rPr>
        <w:t>Journal of Critical Scholarship on Higher Education and Student Affairs</w:t>
      </w:r>
      <w:r w:rsidRPr="00194FB9">
        <w:rPr>
          <w:color w:val="222222"/>
          <w:shd w:val="clear" w:color="auto" w:fill="FFFFFF"/>
          <w:lang w:val="en-US"/>
        </w:rPr>
        <w:t>, </w:t>
      </w:r>
      <w:r w:rsidRPr="00194FB9">
        <w:rPr>
          <w:i/>
          <w:iCs/>
          <w:color w:val="222222"/>
          <w:shd w:val="clear" w:color="auto" w:fill="FFFFFF"/>
          <w:lang w:val="en-US"/>
        </w:rPr>
        <w:t>5</w:t>
      </w:r>
      <w:r w:rsidRPr="00194FB9">
        <w:rPr>
          <w:color w:val="222222"/>
          <w:shd w:val="clear" w:color="auto" w:fill="FFFFFF"/>
          <w:lang w:val="en-US"/>
        </w:rPr>
        <w:t>(3), p.2</w:t>
      </w:r>
    </w:p>
    <w:p w14:paraId="4ECF9524" w14:textId="77777777" w:rsidR="00522E8D" w:rsidRDefault="00522E8D" w:rsidP="00FD3384">
      <w:pPr>
        <w:ind w:hanging="709"/>
        <w:rPr>
          <w:color w:val="222222"/>
          <w:shd w:val="clear" w:color="auto" w:fill="FFFFFF"/>
          <w:lang w:val="en-US"/>
        </w:rPr>
      </w:pPr>
    </w:p>
    <w:p w14:paraId="71919C98" w14:textId="6B0AFA84" w:rsidR="00522E8D" w:rsidRPr="00194FB9" w:rsidRDefault="00522E8D" w:rsidP="00FD3384">
      <w:pPr>
        <w:ind w:hanging="709"/>
        <w:rPr>
          <w:lang w:val="en-US"/>
        </w:rPr>
      </w:pPr>
      <w:r>
        <w:rPr>
          <w:color w:val="222222"/>
          <w:shd w:val="clear" w:color="auto" w:fill="FFFFFF"/>
          <w:lang w:val="en-US"/>
        </w:rPr>
        <w:t xml:space="preserve">Anders, G., 2021. From Diversity to Data, these 10 roles are rising fastest in C-Suite hirings. Retrieved on 13/02/2024 from LinkedIn : </w:t>
      </w:r>
      <w:hyperlink r:id="rId20" w:history="1">
        <w:r w:rsidRPr="003C5AF7">
          <w:rPr>
            <w:rStyle w:val="Lienhypertexte"/>
            <w:shd w:val="clear" w:color="auto" w:fill="FFFFFF"/>
            <w:lang w:val="en-US"/>
          </w:rPr>
          <w:t>https://www.linkedin.com/pulse/from-diversity-data-10-roles-rising-fastest-c-suite-hiring-anders/</w:t>
        </w:r>
      </w:hyperlink>
      <w:r>
        <w:rPr>
          <w:color w:val="222222"/>
          <w:shd w:val="clear" w:color="auto" w:fill="FFFFFF"/>
          <w:lang w:val="en-US"/>
        </w:rPr>
        <w:t xml:space="preserve"> </w:t>
      </w:r>
    </w:p>
    <w:p w14:paraId="5CE244AB" w14:textId="77777777" w:rsidR="00FE193E" w:rsidRDefault="00FE193E" w:rsidP="00FD3384">
      <w:pPr>
        <w:ind w:hanging="709"/>
        <w:rPr>
          <w:color w:val="222222"/>
          <w:shd w:val="clear" w:color="auto" w:fill="FFFFFF"/>
          <w:lang w:val="en-US"/>
        </w:rPr>
      </w:pPr>
    </w:p>
    <w:p w14:paraId="6F7130CE" w14:textId="77777777" w:rsidR="00EA4834" w:rsidRDefault="00EA4834" w:rsidP="00FD3384">
      <w:pPr>
        <w:ind w:hanging="709"/>
        <w:rPr>
          <w:color w:val="222222"/>
          <w:shd w:val="clear" w:color="auto" w:fill="FFFFFF"/>
          <w:lang w:val="en-US"/>
        </w:rPr>
      </w:pPr>
      <w:r w:rsidRPr="00EA4834">
        <w:rPr>
          <w:color w:val="222222"/>
          <w:shd w:val="clear" w:color="auto" w:fill="FFFFFF"/>
          <w:lang w:val="en-US"/>
        </w:rPr>
        <w:t>Apfelbaum, E.P., Norton, M.I. and Sommers, S.R., 2012. Racial color blindness: Emergence, practice, and implications.</w:t>
      </w:r>
      <w:r w:rsidRPr="00EA4834">
        <w:rPr>
          <w:rStyle w:val="apple-converted-space"/>
          <w:color w:val="222222"/>
          <w:shd w:val="clear" w:color="auto" w:fill="FFFFFF"/>
          <w:lang w:val="en-US"/>
        </w:rPr>
        <w:t> </w:t>
      </w:r>
      <w:r w:rsidRPr="00C503B1">
        <w:rPr>
          <w:i/>
          <w:iCs/>
          <w:color w:val="222222"/>
          <w:lang w:val="en-US"/>
        </w:rPr>
        <w:t>Current directions in psychological science</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21</w:t>
      </w:r>
      <w:r w:rsidRPr="00C503B1">
        <w:rPr>
          <w:color w:val="222222"/>
          <w:shd w:val="clear" w:color="auto" w:fill="FFFFFF"/>
          <w:lang w:val="en-US"/>
        </w:rPr>
        <w:t>(3), pp.205-209</w:t>
      </w:r>
    </w:p>
    <w:p w14:paraId="646A431F" w14:textId="77777777" w:rsidR="00556B96" w:rsidRPr="00C503B1" w:rsidRDefault="00556B96" w:rsidP="00FD3384">
      <w:pPr>
        <w:ind w:hanging="709"/>
        <w:rPr>
          <w:color w:val="222222"/>
          <w:shd w:val="clear" w:color="auto" w:fill="FFFFFF"/>
          <w:lang w:val="en-US"/>
        </w:rPr>
      </w:pPr>
    </w:p>
    <w:p w14:paraId="5B9DF8DE" w14:textId="77777777" w:rsidR="006E684B" w:rsidRDefault="006E684B" w:rsidP="00FD3384">
      <w:pPr>
        <w:ind w:hanging="709"/>
        <w:rPr>
          <w:color w:val="222222"/>
          <w:shd w:val="clear" w:color="auto" w:fill="FFFFFF"/>
          <w:lang w:val="en-US"/>
        </w:rPr>
      </w:pPr>
      <w:r w:rsidRPr="006E684B">
        <w:rPr>
          <w:color w:val="222222"/>
          <w:shd w:val="clear" w:color="auto" w:fill="FFFFFF"/>
          <w:lang w:val="en-US"/>
        </w:rPr>
        <w:t>Arjona, C., Jamal, A.A., Menkel-Meadow, C., Ramraj, V.V. and Satiro, F., 2012. Senses of Sen: reflections on Amartya Sen's ideas of justice.</w:t>
      </w:r>
      <w:r w:rsidRPr="006E684B">
        <w:rPr>
          <w:rStyle w:val="apple-converted-space"/>
          <w:color w:val="222222"/>
          <w:shd w:val="clear" w:color="auto" w:fill="FFFFFF"/>
          <w:lang w:val="en-US"/>
        </w:rPr>
        <w:t> </w:t>
      </w:r>
      <w:r w:rsidRPr="00C503B1">
        <w:rPr>
          <w:i/>
          <w:iCs/>
          <w:color w:val="222222"/>
          <w:lang w:val="en-US"/>
        </w:rPr>
        <w:t>International Journal of Law in Context</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8</w:t>
      </w:r>
      <w:r w:rsidRPr="00C503B1">
        <w:rPr>
          <w:color w:val="222222"/>
          <w:shd w:val="clear" w:color="auto" w:fill="FFFFFF"/>
          <w:lang w:val="en-US"/>
        </w:rPr>
        <w:t>(1), pp.155-178</w:t>
      </w:r>
    </w:p>
    <w:p w14:paraId="0D56B8A4" w14:textId="77777777" w:rsidR="0098401C" w:rsidRDefault="0098401C" w:rsidP="00FD3384">
      <w:pPr>
        <w:ind w:hanging="709"/>
        <w:rPr>
          <w:color w:val="222222"/>
          <w:shd w:val="clear" w:color="auto" w:fill="FFFFFF"/>
          <w:lang w:val="en-US"/>
        </w:rPr>
      </w:pPr>
    </w:p>
    <w:p w14:paraId="48EC786B" w14:textId="76C638DE" w:rsidR="0098401C" w:rsidRPr="0098401C" w:rsidRDefault="0098401C" w:rsidP="00FD3384">
      <w:pPr>
        <w:ind w:hanging="709"/>
        <w:rPr>
          <w:color w:val="222222"/>
          <w:shd w:val="clear" w:color="auto" w:fill="FFFFFF"/>
          <w:lang w:val="en-US"/>
        </w:rPr>
      </w:pPr>
      <w:r w:rsidRPr="0098401C">
        <w:rPr>
          <w:color w:val="222222"/>
          <w:shd w:val="clear" w:color="auto" w:fill="FFFFFF"/>
          <w:lang w:val="en-US"/>
        </w:rPr>
        <w:lastRenderedPageBreak/>
        <w:t>Arnold, J. and Kowalski-Braun, M., 2012. The journey to an inaugural chief diversity officer: Preparation, implementation and beyond.</w:t>
      </w:r>
      <w:r w:rsidRPr="0098401C">
        <w:rPr>
          <w:rStyle w:val="apple-converted-space"/>
          <w:color w:val="222222"/>
          <w:shd w:val="clear" w:color="auto" w:fill="FFFFFF"/>
          <w:lang w:val="en-US"/>
        </w:rPr>
        <w:t> </w:t>
      </w:r>
      <w:r w:rsidRPr="005E2D5F">
        <w:rPr>
          <w:i/>
          <w:iCs/>
          <w:color w:val="222222"/>
          <w:lang w:val="en-US"/>
        </w:rPr>
        <w:t>Innovative Higher Education</w:t>
      </w:r>
      <w:r w:rsidRPr="005E2D5F">
        <w:rPr>
          <w:color w:val="222222"/>
          <w:shd w:val="clear" w:color="auto" w:fill="FFFFFF"/>
          <w:lang w:val="en-US"/>
        </w:rPr>
        <w:t>,</w:t>
      </w:r>
      <w:r w:rsidRPr="005E2D5F">
        <w:rPr>
          <w:rStyle w:val="apple-converted-space"/>
          <w:color w:val="222222"/>
          <w:shd w:val="clear" w:color="auto" w:fill="FFFFFF"/>
          <w:lang w:val="en-US"/>
        </w:rPr>
        <w:t> </w:t>
      </w:r>
      <w:r w:rsidRPr="005E2D5F">
        <w:rPr>
          <w:i/>
          <w:iCs/>
          <w:color w:val="222222"/>
          <w:lang w:val="en-US"/>
        </w:rPr>
        <w:t>37</w:t>
      </w:r>
      <w:r w:rsidRPr="005E2D5F">
        <w:rPr>
          <w:color w:val="222222"/>
          <w:shd w:val="clear" w:color="auto" w:fill="FFFFFF"/>
          <w:lang w:val="en-US"/>
        </w:rPr>
        <w:t>, pp.27-36</w:t>
      </w:r>
    </w:p>
    <w:p w14:paraId="5661391C" w14:textId="77777777" w:rsidR="00556B96" w:rsidRDefault="00556B96" w:rsidP="00FD3384">
      <w:pPr>
        <w:ind w:hanging="709"/>
        <w:rPr>
          <w:color w:val="222222"/>
          <w:shd w:val="clear" w:color="auto" w:fill="FFFFFF"/>
          <w:lang w:val="en-US"/>
        </w:rPr>
      </w:pPr>
    </w:p>
    <w:p w14:paraId="6AD8C68E" w14:textId="77777777" w:rsidR="00556B96" w:rsidRDefault="00556B96" w:rsidP="00FD3384">
      <w:pPr>
        <w:ind w:hanging="709"/>
        <w:rPr>
          <w:color w:val="222222"/>
          <w:shd w:val="clear" w:color="auto" w:fill="FFFFFF"/>
          <w:lang w:val="en-US"/>
        </w:rPr>
      </w:pPr>
      <w:r w:rsidRPr="00556B96">
        <w:rPr>
          <w:color w:val="222222"/>
          <w:shd w:val="clear" w:color="auto" w:fill="FFFFFF"/>
          <w:lang w:val="en-US"/>
        </w:rPr>
        <w:t>Arsel, Z., Crockett, D. and Scott, M.L., 2022. Diversity, equity, and inclusion (DEI) in the Journal of Consumer Research: A curation and research agenda. </w:t>
      </w:r>
      <w:r w:rsidRPr="00B85792">
        <w:rPr>
          <w:i/>
          <w:iCs/>
          <w:color w:val="222222"/>
          <w:lang w:val="en-US"/>
        </w:rPr>
        <w:t>Journal of Consumer Research</w:t>
      </w:r>
      <w:r w:rsidRPr="00B85792">
        <w:rPr>
          <w:color w:val="222222"/>
          <w:shd w:val="clear" w:color="auto" w:fill="FFFFFF"/>
          <w:lang w:val="en-US"/>
        </w:rPr>
        <w:t>, </w:t>
      </w:r>
      <w:r w:rsidRPr="00B85792">
        <w:rPr>
          <w:i/>
          <w:iCs/>
          <w:color w:val="222222"/>
          <w:lang w:val="en-US"/>
        </w:rPr>
        <w:t>48</w:t>
      </w:r>
      <w:r w:rsidRPr="00B85792">
        <w:rPr>
          <w:color w:val="222222"/>
          <w:shd w:val="clear" w:color="auto" w:fill="FFFFFF"/>
          <w:lang w:val="en-US"/>
        </w:rPr>
        <w:t>(5), pp.920-933</w:t>
      </w:r>
    </w:p>
    <w:p w14:paraId="5CCEC037" w14:textId="77777777" w:rsidR="00FD6A7F" w:rsidRPr="00FD6A7F" w:rsidRDefault="00FD6A7F" w:rsidP="00FD3384">
      <w:pPr>
        <w:ind w:hanging="709"/>
        <w:rPr>
          <w:color w:val="222222"/>
          <w:shd w:val="clear" w:color="auto" w:fill="FFFFFF"/>
          <w:lang w:val="en-US"/>
        </w:rPr>
      </w:pPr>
    </w:p>
    <w:p w14:paraId="5509A853" w14:textId="74E92001" w:rsidR="00FD6A7F" w:rsidRDefault="00FD6A7F" w:rsidP="00FD3384">
      <w:pPr>
        <w:ind w:hanging="709"/>
        <w:rPr>
          <w:color w:val="222222"/>
          <w:shd w:val="clear" w:color="auto" w:fill="FFFFFF"/>
          <w:lang w:val="en-US"/>
        </w:rPr>
      </w:pPr>
      <w:r w:rsidRPr="00FD6A7F">
        <w:rPr>
          <w:color w:val="222222"/>
          <w:shd w:val="clear" w:color="auto" w:fill="FFFFFF"/>
          <w:lang w:val="en-US"/>
        </w:rPr>
        <w:t>Atkinson, C.L., Alibašić, H. and Oduro Nyarko, E., 2022. Diversity management in the public sector for sustainable, inclusive organizations: Ideals and practices in Northwest Florida.</w:t>
      </w:r>
      <w:r w:rsidRPr="00FD6A7F">
        <w:rPr>
          <w:rStyle w:val="apple-converted-space"/>
          <w:color w:val="222222"/>
          <w:shd w:val="clear" w:color="auto" w:fill="FFFFFF"/>
          <w:lang w:val="en-US"/>
        </w:rPr>
        <w:t> </w:t>
      </w:r>
      <w:r w:rsidRPr="002A7134">
        <w:rPr>
          <w:i/>
          <w:iCs/>
          <w:color w:val="222222"/>
          <w:lang w:val="en-US"/>
        </w:rPr>
        <w:t>Public integrity</w:t>
      </w:r>
      <w:r w:rsidRPr="002A7134">
        <w:rPr>
          <w:color w:val="222222"/>
          <w:shd w:val="clear" w:color="auto" w:fill="FFFFFF"/>
          <w:lang w:val="en-US"/>
        </w:rPr>
        <w:t>,</w:t>
      </w:r>
      <w:r w:rsidRPr="002A7134">
        <w:rPr>
          <w:rStyle w:val="apple-converted-space"/>
          <w:color w:val="222222"/>
          <w:shd w:val="clear" w:color="auto" w:fill="FFFFFF"/>
          <w:lang w:val="en-US"/>
        </w:rPr>
        <w:t> </w:t>
      </w:r>
      <w:r w:rsidRPr="002A7134">
        <w:rPr>
          <w:i/>
          <w:iCs/>
          <w:color w:val="222222"/>
          <w:lang w:val="en-US"/>
        </w:rPr>
        <w:t>24</w:t>
      </w:r>
      <w:r w:rsidRPr="002A7134">
        <w:rPr>
          <w:color w:val="222222"/>
          <w:shd w:val="clear" w:color="auto" w:fill="FFFFFF"/>
          <w:lang w:val="en-US"/>
        </w:rPr>
        <w:t>(4-5), pp.400-413</w:t>
      </w:r>
    </w:p>
    <w:p w14:paraId="653BE7B7" w14:textId="77777777" w:rsidR="009F3C1D" w:rsidRPr="009F3C1D" w:rsidRDefault="009F3C1D" w:rsidP="00FD3384">
      <w:pPr>
        <w:ind w:hanging="709"/>
        <w:rPr>
          <w:color w:val="222222"/>
          <w:shd w:val="clear" w:color="auto" w:fill="FFFFFF"/>
          <w:lang w:val="en-US"/>
        </w:rPr>
      </w:pPr>
    </w:p>
    <w:p w14:paraId="04F662D5" w14:textId="014903F8" w:rsidR="009F3C1D" w:rsidRPr="009F3C1D" w:rsidRDefault="009F3C1D" w:rsidP="00FD3384">
      <w:pPr>
        <w:ind w:hanging="709"/>
        <w:rPr>
          <w:color w:val="222222"/>
          <w:shd w:val="clear" w:color="auto" w:fill="FFFFFF"/>
          <w:lang w:val="en-US"/>
        </w:rPr>
      </w:pPr>
      <w:r w:rsidRPr="009F3C1D">
        <w:rPr>
          <w:color w:val="222222"/>
          <w:shd w:val="clear" w:color="auto" w:fill="FFFFFF"/>
          <w:lang w:val="en-US"/>
        </w:rPr>
        <w:t>Baker, M., French, E. and Ali, M., 2021. Insights into ineffectiveness of gender equality and diversity initiatives in project-based organizations. </w:t>
      </w:r>
      <w:r w:rsidRPr="009F3C1D">
        <w:rPr>
          <w:i/>
          <w:iCs/>
          <w:color w:val="222222"/>
          <w:shd w:val="clear" w:color="auto" w:fill="FFFFFF"/>
        </w:rPr>
        <w:t>Journal of Management in Engineering</w:t>
      </w:r>
      <w:r w:rsidRPr="009F3C1D">
        <w:rPr>
          <w:color w:val="222222"/>
          <w:shd w:val="clear" w:color="auto" w:fill="FFFFFF"/>
        </w:rPr>
        <w:t>, </w:t>
      </w:r>
      <w:r w:rsidRPr="009F3C1D">
        <w:rPr>
          <w:i/>
          <w:iCs/>
          <w:color w:val="222222"/>
          <w:shd w:val="clear" w:color="auto" w:fill="FFFFFF"/>
        </w:rPr>
        <w:t>37</w:t>
      </w:r>
      <w:r w:rsidRPr="009F3C1D">
        <w:rPr>
          <w:color w:val="222222"/>
          <w:shd w:val="clear" w:color="auto" w:fill="FFFFFF"/>
        </w:rPr>
        <w:t>(3), p.04021013</w:t>
      </w:r>
    </w:p>
    <w:p w14:paraId="56A1220D" w14:textId="77777777" w:rsidR="007D27C8" w:rsidRDefault="007D27C8" w:rsidP="00FD3384">
      <w:pPr>
        <w:ind w:hanging="709"/>
        <w:rPr>
          <w:color w:val="222222"/>
          <w:shd w:val="clear" w:color="auto" w:fill="FFFFFF"/>
          <w:lang w:val="en-US"/>
        </w:rPr>
      </w:pPr>
    </w:p>
    <w:p w14:paraId="7A7F32F2" w14:textId="73F84DF3" w:rsidR="007D27C8" w:rsidRPr="007D27C8" w:rsidRDefault="007D27C8" w:rsidP="00FD3384">
      <w:pPr>
        <w:ind w:hanging="709"/>
        <w:rPr>
          <w:color w:val="222222"/>
          <w:shd w:val="clear" w:color="auto" w:fill="FFFFFF"/>
          <w:lang w:val="en-US"/>
        </w:rPr>
      </w:pPr>
      <w:r w:rsidRPr="007D27C8">
        <w:rPr>
          <w:color w:val="222222"/>
          <w:shd w:val="clear" w:color="auto" w:fill="FFFFFF"/>
          <w:lang w:val="en-US"/>
        </w:rPr>
        <w:t>Balcar, J., 2016. Is it better to invest in hard or soft skills?. </w:t>
      </w:r>
      <w:r w:rsidRPr="006E5DFC">
        <w:rPr>
          <w:i/>
          <w:iCs/>
          <w:color w:val="222222"/>
          <w:shd w:val="clear" w:color="auto" w:fill="FFFFFF"/>
          <w:lang w:val="en-US"/>
        </w:rPr>
        <w:t>The Economic and Labour Relations Review</w:t>
      </w:r>
      <w:r w:rsidRPr="006E5DFC">
        <w:rPr>
          <w:color w:val="222222"/>
          <w:shd w:val="clear" w:color="auto" w:fill="FFFFFF"/>
          <w:lang w:val="en-US"/>
        </w:rPr>
        <w:t>, </w:t>
      </w:r>
      <w:r w:rsidRPr="006E5DFC">
        <w:rPr>
          <w:i/>
          <w:iCs/>
          <w:color w:val="222222"/>
          <w:shd w:val="clear" w:color="auto" w:fill="FFFFFF"/>
          <w:lang w:val="en-US"/>
        </w:rPr>
        <w:t>27</w:t>
      </w:r>
      <w:r w:rsidRPr="006E5DFC">
        <w:rPr>
          <w:color w:val="222222"/>
          <w:shd w:val="clear" w:color="auto" w:fill="FFFFFF"/>
          <w:lang w:val="en-US"/>
        </w:rPr>
        <w:t>(4), pp.453-470</w:t>
      </w:r>
    </w:p>
    <w:p w14:paraId="43BA4767" w14:textId="77777777" w:rsidR="00B0207E" w:rsidRDefault="00B0207E" w:rsidP="00FD3384">
      <w:pPr>
        <w:ind w:hanging="709"/>
        <w:rPr>
          <w:color w:val="222222"/>
          <w:shd w:val="clear" w:color="auto" w:fill="FFFFFF"/>
          <w:lang w:val="en-US"/>
        </w:rPr>
      </w:pPr>
    </w:p>
    <w:p w14:paraId="50DABC70" w14:textId="16D0EA59" w:rsidR="00B0207E" w:rsidRPr="00B0207E" w:rsidRDefault="00B0207E" w:rsidP="00FD3384">
      <w:pPr>
        <w:ind w:hanging="709"/>
        <w:rPr>
          <w:color w:val="222222"/>
          <w:shd w:val="clear" w:color="auto" w:fill="FFFFFF"/>
          <w:lang w:val="en-US"/>
        </w:rPr>
      </w:pPr>
      <w:r w:rsidRPr="00B0207E">
        <w:rPr>
          <w:color w:val="222222"/>
          <w:shd w:val="clear" w:color="auto" w:fill="FFFFFF"/>
          <w:lang w:val="en-US"/>
        </w:rPr>
        <w:t>Ballard, D., Allen, B., Ashcraft, K., Ganesh, S., McLeod, P. and Zoller, H., 2020. When words do not matter: Identifying actions to effect diversity, equity, and inclusion in the academy. </w:t>
      </w:r>
      <w:r w:rsidRPr="00ED7C4D">
        <w:rPr>
          <w:i/>
          <w:iCs/>
          <w:color w:val="222222"/>
          <w:shd w:val="clear" w:color="auto" w:fill="FFFFFF"/>
          <w:lang w:val="en-US"/>
        </w:rPr>
        <w:t>Management Communication Quarterly</w:t>
      </w:r>
      <w:r w:rsidRPr="00ED7C4D">
        <w:rPr>
          <w:color w:val="222222"/>
          <w:shd w:val="clear" w:color="auto" w:fill="FFFFFF"/>
          <w:lang w:val="en-US"/>
        </w:rPr>
        <w:t>, </w:t>
      </w:r>
      <w:r w:rsidRPr="00ED7C4D">
        <w:rPr>
          <w:i/>
          <w:iCs/>
          <w:color w:val="222222"/>
          <w:shd w:val="clear" w:color="auto" w:fill="FFFFFF"/>
          <w:lang w:val="en-US"/>
        </w:rPr>
        <w:t>34</w:t>
      </w:r>
      <w:r w:rsidRPr="00ED7C4D">
        <w:rPr>
          <w:color w:val="222222"/>
          <w:shd w:val="clear" w:color="auto" w:fill="FFFFFF"/>
          <w:lang w:val="en-US"/>
        </w:rPr>
        <w:t>(4), pp.590-616</w:t>
      </w:r>
    </w:p>
    <w:p w14:paraId="19461832" w14:textId="77777777" w:rsidR="00B03ECC" w:rsidRPr="00C503B1" w:rsidRDefault="00B03ECC" w:rsidP="00FD3384">
      <w:pPr>
        <w:ind w:hanging="709"/>
        <w:rPr>
          <w:color w:val="222222"/>
          <w:shd w:val="clear" w:color="auto" w:fill="FFFFFF"/>
          <w:lang w:val="en-US"/>
        </w:rPr>
      </w:pPr>
    </w:p>
    <w:p w14:paraId="311AEB24" w14:textId="77777777" w:rsidR="00B03ECC" w:rsidRDefault="00B03ECC" w:rsidP="00FD3384">
      <w:pPr>
        <w:ind w:hanging="709"/>
        <w:rPr>
          <w:color w:val="222222"/>
          <w:shd w:val="clear" w:color="auto" w:fill="FFFFFF"/>
        </w:rPr>
      </w:pPr>
      <w:r w:rsidRPr="00B03ECC">
        <w:rPr>
          <w:color w:val="222222"/>
          <w:shd w:val="clear" w:color="auto" w:fill="FFFFFF"/>
          <w:lang w:val="en-US"/>
        </w:rPr>
        <w:t>Bankston, C.L., 2010. Social justice: Cultural origins of a perspective and a theory. </w:t>
      </w:r>
      <w:r w:rsidRPr="00B03ECC">
        <w:rPr>
          <w:i/>
          <w:iCs/>
          <w:color w:val="222222"/>
        </w:rPr>
        <w:t>The Independent Review</w:t>
      </w:r>
      <w:r w:rsidRPr="00B03ECC">
        <w:rPr>
          <w:color w:val="222222"/>
          <w:shd w:val="clear" w:color="auto" w:fill="FFFFFF"/>
        </w:rPr>
        <w:t>, </w:t>
      </w:r>
      <w:r w:rsidRPr="00B03ECC">
        <w:rPr>
          <w:i/>
          <w:iCs/>
          <w:color w:val="222222"/>
        </w:rPr>
        <w:t>15</w:t>
      </w:r>
      <w:r w:rsidRPr="00B03ECC">
        <w:rPr>
          <w:color w:val="222222"/>
          <w:shd w:val="clear" w:color="auto" w:fill="FFFFFF"/>
        </w:rPr>
        <w:t>(2), pp.165-178</w:t>
      </w:r>
    </w:p>
    <w:p w14:paraId="70BB87A9" w14:textId="77777777" w:rsidR="00F40BED" w:rsidRDefault="00F40BED" w:rsidP="00FD3384">
      <w:pPr>
        <w:ind w:hanging="709"/>
        <w:rPr>
          <w:color w:val="222222"/>
          <w:shd w:val="clear" w:color="auto" w:fill="FFFFFF"/>
        </w:rPr>
      </w:pPr>
    </w:p>
    <w:p w14:paraId="65505873" w14:textId="77777777" w:rsidR="00F40BED" w:rsidRPr="00F40BED" w:rsidRDefault="00F40BED" w:rsidP="00FD3384">
      <w:pPr>
        <w:ind w:hanging="709"/>
      </w:pPr>
      <w:r w:rsidRPr="00EA5289">
        <w:rPr>
          <w:color w:val="222222"/>
          <w:shd w:val="clear" w:color="auto" w:fill="FFFFFF"/>
          <w:lang w:val="en-US"/>
        </w:rPr>
        <w:t>Banton, M., 2005. Historical and contemporary modes of racialization.</w:t>
      </w:r>
      <w:r w:rsidRPr="00EA5289">
        <w:rPr>
          <w:rStyle w:val="apple-converted-space"/>
          <w:color w:val="222222"/>
          <w:shd w:val="clear" w:color="auto" w:fill="FFFFFF"/>
          <w:lang w:val="en-US"/>
        </w:rPr>
        <w:t> </w:t>
      </w:r>
      <w:r w:rsidRPr="00F40BED">
        <w:rPr>
          <w:i/>
          <w:iCs/>
          <w:color w:val="222222"/>
        </w:rPr>
        <w:t>Racialization: Studies in theory and practice</w:t>
      </w:r>
      <w:r w:rsidRPr="00F40BED">
        <w:rPr>
          <w:color w:val="222222"/>
          <w:shd w:val="clear" w:color="auto" w:fill="FFFFFF"/>
        </w:rPr>
        <w:t>, pp.51-68</w:t>
      </w:r>
    </w:p>
    <w:p w14:paraId="565E2FEF" w14:textId="77777777" w:rsidR="00D856E8" w:rsidRPr="00A435F5" w:rsidRDefault="00D856E8" w:rsidP="00FD3384">
      <w:pPr>
        <w:ind w:hanging="709"/>
        <w:rPr>
          <w:lang w:val="en-US"/>
        </w:rPr>
      </w:pPr>
    </w:p>
    <w:tbl>
      <w:tblPr>
        <w:tblW w:w="6564" w:type="dxa"/>
        <w:tblCellMar>
          <w:left w:w="0" w:type="dxa"/>
          <w:right w:w="0" w:type="dxa"/>
        </w:tblCellMar>
        <w:tblLook w:val="04A0" w:firstRow="1" w:lastRow="0" w:firstColumn="1" w:lastColumn="0" w:noHBand="0" w:noVBand="1"/>
      </w:tblPr>
      <w:tblGrid>
        <w:gridCol w:w="6564"/>
      </w:tblGrid>
      <w:tr w:rsidR="00741CAC" w14:paraId="1E9655DB" w14:textId="77777777" w:rsidTr="00741CAC">
        <w:tc>
          <w:tcPr>
            <w:tcW w:w="0" w:type="auto"/>
            <w:vAlign w:val="center"/>
            <w:hideMark/>
          </w:tcPr>
          <w:p w14:paraId="7661BCD6" w14:textId="77777777" w:rsidR="00741CAC" w:rsidRDefault="00741CAC" w:rsidP="00FD3384">
            <w:pPr>
              <w:ind w:hanging="709"/>
            </w:pPr>
          </w:p>
        </w:tc>
      </w:tr>
    </w:tbl>
    <w:p w14:paraId="08686CA2" w14:textId="77777777" w:rsidR="00741CAC" w:rsidRPr="00B65ECB" w:rsidRDefault="00741CAC" w:rsidP="00FD3384">
      <w:pPr>
        <w:ind w:hanging="709"/>
        <w:rPr>
          <w:color w:val="222222"/>
          <w:shd w:val="clear" w:color="auto" w:fill="FFFFFF"/>
          <w:lang w:val="en-US"/>
        </w:rPr>
      </w:pPr>
      <w:r w:rsidRPr="00741CAC">
        <w:rPr>
          <w:color w:val="222222"/>
          <w:shd w:val="clear" w:color="auto" w:fill="FFFFFF"/>
          <w:lang w:val="en-US"/>
        </w:rPr>
        <w:t>Batliwala, S., 2011.</w:t>
      </w:r>
      <w:r w:rsidRPr="00741CAC">
        <w:rPr>
          <w:rStyle w:val="apple-converted-space"/>
          <w:color w:val="222222"/>
          <w:shd w:val="clear" w:color="auto" w:fill="FFFFFF"/>
          <w:lang w:val="en-US"/>
        </w:rPr>
        <w:t> </w:t>
      </w:r>
      <w:r w:rsidRPr="00741CAC">
        <w:rPr>
          <w:i/>
          <w:iCs/>
          <w:color w:val="222222"/>
          <w:lang w:val="en-US"/>
        </w:rPr>
        <w:t>Feminist leadership for social transformation: Clearing the conceptual cloud</w:t>
      </w:r>
      <w:r w:rsidRPr="00741CAC">
        <w:rPr>
          <w:color w:val="222222"/>
          <w:shd w:val="clear" w:color="auto" w:fill="FFFFFF"/>
          <w:lang w:val="en-US"/>
        </w:rPr>
        <w:t xml:space="preserve">. </w:t>
      </w:r>
      <w:r w:rsidRPr="00B65ECB">
        <w:rPr>
          <w:color w:val="222222"/>
          <w:shd w:val="clear" w:color="auto" w:fill="FFFFFF"/>
          <w:lang w:val="en-US"/>
        </w:rPr>
        <w:t>New Delhi: Crea</w:t>
      </w:r>
    </w:p>
    <w:p w14:paraId="291C2D90" w14:textId="77777777" w:rsidR="00FB0BD5" w:rsidRPr="00B65ECB" w:rsidRDefault="00FB0BD5" w:rsidP="00FD3384">
      <w:pPr>
        <w:ind w:hanging="709"/>
        <w:rPr>
          <w:color w:val="222222"/>
          <w:shd w:val="clear" w:color="auto" w:fill="FFFFFF"/>
          <w:lang w:val="en-US"/>
        </w:rPr>
      </w:pPr>
    </w:p>
    <w:p w14:paraId="390CB552" w14:textId="77777777" w:rsidR="00FB0BD5" w:rsidRDefault="00FB0BD5" w:rsidP="00FD3384">
      <w:pPr>
        <w:ind w:hanging="709"/>
        <w:rPr>
          <w:color w:val="222222"/>
          <w:shd w:val="clear" w:color="auto" w:fill="FFFFFF"/>
          <w:lang w:val="en-US"/>
        </w:rPr>
      </w:pPr>
      <w:r w:rsidRPr="00FB0BD5">
        <w:rPr>
          <w:color w:val="222222"/>
          <w:shd w:val="clear" w:color="auto" w:fill="FFFFFF"/>
          <w:lang w:val="en-US"/>
        </w:rPr>
        <w:t>Bay, J. and Atherton, R., 2021. Rhetorics of data in nonprofit settings: How community engagement pedagogies can enact social justice.</w:t>
      </w:r>
      <w:r w:rsidRPr="00FB0BD5">
        <w:rPr>
          <w:rStyle w:val="apple-converted-space"/>
          <w:color w:val="222222"/>
          <w:shd w:val="clear" w:color="auto" w:fill="FFFFFF"/>
          <w:lang w:val="en-US"/>
        </w:rPr>
        <w:t> </w:t>
      </w:r>
      <w:r w:rsidRPr="00B65ECB">
        <w:rPr>
          <w:i/>
          <w:iCs/>
          <w:color w:val="222222"/>
          <w:lang w:val="en-US"/>
        </w:rPr>
        <w:t>Computers and Composition</w:t>
      </w:r>
      <w:r w:rsidRPr="00B65ECB">
        <w:rPr>
          <w:color w:val="222222"/>
          <w:shd w:val="clear" w:color="auto" w:fill="FFFFFF"/>
          <w:lang w:val="en-US"/>
        </w:rPr>
        <w:t>,</w:t>
      </w:r>
      <w:r w:rsidRPr="00B65ECB">
        <w:rPr>
          <w:rStyle w:val="apple-converted-space"/>
          <w:color w:val="222222"/>
          <w:shd w:val="clear" w:color="auto" w:fill="FFFFFF"/>
          <w:lang w:val="en-US"/>
        </w:rPr>
        <w:t> </w:t>
      </w:r>
      <w:r w:rsidRPr="00B65ECB">
        <w:rPr>
          <w:i/>
          <w:iCs/>
          <w:color w:val="222222"/>
          <w:lang w:val="en-US"/>
        </w:rPr>
        <w:t>61</w:t>
      </w:r>
      <w:r w:rsidRPr="00B65ECB">
        <w:rPr>
          <w:color w:val="222222"/>
          <w:shd w:val="clear" w:color="auto" w:fill="FFFFFF"/>
          <w:lang w:val="en-US"/>
        </w:rPr>
        <w:t>, p.102656</w:t>
      </w:r>
    </w:p>
    <w:p w14:paraId="2C0F37A9" w14:textId="77777777" w:rsidR="00B0207E" w:rsidRDefault="00B0207E" w:rsidP="00FD3384">
      <w:pPr>
        <w:ind w:hanging="709"/>
        <w:rPr>
          <w:color w:val="222222"/>
          <w:shd w:val="clear" w:color="auto" w:fill="FFFFFF"/>
          <w:lang w:val="en-US"/>
        </w:rPr>
      </w:pPr>
    </w:p>
    <w:p w14:paraId="2D788EC7" w14:textId="270CAB2A" w:rsidR="00E179FA" w:rsidRPr="00E179FA" w:rsidRDefault="00E179FA" w:rsidP="00FD3384">
      <w:pPr>
        <w:ind w:hanging="709"/>
        <w:rPr>
          <w:lang w:val="en-US"/>
        </w:rPr>
      </w:pPr>
      <w:r w:rsidRPr="00E179FA">
        <w:rPr>
          <w:color w:val="222222"/>
          <w:shd w:val="clear" w:color="auto" w:fill="FFFFFF"/>
          <w:lang w:val="en-US"/>
        </w:rPr>
        <w:t>Beach, A.A. and Segars, A.H., 2022. How a values-based approach advances DEI. </w:t>
      </w:r>
      <w:r w:rsidRPr="00ED7C4D">
        <w:rPr>
          <w:i/>
          <w:iCs/>
          <w:color w:val="222222"/>
          <w:shd w:val="clear" w:color="auto" w:fill="FFFFFF"/>
          <w:lang w:val="en-US"/>
        </w:rPr>
        <w:t>MIT Sloan Management Review</w:t>
      </w:r>
      <w:r w:rsidRPr="00ED7C4D">
        <w:rPr>
          <w:color w:val="222222"/>
          <w:shd w:val="clear" w:color="auto" w:fill="FFFFFF"/>
          <w:lang w:val="en-US"/>
        </w:rPr>
        <w:t>, </w:t>
      </w:r>
      <w:r w:rsidRPr="00ED7C4D">
        <w:rPr>
          <w:i/>
          <w:iCs/>
          <w:color w:val="222222"/>
          <w:shd w:val="clear" w:color="auto" w:fill="FFFFFF"/>
          <w:lang w:val="en-US"/>
        </w:rPr>
        <w:t>63</w:t>
      </w:r>
      <w:r w:rsidRPr="00ED7C4D">
        <w:rPr>
          <w:color w:val="222222"/>
          <w:shd w:val="clear" w:color="auto" w:fill="FFFFFF"/>
          <w:lang w:val="en-US"/>
        </w:rPr>
        <w:t>(4), pp.25-32</w:t>
      </w:r>
    </w:p>
    <w:p w14:paraId="3794D39F" w14:textId="77777777" w:rsidR="00741CAC" w:rsidRDefault="00741CAC" w:rsidP="00FD3384">
      <w:pPr>
        <w:ind w:hanging="709"/>
        <w:rPr>
          <w:color w:val="222222"/>
          <w:shd w:val="clear" w:color="auto" w:fill="FFFFFF"/>
          <w:lang w:val="en-US"/>
        </w:rPr>
      </w:pPr>
    </w:p>
    <w:p w14:paraId="63874384" w14:textId="77777777" w:rsidR="007F3400" w:rsidRDefault="007F3400" w:rsidP="00FD3384">
      <w:pPr>
        <w:ind w:hanging="709"/>
        <w:rPr>
          <w:color w:val="222222"/>
          <w:shd w:val="clear" w:color="auto" w:fill="FFFFFF"/>
          <w:lang w:val="en-US"/>
        </w:rPr>
      </w:pPr>
      <w:r w:rsidRPr="007F3400">
        <w:rPr>
          <w:color w:val="222222"/>
          <w:shd w:val="clear" w:color="auto" w:fill="FFFFFF"/>
          <w:lang w:val="en-US"/>
        </w:rPr>
        <w:t>Bell, M., 2017. Criminalization of Blackness: Systemic racism and the reproduction of racial inequality in the US criminal justice system.</w:t>
      </w:r>
      <w:r w:rsidRPr="007F3400">
        <w:rPr>
          <w:rStyle w:val="apple-converted-space"/>
          <w:color w:val="222222"/>
          <w:shd w:val="clear" w:color="auto" w:fill="FFFFFF"/>
          <w:lang w:val="en-US"/>
        </w:rPr>
        <w:t> </w:t>
      </w:r>
      <w:r w:rsidRPr="004D2ADC">
        <w:rPr>
          <w:i/>
          <w:iCs/>
          <w:color w:val="222222"/>
          <w:lang w:val="en-US"/>
        </w:rPr>
        <w:t>Systemic racism: Making liberty, justice, and democracy real</w:t>
      </w:r>
      <w:r w:rsidRPr="004D2ADC">
        <w:rPr>
          <w:color w:val="222222"/>
          <w:shd w:val="clear" w:color="auto" w:fill="FFFFFF"/>
          <w:lang w:val="en-US"/>
        </w:rPr>
        <w:t>, pp.163-183.</w:t>
      </w:r>
    </w:p>
    <w:p w14:paraId="4E841EC0" w14:textId="77777777" w:rsidR="0046518C" w:rsidRDefault="0046518C" w:rsidP="00FD3384">
      <w:pPr>
        <w:ind w:hanging="709"/>
        <w:rPr>
          <w:color w:val="222222"/>
          <w:shd w:val="clear" w:color="auto" w:fill="FFFFFF"/>
          <w:lang w:val="en-US"/>
        </w:rPr>
      </w:pPr>
    </w:p>
    <w:p w14:paraId="39841A9B" w14:textId="65C01A42" w:rsidR="0046518C" w:rsidRPr="0046518C" w:rsidRDefault="0046518C" w:rsidP="00FD3384">
      <w:pPr>
        <w:ind w:hanging="709"/>
        <w:rPr>
          <w:color w:val="222222"/>
          <w:shd w:val="clear" w:color="auto" w:fill="FFFFFF"/>
          <w:lang w:val="en-US"/>
        </w:rPr>
      </w:pPr>
      <w:r w:rsidRPr="0046518C">
        <w:rPr>
          <w:color w:val="222222"/>
          <w:shd w:val="clear" w:color="auto" w:fill="FFFFFF"/>
          <w:lang w:val="en-US"/>
        </w:rPr>
        <w:t>Bersin, J. and Enderes, K., 2021. Elevating equity: The real story of diversity and inclusion.</w:t>
      </w:r>
    </w:p>
    <w:p w14:paraId="307BD5EE" w14:textId="77777777" w:rsidR="00C7429A" w:rsidRDefault="00C7429A" w:rsidP="00FD3384">
      <w:pPr>
        <w:ind w:hanging="709"/>
        <w:rPr>
          <w:color w:val="222222"/>
          <w:shd w:val="clear" w:color="auto" w:fill="FFFFFF"/>
          <w:lang w:val="en-US"/>
        </w:rPr>
      </w:pPr>
    </w:p>
    <w:p w14:paraId="1459145A" w14:textId="604AC8FF" w:rsidR="00C7429A" w:rsidRPr="005E2D5F" w:rsidRDefault="00C7429A" w:rsidP="00FD3384">
      <w:pPr>
        <w:ind w:hanging="709"/>
        <w:rPr>
          <w:color w:val="222222"/>
          <w:shd w:val="clear" w:color="auto" w:fill="FFFFFF"/>
          <w:lang w:val="en-US"/>
        </w:rPr>
      </w:pPr>
      <w:r w:rsidRPr="00C7429A">
        <w:rPr>
          <w:color w:val="222222"/>
          <w:shd w:val="clear" w:color="auto" w:fill="FFFFFF"/>
          <w:lang w:val="en-US"/>
        </w:rPr>
        <w:t>Bishop-Monroe, R., Wingender, J.R. and Shimerda, T.A., 2021. Chief diversity officers measure diversity: Does your diversity strategy measure up?. </w:t>
      </w:r>
      <w:r w:rsidRPr="005E2D5F">
        <w:rPr>
          <w:i/>
          <w:iCs/>
          <w:color w:val="222222"/>
          <w:shd w:val="clear" w:color="auto" w:fill="FFFFFF"/>
          <w:lang w:val="en-US"/>
        </w:rPr>
        <w:t>Organizational Dynamics</w:t>
      </w:r>
      <w:r w:rsidRPr="005E2D5F">
        <w:rPr>
          <w:color w:val="222222"/>
          <w:shd w:val="clear" w:color="auto" w:fill="FFFFFF"/>
          <w:lang w:val="en-US"/>
        </w:rPr>
        <w:t>, </w:t>
      </w:r>
      <w:r w:rsidRPr="005E2D5F">
        <w:rPr>
          <w:i/>
          <w:iCs/>
          <w:color w:val="222222"/>
          <w:shd w:val="clear" w:color="auto" w:fill="FFFFFF"/>
          <w:lang w:val="en-US"/>
        </w:rPr>
        <w:t>50</w:t>
      </w:r>
      <w:r w:rsidRPr="005E2D5F">
        <w:rPr>
          <w:color w:val="222222"/>
          <w:shd w:val="clear" w:color="auto" w:fill="FFFFFF"/>
          <w:lang w:val="en-US"/>
        </w:rPr>
        <w:t>(4), p.100799</w:t>
      </w:r>
    </w:p>
    <w:p w14:paraId="20228DD3" w14:textId="77777777" w:rsidR="00C535D8" w:rsidRPr="005E2D5F" w:rsidRDefault="00C535D8" w:rsidP="00FD3384">
      <w:pPr>
        <w:ind w:hanging="709"/>
        <w:rPr>
          <w:color w:val="222222"/>
          <w:shd w:val="clear" w:color="auto" w:fill="FFFFFF"/>
          <w:lang w:val="en-US"/>
        </w:rPr>
      </w:pPr>
    </w:p>
    <w:p w14:paraId="0051AE7D" w14:textId="6ABD99A3" w:rsidR="00C535D8" w:rsidRPr="00C535D8" w:rsidRDefault="00C535D8" w:rsidP="00FD3384">
      <w:pPr>
        <w:ind w:hanging="709"/>
        <w:rPr>
          <w:color w:val="222222"/>
          <w:shd w:val="clear" w:color="auto" w:fill="FFFFFF"/>
          <w:lang w:val="en-US"/>
        </w:rPr>
      </w:pPr>
      <w:r w:rsidRPr="00032364">
        <w:rPr>
          <w:color w:val="222222"/>
          <w:shd w:val="clear" w:color="auto" w:fill="FFFFFF"/>
          <w:lang w:val="en-US"/>
        </w:rPr>
        <w:t>Bohonos, J.W., 2023. Diversity Officer Development Programs: A New Approach to Cultivating High Performing Chief Diversity Officers.</w:t>
      </w:r>
      <w:r w:rsidRPr="00032364">
        <w:rPr>
          <w:rStyle w:val="apple-converted-space"/>
          <w:color w:val="222222"/>
          <w:shd w:val="clear" w:color="auto" w:fill="FFFFFF"/>
          <w:lang w:val="en-US"/>
        </w:rPr>
        <w:t> </w:t>
      </w:r>
      <w:r w:rsidRPr="00C535D8">
        <w:rPr>
          <w:i/>
          <w:iCs/>
          <w:color w:val="222222"/>
        </w:rPr>
        <w:t>Advances in Developing Human Resources</w:t>
      </w:r>
      <w:r w:rsidRPr="00C535D8">
        <w:rPr>
          <w:color w:val="222222"/>
          <w:shd w:val="clear" w:color="auto" w:fill="FFFFFF"/>
        </w:rPr>
        <w:t>,</w:t>
      </w:r>
      <w:r w:rsidRPr="00C535D8">
        <w:rPr>
          <w:rStyle w:val="apple-converted-space"/>
          <w:color w:val="222222"/>
          <w:shd w:val="clear" w:color="auto" w:fill="FFFFFF"/>
        </w:rPr>
        <w:t> </w:t>
      </w:r>
      <w:r w:rsidRPr="00C535D8">
        <w:rPr>
          <w:i/>
          <w:iCs/>
          <w:color w:val="222222"/>
        </w:rPr>
        <w:t>25</w:t>
      </w:r>
      <w:r w:rsidRPr="00C535D8">
        <w:rPr>
          <w:color w:val="222222"/>
          <w:shd w:val="clear" w:color="auto" w:fill="FFFFFF"/>
        </w:rPr>
        <w:t>(2), pp.123-133.</w:t>
      </w:r>
    </w:p>
    <w:p w14:paraId="5736071A" w14:textId="77777777" w:rsidR="00592F23" w:rsidRDefault="00592F23" w:rsidP="00FD3384">
      <w:pPr>
        <w:ind w:hanging="709"/>
        <w:rPr>
          <w:color w:val="222222"/>
          <w:shd w:val="clear" w:color="auto" w:fill="FFFFFF"/>
          <w:lang w:val="en-US"/>
        </w:rPr>
      </w:pPr>
    </w:p>
    <w:p w14:paraId="4EBB5CB7" w14:textId="77777777" w:rsidR="00592F23" w:rsidRDefault="00592F23" w:rsidP="00FD3384">
      <w:pPr>
        <w:ind w:hanging="709"/>
        <w:rPr>
          <w:color w:val="222222"/>
          <w:shd w:val="clear" w:color="auto" w:fill="FFFFFF"/>
          <w:lang w:val="en-US"/>
        </w:rPr>
      </w:pPr>
      <w:r w:rsidRPr="00E46C65">
        <w:rPr>
          <w:color w:val="222222"/>
          <w:shd w:val="clear" w:color="auto" w:fill="FFFFFF"/>
          <w:lang w:val="en-US"/>
        </w:rPr>
        <w:t>Bonilla‐Silva, E., 2021. What makes systemic racism systemic?.</w:t>
      </w:r>
      <w:r w:rsidRPr="00E46C65">
        <w:rPr>
          <w:rStyle w:val="apple-converted-space"/>
          <w:color w:val="222222"/>
          <w:shd w:val="clear" w:color="auto" w:fill="FFFFFF"/>
          <w:lang w:val="en-US"/>
        </w:rPr>
        <w:t> </w:t>
      </w:r>
      <w:r w:rsidRPr="004D2ADC">
        <w:rPr>
          <w:i/>
          <w:iCs/>
          <w:color w:val="222222"/>
          <w:lang w:val="en-US"/>
        </w:rPr>
        <w:t>Sociological Inquiry</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91</w:t>
      </w:r>
      <w:r w:rsidRPr="004D2ADC">
        <w:rPr>
          <w:color w:val="222222"/>
          <w:shd w:val="clear" w:color="auto" w:fill="FFFFFF"/>
          <w:lang w:val="en-US"/>
        </w:rPr>
        <w:t>(3), pp.513-533.</w:t>
      </w:r>
    </w:p>
    <w:p w14:paraId="3AA9D94D" w14:textId="77777777" w:rsidR="00C13391" w:rsidRDefault="00C13391" w:rsidP="00FD3384">
      <w:pPr>
        <w:ind w:hanging="709"/>
        <w:rPr>
          <w:color w:val="222222"/>
          <w:shd w:val="clear" w:color="auto" w:fill="FFFFFF"/>
          <w:lang w:val="en-US"/>
        </w:rPr>
      </w:pPr>
    </w:p>
    <w:p w14:paraId="6C22428D" w14:textId="4E093772" w:rsidR="00C13391" w:rsidRPr="002A7134" w:rsidRDefault="00C13391" w:rsidP="00FD3384">
      <w:pPr>
        <w:ind w:hanging="709"/>
        <w:rPr>
          <w:color w:val="222222"/>
          <w:shd w:val="clear" w:color="auto" w:fill="FFFFFF"/>
          <w:lang w:val="de-CH"/>
        </w:rPr>
      </w:pPr>
      <w:r w:rsidRPr="00C13391">
        <w:rPr>
          <w:color w:val="222222"/>
          <w:shd w:val="clear" w:color="auto" w:fill="FFFFFF"/>
          <w:lang w:val="en-US"/>
        </w:rPr>
        <w:t>Brown, J., 2019.</w:t>
      </w:r>
      <w:r w:rsidRPr="00C13391">
        <w:rPr>
          <w:rStyle w:val="apple-converted-space"/>
          <w:color w:val="222222"/>
          <w:shd w:val="clear" w:color="auto" w:fill="FFFFFF"/>
          <w:lang w:val="en-US"/>
        </w:rPr>
        <w:t> </w:t>
      </w:r>
      <w:r w:rsidRPr="00C13391">
        <w:rPr>
          <w:i/>
          <w:iCs/>
          <w:color w:val="222222"/>
          <w:lang w:val="en-US"/>
        </w:rPr>
        <w:t>How to be an inclusive leader: Your role in creating cultures of belonging where everyone can thrive</w:t>
      </w:r>
      <w:r w:rsidRPr="00C13391">
        <w:rPr>
          <w:color w:val="222222"/>
          <w:shd w:val="clear" w:color="auto" w:fill="FFFFFF"/>
          <w:lang w:val="en-US"/>
        </w:rPr>
        <w:t xml:space="preserve">. </w:t>
      </w:r>
      <w:r w:rsidRPr="002A7134">
        <w:rPr>
          <w:color w:val="222222"/>
          <w:shd w:val="clear" w:color="auto" w:fill="FFFFFF"/>
          <w:lang w:val="de-CH"/>
        </w:rPr>
        <w:t>Berrett-Koehler Publishers</w:t>
      </w:r>
    </w:p>
    <w:p w14:paraId="04E0C462" w14:textId="77777777" w:rsidR="007519B5" w:rsidRPr="002A7134" w:rsidRDefault="007519B5" w:rsidP="00FD3384">
      <w:pPr>
        <w:ind w:hanging="709"/>
        <w:rPr>
          <w:color w:val="222222"/>
          <w:shd w:val="clear" w:color="auto" w:fill="FFFFFF"/>
          <w:lang w:val="de-CH"/>
        </w:rPr>
      </w:pPr>
    </w:p>
    <w:p w14:paraId="3DDA864B" w14:textId="77777777" w:rsidR="007519B5" w:rsidRDefault="007519B5" w:rsidP="00FD3384">
      <w:pPr>
        <w:ind w:hanging="709"/>
        <w:rPr>
          <w:color w:val="222222"/>
          <w:shd w:val="clear" w:color="auto" w:fill="FFFFFF"/>
          <w:lang w:val="en-US"/>
        </w:rPr>
      </w:pPr>
      <w:r w:rsidRPr="002A7134">
        <w:rPr>
          <w:color w:val="222222"/>
          <w:shd w:val="clear" w:color="auto" w:fill="FFFFFF"/>
          <w:lang w:val="de-CH"/>
        </w:rPr>
        <w:t xml:space="preserve">Buchholtz, N., Stuart, A. and Frønes, T.S., 2020. </w:t>
      </w:r>
      <w:r w:rsidRPr="007519B5">
        <w:rPr>
          <w:color w:val="222222"/>
          <w:shd w:val="clear" w:color="auto" w:fill="FFFFFF"/>
          <w:lang w:val="en-US"/>
        </w:rPr>
        <w:t>Equity, equality and diversity—Putting educational justice in the Nordic model to a test. </w:t>
      </w:r>
      <w:r w:rsidRPr="007519B5">
        <w:rPr>
          <w:i/>
          <w:iCs/>
          <w:color w:val="222222"/>
          <w:lang w:val="en-US"/>
        </w:rPr>
        <w:t>Equity, equality and diversity in the Nordic model of education</w:t>
      </w:r>
      <w:r w:rsidRPr="007519B5">
        <w:rPr>
          <w:color w:val="222222"/>
          <w:shd w:val="clear" w:color="auto" w:fill="FFFFFF"/>
          <w:lang w:val="en-US"/>
        </w:rPr>
        <w:t>, pp.13-41</w:t>
      </w:r>
    </w:p>
    <w:p w14:paraId="035EC8E9" w14:textId="77777777" w:rsidR="003A4408" w:rsidRDefault="003A4408" w:rsidP="00FD3384">
      <w:pPr>
        <w:ind w:hanging="709"/>
        <w:rPr>
          <w:color w:val="222222"/>
          <w:shd w:val="clear" w:color="auto" w:fill="FFFFFF"/>
          <w:lang w:val="en-US"/>
        </w:rPr>
      </w:pPr>
    </w:p>
    <w:p w14:paraId="664E4811" w14:textId="77777777" w:rsidR="003A4408" w:rsidRPr="00A76F18" w:rsidRDefault="003A4408" w:rsidP="00FD3384">
      <w:pPr>
        <w:ind w:hanging="709"/>
        <w:rPr>
          <w:lang w:val="en-US"/>
        </w:rPr>
      </w:pPr>
      <w:r w:rsidRPr="003A4408">
        <w:rPr>
          <w:color w:val="222222"/>
          <w:shd w:val="clear" w:color="auto" w:fill="FFFFFF"/>
          <w:lang w:val="en-US"/>
        </w:rPr>
        <w:t>Butler, J., 2020. Critically queer. In</w:t>
      </w:r>
      <w:r w:rsidRPr="003A4408">
        <w:rPr>
          <w:rStyle w:val="apple-converted-space"/>
          <w:color w:val="222222"/>
          <w:shd w:val="clear" w:color="auto" w:fill="FFFFFF"/>
          <w:lang w:val="en-US"/>
        </w:rPr>
        <w:t> </w:t>
      </w:r>
      <w:r w:rsidRPr="003A4408">
        <w:rPr>
          <w:i/>
          <w:iCs/>
          <w:color w:val="222222"/>
          <w:lang w:val="en-US"/>
        </w:rPr>
        <w:t>Playing with fire</w:t>
      </w:r>
      <w:r w:rsidRPr="003A4408">
        <w:rPr>
          <w:rStyle w:val="apple-converted-space"/>
          <w:color w:val="222222"/>
          <w:shd w:val="clear" w:color="auto" w:fill="FFFFFF"/>
          <w:lang w:val="en-US"/>
        </w:rPr>
        <w:t> </w:t>
      </w:r>
      <w:r w:rsidRPr="003A4408">
        <w:rPr>
          <w:color w:val="222222"/>
          <w:shd w:val="clear" w:color="auto" w:fill="FFFFFF"/>
          <w:lang w:val="en-US"/>
        </w:rPr>
        <w:t xml:space="preserve">(pp. 11-29). </w:t>
      </w:r>
      <w:r w:rsidRPr="00A76F18">
        <w:rPr>
          <w:color w:val="222222"/>
          <w:shd w:val="clear" w:color="auto" w:fill="FFFFFF"/>
          <w:lang w:val="en-US"/>
        </w:rPr>
        <w:t>Routledge</w:t>
      </w:r>
    </w:p>
    <w:p w14:paraId="12563F60" w14:textId="77777777" w:rsidR="007F3400" w:rsidRDefault="007F3400" w:rsidP="00FD3384">
      <w:pPr>
        <w:ind w:hanging="709"/>
        <w:rPr>
          <w:color w:val="222222"/>
          <w:shd w:val="clear" w:color="auto" w:fill="FFFFFF"/>
          <w:lang w:val="en-US"/>
        </w:rPr>
      </w:pPr>
    </w:p>
    <w:p w14:paraId="11C9F77B" w14:textId="77777777" w:rsidR="00A435F5" w:rsidRPr="00B65ECB" w:rsidRDefault="00A435F5" w:rsidP="00FD3384">
      <w:pPr>
        <w:ind w:hanging="709"/>
        <w:rPr>
          <w:color w:val="222222"/>
          <w:shd w:val="clear" w:color="auto" w:fill="FFFFFF"/>
          <w:lang w:val="en-US"/>
        </w:rPr>
      </w:pPr>
      <w:r w:rsidRPr="00A435F5">
        <w:rPr>
          <w:color w:val="222222"/>
          <w:shd w:val="clear" w:color="auto" w:fill="FFFFFF"/>
          <w:lang w:val="en-US"/>
        </w:rPr>
        <w:t xml:space="preserve">Butler, J., 2020. Performative acts and gender constitution: An essay in phenomenology and feminist theory. </w:t>
      </w:r>
      <w:r w:rsidRPr="00B65ECB">
        <w:rPr>
          <w:color w:val="222222"/>
          <w:shd w:val="clear" w:color="auto" w:fill="FFFFFF"/>
          <w:lang w:val="en-US"/>
        </w:rPr>
        <w:t>In </w:t>
      </w:r>
      <w:r w:rsidRPr="00B65ECB">
        <w:rPr>
          <w:i/>
          <w:iCs/>
          <w:color w:val="222222"/>
          <w:lang w:val="en-US"/>
        </w:rPr>
        <w:t>Feminist theory reader</w:t>
      </w:r>
      <w:r w:rsidRPr="00B65ECB">
        <w:rPr>
          <w:color w:val="222222"/>
          <w:shd w:val="clear" w:color="auto" w:fill="FFFFFF"/>
          <w:lang w:val="en-US"/>
        </w:rPr>
        <w:t> (pp. 353-361). Routledge</w:t>
      </w:r>
    </w:p>
    <w:p w14:paraId="0C27E69B" w14:textId="77777777" w:rsidR="00592F23" w:rsidRPr="00B65ECB" w:rsidRDefault="00592F23" w:rsidP="00FD3384">
      <w:pPr>
        <w:ind w:hanging="709"/>
        <w:rPr>
          <w:color w:val="222222"/>
          <w:shd w:val="clear" w:color="auto" w:fill="FFFFFF"/>
          <w:lang w:val="en-US"/>
        </w:rPr>
      </w:pPr>
    </w:p>
    <w:p w14:paraId="71C66F45" w14:textId="77777777" w:rsidR="00592F23" w:rsidRDefault="00592F23" w:rsidP="00FD3384">
      <w:pPr>
        <w:ind w:hanging="709"/>
        <w:rPr>
          <w:color w:val="222222"/>
          <w:shd w:val="clear" w:color="auto" w:fill="FFFFFF"/>
          <w:lang w:val="en-US"/>
        </w:rPr>
      </w:pPr>
      <w:r w:rsidRPr="00B65ECB">
        <w:rPr>
          <w:color w:val="222222"/>
          <w:shd w:val="clear" w:color="auto" w:fill="FFFFFF"/>
          <w:lang w:val="en-US"/>
        </w:rPr>
        <w:t xml:space="preserve">Buettner‐Schmidt, K. and Lobo, M.L., 2012. </w:t>
      </w:r>
      <w:r w:rsidRPr="00592F23">
        <w:rPr>
          <w:color w:val="222222"/>
          <w:shd w:val="clear" w:color="auto" w:fill="FFFFFF"/>
          <w:lang w:val="en-US"/>
        </w:rPr>
        <w:t>Social justice: A concept analysis.</w:t>
      </w:r>
      <w:r w:rsidRPr="00592F23">
        <w:rPr>
          <w:rStyle w:val="apple-converted-space"/>
          <w:color w:val="222222"/>
          <w:shd w:val="clear" w:color="auto" w:fill="FFFFFF"/>
          <w:lang w:val="en-US"/>
        </w:rPr>
        <w:t> </w:t>
      </w:r>
      <w:r w:rsidRPr="00592F23">
        <w:rPr>
          <w:i/>
          <w:iCs/>
          <w:color w:val="222222"/>
          <w:lang w:val="en-US"/>
        </w:rPr>
        <w:t>Journal of advanced nursing</w:t>
      </w:r>
      <w:r w:rsidRPr="00592F23">
        <w:rPr>
          <w:color w:val="222222"/>
          <w:shd w:val="clear" w:color="auto" w:fill="FFFFFF"/>
          <w:lang w:val="en-US"/>
        </w:rPr>
        <w:t>,</w:t>
      </w:r>
      <w:r w:rsidRPr="00592F23">
        <w:rPr>
          <w:rStyle w:val="apple-converted-space"/>
          <w:color w:val="222222"/>
          <w:shd w:val="clear" w:color="auto" w:fill="FFFFFF"/>
          <w:lang w:val="en-US"/>
        </w:rPr>
        <w:t> </w:t>
      </w:r>
      <w:r w:rsidRPr="00592F23">
        <w:rPr>
          <w:i/>
          <w:iCs/>
          <w:color w:val="222222"/>
          <w:lang w:val="en-US"/>
        </w:rPr>
        <w:t>68</w:t>
      </w:r>
      <w:r w:rsidRPr="00592F23">
        <w:rPr>
          <w:color w:val="222222"/>
          <w:shd w:val="clear" w:color="auto" w:fill="FFFFFF"/>
          <w:lang w:val="en-US"/>
        </w:rPr>
        <w:t>(4), pp.948-958.</w:t>
      </w:r>
    </w:p>
    <w:p w14:paraId="64A79549" w14:textId="77777777" w:rsidR="00814D47" w:rsidRDefault="00814D47" w:rsidP="00FD3384">
      <w:pPr>
        <w:ind w:hanging="709"/>
        <w:rPr>
          <w:color w:val="222222"/>
          <w:shd w:val="clear" w:color="auto" w:fill="FFFFFF"/>
          <w:lang w:val="en-US"/>
        </w:rPr>
      </w:pPr>
    </w:p>
    <w:p w14:paraId="0C170F07" w14:textId="77777777" w:rsidR="00814D47" w:rsidRPr="00B85792" w:rsidRDefault="00814D47" w:rsidP="00FD3384">
      <w:pPr>
        <w:ind w:hanging="709"/>
        <w:rPr>
          <w:color w:val="222222"/>
          <w:shd w:val="clear" w:color="auto" w:fill="FFFFFF"/>
          <w:lang w:val="en-US"/>
        </w:rPr>
      </w:pPr>
      <w:r w:rsidRPr="00814D47">
        <w:rPr>
          <w:color w:val="222222"/>
          <w:shd w:val="clear" w:color="auto" w:fill="FFFFFF"/>
          <w:lang w:val="en-US"/>
        </w:rPr>
        <w:t>Bridges, K.M., 2019. White privilege and white disadvantage.</w:t>
      </w:r>
      <w:r w:rsidRPr="00814D47">
        <w:rPr>
          <w:rStyle w:val="apple-converted-space"/>
          <w:color w:val="222222"/>
          <w:shd w:val="clear" w:color="auto" w:fill="FFFFFF"/>
          <w:lang w:val="en-US"/>
        </w:rPr>
        <w:t> </w:t>
      </w:r>
      <w:r w:rsidRPr="00B85792">
        <w:rPr>
          <w:i/>
          <w:iCs/>
          <w:color w:val="222222"/>
          <w:lang w:val="en-US"/>
        </w:rPr>
        <w:t>Va. L. Rev.</w:t>
      </w:r>
      <w:r w:rsidRPr="00B85792">
        <w:rPr>
          <w:color w:val="222222"/>
          <w:shd w:val="clear" w:color="auto" w:fill="FFFFFF"/>
          <w:lang w:val="en-US"/>
        </w:rPr>
        <w:t>,</w:t>
      </w:r>
      <w:r w:rsidRPr="00B85792">
        <w:rPr>
          <w:rStyle w:val="apple-converted-space"/>
          <w:color w:val="222222"/>
          <w:shd w:val="clear" w:color="auto" w:fill="FFFFFF"/>
          <w:lang w:val="en-US"/>
        </w:rPr>
        <w:t> </w:t>
      </w:r>
      <w:r w:rsidRPr="00B85792">
        <w:rPr>
          <w:i/>
          <w:iCs/>
          <w:color w:val="222222"/>
          <w:lang w:val="en-US"/>
        </w:rPr>
        <w:t>105</w:t>
      </w:r>
      <w:r w:rsidRPr="00B85792">
        <w:rPr>
          <w:color w:val="222222"/>
          <w:shd w:val="clear" w:color="auto" w:fill="FFFFFF"/>
          <w:lang w:val="en-US"/>
        </w:rPr>
        <w:t>, p.449</w:t>
      </w:r>
    </w:p>
    <w:p w14:paraId="6BA83C88" w14:textId="77777777" w:rsidR="000474B6" w:rsidRPr="00152267" w:rsidRDefault="000474B6" w:rsidP="00FD3384">
      <w:pPr>
        <w:ind w:hanging="709"/>
        <w:rPr>
          <w:color w:val="222222"/>
          <w:shd w:val="clear" w:color="auto" w:fill="FFFFFF"/>
          <w:lang w:val="en-US"/>
        </w:rPr>
      </w:pPr>
    </w:p>
    <w:p w14:paraId="0A0E0FC1" w14:textId="080C51B8" w:rsidR="00152267" w:rsidRPr="00152267" w:rsidRDefault="00152267" w:rsidP="00FD3384">
      <w:pPr>
        <w:ind w:hanging="709"/>
        <w:rPr>
          <w:color w:val="222222"/>
          <w:shd w:val="clear" w:color="auto" w:fill="FFFFFF"/>
          <w:lang w:val="en-US"/>
        </w:rPr>
      </w:pPr>
      <w:r w:rsidRPr="00152267">
        <w:rPr>
          <w:color w:val="222222"/>
          <w:shd w:val="clear" w:color="auto" w:fill="FFFFFF"/>
          <w:lang w:val="en-US"/>
        </w:rPr>
        <w:t>Campbell, T. and Bourbonnais, V., 2023. From Compliance to Inclusion: Implementing an Equity, Diversity and Inclusion Action Plan for a Federal Funding Program in Canada.</w:t>
      </w:r>
      <w:r w:rsidRPr="00152267">
        <w:rPr>
          <w:rStyle w:val="apple-converted-space"/>
          <w:color w:val="222222"/>
          <w:shd w:val="clear" w:color="auto" w:fill="FFFFFF"/>
          <w:lang w:val="en-US"/>
        </w:rPr>
        <w:t> </w:t>
      </w:r>
      <w:r w:rsidRPr="000F26C3">
        <w:rPr>
          <w:i/>
          <w:iCs/>
          <w:color w:val="222222"/>
          <w:lang w:val="en-US"/>
        </w:rPr>
        <w:t>Journal of Research Administration</w:t>
      </w:r>
      <w:r w:rsidRPr="000F26C3">
        <w:rPr>
          <w:color w:val="222222"/>
          <w:shd w:val="clear" w:color="auto" w:fill="FFFFFF"/>
          <w:lang w:val="en-US"/>
        </w:rPr>
        <w:t>,</w:t>
      </w:r>
      <w:r w:rsidRPr="000F26C3">
        <w:rPr>
          <w:rStyle w:val="apple-converted-space"/>
          <w:color w:val="222222"/>
          <w:shd w:val="clear" w:color="auto" w:fill="FFFFFF"/>
          <w:lang w:val="en-US"/>
        </w:rPr>
        <w:t> </w:t>
      </w:r>
      <w:r w:rsidRPr="000F26C3">
        <w:rPr>
          <w:i/>
          <w:iCs/>
          <w:color w:val="222222"/>
          <w:lang w:val="en-US"/>
        </w:rPr>
        <w:t>55</w:t>
      </w:r>
      <w:r w:rsidRPr="000F26C3">
        <w:rPr>
          <w:color w:val="222222"/>
          <w:shd w:val="clear" w:color="auto" w:fill="FFFFFF"/>
          <w:lang w:val="en-US"/>
        </w:rPr>
        <w:t>(2), pp.37-53</w:t>
      </w:r>
    </w:p>
    <w:p w14:paraId="1E6BF75B" w14:textId="77777777" w:rsidR="00152267" w:rsidRDefault="00152267" w:rsidP="00FD3384">
      <w:pPr>
        <w:ind w:hanging="709"/>
        <w:rPr>
          <w:color w:val="222222"/>
          <w:shd w:val="clear" w:color="auto" w:fill="FFFFFF"/>
          <w:lang w:val="en-US"/>
        </w:rPr>
      </w:pPr>
    </w:p>
    <w:p w14:paraId="30272811" w14:textId="587F1596" w:rsidR="000474B6" w:rsidRPr="00B85792" w:rsidRDefault="000474B6" w:rsidP="00FD3384">
      <w:pPr>
        <w:ind w:hanging="709"/>
        <w:rPr>
          <w:lang w:val="en-US"/>
        </w:rPr>
      </w:pPr>
      <w:r w:rsidRPr="000474B6">
        <w:rPr>
          <w:color w:val="222222"/>
          <w:shd w:val="clear" w:color="auto" w:fill="FFFFFF"/>
          <w:lang w:val="en-US"/>
        </w:rPr>
        <w:t xml:space="preserve">Campbell, B. and Manning, J., 2014. </w:t>
      </w:r>
      <w:r w:rsidRPr="00B85792">
        <w:rPr>
          <w:color w:val="222222"/>
          <w:shd w:val="clear" w:color="auto" w:fill="FFFFFF"/>
          <w:lang w:val="en-US"/>
        </w:rPr>
        <w:t>Microaggression and moral cultures. </w:t>
      </w:r>
      <w:r w:rsidRPr="00B85792">
        <w:rPr>
          <w:i/>
          <w:iCs/>
          <w:color w:val="222222"/>
          <w:lang w:val="en-US"/>
        </w:rPr>
        <w:t>Comparative sociology</w:t>
      </w:r>
      <w:r w:rsidRPr="00B85792">
        <w:rPr>
          <w:color w:val="222222"/>
          <w:shd w:val="clear" w:color="auto" w:fill="FFFFFF"/>
          <w:lang w:val="en-US"/>
        </w:rPr>
        <w:t>, </w:t>
      </w:r>
      <w:r w:rsidRPr="00B85792">
        <w:rPr>
          <w:i/>
          <w:iCs/>
          <w:color w:val="222222"/>
          <w:lang w:val="en-US"/>
        </w:rPr>
        <w:t>13</w:t>
      </w:r>
      <w:r w:rsidRPr="00B85792">
        <w:rPr>
          <w:color w:val="222222"/>
          <w:shd w:val="clear" w:color="auto" w:fill="FFFFFF"/>
          <w:lang w:val="en-US"/>
        </w:rPr>
        <w:t>(6), pp.692-726</w:t>
      </w:r>
    </w:p>
    <w:p w14:paraId="6938D4FD" w14:textId="77777777" w:rsidR="00B97445" w:rsidRPr="00B85792" w:rsidRDefault="00B97445" w:rsidP="00FD3384">
      <w:pPr>
        <w:ind w:hanging="709"/>
        <w:rPr>
          <w:color w:val="222222"/>
          <w:shd w:val="clear" w:color="auto" w:fill="FFFFFF"/>
          <w:lang w:val="en-US"/>
        </w:rPr>
      </w:pPr>
    </w:p>
    <w:p w14:paraId="444FCC52" w14:textId="77777777" w:rsidR="00B97445" w:rsidRDefault="00B97445" w:rsidP="00FD3384">
      <w:pPr>
        <w:ind w:hanging="709"/>
        <w:rPr>
          <w:color w:val="222222"/>
          <w:shd w:val="clear" w:color="auto" w:fill="FFFFFF"/>
          <w:lang w:val="en-US"/>
        </w:rPr>
      </w:pPr>
      <w:r w:rsidRPr="00B85792">
        <w:rPr>
          <w:color w:val="222222"/>
          <w:shd w:val="clear" w:color="auto" w:fill="FFFFFF"/>
          <w:lang w:val="en-US"/>
        </w:rPr>
        <w:t xml:space="preserve">Carastathis, A., 2014. </w:t>
      </w:r>
      <w:r w:rsidRPr="00B97445">
        <w:rPr>
          <w:color w:val="222222"/>
          <w:shd w:val="clear" w:color="auto" w:fill="FFFFFF"/>
          <w:lang w:val="en-US"/>
        </w:rPr>
        <w:t>The concept of intersectionality in feminist theory. </w:t>
      </w:r>
      <w:r w:rsidRPr="00B65ECB">
        <w:rPr>
          <w:i/>
          <w:iCs/>
          <w:color w:val="222222"/>
          <w:lang w:val="en-US"/>
        </w:rPr>
        <w:t>Philosophy compass</w:t>
      </w:r>
      <w:r w:rsidRPr="00B65ECB">
        <w:rPr>
          <w:color w:val="222222"/>
          <w:shd w:val="clear" w:color="auto" w:fill="FFFFFF"/>
          <w:lang w:val="en-US"/>
        </w:rPr>
        <w:t>, </w:t>
      </w:r>
      <w:r w:rsidRPr="00B65ECB">
        <w:rPr>
          <w:i/>
          <w:iCs/>
          <w:color w:val="222222"/>
          <w:lang w:val="en-US"/>
        </w:rPr>
        <w:t>9</w:t>
      </w:r>
      <w:r w:rsidRPr="00B65ECB">
        <w:rPr>
          <w:color w:val="222222"/>
          <w:shd w:val="clear" w:color="auto" w:fill="FFFFFF"/>
          <w:lang w:val="en-US"/>
        </w:rPr>
        <w:t>(5), pp.304-314.</w:t>
      </w:r>
    </w:p>
    <w:p w14:paraId="7A5B8EB7" w14:textId="77777777" w:rsidR="00011C86" w:rsidRDefault="00011C86" w:rsidP="00FD3384">
      <w:pPr>
        <w:ind w:hanging="709"/>
        <w:rPr>
          <w:color w:val="222222"/>
          <w:shd w:val="clear" w:color="auto" w:fill="FFFFFF"/>
          <w:lang w:val="en-US"/>
        </w:rPr>
      </w:pPr>
    </w:p>
    <w:p w14:paraId="13BC4F27" w14:textId="4A4D7E15" w:rsidR="00011C86" w:rsidRPr="00011C86" w:rsidRDefault="00011C86" w:rsidP="00FD3384">
      <w:pPr>
        <w:ind w:hanging="709"/>
        <w:rPr>
          <w:color w:val="222222"/>
          <w:shd w:val="clear" w:color="auto" w:fill="FFFFFF"/>
          <w:lang w:val="en-US"/>
        </w:rPr>
      </w:pPr>
      <w:r w:rsidRPr="00011C86">
        <w:rPr>
          <w:color w:val="222222"/>
          <w:shd w:val="clear" w:color="auto" w:fill="FFFFFF"/>
          <w:lang w:val="en-US"/>
        </w:rPr>
        <w:t xml:space="preserve">Carboni, I. and Chen, J., </w:t>
      </w:r>
      <w:r w:rsidR="0094273C">
        <w:rPr>
          <w:color w:val="222222"/>
          <w:shd w:val="clear" w:color="auto" w:fill="FFFFFF"/>
          <w:lang w:val="en-US"/>
        </w:rPr>
        <w:t xml:space="preserve">2022. </w:t>
      </w:r>
      <w:r w:rsidRPr="00011C86">
        <w:rPr>
          <w:color w:val="222222"/>
          <w:shd w:val="clear" w:color="auto" w:fill="FFFFFF"/>
          <w:lang w:val="en-US"/>
        </w:rPr>
        <w:t>DEI Strategies: Profiles in Leadership</w:t>
      </w:r>
    </w:p>
    <w:p w14:paraId="445E3A88" w14:textId="77777777" w:rsidR="0007273D" w:rsidRPr="0007273D" w:rsidRDefault="0007273D" w:rsidP="00FD3384">
      <w:pPr>
        <w:ind w:hanging="709"/>
        <w:rPr>
          <w:color w:val="222222"/>
          <w:shd w:val="clear" w:color="auto" w:fill="FFFFFF"/>
          <w:lang w:val="en-US"/>
        </w:rPr>
      </w:pPr>
    </w:p>
    <w:p w14:paraId="6DF85DF4" w14:textId="77777777" w:rsidR="0007273D" w:rsidRDefault="0007273D" w:rsidP="00FD3384">
      <w:pPr>
        <w:ind w:hanging="709"/>
        <w:rPr>
          <w:color w:val="222222"/>
          <w:shd w:val="clear" w:color="auto" w:fill="FFFFFF"/>
          <w:lang w:val="en-US"/>
        </w:rPr>
      </w:pPr>
      <w:r w:rsidRPr="0007273D">
        <w:rPr>
          <w:color w:val="222222"/>
          <w:shd w:val="clear" w:color="auto" w:fill="FFFFFF"/>
          <w:lang w:val="en-US"/>
        </w:rPr>
        <w:t>Carpenter, S. and Mojab, S., 2023. The Class in Race, Gender, and Learning. In </w:t>
      </w:r>
      <w:r w:rsidRPr="0007273D">
        <w:rPr>
          <w:i/>
          <w:iCs/>
          <w:color w:val="222222"/>
          <w:lang w:val="en-US"/>
        </w:rPr>
        <w:t>The Palgrave International Handbook of Marxism and Education</w:t>
      </w:r>
      <w:r w:rsidRPr="0007273D">
        <w:rPr>
          <w:color w:val="222222"/>
          <w:shd w:val="clear" w:color="auto" w:fill="FFFFFF"/>
          <w:lang w:val="en-US"/>
        </w:rPr>
        <w:t xml:space="preserve"> (pp. 93-110). </w:t>
      </w:r>
      <w:r w:rsidRPr="00B85792">
        <w:rPr>
          <w:color w:val="222222"/>
          <w:shd w:val="clear" w:color="auto" w:fill="FFFFFF"/>
          <w:lang w:val="en-US"/>
        </w:rPr>
        <w:t>Cham: Springer International Publishing</w:t>
      </w:r>
    </w:p>
    <w:p w14:paraId="12BA6AAA" w14:textId="77777777" w:rsidR="00685C45" w:rsidRDefault="00685C45" w:rsidP="00FD3384">
      <w:pPr>
        <w:ind w:hanging="709"/>
        <w:rPr>
          <w:color w:val="222222"/>
          <w:shd w:val="clear" w:color="auto" w:fill="FFFFFF"/>
          <w:lang w:val="en-US"/>
        </w:rPr>
      </w:pPr>
    </w:p>
    <w:p w14:paraId="11073705" w14:textId="0DE74821" w:rsidR="00685C45" w:rsidRDefault="00685C45" w:rsidP="00FD3384">
      <w:pPr>
        <w:ind w:hanging="709"/>
        <w:rPr>
          <w:color w:val="222222"/>
          <w:shd w:val="clear" w:color="auto" w:fill="FFFFFF"/>
          <w:lang w:val="en-US"/>
        </w:rPr>
      </w:pPr>
      <w:r>
        <w:rPr>
          <w:color w:val="222222"/>
          <w:shd w:val="clear" w:color="auto" w:fill="FFFFFF"/>
          <w:lang w:val="en-US"/>
        </w:rPr>
        <w:t xml:space="preserve">Carter, K., 2021.Take care that DEI efforts do not tokenize employees. </w:t>
      </w:r>
      <w:r w:rsidRPr="00685C45">
        <w:rPr>
          <w:i/>
          <w:iCs/>
          <w:color w:val="222222"/>
          <w:shd w:val="clear" w:color="auto" w:fill="FFFFFF"/>
          <w:lang w:val="en-US"/>
        </w:rPr>
        <w:t>Rochester Business Journal</w:t>
      </w:r>
      <w:r>
        <w:rPr>
          <w:color w:val="222222"/>
          <w:shd w:val="clear" w:color="auto" w:fill="FFFFFF"/>
          <w:lang w:val="en-US"/>
        </w:rPr>
        <w:t xml:space="preserve">. Retrieved on 29/02/2024 from : </w:t>
      </w:r>
      <w:hyperlink r:id="rId21" w:history="1">
        <w:r w:rsidRPr="008A00F0">
          <w:rPr>
            <w:rStyle w:val="Lienhypertexte"/>
            <w:shd w:val="clear" w:color="auto" w:fill="FFFFFF"/>
            <w:lang w:val="en-US"/>
          </w:rPr>
          <w:t>https://www.ccsi.org/wp-content/uploads/2022/01/Take-Care-That-DEI-Efforts-Do-Not-Tokenize-Employees.pdf</w:t>
        </w:r>
      </w:hyperlink>
      <w:r>
        <w:rPr>
          <w:color w:val="222222"/>
          <w:shd w:val="clear" w:color="auto" w:fill="FFFFFF"/>
          <w:lang w:val="en-US"/>
        </w:rPr>
        <w:t xml:space="preserve"> </w:t>
      </w:r>
    </w:p>
    <w:p w14:paraId="586BA7CA" w14:textId="77777777" w:rsidR="0008336C" w:rsidRDefault="0008336C" w:rsidP="00FD3384">
      <w:pPr>
        <w:ind w:hanging="709"/>
        <w:rPr>
          <w:color w:val="222222"/>
          <w:shd w:val="clear" w:color="auto" w:fill="FFFFFF"/>
          <w:lang w:val="en-US"/>
        </w:rPr>
      </w:pPr>
    </w:p>
    <w:p w14:paraId="61DFAAB8" w14:textId="71651158" w:rsidR="0008336C" w:rsidRPr="0008336C" w:rsidRDefault="0008336C" w:rsidP="00FD3384">
      <w:pPr>
        <w:ind w:hanging="709"/>
        <w:rPr>
          <w:color w:val="222222"/>
          <w:shd w:val="clear" w:color="auto" w:fill="FFFFFF"/>
          <w:lang w:val="en-US"/>
        </w:rPr>
      </w:pPr>
      <w:r w:rsidRPr="000F26C3">
        <w:rPr>
          <w:color w:val="222222"/>
          <w:shd w:val="clear" w:color="auto" w:fill="FFFFFF"/>
          <w:lang w:val="en-US"/>
        </w:rPr>
        <w:t xml:space="preserve">Ceron, E., Rupp, J., 2023. </w:t>
      </w:r>
      <w:r w:rsidRPr="0008336C">
        <w:rPr>
          <w:color w:val="222222"/>
          <w:shd w:val="clear" w:color="auto" w:fill="FFFFFF"/>
          <w:lang w:val="en-US"/>
        </w:rPr>
        <w:t>Hiring for Diversity Off</w:t>
      </w:r>
      <w:r>
        <w:rPr>
          <w:color w:val="222222"/>
          <w:shd w:val="clear" w:color="auto" w:fill="FFFFFF"/>
          <w:lang w:val="en-US"/>
        </w:rPr>
        <w:t xml:space="preserve">icers stalls 2 years after big promises. </w:t>
      </w:r>
      <w:r w:rsidRPr="0008336C">
        <w:rPr>
          <w:color w:val="222222"/>
          <w:shd w:val="clear" w:color="auto" w:fill="FFFFFF"/>
          <w:lang w:val="en-US"/>
        </w:rPr>
        <w:t xml:space="preserve">Retrieved on 13/02/2024 from Bloomsberg: </w:t>
      </w:r>
      <w:hyperlink r:id="rId22" w:history="1">
        <w:r w:rsidRPr="003C5AF7">
          <w:rPr>
            <w:rStyle w:val="Lienhypertexte"/>
            <w:shd w:val="clear" w:color="auto" w:fill="FFFFFF"/>
            <w:lang w:val="en-US"/>
          </w:rPr>
          <w:t>https://www.bloomberg.com/news/articles/2023-02-02/chief-diversity-officer-roles-stall-why-are-dei-efforts-failing</w:t>
        </w:r>
      </w:hyperlink>
      <w:r>
        <w:rPr>
          <w:color w:val="222222"/>
          <w:shd w:val="clear" w:color="auto" w:fill="FFFFFF"/>
          <w:lang w:val="en-US"/>
        </w:rPr>
        <w:t xml:space="preserve"> </w:t>
      </w:r>
    </w:p>
    <w:p w14:paraId="11D9204A" w14:textId="77777777" w:rsidR="000006FE" w:rsidRPr="0008336C" w:rsidRDefault="000006FE" w:rsidP="00FD3384">
      <w:pPr>
        <w:ind w:hanging="709"/>
        <w:rPr>
          <w:color w:val="222222"/>
          <w:shd w:val="clear" w:color="auto" w:fill="FFFFFF"/>
          <w:lang w:val="en-US"/>
        </w:rPr>
      </w:pPr>
    </w:p>
    <w:p w14:paraId="6FC4C513" w14:textId="2BA215F0" w:rsidR="005D0DEB" w:rsidRPr="008D743B" w:rsidRDefault="005D0DEB" w:rsidP="00FD3384">
      <w:pPr>
        <w:ind w:hanging="709"/>
        <w:rPr>
          <w:color w:val="222222"/>
          <w:shd w:val="clear" w:color="auto" w:fill="FFFFFF"/>
          <w:lang w:val="en-US"/>
        </w:rPr>
      </w:pPr>
      <w:r w:rsidRPr="008D743B">
        <w:rPr>
          <w:color w:val="222222"/>
          <w:shd w:val="clear" w:color="auto" w:fill="FFFFFF"/>
          <w:lang w:val="en-US"/>
        </w:rPr>
        <w:t>Chamberlain, R.P., 2016. Five steps toward recognizing and mitigating bias in the interview and hiring process.</w:t>
      </w:r>
      <w:r w:rsidRPr="008D743B">
        <w:rPr>
          <w:rStyle w:val="apple-converted-space"/>
          <w:color w:val="222222"/>
          <w:shd w:val="clear" w:color="auto" w:fill="FFFFFF"/>
          <w:lang w:val="en-US"/>
        </w:rPr>
        <w:t> </w:t>
      </w:r>
      <w:r w:rsidRPr="002E01C8">
        <w:rPr>
          <w:i/>
          <w:iCs/>
          <w:color w:val="222222"/>
          <w:lang w:val="en-US"/>
        </w:rPr>
        <w:t>Strategic HR Review</w:t>
      </w:r>
      <w:r w:rsidRPr="002E01C8">
        <w:rPr>
          <w:color w:val="222222"/>
          <w:shd w:val="clear" w:color="auto" w:fill="FFFFFF"/>
          <w:lang w:val="en-US"/>
        </w:rPr>
        <w:t>,</w:t>
      </w:r>
      <w:r w:rsidRPr="002E01C8">
        <w:rPr>
          <w:rStyle w:val="apple-converted-space"/>
          <w:color w:val="222222"/>
          <w:shd w:val="clear" w:color="auto" w:fill="FFFFFF"/>
          <w:lang w:val="en-US"/>
        </w:rPr>
        <w:t> </w:t>
      </w:r>
      <w:r w:rsidRPr="002E01C8">
        <w:rPr>
          <w:i/>
          <w:iCs/>
          <w:color w:val="222222"/>
          <w:lang w:val="en-US"/>
        </w:rPr>
        <w:t>15</w:t>
      </w:r>
      <w:r w:rsidRPr="002E01C8">
        <w:rPr>
          <w:color w:val="222222"/>
          <w:shd w:val="clear" w:color="auto" w:fill="FFFFFF"/>
          <w:lang w:val="en-US"/>
        </w:rPr>
        <w:t>(5), pp.199-203</w:t>
      </w:r>
    </w:p>
    <w:p w14:paraId="1BE7B61D" w14:textId="77777777" w:rsidR="005D0DEB" w:rsidRDefault="005D0DEB" w:rsidP="00FD3384">
      <w:pPr>
        <w:ind w:hanging="709"/>
        <w:rPr>
          <w:color w:val="222222"/>
          <w:shd w:val="clear" w:color="auto" w:fill="FFFFFF"/>
          <w:lang w:val="en-US"/>
        </w:rPr>
      </w:pPr>
    </w:p>
    <w:p w14:paraId="2EAC30DE" w14:textId="49CB6B7F" w:rsidR="000006FE" w:rsidRPr="000006FE" w:rsidRDefault="000006FE" w:rsidP="00FD3384">
      <w:pPr>
        <w:ind w:hanging="709"/>
        <w:rPr>
          <w:lang w:val="en-US"/>
        </w:rPr>
      </w:pPr>
      <w:r w:rsidRPr="000006FE">
        <w:rPr>
          <w:color w:val="222222"/>
          <w:shd w:val="clear" w:color="auto" w:fill="FFFFFF"/>
          <w:lang w:val="en-US"/>
        </w:rPr>
        <w:lastRenderedPageBreak/>
        <w:t>Chang, E., Chin, H. and Kwon, J., 2023. Inclusive, supportive, and fair workplaces for all: workplace satisfaction of low-skilled migrant workers.</w:t>
      </w:r>
      <w:r w:rsidRPr="000006FE">
        <w:rPr>
          <w:rStyle w:val="apple-converted-space"/>
          <w:color w:val="222222"/>
          <w:shd w:val="clear" w:color="auto" w:fill="FFFFFF"/>
          <w:lang w:val="en-US"/>
        </w:rPr>
        <w:t> </w:t>
      </w:r>
      <w:r w:rsidRPr="00ED7C4D">
        <w:rPr>
          <w:i/>
          <w:iCs/>
          <w:color w:val="222222"/>
          <w:lang w:val="en-US"/>
        </w:rPr>
        <w:t>The International Journal of Human Resource Management</w:t>
      </w:r>
      <w:r w:rsidRPr="00ED7C4D">
        <w:rPr>
          <w:color w:val="222222"/>
          <w:shd w:val="clear" w:color="auto" w:fill="FFFFFF"/>
          <w:lang w:val="en-US"/>
        </w:rPr>
        <w:t>,</w:t>
      </w:r>
      <w:r w:rsidRPr="00ED7C4D">
        <w:rPr>
          <w:rStyle w:val="apple-converted-space"/>
          <w:color w:val="222222"/>
          <w:shd w:val="clear" w:color="auto" w:fill="FFFFFF"/>
          <w:lang w:val="en-US"/>
        </w:rPr>
        <w:t> </w:t>
      </w:r>
      <w:r w:rsidRPr="00ED7C4D">
        <w:rPr>
          <w:i/>
          <w:iCs/>
          <w:color w:val="222222"/>
          <w:lang w:val="en-US"/>
        </w:rPr>
        <w:t>34</w:t>
      </w:r>
      <w:r w:rsidRPr="00ED7C4D">
        <w:rPr>
          <w:color w:val="222222"/>
          <w:shd w:val="clear" w:color="auto" w:fill="FFFFFF"/>
          <w:lang w:val="en-US"/>
        </w:rPr>
        <w:t>(11), pp.2202-2234</w:t>
      </w:r>
    </w:p>
    <w:p w14:paraId="6C393EB7" w14:textId="77777777" w:rsidR="009853B2" w:rsidRPr="004D2ADC" w:rsidRDefault="009853B2" w:rsidP="00FD3384">
      <w:pPr>
        <w:ind w:hanging="709"/>
        <w:rPr>
          <w:color w:val="222222"/>
          <w:shd w:val="clear" w:color="auto" w:fill="FFFFFF"/>
          <w:lang w:val="en-US"/>
        </w:rPr>
      </w:pPr>
    </w:p>
    <w:p w14:paraId="6B27F407" w14:textId="77777777" w:rsidR="009853B2" w:rsidRPr="00B65ECB" w:rsidRDefault="009853B2" w:rsidP="00FD3384">
      <w:pPr>
        <w:ind w:hanging="709"/>
        <w:rPr>
          <w:color w:val="222222"/>
          <w:shd w:val="clear" w:color="auto" w:fill="FFFFFF"/>
          <w:lang w:val="en-US"/>
        </w:rPr>
      </w:pPr>
      <w:r w:rsidRPr="009853B2">
        <w:rPr>
          <w:color w:val="222222"/>
          <w:shd w:val="clear" w:color="auto" w:fill="FFFFFF"/>
          <w:lang w:val="en-US"/>
        </w:rPr>
        <w:t>Cobb, J., 2021. The man behind critical race theory.</w:t>
      </w:r>
      <w:r w:rsidRPr="009853B2">
        <w:rPr>
          <w:rStyle w:val="apple-converted-space"/>
          <w:color w:val="222222"/>
          <w:shd w:val="clear" w:color="auto" w:fill="FFFFFF"/>
          <w:lang w:val="en-US"/>
        </w:rPr>
        <w:t> </w:t>
      </w:r>
      <w:r w:rsidRPr="00B65ECB">
        <w:rPr>
          <w:i/>
          <w:iCs/>
          <w:color w:val="222222"/>
          <w:lang w:val="en-US"/>
        </w:rPr>
        <w:t>The New Yorker</w:t>
      </w:r>
      <w:r w:rsidRPr="00B65ECB">
        <w:rPr>
          <w:color w:val="222222"/>
          <w:shd w:val="clear" w:color="auto" w:fill="FFFFFF"/>
          <w:lang w:val="en-US"/>
        </w:rPr>
        <w:t>,</w:t>
      </w:r>
      <w:r w:rsidRPr="00B65ECB">
        <w:rPr>
          <w:rStyle w:val="apple-converted-space"/>
          <w:color w:val="222222"/>
          <w:shd w:val="clear" w:color="auto" w:fill="FFFFFF"/>
          <w:lang w:val="en-US"/>
        </w:rPr>
        <w:t> </w:t>
      </w:r>
      <w:r w:rsidRPr="00B65ECB">
        <w:rPr>
          <w:i/>
          <w:iCs/>
          <w:color w:val="222222"/>
          <w:lang w:val="en-US"/>
        </w:rPr>
        <w:t>13</w:t>
      </w:r>
      <w:r w:rsidRPr="00B65ECB">
        <w:rPr>
          <w:color w:val="222222"/>
          <w:shd w:val="clear" w:color="auto" w:fill="FFFFFF"/>
          <w:lang w:val="en-US"/>
        </w:rPr>
        <w:t>.</w:t>
      </w:r>
    </w:p>
    <w:p w14:paraId="76C9B2FD" w14:textId="77777777" w:rsidR="007209BE" w:rsidRPr="00B65ECB" w:rsidRDefault="007209BE" w:rsidP="00FD3384">
      <w:pPr>
        <w:ind w:hanging="709"/>
        <w:rPr>
          <w:color w:val="222222"/>
          <w:shd w:val="clear" w:color="auto" w:fill="FFFFFF"/>
          <w:lang w:val="en-US"/>
        </w:rPr>
      </w:pPr>
    </w:p>
    <w:p w14:paraId="32E49D41" w14:textId="77777777" w:rsidR="007209BE" w:rsidRPr="00C503B1" w:rsidRDefault="007209BE" w:rsidP="00FD3384">
      <w:pPr>
        <w:ind w:hanging="709"/>
        <w:rPr>
          <w:color w:val="222222"/>
          <w:shd w:val="clear" w:color="auto" w:fill="FFFFFF"/>
          <w:lang w:val="en-US"/>
        </w:rPr>
      </w:pPr>
      <w:r w:rsidRPr="007209BE">
        <w:rPr>
          <w:color w:val="222222"/>
          <w:shd w:val="clear" w:color="auto" w:fill="FFFFFF"/>
          <w:lang w:val="en-US"/>
        </w:rPr>
        <w:t>Coddington, K., 2017. Voice under scrutiny: Feminist methods, anticolonial responses, and new methodological tools.</w:t>
      </w:r>
      <w:r w:rsidRPr="007209BE">
        <w:rPr>
          <w:rStyle w:val="apple-converted-space"/>
          <w:color w:val="222222"/>
          <w:shd w:val="clear" w:color="auto" w:fill="FFFFFF"/>
          <w:lang w:val="en-US"/>
        </w:rPr>
        <w:t> </w:t>
      </w:r>
      <w:r w:rsidRPr="00C503B1">
        <w:rPr>
          <w:i/>
          <w:iCs/>
          <w:color w:val="222222"/>
          <w:lang w:val="en-US"/>
        </w:rPr>
        <w:t>The Professional Geographer</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69</w:t>
      </w:r>
      <w:r w:rsidRPr="00C503B1">
        <w:rPr>
          <w:color w:val="222222"/>
          <w:shd w:val="clear" w:color="auto" w:fill="FFFFFF"/>
          <w:lang w:val="en-US"/>
        </w:rPr>
        <w:t>(2), pp.314-320</w:t>
      </w:r>
    </w:p>
    <w:p w14:paraId="07719E82" w14:textId="77777777" w:rsidR="00C907AF" w:rsidRPr="00C503B1" w:rsidRDefault="00C907AF" w:rsidP="00FD3384">
      <w:pPr>
        <w:ind w:hanging="709"/>
        <w:rPr>
          <w:color w:val="222222"/>
          <w:shd w:val="clear" w:color="auto" w:fill="FFFFFF"/>
          <w:lang w:val="en-US"/>
        </w:rPr>
      </w:pPr>
    </w:p>
    <w:p w14:paraId="2CDA972D" w14:textId="77777777" w:rsidR="00C907AF" w:rsidRPr="00C503B1" w:rsidRDefault="00C907AF" w:rsidP="00FD3384">
      <w:pPr>
        <w:ind w:hanging="709"/>
        <w:rPr>
          <w:lang w:val="en-US"/>
        </w:rPr>
      </w:pPr>
      <w:r w:rsidRPr="00C907AF">
        <w:rPr>
          <w:color w:val="222222"/>
          <w:shd w:val="clear" w:color="auto" w:fill="FFFFFF"/>
          <w:lang w:val="en-US"/>
        </w:rPr>
        <w:t>Cole, K., 2018. Thinking through race: White racial identity, motivated cognition and the unconscious maintenance of White supremacy.</w:t>
      </w:r>
      <w:r w:rsidRPr="00C907AF">
        <w:rPr>
          <w:rStyle w:val="apple-converted-space"/>
          <w:color w:val="222222"/>
          <w:shd w:val="clear" w:color="auto" w:fill="FFFFFF"/>
          <w:lang w:val="en-US"/>
        </w:rPr>
        <w:t> </w:t>
      </w:r>
      <w:r w:rsidRPr="00C503B1">
        <w:rPr>
          <w:i/>
          <w:iCs/>
          <w:color w:val="222222"/>
          <w:lang w:val="en-US"/>
        </w:rPr>
        <w:t>Politics, Groups, and Identities</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6</w:t>
      </w:r>
      <w:r w:rsidRPr="00C503B1">
        <w:rPr>
          <w:color w:val="222222"/>
          <w:shd w:val="clear" w:color="auto" w:fill="FFFFFF"/>
          <w:lang w:val="en-US"/>
        </w:rPr>
        <w:t>(2), pp.181-198</w:t>
      </w:r>
    </w:p>
    <w:p w14:paraId="58E66ACB" w14:textId="77777777" w:rsidR="004A4C64" w:rsidRPr="00C503B1" w:rsidRDefault="004A4C64" w:rsidP="00FD3384">
      <w:pPr>
        <w:ind w:hanging="709"/>
        <w:rPr>
          <w:color w:val="222222"/>
          <w:shd w:val="clear" w:color="auto" w:fill="FFFFFF"/>
          <w:lang w:val="en-US"/>
        </w:rPr>
      </w:pPr>
    </w:p>
    <w:p w14:paraId="1A9BD899" w14:textId="77777777" w:rsidR="004A4C64" w:rsidRPr="007B77ED" w:rsidRDefault="004A4C64" w:rsidP="00FD3384">
      <w:pPr>
        <w:ind w:hanging="709"/>
        <w:rPr>
          <w:color w:val="222222"/>
          <w:shd w:val="clear" w:color="auto" w:fill="FFFFFF"/>
          <w:lang w:val="en-US"/>
        </w:rPr>
      </w:pPr>
      <w:r w:rsidRPr="004A4C64">
        <w:rPr>
          <w:color w:val="222222"/>
          <w:shd w:val="clear" w:color="auto" w:fill="FFFFFF"/>
          <w:lang w:val="en-US"/>
        </w:rPr>
        <w:t>Collins, C., 2018. What is white privilege, really.</w:t>
      </w:r>
      <w:r w:rsidRPr="004A4C64">
        <w:rPr>
          <w:rStyle w:val="apple-converted-space"/>
          <w:color w:val="222222"/>
          <w:shd w:val="clear" w:color="auto" w:fill="FFFFFF"/>
          <w:lang w:val="en-US"/>
        </w:rPr>
        <w:t> </w:t>
      </w:r>
      <w:r w:rsidRPr="007B77ED">
        <w:rPr>
          <w:i/>
          <w:iCs/>
          <w:color w:val="222222"/>
          <w:lang w:val="en-US"/>
        </w:rPr>
        <w:t>Teaching Tolerance</w:t>
      </w:r>
      <w:r w:rsidRPr="007B77ED">
        <w:rPr>
          <w:color w:val="222222"/>
          <w:shd w:val="clear" w:color="auto" w:fill="FFFFFF"/>
          <w:lang w:val="en-US"/>
        </w:rPr>
        <w:t>,</w:t>
      </w:r>
      <w:r w:rsidRPr="007B77ED">
        <w:rPr>
          <w:rStyle w:val="apple-converted-space"/>
          <w:color w:val="222222"/>
          <w:shd w:val="clear" w:color="auto" w:fill="FFFFFF"/>
          <w:lang w:val="en-US"/>
        </w:rPr>
        <w:t> </w:t>
      </w:r>
      <w:r w:rsidRPr="007B77ED">
        <w:rPr>
          <w:i/>
          <w:iCs/>
          <w:color w:val="222222"/>
          <w:lang w:val="en-US"/>
        </w:rPr>
        <w:t>60</w:t>
      </w:r>
      <w:r w:rsidRPr="007B77ED">
        <w:rPr>
          <w:color w:val="222222"/>
          <w:shd w:val="clear" w:color="auto" w:fill="FFFFFF"/>
          <w:lang w:val="en-US"/>
        </w:rPr>
        <w:t>, pp.1-11</w:t>
      </w:r>
    </w:p>
    <w:p w14:paraId="53EAC3B3" w14:textId="77777777" w:rsidR="005145D4" w:rsidRPr="007B77ED" w:rsidRDefault="005145D4" w:rsidP="00FD3384">
      <w:pPr>
        <w:ind w:hanging="709"/>
        <w:rPr>
          <w:color w:val="222222"/>
          <w:shd w:val="clear" w:color="auto" w:fill="FFFFFF"/>
          <w:lang w:val="en-US"/>
        </w:rPr>
      </w:pPr>
    </w:p>
    <w:p w14:paraId="0D24DBF0" w14:textId="1C316F37" w:rsidR="005145D4" w:rsidRPr="005145D4" w:rsidRDefault="005145D4" w:rsidP="00FD3384">
      <w:pPr>
        <w:ind w:hanging="709"/>
      </w:pPr>
      <w:r w:rsidRPr="005145D4">
        <w:rPr>
          <w:color w:val="222222"/>
          <w:shd w:val="clear" w:color="auto" w:fill="FFFFFF"/>
          <w:lang w:val="en-US"/>
        </w:rPr>
        <w:t>Cooper, C.A. and Gerlach, J.D., 2019. Diversity management in action: Chief diversity officer adoption in America’s cities. </w:t>
      </w:r>
      <w:r w:rsidRPr="005145D4">
        <w:rPr>
          <w:i/>
          <w:iCs/>
          <w:color w:val="222222"/>
          <w:shd w:val="clear" w:color="auto" w:fill="FFFFFF"/>
        </w:rPr>
        <w:t>State and Local Government Review</w:t>
      </w:r>
      <w:r w:rsidRPr="005145D4">
        <w:rPr>
          <w:color w:val="222222"/>
          <w:shd w:val="clear" w:color="auto" w:fill="FFFFFF"/>
        </w:rPr>
        <w:t>, </w:t>
      </w:r>
      <w:r w:rsidRPr="005145D4">
        <w:rPr>
          <w:i/>
          <w:iCs/>
          <w:color w:val="222222"/>
          <w:shd w:val="clear" w:color="auto" w:fill="FFFFFF"/>
        </w:rPr>
        <w:t>51</w:t>
      </w:r>
      <w:r w:rsidRPr="005145D4">
        <w:rPr>
          <w:color w:val="222222"/>
          <w:shd w:val="clear" w:color="auto" w:fill="FFFFFF"/>
        </w:rPr>
        <w:t>(2), pp.113-121</w:t>
      </w:r>
    </w:p>
    <w:p w14:paraId="67D119CE" w14:textId="77777777" w:rsidR="00C31305" w:rsidRDefault="00C31305" w:rsidP="00FD3384">
      <w:pPr>
        <w:ind w:hanging="709"/>
        <w:rPr>
          <w:color w:val="222222"/>
          <w:shd w:val="clear" w:color="auto" w:fill="FFFFFF"/>
        </w:rPr>
      </w:pPr>
    </w:p>
    <w:p w14:paraId="5BD7E4D4" w14:textId="2AD3DE34" w:rsidR="00C31305" w:rsidRPr="00A435F5" w:rsidRDefault="00C31305" w:rsidP="00FD3384">
      <w:pPr>
        <w:ind w:hanging="709"/>
        <w:rPr>
          <w:lang w:val="en-US"/>
        </w:rPr>
      </w:pPr>
      <w:r w:rsidRPr="00C31305">
        <w:rPr>
          <w:color w:val="222222"/>
          <w:shd w:val="clear" w:color="auto" w:fill="FFFFFF"/>
          <w:lang w:val="en-US"/>
        </w:rPr>
        <w:t>Coram, S., 2021. A Lament on Pauline Hanson’s « Ban » on Critical Race Th</w:t>
      </w:r>
      <w:r>
        <w:rPr>
          <w:color w:val="222222"/>
          <w:shd w:val="clear" w:color="auto" w:fill="FFFFFF"/>
          <w:lang w:val="en-US"/>
        </w:rPr>
        <w:t>eory. Retrieved on 01/17/2024</w:t>
      </w:r>
      <w:r w:rsidR="00287557">
        <w:rPr>
          <w:color w:val="222222"/>
          <w:shd w:val="clear" w:color="auto" w:fill="FFFFFF"/>
          <w:lang w:val="en-US"/>
        </w:rPr>
        <w:t xml:space="preserve"> from</w:t>
      </w:r>
      <w:r>
        <w:rPr>
          <w:color w:val="222222"/>
          <w:shd w:val="clear" w:color="auto" w:fill="FFFFFF"/>
          <w:lang w:val="en-US"/>
        </w:rPr>
        <w:t xml:space="preserve"> : </w:t>
      </w:r>
      <w:hyperlink r:id="rId23" w:history="1">
        <w:r w:rsidRPr="00FB7AAA">
          <w:rPr>
            <w:rStyle w:val="Lienhypertexte"/>
            <w:shd w:val="clear" w:color="auto" w:fill="FFFFFF"/>
            <w:lang w:val="en-US"/>
          </w:rPr>
          <w:t>https://www.stellacoram.com/critical-race-theory/</w:t>
        </w:r>
      </w:hyperlink>
      <w:r>
        <w:rPr>
          <w:color w:val="222222"/>
          <w:shd w:val="clear" w:color="auto" w:fill="FFFFFF"/>
          <w:lang w:val="en-US"/>
        </w:rPr>
        <w:t xml:space="preserve"> </w:t>
      </w:r>
    </w:p>
    <w:p w14:paraId="04726F90" w14:textId="77777777" w:rsidR="001F5A1B" w:rsidRPr="00C31305" w:rsidRDefault="001F5A1B" w:rsidP="00FD3384">
      <w:pPr>
        <w:ind w:hanging="709"/>
        <w:rPr>
          <w:color w:val="222222"/>
          <w:shd w:val="clear" w:color="auto" w:fill="FFFFFF"/>
          <w:lang w:val="en-US"/>
        </w:rPr>
      </w:pPr>
    </w:p>
    <w:p w14:paraId="352E92EC" w14:textId="47463E91" w:rsidR="001F5A1B" w:rsidRPr="001D47BF" w:rsidRDefault="001F5A1B" w:rsidP="00FD3384">
      <w:pPr>
        <w:ind w:hanging="709"/>
        <w:rPr>
          <w:lang w:val="en-US"/>
        </w:rPr>
      </w:pPr>
      <w:r w:rsidRPr="001D47BF">
        <w:rPr>
          <w:color w:val="222222"/>
          <w:shd w:val="clear" w:color="auto" w:fill="FFFFFF"/>
          <w:lang w:val="en-US"/>
        </w:rPr>
        <w:t xml:space="preserve">Corley, T., Pamphile, V. and Sawyer, K., 2022. What has (and hasn’t) changed about being a Chief Diversity Officer. </w:t>
      </w:r>
      <w:r w:rsidRPr="001D47BF">
        <w:rPr>
          <w:i/>
          <w:iCs/>
          <w:color w:val="222222"/>
          <w:shd w:val="clear" w:color="auto" w:fill="FFFFFF"/>
          <w:lang w:val="en-US"/>
        </w:rPr>
        <w:t xml:space="preserve">Business Harward Review. </w:t>
      </w:r>
      <w:r w:rsidRPr="001D47BF">
        <w:rPr>
          <w:color w:val="222222"/>
          <w:shd w:val="clear" w:color="auto" w:fill="FFFFFF"/>
          <w:lang w:val="en-US"/>
        </w:rPr>
        <w:t xml:space="preserve">Retrieved on </w:t>
      </w:r>
      <w:r w:rsidR="007378AE" w:rsidRPr="001D47BF">
        <w:rPr>
          <w:color w:val="222222"/>
          <w:shd w:val="clear" w:color="auto" w:fill="FFFFFF"/>
          <w:lang w:val="en-US"/>
        </w:rPr>
        <w:t>25</w:t>
      </w:r>
      <w:r w:rsidR="00287557">
        <w:rPr>
          <w:color w:val="222222"/>
          <w:shd w:val="clear" w:color="auto" w:fill="FFFFFF"/>
          <w:lang w:val="en-US"/>
        </w:rPr>
        <w:t>/</w:t>
      </w:r>
      <w:r w:rsidR="007378AE" w:rsidRPr="001D47BF">
        <w:rPr>
          <w:color w:val="222222"/>
          <w:shd w:val="clear" w:color="auto" w:fill="FFFFFF"/>
          <w:lang w:val="en-US"/>
        </w:rPr>
        <w:t>10</w:t>
      </w:r>
      <w:r w:rsidR="00287557">
        <w:rPr>
          <w:color w:val="222222"/>
          <w:shd w:val="clear" w:color="auto" w:fill="FFFFFF"/>
          <w:lang w:val="en-US"/>
        </w:rPr>
        <w:t>/</w:t>
      </w:r>
      <w:r w:rsidR="007378AE" w:rsidRPr="001D47BF">
        <w:rPr>
          <w:color w:val="222222"/>
          <w:shd w:val="clear" w:color="auto" w:fill="FFFFFF"/>
          <w:lang w:val="en-US"/>
        </w:rPr>
        <w:t>2023</w:t>
      </w:r>
      <w:r w:rsidR="00287557">
        <w:rPr>
          <w:color w:val="222222"/>
          <w:shd w:val="clear" w:color="auto" w:fill="FFFFFF"/>
          <w:lang w:val="en-US"/>
        </w:rPr>
        <w:t xml:space="preserve"> from</w:t>
      </w:r>
      <w:r w:rsidR="007378AE" w:rsidRPr="001D47BF">
        <w:rPr>
          <w:color w:val="222222"/>
          <w:shd w:val="clear" w:color="auto" w:fill="FFFFFF"/>
          <w:lang w:val="en-US"/>
        </w:rPr>
        <w:t xml:space="preserve"> : </w:t>
      </w:r>
      <w:hyperlink r:id="rId24" w:history="1">
        <w:r w:rsidR="007378AE" w:rsidRPr="001D47BF">
          <w:rPr>
            <w:rStyle w:val="Lienhypertexte"/>
            <w:shd w:val="clear" w:color="auto" w:fill="FFFFFF"/>
            <w:lang w:val="en-US"/>
          </w:rPr>
          <w:t>https://hbr.org/2022/09/what-has-and-hasnt-changed-about-being-a-chief-diversity-officer</w:t>
        </w:r>
      </w:hyperlink>
      <w:r w:rsidR="007378AE" w:rsidRPr="001D47BF">
        <w:rPr>
          <w:color w:val="222222"/>
          <w:shd w:val="clear" w:color="auto" w:fill="FFFFFF"/>
          <w:lang w:val="en-US"/>
        </w:rPr>
        <w:t xml:space="preserve"> </w:t>
      </w:r>
      <w:r w:rsidRPr="001D47BF">
        <w:rPr>
          <w:i/>
          <w:iCs/>
          <w:color w:val="222222"/>
          <w:shd w:val="clear" w:color="auto" w:fill="FFFFFF"/>
          <w:lang w:val="en-US"/>
        </w:rPr>
        <w:t xml:space="preserve"> </w:t>
      </w:r>
    </w:p>
    <w:p w14:paraId="56C736A2" w14:textId="77777777" w:rsidR="001F5A1B" w:rsidRPr="001D47BF" w:rsidRDefault="001F5A1B" w:rsidP="00FD3384">
      <w:pPr>
        <w:ind w:hanging="709"/>
        <w:rPr>
          <w:color w:val="222222"/>
          <w:shd w:val="clear" w:color="auto" w:fill="FFFFFF"/>
          <w:lang w:val="en-US"/>
        </w:rPr>
      </w:pPr>
    </w:p>
    <w:p w14:paraId="0F238745" w14:textId="692C569A" w:rsidR="00395F0B" w:rsidRPr="007977FF" w:rsidRDefault="00395F0B" w:rsidP="00FD3384">
      <w:pPr>
        <w:ind w:hanging="709"/>
        <w:rPr>
          <w:color w:val="222222"/>
          <w:shd w:val="clear" w:color="auto" w:fill="FFFFFF"/>
          <w:lang w:val="en-US"/>
        </w:rPr>
      </w:pPr>
      <w:r w:rsidRPr="007977FF">
        <w:rPr>
          <w:color w:val="222222"/>
          <w:shd w:val="clear" w:color="auto" w:fill="FFFFFF"/>
          <w:lang w:val="en-US"/>
        </w:rPr>
        <w:t>Creary, S.J., McDonnell, M.H., Ghai, S. and Scruggs, J., 2019. When and why diversity improves your board’s performance.</w:t>
      </w:r>
      <w:r w:rsidRPr="007977FF">
        <w:rPr>
          <w:rStyle w:val="apple-converted-space"/>
          <w:color w:val="222222"/>
          <w:shd w:val="clear" w:color="auto" w:fill="FFFFFF"/>
          <w:lang w:val="en-US"/>
        </w:rPr>
        <w:t> </w:t>
      </w:r>
      <w:r w:rsidRPr="00D865E7">
        <w:rPr>
          <w:i/>
          <w:iCs/>
          <w:color w:val="222222"/>
          <w:lang w:val="en-US"/>
        </w:rPr>
        <w:t>Harvard Business Review</w:t>
      </w:r>
      <w:r w:rsidRPr="00D865E7">
        <w:rPr>
          <w:color w:val="222222"/>
          <w:shd w:val="clear" w:color="auto" w:fill="FFFFFF"/>
          <w:lang w:val="en-US"/>
        </w:rPr>
        <w:t>,</w:t>
      </w:r>
      <w:r w:rsidRPr="00D865E7">
        <w:rPr>
          <w:rStyle w:val="apple-converted-space"/>
          <w:color w:val="222222"/>
          <w:shd w:val="clear" w:color="auto" w:fill="FFFFFF"/>
          <w:lang w:val="en-US"/>
        </w:rPr>
        <w:t> </w:t>
      </w:r>
      <w:r w:rsidRPr="00D865E7">
        <w:rPr>
          <w:i/>
          <w:iCs/>
          <w:color w:val="222222"/>
          <w:lang w:val="en-US"/>
        </w:rPr>
        <w:t>27</w:t>
      </w:r>
      <w:r w:rsidRPr="00D865E7">
        <w:rPr>
          <w:color w:val="222222"/>
          <w:shd w:val="clear" w:color="auto" w:fill="FFFFFF"/>
          <w:lang w:val="en-US"/>
        </w:rPr>
        <w:t>, pp.2-6.</w:t>
      </w:r>
    </w:p>
    <w:p w14:paraId="35C878F1" w14:textId="77777777" w:rsidR="00395F0B" w:rsidRDefault="00395F0B" w:rsidP="00FD3384">
      <w:pPr>
        <w:ind w:hanging="709"/>
        <w:rPr>
          <w:color w:val="222222"/>
          <w:shd w:val="clear" w:color="auto" w:fill="FFFFFF"/>
          <w:lang w:val="en-US"/>
        </w:rPr>
      </w:pPr>
    </w:p>
    <w:p w14:paraId="3387C8F5" w14:textId="61091DC8" w:rsidR="001D47BF" w:rsidRPr="005F4234" w:rsidRDefault="001D47BF" w:rsidP="00FD3384">
      <w:pPr>
        <w:ind w:hanging="709"/>
        <w:rPr>
          <w:lang w:val="en-US"/>
        </w:rPr>
      </w:pPr>
      <w:r w:rsidRPr="001D47BF">
        <w:rPr>
          <w:color w:val="222222"/>
          <w:shd w:val="clear" w:color="auto" w:fill="FFFFFF"/>
          <w:lang w:val="en-US"/>
        </w:rPr>
        <w:t>Daniels, D.P., Neale, M.A. and Greer, L.L., 2017. Spillover bias in diversity judgment. </w:t>
      </w:r>
      <w:r w:rsidRPr="005F4234">
        <w:rPr>
          <w:i/>
          <w:iCs/>
          <w:color w:val="222222"/>
          <w:lang w:val="en-US"/>
        </w:rPr>
        <w:t>Organizational Behavior and Human Decision Processes</w:t>
      </w:r>
      <w:r w:rsidRPr="005F4234">
        <w:rPr>
          <w:color w:val="222222"/>
          <w:shd w:val="clear" w:color="auto" w:fill="FFFFFF"/>
          <w:lang w:val="en-US"/>
        </w:rPr>
        <w:t>, </w:t>
      </w:r>
      <w:r w:rsidRPr="005F4234">
        <w:rPr>
          <w:i/>
          <w:iCs/>
          <w:color w:val="222222"/>
          <w:lang w:val="en-US"/>
        </w:rPr>
        <w:t>139</w:t>
      </w:r>
      <w:r w:rsidRPr="005F4234">
        <w:rPr>
          <w:color w:val="222222"/>
          <w:shd w:val="clear" w:color="auto" w:fill="FFFFFF"/>
          <w:lang w:val="en-US"/>
        </w:rPr>
        <w:t>, pp.92-105</w:t>
      </w:r>
    </w:p>
    <w:p w14:paraId="7B352C40" w14:textId="77777777" w:rsidR="001D47BF" w:rsidRPr="001D47BF" w:rsidRDefault="001D47BF" w:rsidP="00FD3384">
      <w:pPr>
        <w:ind w:hanging="709"/>
        <w:rPr>
          <w:color w:val="222222"/>
          <w:shd w:val="clear" w:color="auto" w:fill="FFFFFF"/>
          <w:lang w:val="en-US"/>
        </w:rPr>
      </w:pPr>
    </w:p>
    <w:p w14:paraId="242B55E3" w14:textId="540E4A86" w:rsidR="004830B4" w:rsidRPr="004830B4" w:rsidRDefault="004830B4" w:rsidP="00FD3384">
      <w:pPr>
        <w:ind w:hanging="709"/>
        <w:rPr>
          <w:color w:val="222222"/>
          <w:shd w:val="clear" w:color="auto" w:fill="FFFFFF"/>
          <w:lang w:val="en-US"/>
        </w:rPr>
      </w:pPr>
      <w:r w:rsidRPr="004830B4">
        <w:rPr>
          <w:color w:val="222222"/>
          <w:shd w:val="clear" w:color="auto" w:fill="FFFFFF"/>
          <w:lang w:val="en-US"/>
        </w:rPr>
        <w:t>Davis, M.W., 2018. Absence of diversity at the leadership level.</w:t>
      </w:r>
      <w:r w:rsidRPr="004830B4">
        <w:rPr>
          <w:rStyle w:val="apple-converted-space"/>
          <w:color w:val="222222"/>
          <w:shd w:val="clear" w:color="auto" w:fill="FFFFFF"/>
          <w:lang w:val="en-US"/>
        </w:rPr>
        <w:t> </w:t>
      </w:r>
      <w:r w:rsidRPr="004830B4">
        <w:rPr>
          <w:i/>
          <w:iCs/>
          <w:color w:val="222222"/>
        </w:rPr>
        <w:t>Journal of Practical Consulting</w:t>
      </w:r>
      <w:r w:rsidRPr="004830B4">
        <w:rPr>
          <w:color w:val="222222"/>
          <w:shd w:val="clear" w:color="auto" w:fill="FFFFFF"/>
        </w:rPr>
        <w:t>,</w:t>
      </w:r>
      <w:r w:rsidRPr="004830B4">
        <w:rPr>
          <w:rStyle w:val="apple-converted-space"/>
          <w:color w:val="222222"/>
          <w:shd w:val="clear" w:color="auto" w:fill="FFFFFF"/>
        </w:rPr>
        <w:t> </w:t>
      </w:r>
      <w:r w:rsidRPr="004830B4">
        <w:rPr>
          <w:i/>
          <w:iCs/>
          <w:color w:val="222222"/>
        </w:rPr>
        <w:t>6</w:t>
      </w:r>
      <w:r w:rsidRPr="004830B4">
        <w:rPr>
          <w:color w:val="222222"/>
          <w:shd w:val="clear" w:color="auto" w:fill="FFFFFF"/>
        </w:rPr>
        <w:t>(1), pp.148-154</w:t>
      </w:r>
    </w:p>
    <w:p w14:paraId="3B842B6B" w14:textId="77777777" w:rsidR="004830B4" w:rsidRDefault="004830B4" w:rsidP="00FD3384">
      <w:pPr>
        <w:ind w:hanging="709"/>
        <w:rPr>
          <w:color w:val="222222"/>
          <w:shd w:val="clear" w:color="auto" w:fill="FFFFFF"/>
          <w:lang w:val="en-US"/>
        </w:rPr>
      </w:pPr>
    </w:p>
    <w:p w14:paraId="41EF9DDE" w14:textId="2D8AA90D" w:rsidR="00A325A6" w:rsidRDefault="00A325A6" w:rsidP="00FD3384">
      <w:pPr>
        <w:ind w:hanging="709"/>
        <w:rPr>
          <w:color w:val="222222"/>
          <w:shd w:val="clear" w:color="auto" w:fill="FFFFFF"/>
          <w:lang w:val="en-US"/>
        </w:rPr>
      </w:pPr>
      <w:r w:rsidRPr="00A325A6">
        <w:rPr>
          <w:color w:val="222222"/>
          <w:shd w:val="clear" w:color="auto" w:fill="FFFFFF"/>
          <w:lang w:val="en-US"/>
        </w:rPr>
        <w:t>Davis, S., 2022. </w:t>
      </w:r>
      <w:r w:rsidRPr="00A325A6">
        <w:rPr>
          <w:i/>
          <w:iCs/>
          <w:color w:val="222222"/>
          <w:lang w:val="en-US"/>
        </w:rPr>
        <w:t>Diversity, Equity &amp; Inclusion For Dummies</w:t>
      </w:r>
      <w:r w:rsidRPr="00A325A6">
        <w:rPr>
          <w:color w:val="222222"/>
          <w:shd w:val="clear" w:color="auto" w:fill="FFFFFF"/>
          <w:lang w:val="en-US"/>
        </w:rPr>
        <w:t xml:space="preserve">. </w:t>
      </w:r>
      <w:r w:rsidRPr="0085120A">
        <w:rPr>
          <w:color w:val="222222"/>
          <w:shd w:val="clear" w:color="auto" w:fill="FFFFFF"/>
          <w:lang w:val="en-US"/>
        </w:rPr>
        <w:t>John Wiley &amp; Sons</w:t>
      </w:r>
    </w:p>
    <w:p w14:paraId="21E648B2" w14:textId="77777777" w:rsidR="00583DE3" w:rsidRDefault="00583DE3" w:rsidP="00FD3384">
      <w:pPr>
        <w:ind w:hanging="709"/>
        <w:rPr>
          <w:color w:val="222222"/>
          <w:shd w:val="clear" w:color="auto" w:fill="FFFFFF"/>
          <w:lang w:val="en-US"/>
        </w:rPr>
      </w:pPr>
    </w:p>
    <w:p w14:paraId="2EE361B6" w14:textId="72096032" w:rsidR="00583DE3" w:rsidRPr="00583DE3" w:rsidRDefault="00583DE3" w:rsidP="00FD3384">
      <w:pPr>
        <w:ind w:hanging="709"/>
        <w:rPr>
          <w:color w:val="222222"/>
          <w:shd w:val="clear" w:color="auto" w:fill="FFFFFF"/>
          <w:lang w:val="en-US"/>
        </w:rPr>
      </w:pPr>
      <w:r w:rsidRPr="00583DE3">
        <w:rPr>
          <w:color w:val="222222"/>
          <w:shd w:val="clear" w:color="auto" w:fill="FFFFFF"/>
          <w:lang w:val="en-US"/>
        </w:rPr>
        <w:t xml:space="preserve">Daza, M., Wallace, R., Riddell, C., Avu, A. and Ruiz-Graham, C., </w:t>
      </w:r>
      <w:r>
        <w:rPr>
          <w:color w:val="222222"/>
          <w:shd w:val="clear" w:color="auto" w:fill="FFFFFF"/>
          <w:lang w:val="en-US"/>
        </w:rPr>
        <w:t xml:space="preserve">2020. </w:t>
      </w:r>
      <w:r w:rsidRPr="00583DE3">
        <w:rPr>
          <w:color w:val="222222"/>
          <w:shd w:val="clear" w:color="auto" w:fill="FFFFFF"/>
          <w:lang w:val="en-US"/>
        </w:rPr>
        <w:t>Best practices for diversity and inclusion</w:t>
      </w:r>
    </w:p>
    <w:p w14:paraId="208828FD" w14:textId="77777777" w:rsidR="00FC2C7B" w:rsidRDefault="00FC2C7B" w:rsidP="00FD3384">
      <w:pPr>
        <w:ind w:hanging="709"/>
        <w:rPr>
          <w:color w:val="222222"/>
          <w:shd w:val="clear" w:color="auto" w:fill="FFFFFF"/>
          <w:lang w:val="en-US"/>
        </w:rPr>
      </w:pPr>
    </w:p>
    <w:p w14:paraId="2299357F" w14:textId="77777777" w:rsidR="00FC2C7B" w:rsidRDefault="00FC2C7B" w:rsidP="00FD3384">
      <w:pPr>
        <w:ind w:hanging="709"/>
        <w:rPr>
          <w:color w:val="222222"/>
          <w:shd w:val="clear" w:color="auto" w:fill="FFFFFF"/>
          <w:lang w:val="en-US"/>
        </w:rPr>
      </w:pPr>
      <w:r w:rsidRPr="00FC2C7B">
        <w:rPr>
          <w:color w:val="222222"/>
          <w:shd w:val="clear" w:color="auto" w:fill="FFFFFF"/>
          <w:lang w:val="en-US"/>
        </w:rPr>
        <w:t>Delgado, R. and Stefancic, J., 2023.</w:t>
      </w:r>
      <w:r w:rsidRPr="00FC2C7B">
        <w:rPr>
          <w:rStyle w:val="apple-converted-space"/>
          <w:color w:val="222222"/>
          <w:shd w:val="clear" w:color="auto" w:fill="FFFFFF"/>
          <w:lang w:val="en-US"/>
        </w:rPr>
        <w:t> </w:t>
      </w:r>
      <w:r w:rsidRPr="00FC2C7B">
        <w:rPr>
          <w:i/>
          <w:iCs/>
          <w:color w:val="222222"/>
          <w:lang w:val="en-US"/>
        </w:rPr>
        <w:t>Critical race theory: An introduction</w:t>
      </w:r>
      <w:r w:rsidRPr="00FC2C7B">
        <w:rPr>
          <w:rStyle w:val="apple-converted-space"/>
          <w:color w:val="222222"/>
          <w:shd w:val="clear" w:color="auto" w:fill="FFFFFF"/>
          <w:lang w:val="en-US"/>
        </w:rPr>
        <w:t> </w:t>
      </w:r>
      <w:r w:rsidRPr="00FC2C7B">
        <w:rPr>
          <w:color w:val="222222"/>
          <w:shd w:val="clear" w:color="auto" w:fill="FFFFFF"/>
          <w:lang w:val="en-US"/>
        </w:rPr>
        <w:t xml:space="preserve">(Vol. 87). </w:t>
      </w:r>
      <w:r w:rsidRPr="004D2ADC">
        <w:rPr>
          <w:color w:val="222222"/>
          <w:shd w:val="clear" w:color="auto" w:fill="FFFFFF"/>
          <w:lang w:val="en-US"/>
        </w:rPr>
        <w:t>NyU press</w:t>
      </w:r>
    </w:p>
    <w:p w14:paraId="6AA61CD4" w14:textId="77777777" w:rsidR="0023014A" w:rsidRDefault="0023014A" w:rsidP="00FD3384">
      <w:pPr>
        <w:ind w:hanging="709"/>
        <w:rPr>
          <w:color w:val="222222"/>
          <w:shd w:val="clear" w:color="auto" w:fill="FFFFFF"/>
          <w:lang w:val="en-US"/>
        </w:rPr>
      </w:pPr>
    </w:p>
    <w:p w14:paraId="01ACED1A" w14:textId="77777777" w:rsidR="0023014A" w:rsidRPr="00B65ECB" w:rsidRDefault="0023014A" w:rsidP="00FD3384">
      <w:pPr>
        <w:ind w:hanging="709"/>
        <w:rPr>
          <w:lang w:val="en-US"/>
        </w:rPr>
      </w:pPr>
      <w:r w:rsidRPr="0023014A">
        <w:rPr>
          <w:color w:val="222222"/>
          <w:shd w:val="clear" w:color="auto" w:fill="FFFFFF"/>
          <w:lang w:val="en-US"/>
        </w:rPr>
        <w:t>De los Reyes, P., 2016. When feminism became gender equality and anti-racism turned into diversity management. In</w:t>
      </w:r>
      <w:r w:rsidRPr="0023014A">
        <w:rPr>
          <w:rStyle w:val="apple-converted-space"/>
          <w:color w:val="222222"/>
          <w:shd w:val="clear" w:color="auto" w:fill="FFFFFF"/>
          <w:lang w:val="en-US"/>
        </w:rPr>
        <w:t> </w:t>
      </w:r>
      <w:r w:rsidRPr="0023014A">
        <w:rPr>
          <w:i/>
          <w:iCs/>
          <w:color w:val="222222"/>
          <w:lang w:val="en-US"/>
        </w:rPr>
        <w:t>Challenging the myth of Gender Equality in Sweden</w:t>
      </w:r>
      <w:r w:rsidRPr="0023014A">
        <w:rPr>
          <w:rStyle w:val="apple-converted-space"/>
          <w:color w:val="222222"/>
          <w:shd w:val="clear" w:color="auto" w:fill="FFFFFF"/>
          <w:lang w:val="en-US"/>
        </w:rPr>
        <w:t> </w:t>
      </w:r>
      <w:r w:rsidRPr="0023014A">
        <w:rPr>
          <w:color w:val="222222"/>
          <w:shd w:val="clear" w:color="auto" w:fill="FFFFFF"/>
          <w:lang w:val="en-US"/>
        </w:rPr>
        <w:t xml:space="preserve">(pp. 23-48). </w:t>
      </w:r>
      <w:r w:rsidRPr="00B65ECB">
        <w:rPr>
          <w:color w:val="222222"/>
          <w:shd w:val="clear" w:color="auto" w:fill="FFFFFF"/>
          <w:lang w:val="en-US"/>
        </w:rPr>
        <w:t>Policy Press</w:t>
      </w:r>
    </w:p>
    <w:p w14:paraId="6210AA20" w14:textId="77777777" w:rsidR="00A325A6" w:rsidRPr="001D47BF" w:rsidRDefault="00A325A6" w:rsidP="00FD3384">
      <w:pPr>
        <w:ind w:hanging="709"/>
        <w:rPr>
          <w:color w:val="222222"/>
          <w:shd w:val="clear" w:color="auto" w:fill="FFFFFF"/>
          <w:lang w:val="en-US"/>
        </w:rPr>
      </w:pPr>
    </w:p>
    <w:p w14:paraId="345B89DC" w14:textId="35606BC0" w:rsidR="00D856E8" w:rsidRDefault="00D856E8" w:rsidP="00FD3384">
      <w:pPr>
        <w:ind w:hanging="709"/>
        <w:rPr>
          <w:color w:val="222222"/>
          <w:shd w:val="clear" w:color="auto" w:fill="FFFFFF"/>
          <w:lang w:val="en-US"/>
        </w:rPr>
      </w:pPr>
      <w:r w:rsidRPr="00D856E8">
        <w:rPr>
          <w:color w:val="222222"/>
          <w:shd w:val="clear" w:color="auto" w:fill="FFFFFF"/>
          <w:lang w:val="en-US"/>
        </w:rPr>
        <w:t>Dexter, B., 200</w:t>
      </w:r>
      <w:r w:rsidR="00241525">
        <w:rPr>
          <w:color w:val="222222"/>
          <w:shd w:val="clear" w:color="auto" w:fill="FFFFFF"/>
          <w:lang w:val="en-US"/>
        </w:rPr>
        <w:t>9</w:t>
      </w:r>
      <w:r w:rsidRPr="00D856E8">
        <w:rPr>
          <w:color w:val="222222"/>
          <w:shd w:val="clear" w:color="auto" w:fill="FFFFFF"/>
          <w:lang w:val="en-US"/>
        </w:rPr>
        <w:t>. The Chief Diversity Officer Today. </w:t>
      </w:r>
      <w:r w:rsidRPr="0085120A">
        <w:rPr>
          <w:i/>
          <w:iCs/>
          <w:color w:val="222222"/>
          <w:lang w:val="en-US"/>
        </w:rPr>
        <w:t>Heidrick &amp; Struggles</w:t>
      </w:r>
      <w:r w:rsidRPr="0085120A">
        <w:rPr>
          <w:color w:val="222222"/>
          <w:shd w:val="clear" w:color="auto" w:fill="FFFFFF"/>
          <w:lang w:val="en-US"/>
        </w:rPr>
        <w:t>, pp.2-7</w:t>
      </w:r>
    </w:p>
    <w:p w14:paraId="765D7605" w14:textId="77777777" w:rsidR="009D7676" w:rsidRDefault="009D7676" w:rsidP="00FD3384">
      <w:pPr>
        <w:ind w:hanging="709"/>
        <w:rPr>
          <w:color w:val="222222"/>
          <w:shd w:val="clear" w:color="auto" w:fill="FFFFFF"/>
          <w:lang w:val="en-US"/>
        </w:rPr>
      </w:pPr>
    </w:p>
    <w:p w14:paraId="72C13AEC" w14:textId="56725CE9" w:rsidR="009D7676" w:rsidRPr="009D7676" w:rsidRDefault="009D7676" w:rsidP="00FD3384">
      <w:pPr>
        <w:ind w:hanging="709"/>
        <w:rPr>
          <w:color w:val="222222"/>
          <w:shd w:val="clear" w:color="auto" w:fill="FFFFFF"/>
          <w:lang w:val="en-US"/>
        </w:rPr>
      </w:pPr>
      <w:r w:rsidRPr="009D7676">
        <w:rPr>
          <w:color w:val="222222"/>
          <w:shd w:val="clear" w:color="auto" w:fill="FFFFFF"/>
          <w:lang w:val="en-US"/>
        </w:rPr>
        <w:t>Dexter, B., 2012. Chief Diversity Officer.</w:t>
      </w:r>
      <w:r w:rsidRPr="009D7676">
        <w:rPr>
          <w:rStyle w:val="apple-converted-space"/>
          <w:color w:val="222222"/>
          <w:shd w:val="clear" w:color="auto" w:fill="FFFFFF"/>
          <w:lang w:val="en-US"/>
        </w:rPr>
        <w:t> </w:t>
      </w:r>
      <w:r w:rsidRPr="000F26C3">
        <w:rPr>
          <w:i/>
          <w:iCs/>
          <w:color w:val="222222"/>
          <w:lang w:val="en-US"/>
        </w:rPr>
        <w:t>Network Journal</w:t>
      </w:r>
      <w:r w:rsidRPr="000F26C3">
        <w:rPr>
          <w:color w:val="222222"/>
          <w:shd w:val="clear" w:color="auto" w:fill="FFFFFF"/>
          <w:lang w:val="en-US"/>
        </w:rPr>
        <w:t>,</w:t>
      </w:r>
      <w:r w:rsidRPr="000F26C3">
        <w:rPr>
          <w:rStyle w:val="apple-converted-space"/>
          <w:color w:val="222222"/>
          <w:shd w:val="clear" w:color="auto" w:fill="FFFFFF"/>
          <w:lang w:val="en-US"/>
        </w:rPr>
        <w:t> </w:t>
      </w:r>
      <w:r w:rsidRPr="000F26C3">
        <w:rPr>
          <w:i/>
          <w:iCs/>
          <w:color w:val="222222"/>
          <w:lang w:val="en-US"/>
        </w:rPr>
        <w:t>19</w:t>
      </w:r>
      <w:r w:rsidRPr="000F26C3">
        <w:rPr>
          <w:color w:val="222222"/>
          <w:shd w:val="clear" w:color="auto" w:fill="FFFFFF"/>
          <w:lang w:val="en-US"/>
        </w:rPr>
        <w:t xml:space="preserve">(5), p.44 </w:t>
      </w:r>
    </w:p>
    <w:p w14:paraId="36C48D8C" w14:textId="77777777" w:rsidR="00535A37" w:rsidRDefault="00535A37" w:rsidP="00FD3384">
      <w:pPr>
        <w:ind w:hanging="709"/>
        <w:rPr>
          <w:color w:val="222222"/>
          <w:shd w:val="clear" w:color="auto" w:fill="FFFFFF"/>
          <w:lang w:val="en-US"/>
        </w:rPr>
      </w:pPr>
    </w:p>
    <w:p w14:paraId="2D76F86C" w14:textId="77777777" w:rsidR="00535A37" w:rsidRPr="00C503B1" w:rsidRDefault="00535A37" w:rsidP="00FD3384">
      <w:pPr>
        <w:ind w:hanging="709"/>
        <w:rPr>
          <w:lang w:val="en-US"/>
        </w:rPr>
      </w:pPr>
      <w:r w:rsidRPr="00535A37">
        <w:rPr>
          <w:color w:val="222222"/>
          <w:shd w:val="clear" w:color="auto" w:fill="FFFFFF"/>
          <w:lang w:val="en-US"/>
        </w:rPr>
        <w:t>Diallo, R., 2021. Racism: The Comparison with the United States is not Absurd.</w:t>
      </w:r>
      <w:r w:rsidRPr="00535A37">
        <w:rPr>
          <w:rStyle w:val="apple-converted-space"/>
          <w:color w:val="222222"/>
          <w:shd w:val="clear" w:color="auto" w:fill="FFFFFF"/>
          <w:lang w:val="en-US"/>
        </w:rPr>
        <w:t> </w:t>
      </w:r>
      <w:r w:rsidRPr="00C503B1">
        <w:rPr>
          <w:i/>
          <w:iCs/>
          <w:color w:val="222222"/>
          <w:lang w:val="en-US"/>
        </w:rPr>
        <w:t>Ufahamu: A Journal of African Studies</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42</w:t>
      </w:r>
      <w:r w:rsidRPr="00C503B1">
        <w:rPr>
          <w:color w:val="222222"/>
          <w:shd w:val="clear" w:color="auto" w:fill="FFFFFF"/>
          <w:lang w:val="en-US"/>
        </w:rPr>
        <w:t>(2).</w:t>
      </w:r>
    </w:p>
    <w:p w14:paraId="4825026D" w14:textId="77777777" w:rsidR="00BC25F8" w:rsidRPr="0085120A" w:rsidRDefault="00BC25F8" w:rsidP="00FD3384">
      <w:pPr>
        <w:ind w:hanging="709"/>
        <w:rPr>
          <w:color w:val="222222"/>
          <w:shd w:val="clear" w:color="auto" w:fill="FFFFFF"/>
          <w:lang w:val="en-US"/>
        </w:rPr>
      </w:pPr>
    </w:p>
    <w:p w14:paraId="4EDAFC78" w14:textId="77777777" w:rsidR="00F8070A" w:rsidRDefault="00BC25F8" w:rsidP="00FD3384">
      <w:pPr>
        <w:ind w:hanging="709"/>
        <w:rPr>
          <w:i/>
          <w:iCs/>
          <w:color w:val="222222"/>
          <w:lang w:val="en-US"/>
        </w:rPr>
      </w:pPr>
      <w:r w:rsidRPr="00BC25F8">
        <w:rPr>
          <w:color w:val="222222"/>
          <w:shd w:val="clear" w:color="auto" w:fill="FFFFFF"/>
          <w:lang w:val="en-US"/>
        </w:rPr>
        <w:t>DiMillo, V., Brown, A. and Harrington, B., 2021. Addressing Race in the Workplace: Advancing Diversity, Equity, and Inclusion. </w:t>
      </w:r>
      <w:r w:rsidRPr="0085120A">
        <w:rPr>
          <w:i/>
          <w:iCs/>
          <w:color w:val="222222"/>
          <w:lang w:val="en-US"/>
        </w:rPr>
        <w:t>Boston College Center for Work &amp; Family-Executive Briefing Series</w:t>
      </w:r>
    </w:p>
    <w:p w14:paraId="720511A8" w14:textId="77777777" w:rsidR="000A3C99" w:rsidRPr="005072D9" w:rsidRDefault="000A3C99" w:rsidP="00FD3384">
      <w:pPr>
        <w:ind w:hanging="709"/>
        <w:rPr>
          <w:lang w:val="en-US"/>
        </w:rPr>
      </w:pPr>
    </w:p>
    <w:p w14:paraId="73F39E31" w14:textId="3CE6D52A" w:rsidR="005403DD" w:rsidRPr="00C74D04" w:rsidRDefault="005403DD" w:rsidP="00FD3384">
      <w:pPr>
        <w:ind w:hanging="709"/>
        <w:rPr>
          <w:color w:val="222222"/>
          <w:shd w:val="clear" w:color="auto" w:fill="FFFFFF"/>
          <w:lang w:val="en-US"/>
        </w:rPr>
      </w:pPr>
      <w:r w:rsidRPr="00C74D04">
        <w:rPr>
          <w:color w:val="222222"/>
          <w:shd w:val="clear" w:color="auto" w:fill="FFFFFF"/>
          <w:lang w:val="en-US"/>
        </w:rPr>
        <w:t>Dobbin, F. and Kalev, A., 2016. Why diversity programs fail.</w:t>
      </w:r>
      <w:r w:rsidRPr="00C74D04">
        <w:rPr>
          <w:rStyle w:val="apple-converted-space"/>
          <w:color w:val="222222"/>
          <w:shd w:val="clear" w:color="auto" w:fill="FFFFFF"/>
          <w:lang w:val="en-US"/>
        </w:rPr>
        <w:t> </w:t>
      </w:r>
      <w:r w:rsidRPr="00D865E7">
        <w:rPr>
          <w:i/>
          <w:iCs/>
          <w:color w:val="222222"/>
          <w:lang w:val="en-US"/>
        </w:rPr>
        <w:t>Harvard Business Review</w:t>
      </w:r>
      <w:r w:rsidRPr="00D865E7">
        <w:rPr>
          <w:color w:val="222222"/>
          <w:shd w:val="clear" w:color="auto" w:fill="FFFFFF"/>
          <w:lang w:val="en-US"/>
        </w:rPr>
        <w:t>,</w:t>
      </w:r>
      <w:r w:rsidRPr="00D865E7">
        <w:rPr>
          <w:rStyle w:val="apple-converted-space"/>
          <w:color w:val="222222"/>
          <w:shd w:val="clear" w:color="auto" w:fill="FFFFFF"/>
          <w:lang w:val="en-US"/>
        </w:rPr>
        <w:t> </w:t>
      </w:r>
      <w:r w:rsidRPr="00D865E7">
        <w:rPr>
          <w:i/>
          <w:iCs/>
          <w:color w:val="222222"/>
          <w:lang w:val="en-US"/>
        </w:rPr>
        <w:t>94</w:t>
      </w:r>
      <w:r w:rsidRPr="00D865E7">
        <w:rPr>
          <w:color w:val="222222"/>
          <w:shd w:val="clear" w:color="auto" w:fill="FFFFFF"/>
          <w:lang w:val="en-US"/>
        </w:rPr>
        <w:t>(7), p.14</w:t>
      </w:r>
    </w:p>
    <w:p w14:paraId="3A5D6CED" w14:textId="77777777" w:rsidR="005403DD" w:rsidRDefault="005403DD" w:rsidP="00FD3384">
      <w:pPr>
        <w:ind w:hanging="709"/>
        <w:rPr>
          <w:color w:val="222222"/>
          <w:shd w:val="clear" w:color="auto" w:fill="FFFFFF"/>
          <w:lang w:val="en-US"/>
        </w:rPr>
      </w:pPr>
    </w:p>
    <w:p w14:paraId="39259874" w14:textId="6408A2E1" w:rsidR="005072D9" w:rsidRPr="005072D9" w:rsidRDefault="005072D9" w:rsidP="00FD3384">
      <w:pPr>
        <w:ind w:hanging="709"/>
        <w:rPr>
          <w:color w:val="222222"/>
          <w:shd w:val="clear" w:color="auto" w:fill="FFFFFF"/>
          <w:lang w:val="en-US"/>
        </w:rPr>
      </w:pPr>
      <w:r w:rsidRPr="005072D9">
        <w:rPr>
          <w:color w:val="222222"/>
          <w:shd w:val="clear" w:color="auto" w:fill="FFFFFF"/>
          <w:lang w:val="en-US"/>
        </w:rPr>
        <w:t xml:space="preserve">Dobbin, F. and Kalev, A., 2018. Why doesn't diversity training work? </w:t>
      </w:r>
      <w:r w:rsidRPr="005072D9">
        <w:rPr>
          <w:color w:val="222222"/>
          <w:shd w:val="clear" w:color="auto" w:fill="FFFFFF"/>
        </w:rPr>
        <w:t>The challenge for industry and academia.</w:t>
      </w:r>
      <w:r w:rsidRPr="005072D9">
        <w:rPr>
          <w:rStyle w:val="apple-converted-space"/>
          <w:color w:val="222222"/>
          <w:shd w:val="clear" w:color="auto" w:fill="FFFFFF"/>
        </w:rPr>
        <w:t> </w:t>
      </w:r>
      <w:r w:rsidRPr="005072D9">
        <w:rPr>
          <w:i/>
          <w:iCs/>
          <w:color w:val="222222"/>
        </w:rPr>
        <w:t>Anthropology Now</w:t>
      </w:r>
      <w:r w:rsidRPr="005072D9">
        <w:rPr>
          <w:color w:val="222222"/>
          <w:shd w:val="clear" w:color="auto" w:fill="FFFFFF"/>
        </w:rPr>
        <w:t>,</w:t>
      </w:r>
      <w:r w:rsidRPr="005072D9">
        <w:rPr>
          <w:rStyle w:val="apple-converted-space"/>
          <w:color w:val="222222"/>
          <w:shd w:val="clear" w:color="auto" w:fill="FFFFFF"/>
        </w:rPr>
        <w:t> </w:t>
      </w:r>
      <w:r w:rsidRPr="005072D9">
        <w:rPr>
          <w:i/>
          <w:iCs/>
          <w:color w:val="222222"/>
        </w:rPr>
        <w:t>10</w:t>
      </w:r>
      <w:r w:rsidRPr="005072D9">
        <w:rPr>
          <w:color w:val="222222"/>
          <w:shd w:val="clear" w:color="auto" w:fill="FFFFFF"/>
        </w:rPr>
        <w:t>(2), pp.48-55.</w:t>
      </w:r>
    </w:p>
    <w:p w14:paraId="54829D13" w14:textId="77777777" w:rsidR="00C72BE4" w:rsidRDefault="00C72BE4" w:rsidP="00FD3384">
      <w:pPr>
        <w:ind w:hanging="709"/>
        <w:rPr>
          <w:color w:val="222222"/>
          <w:shd w:val="clear" w:color="auto" w:fill="FFFFFF"/>
          <w:lang w:val="en-US"/>
        </w:rPr>
      </w:pPr>
    </w:p>
    <w:p w14:paraId="13469746" w14:textId="2CBE030C" w:rsidR="000A3C99" w:rsidRDefault="000A3C99" w:rsidP="00FD3384">
      <w:pPr>
        <w:ind w:hanging="709"/>
        <w:rPr>
          <w:color w:val="222222"/>
          <w:shd w:val="clear" w:color="auto" w:fill="FFFFFF"/>
          <w:lang w:val="en-US"/>
        </w:rPr>
      </w:pPr>
      <w:r w:rsidRPr="000A3C99">
        <w:rPr>
          <w:color w:val="222222"/>
          <w:shd w:val="clear" w:color="auto" w:fill="FFFFFF"/>
          <w:lang w:val="en-US"/>
        </w:rPr>
        <w:t>Douglas, T.R.M. and Little, M., 2017. Voices from the Field: What Does a Chief Diversity Officer Do When Voices Rise?: An Interview with Dr. Kevin McDonald, Chief Diversity Officer of the University of Missouri System and Vice-Chancellor for Inclusion, Diversity and Equity at the University of Missouri. </w:t>
      </w:r>
      <w:r w:rsidRPr="00A86269">
        <w:rPr>
          <w:i/>
          <w:iCs/>
          <w:color w:val="222222"/>
          <w:shd w:val="clear" w:color="auto" w:fill="FFFFFF"/>
          <w:lang w:val="en-US"/>
        </w:rPr>
        <w:t>The Journal of Negro Education</w:t>
      </w:r>
      <w:r w:rsidRPr="00A86269">
        <w:rPr>
          <w:color w:val="222222"/>
          <w:shd w:val="clear" w:color="auto" w:fill="FFFFFF"/>
          <w:lang w:val="en-US"/>
        </w:rPr>
        <w:t>, </w:t>
      </w:r>
      <w:r w:rsidRPr="00A86269">
        <w:rPr>
          <w:i/>
          <w:iCs/>
          <w:color w:val="222222"/>
          <w:shd w:val="clear" w:color="auto" w:fill="FFFFFF"/>
          <w:lang w:val="en-US"/>
        </w:rPr>
        <w:t>86</w:t>
      </w:r>
      <w:r w:rsidRPr="00A86269">
        <w:rPr>
          <w:color w:val="222222"/>
          <w:shd w:val="clear" w:color="auto" w:fill="FFFFFF"/>
          <w:lang w:val="en-US"/>
        </w:rPr>
        <w:t>(3), pp.381-391</w:t>
      </w:r>
    </w:p>
    <w:p w14:paraId="5640AF98" w14:textId="77777777" w:rsidR="005072D9" w:rsidRDefault="005072D9" w:rsidP="00FD3384">
      <w:pPr>
        <w:ind w:hanging="709"/>
        <w:rPr>
          <w:color w:val="222222"/>
          <w:shd w:val="clear" w:color="auto" w:fill="FFFFFF"/>
          <w:lang w:val="en-US"/>
        </w:rPr>
      </w:pPr>
    </w:p>
    <w:p w14:paraId="4BCED607" w14:textId="6131C679" w:rsidR="005072D9" w:rsidRPr="005072D9" w:rsidRDefault="005072D9" w:rsidP="00FD3384">
      <w:pPr>
        <w:ind w:hanging="709"/>
        <w:rPr>
          <w:color w:val="222222"/>
          <w:shd w:val="clear" w:color="auto" w:fill="FFFFFF"/>
          <w:lang w:val="en-US"/>
        </w:rPr>
      </w:pPr>
      <w:r w:rsidRPr="00D41B1E">
        <w:rPr>
          <w:color w:val="222222"/>
          <w:shd w:val="clear" w:color="auto" w:fill="FFFFFF"/>
          <w:lang w:val="en-US"/>
        </w:rPr>
        <w:t>Duong, D.V.A., 2014. First Essay Marxism and Social Justice</w:t>
      </w:r>
    </w:p>
    <w:p w14:paraId="227A960B" w14:textId="77777777" w:rsidR="00D41B1E" w:rsidRDefault="00D41B1E" w:rsidP="00FD3384">
      <w:pPr>
        <w:ind w:hanging="709"/>
        <w:rPr>
          <w:color w:val="222222"/>
          <w:shd w:val="clear" w:color="auto" w:fill="FFFFFF"/>
          <w:lang w:val="en-US"/>
        </w:rPr>
      </w:pPr>
    </w:p>
    <w:p w14:paraId="53DADE4A" w14:textId="77777777" w:rsidR="00463B63" w:rsidRPr="004D2ADC" w:rsidRDefault="00463B63" w:rsidP="00FD3384">
      <w:pPr>
        <w:ind w:hanging="709"/>
        <w:rPr>
          <w:lang w:val="en-US"/>
        </w:rPr>
      </w:pPr>
      <w:r w:rsidRPr="00463B63">
        <w:rPr>
          <w:color w:val="222222"/>
          <w:shd w:val="clear" w:color="auto" w:fill="FFFFFF"/>
          <w:lang w:val="en-US"/>
        </w:rPr>
        <w:t>Eddo-Lodge, R., 2020.</w:t>
      </w:r>
      <w:r w:rsidRPr="00463B63">
        <w:rPr>
          <w:rStyle w:val="apple-converted-space"/>
          <w:color w:val="222222"/>
          <w:shd w:val="clear" w:color="auto" w:fill="FFFFFF"/>
          <w:lang w:val="en-US"/>
        </w:rPr>
        <w:t> </w:t>
      </w:r>
      <w:r w:rsidRPr="00463B63">
        <w:rPr>
          <w:i/>
          <w:iCs/>
          <w:color w:val="222222"/>
          <w:lang w:val="en-US"/>
        </w:rPr>
        <w:t>Why I’m no longer talking to white people about race</w:t>
      </w:r>
      <w:r w:rsidRPr="00463B63">
        <w:rPr>
          <w:color w:val="222222"/>
          <w:shd w:val="clear" w:color="auto" w:fill="FFFFFF"/>
          <w:lang w:val="en-US"/>
        </w:rPr>
        <w:t xml:space="preserve">. </w:t>
      </w:r>
      <w:r w:rsidRPr="004D2ADC">
        <w:rPr>
          <w:color w:val="222222"/>
          <w:shd w:val="clear" w:color="auto" w:fill="FFFFFF"/>
          <w:lang w:val="en-US"/>
        </w:rPr>
        <w:t>Bloomsbury Publishing</w:t>
      </w:r>
    </w:p>
    <w:p w14:paraId="0E8EA2DD" w14:textId="77777777" w:rsidR="00463B63" w:rsidRDefault="00463B63" w:rsidP="00FD3384">
      <w:pPr>
        <w:ind w:hanging="709"/>
        <w:rPr>
          <w:color w:val="222222"/>
          <w:shd w:val="clear" w:color="auto" w:fill="FFFFFF"/>
          <w:lang w:val="en-US"/>
        </w:rPr>
      </w:pPr>
    </w:p>
    <w:p w14:paraId="110AB3EE" w14:textId="77777777" w:rsidR="007B6BC7" w:rsidRDefault="007B6BC7" w:rsidP="00FD3384">
      <w:pPr>
        <w:ind w:hanging="709"/>
        <w:rPr>
          <w:color w:val="222222"/>
          <w:shd w:val="clear" w:color="auto" w:fill="FFFFFF"/>
          <w:lang w:val="en-US"/>
        </w:rPr>
      </w:pPr>
      <w:r w:rsidRPr="007B6BC7">
        <w:rPr>
          <w:color w:val="222222"/>
          <w:shd w:val="clear" w:color="auto" w:fill="FFFFFF"/>
          <w:lang w:val="en-US"/>
        </w:rPr>
        <w:t>Edmans, A., Flammer, C. and Glossner, S., 2023. </w:t>
      </w:r>
      <w:r w:rsidRPr="007B6BC7">
        <w:rPr>
          <w:i/>
          <w:iCs/>
          <w:color w:val="222222"/>
          <w:lang w:val="en-US"/>
        </w:rPr>
        <w:t>Diversity, Equity, and Inclusion</w:t>
      </w:r>
      <w:r w:rsidRPr="007B6BC7">
        <w:rPr>
          <w:color w:val="222222"/>
          <w:shd w:val="clear" w:color="auto" w:fill="FFFFFF"/>
          <w:lang w:val="en-US"/>
        </w:rPr>
        <w:t xml:space="preserve"> (No. w31215). </w:t>
      </w:r>
      <w:r w:rsidRPr="005F4234">
        <w:rPr>
          <w:color w:val="222222"/>
          <w:shd w:val="clear" w:color="auto" w:fill="FFFFFF"/>
          <w:lang w:val="en-US"/>
        </w:rPr>
        <w:t>National Bureau of Economic Research</w:t>
      </w:r>
    </w:p>
    <w:p w14:paraId="2FDFE0E8" w14:textId="77777777" w:rsidR="0063722F" w:rsidRDefault="0063722F" w:rsidP="00FD3384">
      <w:pPr>
        <w:ind w:hanging="709"/>
        <w:rPr>
          <w:color w:val="222222"/>
          <w:shd w:val="clear" w:color="auto" w:fill="FFFFFF"/>
          <w:lang w:val="en-US"/>
        </w:rPr>
      </w:pPr>
    </w:p>
    <w:p w14:paraId="0B9FA0F2" w14:textId="582A9F5F" w:rsidR="0063722F" w:rsidRDefault="0063722F" w:rsidP="00FD3384">
      <w:pPr>
        <w:ind w:hanging="709"/>
        <w:rPr>
          <w:color w:val="222222"/>
          <w:shd w:val="clear" w:color="auto" w:fill="FFFFFF"/>
          <w:lang w:val="en-US"/>
        </w:rPr>
      </w:pPr>
      <w:r>
        <w:rPr>
          <w:color w:val="222222"/>
          <w:shd w:val="clear" w:color="auto" w:fill="FFFFFF"/>
          <w:lang w:val="en-US"/>
        </w:rPr>
        <w:t xml:space="preserve">Ellingrud, K., Baller, S., 2023. Global Parity Alliance: Diversity, Equity, and Inclusion Lighthouses 2023. </w:t>
      </w:r>
      <w:r w:rsidRPr="0063722F">
        <w:rPr>
          <w:i/>
          <w:iCs/>
          <w:color w:val="222222"/>
          <w:shd w:val="clear" w:color="auto" w:fill="FFFFFF"/>
          <w:lang w:val="en-US"/>
        </w:rPr>
        <w:t>World Economic Forum</w:t>
      </w:r>
      <w:r>
        <w:rPr>
          <w:color w:val="222222"/>
          <w:shd w:val="clear" w:color="auto" w:fill="FFFFFF"/>
          <w:lang w:val="en-US"/>
        </w:rPr>
        <w:t xml:space="preserve">. Retrieved on 13/02/2024 from: </w:t>
      </w:r>
      <w:hyperlink r:id="rId25" w:history="1">
        <w:r w:rsidRPr="003C5AF7">
          <w:rPr>
            <w:rStyle w:val="Lienhypertexte"/>
            <w:shd w:val="clear" w:color="auto" w:fill="FFFFFF"/>
            <w:lang w:val="en-US"/>
          </w:rPr>
          <w:t>https://www.weforum.org/publications/global-parity-alliance-diversity-equity-and-inclusion-lighthouses-2023/</w:t>
        </w:r>
      </w:hyperlink>
      <w:r>
        <w:rPr>
          <w:color w:val="222222"/>
          <w:shd w:val="clear" w:color="auto" w:fill="FFFFFF"/>
          <w:lang w:val="en-US"/>
        </w:rPr>
        <w:t xml:space="preserve"> </w:t>
      </w:r>
    </w:p>
    <w:p w14:paraId="62A57B6A" w14:textId="77777777" w:rsidR="005B649B" w:rsidRDefault="005B649B" w:rsidP="00FD3384">
      <w:pPr>
        <w:ind w:hanging="709"/>
        <w:rPr>
          <w:color w:val="222222"/>
          <w:shd w:val="clear" w:color="auto" w:fill="FFFFFF"/>
          <w:lang w:val="en-US"/>
        </w:rPr>
      </w:pPr>
    </w:p>
    <w:p w14:paraId="2E76E8CC" w14:textId="72B32FCC" w:rsidR="00081F0F" w:rsidRPr="00081F0F" w:rsidRDefault="00081F0F" w:rsidP="00FD3384">
      <w:pPr>
        <w:ind w:hanging="709"/>
        <w:rPr>
          <w:color w:val="222222"/>
          <w:shd w:val="clear" w:color="auto" w:fill="FFFFFF"/>
          <w:lang w:val="en-US"/>
        </w:rPr>
      </w:pPr>
      <w:r w:rsidRPr="00081F0F">
        <w:rPr>
          <w:color w:val="222222"/>
          <w:shd w:val="clear" w:color="auto" w:fill="FFFFFF"/>
          <w:lang w:val="en-US"/>
        </w:rPr>
        <w:t>Elphick, C., Minhas, R. and Shaw, J., 2020. Everybody knows: The importance of speaking up about witnessed workplace harassment and discrimination</w:t>
      </w:r>
    </w:p>
    <w:p w14:paraId="478BCDD0" w14:textId="77777777" w:rsidR="00081F0F" w:rsidRDefault="00081F0F" w:rsidP="00FD3384">
      <w:pPr>
        <w:ind w:hanging="709"/>
        <w:rPr>
          <w:color w:val="222222"/>
          <w:shd w:val="clear" w:color="auto" w:fill="FFFFFF"/>
          <w:lang w:val="en-US"/>
        </w:rPr>
      </w:pPr>
    </w:p>
    <w:p w14:paraId="017C7611" w14:textId="22CDADA8" w:rsidR="005B649B" w:rsidRDefault="005B649B" w:rsidP="00FD3384">
      <w:pPr>
        <w:ind w:hanging="709"/>
        <w:rPr>
          <w:color w:val="222222"/>
          <w:shd w:val="clear" w:color="auto" w:fill="FFFFFF"/>
          <w:lang w:val="en-US"/>
        </w:rPr>
      </w:pPr>
      <w:r w:rsidRPr="005B649B">
        <w:rPr>
          <w:color w:val="222222"/>
          <w:shd w:val="clear" w:color="auto" w:fill="FFFFFF"/>
          <w:lang w:val="en-US"/>
        </w:rPr>
        <w:t>Erol, A. and Cuklanz, L., 2020. Queer Theory and Feminist Methods: A Review.</w:t>
      </w:r>
      <w:r w:rsidRPr="005B649B">
        <w:rPr>
          <w:rStyle w:val="apple-converted-space"/>
          <w:color w:val="222222"/>
          <w:shd w:val="clear" w:color="auto" w:fill="FFFFFF"/>
          <w:lang w:val="en-US"/>
        </w:rPr>
        <w:t> </w:t>
      </w:r>
      <w:r w:rsidRPr="00A76F18">
        <w:rPr>
          <w:i/>
          <w:iCs/>
          <w:color w:val="222222"/>
          <w:lang w:val="en-US"/>
        </w:rPr>
        <w:t>Investigaciones Feministas</w:t>
      </w:r>
      <w:r w:rsidRPr="00A76F18">
        <w:rPr>
          <w:color w:val="222222"/>
          <w:shd w:val="clear" w:color="auto" w:fill="FFFFFF"/>
          <w:lang w:val="en-US"/>
        </w:rPr>
        <w:t>,</w:t>
      </w:r>
      <w:r w:rsidRPr="00A76F18">
        <w:rPr>
          <w:rStyle w:val="apple-converted-space"/>
          <w:color w:val="222222"/>
          <w:shd w:val="clear" w:color="auto" w:fill="FFFFFF"/>
          <w:lang w:val="en-US"/>
        </w:rPr>
        <w:t> </w:t>
      </w:r>
      <w:r w:rsidRPr="00A76F18">
        <w:rPr>
          <w:i/>
          <w:iCs/>
          <w:color w:val="222222"/>
          <w:lang w:val="en-US"/>
        </w:rPr>
        <w:t>11</w:t>
      </w:r>
      <w:r w:rsidRPr="00A76F18">
        <w:rPr>
          <w:color w:val="222222"/>
          <w:shd w:val="clear" w:color="auto" w:fill="FFFFFF"/>
          <w:lang w:val="en-US"/>
        </w:rPr>
        <w:t>(2)</w:t>
      </w:r>
    </w:p>
    <w:p w14:paraId="48DDE2B0" w14:textId="77777777" w:rsidR="002F53EA" w:rsidRPr="002F53EA" w:rsidRDefault="002F53EA" w:rsidP="00FD3384">
      <w:pPr>
        <w:ind w:hanging="709"/>
        <w:rPr>
          <w:color w:val="222222"/>
          <w:shd w:val="clear" w:color="auto" w:fill="FFFFFF"/>
          <w:lang w:val="en-US"/>
        </w:rPr>
      </w:pPr>
    </w:p>
    <w:p w14:paraId="6FF93F10" w14:textId="7A3BE0EF" w:rsidR="002F53EA" w:rsidRPr="002F53EA" w:rsidRDefault="002F53EA" w:rsidP="00FD3384">
      <w:pPr>
        <w:ind w:hanging="709"/>
        <w:rPr>
          <w:color w:val="222222"/>
          <w:shd w:val="clear" w:color="auto" w:fill="FFFFFF"/>
          <w:lang w:val="en-US"/>
        </w:rPr>
      </w:pPr>
      <w:r w:rsidRPr="002F53EA">
        <w:rPr>
          <w:color w:val="222222"/>
          <w:shd w:val="clear" w:color="auto" w:fill="FFFFFF"/>
          <w:lang w:val="en-US"/>
        </w:rPr>
        <w:t>Esquierdo-Leal, J.L. and Houmanfar, R.A., 2021. Creating inclusive and equitable cultural practices by linking leadership to systemic change.</w:t>
      </w:r>
      <w:r w:rsidRPr="002F53EA">
        <w:rPr>
          <w:rStyle w:val="apple-converted-space"/>
          <w:color w:val="222222"/>
          <w:shd w:val="clear" w:color="auto" w:fill="FFFFFF"/>
          <w:lang w:val="en-US"/>
        </w:rPr>
        <w:t> </w:t>
      </w:r>
      <w:r w:rsidRPr="002F53EA">
        <w:rPr>
          <w:i/>
          <w:iCs/>
          <w:color w:val="222222"/>
        </w:rPr>
        <w:t>Behavior Analysis in Practice</w:t>
      </w:r>
      <w:r w:rsidRPr="002F53EA">
        <w:rPr>
          <w:color w:val="222222"/>
          <w:shd w:val="clear" w:color="auto" w:fill="FFFFFF"/>
        </w:rPr>
        <w:t>,</w:t>
      </w:r>
      <w:r w:rsidRPr="002F53EA">
        <w:rPr>
          <w:rStyle w:val="apple-converted-space"/>
          <w:color w:val="222222"/>
          <w:shd w:val="clear" w:color="auto" w:fill="FFFFFF"/>
        </w:rPr>
        <w:t> </w:t>
      </w:r>
      <w:r w:rsidRPr="002F53EA">
        <w:rPr>
          <w:i/>
          <w:iCs/>
          <w:color w:val="222222"/>
        </w:rPr>
        <w:t>14</w:t>
      </w:r>
      <w:r w:rsidRPr="002F53EA">
        <w:rPr>
          <w:color w:val="222222"/>
          <w:shd w:val="clear" w:color="auto" w:fill="FFFFFF"/>
        </w:rPr>
        <w:t>, pp.499-512</w:t>
      </w:r>
    </w:p>
    <w:p w14:paraId="4BDB1A90" w14:textId="77777777" w:rsidR="00826DF3" w:rsidRDefault="00826DF3" w:rsidP="00FD3384">
      <w:pPr>
        <w:ind w:hanging="709"/>
        <w:rPr>
          <w:color w:val="222222"/>
          <w:shd w:val="clear" w:color="auto" w:fill="FFFFFF"/>
          <w:lang w:val="en-US"/>
        </w:rPr>
      </w:pPr>
    </w:p>
    <w:p w14:paraId="4C8C0E09" w14:textId="4E632B0F" w:rsidR="00826DF3" w:rsidRPr="00826DF3" w:rsidRDefault="00826DF3" w:rsidP="00FD3384">
      <w:pPr>
        <w:ind w:hanging="709"/>
        <w:rPr>
          <w:lang w:val="en-US"/>
        </w:rPr>
      </w:pPr>
      <w:r w:rsidRPr="00826DF3">
        <w:rPr>
          <w:color w:val="222222"/>
          <w:shd w:val="clear" w:color="auto" w:fill="FFFFFF"/>
          <w:lang w:val="en-US"/>
        </w:rPr>
        <w:t>Everhart, L., 2022. Do Diversity, Equity, and Inclusion (DEI) Initiatives Cause More Harm Than Good?: Extending Research to the Domain of LGBTQ+ Discrimination.</w:t>
      </w:r>
    </w:p>
    <w:p w14:paraId="1ECA1483" w14:textId="77777777" w:rsidR="00055BE6" w:rsidRDefault="00055BE6" w:rsidP="00FD3384">
      <w:pPr>
        <w:ind w:hanging="709"/>
        <w:rPr>
          <w:color w:val="222222"/>
          <w:shd w:val="clear" w:color="auto" w:fill="FFFFFF"/>
          <w:lang w:val="en-US"/>
        </w:rPr>
      </w:pPr>
    </w:p>
    <w:p w14:paraId="4981B11E" w14:textId="77777777" w:rsidR="00055BE6" w:rsidRDefault="00055BE6" w:rsidP="00FD3384">
      <w:pPr>
        <w:ind w:hanging="709"/>
        <w:rPr>
          <w:color w:val="222222"/>
          <w:shd w:val="clear" w:color="auto" w:fill="FFFFFF"/>
          <w:lang w:val="en-US"/>
        </w:rPr>
      </w:pPr>
      <w:r w:rsidRPr="007F3400">
        <w:rPr>
          <w:color w:val="222222"/>
          <w:shd w:val="clear" w:color="auto" w:fill="FFFFFF"/>
          <w:lang w:val="en-US"/>
        </w:rPr>
        <w:t>Feagin, J. and Elias, S., 2013. Rethinking racial formation theory: A systemic racism critique.</w:t>
      </w:r>
      <w:r w:rsidRPr="007F3400">
        <w:rPr>
          <w:rStyle w:val="apple-converted-space"/>
          <w:color w:val="222222"/>
          <w:shd w:val="clear" w:color="auto" w:fill="FFFFFF"/>
          <w:lang w:val="en-US"/>
        </w:rPr>
        <w:t> </w:t>
      </w:r>
      <w:r w:rsidRPr="00055BE6">
        <w:rPr>
          <w:i/>
          <w:iCs/>
          <w:color w:val="222222"/>
          <w:lang w:val="en-US"/>
        </w:rPr>
        <w:t>Ethnic and Racial Studies</w:t>
      </w:r>
      <w:r w:rsidRPr="00055BE6">
        <w:rPr>
          <w:color w:val="222222"/>
          <w:shd w:val="clear" w:color="auto" w:fill="FFFFFF"/>
          <w:lang w:val="en-US"/>
        </w:rPr>
        <w:t>,</w:t>
      </w:r>
      <w:r w:rsidRPr="00055BE6">
        <w:rPr>
          <w:rStyle w:val="apple-converted-space"/>
          <w:color w:val="222222"/>
          <w:shd w:val="clear" w:color="auto" w:fill="FFFFFF"/>
          <w:lang w:val="en-US"/>
        </w:rPr>
        <w:t> </w:t>
      </w:r>
      <w:r w:rsidRPr="00055BE6">
        <w:rPr>
          <w:i/>
          <w:iCs/>
          <w:color w:val="222222"/>
          <w:lang w:val="en-US"/>
        </w:rPr>
        <w:t>36</w:t>
      </w:r>
      <w:r w:rsidRPr="00055BE6">
        <w:rPr>
          <w:color w:val="222222"/>
          <w:shd w:val="clear" w:color="auto" w:fill="FFFFFF"/>
          <w:lang w:val="en-US"/>
        </w:rPr>
        <w:t>(6), pp.931-960.</w:t>
      </w:r>
    </w:p>
    <w:p w14:paraId="0F74B4D7" w14:textId="77777777" w:rsidR="003D1378" w:rsidRDefault="003D1378" w:rsidP="00FD3384">
      <w:pPr>
        <w:ind w:hanging="709"/>
        <w:rPr>
          <w:color w:val="222222"/>
          <w:shd w:val="clear" w:color="auto" w:fill="FFFFFF"/>
          <w:lang w:val="en-US"/>
        </w:rPr>
      </w:pPr>
    </w:p>
    <w:p w14:paraId="0B4A4B50" w14:textId="77777777" w:rsidR="003D1378" w:rsidRPr="00A76F18" w:rsidRDefault="003D1378" w:rsidP="00FD3384">
      <w:pPr>
        <w:ind w:hanging="709"/>
        <w:rPr>
          <w:lang w:val="en-US"/>
        </w:rPr>
      </w:pPr>
      <w:r w:rsidRPr="003D1378">
        <w:rPr>
          <w:color w:val="222222"/>
          <w:shd w:val="clear" w:color="auto" w:fill="FFFFFF"/>
          <w:lang w:val="en-US"/>
        </w:rPr>
        <w:t xml:space="preserve">Feldman, S., 2014. Reclaiming sexual difference: What queer theory can't tell us about sexuality. </w:t>
      </w:r>
      <w:r w:rsidRPr="00A76F18">
        <w:rPr>
          <w:color w:val="222222"/>
          <w:shd w:val="clear" w:color="auto" w:fill="FFFFFF"/>
          <w:lang w:val="en-US"/>
        </w:rPr>
        <w:t>In</w:t>
      </w:r>
      <w:r w:rsidRPr="00A76F18">
        <w:rPr>
          <w:rStyle w:val="apple-converted-space"/>
          <w:color w:val="222222"/>
          <w:shd w:val="clear" w:color="auto" w:fill="FFFFFF"/>
          <w:lang w:val="en-US"/>
        </w:rPr>
        <w:t> </w:t>
      </w:r>
      <w:r w:rsidRPr="00A76F18">
        <w:rPr>
          <w:i/>
          <w:iCs/>
          <w:color w:val="222222"/>
          <w:lang w:val="en-US"/>
        </w:rPr>
        <w:t>Bisexuality and Queer Theory</w:t>
      </w:r>
      <w:r w:rsidRPr="00A76F18">
        <w:rPr>
          <w:rStyle w:val="apple-converted-space"/>
          <w:color w:val="222222"/>
          <w:shd w:val="clear" w:color="auto" w:fill="FFFFFF"/>
          <w:lang w:val="en-US"/>
        </w:rPr>
        <w:t> </w:t>
      </w:r>
      <w:r w:rsidRPr="00A76F18">
        <w:rPr>
          <w:color w:val="222222"/>
          <w:shd w:val="clear" w:color="auto" w:fill="FFFFFF"/>
          <w:lang w:val="en-US"/>
        </w:rPr>
        <w:t>(pp. 67-86). Routledge.</w:t>
      </w:r>
    </w:p>
    <w:p w14:paraId="3C38002C" w14:textId="77777777" w:rsidR="004B6D80" w:rsidRPr="00055BE6" w:rsidRDefault="004B6D80" w:rsidP="00FD3384">
      <w:pPr>
        <w:ind w:hanging="709"/>
        <w:rPr>
          <w:lang w:val="en-US"/>
        </w:rPr>
      </w:pPr>
    </w:p>
    <w:p w14:paraId="4B6B7618" w14:textId="77777777" w:rsidR="00055BE6" w:rsidRDefault="00055BE6" w:rsidP="00FD3384">
      <w:pPr>
        <w:ind w:hanging="709"/>
        <w:rPr>
          <w:color w:val="222222"/>
          <w:shd w:val="clear" w:color="auto" w:fill="FFFFFF"/>
          <w:lang w:val="en-US"/>
        </w:rPr>
      </w:pPr>
      <w:r w:rsidRPr="00B95188">
        <w:rPr>
          <w:color w:val="222222"/>
          <w:shd w:val="clear" w:color="auto" w:fill="FFFFFF"/>
          <w:lang w:val="en-US"/>
        </w:rPr>
        <w:t>Fenner, A., 2020. " Reach Everyone on the Planet...": Kimberlé Crenshaw and Intersectionality.</w:t>
      </w:r>
      <w:r w:rsidRPr="00B95188">
        <w:rPr>
          <w:rStyle w:val="apple-converted-space"/>
          <w:color w:val="222222"/>
          <w:shd w:val="clear" w:color="auto" w:fill="FFFFFF"/>
          <w:lang w:val="en-US"/>
        </w:rPr>
        <w:t> </w:t>
      </w:r>
      <w:r w:rsidRPr="004D2ADC">
        <w:rPr>
          <w:i/>
          <w:iCs/>
          <w:color w:val="222222"/>
          <w:lang w:val="en-US"/>
        </w:rPr>
        <w:t>Feminist German Studies</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36</w:t>
      </w:r>
      <w:r w:rsidRPr="004D2ADC">
        <w:rPr>
          <w:color w:val="222222"/>
          <w:shd w:val="clear" w:color="auto" w:fill="FFFFFF"/>
          <w:lang w:val="en-US"/>
        </w:rPr>
        <w:t>(2), pp.115-117.</w:t>
      </w:r>
    </w:p>
    <w:p w14:paraId="06B2620D" w14:textId="77777777" w:rsidR="00B90AA4" w:rsidRDefault="00B90AA4" w:rsidP="00FD3384">
      <w:pPr>
        <w:ind w:hanging="709"/>
        <w:rPr>
          <w:color w:val="222222"/>
          <w:shd w:val="clear" w:color="auto" w:fill="FFFFFF"/>
          <w:lang w:val="en-US"/>
        </w:rPr>
      </w:pPr>
    </w:p>
    <w:p w14:paraId="2E9354C7" w14:textId="347F0C47" w:rsidR="00B90AA4" w:rsidRPr="00B90AA4" w:rsidRDefault="00B90AA4" w:rsidP="00FD3384">
      <w:pPr>
        <w:ind w:hanging="709"/>
        <w:rPr>
          <w:color w:val="222222"/>
          <w:shd w:val="clear" w:color="auto" w:fill="FFFFFF"/>
          <w:lang w:val="en-US"/>
        </w:rPr>
      </w:pPr>
      <w:r w:rsidRPr="00B90AA4">
        <w:rPr>
          <w:color w:val="222222"/>
          <w:shd w:val="clear" w:color="auto" w:fill="FFFFFF"/>
          <w:lang w:val="en-US"/>
        </w:rPr>
        <w:lastRenderedPageBreak/>
        <w:t xml:space="preserve">Filbeck, G., Foster, B., Preece, D. and Zhao, X., 2017. </w:t>
      </w:r>
      <w:r w:rsidRPr="00B31CDD">
        <w:rPr>
          <w:color w:val="222222"/>
          <w:shd w:val="clear" w:color="auto" w:fill="FFFFFF"/>
          <w:lang w:val="en-US"/>
        </w:rPr>
        <w:t>Does diversity improve profits and shareholder returns? Evidence from top rated companies for diversity by DiversityInc. </w:t>
      </w:r>
      <w:r w:rsidRPr="00B31CDD">
        <w:rPr>
          <w:i/>
          <w:iCs/>
          <w:color w:val="222222"/>
          <w:shd w:val="clear" w:color="auto" w:fill="FFFFFF"/>
          <w:lang w:val="en-US"/>
        </w:rPr>
        <w:t>Advances in accounting</w:t>
      </w:r>
      <w:r w:rsidRPr="00B31CDD">
        <w:rPr>
          <w:color w:val="222222"/>
          <w:shd w:val="clear" w:color="auto" w:fill="FFFFFF"/>
          <w:lang w:val="en-US"/>
        </w:rPr>
        <w:t>, </w:t>
      </w:r>
      <w:r w:rsidRPr="00B31CDD">
        <w:rPr>
          <w:i/>
          <w:iCs/>
          <w:color w:val="222222"/>
          <w:shd w:val="clear" w:color="auto" w:fill="FFFFFF"/>
          <w:lang w:val="en-US"/>
        </w:rPr>
        <w:t>37</w:t>
      </w:r>
      <w:r w:rsidRPr="00B31CDD">
        <w:rPr>
          <w:color w:val="222222"/>
          <w:shd w:val="clear" w:color="auto" w:fill="FFFFFF"/>
          <w:lang w:val="en-US"/>
        </w:rPr>
        <w:t>, pp.94-102</w:t>
      </w:r>
    </w:p>
    <w:p w14:paraId="749E55F3" w14:textId="77777777" w:rsidR="004B6D80" w:rsidRPr="004D2ADC" w:rsidRDefault="004B6D80" w:rsidP="00FD3384">
      <w:pPr>
        <w:ind w:hanging="709"/>
        <w:rPr>
          <w:color w:val="222222"/>
          <w:shd w:val="clear" w:color="auto" w:fill="FFFFFF"/>
          <w:lang w:val="en-US"/>
        </w:rPr>
      </w:pPr>
    </w:p>
    <w:p w14:paraId="7954464E" w14:textId="77777777" w:rsidR="004B6D80" w:rsidRDefault="004B6D80" w:rsidP="00FD3384">
      <w:pPr>
        <w:ind w:hanging="709"/>
        <w:rPr>
          <w:color w:val="222222"/>
          <w:shd w:val="clear" w:color="auto" w:fill="FFFFFF"/>
          <w:lang w:val="en-US"/>
        </w:rPr>
      </w:pPr>
      <w:r w:rsidRPr="004B6D80">
        <w:rPr>
          <w:color w:val="222222"/>
          <w:shd w:val="clear" w:color="auto" w:fill="FFFFFF"/>
          <w:lang w:val="en-US"/>
        </w:rPr>
        <w:t>Filimon, L.M. and Ivănescu, M., 2023. Bans, sanctions, and dog-whistles: a review of anti-critical race theory initiatives adopted in the United States since 2020.</w:t>
      </w:r>
      <w:r w:rsidRPr="004B6D80">
        <w:rPr>
          <w:rStyle w:val="apple-converted-space"/>
          <w:color w:val="222222"/>
          <w:shd w:val="clear" w:color="auto" w:fill="FFFFFF"/>
          <w:lang w:val="en-US"/>
        </w:rPr>
        <w:t> </w:t>
      </w:r>
      <w:r w:rsidRPr="004D2ADC">
        <w:rPr>
          <w:i/>
          <w:iCs/>
          <w:color w:val="222222"/>
          <w:lang w:val="en-US"/>
        </w:rPr>
        <w:t>Policy Studies</w:t>
      </w:r>
      <w:r w:rsidRPr="004D2ADC">
        <w:rPr>
          <w:color w:val="222222"/>
          <w:shd w:val="clear" w:color="auto" w:fill="FFFFFF"/>
          <w:lang w:val="en-US"/>
        </w:rPr>
        <w:t>, pp.1-22.</w:t>
      </w:r>
    </w:p>
    <w:p w14:paraId="308E3063" w14:textId="77777777" w:rsidR="00C72BE4" w:rsidRDefault="00C72BE4" w:rsidP="00FD3384">
      <w:pPr>
        <w:ind w:hanging="709"/>
        <w:rPr>
          <w:color w:val="222222"/>
          <w:shd w:val="clear" w:color="auto" w:fill="FFFFFF"/>
          <w:lang w:val="en-US"/>
        </w:rPr>
      </w:pPr>
    </w:p>
    <w:p w14:paraId="74FDE4E8" w14:textId="0DB59186" w:rsidR="00C72BE4" w:rsidRDefault="00C72BE4" w:rsidP="00FD3384">
      <w:pPr>
        <w:ind w:hanging="709"/>
        <w:rPr>
          <w:color w:val="222222"/>
          <w:shd w:val="clear" w:color="auto" w:fill="FFFFFF"/>
          <w:lang w:val="en-US"/>
        </w:rPr>
      </w:pPr>
      <w:r w:rsidRPr="00C72BE4">
        <w:rPr>
          <w:color w:val="222222"/>
          <w:shd w:val="clear" w:color="auto" w:fill="FFFFFF"/>
          <w:lang w:val="en-US"/>
        </w:rPr>
        <w:t>Flores, K. and Combs, G., 2013. Minority representation in healthcare: Increasing the number of professionals through focused recruitment. </w:t>
      </w:r>
      <w:r w:rsidRPr="00A86269">
        <w:rPr>
          <w:i/>
          <w:iCs/>
          <w:color w:val="222222"/>
          <w:shd w:val="clear" w:color="auto" w:fill="FFFFFF"/>
          <w:lang w:val="en-US"/>
        </w:rPr>
        <w:t>Hospital Topics</w:t>
      </w:r>
      <w:r w:rsidRPr="00A86269">
        <w:rPr>
          <w:color w:val="222222"/>
          <w:shd w:val="clear" w:color="auto" w:fill="FFFFFF"/>
          <w:lang w:val="en-US"/>
        </w:rPr>
        <w:t>, </w:t>
      </w:r>
      <w:r w:rsidRPr="00A86269">
        <w:rPr>
          <w:i/>
          <w:iCs/>
          <w:color w:val="222222"/>
          <w:shd w:val="clear" w:color="auto" w:fill="FFFFFF"/>
          <w:lang w:val="en-US"/>
        </w:rPr>
        <w:t>91</w:t>
      </w:r>
      <w:r w:rsidRPr="00A86269">
        <w:rPr>
          <w:color w:val="222222"/>
          <w:shd w:val="clear" w:color="auto" w:fill="FFFFFF"/>
          <w:lang w:val="en-US"/>
        </w:rPr>
        <w:t>(2), pp.25-36</w:t>
      </w:r>
    </w:p>
    <w:p w14:paraId="0B4B5BBB" w14:textId="77777777" w:rsidR="0057457B" w:rsidRDefault="0057457B" w:rsidP="00FD3384">
      <w:pPr>
        <w:ind w:hanging="709"/>
        <w:rPr>
          <w:color w:val="222222"/>
          <w:shd w:val="clear" w:color="auto" w:fill="FFFFFF"/>
          <w:lang w:val="en-US"/>
        </w:rPr>
      </w:pPr>
    </w:p>
    <w:p w14:paraId="6A18F16B" w14:textId="32C2EBBD" w:rsidR="0057457B" w:rsidRDefault="0057457B" w:rsidP="00FD3384">
      <w:pPr>
        <w:ind w:hanging="709"/>
        <w:rPr>
          <w:color w:val="222222"/>
          <w:shd w:val="clear" w:color="auto" w:fill="FFFFFF"/>
          <w:lang w:val="en-US"/>
        </w:rPr>
      </w:pPr>
      <w:r w:rsidRPr="0057457B">
        <w:rPr>
          <w:color w:val="222222"/>
          <w:shd w:val="clear" w:color="auto" w:fill="FFFFFF"/>
          <w:lang w:val="en-US"/>
        </w:rPr>
        <w:t>Flory, J.A., Leibbrandt, A., Rott, C. and Stoddard, O., 2021. Increasing workplace diversity: Evidence from a recruiting experiment at a Fortune 500 company.</w:t>
      </w:r>
      <w:r w:rsidRPr="0057457B">
        <w:rPr>
          <w:rStyle w:val="apple-converted-space"/>
          <w:color w:val="222222"/>
          <w:shd w:val="clear" w:color="auto" w:fill="FFFFFF"/>
          <w:lang w:val="en-US"/>
        </w:rPr>
        <w:t> </w:t>
      </w:r>
      <w:r w:rsidRPr="00ED7C4D">
        <w:rPr>
          <w:i/>
          <w:iCs/>
          <w:color w:val="222222"/>
          <w:lang w:val="en-US"/>
        </w:rPr>
        <w:t>Journal of Human Resources</w:t>
      </w:r>
      <w:r w:rsidRPr="00ED7C4D">
        <w:rPr>
          <w:color w:val="222222"/>
          <w:shd w:val="clear" w:color="auto" w:fill="FFFFFF"/>
          <w:lang w:val="en-US"/>
        </w:rPr>
        <w:t>,</w:t>
      </w:r>
      <w:r w:rsidRPr="00ED7C4D">
        <w:rPr>
          <w:rStyle w:val="apple-converted-space"/>
          <w:color w:val="222222"/>
          <w:shd w:val="clear" w:color="auto" w:fill="FFFFFF"/>
          <w:lang w:val="en-US"/>
        </w:rPr>
        <w:t> </w:t>
      </w:r>
      <w:r w:rsidRPr="00ED7C4D">
        <w:rPr>
          <w:i/>
          <w:iCs/>
          <w:color w:val="222222"/>
          <w:lang w:val="en-US"/>
        </w:rPr>
        <w:t>56</w:t>
      </w:r>
      <w:r w:rsidRPr="00ED7C4D">
        <w:rPr>
          <w:color w:val="222222"/>
          <w:shd w:val="clear" w:color="auto" w:fill="FFFFFF"/>
          <w:lang w:val="en-US"/>
        </w:rPr>
        <w:t>(1), pp.73-92</w:t>
      </w:r>
    </w:p>
    <w:p w14:paraId="71F28326" w14:textId="77777777" w:rsidR="00823301" w:rsidRDefault="00823301" w:rsidP="00FD3384">
      <w:pPr>
        <w:ind w:hanging="709"/>
        <w:rPr>
          <w:color w:val="222222"/>
          <w:shd w:val="clear" w:color="auto" w:fill="FFFFFF"/>
          <w:lang w:val="en-US"/>
        </w:rPr>
      </w:pPr>
    </w:p>
    <w:p w14:paraId="76BCBF89" w14:textId="2ABC8F53" w:rsidR="00823301" w:rsidRPr="00823301" w:rsidRDefault="00823301" w:rsidP="00FD3384">
      <w:pPr>
        <w:ind w:hanging="709"/>
        <w:rPr>
          <w:color w:val="222222"/>
          <w:shd w:val="clear" w:color="auto" w:fill="FFFFFF"/>
          <w:lang w:val="en-US"/>
        </w:rPr>
      </w:pPr>
      <w:r w:rsidRPr="00823301">
        <w:rPr>
          <w:color w:val="222222"/>
          <w:shd w:val="clear" w:color="auto" w:fill="FFFFFF"/>
          <w:lang w:val="en-US"/>
        </w:rPr>
        <w:t>Gaztambide, D.J., Ealey, D. and Meraj, B., 2022. Diversity, Equity &amp; Inclusion Training in a New Key: Adapting a Race-Class Lens for the Helping Professions. In </w:t>
      </w:r>
      <w:r w:rsidRPr="00823301">
        <w:rPr>
          <w:i/>
          <w:iCs/>
          <w:color w:val="222222"/>
          <w:shd w:val="clear" w:color="auto" w:fill="FFFFFF"/>
          <w:lang w:val="en-US"/>
        </w:rPr>
        <w:t>Developing Anti-Racist Practices in the Helping Professions: Inclusive Theory, Pedagogy, and Application</w:t>
      </w:r>
      <w:r w:rsidRPr="00823301">
        <w:rPr>
          <w:color w:val="222222"/>
          <w:shd w:val="clear" w:color="auto" w:fill="FFFFFF"/>
          <w:lang w:val="en-US"/>
        </w:rPr>
        <w:t xml:space="preserve"> (pp. 391-419). </w:t>
      </w:r>
      <w:r w:rsidRPr="00265C1C">
        <w:rPr>
          <w:color w:val="222222"/>
          <w:shd w:val="clear" w:color="auto" w:fill="FFFFFF"/>
          <w:lang w:val="en-US"/>
        </w:rPr>
        <w:t>Cham: Springer International Publishing</w:t>
      </w:r>
    </w:p>
    <w:p w14:paraId="311A286E" w14:textId="77777777" w:rsidR="00116100" w:rsidRPr="00116100" w:rsidRDefault="00116100" w:rsidP="00FD3384">
      <w:pPr>
        <w:ind w:hanging="709"/>
        <w:rPr>
          <w:color w:val="222222"/>
          <w:shd w:val="clear" w:color="auto" w:fill="FFFFFF"/>
          <w:lang w:val="en-US"/>
        </w:rPr>
      </w:pPr>
    </w:p>
    <w:p w14:paraId="538DD4CF" w14:textId="77777777" w:rsidR="00116100" w:rsidRDefault="00116100" w:rsidP="00FD3384">
      <w:pPr>
        <w:ind w:hanging="709"/>
        <w:rPr>
          <w:color w:val="222222"/>
          <w:shd w:val="clear" w:color="auto" w:fill="FFFFFF"/>
          <w:lang w:val="en-US"/>
        </w:rPr>
      </w:pPr>
      <w:r w:rsidRPr="00116100">
        <w:rPr>
          <w:color w:val="222222"/>
          <w:shd w:val="clear" w:color="auto" w:fill="FFFFFF"/>
          <w:lang w:val="en-US"/>
        </w:rPr>
        <w:t>Goldman, B. and Cropanzano, R., 2015. “Justice” and “fairness” are not the same thing.</w:t>
      </w:r>
      <w:r w:rsidRPr="00116100">
        <w:rPr>
          <w:rStyle w:val="apple-converted-space"/>
          <w:color w:val="222222"/>
          <w:shd w:val="clear" w:color="auto" w:fill="FFFFFF"/>
          <w:lang w:val="en-US"/>
        </w:rPr>
        <w:t> </w:t>
      </w:r>
      <w:r w:rsidRPr="00B65ECB">
        <w:rPr>
          <w:i/>
          <w:iCs/>
          <w:color w:val="222222"/>
          <w:lang w:val="en-US"/>
        </w:rPr>
        <w:t>Journal of Organizational Behavior</w:t>
      </w:r>
      <w:r w:rsidRPr="00B65ECB">
        <w:rPr>
          <w:color w:val="222222"/>
          <w:shd w:val="clear" w:color="auto" w:fill="FFFFFF"/>
          <w:lang w:val="en-US"/>
        </w:rPr>
        <w:t>,</w:t>
      </w:r>
      <w:r w:rsidRPr="00B65ECB">
        <w:rPr>
          <w:rStyle w:val="apple-converted-space"/>
          <w:color w:val="222222"/>
          <w:shd w:val="clear" w:color="auto" w:fill="FFFFFF"/>
          <w:lang w:val="en-US"/>
        </w:rPr>
        <w:t> </w:t>
      </w:r>
      <w:r w:rsidRPr="00B65ECB">
        <w:rPr>
          <w:i/>
          <w:iCs/>
          <w:color w:val="222222"/>
          <w:lang w:val="en-US"/>
        </w:rPr>
        <w:t>36</w:t>
      </w:r>
      <w:r w:rsidRPr="00B65ECB">
        <w:rPr>
          <w:color w:val="222222"/>
          <w:shd w:val="clear" w:color="auto" w:fill="FFFFFF"/>
          <w:lang w:val="en-US"/>
        </w:rPr>
        <w:t>(2), pp.313-318</w:t>
      </w:r>
    </w:p>
    <w:p w14:paraId="7D955880" w14:textId="77777777" w:rsidR="00852A95" w:rsidRPr="00852A95" w:rsidRDefault="00852A95" w:rsidP="00FD3384">
      <w:pPr>
        <w:ind w:hanging="709"/>
        <w:rPr>
          <w:color w:val="222222"/>
          <w:shd w:val="clear" w:color="auto" w:fill="FFFFFF"/>
          <w:lang w:val="en-US"/>
        </w:rPr>
      </w:pPr>
    </w:p>
    <w:p w14:paraId="3F5FAABA" w14:textId="4D2B53DD" w:rsidR="00852A95" w:rsidRPr="00852A95" w:rsidRDefault="00852A95" w:rsidP="00FD3384">
      <w:pPr>
        <w:ind w:hanging="709"/>
        <w:rPr>
          <w:lang w:val="en-US"/>
        </w:rPr>
      </w:pPr>
      <w:r w:rsidRPr="00852A95">
        <w:rPr>
          <w:color w:val="222222"/>
          <w:shd w:val="clear" w:color="auto" w:fill="FFFFFF"/>
          <w:lang w:val="en-US"/>
        </w:rPr>
        <w:t>Goldstein, D., Grewal, M., Imose, R. and Williams, M., 2022. Unlocking the potential of chief diversity officers</w:t>
      </w:r>
    </w:p>
    <w:p w14:paraId="0329E2AB" w14:textId="77777777" w:rsidR="00055BE6" w:rsidRPr="004D2ADC" w:rsidRDefault="00055BE6" w:rsidP="00FD3384">
      <w:pPr>
        <w:ind w:hanging="709"/>
        <w:rPr>
          <w:color w:val="222222"/>
          <w:shd w:val="clear" w:color="auto" w:fill="FFFFFF"/>
          <w:lang w:val="en-US"/>
        </w:rPr>
      </w:pPr>
    </w:p>
    <w:p w14:paraId="2970F4DF" w14:textId="0A235598" w:rsidR="007266BF" w:rsidRDefault="00055BE6" w:rsidP="00FD3384">
      <w:pPr>
        <w:ind w:hanging="709"/>
        <w:rPr>
          <w:lang w:val="en-US"/>
        </w:rPr>
      </w:pPr>
      <w:r w:rsidRPr="00055BE6">
        <w:rPr>
          <w:lang w:val="en-US"/>
        </w:rPr>
        <w:t>Gonzales Rose, J.B., 2016. Toward a critical race theory of evidence. </w:t>
      </w:r>
      <w:r w:rsidRPr="004D2ADC">
        <w:rPr>
          <w:lang w:val="en-US"/>
        </w:rPr>
        <w:t>Minn. L. Rev., 101, p.2243.</w:t>
      </w:r>
    </w:p>
    <w:p w14:paraId="5024A4AE" w14:textId="77777777" w:rsidR="007266BF" w:rsidRDefault="007266BF" w:rsidP="00FD3384">
      <w:pPr>
        <w:ind w:hanging="709"/>
        <w:rPr>
          <w:lang w:val="en-US"/>
        </w:rPr>
      </w:pPr>
    </w:p>
    <w:p w14:paraId="179B05FB" w14:textId="724032BD" w:rsidR="007266BF" w:rsidRPr="00AA051B" w:rsidRDefault="007266BF" w:rsidP="00FD3384">
      <w:pPr>
        <w:ind w:hanging="709"/>
        <w:rPr>
          <w:lang w:val="en-US"/>
        </w:rPr>
      </w:pPr>
      <w:r w:rsidRPr="00AA051B">
        <w:rPr>
          <w:color w:val="222222"/>
          <w:shd w:val="clear" w:color="auto" w:fill="FFFFFF"/>
          <w:lang w:val="en-US"/>
        </w:rPr>
        <w:t>Grant, B.J., 2017. Tokenism.</w:t>
      </w:r>
      <w:r w:rsidRPr="00AA051B">
        <w:rPr>
          <w:rStyle w:val="apple-converted-space"/>
          <w:color w:val="222222"/>
          <w:shd w:val="clear" w:color="auto" w:fill="FFFFFF"/>
          <w:lang w:val="en-US"/>
        </w:rPr>
        <w:t> </w:t>
      </w:r>
      <w:r w:rsidRPr="00AA051B">
        <w:rPr>
          <w:i/>
          <w:iCs/>
          <w:color w:val="222222"/>
          <w:lang w:val="en-US"/>
        </w:rPr>
        <w:t>The SAGE encyclopedia of political behavior</w:t>
      </w:r>
      <w:r w:rsidRPr="00AA051B">
        <w:rPr>
          <w:color w:val="222222"/>
          <w:shd w:val="clear" w:color="auto" w:fill="FFFFFF"/>
          <w:lang w:val="en-US"/>
        </w:rPr>
        <w:t>.</w:t>
      </w:r>
    </w:p>
    <w:p w14:paraId="78C30AEA" w14:textId="77777777" w:rsidR="00CC7CA6" w:rsidRDefault="00CC7CA6" w:rsidP="00FD3384">
      <w:pPr>
        <w:ind w:hanging="709"/>
        <w:rPr>
          <w:lang w:val="en-US"/>
        </w:rPr>
      </w:pPr>
    </w:p>
    <w:p w14:paraId="60A7B231" w14:textId="4E258217" w:rsidR="00CC7CA6" w:rsidRPr="002A7134" w:rsidRDefault="00CC7CA6" w:rsidP="00FD3384">
      <w:pPr>
        <w:ind w:hanging="709"/>
        <w:rPr>
          <w:color w:val="222222"/>
          <w:shd w:val="clear" w:color="auto" w:fill="FFFFFF"/>
          <w:lang w:val="en-US"/>
        </w:rPr>
      </w:pPr>
      <w:r w:rsidRPr="00CC7CA6">
        <w:rPr>
          <w:color w:val="222222"/>
          <w:shd w:val="clear" w:color="auto" w:fill="FFFFFF"/>
          <w:lang w:val="en-US"/>
        </w:rPr>
        <w:t>Gravley-Stack, K., Ray, C.M. and Peterson, C.M., 2016. Understanding the subjective experiences of the chief diversity officer: AQ method study.</w:t>
      </w:r>
      <w:r w:rsidRPr="00CC7CA6">
        <w:rPr>
          <w:rStyle w:val="apple-converted-space"/>
          <w:color w:val="222222"/>
          <w:shd w:val="clear" w:color="auto" w:fill="FFFFFF"/>
          <w:lang w:val="en-US"/>
        </w:rPr>
        <w:t> </w:t>
      </w:r>
      <w:r w:rsidRPr="002A7134">
        <w:rPr>
          <w:i/>
          <w:iCs/>
          <w:color w:val="222222"/>
          <w:lang w:val="en-US"/>
        </w:rPr>
        <w:t>Journal of Diversity in Higher Education</w:t>
      </w:r>
      <w:r w:rsidRPr="002A7134">
        <w:rPr>
          <w:color w:val="222222"/>
          <w:shd w:val="clear" w:color="auto" w:fill="FFFFFF"/>
          <w:lang w:val="en-US"/>
        </w:rPr>
        <w:t>,</w:t>
      </w:r>
      <w:r w:rsidRPr="002A7134">
        <w:rPr>
          <w:rStyle w:val="apple-converted-space"/>
          <w:color w:val="222222"/>
          <w:shd w:val="clear" w:color="auto" w:fill="FFFFFF"/>
          <w:lang w:val="en-US"/>
        </w:rPr>
        <w:t> </w:t>
      </w:r>
      <w:r w:rsidRPr="002A7134">
        <w:rPr>
          <w:i/>
          <w:iCs/>
          <w:color w:val="222222"/>
          <w:lang w:val="en-US"/>
        </w:rPr>
        <w:t>9</w:t>
      </w:r>
      <w:r w:rsidRPr="002A7134">
        <w:rPr>
          <w:color w:val="222222"/>
          <w:shd w:val="clear" w:color="auto" w:fill="FFFFFF"/>
          <w:lang w:val="en-US"/>
        </w:rPr>
        <w:t>(2), p.95</w:t>
      </w:r>
    </w:p>
    <w:p w14:paraId="5E62D73F" w14:textId="77777777" w:rsidR="00FD10D4" w:rsidRPr="002A7134" w:rsidRDefault="00FD10D4" w:rsidP="00FD3384">
      <w:pPr>
        <w:ind w:hanging="709"/>
        <w:rPr>
          <w:color w:val="222222"/>
          <w:shd w:val="clear" w:color="auto" w:fill="FFFFFF"/>
          <w:lang w:val="en-US"/>
        </w:rPr>
      </w:pPr>
    </w:p>
    <w:p w14:paraId="4222993F" w14:textId="34BA3C50" w:rsidR="00FD10D4" w:rsidRPr="00FD10D4" w:rsidRDefault="00FD10D4" w:rsidP="00FD3384">
      <w:pPr>
        <w:ind w:hanging="709"/>
        <w:rPr>
          <w:lang w:val="en-US"/>
        </w:rPr>
      </w:pPr>
      <w:r w:rsidRPr="00FD10D4">
        <w:rPr>
          <w:color w:val="222222"/>
          <w:shd w:val="clear" w:color="auto" w:fill="FFFFFF"/>
          <w:lang w:val="en-US"/>
        </w:rPr>
        <w:t>Green, D.O.N., 2018. Integrating equity, diversity, and inclusion into the DNA of public universities: Reflections of a chief diversity officer. In</w:t>
      </w:r>
      <w:r w:rsidRPr="00FD10D4">
        <w:rPr>
          <w:rStyle w:val="apple-converted-space"/>
          <w:color w:val="222222"/>
          <w:shd w:val="clear" w:color="auto" w:fill="FFFFFF"/>
          <w:lang w:val="en-US"/>
        </w:rPr>
        <w:t> </w:t>
      </w:r>
      <w:r w:rsidRPr="00FD10D4">
        <w:rPr>
          <w:i/>
          <w:iCs/>
          <w:color w:val="222222"/>
          <w:lang w:val="en-US"/>
        </w:rPr>
        <w:t>Campus diversity triumphs: Valleys of hope</w:t>
      </w:r>
      <w:r w:rsidRPr="00FD10D4">
        <w:rPr>
          <w:rStyle w:val="apple-converted-space"/>
          <w:color w:val="222222"/>
          <w:shd w:val="clear" w:color="auto" w:fill="FFFFFF"/>
          <w:lang w:val="en-US"/>
        </w:rPr>
        <w:t> </w:t>
      </w:r>
      <w:r w:rsidRPr="00FD10D4">
        <w:rPr>
          <w:color w:val="222222"/>
          <w:shd w:val="clear" w:color="auto" w:fill="FFFFFF"/>
          <w:lang w:val="en-US"/>
        </w:rPr>
        <w:t>(pp. 185-199). Emerald Publishing Limited</w:t>
      </w:r>
    </w:p>
    <w:p w14:paraId="2D6C2047" w14:textId="77777777" w:rsidR="00353880" w:rsidRDefault="00353880" w:rsidP="00FD3384">
      <w:pPr>
        <w:ind w:hanging="709"/>
        <w:rPr>
          <w:color w:val="222222"/>
          <w:shd w:val="clear" w:color="auto" w:fill="FFFFFF"/>
          <w:lang w:val="en-US"/>
        </w:rPr>
      </w:pPr>
    </w:p>
    <w:p w14:paraId="281F00DC" w14:textId="77777777" w:rsidR="00A435F5" w:rsidRDefault="00035648" w:rsidP="00FD3384">
      <w:pPr>
        <w:ind w:hanging="709"/>
        <w:rPr>
          <w:color w:val="222222"/>
          <w:shd w:val="clear" w:color="auto" w:fill="FFFFFF"/>
          <w:lang w:val="en-US"/>
        </w:rPr>
      </w:pPr>
      <w:r w:rsidRPr="00035648">
        <w:rPr>
          <w:color w:val="222222"/>
          <w:shd w:val="clear" w:color="auto" w:fill="FFFFFF"/>
          <w:lang w:val="en-US"/>
        </w:rPr>
        <w:t>Green, R. and Money, J., 1970. Transsexualism and sex reassignment. </w:t>
      </w:r>
      <w:r w:rsidRPr="00035648">
        <w:rPr>
          <w:i/>
          <w:iCs/>
          <w:color w:val="222222"/>
          <w:lang w:val="en-US"/>
        </w:rPr>
        <w:t>Plastic and Reconstructive Surgery</w:t>
      </w:r>
      <w:r w:rsidRPr="00035648">
        <w:rPr>
          <w:color w:val="222222"/>
          <w:shd w:val="clear" w:color="auto" w:fill="FFFFFF"/>
          <w:lang w:val="en-US"/>
        </w:rPr>
        <w:t>, </w:t>
      </w:r>
      <w:r w:rsidRPr="00035648">
        <w:rPr>
          <w:i/>
          <w:iCs/>
          <w:color w:val="222222"/>
          <w:lang w:val="en-US"/>
        </w:rPr>
        <w:t>45</w:t>
      </w:r>
      <w:r w:rsidRPr="00035648">
        <w:rPr>
          <w:color w:val="222222"/>
          <w:shd w:val="clear" w:color="auto" w:fill="FFFFFF"/>
          <w:lang w:val="en-US"/>
        </w:rPr>
        <w:t>(6), pp.604-605</w:t>
      </w:r>
    </w:p>
    <w:p w14:paraId="4870D32F" w14:textId="77777777" w:rsidR="00353880" w:rsidRDefault="00353880" w:rsidP="00FD3384">
      <w:pPr>
        <w:ind w:hanging="709"/>
        <w:rPr>
          <w:color w:val="222222"/>
          <w:shd w:val="clear" w:color="auto" w:fill="FFFFFF"/>
          <w:lang w:val="en-US"/>
        </w:rPr>
      </w:pPr>
    </w:p>
    <w:p w14:paraId="2B62950E" w14:textId="77777777" w:rsidR="00353880" w:rsidRDefault="00353880" w:rsidP="00FD3384">
      <w:pPr>
        <w:ind w:hanging="709"/>
        <w:rPr>
          <w:color w:val="222222"/>
          <w:shd w:val="clear" w:color="auto" w:fill="FFFFFF"/>
          <w:lang w:val="en-US"/>
        </w:rPr>
      </w:pPr>
      <w:r w:rsidRPr="00353880">
        <w:rPr>
          <w:color w:val="222222"/>
          <w:shd w:val="clear" w:color="auto" w:fill="FFFFFF"/>
          <w:lang w:val="en-US"/>
        </w:rPr>
        <w:t>Greene, L.S., 2021. Critical race theory: Origins, permutations, and current queries.</w:t>
      </w:r>
      <w:r w:rsidRPr="00353880">
        <w:rPr>
          <w:rStyle w:val="apple-converted-space"/>
          <w:color w:val="222222"/>
          <w:shd w:val="clear" w:color="auto" w:fill="FFFFFF"/>
          <w:lang w:val="en-US"/>
        </w:rPr>
        <w:t> </w:t>
      </w:r>
      <w:r w:rsidRPr="004D2ADC">
        <w:rPr>
          <w:i/>
          <w:iCs/>
          <w:color w:val="222222"/>
          <w:lang w:val="en-US"/>
        </w:rPr>
        <w:t>Wis. L. Rev.</w:t>
      </w:r>
      <w:r w:rsidRPr="004D2ADC">
        <w:rPr>
          <w:color w:val="222222"/>
          <w:shd w:val="clear" w:color="auto" w:fill="FFFFFF"/>
          <w:lang w:val="en-US"/>
        </w:rPr>
        <w:t>, p.259.</w:t>
      </w:r>
    </w:p>
    <w:p w14:paraId="443E6AFE" w14:textId="77777777" w:rsidR="00FD10D4" w:rsidRDefault="00FD10D4" w:rsidP="00FD3384">
      <w:pPr>
        <w:ind w:hanging="709"/>
        <w:rPr>
          <w:color w:val="222222"/>
          <w:shd w:val="clear" w:color="auto" w:fill="FFFFFF"/>
          <w:lang w:val="en-US"/>
        </w:rPr>
      </w:pPr>
    </w:p>
    <w:p w14:paraId="700B3906" w14:textId="232B0C6B" w:rsidR="00B5043D" w:rsidRPr="00B5043D" w:rsidRDefault="00B5043D" w:rsidP="00FD3384">
      <w:pPr>
        <w:ind w:hanging="709"/>
        <w:rPr>
          <w:color w:val="222222"/>
          <w:shd w:val="clear" w:color="auto" w:fill="FFFFFF"/>
          <w:lang w:val="en-US"/>
        </w:rPr>
      </w:pPr>
      <w:r w:rsidRPr="00B5043D">
        <w:rPr>
          <w:color w:val="222222"/>
          <w:shd w:val="clear" w:color="auto" w:fill="FFFFFF"/>
          <w:lang w:val="en-US"/>
        </w:rPr>
        <w:t>Gross-Gołacka, E., Kupczyk, T. and Wiktorowicz, J., 2022. Towards a Better Workplace Environment—Empirical Measurement to Manage Diversity in the Workplace. </w:t>
      </w:r>
      <w:r w:rsidRPr="00ED7C4D">
        <w:rPr>
          <w:i/>
          <w:iCs/>
          <w:color w:val="222222"/>
          <w:shd w:val="clear" w:color="auto" w:fill="FFFFFF"/>
          <w:lang w:val="en-US"/>
        </w:rPr>
        <w:t>International Journal of Environmental Research and Public Health</w:t>
      </w:r>
      <w:r w:rsidRPr="00ED7C4D">
        <w:rPr>
          <w:color w:val="222222"/>
          <w:shd w:val="clear" w:color="auto" w:fill="FFFFFF"/>
          <w:lang w:val="en-US"/>
        </w:rPr>
        <w:t>, </w:t>
      </w:r>
      <w:r w:rsidRPr="00ED7C4D">
        <w:rPr>
          <w:i/>
          <w:iCs/>
          <w:color w:val="222222"/>
          <w:shd w:val="clear" w:color="auto" w:fill="FFFFFF"/>
          <w:lang w:val="en-US"/>
        </w:rPr>
        <w:t>19</w:t>
      </w:r>
      <w:r w:rsidRPr="00ED7C4D">
        <w:rPr>
          <w:color w:val="222222"/>
          <w:shd w:val="clear" w:color="auto" w:fill="FFFFFF"/>
          <w:lang w:val="en-US"/>
        </w:rPr>
        <w:t>(23), p.15851</w:t>
      </w:r>
    </w:p>
    <w:p w14:paraId="31739338" w14:textId="77777777" w:rsidR="00BB2421" w:rsidRDefault="00BB2421" w:rsidP="00FD3384">
      <w:pPr>
        <w:ind w:hanging="709"/>
        <w:rPr>
          <w:color w:val="222222"/>
          <w:shd w:val="clear" w:color="auto" w:fill="FFFFFF"/>
          <w:lang w:val="en-US"/>
        </w:rPr>
      </w:pPr>
    </w:p>
    <w:p w14:paraId="6C05BC19" w14:textId="0871313E" w:rsidR="00BB2421" w:rsidRDefault="00BB2421" w:rsidP="00FD3384">
      <w:pPr>
        <w:ind w:hanging="709"/>
        <w:rPr>
          <w:color w:val="222222"/>
          <w:shd w:val="clear" w:color="auto" w:fill="FFFFFF"/>
          <w:lang w:val="en-US"/>
        </w:rPr>
      </w:pPr>
      <w:r w:rsidRPr="00BB2421">
        <w:rPr>
          <w:color w:val="222222"/>
          <w:shd w:val="clear" w:color="auto" w:fill="FFFFFF"/>
          <w:lang w:val="en-US"/>
        </w:rPr>
        <w:t>Hancock, M., 2018. Equity, inclusion, and beyond: today’s urban Chief Diversity Officer. </w:t>
      </w:r>
      <w:r w:rsidRPr="00A86269">
        <w:rPr>
          <w:i/>
          <w:iCs/>
          <w:color w:val="222222"/>
          <w:shd w:val="clear" w:color="auto" w:fill="FFFFFF"/>
          <w:lang w:val="en-US"/>
        </w:rPr>
        <w:t>Metropolitan Universities</w:t>
      </w:r>
      <w:r w:rsidRPr="00A86269">
        <w:rPr>
          <w:color w:val="222222"/>
          <w:shd w:val="clear" w:color="auto" w:fill="FFFFFF"/>
          <w:lang w:val="en-US"/>
        </w:rPr>
        <w:t>, </w:t>
      </w:r>
      <w:r w:rsidRPr="00A86269">
        <w:rPr>
          <w:i/>
          <w:iCs/>
          <w:color w:val="222222"/>
          <w:shd w:val="clear" w:color="auto" w:fill="FFFFFF"/>
          <w:lang w:val="en-US"/>
        </w:rPr>
        <w:t>29</w:t>
      </w:r>
      <w:r w:rsidRPr="00A86269">
        <w:rPr>
          <w:color w:val="222222"/>
          <w:shd w:val="clear" w:color="auto" w:fill="FFFFFF"/>
          <w:lang w:val="en-US"/>
        </w:rPr>
        <w:t>(1), pp.53-63</w:t>
      </w:r>
    </w:p>
    <w:p w14:paraId="6A625D7D" w14:textId="77777777" w:rsidR="00421230" w:rsidRPr="00421230" w:rsidRDefault="00421230" w:rsidP="00FD3384">
      <w:pPr>
        <w:ind w:hanging="709"/>
        <w:rPr>
          <w:color w:val="222222"/>
          <w:shd w:val="clear" w:color="auto" w:fill="FFFFFF"/>
          <w:lang w:val="en-US"/>
        </w:rPr>
      </w:pPr>
    </w:p>
    <w:p w14:paraId="331ADAAD" w14:textId="62A78D96" w:rsidR="00421230" w:rsidRPr="00421230" w:rsidRDefault="00421230" w:rsidP="00FD3384">
      <w:pPr>
        <w:ind w:hanging="709"/>
        <w:rPr>
          <w:color w:val="222222"/>
          <w:shd w:val="clear" w:color="auto" w:fill="FFFFFF"/>
          <w:lang w:val="en-US"/>
        </w:rPr>
      </w:pPr>
      <w:r w:rsidRPr="00421230">
        <w:rPr>
          <w:color w:val="222222"/>
          <w:shd w:val="clear" w:color="auto" w:fill="FFFFFF"/>
          <w:lang w:val="en-US"/>
        </w:rPr>
        <w:lastRenderedPageBreak/>
        <w:t>Hastings, O.P., 2018. Less equal, less trusting? Longitudinal and cross-sectional effects of income inequality on trust in US States, 1973–2012.</w:t>
      </w:r>
      <w:r w:rsidRPr="00421230">
        <w:rPr>
          <w:rStyle w:val="apple-converted-space"/>
          <w:color w:val="222222"/>
          <w:shd w:val="clear" w:color="auto" w:fill="FFFFFF"/>
          <w:lang w:val="en-US"/>
        </w:rPr>
        <w:t> </w:t>
      </w:r>
      <w:r w:rsidRPr="005E2D5F">
        <w:rPr>
          <w:i/>
          <w:iCs/>
          <w:color w:val="222222"/>
          <w:lang w:val="en-US"/>
        </w:rPr>
        <w:t>Social Science Research</w:t>
      </w:r>
      <w:r w:rsidRPr="005E2D5F">
        <w:rPr>
          <w:color w:val="222222"/>
          <w:shd w:val="clear" w:color="auto" w:fill="FFFFFF"/>
          <w:lang w:val="en-US"/>
        </w:rPr>
        <w:t>,</w:t>
      </w:r>
      <w:r w:rsidRPr="005E2D5F">
        <w:rPr>
          <w:rStyle w:val="apple-converted-space"/>
          <w:color w:val="222222"/>
          <w:shd w:val="clear" w:color="auto" w:fill="FFFFFF"/>
          <w:lang w:val="en-US"/>
        </w:rPr>
        <w:t> </w:t>
      </w:r>
      <w:r w:rsidRPr="005E2D5F">
        <w:rPr>
          <w:i/>
          <w:iCs/>
          <w:color w:val="222222"/>
          <w:lang w:val="en-US"/>
        </w:rPr>
        <w:t>74</w:t>
      </w:r>
      <w:r w:rsidRPr="005E2D5F">
        <w:rPr>
          <w:color w:val="222222"/>
          <w:shd w:val="clear" w:color="auto" w:fill="FFFFFF"/>
          <w:lang w:val="en-US"/>
        </w:rPr>
        <w:t>, pp.77-95</w:t>
      </w:r>
    </w:p>
    <w:p w14:paraId="585A9AB0" w14:textId="77777777" w:rsidR="00DB2AC4" w:rsidRDefault="00DB2AC4" w:rsidP="00FD3384">
      <w:pPr>
        <w:ind w:hanging="709"/>
        <w:rPr>
          <w:color w:val="222222"/>
          <w:shd w:val="clear" w:color="auto" w:fill="FFFFFF"/>
          <w:lang w:val="en-US"/>
        </w:rPr>
      </w:pPr>
    </w:p>
    <w:p w14:paraId="3CFD31A0" w14:textId="77777777" w:rsidR="0091300E" w:rsidRDefault="0091300E" w:rsidP="00FD3384">
      <w:pPr>
        <w:ind w:hanging="709"/>
        <w:rPr>
          <w:color w:val="222222"/>
          <w:shd w:val="clear" w:color="auto" w:fill="FFFFFF"/>
          <w:lang w:val="en-US"/>
        </w:rPr>
      </w:pPr>
      <w:r w:rsidRPr="0091300E">
        <w:rPr>
          <w:color w:val="222222"/>
          <w:shd w:val="clear" w:color="auto" w:fill="FFFFFF"/>
          <w:lang w:val="en-US"/>
        </w:rPr>
        <w:t>Harper, L. and Kling, J., 2022.</w:t>
      </w:r>
      <w:r w:rsidRPr="0091300E">
        <w:rPr>
          <w:rStyle w:val="apple-converted-space"/>
          <w:color w:val="222222"/>
          <w:shd w:val="clear" w:color="auto" w:fill="FFFFFF"/>
          <w:lang w:val="en-US"/>
        </w:rPr>
        <w:t> </w:t>
      </w:r>
      <w:r w:rsidRPr="0091300E">
        <w:rPr>
          <w:i/>
          <w:iCs/>
          <w:color w:val="222222"/>
          <w:lang w:val="en-US"/>
        </w:rPr>
        <w:t>Racist, not racist, antiracist: Language and the dynamic disaster of American racism</w:t>
      </w:r>
      <w:r w:rsidRPr="0091300E">
        <w:rPr>
          <w:color w:val="222222"/>
          <w:shd w:val="clear" w:color="auto" w:fill="FFFFFF"/>
          <w:lang w:val="en-US"/>
        </w:rPr>
        <w:t xml:space="preserve">. </w:t>
      </w:r>
      <w:r w:rsidRPr="00C503B1">
        <w:rPr>
          <w:color w:val="222222"/>
          <w:shd w:val="clear" w:color="auto" w:fill="FFFFFF"/>
          <w:lang w:val="en-US"/>
        </w:rPr>
        <w:t>Rowman &amp; Littlefield.</w:t>
      </w:r>
    </w:p>
    <w:p w14:paraId="435F0CBF" w14:textId="77777777" w:rsidR="005D093B" w:rsidRDefault="005D093B" w:rsidP="00FD3384">
      <w:pPr>
        <w:ind w:hanging="709"/>
        <w:rPr>
          <w:color w:val="222222"/>
          <w:shd w:val="clear" w:color="auto" w:fill="FFFFFF"/>
          <w:lang w:val="en-US"/>
        </w:rPr>
      </w:pPr>
    </w:p>
    <w:p w14:paraId="6295D2C7" w14:textId="77777777" w:rsidR="005D093B" w:rsidRDefault="005D093B" w:rsidP="00FD3384">
      <w:pPr>
        <w:ind w:hanging="709"/>
        <w:rPr>
          <w:color w:val="222222"/>
          <w:shd w:val="clear" w:color="auto" w:fill="FFFFFF"/>
          <w:lang w:val="en-US"/>
        </w:rPr>
      </w:pPr>
      <w:r w:rsidRPr="00E87B96">
        <w:rPr>
          <w:color w:val="222222"/>
          <w:shd w:val="clear" w:color="auto" w:fill="FFFFFF"/>
          <w:lang w:val="en-US"/>
        </w:rPr>
        <w:t>Hayles, V.R., 2009. Diversity at the workplace. </w:t>
      </w:r>
      <w:r w:rsidRPr="00B85792">
        <w:rPr>
          <w:i/>
          <w:iCs/>
          <w:color w:val="222222"/>
          <w:lang w:val="en-US"/>
        </w:rPr>
        <w:t>HRM Review</w:t>
      </w:r>
      <w:r w:rsidRPr="00B85792">
        <w:rPr>
          <w:color w:val="222222"/>
          <w:shd w:val="clear" w:color="auto" w:fill="FFFFFF"/>
          <w:lang w:val="en-US"/>
        </w:rPr>
        <w:t>, pp.36-40</w:t>
      </w:r>
    </w:p>
    <w:p w14:paraId="729DF632" w14:textId="77777777" w:rsidR="009C1EAA" w:rsidRDefault="009C1EAA" w:rsidP="00FD3384">
      <w:pPr>
        <w:ind w:hanging="709"/>
        <w:rPr>
          <w:color w:val="222222"/>
          <w:shd w:val="clear" w:color="auto" w:fill="FFFFFF"/>
          <w:lang w:val="en-US"/>
        </w:rPr>
      </w:pPr>
    </w:p>
    <w:p w14:paraId="23A28B5D" w14:textId="776F971E" w:rsidR="009C1EAA" w:rsidRDefault="009C1EAA" w:rsidP="00FD3384">
      <w:pPr>
        <w:ind w:hanging="709"/>
        <w:rPr>
          <w:color w:val="222222"/>
          <w:shd w:val="clear" w:color="auto" w:fill="FFFFFF"/>
          <w:lang w:val="en-US"/>
        </w:rPr>
      </w:pPr>
      <w:r w:rsidRPr="00B7081C">
        <w:rPr>
          <w:color w:val="222222"/>
          <w:shd w:val="clear" w:color="auto" w:fill="FFFFFF"/>
          <w:lang w:val="de-CH"/>
        </w:rPr>
        <w:t xml:space="preserve">Hellerstedt, K., Uman, T. and Wennberg, K., 2023. </w:t>
      </w:r>
      <w:r w:rsidRPr="009C1EAA">
        <w:rPr>
          <w:color w:val="222222"/>
          <w:shd w:val="clear" w:color="auto" w:fill="FFFFFF"/>
          <w:lang w:val="en-US"/>
        </w:rPr>
        <w:t>Fooled by diversity? When diversity initiatives exacerbate rather than mitigate bias and inequality. </w:t>
      </w:r>
      <w:r w:rsidRPr="00ED7C4D">
        <w:rPr>
          <w:i/>
          <w:iCs/>
          <w:color w:val="222222"/>
          <w:shd w:val="clear" w:color="auto" w:fill="FFFFFF"/>
          <w:lang w:val="en-US"/>
        </w:rPr>
        <w:t>Academy of Management Perspectives</w:t>
      </w:r>
      <w:r w:rsidRPr="00ED7C4D">
        <w:rPr>
          <w:color w:val="222222"/>
          <w:shd w:val="clear" w:color="auto" w:fill="FFFFFF"/>
          <w:lang w:val="en-US"/>
        </w:rPr>
        <w:t>, (ja), pp.amp-2021</w:t>
      </w:r>
    </w:p>
    <w:p w14:paraId="74421CA0" w14:textId="77777777" w:rsidR="00DB2AC4" w:rsidRPr="00DB2AC4" w:rsidRDefault="00DB2AC4" w:rsidP="00FD3384">
      <w:pPr>
        <w:ind w:hanging="709"/>
        <w:rPr>
          <w:color w:val="222222"/>
          <w:shd w:val="clear" w:color="auto" w:fill="FFFFFF"/>
          <w:lang w:val="en-US"/>
        </w:rPr>
      </w:pPr>
    </w:p>
    <w:p w14:paraId="6DA2E892" w14:textId="5B600D6B" w:rsidR="00DB2AC4" w:rsidRPr="00DB2AC4" w:rsidRDefault="00DB2AC4" w:rsidP="00FD3384">
      <w:pPr>
        <w:ind w:hanging="709"/>
        <w:rPr>
          <w:lang w:val="en-US"/>
        </w:rPr>
      </w:pPr>
      <w:r w:rsidRPr="00DB2AC4">
        <w:rPr>
          <w:color w:val="222222"/>
          <w:shd w:val="clear" w:color="auto" w:fill="FFFFFF"/>
          <w:lang w:val="en-US"/>
        </w:rPr>
        <w:t>Hendarman, A.F. and Cantner, U., 2018. Soft skills, hard skills, and individual innovativeness. </w:t>
      </w:r>
      <w:r w:rsidRPr="006E5DFC">
        <w:rPr>
          <w:i/>
          <w:iCs/>
          <w:color w:val="222222"/>
          <w:shd w:val="clear" w:color="auto" w:fill="FFFFFF"/>
          <w:lang w:val="en-US"/>
        </w:rPr>
        <w:t>Eurasian Business Review</w:t>
      </w:r>
      <w:r w:rsidRPr="006E5DFC">
        <w:rPr>
          <w:color w:val="222222"/>
          <w:shd w:val="clear" w:color="auto" w:fill="FFFFFF"/>
          <w:lang w:val="en-US"/>
        </w:rPr>
        <w:t>, </w:t>
      </w:r>
      <w:r w:rsidRPr="006E5DFC">
        <w:rPr>
          <w:i/>
          <w:iCs/>
          <w:color w:val="222222"/>
          <w:shd w:val="clear" w:color="auto" w:fill="FFFFFF"/>
          <w:lang w:val="en-US"/>
        </w:rPr>
        <w:t>8</w:t>
      </w:r>
      <w:r w:rsidRPr="006E5DFC">
        <w:rPr>
          <w:color w:val="222222"/>
          <w:shd w:val="clear" w:color="auto" w:fill="FFFFFF"/>
          <w:lang w:val="en-US"/>
        </w:rPr>
        <w:t>, pp.139-169</w:t>
      </w:r>
    </w:p>
    <w:p w14:paraId="5865A11D" w14:textId="77777777" w:rsidR="007B6BC7" w:rsidRPr="005F4234" w:rsidRDefault="007B6BC7" w:rsidP="00FD3384">
      <w:pPr>
        <w:ind w:hanging="709"/>
        <w:rPr>
          <w:color w:val="222222"/>
          <w:shd w:val="clear" w:color="auto" w:fill="FFFFFF"/>
          <w:lang w:val="en-US"/>
        </w:rPr>
      </w:pPr>
    </w:p>
    <w:p w14:paraId="4DE2B525" w14:textId="77777777" w:rsidR="00F8070A" w:rsidRDefault="00F8070A" w:rsidP="00FD3384">
      <w:pPr>
        <w:ind w:hanging="709"/>
        <w:rPr>
          <w:color w:val="222222"/>
          <w:shd w:val="clear" w:color="auto" w:fill="FFFFFF"/>
          <w:lang w:val="en-US"/>
        </w:rPr>
      </w:pPr>
      <w:r w:rsidRPr="00F8070A">
        <w:rPr>
          <w:color w:val="222222"/>
          <w:shd w:val="clear" w:color="auto" w:fill="FFFFFF"/>
          <w:lang w:val="en-US"/>
        </w:rPr>
        <w:t>Henderson, E., 2013. The Chief Diversity Officer's view of the diversity and inclusion journey at Weyerhaeuser. </w:t>
      </w:r>
      <w:r w:rsidRPr="0085120A">
        <w:rPr>
          <w:i/>
          <w:iCs/>
          <w:color w:val="222222"/>
          <w:lang w:val="en-US"/>
        </w:rPr>
        <w:t>Diversity at work: The practice of inclusion</w:t>
      </w:r>
      <w:r w:rsidRPr="0085120A">
        <w:rPr>
          <w:color w:val="222222"/>
          <w:shd w:val="clear" w:color="auto" w:fill="FFFFFF"/>
          <w:lang w:val="en-US"/>
        </w:rPr>
        <w:t>, pp.431-450</w:t>
      </w:r>
    </w:p>
    <w:p w14:paraId="6D2C5C1D" w14:textId="77777777" w:rsidR="00D258F5" w:rsidRPr="00D258F5" w:rsidRDefault="00D258F5" w:rsidP="00FD3384">
      <w:pPr>
        <w:ind w:hanging="709"/>
        <w:rPr>
          <w:color w:val="222222"/>
          <w:shd w:val="clear" w:color="auto" w:fill="FFFFFF"/>
          <w:lang w:val="en-US"/>
        </w:rPr>
      </w:pPr>
    </w:p>
    <w:p w14:paraId="1E71A1FB" w14:textId="2D06373F" w:rsidR="00D258F5" w:rsidRPr="00D258F5" w:rsidRDefault="00D258F5" w:rsidP="00FD3384">
      <w:pPr>
        <w:ind w:hanging="709"/>
        <w:rPr>
          <w:color w:val="222222"/>
          <w:shd w:val="clear" w:color="auto" w:fill="FFFFFF"/>
          <w:lang w:val="en-US"/>
        </w:rPr>
      </w:pPr>
      <w:r w:rsidRPr="00D258F5">
        <w:rPr>
          <w:color w:val="222222"/>
          <w:shd w:val="clear" w:color="auto" w:fill="FFFFFF"/>
          <w:lang w:val="en-US"/>
        </w:rPr>
        <w:t>Henderson, E., 2020. 22 The Practice of Inclusive Leadership in Disruptive and Polarizing Times. </w:t>
      </w:r>
      <w:r w:rsidRPr="00265C1C">
        <w:rPr>
          <w:i/>
          <w:iCs/>
          <w:color w:val="222222"/>
          <w:shd w:val="clear" w:color="auto" w:fill="FFFFFF"/>
          <w:lang w:val="en-US"/>
        </w:rPr>
        <w:t>Inclusive leadership: Transforming diverse lives, workplaces, and societies</w:t>
      </w:r>
    </w:p>
    <w:p w14:paraId="0D4C1D98" w14:textId="77777777" w:rsidR="007E55AA" w:rsidRPr="007E55AA" w:rsidRDefault="007E55AA" w:rsidP="00FD3384">
      <w:pPr>
        <w:ind w:hanging="709"/>
        <w:rPr>
          <w:color w:val="222222"/>
          <w:shd w:val="clear" w:color="auto" w:fill="FFFFFF"/>
          <w:lang w:val="en-US"/>
        </w:rPr>
      </w:pPr>
    </w:p>
    <w:p w14:paraId="1DC28829" w14:textId="68B5EF69" w:rsidR="00B5761B" w:rsidRDefault="00B5761B" w:rsidP="00FD3384">
      <w:pPr>
        <w:ind w:hanging="709"/>
        <w:rPr>
          <w:color w:val="222222"/>
          <w:shd w:val="clear" w:color="auto" w:fill="FFFFFF"/>
          <w:lang w:val="en-US"/>
        </w:rPr>
      </w:pPr>
      <w:r w:rsidRPr="00B5761B">
        <w:rPr>
          <w:color w:val="222222"/>
          <w:shd w:val="clear" w:color="auto" w:fill="FFFFFF"/>
          <w:lang w:val="en-US"/>
        </w:rPr>
        <w:t>Herring, C., 2009. Does diversity pay?: Race, gender, and the business case for diversity. </w:t>
      </w:r>
      <w:r w:rsidRPr="001A1C41">
        <w:rPr>
          <w:i/>
          <w:iCs/>
          <w:color w:val="222222"/>
          <w:shd w:val="clear" w:color="auto" w:fill="FFFFFF"/>
          <w:lang w:val="en-US"/>
        </w:rPr>
        <w:t>American sociological review</w:t>
      </w:r>
      <w:r w:rsidRPr="001A1C41">
        <w:rPr>
          <w:color w:val="222222"/>
          <w:shd w:val="clear" w:color="auto" w:fill="FFFFFF"/>
          <w:lang w:val="en-US"/>
        </w:rPr>
        <w:t>, </w:t>
      </w:r>
      <w:r w:rsidRPr="001A1C41">
        <w:rPr>
          <w:i/>
          <w:iCs/>
          <w:color w:val="222222"/>
          <w:shd w:val="clear" w:color="auto" w:fill="FFFFFF"/>
          <w:lang w:val="en-US"/>
        </w:rPr>
        <w:t>74</w:t>
      </w:r>
      <w:r w:rsidRPr="001A1C41">
        <w:rPr>
          <w:color w:val="222222"/>
          <w:shd w:val="clear" w:color="auto" w:fill="FFFFFF"/>
          <w:lang w:val="en-US"/>
        </w:rPr>
        <w:t>(2), pp.208-224.</w:t>
      </w:r>
    </w:p>
    <w:p w14:paraId="4ADFD911" w14:textId="77777777" w:rsidR="00094E11" w:rsidRDefault="00094E11" w:rsidP="00FD3384">
      <w:pPr>
        <w:ind w:hanging="709"/>
        <w:rPr>
          <w:color w:val="222222"/>
          <w:shd w:val="clear" w:color="auto" w:fill="FFFFFF"/>
          <w:lang w:val="en-US"/>
        </w:rPr>
      </w:pPr>
    </w:p>
    <w:p w14:paraId="2FE795C9" w14:textId="2D543EDF" w:rsidR="00094E11" w:rsidRPr="00094E11" w:rsidRDefault="00094E11" w:rsidP="00FD3384">
      <w:pPr>
        <w:ind w:hanging="709"/>
        <w:rPr>
          <w:color w:val="222222"/>
          <w:shd w:val="clear" w:color="auto" w:fill="FFFFFF"/>
          <w:lang w:val="en-US"/>
        </w:rPr>
      </w:pPr>
      <w:r w:rsidRPr="00094E11">
        <w:rPr>
          <w:color w:val="222222"/>
          <w:shd w:val="clear" w:color="auto" w:fill="FFFFFF"/>
          <w:lang w:val="en-US"/>
        </w:rPr>
        <w:t>Henry, M.P., 2019. Executive-level chief diversity officers developing relationships to influence campus-wide diversity</w:t>
      </w:r>
    </w:p>
    <w:p w14:paraId="31FA24BE" w14:textId="77777777" w:rsidR="00B5761B" w:rsidRDefault="00B5761B" w:rsidP="00FD3384">
      <w:pPr>
        <w:ind w:hanging="709"/>
        <w:rPr>
          <w:color w:val="222222"/>
          <w:shd w:val="clear" w:color="auto" w:fill="FFFFFF"/>
          <w:lang w:val="en-US"/>
        </w:rPr>
      </w:pPr>
    </w:p>
    <w:p w14:paraId="3C17F8D5" w14:textId="4AEE45D7" w:rsidR="007E55AA" w:rsidRDefault="007E55AA" w:rsidP="00FD3384">
      <w:pPr>
        <w:ind w:hanging="709"/>
        <w:rPr>
          <w:color w:val="222222"/>
          <w:shd w:val="clear" w:color="auto" w:fill="FFFFFF"/>
          <w:lang w:val="en-US"/>
        </w:rPr>
      </w:pPr>
      <w:r w:rsidRPr="007E55AA">
        <w:rPr>
          <w:color w:val="222222"/>
          <w:shd w:val="clear" w:color="auto" w:fill="FFFFFF"/>
          <w:lang w:val="en-US"/>
        </w:rPr>
        <w:t>Higgins, S., 2023. F IS FOR FEMINISM</w:t>
      </w:r>
    </w:p>
    <w:p w14:paraId="2FE1F51D" w14:textId="77777777" w:rsidR="00DB7F23" w:rsidRDefault="00DB7F23" w:rsidP="00FD3384">
      <w:pPr>
        <w:ind w:hanging="709"/>
        <w:rPr>
          <w:color w:val="222222"/>
          <w:shd w:val="clear" w:color="auto" w:fill="FFFFFF"/>
          <w:lang w:val="en-US"/>
        </w:rPr>
      </w:pPr>
    </w:p>
    <w:p w14:paraId="32C03F2B" w14:textId="75665727" w:rsidR="00DB7F23" w:rsidRDefault="00DB7F23" w:rsidP="00FD3384">
      <w:pPr>
        <w:ind w:hanging="709"/>
        <w:rPr>
          <w:color w:val="222222"/>
          <w:shd w:val="clear" w:color="auto" w:fill="FFFFFF"/>
          <w:lang w:val="en-US"/>
        </w:rPr>
      </w:pPr>
      <w:r w:rsidRPr="00DB7F23">
        <w:rPr>
          <w:color w:val="222222"/>
          <w:shd w:val="clear" w:color="auto" w:fill="FFFFFF"/>
          <w:lang w:val="en-US"/>
        </w:rPr>
        <w:t>Hill, D., Keller, K.M., Rico, M., Shostack, M. and Matthews, M., Talent Management and Diversity, Equity, and Inclusion in Private-Sector Organizations</w:t>
      </w:r>
    </w:p>
    <w:p w14:paraId="448EC079" w14:textId="77777777" w:rsidR="00AA051B" w:rsidRDefault="00AA051B" w:rsidP="00FD3384">
      <w:pPr>
        <w:ind w:hanging="709"/>
        <w:rPr>
          <w:color w:val="222222"/>
          <w:shd w:val="clear" w:color="auto" w:fill="FFFFFF"/>
          <w:lang w:val="en-US"/>
        </w:rPr>
      </w:pPr>
    </w:p>
    <w:p w14:paraId="0797465F" w14:textId="7D712C4F" w:rsidR="00AA051B" w:rsidRPr="00011C86" w:rsidRDefault="00AA051B" w:rsidP="00FD3384">
      <w:pPr>
        <w:ind w:hanging="709"/>
        <w:rPr>
          <w:color w:val="222222"/>
          <w:shd w:val="clear" w:color="auto" w:fill="FFFFFF"/>
          <w:lang w:val="en-US"/>
        </w:rPr>
      </w:pPr>
      <w:r w:rsidRPr="00011C86">
        <w:rPr>
          <w:color w:val="222222"/>
          <w:shd w:val="clear" w:color="auto" w:fill="FFFFFF"/>
          <w:lang w:val="en-US"/>
        </w:rPr>
        <w:t>Holck, L., 2016. Putting diversity to work: An empirical analysis of how change efforts targeting organizational inequality failed.</w:t>
      </w:r>
      <w:r w:rsidRPr="00011C86">
        <w:rPr>
          <w:rStyle w:val="apple-converted-space"/>
          <w:color w:val="222222"/>
          <w:shd w:val="clear" w:color="auto" w:fill="FFFFFF"/>
          <w:lang w:val="en-US"/>
        </w:rPr>
        <w:t> </w:t>
      </w:r>
      <w:r w:rsidRPr="00D865E7">
        <w:rPr>
          <w:i/>
          <w:iCs/>
          <w:color w:val="222222"/>
          <w:lang w:val="en-US"/>
        </w:rPr>
        <w:t>Equality, Diversity and Inclusion: An International Journal</w:t>
      </w:r>
      <w:r w:rsidRPr="00D865E7">
        <w:rPr>
          <w:color w:val="222222"/>
          <w:shd w:val="clear" w:color="auto" w:fill="FFFFFF"/>
          <w:lang w:val="en-US"/>
        </w:rPr>
        <w:t>,</w:t>
      </w:r>
      <w:r w:rsidRPr="00D865E7">
        <w:rPr>
          <w:rStyle w:val="apple-converted-space"/>
          <w:color w:val="222222"/>
          <w:shd w:val="clear" w:color="auto" w:fill="FFFFFF"/>
          <w:lang w:val="en-US"/>
        </w:rPr>
        <w:t> </w:t>
      </w:r>
      <w:r w:rsidRPr="00D865E7">
        <w:rPr>
          <w:i/>
          <w:iCs/>
          <w:color w:val="222222"/>
          <w:lang w:val="en-US"/>
        </w:rPr>
        <w:t>35</w:t>
      </w:r>
      <w:r w:rsidRPr="00D865E7">
        <w:rPr>
          <w:color w:val="222222"/>
          <w:shd w:val="clear" w:color="auto" w:fill="FFFFFF"/>
          <w:lang w:val="en-US"/>
        </w:rPr>
        <w:t>(4), pp.296-307.</w:t>
      </w:r>
    </w:p>
    <w:p w14:paraId="7EB1C816" w14:textId="77777777" w:rsidR="00C40527" w:rsidRPr="00C40527" w:rsidRDefault="00C40527" w:rsidP="00FD3384">
      <w:pPr>
        <w:ind w:hanging="709"/>
        <w:rPr>
          <w:color w:val="222222"/>
          <w:shd w:val="clear" w:color="auto" w:fill="FFFFFF"/>
          <w:lang w:val="en-US"/>
        </w:rPr>
      </w:pPr>
    </w:p>
    <w:p w14:paraId="0555E37D" w14:textId="77777777" w:rsidR="00C40527" w:rsidRDefault="00C40527" w:rsidP="00FD3384">
      <w:pPr>
        <w:ind w:hanging="709"/>
        <w:rPr>
          <w:color w:val="222222"/>
          <w:shd w:val="clear" w:color="auto" w:fill="FFFFFF"/>
          <w:lang w:val="en-US"/>
        </w:rPr>
      </w:pPr>
      <w:r w:rsidRPr="00C40527">
        <w:rPr>
          <w:color w:val="222222"/>
          <w:shd w:val="clear" w:color="auto" w:fill="FFFFFF"/>
          <w:lang w:val="en-US"/>
        </w:rPr>
        <w:t>Holder, L., 2020. A paradigm shift in race consciousness drives the growing demand for diversity, equity, and inclusion consultation. </w:t>
      </w:r>
      <w:r w:rsidRPr="00B85792">
        <w:rPr>
          <w:i/>
          <w:iCs/>
          <w:color w:val="222222"/>
          <w:lang w:val="en-US"/>
        </w:rPr>
        <w:t>California Labor &amp; Employment Law Review</w:t>
      </w:r>
      <w:r w:rsidRPr="00B85792">
        <w:rPr>
          <w:color w:val="222222"/>
          <w:shd w:val="clear" w:color="auto" w:fill="FFFFFF"/>
          <w:lang w:val="en-US"/>
        </w:rPr>
        <w:t>, </w:t>
      </w:r>
      <w:r w:rsidRPr="00B85792">
        <w:rPr>
          <w:i/>
          <w:iCs/>
          <w:color w:val="222222"/>
          <w:lang w:val="en-US"/>
        </w:rPr>
        <w:t>34</w:t>
      </w:r>
      <w:r w:rsidRPr="00B85792">
        <w:rPr>
          <w:color w:val="222222"/>
          <w:shd w:val="clear" w:color="auto" w:fill="FFFFFF"/>
          <w:lang w:val="en-US"/>
        </w:rPr>
        <w:t>(5), pp.8-12</w:t>
      </w:r>
    </w:p>
    <w:p w14:paraId="3EF8BA75" w14:textId="77777777" w:rsidR="00476B74" w:rsidRDefault="00476B74" w:rsidP="00FD3384">
      <w:pPr>
        <w:ind w:hanging="709"/>
        <w:rPr>
          <w:color w:val="222222"/>
          <w:shd w:val="clear" w:color="auto" w:fill="FFFFFF"/>
          <w:lang w:val="en-US"/>
        </w:rPr>
      </w:pPr>
    </w:p>
    <w:p w14:paraId="4D46686E" w14:textId="49FE3827" w:rsidR="00476B74" w:rsidRPr="00476B74" w:rsidRDefault="00476B74" w:rsidP="00FD3384">
      <w:pPr>
        <w:ind w:hanging="709"/>
        <w:rPr>
          <w:color w:val="222222"/>
          <w:shd w:val="clear" w:color="auto" w:fill="FFFFFF"/>
          <w:lang w:val="en-US"/>
        </w:rPr>
      </w:pPr>
      <w:r w:rsidRPr="00476B74">
        <w:rPr>
          <w:color w:val="222222"/>
          <w:shd w:val="clear" w:color="auto" w:fill="FFFFFF"/>
          <w:lang w:val="en-US"/>
        </w:rPr>
        <w:t>Holmberg, S. and Rothstein, B., 2017. Trusting other people.</w:t>
      </w:r>
      <w:r w:rsidRPr="00476B74">
        <w:rPr>
          <w:rStyle w:val="apple-converted-space"/>
          <w:color w:val="222222"/>
          <w:shd w:val="clear" w:color="auto" w:fill="FFFFFF"/>
          <w:lang w:val="en-US"/>
        </w:rPr>
        <w:t> </w:t>
      </w:r>
      <w:r w:rsidRPr="00476B74">
        <w:rPr>
          <w:i/>
          <w:iCs/>
          <w:color w:val="222222"/>
          <w:lang w:val="en-US"/>
        </w:rPr>
        <w:t>Journal of public affairs</w:t>
      </w:r>
      <w:r w:rsidRPr="00476B74">
        <w:rPr>
          <w:color w:val="222222"/>
          <w:shd w:val="clear" w:color="auto" w:fill="FFFFFF"/>
          <w:lang w:val="en-US"/>
        </w:rPr>
        <w:t>,</w:t>
      </w:r>
      <w:r w:rsidRPr="00476B74">
        <w:rPr>
          <w:rStyle w:val="apple-converted-space"/>
          <w:color w:val="222222"/>
          <w:shd w:val="clear" w:color="auto" w:fill="FFFFFF"/>
          <w:lang w:val="en-US"/>
        </w:rPr>
        <w:t> </w:t>
      </w:r>
      <w:r w:rsidRPr="00476B74">
        <w:rPr>
          <w:i/>
          <w:iCs/>
          <w:color w:val="222222"/>
          <w:lang w:val="en-US"/>
        </w:rPr>
        <w:t>17</w:t>
      </w:r>
      <w:r w:rsidRPr="00476B74">
        <w:rPr>
          <w:color w:val="222222"/>
          <w:shd w:val="clear" w:color="auto" w:fill="FFFFFF"/>
          <w:lang w:val="en-US"/>
        </w:rPr>
        <w:t>(1-2), p.e1645</w:t>
      </w:r>
    </w:p>
    <w:p w14:paraId="10AC7F31" w14:textId="77777777" w:rsidR="00DA752F" w:rsidRDefault="00DA752F" w:rsidP="00FD3384">
      <w:pPr>
        <w:ind w:hanging="709"/>
        <w:rPr>
          <w:color w:val="222222"/>
          <w:shd w:val="clear" w:color="auto" w:fill="FFFFFF"/>
          <w:lang w:val="en-US"/>
        </w:rPr>
      </w:pPr>
    </w:p>
    <w:p w14:paraId="1D1A4CA2" w14:textId="3A3A359A" w:rsidR="00DA752F" w:rsidRPr="00B85792" w:rsidRDefault="00DA752F" w:rsidP="00FD3384">
      <w:pPr>
        <w:ind w:hanging="709"/>
        <w:rPr>
          <w:lang w:val="en-US"/>
        </w:rPr>
      </w:pPr>
      <w:r>
        <w:rPr>
          <w:color w:val="222222"/>
          <w:shd w:val="clear" w:color="auto" w:fill="FFFFFF"/>
          <w:lang w:val="en-US"/>
        </w:rPr>
        <w:t>Hopke, T., 2022. “I can’t say anything anymore!” – The Role of Inclusive Language in DEI. Retrieve</w:t>
      </w:r>
      <w:r w:rsidR="00EC07F4">
        <w:rPr>
          <w:color w:val="222222"/>
          <w:shd w:val="clear" w:color="auto" w:fill="FFFFFF"/>
          <w:lang w:val="en-US"/>
        </w:rPr>
        <w:t>d</w:t>
      </w:r>
      <w:r>
        <w:rPr>
          <w:color w:val="222222"/>
          <w:shd w:val="clear" w:color="auto" w:fill="FFFFFF"/>
          <w:lang w:val="en-US"/>
        </w:rPr>
        <w:t xml:space="preserve"> on 10/07/2024 from Forbes.com : </w:t>
      </w:r>
      <w:hyperlink r:id="rId26" w:history="1">
        <w:r w:rsidRPr="003C5AF7">
          <w:rPr>
            <w:rStyle w:val="Lienhypertexte"/>
            <w:shd w:val="clear" w:color="auto" w:fill="FFFFFF"/>
            <w:lang w:val="en-US"/>
          </w:rPr>
          <w:t>https://www.forbes.com/sites/teresahopke/2022/05/31/i-cant-say-anything-anymorethe-role-of-inclusive-language-in-dei/</w:t>
        </w:r>
      </w:hyperlink>
      <w:r>
        <w:rPr>
          <w:color w:val="222222"/>
          <w:shd w:val="clear" w:color="auto" w:fill="FFFFFF"/>
          <w:lang w:val="en-US"/>
        </w:rPr>
        <w:t xml:space="preserve"> </w:t>
      </w:r>
    </w:p>
    <w:p w14:paraId="4B04F0AD" w14:textId="77777777" w:rsidR="00CC6953" w:rsidRDefault="00CC6953" w:rsidP="00FD3384">
      <w:pPr>
        <w:ind w:hanging="709"/>
        <w:rPr>
          <w:color w:val="222222"/>
          <w:shd w:val="clear" w:color="auto" w:fill="FFFFFF"/>
          <w:lang w:val="en-US"/>
        </w:rPr>
      </w:pPr>
    </w:p>
    <w:p w14:paraId="1791F484" w14:textId="77777777" w:rsidR="00CC6953" w:rsidRPr="00C503B1" w:rsidRDefault="00CC6953" w:rsidP="00FD3384">
      <w:pPr>
        <w:ind w:hanging="709"/>
        <w:rPr>
          <w:lang w:val="en-US"/>
        </w:rPr>
      </w:pPr>
      <w:r w:rsidRPr="00CC6953">
        <w:rPr>
          <w:color w:val="222222"/>
          <w:shd w:val="clear" w:color="auto" w:fill="FFFFFF"/>
          <w:lang w:val="en-US"/>
        </w:rPr>
        <w:t xml:space="preserve">Huddle, T.S., 2022, February. Against the Turn to Critical Race Theory and “Anti-racism” in Academic Medicine. </w:t>
      </w:r>
      <w:r w:rsidRPr="00C503B1">
        <w:rPr>
          <w:color w:val="222222"/>
          <w:shd w:val="clear" w:color="auto" w:fill="FFFFFF"/>
          <w:lang w:val="en-US"/>
        </w:rPr>
        <w:t>In</w:t>
      </w:r>
      <w:r w:rsidRPr="00C503B1">
        <w:rPr>
          <w:rStyle w:val="apple-converted-space"/>
          <w:color w:val="222222"/>
          <w:shd w:val="clear" w:color="auto" w:fill="FFFFFF"/>
          <w:lang w:val="en-US"/>
        </w:rPr>
        <w:t> </w:t>
      </w:r>
      <w:r w:rsidRPr="00C503B1">
        <w:rPr>
          <w:i/>
          <w:iCs/>
          <w:color w:val="222222"/>
          <w:lang w:val="en-US"/>
        </w:rPr>
        <w:t>HEC Forum</w:t>
      </w:r>
      <w:r w:rsidRPr="00C503B1">
        <w:rPr>
          <w:rStyle w:val="apple-converted-space"/>
          <w:color w:val="222222"/>
          <w:shd w:val="clear" w:color="auto" w:fill="FFFFFF"/>
          <w:lang w:val="en-US"/>
        </w:rPr>
        <w:t> </w:t>
      </w:r>
      <w:r w:rsidRPr="00C503B1">
        <w:rPr>
          <w:color w:val="222222"/>
          <w:shd w:val="clear" w:color="auto" w:fill="FFFFFF"/>
          <w:lang w:val="en-US"/>
        </w:rPr>
        <w:t>(pp. 1-20). Dordrecht: Springer Netherlands</w:t>
      </w:r>
    </w:p>
    <w:p w14:paraId="555E335C" w14:textId="77777777" w:rsidR="00EB6CEC" w:rsidRPr="0085120A" w:rsidRDefault="00EB6CEC" w:rsidP="00FD3384">
      <w:pPr>
        <w:ind w:hanging="709"/>
        <w:rPr>
          <w:color w:val="222222"/>
          <w:shd w:val="clear" w:color="auto" w:fill="FFFFFF"/>
          <w:lang w:val="en-US"/>
        </w:rPr>
      </w:pPr>
    </w:p>
    <w:p w14:paraId="31DE5EEF" w14:textId="1B5ED25D" w:rsidR="006B756C" w:rsidRPr="006B756C" w:rsidRDefault="006B756C" w:rsidP="00FD3384">
      <w:pPr>
        <w:ind w:hanging="709"/>
        <w:rPr>
          <w:color w:val="222222"/>
          <w:shd w:val="clear" w:color="auto" w:fill="FFFFFF"/>
          <w:lang w:val="en-US"/>
        </w:rPr>
      </w:pPr>
      <w:r w:rsidRPr="006B756C">
        <w:rPr>
          <w:color w:val="222222"/>
          <w:shd w:val="clear" w:color="auto" w:fill="FFFFFF"/>
          <w:lang w:val="en-US"/>
        </w:rPr>
        <w:t>Hunt, V., Layton, D. and Prince, S., 2015. Diversity matters.</w:t>
      </w:r>
      <w:r w:rsidRPr="006B756C">
        <w:rPr>
          <w:rStyle w:val="apple-converted-space"/>
          <w:color w:val="222222"/>
          <w:shd w:val="clear" w:color="auto" w:fill="FFFFFF"/>
          <w:lang w:val="en-US"/>
        </w:rPr>
        <w:t> </w:t>
      </w:r>
      <w:r w:rsidRPr="006B756C">
        <w:rPr>
          <w:i/>
          <w:iCs/>
          <w:color w:val="222222"/>
          <w:lang w:val="en-US"/>
        </w:rPr>
        <w:t>McKinsey &amp; Company</w:t>
      </w:r>
      <w:r w:rsidRPr="006B756C">
        <w:rPr>
          <w:color w:val="222222"/>
          <w:shd w:val="clear" w:color="auto" w:fill="FFFFFF"/>
          <w:lang w:val="en-US"/>
        </w:rPr>
        <w:t>,</w:t>
      </w:r>
      <w:r w:rsidRPr="006B756C">
        <w:rPr>
          <w:rStyle w:val="apple-converted-space"/>
          <w:color w:val="222222"/>
          <w:shd w:val="clear" w:color="auto" w:fill="FFFFFF"/>
          <w:lang w:val="en-US"/>
        </w:rPr>
        <w:t> </w:t>
      </w:r>
      <w:r w:rsidRPr="006B756C">
        <w:rPr>
          <w:i/>
          <w:iCs/>
          <w:color w:val="222222"/>
          <w:lang w:val="en-US"/>
        </w:rPr>
        <w:t>1</w:t>
      </w:r>
      <w:r w:rsidRPr="006B756C">
        <w:rPr>
          <w:color w:val="222222"/>
          <w:shd w:val="clear" w:color="auto" w:fill="FFFFFF"/>
          <w:lang w:val="en-US"/>
        </w:rPr>
        <w:t>(1), pp.15-29</w:t>
      </w:r>
    </w:p>
    <w:p w14:paraId="27BAED34" w14:textId="77777777" w:rsidR="006B756C" w:rsidRDefault="006B756C" w:rsidP="00FD3384">
      <w:pPr>
        <w:ind w:hanging="709"/>
        <w:rPr>
          <w:color w:val="222222"/>
          <w:shd w:val="clear" w:color="auto" w:fill="FFFFFF"/>
          <w:lang w:val="en-US"/>
        </w:rPr>
      </w:pPr>
    </w:p>
    <w:p w14:paraId="19E52E3C" w14:textId="3AECC128" w:rsidR="00BC25F8" w:rsidRDefault="00EB6CEC" w:rsidP="00FD3384">
      <w:pPr>
        <w:ind w:hanging="709"/>
        <w:rPr>
          <w:color w:val="222222"/>
          <w:shd w:val="clear" w:color="auto" w:fill="FFFFFF"/>
          <w:lang w:val="en-US"/>
        </w:rPr>
      </w:pPr>
      <w:r w:rsidRPr="00EB6CEC">
        <w:rPr>
          <w:color w:val="222222"/>
          <w:shd w:val="clear" w:color="auto" w:fill="FFFFFF"/>
          <w:lang w:val="en-US"/>
        </w:rPr>
        <w:t>Hunt, V., Prince, S., Dixon-Fyle, S. and Yee, L., 2018. Delivering through diversity. </w:t>
      </w:r>
      <w:r w:rsidRPr="00EB6CEC">
        <w:rPr>
          <w:i/>
          <w:iCs/>
          <w:color w:val="222222"/>
          <w:lang w:val="en-US"/>
        </w:rPr>
        <w:t>McKinsey &amp; Company</w:t>
      </w:r>
      <w:r w:rsidRPr="00EB6CEC">
        <w:rPr>
          <w:color w:val="222222"/>
          <w:shd w:val="clear" w:color="auto" w:fill="FFFFFF"/>
          <w:lang w:val="en-US"/>
        </w:rPr>
        <w:t>, </w:t>
      </w:r>
      <w:r w:rsidRPr="00EB6CEC">
        <w:rPr>
          <w:i/>
          <w:iCs/>
          <w:color w:val="222222"/>
          <w:lang w:val="en-US"/>
        </w:rPr>
        <w:t>231</w:t>
      </w:r>
      <w:r w:rsidRPr="00EB6CEC">
        <w:rPr>
          <w:color w:val="222222"/>
          <w:shd w:val="clear" w:color="auto" w:fill="FFFFFF"/>
          <w:lang w:val="en-US"/>
        </w:rPr>
        <w:t>, pp.1-39.</w:t>
      </w:r>
    </w:p>
    <w:p w14:paraId="082B7729" w14:textId="77777777" w:rsidR="008C0811" w:rsidRDefault="008C0811" w:rsidP="00FD3384">
      <w:pPr>
        <w:ind w:hanging="709"/>
        <w:rPr>
          <w:color w:val="222222"/>
          <w:shd w:val="clear" w:color="auto" w:fill="FFFFFF"/>
          <w:lang w:val="en-US"/>
        </w:rPr>
      </w:pPr>
    </w:p>
    <w:p w14:paraId="06871EB0" w14:textId="77777777" w:rsidR="008C0811" w:rsidRDefault="008C0811" w:rsidP="00FD3384">
      <w:pPr>
        <w:ind w:hanging="709"/>
        <w:rPr>
          <w:color w:val="222222"/>
          <w:shd w:val="clear" w:color="auto" w:fill="FFFFFF"/>
          <w:lang w:val="en-US"/>
        </w:rPr>
      </w:pPr>
      <w:r w:rsidRPr="008C0811">
        <w:rPr>
          <w:color w:val="222222"/>
          <w:shd w:val="clear" w:color="auto" w:fill="FFFFFF"/>
          <w:lang w:val="en-US"/>
        </w:rPr>
        <w:t>Ikeda, Y., 2013. Friedrich Hayek on social justice: taking Hayek seriously. </w:t>
      </w:r>
      <w:r w:rsidRPr="00C503B1">
        <w:rPr>
          <w:i/>
          <w:iCs/>
          <w:color w:val="222222"/>
          <w:lang w:val="en-US"/>
        </w:rPr>
        <w:t>History of Economics Review</w:t>
      </w:r>
      <w:r w:rsidRPr="00C503B1">
        <w:rPr>
          <w:color w:val="222222"/>
          <w:shd w:val="clear" w:color="auto" w:fill="FFFFFF"/>
          <w:lang w:val="en-US"/>
        </w:rPr>
        <w:t>, </w:t>
      </w:r>
      <w:r w:rsidRPr="00C503B1">
        <w:rPr>
          <w:i/>
          <w:iCs/>
          <w:color w:val="222222"/>
          <w:lang w:val="en-US"/>
        </w:rPr>
        <w:t>57</w:t>
      </w:r>
      <w:r w:rsidRPr="00C503B1">
        <w:rPr>
          <w:color w:val="222222"/>
          <w:shd w:val="clear" w:color="auto" w:fill="FFFFFF"/>
          <w:lang w:val="en-US"/>
        </w:rPr>
        <w:t>(1), pp.32-46.</w:t>
      </w:r>
    </w:p>
    <w:p w14:paraId="234E042F" w14:textId="77777777" w:rsidR="00CE2C70" w:rsidRDefault="00CE2C70" w:rsidP="00FD3384">
      <w:pPr>
        <w:ind w:hanging="709"/>
        <w:rPr>
          <w:color w:val="222222"/>
          <w:shd w:val="clear" w:color="auto" w:fill="FFFFFF"/>
          <w:lang w:val="en-US"/>
        </w:rPr>
      </w:pPr>
    </w:p>
    <w:p w14:paraId="3085910E" w14:textId="10D4C1AB" w:rsidR="00CE2C70" w:rsidRDefault="00CE2C70" w:rsidP="00FD3384">
      <w:pPr>
        <w:ind w:hanging="709"/>
        <w:rPr>
          <w:color w:val="222222"/>
          <w:shd w:val="clear" w:color="auto" w:fill="FFFFFF"/>
          <w:lang w:val="en-US"/>
        </w:rPr>
      </w:pPr>
      <w:r>
        <w:rPr>
          <w:color w:val="222222"/>
          <w:shd w:val="clear" w:color="auto" w:fill="FFFFFF"/>
          <w:lang w:val="en-US"/>
        </w:rPr>
        <w:t xml:space="preserve">Jacobs, E., 2021. The Evolution of the Chief Diversity Officer. Retrieved on 12/02/2024 from </w:t>
      </w:r>
      <w:r w:rsidRPr="00CE2C70">
        <w:rPr>
          <w:i/>
          <w:iCs/>
          <w:color w:val="222222"/>
          <w:shd w:val="clear" w:color="auto" w:fill="FFFFFF"/>
          <w:lang w:val="en-US"/>
        </w:rPr>
        <w:t>The Financial Times</w:t>
      </w:r>
      <w:r>
        <w:rPr>
          <w:color w:val="222222"/>
          <w:shd w:val="clear" w:color="auto" w:fill="FFFFFF"/>
          <w:lang w:val="en-US"/>
        </w:rPr>
        <w:t xml:space="preserve">: </w:t>
      </w:r>
      <w:hyperlink r:id="rId27" w:history="1">
        <w:r w:rsidRPr="003C5AF7">
          <w:rPr>
            <w:rStyle w:val="Lienhypertexte"/>
            <w:shd w:val="clear" w:color="auto" w:fill="FFFFFF"/>
            <w:lang w:val="en-US"/>
          </w:rPr>
          <w:t>https://www.ft.com/content/6eac296d-acf6-4b41-9349-dc9723212914</w:t>
        </w:r>
      </w:hyperlink>
      <w:r>
        <w:rPr>
          <w:color w:val="222222"/>
          <w:shd w:val="clear" w:color="auto" w:fill="FFFFFF"/>
          <w:lang w:val="en-US"/>
        </w:rPr>
        <w:t xml:space="preserve"> </w:t>
      </w:r>
    </w:p>
    <w:p w14:paraId="0900AC19" w14:textId="77777777" w:rsidR="00CE2C70" w:rsidRDefault="00CE2C70" w:rsidP="00FD3384">
      <w:pPr>
        <w:ind w:hanging="709"/>
        <w:rPr>
          <w:color w:val="222222"/>
          <w:shd w:val="clear" w:color="auto" w:fill="FFFFFF"/>
          <w:lang w:val="en-US"/>
        </w:rPr>
      </w:pPr>
    </w:p>
    <w:p w14:paraId="7CFF254E" w14:textId="0F1A8F85" w:rsidR="00205171" w:rsidRPr="00205171" w:rsidRDefault="00205171" w:rsidP="00FD3384">
      <w:pPr>
        <w:ind w:hanging="709"/>
        <w:rPr>
          <w:color w:val="222222"/>
          <w:shd w:val="clear" w:color="auto" w:fill="FFFFFF"/>
          <w:lang w:val="en-US"/>
        </w:rPr>
      </w:pPr>
      <w:r w:rsidRPr="00205171">
        <w:rPr>
          <w:color w:val="222222"/>
          <w:shd w:val="clear" w:color="auto" w:fill="FFFFFF"/>
          <w:lang w:val="en-US"/>
        </w:rPr>
        <w:t>Jain, S. and Lobo, R., 2012. Diversity and inclusion: a business imperative in global professional services.</w:t>
      </w:r>
      <w:r w:rsidRPr="00205171">
        <w:rPr>
          <w:rStyle w:val="apple-converted-space"/>
          <w:color w:val="222222"/>
          <w:shd w:val="clear" w:color="auto" w:fill="FFFFFF"/>
          <w:lang w:val="en-US"/>
        </w:rPr>
        <w:t> </w:t>
      </w:r>
      <w:r w:rsidRPr="00205171">
        <w:rPr>
          <w:i/>
          <w:iCs/>
          <w:color w:val="222222"/>
          <w:lang w:val="en-US"/>
        </w:rPr>
        <w:t>Globalization of Professional Services: Innovative Strategies, Successful Processes, Inspired Talent Management, and First-Hand Experiences</w:t>
      </w:r>
      <w:r w:rsidRPr="00205171">
        <w:rPr>
          <w:color w:val="222222"/>
          <w:shd w:val="clear" w:color="auto" w:fill="FFFFFF"/>
          <w:lang w:val="en-US"/>
        </w:rPr>
        <w:t>, pp.181-187</w:t>
      </w:r>
    </w:p>
    <w:p w14:paraId="08B101A9" w14:textId="77777777" w:rsidR="00842BAC" w:rsidRPr="00C503B1" w:rsidRDefault="00842BAC" w:rsidP="00FD3384">
      <w:pPr>
        <w:ind w:hanging="709"/>
        <w:rPr>
          <w:color w:val="222222"/>
          <w:shd w:val="clear" w:color="auto" w:fill="FFFFFF"/>
          <w:lang w:val="en-US"/>
        </w:rPr>
      </w:pPr>
    </w:p>
    <w:p w14:paraId="09995AF5" w14:textId="77777777" w:rsidR="00E25183" w:rsidRDefault="00E25183" w:rsidP="00FD3384">
      <w:pPr>
        <w:ind w:hanging="709"/>
        <w:rPr>
          <w:color w:val="222222"/>
          <w:shd w:val="clear" w:color="auto" w:fill="FFFFFF"/>
          <w:lang w:val="en-US"/>
        </w:rPr>
      </w:pPr>
      <w:r w:rsidRPr="00ED7C4D">
        <w:rPr>
          <w:color w:val="222222"/>
          <w:shd w:val="clear" w:color="auto" w:fill="FFFFFF"/>
          <w:lang w:val="de-CH"/>
        </w:rPr>
        <w:t xml:space="preserve">Jayakumar, U.M. and Kohli, R., 2023. </w:t>
      </w:r>
      <w:r w:rsidRPr="00E25183">
        <w:rPr>
          <w:color w:val="222222"/>
          <w:shd w:val="clear" w:color="auto" w:fill="FFFFFF"/>
          <w:lang w:val="en-US"/>
        </w:rPr>
        <w:t>Silenced and Pushed Out: The Harms of CRT-bans on K-12 Teachers.</w:t>
      </w:r>
      <w:r w:rsidRPr="00E25183">
        <w:rPr>
          <w:rStyle w:val="apple-converted-space"/>
          <w:color w:val="222222"/>
          <w:shd w:val="clear" w:color="auto" w:fill="FFFFFF"/>
          <w:lang w:val="en-US"/>
        </w:rPr>
        <w:t> </w:t>
      </w:r>
      <w:r w:rsidRPr="004D2ADC">
        <w:rPr>
          <w:i/>
          <w:iCs/>
          <w:color w:val="222222"/>
          <w:lang w:val="en-US"/>
        </w:rPr>
        <w:t>Thresholds in Education</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46</w:t>
      </w:r>
      <w:r w:rsidRPr="004D2ADC">
        <w:rPr>
          <w:color w:val="222222"/>
          <w:shd w:val="clear" w:color="auto" w:fill="FFFFFF"/>
          <w:lang w:val="en-US"/>
        </w:rPr>
        <w:t>(1)</w:t>
      </w:r>
    </w:p>
    <w:p w14:paraId="248FCFEE" w14:textId="77777777" w:rsidR="00CE2831" w:rsidRDefault="00CE2831" w:rsidP="00FD3384">
      <w:pPr>
        <w:ind w:hanging="709"/>
        <w:rPr>
          <w:color w:val="222222"/>
          <w:shd w:val="clear" w:color="auto" w:fill="FFFFFF"/>
          <w:lang w:val="en-US"/>
        </w:rPr>
      </w:pPr>
    </w:p>
    <w:p w14:paraId="7F43CB34" w14:textId="20CC2FF5" w:rsidR="00CE2831" w:rsidRPr="00CE2831" w:rsidRDefault="00CE2831" w:rsidP="00FD3384">
      <w:pPr>
        <w:ind w:hanging="709"/>
        <w:rPr>
          <w:color w:val="222222"/>
          <w:shd w:val="clear" w:color="auto" w:fill="FFFFFF"/>
          <w:lang w:val="en-US"/>
        </w:rPr>
      </w:pPr>
      <w:r w:rsidRPr="00CE2831">
        <w:rPr>
          <w:color w:val="222222"/>
          <w:shd w:val="clear" w:color="auto" w:fill="FFFFFF"/>
          <w:lang w:val="en-US"/>
        </w:rPr>
        <w:t>Jerónimo, H.M., Henriques, P.L. and Carvalho, S.I., 2022. Being inclusive boosts impact of diversity practices on employee engagement.</w:t>
      </w:r>
      <w:r w:rsidRPr="00CE2831">
        <w:rPr>
          <w:rStyle w:val="apple-converted-space"/>
          <w:color w:val="222222"/>
          <w:shd w:val="clear" w:color="auto" w:fill="FFFFFF"/>
          <w:lang w:val="en-US"/>
        </w:rPr>
        <w:t> </w:t>
      </w:r>
      <w:r w:rsidRPr="00CE2831">
        <w:rPr>
          <w:i/>
          <w:iCs/>
          <w:color w:val="222222"/>
          <w:lang w:val="en-US"/>
        </w:rPr>
        <w:t>Management Research: Journal of the Iberoamerican Academy of Management</w:t>
      </w:r>
      <w:r w:rsidRPr="00CE2831">
        <w:rPr>
          <w:color w:val="222222"/>
          <w:shd w:val="clear" w:color="auto" w:fill="FFFFFF"/>
          <w:lang w:val="en-US"/>
        </w:rPr>
        <w:t>,</w:t>
      </w:r>
      <w:r w:rsidRPr="00CE2831">
        <w:rPr>
          <w:rStyle w:val="apple-converted-space"/>
          <w:color w:val="222222"/>
          <w:shd w:val="clear" w:color="auto" w:fill="FFFFFF"/>
          <w:lang w:val="en-US"/>
        </w:rPr>
        <w:t> </w:t>
      </w:r>
      <w:r w:rsidRPr="00CE2831">
        <w:rPr>
          <w:i/>
          <w:iCs/>
          <w:color w:val="222222"/>
          <w:lang w:val="en-US"/>
        </w:rPr>
        <w:t>20</w:t>
      </w:r>
      <w:r w:rsidRPr="00CE2831">
        <w:rPr>
          <w:color w:val="222222"/>
          <w:shd w:val="clear" w:color="auto" w:fill="FFFFFF"/>
          <w:lang w:val="en-US"/>
        </w:rPr>
        <w:t>(2), pp.129-147</w:t>
      </w:r>
    </w:p>
    <w:p w14:paraId="5B432312" w14:textId="77777777" w:rsidR="0057798A" w:rsidRDefault="0057798A" w:rsidP="00FD3384">
      <w:pPr>
        <w:ind w:hanging="709"/>
        <w:rPr>
          <w:color w:val="222222"/>
          <w:shd w:val="clear" w:color="auto" w:fill="FFFFFF"/>
          <w:lang w:val="en-US"/>
        </w:rPr>
      </w:pPr>
    </w:p>
    <w:p w14:paraId="39A560FA" w14:textId="77777777" w:rsidR="0057798A" w:rsidRDefault="0057798A" w:rsidP="00FD3384">
      <w:pPr>
        <w:ind w:hanging="709"/>
        <w:rPr>
          <w:color w:val="222222"/>
          <w:shd w:val="clear" w:color="auto" w:fill="FFFFFF"/>
          <w:lang w:val="en-US"/>
        </w:rPr>
      </w:pPr>
      <w:r w:rsidRPr="00ED7C4D">
        <w:rPr>
          <w:color w:val="222222"/>
          <w:shd w:val="clear" w:color="auto" w:fill="FFFFFF"/>
        </w:rPr>
        <w:t xml:space="preserve">Jiménez-Moya, G., Carvacho, H., Álvarez, B., Contreras, C. and González, R., 2022. </w:t>
      </w:r>
      <w:r w:rsidRPr="0057798A">
        <w:rPr>
          <w:color w:val="222222"/>
          <w:shd w:val="clear" w:color="auto" w:fill="FFFFFF"/>
          <w:lang w:val="en-US"/>
        </w:rPr>
        <w:t>Is support for feminism enough for change? How sexism and gender stereotypes might hinder gender justice.</w:t>
      </w:r>
      <w:r w:rsidRPr="0057798A">
        <w:rPr>
          <w:rStyle w:val="apple-converted-space"/>
          <w:color w:val="222222"/>
          <w:shd w:val="clear" w:color="auto" w:fill="FFFFFF"/>
          <w:lang w:val="en-US"/>
        </w:rPr>
        <w:t> </w:t>
      </w:r>
      <w:r w:rsidRPr="00B65ECB">
        <w:rPr>
          <w:i/>
          <w:iCs/>
          <w:color w:val="222222"/>
          <w:lang w:val="en-US"/>
        </w:rPr>
        <w:t>Frontiers in Psychology</w:t>
      </w:r>
      <w:r w:rsidRPr="00B65ECB">
        <w:rPr>
          <w:color w:val="222222"/>
          <w:shd w:val="clear" w:color="auto" w:fill="FFFFFF"/>
          <w:lang w:val="en-US"/>
        </w:rPr>
        <w:t>,</w:t>
      </w:r>
      <w:r w:rsidRPr="00B65ECB">
        <w:rPr>
          <w:rStyle w:val="apple-converted-space"/>
          <w:color w:val="222222"/>
          <w:shd w:val="clear" w:color="auto" w:fill="FFFFFF"/>
          <w:lang w:val="en-US"/>
        </w:rPr>
        <w:t> </w:t>
      </w:r>
      <w:r w:rsidRPr="00B65ECB">
        <w:rPr>
          <w:i/>
          <w:iCs/>
          <w:color w:val="222222"/>
          <w:lang w:val="en-US"/>
        </w:rPr>
        <w:t>13</w:t>
      </w:r>
      <w:r w:rsidRPr="00B65ECB">
        <w:rPr>
          <w:color w:val="222222"/>
          <w:shd w:val="clear" w:color="auto" w:fill="FFFFFF"/>
          <w:lang w:val="en-US"/>
        </w:rPr>
        <w:t>, p.912941</w:t>
      </w:r>
    </w:p>
    <w:p w14:paraId="18861ED4" w14:textId="77777777" w:rsidR="00733323" w:rsidRDefault="00733323" w:rsidP="00FD3384">
      <w:pPr>
        <w:ind w:hanging="709"/>
        <w:rPr>
          <w:color w:val="222222"/>
          <w:shd w:val="clear" w:color="auto" w:fill="FFFFFF"/>
          <w:lang w:val="en-US"/>
        </w:rPr>
      </w:pPr>
    </w:p>
    <w:p w14:paraId="6C5973D8" w14:textId="77777777" w:rsidR="00733323" w:rsidRDefault="00733323" w:rsidP="00FD3384">
      <w:pPr>
        <w:ind w:hanging="709"/>
        <w:rPr>
          <w:color w:val="222222"/>
          <w:shd w:val="clear" w:color="auto" w:fill="FFFFFF"/>
          <w:lang w:val="en-US"/>
        </w:rPr>
      </w:pPr>
      <w:r w:rsidRPr="001711A6">
        <w:rPr>
          <w:color w:val="222222"/>
          <w:shd w:val="clear" w:color="auto" w:fill="FFFFFF"/>
          <w:lang w:val="en-US"/>
        </w:rPr>
        <w:t>J</w:t>
      </w:r>
      <w:r w:rsidR="001711A6" w:rsidRPr="001711A6">
        <w:rPr>
          <w:color w:val="222222"/>
          <w:shd w:val="clear" w:color="auto" w:fill="FFFFFF"/>
          <w:lang w:val="en-US"/>
        </w:rPr>
        <w:t>ohnson</w:t>
      </w:r>
      <w:r w:rsidRPr="001711A6">
        <w:rPr>
          <w:color w:val="222222"/>
          <w:shd w:val="clear" w:color="auto" w:fill="FFFFFF"/>
          <w:lang w:val="en-US"/>
        </w:rPr>
        <w:t>, J. and Johnson, J.M., 2013. I</w:t>
      </w:r>
      <w:r w:rsidR="001711A6" w:rsidRPr="001711A6">
        <w:rPr>
          <w:color w:val="222222"/>
          <w:shd w:val="clear" w:color="auto" w:fill="FFFFFF"/>
          <w:lang w:val="en-US"/>
        </w:rPr>
        <w:t>dentity and Fluidity</w:t>
      </w:r>
      <w:r w:rsidRPr="001711A6">
        <w:rPr>
          <w:color w:val="222222"/>
          <w:shd w:val="clear" w:color="auto" w:fill="FFFFFF"/>
          <w:lang w:val="en-US"/>
        </w:rPr>
        <w:t>.</w:t>
      </w:r>
      <w:r w:rsidRPr="001711A6">
        <w:rPr>
          <w:rStyle w:val="apple-converted-space"/>
          <w:color w:val="222222"/>
          <w:shd w:val="clear" w:color="auto" w:fill="FFFFFF"/>
          <w:lang w:val="en-US"/>
        </w:rPr>
        <w:t> </w:t>
      </w:r>
      <w:r w:rsidRPr="001711A6">
        <w:rPr>
          <w:i/>
          <w:iCs/>
          <w:color w:val="222222"/>
          <w:lang w:val="en-US"/>
        </w:rPr>
        <w:t>Authentic Leadership: An Engaged Discussion of LGBTQ Work as Culturally Relevant</w:t>
      </w:r>
      <w:r w:rsidRPr="001711A6">
        <w:rPr>
          <w:color w:val="222222"/>
          <w:shd w:val="clear" w:color="auto" w:fill="FFFFFF"/>
          <w:lang w:val="en-US"/>
        </w:rPr>
        <w:t>, p.1</w:t>
      </w:r>
    </w:p>
    <w:p w14:paraId="20D691BE" w14:textId="77777777" w:rsidR="00297941" w:rsidRDefault="00297941" w:rsidP="00FD3384">
      <w:pPr>
        <w:ind w:hanging="709"/>
        <w:rPr>
          <w:color w:val="222222"/>
          <w:shd w:val="clear" w:color="auto" w:fill="FFFFFF"/>
          <w:lang w:val="en-US"/>
        </w:rPr>
      </w:pPr>
    </w:p>
    <w:p w14:paraId="7A748361" w14:textId="5DF34C61" w:rsidR="00297941" w:rsidRPr="00297941" w:rsidRDefault="00297941" w:rsidP="00FD3384">
      <w:pPr>
        <w:ind w:hanging="709"/>
        <w:rPr>
          <w:lang w:val="en-US"/>
        </w:rPr>
      </w:pPr>
      <w:r w:rsidRPr="00297941">
        <w:rPr>
          <w:color w:val="222222"/>
          <w:shd w:val="clear" w:color="auto" w:fill="FFFFFF"/>
          <w:lang w:val="en-US"/>
        </w:rPr>
        <w:t>Jones, G., Chace, B.C. and Wright, J., 2020. Cultural diversity drives innovation: empowering teams for success.</w:t>
      </w:r>
      <w:r w:rsidRPr="00297941">
        <w:rPr>
          <w:rStyle w:val="apple-converted-space"/>
          <w:color w:val="222222"/>
          <w:shd w:val="clear" w:color="auto" w:fill="FFFFFF"/>
          <w:lang w:val="en-US"/>
        </w:rPr>
        <w:t> </w:t>
      </w:r>
      <w:r w:rsidRPr="00297941">
        <w:rPr>
          <w:i/>
          <w:iCs/>
          <w:color w:val="222222"/>
          <w:lang w:val="en-US"/>
        </w:rPr>
        <w:t>international Journal of innovation science</w:t>
      </w:r>
      <w:r w:rsidRPr="00297941">
        <w:rPr>
          <w:color w:val="222222"/>
          <w:shd w:val="clear" w:color="auto" w:fill="FFFFFF"/>
          <w:lang w:val="en-US"/>
        </w:rPr>
        <w:t>,</w:t>
      </w:r>
      <w:r w:rsidRPr="00297941">
        <w:rPr>
          <w:rStyle w:val="apple-converted-space"/>
          <w:color w:val="222222"/>
          <w:shd w:val="clear" w:color="auto" w:fill="FFFFFF"/>
          <w:lang w:val="en-US"/>
        </w:rPr>
        <w:t> </w:t>
      </w:r>
      <w:r w:rsidRPr="00297941">
        <w:rPr>
          <w:i/>
          <w:iCs/>
          <w:color w:val="222222"/>
          <w:lang w:val="en-US"/>
        </w:rPr>
        <w:t>12</w:t>
      </w:r>
      <w:r w:rsidRPr="00297941">
        <w:rPr>
          <w:color w:val="222222"/>
          <w:shd w:val="clear" w:color="auto" w:fill="FFFFFF"/>
          <w:lang w:val="en-US"/>
        </w:rPr>
        <w:t>(3), pp.323-343</w:t>
      </w:r>
    </w:p>
    <w:p w14:paraId="3EBE1496" w14:textId="77777777" w:rsidR="00595E10" w:rsidRPr="00595E10" w:rsidRDefault="00595E10" w:rsidP="00FD3384">
      <w:pPr>
        <w:ind w:hanging="709"/>
        <w:rPr>
          <w:color w:val="222222"/>
          <w:shd w:val="clear" w:color="auto" w:fill="FFFFFF"/>
          <w:lang w:val="en-US"/>
        </w:rPr>
      </w:pPr>
    </w:p>
    <w:p w14:paraId="1D28A6B8" w14:textId="77777777" w:rsidR="00595E10" w:rsidRPr="001A1C41" w:rsidRDefault="00595E10" w:rsidP="00FD3384">
      <w:pPr>
        <w:ind w:hanging="709"/>
        <w:rPr>
          <w:color w:val="222222"/>
          <w:shd w:val="clear" w:color="auto" w:fill="FFFFFF"/>
          <w:lang w:val="en-US"/>
        </w:rPr>
      </w:pPr>
      <w:r w:rsidRPr="00595E10">
        <w:rPr>
          <w:color w:val="222222"/>
          <w:shd w:val="clear" w:color="auto" w:fill="FFFFFF"/>
          <w:lang w:val="en-US"/>
        </w:rPr>
        <w:t>Kaerwer, K. and Pritchett, M., 2023. Critical race theory in education: How banning its tenets undermines our best hope for equity in education.</w:t>
      </w:r>
      <w:r w:rsidRPr="00595E10">
        <w:rPr>
          <w:rStyle w:val="apple-converted-space"/>
          <w:color w:val="222222"/>
          <w:shd w:val="clear" w:color="auto" w:fill="FFFFFF"/>
          <w:lang w:val="en-US"/>
        </w:rPr>
        <w:t> </w:t>
      </w:r>
      <w:r w:rsidRPr="001A1C41">
        <w:rPr>
          <w:i/>
          <w:iCs/>
          <w:color w:val="222222"/>
          <w:lang w:val="en-US"/>
        </w:rPr>
        <w:t>Behavior and Social Issues</w:t>
      </w:r>
      <w:r w:rsidRPr="001A1C41">
        <w:rPr>
          <w:color w:val="222222"/>
          <w:shd w:val="clear" w:color="auto" w:fill="FFFFFF"/>
          <w:lang w:val="en-US"/>
        </w:rPr>
        <w:t>, pp.1-14.</w:t>
      </w:r>
    </w:p>
    <w:p w14:paraId="27D7C3DC" w14:textId="77777777" w:rsidR="00BC5ED3" w:rsidRPr="001A1C41" w:rsidRDefault="00BC5ED3" w:rsidP="00FD3384">
      <w:pPr>
        <w:ind w:hanging="709"/>
        <w:rPr>
          <w:color w:val="222222"/>
          <w:shd w:val="clear" w:color="auto" w:fill="FFFFFF"/>
          <w:lang w:val="en-US"/>
        </w:rPr>
      </w:pPr>
    </w:p>
    <w:p w14:paraId="5559F35C" w14:textId="276AD0CE" w:rsidR="00BC5ED3" w:rsidRDefault="00BC5ED3" w:rsidP="00FD3384">
      <w:pPr>
        <w:ind w:hanging="709"/>
        <w:rPr>
          <w:color w:val="222222"/>
          <w:shd w:val="clear" w:color="auto" w:fill="FFFFFF"/>
          <w:lang w:val="en-US"/>
        </w:rPr>
      </w:pPr>
      <w:r w:rsidRPr="00BC5ED3">
        <w:rPr>
          <w:color w:val="222222"/>
          <w:shd w:val="clear" w:color="auto" w:fill="FFFFFF"/>
          <w:lang w:val="en-US"/>
        </w:rPr>
        <w:t>Kaiser, C.R., Dover, T.L., Small, P., Xia, G., Brady, L.M. and Major, B., 2022. Diversity initiatives and white Americans’ perceptions of racial victimhood.</w:t>
      </w:r>
      <w:r w:rsidRPr="00BC5ED3">
        <w:rPr>
          <w:rStyle w:val="apple-converted-space"/>
          <w:color w:val="222222"/>
          <w:shd w:val="clear" w:color="auto" w:fill="FFFFFF"/>
          <w:lang w:val="en-US"/>
        </w:rPr>
        <w:t> </w:t>
      </w:r>
      <w:r w:rsidRPr="00BC5ED3">
        <w:rPr>
          <w:i/>
          <w:iCs/>
          <w:color w:val="222222"/>
          <w:lang w:val="en-US"/>
        </w:rPr>
        <w:t>Personality and Social Psychology Bulletin</w:t>
      </w:r>
      <w:r w:rsidRPr="00BC5ED3">
        <w:rPr>
          <w:color w:val="222222"/>
          <w:shd w:val="clear" w:color="auto" w:fill="FFFFFF"/>
          <w:lang w:val="en-US"/>
        </w:rPr>
        <w:t>,</w:t>
      </w:r>
      <w:r w:rsidRPr="00BC5ED3">
        <w:rPr>
          <w:rStyle w:val="apple-converted-space"/>
          <w:color w:val="222222"/>
          <w:shd w:val="clear" w:color="auto" w:fill="FFFFFF"/>
          <w:lang w:val="en-US"/>
        </w:rPr>
        <w:t> </w:t>
      </w:r>
      <w:r w:rsidRPr="00BC5ED3">
        <w:rPr>
          <w:i/>
          <w:iCs/>
          <w:color w:val="222222"/>
          <w:lang w:val="en-US"/>
        </w:rPr>
        <w:t>48</w:t>
      </w:r>
      <w:r w:rsidRPr="00BC5ED3">
        <w:rPr>
          <w:color w:val="222222"/>
          <w:shd w:val="clear" w:color="auto" w:fill="FFFFFF"/>
          <w:lang w:val="en-US"/>
        </w:rPr>
        <w:t>(6), pp.968-984</w:t>
      </w:r>
    </w:p>
    <w:p w14:paraId="146D104B" w14:textId="77777777" w:rsidR="00C05DD4" w:rsidRDefault="00C05DD4" w:rsidP="00FD3384">
      <w:pPr>
        <w:ind w:hanging="709"/>
        <w:rPr>
          <w:color w:val="222222"/>
          <w:shd w:val="clear" w:color="auto" w:fill="FFFFFF"/>
          <w:lang w:val="en-US"/>
        </w:rPr>
      </w:pPr>
    </w:p>
    <w:p w14:paraId="00FD3316" w14:textId="725A29C4" w:rsidR="00C05DD4" w:rsidRPr="00C05DD4" w:rsidRDefault="00C05DD4" w:rsidP="00FD3384">
      <w:pPr>
        <w:ind w:hanging="709"/>
        <w:rPr>
          <w:color w:val="222222"/>
          <w:shd w:val="clear" w:color="auto" w:fill="FFFFFF"/>
          <w:lang w:val="en-US"/>
        </w:rPr>
      </w:pPr>
      <w:r w:rsidRPr="00C05DD4">
        <w:rPr>
          <w:color w:val="222222"/>
          <w:shd w:val="clear" w:color="auto" w:fill="FFFFFF"/>
          <w:lang w:val="en-US"/>
        </w:rPr>
        <w:t>Katz, J.H. and Miller, F.A., 2015. Leveraging diversity and inclusion for performance.</w:t>
      </w:r>
      <w:r w:rsidRPr="00C05DD4">
        <w:rPr>
          <w:rStyle w:val="apple-converted-space"/>
          <w:color w:val="222222"/>
          <w:shd w:val="clear" w:color="auto" w:fill="FFFFFF"/>
          <w:lang w:val="en-US"/>
        </w:rPr>
        <w:t> </w:t>
      </w:r>
      <w:r w:rsidRPr="00ED7C4D">
        <w:rPr>
          <w:i/>
          <w:iCs/>
          <w:color w:val="222222"/>
          <w:lang w:val="en-US"/>
        </w:rPr>
        <w:t>Practicing organization development: Leading transformation and change</w:t>
      </w:r>
      <w:r w:rsidRPr="00ED7C4D">
        <w:rPr>
          <w:color w:val="222222"/>
          <w:shd w:val="clear" w:color="auto" w:fill="FFFFFF"/>
          <w:lang w:val="en-US"/>
        </w:rPr>
        <w:t>, pp.366-375</w:t>
      </w:r>
    </w:p>
    <w:p w14:paraId="3B90ADB9" w14:textId="77777777" w:rsidR="00055BE6" w:rsidRPr="00BC5ED3" w:rsidRDefault="00055BE6" w:rsidP="00FD3384">
      <w:pPr>
        <w:ind w:hanging="709"/>
        <w:rPr>
          <w:color w:val="222222"/>
          <w:shd w:val="clear" w:color="auto" w:fill="FFFFFF"/>
          <w:lang w:val="en-US"/>
        </w:rPr>
      </w:pPr>
    </w:p>
    <w:p w14:paraId="3865539F" w14:textId="77777777" w:rsidR="00B03ECC" w:rsidRDefault="00055BE6" w:rsidP="00FD3384">
      <w:pPr>
        <w:ind w:hanging="709"/>
        <w:rPr>
          <w:color w:val="222222"/>
          <w:shd w:val="clear" w:color="auto" w:fill="FFFFFF"/>
          <w:lang w:val="en-US"/>
        </w:rPr>
      </w:pPr>
      <w:r w:rsidRPr="00055BE6">
        <w:rPr>
          <w:color w:val="222222"/>
          <w:shd w:val="clear" w:color="auto" w:fill="FFFFFF"/>
          <w:lang w:val="en-US"/>
        </w:rPr>
        <w:t>Kelly, L.B., 2023. What Do So-Called Critical Race Theory Bans Say?.</w:t>
      </w:r>
      <w:r w:rsidRPr="00055BE6">
        <w:rPr>
          <w:rStyle w:val="apple-converted-space"/>
          <w:color w:val="222222"/>
          <w:shd w:val="clear" w:color="auto" w:fill="FFFFFF"/>
          <w:lang w:val="en-US"/>
        </w:rPr>
        <w:t> </w:t>
      </w:r>
      <w:r w:rsidRPr="004D2ADC">
        <w:rPr>
          <w:i/>
          <w:iCs/>
          <w:color w:val="222222"/>
          <w:lang w:val="en-US"/>
        </w:rPr>
        <w:t>Educational Researcher</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52</w:t>
      </w:r>
      <w:r w:rsidRPr="004D2ADC">
        <w:rPr>
          <w:color w:val="222222"/>
          <w:shd w:val="clear" w:color="auto" w:fill="FFFFFF"/>
          <w:lang w:val="en-US"/>
        </w:rPr>
        <w:t>(4), pp.248-250</w:t>
      </w:r>
    </w:p>
    <w:p w14:paraId="3EB4A38F" w14:textId="77777777" w:rsidR="00BD74A6" w:rsidRDefault="00BD74A6" w:rsidP="00FD3384">
      <w:pPr>
        <w:ind w:hanging="709"/>
        <w:rPr>
          <w:color w:val="222222"/>
          <w:shd w:val="clear" w:color="auto" w:fill="FFFFFF"/>
          <w:lang w:val="en-US"/>
        </w:rPr>
      </w:pPr>
    </w:p>
    <w:p w14:paraId="4100AC51" w14:textId="7A06C17E" w:rsidR="00BD74A6" w:rsidRPr="00BD74A6" w:rsidRDefault="00BD74A6" w:rsidP="00FD3384">
      <w:pPr>
        <w:ind w:hanging="709"/>
        <w:rPr>
          <w:color w:val="222222"/>
          <w:shd w:val="clear" w:color="auto" w:fill="FFFFFF"/>
          <w:lang w:val="en-US"/>
        </w:rPr>
      </w:pPr>
      <w:r w:rsidRPr="00BD74A6">
        <w:rPr>
          <w:color w:val="222222"/>
          <w:shd w:val="clear" w:color="auto" w:fill="FFFFFF"/>
          <w:lang w:val="en-US"/>
        </w:rPr>
        <w:t>Kendall, D.L., Cannon, S. and Gill, J.K., 2021. The Role of White Support in Predicting Racial Minorities' Feelings of Inclusion and Retention.</w:t>
      </w:r>
      <w:r w:rsidRPr="00BD74A6">
        <w:rPr>
          <w:rStyle w:val="apple-converted-space"/>
          <w:color w:val="222222"/>
          <w:shd w:val="clear" w:color="auto" w:fill="FFFFFF"/>
          <w:lang w:val="en-US"/>
        </w:rPr>
        <w:t> </w:t>
      </w:r>
      <w:r w:rsidRPr="00BD74A6">
        <w:rPr>
          <w:i/>
          <w:iCs/>
          <w:color w:val="222222"/>
        </w:rPr>
        <w:t>Journal of Organizational Psychology</w:t>
      </w:r>
      <w:r w:rsidRPr="00BD74A6">
        <w:rPr>
          <w:color w:val="222222"/>
          <w:shd w:val="clear" w:color="auto" w:fill="FFFFFF"/>
        </w:rPr>
        <w:t>,</w:t>
      </w:r>
      <w:r w:rsidRPr="00BD74A6">
        <w:rPr>
          <w:rStyle w:val="apple-converted-space"/>
          <w:color w:val="222222"/>
          <w:shd w:val="clear" w:color="auto" w:fill="FFFFFF"/>
        </w:rPr>
        <w:t> </w:t>
      </w:r>
      <w:r w:rsidRPr="00BD74A6">
        <w:rPr>
          <w:i/>
          <w:iCs/>
          <w:color w:val="222222"/>
        </w:rPr>
        <w:t>21</w:t>
      </w:r>
      <w:r w:rsidRPr="00BD74A6">
        <w:rPr>
          <w:color w:val="222222"/>
          <w:shd w:val="clear" w:color="auto" w:fill="FFFFFF"/>
        </w:rPr>
        <w:t>(2), pp.168-182</w:t>
      </w:r>
    </w:p>
    <w:p w14:paraId="2245C432" w14:textId="77777777" w:rsidR="005802D5" w:rsidRDefault="005802D5" w:rsidP="00FD3384">
      <w:pPr>
        <w:ind w:hanging="709"/>
        <w:rPr>
          <w:color w:val="222222"/>
          <w:shd w:val="clear" w:color="auto" w:fill="FFFFFF"/>
          <w:lang w:val="en-US"/>
        </w:rPr>
      </w:pPr>
    </w:p>
    <w:p w14:paraId="698465F0" w14:textId="77777777" w:rsidR="005802D5" w:rsidRPr="005802D5" w:rsidRDefault="005802D5" w:rsidP="00FD3384">
      <w:pPr>
        <w:ind w:hanging="709"/>
        <w:rPr>
          <w:lang w:val="en-US"/>
        </w:rPr>
      </w:pPr>
      <w:r w:rsidRPr="005802D5">
        <w:rPr>
          <w:color w:val="222222"/>
          <w:shd w:val="clear" w:color="auto" w:fill="FFFFFF"/>
          <w:lang w:val="en-US"/>
        </w:rPr>
        <w:lastRenderedPageBreak/>
        <w:t>Kendi, I.X., 2021. How to Be An Anti-Racist</w:t>
      </w:r>
    </w:p>
    <w:p w14:paraId="174795BC" w14:textId="77777777" w:rsidR="00380117" w:rsidRDefault="00380117" w:rsidP="00FD3384">
      <w:pPr>
        <w:ind w:hanging="709"/>
        <w:rPr>
          <w:color w:val="222222"/>
          <w:shd w:val="clear" w:color="auto" w:fill="FFFFFF"/>
          <w:lang w:val="en-US"/>
        </w:rPr>
      </w:pPr>
    </w:p>
    <w:p w14:paraId="088216D3" w14:textId="01B2486A" w:rsidR="00897605" w:rsidRDefault="00380117" w:rsidP="00FD3384">
      <w:pPr>
        <w:ind w:hanging="709"/>
        <w:rPr>
          <w:color w:val="222222"/>
          <w:shd w:val="clear" w:color="auto" w:fill="FFFFFF"/>
          <w:lang w:val="en-US"/>
        </w:rPr>
      </w:pPr>
      <w:r w:rsidRPr="00380117">
        <w:rPr>
          <w:color w:val="222222"/>
          <w:shd w:val="clear" w:color="auto" w:fill="FFFFFF"/>
          <w:lang w:val="en-US"/>
        </w:rPr>
        <w:t>Kessler, S.J. and McKenna, W., 2013. Toward a theory of gender. In</w:t>
      </w:r>
      <w:r w:rsidRPr="00380117">
        <w:rPr>
          <w:rStyle w:val="apple-converted-space"/>
          <w:color w:val="222222"/>
          <w:shd w:val="clear" w:color="auto" w:fill="FFFFFF"/>
          <w:lang w:val="en-US"/>
        </w:rPr>
        <w:t> </w:t>
      </w:r>
      <w:r w:rsidRPr="00380117">
        <w:rPr>
          <w:i/>
          <w:iCs/>
          <w:color w:val="222222"/>
          <w:lang w:val="en-US"/>
        </w:rPr>
        <w:t>The transgender studies reader</w:t>
      </w:r>
      <w:r w:rsidRPr="00380117">
        <w:rPr>
          <w:rStyle w:val="apple-converted-space"/>
          <w:color w:val="222222"/>
          <w:shd w:val="clear" w:color="auto" w:fill="FFFFFF"/>
          <w:lang w:val="en-US"/>
        </w:rPr>
        <w:t> </w:t>
      </w:r>
      <w:r w:rsidRPr="00380117">
        <w:rPr>
          <w:color w:val="222222"/>
          <w:shd w:val="clear" w:color="auto" w:fill="FFFFFF"/>
          <w:lang w:val="en-US"/>
        </w:rPr>
        <w:t>(pp. 165-182). Routledge</w:t>
      </w:r>
    </w:p>
    <w:p w14:paraId="6A0784B8" w14:textId="77777777" w:rsidR="006F6AD4" w:rsidRPr="006F6AD4" w:rsidRDefault="006F6AD4" w:rsidP="00FD3384">
      <w:pPr>
        <w:ind w:hanging="709"/>
        <w:rPr>
          <w:color w:val="222222"/>
          <w:shd w:val="clear" w:color="auto" w:fill="FFFFFF"/>
          <w:lang w:val="en-US"/>
        </w:rPr>
      </w:pPr>
    </w:p>
    <w:p w14:paraId="46D34AB6" w14:textId="7D212799" w:rsidR="006F6AD4" w:rsidRPr="006F6AD4" w:rsidRDefault="006F6AD4" w:rsidP="00FD3384">
      <w:pPr>
        <w:ind w:hanging="709"/>
        <w:rPr>
          <w:color w:val="222222"/>
          <w:shd w:val="clear" w:color="auto" w:fill="FFFFFF"/>
          <w:lang w:val="en-US"/>
        </w:rPr>
      </w:pPr>
      <w:r w:rsidRPr="006F6AD4">
        <w:rPr>
          <w:color w:val="222222"/>
          <w:shd w:val="clear" w:color="auto" w:fill="FFFFFF"/>
          <w:lang w:val="en-US"/>
        </w:rPr>
        <w:t>Knowles, E.D. and Lowery, B.S., 2012. Meritocracy, self-concerns, and Whites' denial of racial inequity. </w:t>
      </w:r>
      <w:r w:rsidRPr="001A1C41">
        <w:rPr>
          <w:i/>
          <w:iCs/>
          <w:color w:val="222222"/>
          <w:shd w:val="clear" w:color="auto" w:fill="FFFFFF"/>
          <w:lang w:val="en-US"/>
        </w:rPr>
        <w:t>Self and Identity</w:t>
      </w:r>
      <w:r w:rsidRPr="001A1C41">
        <w:rPr>
          <w:color w:val="222222"/>
          <w:shd w:val="clear" w:color="auto" w:fill="FFFFFF"/>
          <w:lang w:val="en-US"/>
        </w:rPr>
        <w:t>, </w:t>
      </w:r>
      <w:r w:rsidRPr="001A1C41">
        <w:rPr>
          <w:i/>
          <w:iCs/>
          <w:color w:val="222222"/>
          <w:shd w:val="clear" w:color="auto" w:fill="FFFFFF"/>
          <w:lang w:val="en-US"/>
        </w:rPr>
        <w:t>11</w:t>
      </w:r>
      <w:r w:rsidRPr="001A1C41">
        <w:rPr>
          <w:color w:val="222222"/>
          <w:shd w:val="clear" w:color="auto" w:fill="FFFFFF"/>
          <w:lang w:val="en-US"/>
        </w:rPr>
        <w:t>(2), pp.202-222</w:t>
      </w:r>
    </w:p>
    <w:p w14:paraId="5888989D" w14:textId="77777777" w:rsidR="00842BAC" w:rsidRDefault="00842BAC" w:rsidP="00FD3384">
      <w:pPr>
        <w:ind w:hanging="709"/>
        <w:rPr>
          <w:color w:val="222222"/>
          <w:shd w:val="clear" w:color="auto" w:fill="FFFFFF"/>
          <w:lang w:val="en-US"/>
        </w:rPr>
      </w:pPr>
    </w:p>
    <w:p w14:paraId="0B53A311" w14:textId="77777777" w:rsidR="00842BAC" w:rsidRDefault="00842BAC" w:rsidP="00FD3384">
      <w:pPr>
        <w:ind w:hanging="709"/>
        <w:rPr>
          <w:color w:val="222222"/>
          <w:shd w:val="clear" w:color="auto" w:fill="FFFFFF"/>
          <w:lang w:val="en-US"/>
        </w:rPr>
      </w:pPr>
      <w:r w:rsidRPr="00842BAC">
        <w:rPr>
          <w:color w:val="222222"/>
          <w:shd w:val="clear" w:color="auto" w:fill="FFFFFF"/>
          <w:lang w:val="en-US"/>
        </w:rPr>
        <w:t>Kukathas, C., 2013. On Sen on comparative justice.</w:t>
      </w:r>
      <w:r w:rsidRPr="00842BAC">
        <w:rPr>
          <w:rStyle w:val="apple-converted-space"/>
          <w:color w:val="222222"/>
          <w:shd w:val="clear" w:color="auto" w:fill="FFFFFF"/>
          <w:lang w:val="en-US"/>
        </w:rPr>
        <w:t> </w:t>
      </w:r>
      <w:r w:rsidRPr="00842BAC">
        <w:rPr>
          <w:i/>
          <w:iCs/>
          <w:color w:val="222222"/>
          <w:lang w:val="en-US"/>
        </w:rPr>
        <w:t>Critical Review of International Social and Political Philosophy</w:t>
      </w:r>
      <w:r w:rsidRPr="00842BAC">
        <w:rPr>
          <w:color w:val="222222"/>
          <w:shd w:val="clear" w:color="auto" w:fill="FFFFFF"/>
          <w:lang w:val="en-US"/>
        </w:rPr>
        <w:t>,</w:t>
      </w:r>
      <w:r w:rsidRPr="00842BAC">
        <w:rPr>
          <w:rStyle w:val="apple-converted-space"/>
          <w:color w:val="222222"/>
          <w:shd w:val="clear" w:color="auto" w:fill="FFFFFF"/>
          <w:lang w:val="en-US"/>
        </w:rPr>
        <w:t> </w:t>
      </w:r>
      <w:r w:rsidRPr="00842BAC">
        <w:rPr>
          <w:i/>
          <w:iCs/>
          <w:color w:val="222222"/>
          <w:lang w:val="en-US"/>
        </w:rPr>
        <w:t>16</w:t>
      </w:r>
      <w:r w:rsidRPr="00842BAC">
        <w:rPr>
          <w:color w:val="222222"/>
          <w:shd w:val="clear" w:color="auto" w:fill="FFFFFF"/>
          <w:lang w:val="en-US"/>
        </w:rPr>
        <w:t>(2), pp.196-204</w:t>
      </w:r>
    </w:p>
    <w:p w14:paraId="22A38976" w14:textId="77777777" w:rsidR="00BE64EA" w:rsidRDefault="00BE64EA" w:rsidP="00FD3384">
      <w:pPr>
        <w:ind w:hanging="709"/>
        <w:rPr>
          <w:color w:val="222222"/>
          <w:shd w:val="clear" w:color="auto" w:fill="FFFFFF"/>
          <w:lang w:val="en-US"/>
        </w:rPr>
      </w:pPr>
    </w:p>
    <w:p w14:paraId="76DD35E0" w14:textId="77777777" w:rsidR="00BE64EA" w:rsidRDefault="00BE64EA" w:rsidP="00FD3384">
      <w:pPr>
        <w:ind w:hanging="709"/>
        <w:rPr>
          <w:color w:val="222222"/>
          <w:shd w:val="clear" w:color="auto" w:fill="FFFFFF"/>
          <w:lang w:val="en-US"/>
        </w:rPr>
      </w:pPr>
      <w:r w:rsidRPr="00BE64EA">
        <w:rPr>
          <w:color w:val="222222"/>
          <w:shd w:val="clear" w:color="auto" w:fill="FFFFFF"/>
          <w:lang w:val="en-US"/>
        </w:rPr>
        <w:t>Kundnani, A., 2023.</w:t>
      </w:r>
      <w:r w:rsidRPr="00BE64EA">
        <w:rPr>
          <w:rStyle w:val="apple-converted-space"/>
          <w:color w:val="222222"/>
          <w:shd w:val="clear" w:color="auto" w:fill="FFFFFF"/>
          <w:lang w:val="en-US"/>
        </w:rPr>
        <w:t> </w:t>
      </w:r>
      <w:r w:rsidRPr="00BE64EA">
        <w:rPr>
          <w:i/>
          <w:iCs/>
          <w:color w:val="222222"/>
          <w:lang w:val="en-US"/>
        </w:rPr>
        <w:t>What Is Antiracism?: And Why It Means Anticapitalism</w:t>
      </w:r>
      <w:r w:rsidRPr="00BE64EA">
        <w:rPr>
          <w:color w:val="222222"/>
          <w:shd w:val="clear" w:color="auto" w:fill="FFFFFF"/>
          <w:lang w:val="en-US"/>
        </w:rPr>
        <w:t xml:space="preserve">. </w:t>
      </w:r>
      <w:r w:rsidRPr="00C503B1">
        <w:rPr>
          <w:color w:val="222222"/>
          <w:shd w:val="clear" w:color="auto" w:fill="FFFFFF"/>
          <w:lang w:val="en-US"/>
        </w:rPr>
        <w:t>Verso Books</w:t>
      </w:r>
    </w:p>
    <w:p w14:paraId="56C4EF32" w14:textId="77777777" w:rsidR="00026703" w:rsidRDefault="00026703" w:rsidP="00FD3384">
      <w:pPr>
        <w:ind w:hanging="709"/>
        <w:rPr>
          <w:color w:val="222222"/>
          <w:shd w:val="clear" w:color="auto" w:fill="FFFFFF"/>
          <w:lang w:val="en-US"/>
        </w:rPr>
      </w:pPr>
    </w:p>
    <w:p w14:paraId="4CE6F349" w14:textId="6B06B030" w:rsidR="00026703" w:rsidRPr="00026703" w:rsidRDefault="00026703" w:rsidP="00FD3384">
      <w:pPr>
        <w:ind w:hanging="709"/>
        <w:rPr>
          <w:color w:val="222222"/>
          <w:shd w:val="clear" w:color="auto" w:fill="FFFFFF"/>
          <w:lang w:val="en-US"/>
        </w:rPr>
      </w:pPr>
      <w:r w:rsidRPr="00026703">
        <w:rPr>
          <w:color w:val="222222"/>
          <w:shd w:val="clear" w:color="auto" w:fill="FFFFFF"/>
          <w:lang w:val="en-US"/>
        </w:rPr>
        <w:t>Kurtzberg, T.R. and Ameri, M., 2024. Beyond compliance: A randomized trial of DEI statements and subsequent signals for job seekers with disabilities.</w:t>
      </w:r>
      <w:r w:rsidRPr="00026703">
        <w:rPr>
          <w:rStyle w:val="apple-converted-space"/>
          <w:color w:val="222222"/>
          <w:shd w:val="clear" w:color="auto" w:fill="FFFFFF"/>
          <w:lang w:val="en-US"/>
        </w:rPr>
        <w:t> </w:t>
      </w:r>
      <w:r w:rsidRPr="00265C1C">
        <w:rPr>
          <w:i/>
          <w:iCs/>
          <w:color w:val="222222"/>
          <w:lang w:val="en-US"/>
        </w:rPr>
        <w:t>Disability and Health Journal</w:t>
      </w:r>
      <w:r w:rsidRPr="00265C1C">
        <w:rPr>
          <w:color w:val="222222"/>
          <w:shd w:val="clear" w:color="auto" w:fill="FFFFFF"/>
          <w:lang w:val="en-US"/>
        </w:rPr>
        <w:t>,</w:t>
      </w:r>
      <w:r w:rsidRPr="00265C1C">
        <w:rPr>
          <w:rStyle w:val="apple-converted-space"/>
          <w:color w:val="222222"/>
          <w:shd w:val="clear" w:color="auto" w:fill="FFFFFF"/>
          <w:lang w:val="en-US"/>
        </w:rPr>
        <w:t> </w:t>
      </w:r>
      <w:r w:rsidRPr="00265C1C">
        <w:rPr>
          <w:i/>
          <w:iCs/>
          <w:color w:val="222222"/>
          <w:lang w:val="en-US"/>
        </w:rPr>
        <w:t>17</w:t>
      </w:r>
      <w:r w:rsidRPr="00265C1C">
        <w:rPr>
          <w:color w:val="222222"/>
          <w:shd w:val="clear" w:color="auto" w:fill="FFFFFF"/>
          <w:lang w:val="en-US"/>
        </w:rPr>
        <w:t>(1), p.101513</w:t>
      </w:r>
    </w:p>
    <w:p w14:paraId="4BA2FBDC" w14:textId="77777777" w:rsidR="00B803F9" w:rsidRDefault="00B803F9" w:rsidP="00FD3384">
      <w:pPr>
        <w:ind w:hanging="709"/>
        <w:rPr>
          <w:color w:val="222222"/>
          <w:shd w:val="clear" w:color="auto" w:fill="FFFFFF"/>
          <w:lang w:val="en-US"/>
        </w:rPr>
      </w:pPr>
    </w:p>
    <w:p w14:paraId="444BBCCE" w14:textId="0BB9CD81" w:rsidR="00B803F9" w:rsidRPr="00B803F9" w:rsidRDefault="00B803F9" w:rsidP="00FD3384">
      <w:pPr>
        <w:ind w:hanging="709"/>
        <w:rPr>
          <w:lang w:val="en-US"/>
        </w:rPr>
      </w:pPr>
      <w:r w:rsidRPr="00B803F9">
        <w:rPr>
          <w:color w:val="222222"/>
          <w:shd w:val="clear" w:color="auto" w:fill="FFFFFF"/>
          <w:lang w:val="en-US"/>
        </w:rPr>
        <w:t>Lamri, J. and Lubart, T., 2023. Reconciling Hard Skills and Soft Skills in a Common Framework: The Generic Skills Component Approach. </w:t>
      </w:r>
      <w:r w:rsidRPr="006E5DFC">
        <w:rPr>
          <w:i/>
          <w:iCs/>
          <w:color w:val="222222"/>
          <w:shd w:val="clear" w:color="auto" w:fill="FFFFFF"/>
          <w:lang w:val="en-US"/>
        </w:rPr>
        <w:t>Journal of Intelligence</w:t>
      </w:r>
      <w:r w:rsidRPr="006E5DFC">
        <w:rPr>
          <w:color w:val="222222"/>
          <w:shd w:val="clear" w:color="auto" w:fill="FFFFFF"/>
          <w:lang w:val="en-US"/>
        </w:rPr>
        <w:t>, </w:t>
      </w:r>
      <w:r w:rsidRPr="006E5DFC">
        <w:rPr>
          <w:i/>
          <w:iCs/>
          <w:color w:val="222222"/>
          <w:shd w:val="clear" w:color="auto" w:fill="FFFFFF"/>
          <w:lang w:val="en-US"/>
        </w:rPr>
        <w:t>11</w:t>
      </w:r>
      <w:r w:rsidRPr="006E5DFC">
        <w:rPr>
          <w:color w:val="222222"/>
          <w:shd w:val="clear" w:color="auto" w:fill="FFFFFF"/>
          <w:lang w:val="en-US"/>
        </w:rPr>
        <w:t>(6), p.107</w:t>
      </w:r>
    </w:p>
    <w:p w14:paraId="1F68D38E" w14:textId="77777777" w:rsidR="00A435F5" w:rsidRDefault="00A435F5" w:rsidP="00FD3384">
      <w:pPr>
        <w:ind w:hanging="709"/>
        <w:rPr>
          <w:color w:val="222222"/>
          <w:shd w:val="clear" w:color="auto" w:fill="FFFFFF"/>
          <w:lang w:val="en-US"/>
        </w:rPr>
      </w:pPr>
    </w:p>
    <w:p w14:paraId="1388A7C2" w14:textId="77777777" w:rsidR="00A435F5" w:rsidRDefault="00A435F5" w:rsidP="00FD3384">
      <w:pPr>
        <w:ind w:hanging="709"/>
        <w:rPr>
          <w:color w:val="222222"/>
          <w:shd w:val="clear" w:color="auto" w:fill="FFFFFF"/>
          <w:lang w:val="en-US"/>
        </w:rPr>
      </w:pPr>
      <w:r w:rsidRPr="00A435F5">
        <w:rPr>
          <w:color w:val="222222"/>
          <w:shd w:val="clear" w:color="auto" w:fill="FFFFFF"/>
          <w:lang w:val="en-US"/>
        </w:rPr>
        <w:t>Leboeuf, C., 2016. ‘One is not born, but rather becomes, a woman’: The Sex-Gender Distinction and Simone de Beauvoir’s Account of Woman: The Second Sex.</w:t>
      </w:r>
      <w:r w:rsidRPr="00A435F5">
        <w:rPr>
          <w:rStyle w:val="apple-converted-space"/>
          <w:color w:val="222222"/>
          <w:shd w:val="clear" w:color="auto" w:fill="FFFFFF"/>
          <w:lang w:val="en-US"/>
        </w:rPr>
        <w:t> </w:t>
      </w:r>
      <w:r w:rsidRPr="004D2ADC">
        <w:rPr>
          <w:i/>
          <w:iCs/>
          <w:color w:val="222222"/>
          <w:lang w:val="en-US"/>
        </w:rPr>
        <w:t>Feminist Moments: Reading Feminist Texts</w:t>
      </w:r>
      <w:r w:rsidRPr="004D2ADC">
        <w:rPr>
          <w:color w:val="222222"/>
          <w:shd w:val="clear" w:color="auto" w:fill="FFFFFF"/>
          <w:lang w:val="en-US"/>
        </w:rPr>
        <w:t>, pp.139-146</w:t>
      </w:r>
    </w:p>
    <w:p w14:paraId="7C9887A7" w14:textId="77777777" w:rsidR="00D64D8A" w:rsidRDefault="00D64D8A" w:rsidP="00FD3384">
      <w:pPr>
        <w:ind w:hanging="709"/>
        <w:rPr>
          <w:color w:val="222222"/>
          <w:shd w:val="clear" w:color="auto" w:fill="FFFFFF"/>
          <w:lang w:val="en-US"/>
        </w:rPr>
      </w:pPr>
    </w:p>
    <w:p w14:paraId="02990B21" w14:textId="77777777" w:rsidR="00D64D8A" w:rsidRDefault="00D64D8A" w:rsidP="00FD3384">
      <w:pPr>
        <w:ind w:hanging="709"/>
        <w:rPr>
          <w:color w:val="222222"/>
          <w:shd w:val="clear" w:color="auto" w:fill="FFFFFF"/>
          <w:lang w:val="en-US"/>
        </w:rPr>
      </w:pPr>
      <w:r w:rsidRPr="00D64D8A">
        <w:rPr>
          <w:color w:val="222222"/>
          <w:shd w:val="clear" w:color="auto" w:fill="FFFFFF"/>
          <w:lang w:val="en-US"/>
        </w:rPr>
        <w:t>Lentin, A., 2011. What happens to anti-racism when we are post race?.</w:t>
      </w:r>
      <w:r w:rsidRPr="00D64D8A">
        <w:rPr>
          <w:rStyle w:val="apple-converted-space"/>
          <w:color w:val="222222"/>
          <w:shd w:val="clear" w:color="auto" w:fill="FFFFFF"/>
          <w:lang w:val="en-US"/>
        </w:rPr>
        <w:t> </w:t>
      </w:r>
      <w:r w:rsidRPr="00C503B1">
        <w:rPr>
          <w:i/>
          <w:iCs/>
          <w:color w:val="222222"/>
          <w:lang w:val="en-US"/>
        </w:rPr>
        <w:t>Feminist legal studies</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19</w:t>
      </w:r>
      <w:r w:rsidRPr="00C503B1">
        <w:rPr>
          <w:color w:val="222222"/>
          <w:shd w:val="clear" w:color="auto" w:fill="FFFFFF"/>
          <w:lang w:val="en-US"/>
        </w:rPr>
        <w:t>, pp.159-168.</w:t>
      </w:r>
    </w:p>
    <w:p w14:paraId="1ED7A229" w14:textId="77777777" w:rsidR="00D7739C" w:rsidRPr="00D7739C" w:rsidRDefault="00D7739C" w:rsidP="00FD3384">
      <w:pPr>
        <w:ind w:hanging="709"/>
        <w:rPr>
          <w:color w:val="222222"/>
          <w:shd w:val="clear" w:color="auto" w:fill="FFFFFF"/>
          <w:lang w:val="en-US"/>
        </w:rPr>
      </w:pPr>
    </w:p>
    <w:p w14:paraId="0575B1FB" w14:textId="34613078" w:rsidR="00D7739C" w:rsidRDefault="00D7739C" w:rsidP="00FD3384">
      <w:pPr>
        <w:ind w:hanging="709"/>
        <w:rPr>
          <w:color w:val="222222"/>
          <w:shd w:val="clear" w:color="auto" w:fill="FFFFFF"/>
          <w:lang w:val="en-US"/>
        </w:rPr>
      </w:pPr>
      <w:r w:rsidRPr="00D7739C">
        <w:rPr>
          <w:color w:val="222222"/>
          <w:shd w:val="clear" w:color="auto" w:fill="FFFFFF"/>
          <w:lang w:val="en-US"/>
        </w:rPr>
        <w:t>Leontovich, O.A., 2021. The dynamics of political correctness, inclusive language and freedom of speech. </w:t>
      </w:r>
      <w:r w:rsidRPr="001A1C41">
        <w:rPr>
          <w:i/>
          <w:iCs/>
          <w:color w:val="222222"/>
          <w:shd w:val="clear" w:color="auto" w:fill="FFFFFF"/>
          <w:lang w:val="en-US"/>
        </w:rPr>
        <w:t>Russian Journal of Linguistics</w:t>
      </w:r>
      <w:r w:rsidRPr="001A1C41">
        <w:rPr>
          <w:color w:val="222222"/>
          <w:shd w:val="clear" w:color="auto" w:fill="FFFFFF"/>
          <w:lang w:val="en-US"/>
        </w:rPr>
        <w:t>, </w:t>
      </w:r>
      <w:r w:rsidRPr="001A1C41">
        <w:rPr>
          <w:i/>
          <w:iCs/>
          <w:color w:val="222222"/>
          <w:shd w:val="clear" w:color="auto" w:fill="FFFFFF"/>
          <w:lang w:val="en-US"/>
        </w:rPr>
        <w:t>25</w:t>
      </w:r>
      <w:r w:rsidRPr="001A1C41">
        <w:rPr>
          <w:color w:val="222222"/>
          <w:shd w:val="clear" w:color="auto" w:fill="FFFFFF"/>
          <w:lang w:val="en-US"/>
        </w:rPr>
        <w:t>(1), pp.194-220</w:t>
      </w:r>
    </w:p>
    <w:p w14:paraId="35D96542" w14:textId="77777777" w:rsidR="00AA2447" w:rsidRPr="00AA2447" w:rsidRDefault="00AA2447" w:rsidP="00FD3384">
      <w:pPr>
        <w:ind w:hanging="709"/>
        <w:rPr>
          <w:color w:val="222222"/>
          <w:shd w:val="clear" w:color="auto" w:fill="FFFFFF"/>
          <w:lang w:val="en-US"/>
        </w:rPr>
      </w:pPr>
    </w:p>
    <w:p w14:paraId="76170A13" w14:textId="192AE9C0" w:rsidR="00AA2447" w:rsidRPr="00AA2447" w:rsidRDefault="00AA2447" w:rsidP="00FD3384">
      <w:pPr>
        <w:ind w:hanging="709"/>
        <w:rPr>
          <w:color w:val="222222"/>
          <w:shd w:val="clear" w:color="auto" w:fill="FFFFFF"/>
          <w:lang w:val="en-US"/>
        </w:rPr>
      </w:pPr>
      <w:r w:rsidRPr="00AA2447">
        <w:rPr>
          <w:color w:val="222222"/>
          <w:shd w:val="clear" w:color="auto" w:fill="FFFFFF"/>
          <w:lang w:val="en-US"/>
        </w:rPr>
        <w:t>Lightfoote, J.B., Deville, C., Ma, L.D., Winkfield, K.M. and Macura, K.J., 2016. Diversity, inclusion, and representation: it is time to act.</w:t>
      </w:r>
      <w:r w:rsidRPr="00AA2447">
        <w:rPr>
          <w:rStyle w:val="apple-converted-space"/>
          <w:color w:val="222222"/>
          <w:shd w:val="clear" w:color="auto" w:fill="FFFFFF"/>
          <w:lang w:val="en-US"/>
        </w:rPr>
        <w:t> </w:t>
      </w:r>
      <w:r w:rsidRPr="00AA2447">
        <w:rPr>
          <w:i/>
          <w:iCs/>
          <w:color w:val="222222"/>
          <w:lang w:val="en-US"/>
        </w:rPr>
        <w:t>Journal of the American College of Radiology</w:t>
      </w:r>
      <w:r w:rsidRPr="00AA2447">
        <w:rPr>
          <w:color w:val="222222"/>
          <w:shd w:val="clear" w:color="auto" w:fill="FFFFFF"/>
          <w:lang w:val="en-US"/>
        </w:rPr>
        <w:t>,</w:t>
      </w:r>
      <w:r w:rsidRPr="00AA2447">
        <w:rPr>
          <w:rStyle w:val="apple-converted-space"/>
          <w:color w:val="222222"/>
          <w:shd w:val="clear" w:color="auto" w:fill="FFFFFF"/>
          <w:lang w:val="en-US"/>
        </w:rPr>
        <w:t> </w:t>
      </w:r>
      <w:r w:rsidRPr="00AA2447">
        <w:rPr>
          <w:i/>
          <w:iCs/>
          <w:color w:val="222222"/>
          <w:lang w:val="en-US"/>
        </w:rPr>
        <w:t>13</w:t>
      </w:r>
      <w:r w:rsidRPr="00AA2447">
        <w:rPr>
          <w:color w:val="222222"/>
          <w:shd w:val="clear" w:color="auto" w:fill="FFFFFF"/>
          <w:lang w:val="en-US"/>
        </w:rPr>
        <w:t>(12), pp.1421-1425</w:t>
      </w:r>
    </w:p>
    <w:p w14:paraId="444CB566" w14:textId="77777777" w:rsidR="00841243" w:rsidRDefault="00841243" w:rsidP="00FD3384">
      <w:pPr>
        <w:ind w:hanging="709"/>
        <w:rPr>
          <w:color w:val="222222"/>
          <w:shd w:val="clear" w:color="auto" w:fill="FFFFFF"/>
          <w:lang w:val="en-US"/>
        </w:rPr>
      </w:pPr>
    </w:p>
    <w:p w14:paraId="4DD7DDAD" w14:textId="77777777" w:rsidR="00841243" w:rsidRPr="00841243" w:rsidRDefault="00841243" w:rsidP="00FD3384">
      <w:pPr>
        <w:ind w:hanging="709"/>
        <w:rPr>
          <w:lang w:val="en-US"/>
        </w:rPr>
      </w:pPr>
      <w:r w:rsidRPr="00841243">
        <w:rPr>
          <w:color w:val="222222"/>
          <w:shd w:val="clear" w:color="auto" w:fill="FFFFFF"/>
          <w:lang w:val="en-US"/>
        </w:rPr>
        <w:t>Liljeström, M., 2019. Feminism and queer temporal complexities. </w:t>
      </w:r>
      <w:r w:rsidRPr="00841243">
        <w:rPr>
          <w:i/>
          <w:iCs/>
          <w:color w:val="222222"/>
          <w:lang w:val="en-US"/>
        </w:rPr>
        <w:t>SQS–Suomen Queer-tutkimuksen Seuran lehti</w:t>
      </w:r>
      <w:r w:rsidRPr="00841243">
        <w:rPr>
          <w:color w:val="222222"/>
          <w:shd w:val="clear" w:color="auto" w:fill="FFFFFF"/>
          <w:lang w:val="en-US"/>
        </w:rPr>
        <w:t>, </w:t>
      </w:r>
      <w:r w:rsidRPr="00841243">
        <w:rPr>
          <w:i/>
          <w:iCs/>
          <w:color w:val="222222"/>
          <w:lang w:val="en-US"/>
        </w:rPr>
        <w:t>13</w:t>
      </w:r>
      <w:r w:rsidRPr="00841243">
        <w:rPr>
          <w:color w:val="222222"/>
          <w:shd w:val="clear" w:color="auto" w:fill="FFFFFF"/>
          <w:lang w:val="en-US"/>
        </w:rPr>
        <w:t>(1-2), pp.23-38</w:t>
      </w:r>
    </w:p>
    <w:p w14:paraId="6D601B99" w14:textId="77777777" w:rsidR="00842BAC" w:rsidRDefault="00842BAC" w:rsidP="00FD3384">
      <w:pPr>
        <w:ind w:hanging="709"/>
        <w:rPr>
          <w:color w:val="222222"/>
          <w:shd w:val="clear" w:color="auto" w:fill="FFFFFF"/>
          <w:lang w:val="en-US"/>
        </w:rPr>
      </w:pPr>
    </w:p>
    <w:p w14:paraId="1B0FB00D" w14:textId="77777777" w:rsidR="00842BAC" w:rsidRPr="00842BAC" w:rsidRDefault="00842BAC" w:rsidP="00FD3384">
      <w:pPr>
        <w:ind w:hanging="709"/>
        <w:rPr>
          <w:lang w:val="en-US"/>
        </w:rPr>
      </w:pPr>
      <w:r w:rsidRPr="003050A7">
        <w:rPr>
          <w:color w:val="222222"/>
          <w:shd w:val="clear" w:color="auto" w:fill="FFFFFF"/>
          <w:lang w:val="en-US"/>
        </w:rPr>
        <w:t>Liss, M. and Erchull, M.J., 2012. Feminism and attachment parenting: Attitudes, stereotypes, and misperceptions.</w:t>
      </w:r>
      <w:r w:rsidRPr="003050A7">
        <w:rPr>
          <w:rStyle w:val="apple-converted-space"/>
          <w:color w:val="222222"/>
          <w:shd w:val="clear" w:color="auto" w:fill="FFFFFF"/>
          <w:lang w:val="en-US"/>
        </w:rPr>
        <w:t> </w:t>
      </w:r>
      <w:r w:rsidRPr="00B65ECB">
        <w:rPr>
          <w:i/>
          <w:iCs/>
          <w:color w:val="222222"/>
          <w:lang w:val="en-US"/>
        </w:rPr>
        <w:t>Sex Roles</w:t>
      </w:r>
      <w:r w:rsidRPr="00B65ECB">
        <w:rPr>
          <w:color w:val="222222"/>
          <w:shd w:val="clear" w:color="auto" w:fill="FFFFFF"/>
          <w:lang w:val="en-US"/>
        </w:rPr>
        <w:t>,</w:t>
      </w:r>
      <w:r w:rsidRPr="00B65ECB">
        <w:rPr>
          <w:rStyle w:val="apple-converted-space"/>
          <w:color w:val="222222"/>
          <w:shd w:val="clear" w:color="auto" w:fill="FFFFFF"/>
          <w:lang w:val="en-US"/>
        </w:rPr>
        <w:t> </w:t>
      </w:r>
      <w:r w:rsidRPr="00B65ECB">
        <w:rPr>
          <w:i/>
          <w:iCs/>
          <w:color w:val="222222"/>
          <w:lang w:val="en-US"/>
        </w:rPr>
        <w:t>67</w:t>
      </w:r>
      <w:r w:rsidRPr="00B65ECB">
        <w:rPr>
          <w:color w:val="222222"/>
          <w:shd w:val="clear" w:color="auto" w:fill="FFFFFF"/>
          <w:lang w:val="en-US"/>
        </w:rPr>
        <w:t>, pp.131-142</w:t>
      </w:r>
    </w:p>
    <w:p w14:paraId="43E192C0" w14:textId="77777777" w:rsidR="00142B7A" w:rsidRPr="00142B7A" w:rsidRDefault="00142B7A" w:rsidP="00FD3384">
      <w:pPr>
        <w:ind w:hanging="709"/>
        <w:rPr>
          <w:color w:val="222222"/>
          <w:shd w:val="clear" w:color="auto" w:fill="FFFFFF"/>
          <w:lang w:val="en-US"/>
        </w:rPr>
      </w:pPr>
    </w:p>
    <w:p w14:paraId="3FC7BA26" w14:textId="77777777" w:rsidR="00142B7A" w:rsidRDefault="00142B7A" w:rsidP="00FD3384">
      <w:pPr>
        <w:ind w:hanging="709"/>
        <w:rPr>
          <w:color w:val="222222"/>
          <w:shd w:val="clear" w:color="auto" w:fill="FFFFFF"/>
          <w:lang w:val="en-US"/>
        </w:rPr>
      </w:pPr>
      <w:r w:rsidRPr="00142B7A">
        <w:rPr>
          <w:color w:val="222222"/>
          <w:shd w:val="clear" w:color="auto" w:fill="FFFFFF"/>
          <w:lang w:val="en-US"/>
        </w:rPr>
        <w:t>Loewen, G. and Pollard, W., 2010. The Social Justice Perspective.</w:t>
      </w:r>
      <w:r w:rsidRPr="00142B7A">
        <w:rPr>
          <w:rStyle w:val="apple-converted-space"/>
          <w:color w:val="222222"/>
          <w:shd w:val="clear" w:color="auto" w:fill="FFFFFF"/>
          <w:lang w:val="en-US"/>
        </w:rPr>
        <w:t> </w:t>
      </w:r>
      <w:r w:rsidRPr="00142B7A">
        <w:rPr>
          <w:i/>
          <w:iCs/>
          <w:color w:val="222222"/>
          <w:lang w:val="en-US"/>
        </w:rPr>
        <w:t>Journal of Postsecondary Education and Disability</w:t>
      </w:r>
      <w:r w:rsidRPr="00142B7A">
        <w:rPr>
          <w:color w:val="222222"/>
          <w:shd w:val="clear" w:color="auto" w:fill="FFFFFF"/>
          <w:lang w:val="en-US"/>
        </w:rPr>
        <w:t>,</w:t>
      </w:r>
      <w:r w:rsidRPr="00142B7A">
        <w:rPr>
          <w:rStyle w:val="apple-converted-space"/>
          <w:color w:val="222222"/>
          <w:shd w:val="clear" w:color="auto" w:fill="FFFFFF"/>
          <w:lang w:val="en-US"/>
        </w:rPr>
        <w:t> </w:t>
      </w:r>
      <w:r w:rsidRPr="00142B7A">
        <w:rPr>
          <w:i/>
          <w:iCs/>
          <w:color w:val="222222"/>
          <w:lang w:val="en-US"/>
        </w:rPr>
        <w:t>23</w:t>
      </w:r>
      <w:r w:rsidRPr="00142B7A">
        <w:rPr>
          <w:color w:val="222222"/>
          <w:shd w:val="clear" w:color="auto" w:fill="FFFFFF"/>
          <w:lang w:val="en-US"/>
        </w:rPr>
        <w:t>(1), pp.5-18</w:t>
      </w:r>
    </w:p>
    <w:p w14:paraId="2FFB0340" w14:textId="77777777" w:rsidR="00C14C38" w:rsidRPr="00C14C38" w:rsidRDefault="00C14C38" w:rsidP="00FD3384">
      <w:pPr>
        <w:ind w:hanging="709"/>
        <w:rPr>
          <w:color w:val="222222"/>
          <w:shd w:val="clear" w:color="auto" w:fill="FFFFFF"/>
          <w:lang w:val="en-US"/>
        </w:rPr>
      </w:pPr>
    </w:p>
    <w:p w14:paraId="0207637F" w14:textId="1A63FF25" w:rsidR="00C14C38" w:rsidRPr="00C14C38" w:rsidRDefault="00C14C38" w:rsidP="00FD3384">
      <w:pPr>
        <w:ind w:hanging="709"/>
        <w:rPr>
          <w:color w:val="222222"/>
          <w:shd w:val="clear" w:color="auto" w:fill="FFFFFF"/>
          <w:lang w:val="en-US"/>
        </w:rPr>
      </w:pPr>
      <w:r w:rsidRPr="00C14C38">
        <w:rPr>
          <w:color w:val="222222"/>
          <w:shd w:val="clear" w:color="auto" w:fill="FFFFFF"/>
          <w:lang w:val="en-US"/>
        </w:rPr>
        <w:t xml:space="preserve">Lyu, W. and Liu, J., 2021. Soft skills, hard skills: What matters most? </w:t>
      </w:r>
      <w:r w:rsidRPr="00C14C38">
        <w:rPr>
          <w:color w:val="222222"/>
          <w:shd w:val="clear" w:color="auto" w:fill="FFFFFF"/>
        </w:rPr>
        <w:t>Evidence from job postings.</w:t>
      </w:r>
      <w:r w:rsidRPr="00C14C38">
        <w:rPr>
          <w:rStyle w:val="apple-converted-space"/>
          <w:color w:val="222222"/>
          <w:shd w:val="clear" w:color="auto" w:fill="FFFFFF"/>
        </w:rPr>
        <w:t> </w:t>
      </w:r>
      <w:r w:rsidRPr="00C14C38">
        <w:rPr>
          <w:i/>
          <w:iCs/>
          <w:color w:val="222222"/>
        </w:rPr>
        <w:t>Applied Energy</w:t>
      </w:r>
      <w:r w:rsidRPr="00C14C38">
        <w:rPr>
          <w:color w:val="222222"/>
          <w:shd w:val="clear" w:color="auto" w:fill="FFFFFF"/>
        </w:rPr>
        <w:t>,</w:t>
      </w:r>
      <w:r w:rsidRPr="00C14C38">
        <w:rPr>
          <w:rStyle w:val="apple-converted-space"/>
          <w:color w:val="222222"/>
          <w:shd w:val="clear" w:color="auto" w:fill="FFFFFF"/>
        </w:rPr>
        <w:t> </w:t>
      </w:r>
      <w:r w:rsidRPr="00C14C38">
        <w:rPr>
          <w:i/>
          <w:iCs/>
          <w:color w:val="222222"/>
        </w:rPr>
        <w:t>300</w:t>
      </w:r>
      <w:r w:rsidRPr="00C14C38">
        <w:rPr>
          <w:color w:val="222222"/>
          <w:shd w:val="clear" w:color="auto" w:fill="FFFFFF"/>
        </w:rPr>
        <w:t>, p.117307</w:t>
      </w:r>
    </w:p>
    <w:p w14:paraId="6EAECF15" w14:textId="77777777" w:rsidR="00B4409E" w:rsidRDefault="00B4409E" w:rsidP="00FD3384">
      <w:pPr>
        <w:ind w:hanging="709"/>
        <w:rPr>
          <w:color w:val="222222"/>
          <w:shd w:val="clear" w:color="auto" w:fill="FFFFFF"/>
          <w:lang w:val="en-US"/>
        </w:rPr>
      </w:pPr>
    </w:p>
    <w:p w14:paraId="3C2E7A0A" w14:textId="593B3DA9" w:rsidR="00B4409E" w:rsidRDefault="00B4409E" w:rsidP="00FD3384">
      <w:pPr>
        <w:ind w:hanging="709"/>
        <w:rPr>
          <w:color w:val="222222"/>
          <w:shd w:val="clear" w:color="auto" w:fill="FFFFFF"/>
          <w:lang w:val="en-US"/>
        </w:rPr>
      </w:pPr>
      <w:r>
        <w:rPr>
          <w:color w:val="222222"/>
          <w:shd w:val="clear" w:color="auto" w:fill="FFFFFF"/>
          <w:lang w:val="en-US"/>
        </w:rPr>
        <w:t xml:space="preserve">Mallick, M., 2020. Do you know why your company needs a Chief Diversity Officer?. Retrieved on 13/02/2024 from </w:t>
      </w:r>
      <w:r w:rsidRPr="00B4409E">
        <w:rPr>
          <w:i/>
          <w:iCs/>
          <w:color w:val="222222"/>
          <w:shd w:val="clear" w:color="auto" w:fill="FFFFFF"/>
          <w:lang w:val="en-US"/>
        </w:rPr>
        <w:t>Harvard Business Review</w:t>
      </w:r>
      <w:r>
        <w:rPr>
          <w:color w:val="222222"/>
          <w:shd w:val="clear" w:color="auto" w:fill="FFFFFF"/>
          <w:lang w:val="en-US"/>
        </w:rPr>
        <w:t xml:space="preserve"> : </w:t>
      </w:r>
      <w:hyperlink r:id="rId28" w:history="1">
        <w:r w:rsidRPr="003C5AF7">
          <w:rPr>
            <w:rStyle w:val="Lienhypertexte"/>
            <w:shd w:val="clear" w:color="auto" w:fill="FFFFFF"/>
            <w:lang w:val="en-US"/>
          </w:rPr>
          <w:t>https://hbr.org/2020/09/do-you-know-why-your-company-needs-a-chief-diversity-officer</w:t>
        </w:r>
      </w:hyperlink>
      <w:r>
        <w:rPr>
          <w:color w:val="222222"/>
          <w:shd w:val="clear" w:color="auto" w:fill="FFFFFF"/>
          <w:lang w:val="en-US"/>
        </w:rPr>
        <w:t xml:space="preserve"> </w:t>
      </w:r>
    </w:p>
    <w:p w14:paraId="6C3D1AF2" w14:textId="77777777" w:rsidR="00287F16" w:rsidRDefault="00287F16" w:rsidP="00FD3384">
      <w:pPr>
        <w:ind w:hanging="709"/>
        <w:rPr>
          <w:color w:val="222222"/>
          <w:shd w:val="clear" w:color="auto" w:fill="FFFFFF"/>
          <w:lang w:val="en-US"/>
        </w:rPr>
      </w:pPr>
    </w:p>
    <w:p w14:paraId="7F3F9944" w14:textId="77777777" w:rsidR="00287F16" w:rsidRDefault="00287F16" w:rsidP="00FD3384">
      <w:pPr>
        <w:ind w:hanging="709"/>
        <w:rPr>
          <w:color w:val="222222"/>
          <w:shd w:val="clear" w:color="auto" w:fill="FFFFFF"/>
          <w:lang w:val="en-US"/>
        </w:rPr>
      </w:pPr>
      <w:r w:rsidRPr="00287F16">
        <w:rPr>
          <w:color w:val="222222"/>
          <w:shd w:val="clear" w:color="auto" w:fill="FFFFFF"/>
          <w:lang w:val="en-US"/>
        </w:rPr>
        <w:lastRenderedPageBreak/>
        <w:t>Mandle, J. and Roberts-Cady, S., 2016. John Rawls.</w:t>
      </w:r>
      <w:r w:rsidRPr="00287F16">
        <w:rPr>
          <w:rStyle w:val="apple-converted-space"/>
          <w:color w:val="222222"/>
          <w:shd w:val="clear" w:color="auto" w:fill="FFFFFF"/>
          <w:lang w:val="en-US"/>
        </w:rPr>
        <w:t> </w:t>
      </w:r>
      <w:r w:rsidRPr="00287F16">
        <w:rPr>
          <w:i/>
          <w:iCs/>
          <w:color w:val="222222"/>
          <w:lang w:val="en-US"/>
        </w:rPr>
        <w:t xml:space="preserve">The Internet Encyclopedia of Philosophy. </w:t>
      </w:r>
      <w:r w:rsidRPr="00C503B1">
        <w:rPr>
          <w:i/>
          <w:iCs/>
          <w:color w:val="222222"/>
          <w:lang w:val="en-US"/>
        </w:rPr>
        <w:t>ISSN</w:t>
      </w:r>
      <w:r w:rsidRPr="00C503B1">
        <w:rPr>
          <w:color w:val="222222"/>
          <w:shd w:val="clear" w:color="auto" w:fill="FFFFFF"/>
          <w:lang w:val="en-US"/>
        </w:rPr>
        <w:t>, pp.2161-0002</w:t>
      </w:r>
    </w:p>
    <w:p w14:paraId="54AE8A0B" w14:textId="77777777" w:rsidR="00DB7F23" w:rsidRPr="00DB7F23" w:rsidRDefault="00DB7F23" w:rsidP="00FD3384">
      <w:pPr>
        <w:ind w:hanging="709"/>
        <w:rPr>
          <w:color w:val="222222"/>
          <w:shd w:val="clear" w:color="auto" w:fill="FFFFFF"/>
          <w:lang w:val="en-US"/>
        </w:rPr>
      </w:pPr>
    </w:p>
    <w:p w14:paraId="66C12EB2" w14:textId="6A928033" w:rsidR="00DB7F23" w:rsidRPr="00DB7F23" w:rsidRDefault="00DB7F23" w:rsidP="00FD3384">
      <w:pPr>
        <w:ind w:hanging="709"/>
        <w:rPr>
          <w:color w:val="222222"/>
          <w:shd w:val="clear" w:color="auto" w:fill="FFFFFF"/>
          <w:lang w:val="en-US"/>
        </w:rPr>
      </w:pPr>
      <w:r w:rsidRPr="00DB7F23">
        <w:rPr>
          <w:color w:val="222222"/>
          <w:shd w:val="clear" w:color="auto" w:fill="FFFFFF"/>
          <w:lang w:val="en-US"/>
        </w:rPr>
        <w:t>Manoharan, A., Madera, J.M. and Singal, M., 2021. Walking the talk in diversity management: Exploring links between strategic statements, management practices, and external recognition. </w:t>
      </w:r>
      <w:r w:rsidRPr="00DB7F23">
        <w:rPr>
          <w:i/>
          <w:iCs/>
          <w:color w:val="222222"/>
          <w:shd w:val="clear" w:color="auto" w:fill="FFFFFF"/>
        </w:rPr>
        <w:t>International Journal of Hospitality Management</w:t>
      </w:r>
      <w:r w:rsidRPr="00DB7F23">
        <w:rPr>
          <w:color w:val="222222"/>
          <w:shd w:val="clear" w:color="auto" w:fill="FFFFFF"/>
        </w:rPr>
        <w:t>, </w:t>
      </w:r>
      <w:r w:rsidRPr="00DB7F23">
        <w:rPr>
          <w:i/>
          <w:iCs/>
          <w:color w:val="222222"/>
          <w:shd w:val="clear" w:color="auto" w:fill="FFFFFF"/>
        </w:rPr>
        <w:t>94</w:t>
      </w:r>
      <w:r w:rsidRPr="00DB7F23">
        <w:rPr>
          <w:color w:val="222222"/>
          <w:shd w:val="clear" w:color="auto" w:fill="FFFFFF"/>
        </w:rPr>
        <w:t>, p.102864</w:t>
      </w:r>
    </w:p>
    <w:p w14:paraId="45E7C083" w14:textId="77777777" w:rsidR="00763707" w:rsidRPr="00763707" w:rsidRDefault="00763707" w:rsidP="00FD3384">
      <w:pPr>
        <w:ind w:hanging="709"/>
        <w:rPr>
          <w:color w:val="222222"/>
          <w:shd w:val="clear" w:color="auto" w:fill="FFFFFF"/>
          <w:lang w:val="en-US"/>
        </w:rPr>
      </w:pPr>
    </w:p>
    <w:tbl>
      <w:tblPr>
        <w:tblW w:w="6564" w:type="dxa"/>
        <w:tblCellMar>
          <w:left w:w="0" w:type="dxa"/>
          <w:right w:w="0" w:type="dxa"/>
        </w:tblCellMar>
        <w:tblLook w:val="04A0" w:firstRow="1" w:lastRow="0" w:firstColumn="1" w:lastColumn="0" w:noHBand="0" w:noVBand="1"/>
      </w:tblPr>
      <w:tblGrid>
        <w:gridCol w:w="6564"/>
      </w:tblGrid>
      <w:tr w:rsidR="00763707" w:rsidRPr="00763707" w14:paraId="02384FC7" w14:textId="77777777" w:rsidTr="00763707">
        <w:tc>
          <w:tcPr>
            <w:tcW w:w="0" w:type="auto"/>
            <w:vAlign w:val="center"/>
            <w:hideMark/>
          </w:tcPr>
          <w:p w14:paraId="66D13056" w14:textId="77777777" w:rsidR="00763707" w:rsidRPr="00763707" w:rsidRDefault="00763707" w:rsidP="00FD3384">
            <w:pPr>
              <w:ind w:hanging="709"/>
            </w:pPr>
          </w:p>
        </w:tc>
      </w:tr>
    </w:tbl>
    <w:p w14:paraId="5FD2A9E4" w14:textId="3906280C" w:rsidR="00763707" w:rsidRDefault="00763707" w:rsidP="00FD3384">
      <w:pPr>
        <w:ind w:hanging="709"/>
        <w:rPr>
          <w:color w:val="222222"/>
          <w:shd w:val="clear" w:color="auto" w:fill="FFFFFF"/>
          <w:lang w:val="en-US"/>
        </w:rPr>
      </w:pPr>
      <w:r w:rsidRPr="00763707">
        <w:rPr>
          <w:color w:val="222222"/>
          <w:shd w:val="clear" w:color="auto" w:fill="FFFFFF"/>
          <w:lang w:val="en-US"/>
        </w:rPr>
        <w:t xml:space="preserve">Marinucci, M., 2017. Feminist theory, lesbian theory, and queer theory. </w:t>
      </w:r>
      <w:r w:rsidRPr="00A76F18">
        <w:rPr>
          <w:color w:val="222222"/>
          <w:shd w:val="clear" w:color="auto" w:fill="FFFFFF"/>
          <w:lang w:val="en-US"/>
        </w:rPr>
        <w:t>In</w:t>
      </w:r>
      <w:r w:rsidRPr="00A76F18">
        <w:rPr>
          <w:rStyle w:val="apple-converted-space"/>
          <w:color w:val="222222"/>
          <w:shd w:val="clear" w:color="auto" w:fill="FFFFFF"/>
          <w:lang w:val="en-US"/>
        </w:rPr>
        <w:t> </w:t>
      </w:r>
      <w:r w:rsidRPr="00A76F18">
        <w:rPr>
          <w:i/>
          <w:iCs/>
          <w:color w:val="222222"/>
          <w:lang w:val="en-US"/>
        </w:rPr>
        <w:t>The Routledge companion to feminist philosophy</w:t>
      </w:r>
      <w:r w:rsidRPr="00A76F18">
        <w:rPr>
          <w:rStyle w:val="apple-converted-space"/>
          <w:color w:val="222222"/>
          <w:shd w:val="clear" w:color="auto" w:fill="FFFFFF"/>
          <w:lang w:val="en-US"/>
        </w:rPr>
        <w:t> </w:t>
      </w:r>
      <w:r w:rsidRPr="00A76F18">
        <w:rPr>
          <w:color w:val="222222"/>
          <w:shd w:val="clear" w:color="auto" w:fill="FFFFFF"/>
          <w:lang w:val="en-US"/>
        </w:rPr>
        <w:t>(pp. 382-392). Routledge.</w:t>
      </w:r>
    </w:p>
    <w:p w14:paraId="2999D157" w14:textId="77777777" w:rsidR="0064326E" w:rsidRDefault="0064326E" w:rsidP="00FD3384">
      <w:pPr>
        <w:ind w:hanging="709"/>
        <w:rPr>
          <w:color w:val="222222"/>
          <w:shd w:val="clear" w:color="auto" w:fill="FFFFFF"/>
          <w:lang w:val="en-US"/>
        </w:rPr>
      </w:pPr>
    </w:p>
    <w:p w14:paraId="70C5940D" w14:textId="082D3C51" w:rsidR="0064326E" w:rsidRPr="002E01C8" w:rsidRDefault="0064326E" w:rsidP="00FD3384">
      <w:pPr>
        <w:ind w:hanging="709"/>
        <w:rPr>
          <w:color w:val="222222"/>
          <w:shd w:val="clear" w:color="auto" w:fill="FFFFFF"/>
        </w:rPr>
      </w:pPr>
      <w:r w:rsidRPr="0064326E">
        <w:rPr>
          <w:color w:val="222222"/>
          <w:shd w:val="clear" w:color="auto" w:fill="FFFFFF"/>
          <w:lang w:val="en-US"/>
        </w:rPr>
        <w:t>Markovits, D., 2019.</w:t>
      </w:r>
      <w:r w:rsidRPr="0064326E">
        <w:rPr>
          <w:rStyle w:val="apple-converted-space"/>
          <w:color w:val="222222"/>
          <w:shd w:val="clear" w:color="auto" w:fill="FFFFFF"/>
          <w:lang w:val="en-US"/>
        </w:rPr>
        <w:t> </w:t>
      </w:r>
      <w:r w:rsidRPr="0064326E">
        <w:rPr>
          <w:i/>
          <w:iCs/>
          <w:color w:val="222222"/>
          <w:lang w:val="en-US"/>
        </w:rPr>
        <w:t>The meritocracy trap</w:t>
      </w:r>
      <w:r w:rsidRPr="0064326E">
        <w:rPr>
          <w:color w:val="222222"/>
          <w:shd w:val="clear" w:color="auto" w:fill="FFFFFF"/>
          <w:lang w:val="en-US"/>
        </w:rPr>
        <w:t xml:space="preserve">. </w:t>
      </w:r>
      <w:r w:rsidRPr="0064326E">
        <w:rPr>
          <w:color w:val="222222"/>
          <w:shd w:val="clear" w:color="auto" w:fill="FFFFFF"/>
        </w:rPr>
        <w:t>Penguin UK</w:t>
      </w:r>
    </w:p>
    <w:p w14:paraId="52ED5C67" w14:textId="77777777" w:rsidR="006A44CD" w:rsidRPr="002E01C8" w:rsidRDefault="006A44CD" w:rsidP="00FD3384">
      <w:pPr>
        <w:ind w:hanging="709"/>
        <w:rPr>
          <w:color w:val="222222"/>
          <w:shd w:val="clear" w:color="auto" w:fill="FFFFFF"/>
        </w:rPr>
      </w:pPr>
    </w:p>
    <w:p w14:paraId="2722D821" w14:textId="282B7A45" w:rsidR="006A44CD" w:rsidRDefault="006A44CD" w:rsidP="00FD3384">
      <w:pPr>
        <w:ind w:hanging="709"/>
        <w:rPr>
          <w:color w:val="222222"/>
          <w:shd w:val="clear" w:color="auto" w:fill="FFFFFF"/>
          <w:lang w:val="en-US"/>
        </w:rPr>
      </w:pPr>
      <w:r w:rsidRPr="002E01C8">
        <w:rPr>
          <w:color w:val="222222"/>
          <w:shd w:val="clear" w:color="auto" w:fill="FFFFFF"/>
        </w:rPr>
        <w:t xml:space="preserve">Martinez, V.R., 2022. </w:t>
      </w:r>
      <w:r w:rsidRPr="006A44CD">
        <w:rPr>
          <w:color w:val="222222"/>
          <w:shd w:val="clear" w:color="auto" w:fill="FFFFFF"/>
          <w:lang w:val="en-US"/>
        </w:rPr>
        <w:t>The Diversity Risk Paradox.</w:t>
      </w:r>
      <w:r w:rsidRPr="006A44CD">
        <w:rPr>
          <w:rStyle w:val="apple-converted-space"/>
          <w:color w:val="222222"/>
          <w:shd w:val="clear" w:color="auto" w:fill="FFFFFF"/>
          <w:lang w:val="en-US"/>
        </w:rPr>
        <w:t> </w:t>
      </w:r>
      <w:r w:rsidRPr="00ED7C4D">
        <w:rPr>
          <w:i/>
          <w:iCs/>
          <w:color w:val="222222"/>
          <w:lang w:val="en-US"/>
        </w:rPr>
        <w:t>Vanderbilt Law Review</w:t>
      </w:r>
      <w:r w:rsidRPr="00ED7C4D">
        <w:rPr>
          <w:color w:val="222222"/>
          <w:shd w:val="clear" w:color="auto" w:fill="FFFFFF"/>
          <w:lang w:val="en-US"/>
        </w:rPr>
        <w:t>,</w:t>
      </w:r>
      <w:r w:rsidRPr="00ED7C4D">
        <w:rPr>
          <w:rStyle w:val="apple-converted-space"/>
          <w:color w:val="222222"/>
          <w:shd w:val="clear" w:color="auto" w:fill="FFFFFF"/>
          <w:lang w:val="en-US"/>
        </w:rPr>
        <w:t> </w:t>
      </w:r>
      <w:r w:rsidRPr="00ED7C4D">
        <w:rPr>
          <w:i/>
          <w:iCs/>
          <w:color w:val="222222"/>
          <w:lang w:val="en-US"/>
        </w:rPr>
        <w:t>75</w:t>
      </w:r>
      <w:r w:rsidRPr="00ED7C4D">
        <w:rPr>
          <w:color w:val="222222"/>
          <w:shd w:val="clear" w:color="auto" w:fill="FFFFFF"/>
          <w:lang w:val="en-US"/>
        </w:rPr>
        <w:t>(115)</w:t>
      </w:r>
    </w:p>
    <w:p w14:paraId="2E07C5B9" w14:textId="77777777" w:rsidR="004B440F" w:rsidRDefault="004B440F" w:rsidP="00FD3384">
      <w:pPr>
        <w:ind w:hanging="709"/>
        <w:rPr>
          <w:color w:val="222222"/>
          <w:shd w:val="clear" w:color="auto" w:fill="FFFFFF"/>
          <w:lang w:val="en-US"/>
        </w:rPr>
      </w:pPr>
    </w:p>
    <w:p w14:paraId="56B079FE" w14:textId="3283F099" w:rsidR="004B440F" w:rsidRPr="004B440F" w:rsidRDefault="004B440F" w:rsidP="00FD3384">
      <w:pPr>
        <w:ind w:hanging="709"/>
        <w:rPr>
          <w:color w:val="222222"/>
          <w:shd w:val="clear" w:color="auto" w:fill="FFFFFF"/>
          <w:lang w:val="en-US"/>
        </w:rPr>
      </w:pPr>
      <w:r w:rsidRPr="004B440F">
        <w:rPr>
          <w:color w:val="222222"/>
          <w:shd w:val="clear" w:color="auto" w:fill="FFFFFF"/>
          <w:lang w:val="en-US"/>
        </w:rPr>
        <w:t>Massey, D.S. and Tannen, J., 2016. Segregation, race, and the social worlds of rich and poor.</w:t>
      </w:r>
      <w:r w:rsidRPr="004B440F">
        <w:rPr>
          <w:rStyle w:val="apple-converted-space"/>
          <w:color w:val="222222"/>
          <w:shd w:val="clear" w:color="auto" w:fill="FFFFFF"/>
          <w:lang w:val="en-US"/>
        </w:rPr>
        <w:t> </w:t>
      </w:r>
      <w:r w:rsidRPr="004B440F">
        <w:rPr>
          <w:i/>
          <w:iCs/>
          <w:color w:val="222222"/>
          <w:lang w:val="en-US"/>
        </w:rPr>
        <w:t>The dynamics of opportunity in America: Evidence and perspectives</w:t>
      </w:r>
      <w:r w:rsidRPr="004B440F">
        <w:rPr>
          <w:color w:val="222222"/>
          <w:shd w:val="clear" w:color="auto" w:fill="FFFFFF"/>
          <w:lang w:val="en-US"/>
        </w:rPr>
        <w:t>, pp.13-33</w:t>
      </w:r>
    </w:p>
    <w:p w14:paraId="699289A1" w14:textId="77777777" w:rsidR="003E60AD" w:rsidRPr="003E60AD" w:rsidRDefault="003E60AD" w:rsidP="00FD3384">
      <w:pPr>
        <w:ind w:hanging="709"/>
        <w:rPr>
          <w:color w:val="222222"/>
          <w:shd w:val="clear" w:color="auto" w:fill="FFFFFF"/>
          <w:lang w:val="en-US"/>
        </w:rPr>
      </w:pPr>
    </w:p>
    <w:p w14:paraId="4212A5F1" w14:textId="34EDE909" w:rsidR="003E60AD" w:rsidRPr="003E60AD" w:rsidRDefault="003E60AD" w:rsidP="00FD3384">
      <w:pPr>
        <w:ind w:hanging="709"/>
        <w:rPr>
          <w:lang w:val="en-US"/>
        </w:rPr>
      </w:pPr>
      <w:r w:rsidRPr="003E60AD">
        <w:rPr>
          <w:color w:val="222222"/>
          <w:shd w:val="clear" w:color="auto" w:fill="FFFFFF"/>
          <w:lang w:val="en-US"/>
        </w:rPr>
        <w:t>McClanahan, K., Birnbaum, H. and Shih, M., 2022. Diversity Messages That Invite Allies to Diversity Efforts</w:t>
      </w:r>
    </w:p>
    <w:p w14:paraId="2FCC8BFC" w14:textId="77777777" w:rsidR="004A4C64" w:rsidRPr="00C503B1" w:rsidRDefault="004A4C64" w:rsidP="00FD3384">
      <w:pPr>
        <w:ind w:hanging="709"/>
        <w:rPr>
          <w:color w:val="222222"/>
          <w:shd w:val="clear" w:color="auto" w:fill="FFFFFF"/>
          <w:lang w:val="en-US"/>
        </w:rPr>
      </w:pPr>
    </w:p>
    <w:p w14:paraId="55231B90" w14:textId="77777777" w:rsidR="004A4C64" w:rsidRDefault="004A4C64" w:rsidP="00FD3384">
      <w:pPr>
        <w:ind w:hanging="709"/>
        <w:rPr>
          <w:color w:val="222222"/>
          <w:shd w:val="clear" w:color="auto" w:fill="FFFFFF"/>
          <w:lang w:val="en-US"/>
        </w:rPr>
      </w:pPr>
      <w:r w:rsidRPr="004A4C64">
        <w:rPr>
          <w:color w:val="222222"/>
          <w:shd w:val="clear" w:color="auto" w:fill="FFFFFF"/>
          <w:lang w:val="en-US"/>
        </w:rPr>
        <w:t>McIntosh, P., 2020. White privilege and male privilege: A personal account of coming to see correspondences through work.</w:t>
      </w:r>
      <w:r w:rsidRPr="004A4C64">
        <w:rPr>
          <w:rStyle w:val="apple-converted-space"/>
          <w:color w:val="222222"/>
          <w:shd w:val="clear" w:color="auto" w:fill="FFFFFF"/>
          <w:lang w:val="en-US"/>
        </w:rPr>
        <w:t> </w:t>
      </w:r>
      <w:r w:rsidRPr="004A4C64">
        <w:rPr>
          <w:i/>
          <w:iCs/>
          <w:color w:val="222222"/>
          <w:lang w:val="en-US"/>
        </w:rPr>
        <w:t>Privilege and prejudice: Twenty years with the invisible knapsack</w:t>
      </w:r>
      <w:r w:rsidRPr="004A4C64">
        <w:rPr>
          <w:color w:val="222222"/>
          <w:shd w:val="clear" w:color="auto" w:fill="FFFFFF"/>
          <w:lang w:val="en-US"/>
        </w:rPr>
        <w:t>,</w:t>
      </w:r>
      <w:r w:rsidRPr="004A4C64">
        <w:rPr>
          <w:rStyle w:val="apple-converted-space"/>
          <w:color w:val="222222"/>
          <w:shd w:val="clear" w:color="auto" w:fill="FFFFFF"/>
          <w:lang w:val="en-US"/>
        </w:rPr>
        <w:t> </w:t>
      </w:r>
      <w:r w:rsidRPr="004A4C64">
        <w:rPr>
          <w:i/>
          <w:iCs/>
          <w:color w:val="222222"/>
          <w:lang w:val="en-US"/>
        </w:rPr>
        <w:t>7</w:t>
      </w:r>
      <w:r w:rsidRPr="004A4C64">
        <w:rPr>
          <w:color w:val="222222"/>
          <w:shd w:val="clear" w:color="auto" w:fill="FFFFFF"/>
          <w:lang w:val="en-US"/>
        </w:rPr>
        <w:t>, pp.9781351133791-3</w:t>
      </w:r>
    </w:p>
    <w:p w14:paraId="063F4E6D" w14:textId="77777777" w:rsidR="00287557" w:rsidRDefault="00287557" w:rsidP="00FD3384">
      <w:pPr>
        <w:ind w:hanging="709"/>
        <w:rPr>
          <w:color w:val="222222"/>
          <w:shd w:val="clear" w:color="auto" w:fill="FFFFFF"/>
          <w:lang w:val="en-US"/>
        </w:rPr>
      </w:pPr>
    </w:p>
    <w:p w14:paraId="1B47818D" w14:textId="4A1214D2" w:rsidR="00287557" w:rsidRDefault="00287557" w:rsidP="00FD3384">
      <w:pPr>
        <w:ind w:hanging="709"/>
        <w:rPr>
          <w:color w:val="222222"/>
          <w:shd w:val="clear" w:color="auto" w:fill="FFFFFF"/>
          <w:lang w:val="en-US"/>
        </w:rPr>
      </w:pPr>
      <w:r>
        <w:rPr>
          <w:color w:val="222222"/>
          <w:shd w:val="clear" w:color="auto" w:fill="FFFFFF"/>
          <w:lang w:val="en-US"/>
        </w:rPr>
        <w:t xml:space="preserve">McKinsey &amp; Co. (2018). Delivering through diversity. Retrieved on 9/02/2024 from : </w:t>
      </w:r>
      <w:hyperlink r:id="rId29" w:history="1">
        <w:r w:rsidRPr="003C5AF7">
          <w:rPr>
            <w:rStyle w:val="Lienhypertexte"/>
            <w:shd w:val="clear" w:color="auto" w:fill="FFFFFF"/>
            <w:lang w:val="en-US"/>
          </w:rPr>
          <w:t>https://www.mckinsey.com/capabilities/people-and-organizational-performance/our-insights/delivering-through-diversity</w:t>
        </w:r>
      </w:hyperlink>
      <w:r>
        <w:rPr>
          <w:color w:val="222222"/>
          <w:shd w:val="clear" w:color="auto" w:fill="FFFFFF"/>
          <w:lang w:val="en-US"/>
        </w:rPr>
        <w:t xml:space="preserve"> </w:t>
      </w:r>
    </w:p>
    <w:p w14:paraId="26863BE5" w14:textId="77777777" w:rsidR="00287557" w:rsidRDefault="00287557" w:rsidP="00FD3384">
      <w:pPr>
        <w:ind w:hanging="709"/>
        <w:rPr>
          <w:color w:val="222222"/>
          <w:shd w:val="clear" w:color="auto" w:fill="FFFFFF"/>
          <w:lang w:val="en-US"/>
        </w:rPr>
      </w:pPr>
    </w:p>
    <w:p w14:paraId="41155915" w14:textId="5A38BA7F" w:rsidR="0056046D" w:rsidRPr="0056046D" w:rsidRDefault="0056046D" w:rsidP="00FD3384">
      <w:pPr>
        <w:ind w:hanging="709"/>
        <w:rPr>
          <w:color w:val="222222"/>
          <w:shd w:val="clear" w:color="auto" w:fill="FFFFFF"/>
          <w:lang w:val="en-US"/>
        </w:rPr>
      </w:pPr>
      <w:r w:rsidRPr="0056046D">
        <w:rPr>
          <w:color w:val="222222"/>
          <w:shd w:val="clear" w:color="auto" w:fill="FFFFFF"/>
          <w:lang w:val="en-US"/>
        </w:rPr>
        <w:t>Meeks, G.A., 2017.</w:t>
      </w:r>
      <w:r w:rsidRPr="0056046D">
        <w:rPr>
          <w:rStyle w:val="apple-converted-space"/>
          <w:color w:val="222222"/>
          <w:shd w:val="clear" w:color="auto" w:fill="FFFFFF"/>
          <w:lang w:val="en-US"/>
        </w:rPr>
        <w:t> </w:t>
      </w:r>
      <w:r w:rsidRPr="0056046D">
        <w:rPr>
          <w:i/>
          <w:iCs/>
          <w:color w:val="222222"/>
          <w:lang w:val="en-US"/>
        </w:rPr>
        <w:t>Critical soft skills to achieve success in the workplace</w:t>
      </w:r>
      <w:r w:rsidRPr="0056046D">
        <w:rPr>
          <w:rStyle w:val="apple-converted-space"/>
          <w:color w:val="222222"/>
          <w:shd w:val="clear" w:color="auto" w:fill="FFFFFF"/>
          <w:lang w:val="en-US"/>
        </w:rPr>
        <w:t> </w:t>
      </w:r>
      <w:r w:rsidRPr="0056046D">
        <w:rPr>
          <w:color w:val="222222"/>
          <w:shd w:val="clear" w:color="auto" w:fill="FFFFFF"/>
          <w:lang w:val="en-US"/>
        </w:rPr>
        <w:t>(Doctoral dissertation, Walden University).</w:t>
      </w:r>
    </w:p>
    <w:p w14:paraId="13CA4B10" w14:textId="77777777" w:rsidR="0056046D" w:rsidRDefault="0056046D" w:rsidP="00FD3384">
      <w:pPr>
        <w:ind w:hanging="709"/>
        <w:rPr>
          <w:color w:val="222222"/>
          <w:shd w:val="clear" w:color="auto" w:fill="FFFFFF"/>
          <w:lang w:val="en-US"/>
        </w:rPr>
      </w:pPr>
    </w:p>
    <w:p w14:paraId="7A3160CE" w14:textId="6B075810" w:rsidR="00D70B17" w:rsidRDefault="00D70B17" w:rsidP="00FD3384">
      <w:pPr>
        <w:ind w:hanging="709"/>
        <w:rPr>
          <w:color w:val="222222"/>
          <w:shd w:val="clear" w:color="auto" w:fill="FFFFFF"/>
          <w:lang w:val="en-US"/>
        </w:rPr>
      </w:pPr>
      <w:r w:rsidRPr="00D70B17">
        <w:rPr>
          <w:color w:val="222222"/>
          <w:shd w:val="clear" w:color="auto" w:fill="FFFFFF"/>
          <w:lang w:val="en-US"/>
        </w:rPr>
        <w:t>Meer, N., 2019. The wreckage of white supremacy.</w:t>
      </w:r>
      <w:r w:rsidRPr="00D70B17">
        <w:rPr>
          <w:rStyle w:val="apple-converted-space"/>
          <w:color w:val="222222"/>
          <w:shd w:val="clear" w:color="auto" w:fill="FFFFFF"/>
          <w:lang w:val="en-US"/>
        </w:rPr>
        <w:t> </w:t>
      </w:r>
      <w:r w:rsidRPr="00C503B1">
        <w:rPr>
          <w:i/>
          <w:iCs/>
          <w:color w:val="222222"/>
          <w:lang w:val="en-US"/>
        </w:rPr>
        <w:t>Identities</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26</w:t>
      </w:r>
      <w:r w:rsidRPr="00C503B1">
        <w:rPr>
          <w:color w:val="222222"/>
          <w:shd w:val="clear" w:color="auto" w:fill="FFFFFF"/>
          <w:lang w:val="en-US"/>
        </w:rPr>
        <w:t>(5), pp.501-509</w:t>
      </w:r>
    </w:p>
    <w:p w14:paraId="59DEE83D" w14:textId="77777777" w:rsidR="006C0ABE" w:rsidRDefault="006C0ABE" w:rsidP="00FD3384">
      <w:pPr>
        <w:ind w:hanging="709"/>
        <w:rPr>
          <w:color w:val="222222"/>
          <w:shd w:val="clear" w:color="auto" w:fill="FFFFFF"/>
          <w:lang w:val="en-US"/>
        </w:rPr>
      </w:pPr>
    </w:p>
    <w:p w14:paraId="72433A8D" w14:textId="56EC6A66" w:rsidR="006C0ABE" w:rsidRPr="006C0ABE" w:rsidRDefault="006C0ABE" w:rsidP="00FD3384">
      <w:pPr>
        <w:ind w:hanging="709"/>
        <w:rPr>
          <w:color w:val="222222"/>
          <w:shd w:val="clear" w:color="auto" w:fill="FFFFFF"/>
          <w:lang w:val="en-US"/>
        </w:rPr>
      </w:pPr>
      <w:r w:rsidRPr="006C0ABE">
        <w:rPr>
          <w:color w:val="222222"/>
          <w:shd w:val="clear" w:color="auto" w:fill="FFFFFF"/>
          <w:lang w:val="en-US"/>
        </w:rPr>
        <w:t>Mehta, N., Mehta, A., Hassan, Y., Buttner, H. and RoyChowdhury, S., 2021. Choices in CDO appointment and firm performance: Moving towards a Stakeholder-based approach.</w:t>
      </w:r>
      <w:r w:rsidRPr="006C0ABE">
        <w:rPr>
          <w:rStyle w:val="apple-converted-space"/>
          <w:color w:val="222222"/>
          <w:shd w:val="clear" w:color="auto" w:fill="FFFFFF"/>
          <w:lang w:val="en-US"/>
        </w:rPr>
        <w:t> </w:t>
      </w:r>
      <w:r w:rsidRPr="006C0ABE">
        <w:rPr>
          <w:i/>
          <w:iCs/>
          <w:color w:val="222222"/>
        </w:rPr>
        <w:t>Journal of Business Research</w:t>
      </w:r>
      <w:r w:rsidRPr="006C0ABE">
        <w:rPr>
          <w:color w:val="222222"/>
          <w:shd w:val="clear" w:color="auto" w:fill="FFFFFF"/>
        </w:rPr>
        <w:t>,</w:t>
      </w:r>
      <w:r w:rsidRPr="006C0ABE">
        <w:rPr>
          <w:rStyle w:val="apple-converted-space"/>
          <w:color w:val="222222"/>
          <w:shd w:val="clear" w:color="auto" w:fill="FFFFFF"/>
        </w:rPr>
        <w:t> </w:t>
      </w:r>
      <w:r w:rsidRPr="006C0ABE">
        <w:rPr>
          <w:i/>
          <w:iCs/>
          <w:color w:val="222222"/>
        </w:rPr>
        <w:t>134</w:t>
      </w:r>
      <w:r w:rsidRPr="006C0ABE">
        <w:rPr>
          <w:color w:val="222222"/>
          <w:shd w:val="clear" w:color="auto" w:fill="FFFFFF"/>
        </w:rPr>
        <w:t>, pp.233-251</w:t>
      </w:r>
    </w:p>
    <w:p w14:paraId="1AF87A00" w14:textId="77777777" w:rsidR="00F34E5F" w:rsidRDefault="00F34E5F" w:rsidP="00FD3384">
      <w:pPr>
        <w:ind w:hanging="709"/>
        <w:rPr>
          <w:color w:val="222222"/>
          <w:shd w:val="clear" w:color="auto" w:fill="FFFFFF"/>
          <w:lang w:val="en-US"/>
        </w:rPr>
      </w:pPr>
    </w:p>
    <w:p w14:paraId="75DF91D8" w14:textId="2F479D2A" w:rsidR="00F34E5F" w:rsidRPr="00F34E5F" w:rsidRDefault="00F34E5F" w:rsidP="00FD3384">
      <w:pPr>
        <w:ind w:hanging="709"/>
        <w:rPr>
          <w:color w:val="222222"/>
          <w:shd w:val="clear" w:color="auto" w:fill="FFFFFF"/>
          <w:lang w:val="en-US"/>
        </w:rPr>
      </w:pPr>
      <w:r w:rsidRPr="00F34E5F">
        <w:rPr>
          <w:color w:val="222222"/>
          <w:shd w:val="clear" w:color="auto" w:fill="FFFFFF"/>
          <w:lang w:val="en-US"/>
        </w:rPr>
        <w:t>Menand, L., 2019. Is meritocracy making everyone miserable?. </w:t>
      </w:r>
      <w:r w:rsidRPr="00A9410D">
        <w:rPr>
          <w:i/>
          <w:iCs/>
          <w:color w:val="222222"/>
          <w:shd w:val="clear" w:color="auto" w:fill="FFFFFF"/>
          <w:lang w:val="en-US"/>
        </w:rPr>
        <w:t>New Yorker</w:t>
      </w:r>
      <w:r w:rsidRPr="00A9410D">
        <w:rPr>
          <w:color w:val="222222"/>
          <w:shd w:val="clear" w:color="auto" w:fill="FFFFFF"/>
          <w:lang w:val="en-US"/>
        </w:rPr>
        <w:t>, </w:t>
      </w:r>
      <w:r w:rsidRPr="00A9410D">
        <w:rPr>
          <w:i/>
          <w:iCs/>
          <w:color w:val="222222"/>
          <w:shd w:val="clear" w:color="auto" w:fill="FFFFFF"/>
          <w:lang w:val="en-US"/>
        </w:rPr>
        <w:t>30</w:t>
      </w:r>
    </w:p>
    <w:p w14:paraId="21E66B1C" w14:textId="77777777" w:rsidR="006C0ABE" w:rsidRPr="008E7774" w:rsidRDefault="006C0ABE" w:rsidP="00FD3384">
      <w:pPr>
        <w:ind w:hanging="709"/>
        <w:rPr>
          <w:color w:val="222222"/>
          <w:shd w:val="clear" w:color="auto" w:fill="FFFFFF"/>
          <w:lang w:val="en-US"/>
        </w:rPr>
      </w:pPr>
    </w:p>
    <w:p w14:paraId="5176E5D5" w14:textId="38C3A8D4" w:rsidR="008E7774" w:rsidRPr="008E7774" w:rsidRDefault="008E7774" w:rsidP="00FD3384">
      <w:pPr>
        <w:ind w:hanging="709"/>
        <w:rPr>
          <w:color w:val="222222"/>
          <w:shd w:val="clear" w:color="auto" w:fill="FFFFFF"/>
          <w:lang w:val="en-US"/>
        </w:rPr>
      </w:pPr>
      <w:r w:rsidRPr="008E7774">
        <w:rPr>
          <w:color w:val="222222"/>
          <w:shd w:val="clear" w:color="auto" w:fill="FFFFFF"/>
          <w:lang w:val="en-US"/>
        </w:rPr>
        <w:t>Meena, K.A.V.I.T.A., 2016. Blind recruitment: The new hiring buzz for diversity inclusion.</w:t>
      </w:r>
      <w:r w:rsidRPr="008E7774">
        <w:rPr>
          <w:rStyle w:val="apple-converted-space"/>
          <w:color w:val="222222"/>
          <w:shd w:val="clear" w:color="auto" w:fill="FFFFFF"/>
          <w:lang w:val="en-US"/>
        </w:rPr>
        <w:t> </w:t>
      </w:r>
      <w:r w:rsidRPr="00D865E7">
        <w:rPr>
          <w:i/>
          <w:iCs/>
          <w:color w:val="222222"/>
          <w:lang w:val="en-US"/>
        </w:rPr>
        <w:t>International Journal of Business and General Management (IJBGM)</w:t>
      </w:r>
      <w:r w:rsidRPr="00D865E7">
        <w:rPr>
          <w:color w:val="222222"/>
          <w:shd w:val="clear" w:color="auto" w:fill="FFFFFF"/>
          <w:lang w:val="en-US"/>
        </w:rPr>
        <w:t>,</w:t>
      </w:r>
      <w:r w:rsidRPr="00D865E7">
        <w:rPr>
          <w:rStyle w:val="apple-converted-space"/>
          <w:color w:val="222222"/>
          <w:shd w:val="clear" w:color="auto" w:fill="FFFFFF"/>
          <w:lang w:val="en-US"/>
        </w:rPr>
        <w:t> </w:t>
      </w:r>
      <w:r w:rsidRPr="00D865E7">
        <w:rPr>
          <w:i/>
          <w:iCs/>
          <w:color w:val="222222"/>
          <w:lang w:val="en-US"/>
        </w:rPr>
        <w:t>5</w:t>
      </w:r>
      <w:r w:rsidRPr="00D865E7">
        <w:rPr>
          <w:color w:val="222222"/>
          <w:shd w:val="clear" w:color="auto" w:fill="FFFFFF"/>
          <w:lang w:val="en-US"/>
        </w:rPr>
        <w:t>(5), pp.25-28</w:t>
      </w:r>
    </w:p>
    <w:p w14:paraId="3BDB87A8" w14:textId="77777777" w:rsidR="008E7774" w:rsidRDefault="008E7774" w:rsidP="00FD3384">
      <w:pPr>
        <w:ind w:hanging="709"/>
        <w:rPr>
          <w:color w:val="222222"/>
          <w:shd w:val="clear" w:color="auto" w:fill="FFFFFF"/>
          <w:lang w:val="en-US"/>
        </w:rPr>
      </w:pPr>
    </w:p>
    <w:p w14:paraId="35706CE8" w14:textId="595C0FEB" w:rsidR="00A9410D" w:rsidRDefault="00A9410D" w:rsidP="00FD3384">
      <w:pPr>
        <w:ind w:hanging="709"/>
        <w:rPr>
          <w:color w:val="222222"/>
          <w:shd w:val="clear" w:color="auto" w:fill="FFFFFF"/>
          <w:lang w:val="en-US"/>
        </w:rPr>
      </w:pPr>
      <w:r w:rsidRPr="00D865E7">
        <w:rPr>
          <w:color w:val="222222"/>
          <w:shd w:val="clear" w:color="auto" w:fill="FFFFFF"/>
          <w:lang w:val="en-US"/>
        </w:rPr>
        <w:t xml:space="preserve">Mijs, J.J., Daenekindt, S., de Koster, W. and van der Waal, J., 2022. </w:t>
      </w:r>
      <w:r w:rsidRPr="00A9410D">
        <w:rPr>
          <w:color w:val="222222"/>
          <w:shd w:val="clear" w:color="auto" w:fill="FFFFFF"/>
          <w:lang w:val="en-US"/>
        </w:rPr>
        <w:t>Belief in meritocracy reexamined: Scrutinizing the role of subjective social mobility. </w:t>
      </w:r>
      <w:r w:rsidRPr="001A1C41">
        <w:rPr>
          <w:i/>
          <w:iCs/>
          <w:color w:val="222222"/>
          <w:shd w:val="clear" w:color="auto" w:fill="FFFFFF"/>
          <w:lang w:val="en-US"/>
        </w:rPr>
        <w:t>Social Psychology Quarterly</w:t>
      </w:r>
      <w:r w:rsidRPr="001A1C41">
        <w:rPr>
          <w:color w:val="222222"/>
          <w:shd w:val="clear" w:color="auto" w:fill="FFFFFF"/>
          <w:lang w:val="en-US"/>
        </w:rPr>
        <w:t>, </w:t>
      </w:r>
      <w:r w:rsidRPr="001A1C41">
        <w:rPr>
          <w:i/>
          <w:iCs/>
          <w:color w:val="222222"/>
          <w:shd w:val="clear" w:color="auto" w:fill="FFFFFF"/>
          <w:lang w:val="en-US"/>
        </w:rPr>
        <w:t>85</w:t>
      </w:r>
      <w:r w:rsidRPr="001A1C41">
        <w:rPr>
          <w:color w:val="222222"/>
          <w:shd w:val="clear" w:color="auto" w:fill="FFFFFF"/>
          <w:lang w:val="en-US"/>
        </w:rPr>
        <w:t>(2), pp.131-141</w:t>
      </w:r>
    </w:p>
    <w:p w14:paraId="4CEAC61A" w14:textId="77777777" w:rsidR="00E176A6" w:rsidRDefault="00E176A6" w:rsidP="00FD3384">
      <w:pPr>
        <w:ind w:hanging="709"/>
        <w:rPr>
          <w:color w:val="222222"/>
          <w:shd w:val="clear" w:color="auto" w:fill="FFFFFF"/>
          <w:lang w:val="en-US"/>
        </w:rPr>
      </w:pPr>
    </w:p>
    <w:p w14:paraId="5D3BD003" w14:textId="16B8724B" w:rsidR="00E176A6" w:rsidRPr="00E176A6" w:rsidRDefault="00E176A6" w:rsidP="00FD3384">
      <w:pPr>
        <w:ind w:hanging="709"/>
        <w:rPr>
          <w:color w:val="222222"/>
          <w:shd w:val="clear" w:color="auto" w:fill="FFFFFF"/>
          <w:lang w:val="en-US"/>
        </w:rPr>
      </w:pPr>
      <w:r w:rsidRPr="00E176A6">
        <w:rPr>
          <w:color w:val="222222"/>
          <w:shd w:val="clear" w:color="auto" w:fill="FFFFFF"/>
          <w:lang w:val="en-US"/>
        </w:rPr>
        <w:t>Minkin, R., 2023. Diversity, Equity and Inclusion in the Workplace.</w:t>
      </w:r>
    </w:p>
    <w:p w14:paraId="166DE1F4" w14:textId="77777777" w:rsidR="00A9410D" w:rsidRDefault="00A9410D" w:rsidP="00FD3384">
      <w:pPr>
        <w:ind w:hanging="709"/>
        <w:rPr>
          <w:color w:val="222222"/>
          <w:shd w:val="clear" w:color="auto" w:fill="FFFFFF"/>
          <w:lang w:val="en-US"/>
        </w:rPr>
      </w:pPr>
    </w:p>
    <w:p w14:paraId="7F610F89" w14:textId="350EDE2B" w:rsidR="006C5B38" w:rsidRPr="006C5B38" w:rsidRDefault="006C5B38" w:rsidP="00FD3384">
      <w:pPr>
        <w:ind w:hanging="709"/>
        <w:rPr>
          <w:lang w:val="en-US"/>
        </w:rPr>
      </w:pPr>
      <w:r w:rsidRPr="006C5B38">
        <w:rPr>
          <w:color w:val="222222"/>
          <w:shd w:val="clear" w:color="auto" w:fill="FFFFFF"/>
          <w:lang w:val="en-US"/>
        </w:rPr>
        <w:t>Minow, M., 2021. Equality vs. equity. </w:t>
      </w:r>
      <w:r w:rsidRPr="006C5B38">
        <w:rPr>
          <w:i/>
          <w:iCs/>
          <w:color w:val="222222"/>
          <w:lang w:val="en-US"/>
        </w:rPr>
        <w:t>American Journal of Law and Equality</w:t>
      </w:r>
      <w:r w:rsidRPr="006C5B38">
        <w:rPr>
          <w:color w:val="222222"/>
          <w:shd w:val="clear" w:color="auto" w:fill="FFFFFF"/>
          <w:lang w:val="en-US"/>
        </w:rPr>
        <w:t>, </w:t>
      </w:r>
      <w:r w:rsidRPr="006C5B38">
        <w:rPr>
          <w:i/>
          <w:iCs/>
          <w:color w:val="222222"/>
          <w:lang w:val="en-US"/>
        </w:rPr>
        <w:t>1</w:t>
      </w:r>
      <w:r w:rsidRPr="006C5B38">
        <w:rPr>
          <w:color w:val="222222"/>
          <w:shd w:val="clear" w:color="auto" w:fill="FFFFFF"/>
          <w:lang w:val="en-US"/>
        </w:rPr>
        <w:t>, pp.167-193</w:t>
      </w:r>
    </w:p>
    <w:p w14:paraId="499DF08E" w14:textId="77777777" w:rsidR="006671A5" w:rsidRPr="00C503B1" w:rsidRDefault="006671A5" w:rsidP="00FD3384">
      <w:pPr>
        <w:ind w:hanging="709"/>
        <w:rPr>
          <w:color w:val="222222"/>
          <w:shd w:val="clear" w:color="auto" w:fill="FFFFFF"/>
          <w:lang w:val="en-US"/>
        </w:rPr>
      </w:pPr>
    </w:p>
    <w:p w14:paraId="4B22661B" w14:textId="77777777" w:rsidR="006671A5" w:rsidRPr="006671A5" w:rsidRDefault="006671A5" w:rsidP="00FD3384">
      <w:pPr>
        <w:ind w:hanging="709"/>
      </w:pPr>
      <w:r w:rsidRPr="006671A5">
        <w:rPr>
          <w:color w:val="222222"/>
          <w:shd w:val="clear" w:color="auto" w:fill="FFFFFF"/>
          <w:lang w:val="en-US"/>
        </w:rPr>
        <w:t>Modood, T. and Sealy, T., 2022. Beyond Euro‐Americancentric Forms of Racism and Anti‐racism.</w:t>
      </w:r>
      <w:r w:rsidRPr="006671A5">
        <w:rPr>
          <w:rStyle w:val="apple-converted-space"/>
          <w:color w:val="222222"/>
          <w:shd w:val="clear" w:color="auto" w:fill="FFFFFF"/>
          <w:lang w:val="en-US"/>
        </w:rPr>
        <w:t> </w:t>
      </w:r>
      <w:r w:rsidRPr="006671A5">
        <w:rPr>
          <w:i/>
          <w:iCs/>
          <w:color w:val="222222"/>
        </w:rPr>
        <w:t>The Political Quarterly</w:t>
      </w:r>
      <w:r w:rsidRPr="006671A5">
        <w:rPr>
          <w:color w:val="222222"/>
          <w:shd w:val="clear" w:color="auto" w:fill="FFFFFF"/>
        </w:rPr>
        <w:t>,</w:t>
      </w:r>
      <w:r w:rsidRPr="006671A5">
        <w:rPr>
          <w:rStyle w:val="apple-converted-space"/>
          <w:color w:val="222222"/>
          <w:shd w:val="clear" w:color="auto" w:fill="FFFFFF"/>
        </w:rPr>
        <w:t> </w:t>
      </w:r>
      <w:r w:rsidRPr="006671A5">
        <w:rPr>
          <w:i/>
          <w:iCs/>
          <w:color w:val="222222"/>
        </w:rPr>
        <w:t>93</w:t>
      </w:r>
      <w:r w:rsidRPr="006671A5">
        <w:rPr>
          <w:color w:val="222222"/>
          <w:shd w:val="clear" w:color="auto" w:fill="FFFFFF"/>
        </w:rPr>
        <w:t>(3), pp.433-441</w:t>
      </w:r>
    </w:p>
    <w:p w14:paraId="01B3F094" w14:textId="77777777" w:rsidR="00A435F5" w:rsidRPr="00A435F5" w:rsidRDefault="00A435F5" w:rsidP="00FD3384">
      <w:pPr>
        <w:ind w:hanging="709"/>
        <w:rPr>
          <w:color w:val="222222"/>
          <w:shd w:val="clear" w:color="auto" w:fill="FFFFFF"/>
          <w:lang w:val="en-US"/>
        </w:rPr>
      </w:pPr>
    </w:p>
    <w:p w14:paraId="6F211E47" w14:textId="77777777" w:rsidR="004103A5" w:rsidRDefault="004103A5" w:rsidP="00FD3384">
      <w:pPr>
        <w:ind w:hanging="709"/>
        <w:rPr>
          <w:color w:val="222222"/>
          <w:shd w:val="clear" w:color="auto" w:fill="FFFFFF"/>
          <w:lang w:val="en-US"/>
        </w:rPr>
      </w:pPr>
      <w:r w:rsidRPr="004103A5">
        <w:rPr>
          <w:color w:val="222222"/>
          <w:shd w:val="clear" w:color="auto" w:fill="FFFFFF"/>
          <w:lang w:val="en-US"/>
        </w:rPr>
        <w:t>Mor Barak, M.E., 2015. Inclusion is the key to diversity management, but what is inclusion?. </w:t>
      </w:r>
      <w:r w:rsidRPr="0085120A">
        <w:rPr>
          <w:i/>
          <w:iCs/>
          <w:color w:val="222222"/>
          <w:lang w:val="en-US"/>
        </w:rPr>
        <w:t>Human Service Organizations: Management, Leadership &amp; Governance</w:t>
      </w:r>
      <w:r w:rsidRPr="0085120A">
        <w:rPr>
          <w:color w:val="222222"/>
          <w:shd w:val="clear" w:color="auto" w:fill="FFFFFF"/>
          <w:lang w:val="en-US"/>
        </w:rPr>
        <w:t>, </w:t>
      </w:r>
      <w:r w:rsidRPr="0085120A">
        <w:rPr>
          <w:i/>
          <w:iCs/>
          <w:color w:val="222222"/>
          <w:lang w:val="en-US"/>
        </w:rPr>
        <w:t>39</w:t>
      </w:r>
      <w:r w:rsidRPr="0085120A">
        <w:rPr>
          <w:color w:val="222222"/>
          <w:shd w:val="clear" w:color="auto" w:fill="FFFFFF"/>
          <w:lang w:val="en-US"/>
        </w:rPr>
        <w:t>(2), pp.83-88</w:t>
      </w:r>
    </w:p>
    <w:p w14:paraId="75D2E280" w14:textId="77777777" w:rsidR="006D5ECF" w:rsidRDefault="006D5ECF" w:rsidP="00FD3384">
      <w:pPr>
        <w:ind w:hanging="709"/>
        <w:rPr>
          <w:color w:val="222222"/>
          <w:shd w:val="clear" w:color="auto" w:fill="FFFFFF"/>
          <w:lang w:val="en-US"/>
        </w:rPr>
      </w:pPr>
    </w:p>
    <w:p w14:paraId="0CEF0097" w14:textId="06C46F52" w:rsidR="006D5ECF" w:rsidRPr="006D5ECF" w:rsidRDefault="006D5ECF" w:rsidP="00FD3384">
      <w:pPr>
        <w:ind w:hanging="709"/>
        <w:rPr>
          <w:color w:val="222222"/>
          <w:shd w:val="clear" w:color="auto" w:fill="FFFFFF"/>
          <w:lang w:val="en-US"/>
        </w:rPr>
      </w:pPr>
      <w:r w:rsidRPr="006D5ECF">
        <w:rPr>
          <w:color w:val="222222"/>
          <w:shd w:val="clear" w:color="auto" w:fill="FFFFFF"/>
          <w:lang w:val="en-US"/>
        </w:rPr>
        <w:t>Morais, U.P., Pena, J., Shacket, K., Sintilus, L., Ruiz, R., Rivera, Y. and Mujtaba, B.G., 2014. Managing diverse employees at Starbucks: Focusing on ethics and inclusion.</w:t>
      </w:r>
      <w:r w:rsidRPr="006D5ECF">
        <w:rPr>
          <w:rStyle w:val="apple-converted-space"/>
          <w:color w:val="222222"/>
          <w:shd w:val="clear" w:color="auto" w:fill="FFFFFF"/>
          <w:lang w:val="en-US"/>
        </w:rPr>
        <w:t> </w:t>
      </w:r>
      <w:r w:rsidRPr="00ED7C4D">
        <w:rPr>
          <w:i/>
          <w:iCs/>
          <w:color w:val="222222"/>
          <w:lang w:val="en-US"/>
        </w:rPr>
        <w:t>International Journal of Learning and Development</w:t>
      </w:r>
      <w:r w:rsidRPr="00ED7C4D">
        <w:rPr>
          <w:color w:val="222222"/>
          <w:shd w:val="clear" w:color="auto" w:fill="FFFFFF"/>
          <w:lang w:val="en-US"/>
        </w:rPr>
        <w:t>,</w:t>
      </w:r>
      <w:r w:rsidRPr="00ED7C4D">
        <w:rPr>
          <w:rStyle w:val="apple-converted-space"/>
          <w:color w:val="222222"/>
          <w:shd w:val="clear" w:color="auto" w:fill="FFFFFF"/>
          <w:lang w:val="en-US"/>
        </w:rPr>
        <w:t> </w:t>
      </w:r>
      <w:r w:rsidRPr="00ED7C4D">
        <w:rPr>
          <w:i/>
          <w:iCs/>
          <w:color w:val="222222"/>
          <w:lang w:val="en-US"/>
        </w:rPr>
        <w:t>4</w:t>
      </w:r>
      <w:r w:rsidRPr="00ED7C4D">
        <w:rPr>
          <w:color w:val="222222"/>
          <w:shd w:val="clear" w:color="auto" w:fill="FFFFFF"/>
          <w:lang w:val="en-US"/>
        </w:rPr>
        <w:t>(3), p.35</w:t>
      </w:r>
    </w:p>
    <w:p w14:paraId="5AED36CE" w14:textId="77777777" w:rsidR="00C8279F" w:rsidRPr="00C8279F" w:rsidRDefault="00C8279F" w:rsidP="00FD3384">
      <w:pPr>
        <w:ind w:hanging="709"/>
        <w:rPr>
          <w:color w:val="222222"/>
          <w:shd w:val="clear" w:color="auto" w:fill="FFFFFF"/>
          <w:lang w:val="en-US"/>
        </w:rPr>
      </w:pPr>
    </w:p>
    <w:p w14:paraId="48674625" w14:textId="162B8A54" w:rsidR="00C8279F" w:rsidRDefault="00C8279F" w:rsidP="00FD3384">
      <w:pPr>
        <w:ind w:hanging="709"/>
        <w:rPr>
          <w:color w:val="222222"/>
          <w:shd w:val="clear" w:color="auto" w:fill="FFFFFF"/>
          <w:lang w:val="en-US"/>
        </w:rPr>
      </w:pPr>
      <w:r w:rsidRPr="00C8279F">
        <w:rPr>
          <w:color w:val="222222"/>
          <w:shd w:val="clear" w:color="auto" w:fill="FFFFFF"/>
          <w:lang w:val="en-US"/>
        </w:rPr>
        <w:t>Moreira, D. and Pérez, S., 2022. </w:t>
      </w:r>
      <w:r w:rsidRPr="00C8279F">
        <w:rPr>
          <w:i/>
          <w:iCs/>
          <w:color w:val="222222"/>
          <w:shd w:val="clear" w:color="auto" w:fill="FFFFFF"/>
          <w:lang w:val="en-US"/>
        </w:rPr>
        <w:t>Who Benefits from Meritocracy?</w:t>
      </w:r>
      <w:r w:rsidRPr="00C8279F">
        <w:rPr>
          <w:color w:val="222222"/>
          <w:shd w:val="clear" w:color="auto" w:fill="FFFFFF"/>
          <w:lang w:val="en-US"/>
        </w:rPr>
        <w:t xml:space="preserve"> (No. w30113). </w:t>
      </w:r>
      <w:r w:rsidRPr="001A1C41">
        <w:rPr>
          <w:color w:val="222222"/>
          <w:shd w:val="clear" w:color="auto" w:fill="FFFFFF"/>
          <w:lang w:val="en-US"/>
        </w:rPr>
        <w:t>National Bureau of Economic Research</w:t>
      </w:r>
    </w:p>
    <w:p w14:paraId="33D7B9B4" w14:textId="77777777" w:rsidR="005F56D9" w:rsidRPr="005F56D9" w:rsidRDefault="005F56D9" w:rsidP="00FD3384">
      <w:pPr>
        <w:ind w:hanging="709"/>
        <w:rPr>
          <w:color w:val="222222"/>
          <w:shd w:val="clear" w:color="auto" w:fill="FFFFFF"/>
          <w:lang w:val="en-US"/>
        </w:rPr>
      </w:pPr>
    </w:p>
    <w:p w14:paraId="60927414" w14:textId="21FE8313" w:rsidR="005F56D9" w:rsidRPr="005F56D9" w:rsidRDefault="005F56D9" w:rsidP="00FD3384">
      <w:pPr>
        <w:ind w:hanging="709"/>
        <w:rPr>
          <w:color w:val="222222"/>
          <w:shd w:val="clear" w:color="auto" w:fill="FFFFFF"/>
          <w:lang w:val="en-US"/>
        </w:rPr>
      </w:pPr>
      <w:r w:rsidRPr="005F56D9">
        <w:rPr>
          <w:color w:val="222222"/>
          <w:shd w:val="clear" w:color="auto" w:fill="FFFFFF"/>
          <w:lang w:val="en-US"/>
        </w:rPr>
        <w:t>Morgan, J., Sisak, D. and Vardy, F., 2012. On the merits of meritocracy.</w:t>
      </w:r>
      <w:r w:rsidRPr="005F56D9">
        <w:rPr>
          <w:rStyle w:val="apple-converted-space"/>
          <w:color w:val="222222"/>
          <w:shd w:val="clear" w:color="auto" w:fill="FFFFFF"/>
          <w:lang w:val="en-US"/>
        </w:rPr>
        <w:t> </w:t>
      </w:r>
      <w:r w:rsidRPr="002E01C8">
        <w:rPr>
          <w:i/>
          <w:iCs/>
          <w:color w:val="222222"/>
          <w:lang w:val="en-US"/>
        </w:rPr>
        <w:t>Available at SSRN 2045954</w:t>
      </w:r>
    </w:p>
    <w:p w14:paraId="649372B1" w14:textId="77777777" w:rsidR="00BC54EF" w:rsidRDefault="00BC54EF" w:rsidP="00FD3384">
      <w:pPr>
        <w:ind w:hanging="709"/>
        <w:rPr>
          <w:color w:val="222222"/>
          <w:shd w:val="clear" w:color="auto" w:fill="FFFFFF"/>
          <w:lang w:val="en-US"/>
        </w:rPr>
      </w:pPr>
    </w:p>
    <w:p w14:paraId="03B1F1E8" w14:textId="277E866C" w:rsidR="009B6674" w:rsidRPr="00A6780C" w:rsidRDefault="00BC54EF" w:rsidP="00FD3384">
      <w:pPr>
        <w:ind w:hanging="709"/>
        <w:rPr>
          <w:i/>
          <w:iCs/>
          <w:color w:val="222222"/>
          <w:lang w:val="en-US"/>
        </w:rPr>
      </w:pPr>
      <w:r w:rsidRPr="00BC54EF">
        <w:rPr>
          <w:color w:val="222222"/>
          <w:shd w:val="clear" w:color="auto" w:fill="FFFFFF"/>
          <w:lang w:val="en-US"/>
        </w:rPr>
        <w:t>Moyn, S., 2023. Reconstructing Critical Legal Studies.</w:t>
      </w:r>
      <w:r w:rsidRPr="00BC54EF">
        <w:rPr>
          <w:rStyle w:val="apple-converted-space"/>
          <w:color w:val="222222"/>
          <w:shd w:val="clear" w:color="auto" w:fill="FFFFFF"/>
          <w:lang w:val="en-US"/>
        </w:rPr>
        <w:t> </w:t>
      </w:r>
      <w:r w:rsidRPr="004D2ADC">
        <w:rPr>
          <w:i/>
          <w:iCs/>
          <w:color w:val="222222"/>
          <w:lang w:val="en-US"/>
        </w:rPr>
        <w:t>Available at SSRN 4531492</w:t>
      </w:r>
    </w:p>
    <w:p w14:paraId="18F237F7" w14:textId="77777777" w:rsidR="009B6674" w:rsidRDefault="009B6674" w:rsidP="00FD3384">
      <w:pPr>
        <w:ind w:hanging="709"/>
        <w:rPr>
          <w:color w:val="222222"/>
          <w:shd w:val="clear" w:color="auto" w:fill="FFFFFF"/>
          <w:lang w:val="en-US"/>
        </w:rPr>
      </w:pPr>
    </w:p>
    <w:p w14:paraId="5177D182" w14:textId="224CD278" w:rsidR="009B6674" w:rsidRDefault="009B6674" w:rsidP="00FD3384">
      <w:pPr>
        <w:ind w:hanging="709"/>
        <w:rPr>
          <w:color w:val="222222"/>
          <w:shd w:val="clear" w:color="auto" w:fill="FFFFFF"/>
          <w:lang w:val="en-US"/>
        </w:rPr>
      </w:pPr>
      <w:r>
        <w:rPr>
          <w:color w:val="222222"/>
          <w:shd w:val="clear" w:color="auto" w:fill="FFFFFF"/>
          <w:lang w:val="en-US"/>
        </w:rPr>
        <w:t xml:space="preserve">NADOHE, 2023. The state of the CDO – Survey Report. The National Association of Chief Diversity Officers in Higher Education. Retrieved on 07/02/2024: </w:t>
      </w:r>
      <w:hyperlink r:id="rId30" w:history="1">
        <w:r w:rsidRPr="003C5AF7">
          <w:rPr>
            <w:rStyle w:val="Lienhypertexte"/>
            <w:shd w:val="clear" w:color="auto" w:fill="FFFFFF"/>
            <w:lang w:val="en-US"/>
          </w:rPr>
          <w:t>https://nadohe.memberclicks.net/assets/2023/State-of-the-CDO.pdf</w:t>
        </w:r>
      </w:hyperlink>
      <w:r>
        <w:rPr>
          <w:color w:val="222222"/>
          <w:shd w:val="clear" w:color="auto" w:fill="FFFFFF"/>
          <w:lang w:val="en-US"/>
        </w:rPr>
        <w:t xml:space="preserve"> </w:t>
      </w:r>
    </w:p>
    <w:p w14:paraId="4BFA443C" w14:textId="77777777" w:rsidR="009B6674" w:rsidRDefault="009B6674" w:rsidP="00FD3384">
      <w:pPr>
        <w:ind w:hanging="709"/>
        <w:rPr>
          <w:color w:val="222222"/>
          <w:shd w:val="clear" w:color="auto" w:fill="FFFFFF"/>
          <w:lang w:val="en-US"/>
        </w:rPr>
      </w:pPr>
    </w:p>
    <w:p w14:paraId="44263AAF" w14:textId="25947932" w:rsidR="004D6711" w:rsidRPr="004D6711" w:rsidRDefault="004D6711" w:rsidP="00FD3384">
      <w:pPr>
        <w:ind w:hanging="709"/>
        <w:rPr>
          <w:color w:val="222222"/>
          <w:shd w:val="clear" w:color="auto" w:fill="FFFFFF"/>
          <w:lang w:val="en-US"/>
        </w:rPr>
      </w:pPr>
      <w:r w:rsidRPr="004D6711">
        <w:rPr>
          <w:color w:val="222222"/>
          <w:shd w:val="clear" w:color="auto" w:fill="FFFFFF"/>
          <w:lang w:val="en-US"/>
        </w:rPr>
        <w:t>Ng, E.S., Sears, G.J. and Arnold, K.A., 2021. Exploring the influence of CEO and chief diversity officers' relational demography on organizational diversity management: An identity-based perspective. </w:t>
      </w:r>
      <w:r w:rsidRPr="00A86269">
        <w:rPr>
          <w:i/>
          <w:iCs/>
          <w:color w:val="222222"/>
          <w:shd w:val="clear" w:color="auto" w:fill="FFFFFF"/>
          <w:lang w:val="en-US"/>
        </w:rPr>
        <w:t>Management Decision</w:t>
      </w:r>
      <w:r w:rsidRPr="00A86269">
        <w:rPr>
          <w:color w:val="222222"/>
          <w:shd w:val="clear" w:color="auto" w:fill="FFFFFF"/>
          <w:lang w:val="en-US"/>
        </w:rPr>
        <w:t>, </w:t>
      </w:r>
      <w:r w:rsidRPr="00A86269">
        <w:rPr>
          <w:i/>
          <w:iCs/>
          <w:color w:val="222222"/>
          <w:shd w:val="clear" w:color="auto" w:fill="FFFFFF"/>
          <w:lang w:val="en-US"/>
        </w:rPr>
        <w:t>59</w:t>
      </w:r>
      <w:r w:rsidRPr="00A86269">
        <w:rPr>
          <w:color w:val="222222"/>
          <w:shd w:val="clear" w:color="auto" w:fill="FFFFFF"/>
          <w:lang w:val="en-US"/>
        </w:rPr>
        <w:t>(11), pp.2583-2605</w:t>
      </w:r>
    </w:p>
    <w:p w14:paraId="4612E3E3" w14:textId="77777777" w:rsidR="004D6711" w:rsidRDefault="004D6711" w:rsidP="00FD3384">
      <w:pPr>
        <w:ind w:hanging="709"/>
        <w:rPr>
          <w:color w:val="222222"/>
          <w:shd w:val="clear" w:color="auto" w:fill="FFFFFF"/>
          <w:lang w:val="en-US"/>
        </w:rPr>
      </w:pPr>
    </w:p>
    <w:p w14:paraId="6D0D1CD8" w14:textId="09A6262B" w:rsidR="00BA0175" w:rsidRDefault="00BA0175" w:rsidP="00FD3384">
      <w:pPr>
        <w:ind w:hanging="709"/>
        <w:rPr>
          <w:color w:val="222222"/>
          <w:shd w:val="clear" w:color="auto" w:fill="FFFFFF"/>
          <w:lang w:val="en-US"/>
        </w:rPr>
      </w:pPr>
      <w:r w:rsidRPr="00BA0175">
        <w:rPr>
          <w:color w:val="222222"/>
          <w:shd w:val="clear" w:color="auto" w:fill="FFFFFF"/>
          <w:lang w:val="en-US"/>
        </w:rPr>
        <w:t>Nelson, J.K., Hynes, M., Sharpe, S., Paradies, Y. and Dunn, K., 2018. Witnessing anti-white ‘racism’: White victimhood and ‘reverse racism’in Australia.</w:t>
      </w:r>
      <w:r w:rsidRPr="00BA0175">
        <w:rPr>
          <w:rStyle w:val="apple-converted-space"/>
          <w:color w:val="222222"/>
          <w:shd w:val="clear" w:color="auto" w:fill="FFFFFF"/>
          <w:lang w:val="en-US"/>
        </w:rPr>
        <w:t> </w:t>
      </w:r>
      <w:r w:rsidRPr="004D2ADC">
        <w:rPr>
          <w:i/>
          <w:iCs/>
          <w:color w:val="222222"/>
          <w:lang w:val="en-US"/>
        </w:rPr>
        <w:t>Journal of Intercultural Studies</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39</w:t>
      </w:r>
      <w:r w:rsidRPr="004D2ADC">
        <w:rPr>
          <w:color w:val="222222"/>
          <w:shd w:val="clear" w:color="auto" w:fill="FFFFFF"/>
          <w:lang w:val="en-US"/>
        </w:rPr>
        <w:t>(3), pp.339-358.</w:t>
      </w:r>
    </w:p>
    <w:p w14:paraId="2B186B94" w14:textId="77777777" w:rsidR="00170C9B" w:rsidRPr="00170C9B" w:rsidRDefault="00170C9B" w:rsidP="00FD3384">
      <w:pPr>
        <w:ind w:hanging="709"/>
        <w:rPr>
          <w:color w:val="222222"/>
          <w:shd w:val="clear" w:color="auto" w:fill="FFFFFF"/>
          <w:lang w:val="en-US"/>
        </w:rPr>
      </w:pPr>
    </w:p>
    <w:p w14:paraId="62E3CFD3" w14:textId="77777777" w:rsidR="00170C9B" w:rsidRDefault="00170C9B" w:rsidP="00FD3384">
      <w:pPr>
        <w:ind w:hanging="709"/>
        <w:rPr>
          <w:color w:val="222222"/>
          <w:shd w:val="clear" w:color="auto" w:fill="FFFFFF"/>
          <w:lang w:val="en-US"/>
        </w:rPr>
      </w:pPr>
      <w:r w:rsidRPr="00170C9B">
        <w:rPr>
          <w:color w:val="222222"/>
          <w:shd w:val="clear" w:color="auto" w:fill="FFFFFF"/>
          <w:lang w:val="en-US"/>
        </w:rPr>
        <w:t>Niemi, L., 2019. The Flavours of Fairness.</w:t>
      </w:r>
      <w:r w:rsidRPr="00170C9B">
        <w:rPr>
          <w:rStyle w:val="apple-converted-space"/>
          <w:color w:val="222222"/>
          <w:shd w:val="clear" w:color="auto" w:fill="FFFFFF"/>
          <w:lang w:val="en-US"/>
        </w:rPr>
        <w:t> </w:t>
      </w:r>
      <w:r w:rsidRPr="00B65ECB">
        <w:rPr>
          <w:i/>
          <w:iCs/>
          <w:color w:val="222222"/>
          <w:lang w:val="en-US"/>
        </w:rPr>
        <w:t>The Philosophers' Magazine</w:t>
      </w:r>
      <w:r w:rsidRPr="00B65ECB">
        <w:rPr>
          <w:color w:val="222222"/>
          <w:shd w:val="clear" w:color="auto" w:fill="FFFFFF"/>
          <w:lang w:val="en-US"/>
        </w:rPr>
        <w:t>, (84), pp.29-34.</w:t>
      </w:r>
    </w:p>
    <w:p w14:paraId="674287E4" w14:textId="77777777" w:rsidR="00280874" w:rsidRDefault="00280874" w:rsidP="00FD3384">
      <w:pPr>
        <w:ind w:hanging="709"/>
        <w:rPr>
          <w:color w:val="222222"/>
          <w:shd w:val="clear" w:color="auto" w:fill="FFFFFF"/>
          <w:lang w:val="en-US"/>
        </w:rPr>
      </w:pPr>
    </w:p>
    <w:p w14:paraId="6465AEFE" w14:textId="0CC2D32D" w:rsidR="00280874" w:rsidRPr="00280874" w:rsidRDefault="00280874" w:rsidP="00FD3384">
      <w:pPr>
        <w:ind w:hanging="709"/>
        <w:rPr>
          <w:color w:val="222222"/>
          <w:shd w:val="clear" w:color="auto" w:fill="FFFFFF"/>
          <w:lang w:val="en-US"/>
        </w:rPr>
      </w:pPr>
      <w:r w:rsidRPr="00280874">
        <w:rPr>
          <w:color w:val="222222"/>
          <w:shd w:val="clear" w:color="auto" w:fill="FFFFFF"/>
          <w:lang w:val="en-US"/>
        </w:rPr>
        <w:t>Nixon, M.L., 2017. Experiences of women of color university chief diversity officers.</w:t>
      </w:r>
      <w:r w:rsidRPr="00280874">
        <w:rPr>
          <w:rStyle w:val="apple-converted-space"/>
          <w:color w:val="222222"/>
          <w:shd w:val="clear" w:color="auto" w:fill="FFFFFF"/>
          <w:lang w:val="en-US"/>
        </w:rPr>
        <w:t> </w:t>
      </w:r>
      <w:r w:rsidRPr="000F26C3">
        <w:rPr>
          <w:i/>
          <w:iCs/>
          <w:color w:val="222222"/>
          <w:lang w:val="en-US"/>
        </w:rPr>
        <w:t>Journal of Diversity in Higher Education</w:t>
      </w:r>
      <w:r w:rsidRPr="000F26C3">
        <w:rPr>
          <w:color w:val="222222"/>
          <w:shd w:val="clear" w:color="auto" w:fill="FFFFFF"/>
          <w:lang w:val="en-US"/>
        </w:rPr>
        <w:t>,</w:t>
      </w:r>
      <w:r w:rsidRPr="000F26C3">
        <w:rPr>
          <w:rStyle w:val="apple-converted-space"/>
          <w:color w:val="222222"/>
          <w:shd w:val="clear" w:color="auto" w:fill="FFFFFF"/>
          <w:lang w:val="en-US"/>
        </w:rPr>
        <w:t> </w:t>
      </w:r>
      <w:r w:rsidRPr="000F26C3">
        <w:rPr>
          <w:i/>
          <w:iCs/>
          <w:color w:val="222222"/>
          <w:lang w:val="en-US"/>
        </w:rPr>
        <w:t>10</w:t>
      </w:r>
      <w:r w:rsidRPr="000F26C3">
        <w:rPr>
          <w:color w:val="222222"/>
          <w:shd w:val="clear" w:color="auto" w:fill="FFFFFF"/>
          <w:lang w:val="en-US"/>
        </w:rPr>
        <w:t>(4), p.301</w:t>
      </w:r>
    </w:p>
    <w:p w14:paraId="6457255A" w14:textId="77777777" w:rsidR="006D3851" w:rsidRDefault="006D3851" w:rsidP="00FD3384">
      <w:pPr>
        <w:ind w:hanging="709"/>
        <w:rPr>
          <w:color w:val="222222"/>
          <w:shd w:val="clear" w:color="auto" w:fill="FFFFFF"/>
          <w:lang w:val="en-US"/>
        </w:rPr>
      </w:pPr>
    </w:p>
    <w:p w14:paraId="1A1077F5" w14:textId="25C32459" w:rsidR="006D3851" w:rsidRDefault="006D3851" w:rsidP="00FD3384">
      <w:pPr>
        <w:ind w:hanging="709"/>
        <w:rPr>
          <w:color w:val="222222"/>
          <w:shd w:val="clear" w:color="auto" w:fill="FFFFFF"/>
          <w:lang w:val="en-US"/>
        </w:rPr>
      </w:pPr>
      <w:r w:rsidRPr="006D3851">
        <w:rPr>
          <w:color w:val="222222"/>
          <w:shd w:val="clear" w:color="auto" w:fill="FFFFFF"/>
          <w:lang w:val="en-US"/>
        </w:rPr>
        <w:t>Norton, M.I. and Sommers, S.R., 2011. Whites see racism as a zero-sum game that they are now losing.</w:t>
      </w:r>
      <w:r w:rsidRPr="006D3851">
        <w:rPr>
          <w:rStyle w:val="apple-converted-space"/>
          <w:color w:val="222222"/>
          <w:shd w:val="clear" w:color="auto" w:fill="FFFFFF"/>
          <w:lang w:val="en-US"/>
        </w:rPr>
        <w:t> </w:t>
      </w:r>
      <w:r w:rsidRPr="001A1C41">
        <w:rPr>
          <w:i/>
          <w:iCs/>
          <w:color w:val="222222"/>
          <w:lang w:val="en-US"/>
        </w:rPr>
        <w:t>Perspectives on Psychological science</w:t>
      </w:r>
      <w:r w:rsidRPr="001A1C41">
        <w:rPr>
          <w:color w:val="222222"/>
          <w:shd w:val="clear" w:color="auto" w:fill="FFFFFF"/>
          <w:lang w:val="en-US"/>
        </w:rPr>
        <w:t>,</w:t>
      </w:r>
      <w:r w:rsidRPr="001A1C41">
        <w:rPr>
          <w:rStyle w:val="apple-converted-space"/>
          <w:color w:val="222222"/>
          <w:shd w:val="clear" w:color="auto" w:fill="FFFFFF"/>
          <w:lang w:val="en-US"/>
        </w:rPr>
        <w:t> </w:t>
      </w:r>
      <w:r w:rsidRPr="001A1C41">
        <w:rPr>
          <w:i/>
          <w:iCs/>
          <w:color w:val="222222"/>
          <w:lang w:val="en-US"/>
        </w:rPr>
        <w:t>6</w:t>
      </w:r>
      <w:r w:rsidRPr="001A1C41">
        <w:rPr>
          <w:color w:val="222222"/>
          <w:shd w:val="clear" w:color="auto" w:fill="FFFFFF"/>
          <w:lang w:val="en-US"/>
        </w:rPr>
        <w:t>(3), pp.215-218</w:t>
      </w:r>
    </w:p>
    <w:p w14:paraId="3A2C2C68" w14:textId="77777777" w:rsidR="003C2C08" w:rsidRDefault="003C2C08" w:rsidP="00FD3384">
      <w:pPr>
        <w:ind w:hanging="709"/>
        <w:rPr>
          <w:color w:val="222222"/>
          <w:shd w:val="clear" w:color="auto" w:fill="FFFFFF"/>
          <w:lang w:val="en-US"/>
        </w:rPr>
      </w:pPr>
    </w:p>
    <w:p w14:paraId="47070800" w14:textId="68E99862" w:rsidR="003C2C08" w:rsidRDefault="003C2C08" w:rsidP="00FD3384">
      <w:pPr>
        <w:ind w:hanging="709"/>
        <w:rPr>
          <w:color w:val="222222"/>
          <w:shd w:val="clear" w:color="auto" w:fill="FFFFFF"/>
          <w:lang w:val="en-US"/>
        </w:rPr>
      </w:pPr>
      <w:r w:rsidRPr="003C2C08">
        <w:rPr>
          <w:color w:val="222222"/>
          <w:shd w:val="clear" w:color="auto" w:fill="FFFFFF"/>
          <w:lang w:val="en-US"/>
        </w:rPr>
        <w:t>Nwoga, A., 2023. Why Are Black Employees Leaving? Reducing Black Employees Attrition.</w:t>
      </w:r>
      <w:r w:rsidRPr="003C2C08">
        <w:rPr>
          <w:rStyle w:val="apple-converted-space"/>
          <w:color w:val="222222"/>
          <w:shd w:val="clear" w:color="auto" w:fill="FFFFFF"/>
          <w:lang w:val="en-US"/>
        </w:rPr>
        <w:t> </w:t>
      </w:r>
      <w:r w:rsidRPr="003C2C08">
        <w:rPr>
          <w:i/>
          <w:iCs/>
          <w:color w:val="222222"/>
          <w:lang w:val="en-US"/>
        </w:rPr>
        <w:t>Open Journal of Business and Management</w:t>
      </w:r>
      <w:r w:rsidRPr="003C2C08">
        <w:rPr>
          <w:color w:val="222222"/>
          <w:shd w:val="clear" w:color="auto" w:fill="FFFFFF"/>
          <w:lang w:val="en-US"/>
        </w:rPr>
        <w:t>,</w:t>
      </w:r>
      <w:r w:rsidRPr="003C2C08">
        <w:rPr>
          <w:rStyle w:val="apple-converted-space"/>
          <w:color w:val="222222"/>
          <w:shd w:val="clear" w:color="auto" w:fill="FFFFFF"/>
          <w:lang w:val="en-US"/>
        </w:rPr>
        <w:t> </w:t>
      </w:r>
      <w:r w:rsidRPr="003C2C08">
        <w:rPr>
          <w:i/>
          <w:iCs/>
          <w:color w:val="222222"/>
          <w:lang w:val="en-US"/>
        </w:rPr>
        <w:t>11</w:t>
      </w:r>
      <w:r w:rsidRPr="003C2C08">
        <w:rPr>
          <w:color w:val="222222"/>
          <w:shd w:val="clear" w:color="auto" w:fill="FFFFFF"/>
          <w:lang w:val="en-US"/>
        </w:rPr>
        <w:t>(5), pp.2247-2272</w:t>
      </w:r>
    </w:p>
    <w:p w14:paraId="518FFFE1" w14:textId="77777777" w:rsidR="00180695" w:rsidRDefault="00180695" w:rsidP="00FD3384">
      <w:pPr>
        <w:ind w:hanging="709"/>
        <w:rPr>
          <w:color w:val="222222"/>
          <w:shd w:val="clear" w:color="auto" w:fill="FFFFFF"/>
          <w:lang w:val="en-US"/>
        </w:rPr>
      </w:pPr>
    </w:p>
    <w:p w14:paraId="7F16C13C" w14:textId="6CB533D8" w:rsidR="00180695" w:rsidRPr="00180695" w:rsidRDefault="00180695" w:rsidP="00FD3384">
      <w:pPr>
        <w:ind w:hanging="709"/>
        <w:rPr>
          <w:lang w:val="en-US"/>
        </w:rPr>
      </w:pPr>
      <w:r w:rsidRPr="00180695">
        <w:rPr>
          <w:color w:val="222222"/>
          <w:shd w:val="clear" w:color="auto" w:fill="FFFFFF"/>
          <w:lang w:val="de-CH"/>
        </w:rPr>
        <w:t xml:space="preserve">Outten, H.R., Schmitt, M.T., Miller, D.A. and Garcia, A.L., 2012. </w:t>
      </w:r>
      <w:r w:rsidRPr="00823301">
        <w:rPr>
          <w:color w:val="222222"/>
          <w:shd w:val="clear" w:color="auto" w:fill="FFFFFF"/>
          <w:lang w:val="en-US"/>
        </w:rPr>
        <w:t>Feeling threatened about the future: Whites’ emotional reactions to anticipated ethnic demographic changes. </w:t>
      </w:r>
      <w:r w:rsidRPr="00265C1C">
        <w:rPr>
          <w:i/>
          <w:iCs/>
          <w:color w:val="222222"/>
          <w:shd w:val="clear" w:color="auto" w:fill="FFFFFF"/>
          <w:lang w:val="en-US"/>
        </w:rPr>
        <w:t>Personality and Social Psychology Bulletin</w:t>
      </w:r>
      <w:r w:rsidRPr="00265C1C">
        <w:rPr>
          <w:color w:val="222222"/>
          <w:shd w:val="clear" w:color="auto" w:fill="FFFFFF"/>
          <w:lang w:val="en-US"/>
        </w:rPr>
        <w:t>, </w:t>
      </w:r>
      <w:r w:rsidRPr="00265C1C">
        <w:rPr>
          <w:i/>
          <w:iCs/>
          <w:color w:val="222222"/>
          <w:shd w:val="clear" w:color="auto" w:fill="FFFFFF"/>
          <w:lang w:val="en-US"/>
        </w:rPr>
        <w:t>38</w:t>
      </w:r>
      <w:r w:rsidRPr="00265C1C">
        <w:rPr>
          <w:color w:val="222222"/>
          <w:shd w:val="clear" w:color="auto" w:fill="FFFFFF"/>
          <w:lang w:val="en-US"/>
        </w:rPr>
        <w:t>(1), pp.14-25.</w:t>
      </w:r>
    </w:p>
    <w:p w14:paraId="58A8C14B" w14:textId="77777777" w:rsidR="0009197F" w:rsidRDefault="0009197F" w:rsidP="00FD3384">
      <w:pPr>
        <w:ind w:hanging="709"/>
        <w:rPr>
          <w:color w:val="222222"/>
          <w:shd w:val="clear" w:color="auto" w:fill="FFFFFF"/>
          <w:lang w:val="en-US"/>
        </w:rPr>
      </w:pPr>
    </w:p>
    <w:p w14:paraId="5D0C4CCF" w14:textId="77777777" w:rsidR="0009197F" w:rsidRDefault="0009197F" w:rsidP="00FD3384">
      <w:pPr>
        <w:ind w:hanging="709"/>
        <w:rPr>
          <w:color w:val="222222"/>
          <w:shd w:val="clear" w:color="auto" w:fill="FFFFFF"/>
          <w:lang w:val="en-US"/>
        </w:rPr>
      </w:pPr>
      <w:r w:rsidRPr="0009197F">
        <w:rPr>
          <w:color w:val="222222"/>
          <w:shd w:val="clear" w:color="auto" w:fill="FFFFFF"/>
          <w:lang w:val="en-US"/>
        </w:rPr>
        <w:t>Osei-Tutu, A.A., Dwomoh, R., Chhikara, A., Zhou, L., Oudghiri, S. and Bell, T., 2021. DIVERSITY, EQUITY, AND INCLUSIVITY IN A TIME OF CRISES.</w:t>
      </w:r>
      <w:r w:rsidRPr="0009197F">
        <w:rPr>
          <w:rStyle w:val="apple-converted-space"/>
          <w:color w:val="222222"/>
          <w:shd w:val="clear" w:color="auto" w:fill="FFFFFF"/>
          <w:lang w:val="en-US"/>
        </w:rPr>
        <w:t> </w:t>
      </w:r>
      <w:r w:rsidRPr="0009197F">
        <w:rPr>
          <w:i/>
          <w:iCs/>
          <w:color w:val="222222"/>
          <w:lang w:val="en-US"/>
        </w:rPr>
        <w:t>The Kaleidoscope of Lived Curricula: Learning Through a Confluence of Crises 13th Annual Curriculum &amp; Pedagogy Group 2021 Edited Collection</w:t>
      </w:r>
      <w:r w:rsidRPr="0009197F">
        <w:rPr>
          <w:color w:val="222222"/>
          <w:shd w:val="clear" w:color="auto" w:fill="FFFFFF"/>
          <w:lang w:val="en-US"/>
        </w:rPr>
        <w:t>, p.367</w:t>
      </w:r>
    </w:p>
    <w:p w14:paraId="3BEB96FD" w14:textId="77777777" w:rsidR="003146C0" w:rsidRPr="001D47BF" w:rsidRDefault="003146C0" w:rsidP="00FD3384">
      <w:pPr>
        <w:ind w:hanging="709"/>
        <w:rPr>
          <w:lang w:val="en-US"/>
        </w:rPr>
      </w:pPr>
    </w:p>
    <w:p w14:paraId="580C3011" w14:textId="77777777" w:rsidR="003146C0" w:rsidRPr="0085120A" w:rsidRDefault="003146C0" w:rsidP="00FD3384">
      <w:pPr>
        <w:ind w:hanging="709"/>
        <w:rPr>
          <w:i/>
          <w:iCs/>
          <w:color w:val="222222"/>
          <w:lang w:val="en-US"/>
        </w:rPr>
      </w:pPr>
      <w:r w:rsidRPr="003146C0">
        <w:rPr>
          <w:color w:val="222222"/>
          <w:shd w:val="clear" w:color="auto" w:fill="FFFFFF"/>
          <w:lang w:val="en-US"/>
        </w:rPr>
        <w:lastRenderedPageBreak/>
        <w:t>Paikeday, T.S., Sachar, H. and Stuart, A., 2019. A leader’s guide: Finding and keeping your next chief diversity officer. </w:t>
      </w:r>
      <w:r w:rsidR="00F8070A" w:rsidRPr="0085120A">
        <w:rPr>
          <w:i/>
          <w:iCs/>
          <w:color w:val="222222"/>
          <w:lang w:val="en-US"/>
        </w:rPr>
        <w:t>Russell &amp; Reynolds Consulting</w:t>
      </w:r>
    </w:p>
    <w:p w14:paraId="669CD2F1" w14:textId="77777777" w:rsidR="00F8070A" w:rsidRPr="0085120A" w:rsidRDefault="00F8070A" w:rsidP="00FD3384">
      <w:pPr>
        <w:ind w:hanging="709"/>
        <w:rPr>
          <w:i/>
          <w:iCs/>
          <w:color w:val="222222"/>
          <w:lang w:val="en-US"/>
        </w:rPr>
      </w:pPr>
    </w:p>
    <w:p w14:paraId="29554E6E" w14:textId="262003E3" w:rsidR="00F8070A" w:rsidRPr="003146C0" w:rsidRDefault="00F8070A" w:rsidP="00FD3384">
      <w:pPr>
        <w:ind w:hanging="709"/>
        <w:rPr>
          <w:lang w:val="en-US"/>
        </w:rPr>
      </w:pPr>
      <w:r w:rsidRPr="003146C0">
        <w:rPr>
          <w:color w:val="222222"/>
          <w:shd w:val="clear" w:color="auto" w:fill="FFFFFF"/>
          <w:lang w:val="en-US"/>
        </w:rPr>
        <w:t>Paikeday, T.S., 20</w:t>
      </w:r>
      <w:r w:rsidRPr="001D47BF">
        <w:rPr>
          <w:color w:val="222222"/>
          <w:shd w:val="clear" w:color="auto" w:fill="FFFFFF"/>
          <w:lang w:val="en-US"/>
        </w:rPr>
        <w:t>21</w:t>
      </w:r>
      <w:r w:rsidRPr="003146C0">
        <w:rPr>
          <w:color w:val="222222"/>
          <w:shd w:val="clear" w:color="auto" w:fill="FFFFFF"/>
          <w:lang w:val="en-US"/>
        </w:rPr>
        <w:t xml:space="preserve">. </w:t>
      </w:r>
      <w:r w:rsidRPr="001D47BF">
        <w:rPr>
          <w:color w:val="222222"/>
          <w:shd w:val="clear" w:color="auto" w:fill="FFFFFF"/>
          <w:lang w:val="en-US"/>
        </w:rPr>
        <w:t>Positioning your Chief Diversity Officer for Top Performance</w:t>
      </w:r>
      <w:r w:rsidRPr="003146C0">
        <w:rPr>
          <w:color w:val="222222"/>
          <w:shd w:val="clear" w:color="auto" w:fill="FFFFFF"/>
          <w:lang w:val="en-US"/>
        </w:rPr>
        <w:t>. </w:t>
      </w:r>
      <w:r w:rsidRPr="001D47BF">
        <w:rPr>
          <w:i/>
          <w:iCs/>
          <w:color w:val="222222"/>
          <w:lang w:val="en-US"/>
        </w:rPr>
        <w:t xml:space="preserve">Russell &amp; Reynolds Consulting. </w:t>
      </w:r>
      <w:r w:rsidRPr="001D47BF">
        <w:rPr>
          <w:color w:val="222222"/>
          <w:lang w:val="en-US"/>
        </w:rPr>
        <w:t xml:space="preserve">Retrieved on 25.10.2023 : </w:t>
      </w:r>
      <w:hyperlink r:id="rId31" w:history="1">
        <w:r w:rsidRPr="001D47BF">
          <w:rPr>
            <w:rStyle w:val="Lienhypertexte"/>
            <w:lang w:val="en-US"/>
          </w:rPr>
          <w:t>https://www.russellreynolds.com/en/insights/articles/positioning-chief-diversity-officer-top-performance</w:t>
        </w:r>
      </w:hyperlink>
      <w:r w:rsidRPr="001D47BF">
        <w:rPr>
          <w:color w:val="222222"/>
          <w:lang w:val="en-US"/>
        </w:rPr>
        <w:t xml:space="preserve"> </w:t>
      </w:r>
    </w:p>
    <w:p w14:paraId="48AE947F" w14:textId="77777777" w:rsidR="00F8070A" w:rsidRPr="003146C0" w:rsidRDefault="00F8070A" w:rsidP="00FD3384">
      <w:pPr>
        <w:ind w:hanging="709"/>
        <w:rPr>
          <w:lang w:val="en-US"/>
        </w:rPr>
      </w:pPr>
    </w:p>
    <w:p w14:paraId="6C83B15D" w14:textId="77777777" w:rsidR="00C51776" w:rsidRDefault="00C51776" w:rsidP="00FD3384">
      <w:pPr>
        <w:ind w:hanging="709"/>
        <w:rPr>
          <w:color w:val="222222"/>
          <w:shd w:val="clear" w:color="auto" w:fill="FFFFFF"/>
          <w:lang w:val="en-US"/>
        </w:rPr>
      </w:pPr>
      <w:r w:rsidRPr="00C51776">
        <w:rPr>
          <w:color w:val="222222"/>
          <w:shd w:val="clear" w:color="auto" w:fill="FFFFFF"/>
          <w:lang w:val="en-US"/>
        </w:rPr>
        <w:t xml:space="preserve">Parekh, S., 2017. Feminism, structural injustice, and responsibility. </w:t>
      </w:r>
      <w:r w:rsidRPr="00B65ECB">
        <w:rPr>
          <w:color w:val="222222"/>
          <w:shd w:val="clear" w:color="auto" w:fill="FFFFFF"/>
          <w:lang w:val="en-US"/>
        </w:rPr>
        <w:t>In</w:t>
      </w:r>
      <w:r w:rsidRPr="00B65ECB">
        <w:rPr>
          <w:rStyle w:val="apple-converted-space"/>
          <w:color w:val="222222"/>
          <w:shd w:val="clear" w:color="auto" w:fill="FFFFFF"/>
          <w:lang w:val="en-US"/>
        </w:rPr>
        <w:t> </w:t>
      </w:r>
      <w:r w:rsidRPr="00B65ECB">
        <w:rPr>
          <w:i/>
          <w:iCs/>
          <w:color w:val="222222"/>
          <w:lang w:val="en-US"/>
        </w:rPr>
        <w:t>The Routledge companion to feminist philosophy</w:t>
      </w:r>
      <w:r w:rsidRPr="00B65ECB">
        <w:rPr>
          <w:rStyle w:val="apple-converted-space"/>
          <w:color w:val="222222"/>
          <w:shd w:val="clear" w:color="auto" w:fill="FFFFFF"/>
          <w:lang w:val="en-US"/>
        </w:rPr>
        <w:t> </w:t>
      </w:r>
      <w:r w:rsidRPr="00B65ECB">
        <w:rPr>
          <w:color w:val="222222"/>
          <w:shd w:val="clear" w:color="auto" w:fill="FFFFFF"/>
          <w:lang w:val="en-US"/>
        </w:rPr>
        <w:t>(pp. 620-630). Routledge</w:t>
      </w:r>
    </w:p>
    <w:p w14:paraId="7B002A1E" w14:textId="77777777" w:rsidR="008C5C23" w:rsidRPr="008C5C23" w:rsidRDefault="008C5C23" w:rsidP="00FD3384">
      <w:pPr>
        <w:ind w:hanging="709"/>
        <w:rPr>
          <w:color w:val="222222"/>
          <w:shd w:val="clear" w:color="auto" w:fill="FFFFFF"/>
          <w:lang w:val="en-US"/>
        </w:rPr>
      </w:pPr>
    </w:p>
    <w:p w14:paraId="0F1E6E94" w14:textId="6460B3F1" w:rsidR="008C5C23" w:rsidRPr="008C5C23" w:rsidRDefault="008C5C23" w:rsidP="00FD3384">
      <w:pPr>
        <w:ind w:hanging="709"/>
        <w:rPr>
          <w:color w:val="222222"/>
          <w:shd w:val="clear" w:color="auto" w:fill="FFFFFF"/>
          <w:lang w:val="en-US"/>
        </w:rPr>
      </w:pPr>
      <w:r w:rsidRPr="008C5C23">
        <w:rPr>
          <w:color w:val="222222"/>
          <w:shd w:val="clear" w:color="auto" w:fill="FFFFFF"/>
          <w:lang w:val="en-US"/>
        </w:rPr>
        <w:t>Parker, E.T., 2019. Structuring diversity: Chief diversity offices as structural responses to a cultural issue</w:t>
      </w:r>
    </w:p>
    <w:p w14:paraId="7BB20E23" w14:textId="77777777" w:rsidR="0057494F" w:rsidRDefault="0057494F" w:rsidP="00FD3384">
      <w:pPr>
        <w:ind w:hanging="709"/>
        <w:rPr>
          <w:color w:val="222222"/>
          <w:shd w:val="clear" w:color="auto" w:fill="FFFFFF"/>
          <w:lang w:val="en-US"/>
        </w:rPr>
      </w:pPr>
    </w:p>
    <w:p w14:paraId="2A6CB59A" w14:textId="482F153B" w:rsidR="0057494F" w:rsidRPr="0057494F" w:rsidRDefault="0057494F" w:rsidP="00FD3384">
      <w:pPr>
        <w:ind w:hanging="709"/>
        <w:rPr>
          <w:color w:val="222222"/>
          <w:shd w:val="clear" w:color="auto" w:fill="FFFFFF"/>
          <w:lang w:val="en-US"/>
        </w:rPr>
      </w:pPr>
      <w:r w:rsidRPr="0057494F">
        <w:rPr>
          <w:color w:val="222222"/>
          <w:shd w:val="clear" w:color="auto" w:fill="FFFFFF"/>
          <w:lang w:val="en-US"/>
        </w:rPr>
        <w:t>Pereira, R.I., Diaz-Thomas, A., Hinton, A. and Myers, A.K., 2024. A call to action following the US Supreme Court affirmative action ruling.</w:t>
      </w:r>
      <w:r w:rsidRPr="0057494F">
        <w:rPr>
          <w:rStyle w:val="apple-converted-space"/>
          <w:color w:val="222222"/>
          <w:shd w:val="clear" w:color="auto" w:fill="FFFFFF"/>
          <w:lang w:val="en-US"/>
        </w:rPr>
        <w:t> </w:t>
      </w:r>
      <w:r w:rsidRPr="0057494F">
        <w:rPr>
          <w:i/>
          <w:iCs/>
          <w:color w:val="222222"/>
        </w:rPr>
        <w:t>The Lancet</w:t>
      </w:r>
      <w:r w:rsidRPr="0057494F">
        <w:rPr>
          <w:color w:val="222222"/>
          <w:shd w:val="clear" w:color="auto" w:fill="FFFFFF"/>
        </w:rPr>
        <w:t>,</w:t>
      </w:r>
      <w:r w:rsidRPr="0057494F">
        <w:rPr>
          <w:rStyle w:val="apple-converted-space"/>
          <w:color w:val="222222"/>
          <w:shd w:val="clear" w:color="auto" w:fill="FFFFFF"/>
        </w:rPr>
        <w:t> </w:t>
      </w:r>
      <w:r w:rsidRPr="0057494F">
        <w:rPr>
          <w:i/>
          <w:iCs/>
          <w:color w:val="222222"/>
        </w:rPr>
        <w:t>403</w:t>
      </w:r>
      <w:r w:rsidRPr="0057494F">
        <w:rPr>
          <w:color w:val="222222"/>
          <w:shd w:val="clear" w:color="auto" w:fill="FFFFFF"/>
        </w:rPr>
        <w:t>(10424), pp.332-335</w:t>
      </w:r>
    </w:p>
    <w:p w14:paraId="133825D6" w14:textId="77777777" w:rsidR="00DE6491" w:rsidRDefault="00DE6491" w:rsidP="00FD3384">
      <w:pPr>
        <w:ind w:hanging="709"/>
        <w:rPr>
          <w:color w:val="222222"/>
          <w:shd w:val="clear" w:color="auto" w:fill="FFFFFF"/>
          <w:lang w:val="en-US"/>
        </w:rPr>
      </w:pPr>
    </w:p>
    <w:p w14:paraId="6C104FB1" w14:textId="77777777" w:rsidR="00DE6491" w:rsidRPr="00DE6491" w:rsidRDefault="00DE6491" w:rsidP="00FD3384">
      <w:pPr>
        <w:ind w:hanging="709"/>
        <w:rPr>
          <w:lang w:val="en-US"/>
        </w:rPr>
      </w:pPr>
      <w:r w:rsidRPr="00DE6491">
        <w:rPr>
          <w:color w:val="222222"/>
          <w:shd w:val="clear" w:color="auto" w:fill="FFFFFF"/>
          <w:lang w:val="en-US"/>
        </w:rPr>
        <w:t>Perone, M., Niemoczynski, L. and Naragh, A., 2015.</w:t>
      </w:r>
      <w:r w:rsidRPr="00DE6491">
        <w:rPr>
          <w:rStyle w:val="apple-converted-space"/>
          <w:color w:val="222222"/>
          <w:shd w:val="clear" w:color="auto" w:fill="FFFFFF"/>
          <w:lang w:val="en-US"/>
        </w:rPr>
        <w:t> </w:t>
      </w:r>
      <w:r w:rsidRPr="00DE6491">
        <w:rPr>
          <w:i/>
          <w:iCs/>
          <w:color w:val="222222"/>
          <w:lang w:val="en-US"/>
        </w:rPr>
        <w:t>Phenomenology Of Gender: Deconstructing The Binary</w:t>
      </w:r>
      <w:r w:rsidRPr="00DE6491">
        <w:rPr>
          <w:color w:val="222222"/>
          <w:shd w:val="clear" w:color="auto" w:fill="FFFFFF"/>
          <w:lang w:val="en-US"/>
        </w:rPr>
        <w:t>(Doctoral dissertation, Moravian College)</w:t>
      </w:r>
    </w:p>
    <w:p w14:paraId="48CE280B" w14:textId="77777777" w:rsidR="00C51776" w:rsidRDefault="00C51776" w:rsidP="00FD3384">
      <w:pPr>
        <w:ind w:hanging="709"/>
        <w:rPr>
          <w:color w:val="222222"/>
          <w:shd w:val="clear" w:color="auto" w:fill="FFFFFF"/>
          <w:lang w:val="en-US"/>
        </w:rPr>
      </w:pPr>
    </w:p>
    <w:p w14:paraId="27E319D2" w14:textId="77777777" w:rsidR="007E0A6C" w:rsidRPr="00D865E7" w:rsidRDefault="007E0A6C" w:rsidP="00FD3384">
      <w:pPr>
        <w:ind w:hanging="709"/>
        <w:rPr>
          <w:color w:val="222222"/>
          <w:shd w:val="clear" w:color="auto" w:fill="FFFFFF"/>
          <w:lang w:val="en-US"/>
        </w:rPr>
      </w:pPr>
      <w:r w:rsidRPr="007E0A6C">
        <w:rPr>
          <w:color w:val="222222"/>
          <w:shd w:val="clear" w:color="auto" w:fill="FFFFFF"/>
          <w:lang w:val="en-US"/>
        </w:rPr>
        <w:t xml:space="preserve">Petts, A.L., 2020, June. It’s all in the definition: Color‐blind interpretations of school diversity. </w:t>
      </w:r>
      <w:r w:rsidRPr="00D865E7">
        <w:rPr>
          <w:color w:val="222222"/>
          <w:shd w:val="clear" w:color="auto" w:fill="FFFFFF"/>
          <w:lang w:val="en-US"/>
        </w:rPr>
        <w:t>In</w:t>
      </w:r>
      <w:r w:rsidRPr="00D865E7">
        <w:rPr>
          <w:rStyle w:val="apple-converted-space"/>
          <w:color w:val="222222"/>
          <w:shd w:val="clear" w:color="auto" w:fill="FFFFFF"/>
          <w:lang w:val="en-US"/>
        </w:rPr>
        <w:t> </w:t>
      </w:r>
      <w:r w:rsidRPr="00D865E7">
        <w:rPr>
          <w:i/>
          <w:iCs/>
          <w:color w:val="222222"/>
          <w:lang w:val="en-US"/>
        </w:rPr>
        <w:t>Sociological Forum</w:t>
      </w:r>
      <w:r w:rsidRPr="00D865E7">
        <w:rPr>
          <w:rStyle w:val="apple-converted-space"/>
          <w:color w:val="222222"/>
          <w:shd w:val="clear" w:color="auto" w:fill="FFFFFF"/>
          <w:lang w:val="en-US"/>
        </w:rPr>
        <w:t> </w:t>
      </w:r>
      <w:r w:rsidRPr="00D865E7">
        <w:rPr>
          <w:color w:val="222222"/>
          <w:shd w:val="clear" w:color="auto" w:fill="FFFFFF"/>
          <w:lang w:val="en-US"/>
        </w:rPr>
        <w:t>(Vol. 35, No. 2, pp. 465-487).</w:t>
      </w:r>
    </w:p>
    <w:p w14:paraId="33A944BA" w14:textId="77777777" w:rsidR="00E20D3F" w:rsidRPr="00D865E7" w:rsidRDefault="00E20D3F" w:rsidP="00FD3384">
      <w:pPr>
        <w:ind w:hanging="709"/>
        <w:rPr>
          <w:color w:val="222222"/>
          <w:shd w:val="clear" w:color="auto" w:fill="FFFFFF"/>
          <w:lang w:val="en-US"/>
        </w:rPr>
      </w:pPr>
    </w:p>
    <w:p w14:paraId="43BAF1E2" w14:textId="1620D8B8" w:rsidR="00E20D3F" w:rsidRPr="00E20D3F" w:rsidRDefault="00E20D3F" w:rsidP="00FD3384">
      <w:pPr>
        <w:ind w:hanging="709"/>
        <w:rPr>
          <w:lang w:val="en-US"/>
        </w:rPr>
      </w:pPr>
      <w:r w:rsidRPr="00E20D3F">
        <w:rPr>
          <w:color w:val="222222"/>
          <w:shd w:val="clear" w:color="auto" w:fill="FFFFFF"/>
          <w:lang w:val="en-US"/>
        </w:rPr>
        <w:t xml:space="preserve">Pinkett, R., 2024. </w:t>
      </w:r>
      <w:r>
        <w:rPr>
          <w:color w:val="222222"/>
          <w:shd w:val="clear" w:color="auto" w:fill="FFFFFF"/>
          <w:lang w:val="en-US"/>
        </w:rPr>
        <w:t>How to measure, analyze, and improve Diversity, Equity and Inclusion</w:t>
      </w:r>
      <w:r w:rsidRPr="00E20D3F">
        <w:rPr>
          <w:color w:val="222222"/>
          <w:shd w:val="clear" w:color="auto" w:fill="FFFFFF"/>
          <w:lang w:val="en-US"/>
        </w:rPr>
        <w:t>. </w:t>
      </w:r>
      <w:r w:rsidRPr="00E20D3F">
        <w:rPr>
          <w:i/>
          <w:iCs/>
          <w:color w:val="222222"/>
          <w:shd w:val="clear" w:color="auto" w:fill="FFFFFF"/>
          <w:lang w:val="en-US"/>
        </w:rPr>
        <w:t>Leader to Leader</w:t>
      </w:r>
      <w:r w:rsidRPr="00E20D3F">
        <w:rPr>
          <w:color w:val="222222"/>
          <w:shd w:val="clear" w:color="auto" w:fill="FFFFFF"/>
          <w:lang w:val="en-US"/>
        </w:rPr>
        <w:t>, </w:t>
      </w:r>
      <w:r w:rsidRPr="00E20D3F">
        <w:rPr>
          <w:i/>
          <w:iCs/>
          <w:color w:val="222222"/>
          <w:shd w:val="clear" w:color="auto" w:fill="FFFFFF"/>
          <w:lang w:val="en-US"/>
        </w:rPr>
        <w:t>2024</w:t>
      </w:r>
      <w:r w:rsidRPr="00E20D3F">
        <w:rPr>
          <w:color w:val="222222"/>
          <w:shd w:val="clear" w:color="auto" w:fill="FFFFFF"/>
          <w:lang w:val="en-US"/>
        </w:rPr>
        <w:t>(111), pp.60-66.</w:t>
      </w:r>
    </w:p>
    <w:p w14:paraId="4E624F60" w14:textId="77777777" w:rsidR="007E0A6C" w:rsidRDefault="007E0A6C" w:rsidP="00FD3384">
      <w:pPr>
        <w:ind w:hanging="709"/>
        <w:rPr>
          <w:color w:val="222222"/>
          <w:shd w:val="clear" w:color="auto" w:fill="FFFFFF"/>
          <w:lang w:val="en-US"/>
        </w:rPr>
      </w:pPr>
    </w:p>
    <w:p w14:paraId="2C8BF7A8" w14:textId="77777777" w:rsidR="00AC2743" w:rsidRDefault="00AC2743" w:rsidP="00FD3384">
      <w:pPr>
        <w:ind w:hanging="709"/>
        <w:rPr>
          <w:color w:val="222222"/>
          <w:shd w:val="clear" w:color="auto" w:fill="FFFFFF"/>
          <w:lang w:val="en-US"/>
        </w:rPr>
      </w:pPr>
      <w:r w:rsidRPr="00AC2743">
        <w:rPr>
          <w:color w:val="222222"/>
          <w:shd w:val="clear" w:color="auto" w:fill="FFFFFF"/>
          <w:lang w:val="en-US"/>
        </w:rPr>
        <w:t>Plaut, V.C., Thomas, K.M., Hurd, K. and Romano, C.A., 2018. Do color blindness and multiculturalism remedy or foster discrimination and racism?.</w:t>
      </w:r>
      <w:r w:rsidRPr="00AC2743">
        <w:rPr>
          <w:rStyle w:val="apple-converted-space"/>
          <w:color w:val="222222"/>
          <w:shd w:val="clear" w:color="auto" w:fill="FFFFFF"/>
          <w:lang w:val="en-US"/>
        </w:rPr>
        <w:t> </w:t>
      </w:r>
      <w:r w:rsidRPr="004D2ADC">
        <w:rPr>
          <w:i/>
          <w:iCs/>
          <w:color w:val="222222"/>
          <w:lang w:val="en-US"/>
        </w:rPr>
        <w:t>Current Directions in Psychological Science</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27</w:t>
      </w:r>
      <w:r w:rsidRPr="004D2ADC">
        <w:rPr>
          <w:color w:val="222222"/>
          <w:shd w:val="clear" w:color="auto" w:fill="FFFFFF"/>
          <w:lang w:val="en-US"/>
        </w:rPr>
        <w:t>(3), pp.200-206</w:t>
      </w:r>
    </w:p>
    <w:p w14:paraId="10A8C372" w14:textId="77777777" w:rsidR="00F423F3" w:rsidRPr="00F423F3" w:rsidRDefault="00F423F3" w:rsidP="00FD3384">
      <w:pPr>
        <w:ind w:hanging="709"/>
        <w:rPr>
          <w:color w:val="222222"/>
          <w:shd w:val="clear" w:color="auto" w:fill="FFFFFF"/>
          <w:lang w:val="en-US"/>
        </w:rPr>
      </w:pPr>
    </w:p>
    <w:p w14:paraId="355EB6F8" w14:textId="77777777" w:rsidR="00F423F3" w:rsidRPr="00A76F18" w:rsidRDefault="00F423F3" w:rsidP="00FD3384">
      <w:pPr>
        <w:ind w:hanging="709"/>
        <w:rPr>
          <w:lang w:val="en-US"/>
        </w:rPr>
      </w:pPr>
      <w:r w:rsidRPr="00F423F3">
        <w:rPr>
          <w:color w:val="222222"/>
          <w:shd w:val="clear" w:color="auto" w:fill="FFFFFF"/>
          <w:lang w:val="en-US"/>
        </w:rPr>
        <w:t>Pollitt, A.M., Mernitz, S.E., Russell, S.T., Curran, M.A. and Toomey, R.B., 2021. Heteronormativity in the lives of lesbian, gay, bisexual, and queer young people.</w:t>
      </w:r>
      <w:r w:rsidRPr="00F423F3">
        <w:rPr>
          <w:rStyle w:val="apple-converted-space"/>
          <w:color w:val="222222"/>
          <w:shd w:val="clear" w:color="auto" w:fill="FFFFFF"/>
          <w:lang w:val="en-US"/>
        </w:rPr>
        <w:t> </w:t>
      </w:r>
      <w:r w:rsidRPr="00A76F18">
        <w:rPr>
          <w:i/>
          <w:iCs/>
          <w:color w:val="222222"/>
          <w:lang w:val="en-US"/>
        </w:rPr>
        <w:t>Journal of homosexuality</w:t>
      </w:r>
      <w:r w:rsidRPr="00A76F18">
        <w:rPr>
          <w:color w:val="222222"/>
          <w:shd w:val="clear" w:color="auto" w:fill="FFFFFF"/>
          <w:lang w:val="en-US"/>
        </w:rPr>
        <w:t>,</w:t>
      </w:r>
      <w:r w:rsidRPr="00A76F18">
        <w:rPr>
          <w:rStyle w:val="apple-converted-space"/>
          <w:color w:val="222222"/>
          <w:shd w:val="clear" w:color="auto" w:fill="FFFFFF"/>
          <w:lang w:val="en-US"/>
        </w:rPr>
        <w:t> </w:t>
      </w:r>
      <w:r w:rsidRPr="00A76F18">
        <w:rPr>
          <w:i/>
          <w:iCs/>
          <w:color w:val="222222"/>
          <w:lang w:val="en-US"/>
        </w:rPr>
        <w:t>68</w:t>
      </w:r>
      <w:r w:rsidRPr="00A76F18">
        <w:rPr>
          <w:color w:val="222222"/>
          <w:shd w:val="clear" w:color="auto" w:fill="FFFFFF"/>
          <w:lang w:val="en-US"/>
        </w:rPr>
        <w:t>(3), pp.522-544</w:t>
      </w:r>
    </w:p>
    <w:p w14:paraId="0D9E17AC" w14:textId="77777777" w:rsidR="00AC2743" w:rsidRDefault="00AC2743" w:rsidP="00FD3384">
      <w:pPr>
        <w:ind w:hanging="709"/>
        <w:rPr>
          <w:color w:val="222222"/>
          <w:shd w:val="clear" w:color="auto" w:fill="FFFFFF"/>
          <w:lang w:val="en-US"/>
        </w:rPr>
      </w:pPr>
    </w:p>
    <w:p w14:paraId="04FED138" w14:textId="77777777" w:rsidR="00636201" w:rsidRPr="004D2ADC" w:rsidRDefault="00636201" w:rsidP="00FD3384">
      <w:pPr>
        <w:ind w:hanging="709"/>
        <w:rPr>
          <w:lang w:val="en-US"/>
        </w:rPr>
      </w:pPr>
      <w:r w:rsidRPr="00636201">
        <w:rPr>
          <w:color w:val="222222"/>
          <w:shd w:val="clear" w:color="auto" w:fill="FFFFFF"/>
          <w:lang w:val="en-US"/>
        </w:rPr>
        <w:t>Postel, E., 2022. Indoctrination by Elimination: Why Banning Critical Race Theory in Public Schools Is Unconstitutional.</w:t>
      </w:r>
      <w:r w:rsidRPr="00636201">
        <w:rPr>
          <w:rStyle w:val="apple-converted-space"/>
          <w:color w:val="222222"/>
          <w:shd w:val="clear" w:color="auto" w:fill="FFFFFF"/>
          <w:lang w:val="en-US"/>
        </w:rPr>
        <w:t> </w:t>
      </w:r>
      <w:r w:rsidRPr="004D2ADC">
        <w:rPr>
          <w:i/>
          <w:iCs/>
          <w:color w:val="222222"/>
          <w:lang w:val="en-US"/>
        </w:rPr>
        <w:t>Wm. &amp; Mary Bill Rts. J.</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31</w:t>
      </w:r>
      <w:r w:rsidRPr="004D2ADC">
        <w:rPr>
          <w:color w:val="222222"/>
          <w:shd w:val="clear" w:color="auto" w:fill="FFFFFF"/>
          <w:lang w:val="en-US"/>
        </w:rPr>
        <w:t>, p.581</w:t>
      </w:r>
    </w:p>
    <w:p w14:paraId="3EACF981" w14:textId="77777777" w:rsidR="00636201" w:rsidRDefault="00636201" w:rsidP="00FD3384">
      <w:pPr>
        <w:ind w:hanging="709"/>
        <w:rPr>
          <w:color w:val="222222"/>
          <w:shd w:val="clear" w:color="auto" w:fill="FFFFFF"/>
          <w:lang w:val="en-US"/>
        </w:rPr>
      </w:pPr>
    </w:p>
    <w:p w14:paraId="0CECB17E" w14:textId="77777777" w:rsidR="00114611" w:rsidRDefault="00114611" w:rsidP="00FD3384">
      <w:pPr>
        <w:ind w:hanging="709"/>
        <w:rPr>
          <w:color w:val="222222"/>
          <w:shd w:val="clear" w:color="auto" w:fill="FFFFFF"/>
          <w:lang w:val="en-US"/>
        </w:rPr>
      </w:pPr>
      <w:r w:rsidRPr="00114611">
        <w:rPr>
          <w:color w:val="222222"/>
          <w:shd w:val="clear" w:color="auto" w:fill="FFFFFF"/>
          <w:lang w:val="en-US"/>
        </w:rPr>
        <w:t>Poston, B., 2009. Maslow’s hierarchy of needs.</w:t>
      </w:r>
      <w:r w:rsidRPr="00114611">
        <w:rPr>
          <w:rStyle w:val="apple-converted-space"/>
          <w:color w:val="222222"/>
          <w:shd w:val="clear" w:color="auto" w:fill="FFFFFF"/>
          <w:lang w:val="en-US"/>
        </w:rPr>
        <w:t> </w:t>
      </w:r>
      <w:r w:rsidRPr="004D2ADC">
        <w:rPr>
          <w:i/>
          <w:iCs/>
          <w:color w:val="222222"/>
          <w:lang w:val="en-US"/>
        </w:rPr>
        <w:t>The surgical technologist</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41</w:t>
      </w:r>
      <w:r w:rsidRPr="004D2ADC">
        <w:rPr>
          <w:color w:val="222222"/>
          <w:shd w:val="clear" w:color="auto" w:fill="FFFFFF"/>
          <w:lang w:val="en-US"/>
        </w:rPr>
        <w:t>(8), pp.347-353.</w:t>
      </w:r>
    </w:p>
    <w:p w14:paraId="6F61EA44" w14:textId="77777777" w:rsidR="00BE4394" w:rsidRDefault="00BE4394" w:rsidP="00FD3384">
      <w:pPr>
        <w:ind w:hanging="709"/>
        <w:rPr>
          <w:color w:val="222222"/>
          <w:shd w:val="clear" w:color="auto" w:fill="FFFFFF"/>
          <w:lang w:val="en-US"/>
        </w:rPr>
      </w:pPr>
    </w:p>
    <w:p w14:paraId="1A651516" w14:textId="77777777" w:rsidR="00BE4394" w:rsidRDefault="00BE4394" w:rsidP="00FD3384">
      <w:pPr>
        <w:ind w:hanging="709"/>
        <w:rPr>
          <w:color w:val="222222"/>
          <w:shd w:val="clear" w:color="auto" w:fill="FFFFFF"/>
          <w:lang w:val="en-US"/>
        </w:rPr>
      </w:pPr>
      <w:r w:rsidRPr="00BE4394">
        <w:rPr>
          <w:color w:val="222222"/>
          <w:shd w:val="clear" w:color="auto" w:fill="FFFFFF"/>
          <w:lang w:val="en-US"/>
        </w:rPr>
        <w:t>Pratt, B., 2019. Social justice and the ethical goals of community engagement in global health research.</w:t>
      </w:r>
      <w:r w:rsidRPr="00BE4394">
        <w:rPr>
          <w:rStyle w:val="apple-converted-space"/>
          <w:color w:val="222222"/>
          <w:shd w:val="clear" w:color="auto" w:fill="FFFFFF"/>
          <w:lang w:val="en-US"/>
        </w:rPr>
        <w:t> </w:t>
      </w:r>
      <w:r w:rsidRPr="00B65ECB">
        <w:rPr>
          <w:i/>
          <w:iCs/>
          <w:color w:val="222222"/>
          <w:lang w:val="en-US"/>
        </w:rPr>
        <w:t>Journal of Bioethical Inquiry</w:t>
      </w:r>
      <w:r w:rsidRPr="00B65ECB">
        <w:rPr>
          <w:color w:val="222222"/>
          <w:shd w:val="clear" w:color="auto" w:fill="FFFFFF"/>
          <w:lang w:val="en-US"/>
        </w:rPr>
        <w:t>,</w:t>
      </w:r>
      <w:r w:rsidRPr="00B65ECB">
        <w:rPr>
          <w:rStyle w:val="apple-converted-space"/>
          <w:color w:val="222222"/>
          <w:shd w:val="clear" w:color="auto" w:fill="FFFFFF"/>
          <w:lang w:val="en-US"/>
        </w:rPr>
        <w:t> </w:t>
      </w:r>
      <w:r w:rsidRPr="00B65ECB">
        <w:rPr>
          <w:i/>
          <w:iCs/>
          <w:color w:val="222222"/>
          <w:lang w:val="en-US"/>
        </w:rPr>
        <w:t>16</w:t>
      </w:r>
      <w:r w:rsidRPr="00B65ECB">
        <w:rPr>
          <w:color w:val="222222"/>
          <w:shd w:val="clear" w:color="auto" w:fill="FFFFFF"/>
          <w:lang w:val="en-US"/>
        </w:rPr>
        <w:t>, pp.571-586.</w:t>
      </w:r>
    </w:p>
    <w:p w14:paraId="32E6B380" w14:textId="77777777" w:rsidR="00842BAC" w:rsidRDefault="00842BAC" w:rsidP="00FD3384">
      <w:pPr>
        <w:ind w:hanging="709"/>
        <w:rPr>
          <w:color w:val="222222"/>
          <w:shd w:val="clear" w:color="auto" w:fill="FFFFFF"/>
          <w:lang w:val="en-US"/>
        </w:rPr>
      </w:pPr>
    </w:p>
    <w:p w14:paraId="57810C6A" w14:textId="77777777" w:rsidR="00842BAC" w:rsidRPr="00F52557" w:rsidRDefault="00842BAC" w:rsidP="00FD3384">
      <w:pPr>
        <w:ind w:hanging="709"/>
        <w:rPr>
          <w:lang w:val="en-US"/>
        </w:rPr>
      </w:pPr>
      <w:r w:rsidRPr="00F52557">
        <w:rPr>
          <w:color w:val="222222"/>
          <w:shd w:val="clear" w:color="auto" w:fill="FFFFFF"/>
          <w:lang w:val="en-US"/>
        </w:rPr>
        <w:t>Quaye, S.J. and Chang, S.H., 2012. Fostering cultures of inclusion in the classroom.</w:t>
      </w:r>
      <w:r w:rsidRPr="00F52557">
        <w:rPr>
          <w:rStyle w:val="apple-converted-space"/>
          <w:color w:val="222222"/>
          <w:shd w:val="clear" w:color="auto" w:fill="FFFFFF"/>
          <w:lang w:val="en-US"/>
        </w:rPr>
        <w:t> </w:t>
      </w:r>
      <w:r w:rsidRPr="00F52557">
        <w:rPr>
          <w:i/>
          <w:iCs/>
          <w:color w:val="222222"/>
          <w:lang w:val="en-US"/>
        </w:rPr>
        <w:t>Creating campus cultures: Fostering success among racially diverse student populations</w:t>
      </w:r>
      <w:r w:rsidRPr="00F52557">
        <w:rPr>
          <w:color w:val="222222"/>
          <w:shd w:val="clear" w:color="auto" w:fill="FFFFFF"/>
          <w:lang w:val="en-US"/>
        </w:rPr>
        <w:t>, pp.88-105</w:t>
      </w:r>
    </w:p>
    <w:p w14:paraId="0CC63353" w14:textId="77777777" w:rsidR="00114611" w:rsidRDefault="00114611" w:rsidP="00FD3384">
      <w:pPr>
        <w:ind w:hanging="709"/>
        <w:rPr>
          <w:color w:val="222222"/>
          <w:shd w:val="clear" w:color="auto" w:fill="FFFFFF"/>
          <w:lang w:val="en-US"/>
        </w:rPr>
      </w:pPr>
    </w:p>
    <w:p w14:paraId="2AABB173" w14:textId="77777777" w:rsidR="00545F68" w:rsidRDefault="00545F68" w:rsidP="00FD3384">
      <w:pPr>
        <w:ind w:hanging="709"/>
        <w:rPr>
          <w:color w:val="222222"/>
          <w:shd w:val="clear" w:color="auto" w:fill="FFFFFF"/>
          <w:lang w:val="en-US"/>
        </w:rPr>
      </w:pPr>
      <w:r w:rsidRPr="00545F68">
        <w:rPr>
          <w:color w:val="222222"/>
          <w:shd w:val="clear" w:color="auto" w:fill="FFFFFF"/>
          <w:lang w:val="en-US"/>
        </w:rPr>
        <w:t>Randel, A.E., Galvin, B.M., Shore, L.M., Ehrhart, K.H., Chung, B.G., Dean, M.A. and Kedharnath, U., 2018. Inclusive leadership: Realizing positive outcomes through belongingness and being valued for uniqueness. </w:t>
      </w:r>
      <w:r w:rsidRPr="0085120A">
        <w:rPr>
          <w:i/>
          <w:iCs/>
          <w:color w:val="222222"/>
          <w:lang w:val="en-US"/>
        </w:rPr>
        <w:t>Human resource management review</w:t>
      </w:r>
      <w:r w:rsidRPr="0085120A">
        <w:rPr>
          <w:color w:val="222222"/>
          <w:shd w:val="clear" w:color="auto" w:fill="FFFFFF"/>
          <w:lang w:val="en-US"/>
        </w:rPr>
        <w:t>, </w:t>
      </w:r>
      <w:r w:rsidRPr="0085120A">
        <w:rPr>
          <w:i/>
          <w:iCs/>
          <w:color w:val="222222"/>
          <w:lang w:val="en-US"/>
        </w:rPr>
        <w:t>28</w:t>
      </w:r>
      <w:r w:rsidRPr="0085120A">
        <w:rPr>
          <w:color w:val="222222"/>
          <w:shd w:val="clear" w:color="auto" w:fill="FFFFFF"/>
          <w:lang w:val="en-US"/>
        </w:rPr>
        <w:t>(2), pp.190-203</w:t>
      </w:r>
    </w:p>
    <w:p w14:paraId="3027AF81" w14:textId="77777777" w:rsidR="00E6714D" w:rsidRDefault="00E6714D" w:rsidP="00FD3384">
      <w:pPr>
        <w:ind w:hanging="709"/>
        <w:rPr>
          <w:color w:val="222222"/>
          <w:shd w:val="clear" w:color="auto" w:fill="FFFFFF"/>
          <w:lang w:val="en-US"/>
        </w:rPr>
      </w:pPr>
    </w:p>
    <w:p w14:paraId="6897CD1B" w14:textId="251F738F" w:rsidR="00E6714D" w:rsidRDefault="00E6714D" w:rsidP="00FD3384">
      <w:pPr>
        <w:ind w:hanging="709"/>
        <w:rPr>
          <w:color w:val="222222"/>
          <w:shd w:val="clear" w:color="auto" w:fill="FFFFFF"/>
          <w:lang w:val="en-US"/>
        </w:rPr>
      </w:pPr>
      <w:r>
        <w:rPr>
          <w:color w:val="222222"/>
          <w:shd w:val="clear" w:color="auto" w:fill="FFFFFF"/>
          <w:lang w:val="en-US"/>
        </w:rPr>
        <w:lastRenderedPageBreak/>
        <w:t xml:space="preserve">Ranjan, R., 2021. Managing diversity in organizations to gain competitiveness. </w:t>
      </w:r>
      <w:r w:rsidRPr="00E6714D">
        <w:rPr>
          <w:i/>
          <w:iCs/>
          <w:color w:val="222222"/>
          <w:shd w:val="clear" w:color="auto" w:fill="FFFFFF"/>
          <w:lang w:val="en-US"/>
        </w:rPr>
        <w:t>International Journal of Advanced Research (IJAR)</w:t>
      </w:r>
      <w:r>
        <w:rPr>
          <w:color w:val="222222"/>
          <w:shd w:val="clear" w:color="auto" w:fill="FFFFFF"/>
          <w:lang w:val="en-US"/>
        </w:rPr>
        <w:t>, pp. 319-321</w:t>
      </w:r>
    </w:p>
    <w:p w14:paraId="17C34865" w14:textId="77777777" w:rsidR="00784B70" w:rsidRPr="00784B70" w:rsidRDefault="00784B70" w:rsidP="00FD3384">
      <w:pPr>
        <w:ind w:hanging="709"/>
        <w:rPr>
          <w:color w:val="222222"/>
          <w:shd w:val="clear" w:color="auto" w:fill="FFFFFF"/>
          <w:lang w:val="en-US"/>
        </w:rPr>
      </w:pPr>
    </w:p>
    <w:p w14:paraId="39BD0656" w14:textId="77777777" w:rsidR="00784B70" w:rsidRDefault="00784B70" w:rsidP="00FD3384">
      <w:pPr>
        <w:ind w:hanging="709"/>
        <w:rPr>
          <w:color w:val="222222"/>
          <w:shd w:val="clear" w:color="auto" w:fill="FFFFFF"/>
          <w:lang w:val="en-US"/>
        </w:rPr>
      </w:pPr>
      <w:r w:rsidRPr="00784B70">
        <w:rPr>
          <w:color w:val="222222"/>
          <w:shd w:val="clear" w:color="auto" w:fill="FFFFFF"/>
          <w:lang w:val="en-US"/>
        </w:rPr>
        <w:t>Rawłuszko, M., 2021. And if the opponents of gender ideology are right? Gender politics, Europeanization, and the democratic deficit.</w:t>
      </w:r>
      <w:r w:rsidRPr="00784B70">
        <w:rPr>
          <w:rStyle w:val="apple-converted-space"/>
          <w:color w:val="222222"/>
          <w:shd w:val="clear" w:color="auto" w:fill="FFFFFF"/>
          <w:lang w:val="en-US"/>
        </w:rPr>
        <w:t> </w:t>
      </w:r>
      <w:r w:rsidRPr="00784B70">
        <w:rPr>
          <w:i/>
          <w:iCs/>
          <w:color w:val="222222"/>
          <w:lang w:val="en-US"/>
        </w:rPr>
        <w:t>Politics &amp; Gender</w:t>
      </w:r>
      <w:r w:rsidRPr="00784B70">
        <w:rPr>
          <w:color w:val="222222"/>
          <w:shd w:val="clear" w:color="auto" w:fill="FFFFFF"/>
          <w:lang w:val="en-US"/>
        </w:rPr>
        <w:t>,</w:t>
      </w:r>
      <w:r w:rsidRPr="00784B70">
        <w:rPr>
          <w:rStyle w:val="apple-converted-space"/>
          <w:color w:val="222222"/>
          <w:shd w:val="clear" w:color="auto" w:fill="FFFFFF"/>
          <w:lang w:val="en-US"/>
        </w:rPr>
        <w:t> </w:t>
      </w:r>
      <w:r w:rsidRPr="00784B70">
        <w:rPr>
          <w:i/>
          <w:iCs/>
          <w:color w:val="222222"/>
          <w:lang w:val="en-US"/>
        </w:rPr>
        <w:t>17</w:t>
      </w:r>
      <w:r w:rsidRPr="00784B70">
        <w:rPr>
          <w:color w:val="222222"/>
          <w:shd w:val="clear" w:color="auto" w:fill="FFFFFF"/>
          <w:lang w:val="en-US"/>
        </w:rPr>
        <w:t>(2), pp.301-323</w:t>
      </w:r>
    </w:p>
    <w:p w14:paraId="6E9D2E97" w14:textId="77777777" w:rsidR="0031615C" w:rsidRPr="0031615C" w:rsidRDefault="0031615C" w:rsidP="00FD3384">
      <w:pPr>
        <w:ind w:hanging="709"/>
        <w:rPr>
          <w:color w:val="222222"/>
          <w:shd w:val="clear" w:color="auto" w:fill="FFFFFF"/>
          <w:lang w:val="en-US"/>
        </w:rPr>
      </w:pPr>
    </w:p>
    <w:p w14:paraId="739C965A" w14:textId="736137B0" w:rsidR="0031615C" w:rsidRPr="0031615C" w:rsidRDefault="0031615C" w:rsidP="00FD3384">
      <w:pPr>
        <w:ind w:hanging="709"/>
        <w:rPr>
          <w:color w:val="222222"/>
          <w:shd w:val="clear" w:color="auto" w:fill="FFFFFF"/>
          <w:lang w:val="en-US"/>
        </w:rPr>
      </w:pPr>
      <w:r w:rsidRPr="0031615C">
        <w:rPr>
          <w:color w:val="222222"/>
          <w:shd w:val="clear" w:color="auto" w:fill="FFFFFF"/>
          <w:lang w:val="en-US"/>
        </w:rPr>
        <w:t>Rice, V.M., Elks, M.L. and Howse, M., 2023. The Supreme Court decision on affirmative action—fewer black physicians and more health disparities for minoritized groups.</w:t>
      </w:r>
      <w:r w:rsidRPr="0031615C">
        <w:rPr>
          <w:rStyle w:val="apple-converted-space"/>
          <w:color w:val="222222"/>
          <w:shd w:val="clear" w:color="auto" w:fill="FFFFFF"/>
          <w:lang w:val="en-US"/>
        </w:rPr>
        <w:t> </w:t>
      </w:r>
      <w:r w:rsidRPr="00DB68F6">
        <w:rPr>
          <w:i/>
          <w:iCs/>
          <w:color w:val="222222"/>
          <w:lang w:val="en-US"/>
        </w:rPr>
        <w:t>JAMA</w:t>
      </w:r>
    </w:p>
    <w:p w14:paraId="5F48390C" w14:textId="77777777" w:rsidR="00897605" w:rsidRDefault="00897605" w:rsidP="00FD3384">
      <w:pPr>
        <w:ind w:hanging="709"/>
        <w:rPr>
          <w:color w:val="222222"/>
          <w:shd w:val="clear" w:color="auto" w:fill="FFFFFF"/>
          <w:lang w:val="en-US"/>
        </w:rPr>
      </w:pPr>
    </w:p>
    <w:p w14:paraId="4680D1EE" w14:textId="67811094" w:rsidR="00897605" w:rsidRDefault="00897605" w:rsidP="00FD3384">
      <w:pPr>
        <w:ind w:hanging="709"/>
        <w:rPr>
          <w:color w:val="222222"/>
          <w:shd w:val="clear" w:color="auto" w:fill="FFFFFF"/>
          <w:lang w:val="en-US"/>
        </w:rPr>
      </w:pPr>
      <w:r>
        <w:rPr>
          <w:color w:val="222222"/>
          <w:shd w:val="clear" w:color="auto" w:fill="FFFFFF"/>
          <w:lang w:val="en-US"/>
        </w:rPr>
        <w:t>Richards, E. and Thompson, Z., 2022. Practical ideas for the newly appointed CDO. KPMG. Retrieved on 9/02/2024</w:t>
      </w:r>
      <w:r w:rsidR="009077FB">
        <w:rPr>
          <w:color w:val="222222"/>
          <w:shd w:val="clear" w:color="auto" w:fill="FFFFFF"/>
          <w:lang w:val="en-US"/>
        </w:rPr>
        <w:t xml:space="preserve"> from</w:t>
      </w:r>
      <w:r>
        <w:rPr>
          <w:color w:val="222222"/>
          <w:shd w:val="clear" w:color="auto" w:fill="FFFFFF"/>
          <w:lang w:val="en-US"/>
        </w:rPr>
        <w:t xml:space="preserve"> : </w:t>
      </w:r>
      <w:hyperlink r:id="rId32" w:history="1">
        <w:r w:rsidR="00593AF8" w:rsidRPr="003C5AF7">
          <w:rPr>
            <w:rStyle w:val="Lienhypertexte"/>
            <w:shd w:val="clear" w:color="auto" w:fill="FFFFFF"/>
            <w:lang w:val="en-US"/>
          </w:rPr>
          <w:t>https://kpmg.com/kpmg-us/content/dam/global/pdfs/2022/chief-diversity-officer-first-100-days.pdf</w:t>
        </w:r>
      </w:hyperlink>
      <w:r w:rsidR="00593AF8">
        <w:rPr>
          <w:color w:val="222222"/>
          <w:shd w:val="clear" w:color="auto" w:fill="FFFFFF"/>
          <w:lang w:val="en-US"/>
        </w:rPr>
        <w:t xml:space="preserve"> </w:t>
      </w:r>
    </w:p>
    <w:p w14:paraId="75A490FF" w14:textId="77777777" w:rsidR="007A7FCF" w:rsidRDefault="007A7FCF" w:rsidP="00FD3384">
      <w:pPr>
        <w:ind w:hanging="709"/>
        <w:rPr>
          <w:color w:val="222222"/>
          <w:shd w:val="clear" w:color="auto" w:fill="FFFFFF"/>
          <w:lang w:val="en-US"/>
        </w:rPr>
      </w:pPr>
    </w:p>
    <w:p w14:paraId="23A8DB33" w14:textId="0E47DAE1" w:rsidR="00BB0154" w:rsidRDefault="00EB0BFA" w:rsidP="00FD3384">
      <w:pPr>
        <w:ind w:hanging="709"/>
        <w:rPr>
          <w:color w:val="222222"/>
          <w:shd w:val="clear" w:color="auto" w:fill="FFFFFF"/>
          <w:lang w:val="en-US"/>
        </w:rPr>
      </w:pPr>
      <w:r>
        <w:rPr>
          <w:color w:val="222222"/>
          <w:shd w:val="clear" w:color="auto" w:fill="FFFFFF"/>
          <w:lang w:val="en-US"/>
        </w:rPr>
        <w:t xml:space="preserve">Roach, N., 2018. Stop counting and start courting: The Role of a Chief Diversity Officer. Retrieved on 12/02/2024 from : </w:t>
      </w:r>
      <w:hyperlink r:id="rId33" w:history="1">
        <w:r w:rsidRPr="003C5AF7">
          <w:rPr>
            <w:rStyle w:val="Lienhypertexte"/>
            <w:shd w:val="clear" w:color="auto" w:fill="FFFFFF"/>
            <w:lang w:val="en-US"/>
          </w:rPr>
          <w:t>https://www.higheredtoday.org/2018/01/08/stop-counting-start-courting-role-chief-diversity-officer/</w:t>
        </w:r>
      </w:hyperlink>
      <w:r>
        <w:rPr>
          <w:color w:val="222222"/>
          <w:shd w:val="clear" w:color="auto" w:fill="FFFFFF"/>
          <w:lang w:val="en-US"/>
        </w:rPr>
        <w:t xml:space="preserve"> </w:t>
      </w:r>
    </w:p>
    <w:p w14:paraId="08CE4C09" w14:textId="77777777" w:rsidR="00EB0BFA" w:rsidRDefault="00EB0BFA" w:rsidP="00FD3384">
      <w:pPr>
        <w:ind w:hanging="709"/>
        <w:rPr>
          <w:color w:val="222222"/>
          <w:shd w:val="clear" w:color="auto" w:fill="FFFFFF"/>
          <w:lang w:val="en-US"/>
        </w:rPr>
      </w:pPr>
    </w:p>
    <w:p w14:paraId="6AFDA0F4" w14:textId="3A23C1CB" w:rsidR="003F199E" w:rsidRDefault="00BB0154" w:rsidP="00FD3384">
      <w:pPr>
        <w:ind w:hanging="709"/>
        <w:rPr>
          <w:color w:val="222222"/>
          <w:shd w:val="clear" w:color="auto" w:fill="FFFFFF"/>
          <w:lang w:val="en-US"/>
        </w:rPr>
      </w:pPr>
      <w:r w:rsidRPr="00BB0154">
        <w:rPr>
          <w:color w:val="222222"/>
          <w:shd w:val="clear" w:color="auto" w:fill="FFFFFF"/>
          <w:lang w:val="en-US"/>
        </w:rPr>
        <w:t>Roberts, L.W., 2020. Belonging, respectful inclusion, and diversity in medical education. </w:t>
      </w:r>
      <w:r w:rsidRPr="00B85792">
        <w:rPr>
          <w:i/>
          <w:iCs/>
          <w:color w:val="222222"/>
          <w:lang w:val="en-US"/>
        </w:rPr>
        <w:t>Academic Medicine</w:t>
      </w:r>
      <w:r w:rsidRPr="00B85792">
        <w:rPr>
          <w:color w:val="222222"/>
          <w:shd w:val="clear" w:color="auto" w:fill="FFFFFF"/>
          <w:lang w:val="en-US"/>
        </w:rPr>
        <w:t>, </w:t>
      </w:r>
      <w:r w:rsidRPr="00B85792">
        <w:rPr>
          <w:i/>
          <w:iCs/>
          <w:color w:val="222222"/>
          <w:lang w:val="en-US"/>
        </w:rPr>
        <w:t>95</w:t>
      </w:r>
      <w:r w:rsidRPr="00B85792">
        <w:rPr>
          <w:color w:val="222222"/>
          <w:shd w:val="clear" w:color="auto" w:fill="FFFFFF"/>
          <w:lang w:val="en-US"/>
        </w:rPr>
        <w:t>(5), pp.661-664</w:t>
      </w:r>
    </w:p>
    <w:p w14:paraId="1559BBBA" w14:textId="77777777" w:rsidR="00DB57CB" w:rsidRDefault="00DB57CB" w:rsidP="00FD3384">
      <w:pPr>
        <w:ind w:hanging="709"/>
        <w:rPr>
          <w:color w:val="222222"/>
          <w:shd w:val="clear" w:color="auto" w:fill="FFFFFF"/>
          <w:lang w:val="en-US"/>
        </w:rPr>
      </w:pPr>
    </w:p>
    <w:p w14:paraId="082920A1" w14:textId="08542762" w:rsidR="00DB57CB" w:rsidRPr="00DB57CB" w:rsidRDefault="00DB57CB" w:rsidP="00FD3384">
      <w:pPr>
        <w:ind w:hanging="709"/>
        <w:rPr>
          <w:color w:val="222222"/>
          <w:shd w:val="clear" w:color="auto" w:fill="FFFFFF"/>
          <w:lang w:val="en-US"/>
        </w:rPr>
      </w:pPr>
      <w:r w:rsidRPr="00DB57CB">
        <w:rPr>
          <w:color w:val="222222"/>
          <w:shd w:val="clear" w:color="auto" w:fill="FFFFFF"/>
          <w:lang w:val="en-US"/>
        </w:rPr>
        <w:t xml:space="preserve">Rodriguez, J. and Freeman, K.J., 2016. </w:t>
      </w:r>
      <w:r w:rsidRPr="002C0142">
        <w:rPr>
          <w:color w:val="222222"/>
          <w:shd w:val="clear" w:color="auto" w:fill="FFFFFF"/>
          <w:lang w:val="en-US"/>
        </w:rPr>
        <w:t>‘Your focus on race is narrow and exclusive:’the derailment of anti-racist work through discourses of intersectionality and diversity.</w:t>
      </w:r>
      <w:r w:rsidRPr="002C0142">
        <w:rPr>
          <w:rStyle w:val="apple-converted-space"/>
          <w:color w:val="222222"/>
          <w:shd w:val="clear" w:color="auto" w:fill="FFFFFF"/>
          <w:lang w:val="en-US"/>
        </w:rPr>
        <w:t> </w:t>
      </w:r>
      <w:r w:rsidRPr="00D865E7">
        <w:rPr>
          <w:i/>
          <w:iCs/>
          <w:color w:val="222222"/>
          <w:lang w:val="en-US"/>
        </w:rPr>
        <w:t>Whiteness and Education</w:t>
      </w:r>
      <w:r w:rsidRPr="00D865E7">
        <w:rPr>
          <w:color w:val="222222"/>
          <w:shd w:val="clear" w:color="auto" w:fill="FFFFFF"/>
          <w:lang w:val="en-US"/>
        </w:rPr>
        <w:t>,</w:t>
      </w:r>
      <w:r w:rsidRPr="00D865E7">
        <w:rPr>
          <w:rStyle w:val="apple-converted-space"/>
          <w:color w:val="222222"/>
          <w:shd w:val="clear" w:color="auto" w:fill="FFFFFF"/>
          <w:lang w:val="en-US"/>
        </w:rPr>
        <w:t> </w:t>
      </w:r>
      <w:r w:rsidRPr="00D865E7">
        <w:rPr>
          <w:i/>
          <w:iCs/>
          <w:color w:val="222222"/>
          <w:lang w:val="en-US"/>
        </w:rPr>
        <w:t>1</w:t>
      </w:r>
      <w:r w:rsidRPr="00D865E7">
        <w:rPr>
          <w:color w:val="222222"/>
          <w:shd w:val="clear" w:color="auto" w:fill="FFFFFF"/>
          <w:lang w:val="en-US"/>
        </w:rPr>
        <w:t>(1), pp.69-82</w:t>
      </w:r>
    </w:p>
    <w:p w14:paraId="62B80F2D" w14:textId="77777777" w:rsidR="003F199E" w:rsidRDefault="003F199E" w:rsidP="00FD3384">
      <w:pPr>
        <w:ind w:hanging="709"/>
        <w:rPr>
          <w:color w:val="222222"/>
          <w:shd w:val="clear" w:color="auto" w:fill="FFFFFF"/>
          <w:lang w:val="en-US"/>
        </w:rPr>
      </w:pPr>
    </w:p>
    <w:p w14:paraId="7413572C" w14:textId="791D9565" w:rsidR="003F199E" w:rsidRDefault="003F199E" w:rsidP="00FD3384">
      <w:pPr>
        <w:ind w:hanging="709"/>
        <w:rPr>
          <w:color w:val="222222"/>
          <w:shd w:val="clear" w:color="auto" w:fill="FFFFFF"/>
          <w:lang w:val="en-US"/>
        </w:rPr>
      </w:pPr>
      <w:r w:rsidRPr="003F199E">
        <w:rPr>
          <w:color w:val="222222"/>
          <w:shd w:val="clear" w:color="auto" w:fill="FFFFFF"/>
          <w:lang w:val="en-US"/>
        </w:rPr>
        <w:t>Rojas Joo, J.A., 2018. Advocating for a diversity and inclusion commitment at liberal arts colleges: Essential conversations in the role of the chief diversity officer. In </w:t>
      </w:r>
      <w:r w:rsidRPr="003F199E">
        <w:rPr>
          <w:i/>
          <w:iCs/>
          <w:color w:val="222222"/>
          <w:shd w:val="clear" w:color="auto" w:fill="FFFFFF"/>
          <w:lang w:val="en-US"/>
        </w:rPr>
        <w:t>Campus Diversity Triumphs: Valleys of Hope</w:t>
      </w:r>
      <w:r w:rsidRPr="003F199E">
        <w:rPr>
          <w:color w:val="222222"/>
          <w:shd w:val="clear" w:color="auto" w:fill="FFFFFF"/>
          <w:lang w:val="en-US"/>
        </w:rPr>
        <w:t> (pp. 221-233). Emerald Publishing Limited</w:t>
      </w:r>
    </w:p>
    <w:p w14:paraId="3756E7BA" w14:textId="77777777" w:rsidR="006C772A" w:rsidRDefault="006C772A" w:rsidP="00FD3384">
      <w:pPr>
        <w:ind w:hanging="709"/>
        <w:rPr>
          <w:color w:val="222222"/>
          <w:shd w:val="clear" w:color="auto" w:fill="FFFFFF"/>
          <w:lang w:val="en-US"/>
        </w:rPr>
      </w:pPr>
    </w:p>
    <w:p w14:paraId="7A381566" w14:textId="30B29C00" w:rsidR="006C772A" w:rsidRPr="006C772A" w:rsidRDefault="006C772A" w:rsidP="00FD3384">
      <w:pPr>
        <w:ind w:hanging="709"/>
        <w:rPr>
          <w:color w:val="222222"/>
          <w:shd w:val="clear" w:color="auto" w:fill="FFFFFF"/>
          <w:lang w:val="en-US"/>
        </w:rPr>
      </w:pPr>
      <w:r w:rsidRPr="006C772A">
        <w:rPr>
          <w:color w:val="222222"/>
          <w:shd w:val="clear" w:color="auto" w:fill="FFFFFF"/>
          <w:lang w:val="en-US"/>
        </w:rPr>
        <w:t>Saad, L. and Wigert, B., 2021. Remote work persisting and trending permanent.</w:t>
      </w:r>
      <w:r w:rsidRPr="006C772A">
        <w:rPr>
          <w:rStyle w:val="apple-converted-space"/>
          <w:color w:val="222222"/>
          <w:shd w:val="clear" w:color="auto" w:fill="FFFFFF"/>
          <w:lang w:val="en-US"/>
        </w:rPr>
        <w:t> </w:t>
      </w:r>
      <w:r w:rsidRPr="00ED7C4D">
        <w:rPr>
          <w:i/>
          <w:iCs/>
          <w:color w:val="222222"/>
          <w:lang w:val="en-US"/>
        </w:rPr>
        <w:t>Gallup News Insights</w:t>
      </w:r>
      <w:r w:rsidRPr="00ED7C4D">
        <w:rPr>
          <w:color w:val="222222"/>
          <w:shd w:val="clear" w:color="auto" w:fill="FFFFFF"/>
          <w:lang w:val="en-US"/>
        </w:rPr>
        <w:t>,</w:t>
      </w:r>
      <w:r w:rsidRPr="00ED7C4D">
        <w:rPr>
          <w:rStyle w:val="apple-converted-space"/>
          <w:color w:val="222222"/>
          <w:shd w:val="clear" w:color="auto" w:fill="FFFFFF"/>
          <w:lang w:val="en-US"/>
        </w:rPr>
        <w:t> </w:t>
      </w:r>
      <w:r w:rsidRPr="00ED7C4D">
        <w:rPr>
          <w:i/>
          <w:iCs/>
          <w:color w:val="222222"/>
          <w:lang w:val="en-US"/>
        </w:rPr>
        <w:t>13</w:t>
      </w:r>
    </w:p>
    <w:p w14:paraId="055B451E" w14:textId="77777777" w:rsidR="00923127" w:rsidRPr="00DC4625" w:rsidRDefault="00923127" w:rsidP="00FD3384">
      <w:pPr>
        <w:ind w:hanging="709"/>
        <w:rPr>
          <w:color w:val="222222"/>
          <w:shd w:val="clear" w:color="auto" w:fill="FFFFFF"/>
          <w:lang w:val="en-US"/>
        </w:rPr>
      </w:pPr>
    </w:p>
    <w:p w14:paraId="033ED007" w14:textId="77777777" w:rsidR="00937AC8" w:rsidRDefault="00DC4625" w:rsidP="00FD3384">
      <w:pPr>
        <w:ind w:hanging="709"/>
        <w:rPr>
          <w:color w:val="222222"/>
          <w:shd w:val="clear" w:color="auto" w:fill="FFFFFF"/>
          <w:lang w:val="en-US"/>
        </w:rPr>
      </w:pPr>
      <w:r w:rsidRPr="00DC4625">
        <w:rPr>
          <w:color w:val="222222"/>
          <w:shd w:val="clear" w:color="auto" w:fill="FFFFFF"/>
          <w:lang w:val="en-US"/>
        </w:rPr>
        <w:t>Schep, D., 2012. The limits of performativity: A critique of hegemony in gender theory.</w:t>
      </w:r>
      <w:r w:rsidRPr="00DC4625">
        <w:rPr>
          <w:rStyle w:val="apple-converted-space"/>
          <w:color w:val="222222"/>
          <w:shd w:val="clear" w:color="auto" w:fill="FFFFFF"/>
          <w:lang w:val="en-US"/>
        </w:rPr>
        <w:t> </w:t>
      </w:r>
      <w:r w:rsidRPr="004D2ADC">
        <w:rPr>
          <w:i/>
          <w:iCs/>
          <w:color w:val="222222"/>
          <w:lang w:val="en-US"/>
        </w:rPr>
        <w:t>Hypatia</w:t>
      </w:r>
      <w:r w:rsidRPr="004D2ADC">
        <w:rPr>
          <w:color w:val="222222"/>
          <w:shd w:val="clear" w:color="auto" w:fill="FFFFFF"/>
          <w:lang w:val="en-US"/>
        </w:rPr>
        <w:t>,</w:t>
      </w:r>
      <w:r w:rsidRPr="004D2ADC">
        <w:rPr>
          <w:rStyle w:val="apple-converted-space"/>
          <w:color w:val="222222"/>
          <w:shd w:val="clear" w:color="auto" w:fill="FFFFFF"/>
          <w:lang w:val="en-US"/>
        </w:rPr>
        <w:t> </w:t>
      </w:r>
      <w:r w:rsidRPr="004D2ADC">
        <w:rPr>
          <w:i/>
          <w:iCs/>
          <w:color w:val="222222"/>
          <w:lang w:val="en-US"/>
        </w:rPr>
        <w:t>27</w:t>
      </w:r>
      <w:r w:rsidRPr="004D2ADC">
        <w:rPr>
          <w:color w:val="222222"/>
          <w:shd w:val="clear" w:color="auto" w:fill="FFFFFF"/>
          <w:lang w:val="en-US"/>
        </w:rPr>
        <w:t>(4), pp.864-880</w:t>
      </w:r>
    </w:p>
    <w:p w14:paraId="1A9961F6" w14:textId="77777777" w:rsidR="00E230F2" w:rsidRDefault="00E230F2" w:rsidP="00FD3384">
      <w:pPr>
        <w:ind w:hanging="709"/>
        <w:rPr>
          <w:color w:val="222222"/>
          <w:shd w:val="clear" w:color="auto" w:fill="FFFFFF"/>
          <w:lang w:val="en-US"/>
        </w:rPr>
      </w:pPr>
    </w:p>
    <w:p w14:paraId="585329B7" w14:textId="772F9A23" w:rsidR="00E230F2" w:rsidRPr="00E230F2" w:rsidRDefault="00E230F2" w:rsidP="00FD3384">
      <w:pPr>
        <w:ind w:hanging="709"/>
        <w:rPr>
          <w:color w:val="222222"/>
          <w:shd w:val="clear" w:color="auto" w:fill="FFFFFF"/>
          <w:lang w:val="en-US"/>
        </w:rPr>
      </w:pPr>
      <w:r w:rsidRPr="00E230F2">
        <w:rPr>
          <w:color w:val="222222"/>
          <w:shd w:val="clear" w:color="auto" w:fill="FFFFFF"/>
          <w:lang w:val="en-US"/>
        </w:rPr>
        <w:t>Scheyett, A., 2023. Quiet quitting.</w:t>
      </w:r>
      <w:r w:rsidRPr="00E230F2">
        <w:rPr>
          <w:rStyle w:val="apple-converted-space"/>
          <w:color w:val="222222"/>
          <w:shd w:val="clear" w:color="auto" w:fill="FFFFFF"/>
          <w:lang w:val="en-US"/>
        </w:rPr>
        <w:t> </w:t>
      </w:r>
      <w:r w:rsidRPr="00E230F2">
        <w:rPr>
          <w:i/>
          <w:iCs/>
          <w:color w:val="222222"/>
          <w:lang w:val="en-US"/>
        </w:rPr>
        <w:t>Social Work</w:t>
      </w:r>
      <w:r w:rsidRPr="00E230F2">
        <w:rPr>
          <w:color w:val="222222"/>
          <w:shd w:val="clear" w:color="auto" w:fill="FFFFFF"/>
          <w:lang w:val="en-US"/>
        </w:rPr>
        <w:t>,</w:t>
      </w:r>
      <w:r w:rsidRPr="00E230F2">
        <w:rPr>
          <w:rStyle w:val="apple-converted-space"/>
          <w:color w:val="222222"/>
          <w:shd w:val="clear" w:color="auto" w:fill="FFFFFF"/>
          <w:lang w:val="en-US"/>
        </w:rPr>
        <w:t> </w:t>
      </w:r>
      <w:r w:rsidRPr="00E230F2">
        <w:rPr>
          <w:i/>
          <w:iCs/>
          <w:color w:val="222222"/>
          <w:lang w:val="en-US"/>
        </w:rPr>
        <w:t>68</w:t>
      </w:r>
      <w:r w:rsidRPr="00E230F2">
        <w:rPr>
          <w:color w:val="222222"/>
          <w:shd w:val="clear" w:color="auto" w:fill="FFFFFF"/>
          <w:lang w:val="en-US"/>
        </w:rPr>
        <w:t>(1), pp.5-7</w:t>
      </w:r>
    </w:p>
    <w:p w14:paraId="1BBF539E" w14:textId="77777777" w:rsidR="00B256F5" w:rsidRDefault="00B256F5" w:rsidP="00FD3384">
      <w:pPr>
        <w:ind w:hanging="709"/>
        <w:rPr>
          <w:color w:val="222222"/>
          <w:shd w:val="clear" w:color="auto" w:fill="FFFFFF"/>
          <w:lang w:val="en-US"/>
        </w:rPr>
      </w:pPr>
    </w:p>
    <w:p w14:paraId="15F79B49" w14:textId="77777777" w:rsidR="00B256F5" w:rsidRDefault="00B256F5" w:rsidP="00FD3384">
      <w:pPr>
        <w:ind w:hanging="709"/>
        <w:rPr>
          <w:color w:val="222222"/>
          <w:shd w:val="clear" w:color="auto" w:fill="FFFFFF"/>
          <w:lang w:val="en-US"/>
        </w:rPr>
      </w:pPr>
      <w:r w:rsidRPr="00B256F5">
        <w:rPr>
          <w:color w:val="222222"/>
          <w:shd w:val="clear" w:color="auto" w:fill="FFFFFF"/>
          <w:lang w:val="en-US"/>
        </w:rPr>
        <w:t>Schwartz, S.A., 2017. America's White Supremacy Crisis.</w:t>
      </w:r>
      <w:r w:rsidRPr="00B256F5">
        <w:rPr>
          <w:rStyle w:val="apple-converted-space"/>
          <w:color w:val="222222"/>
          <w:shd w:val="clear" w:color="auto" w:fill="FFFFFF"/>
          <w:lang w:val="en-US"/>
        </w:rPr>
        <w:t> </w:t>
      </w:r>
      <w:r w:rsidRPr="00B256F5">
        <w:rPr>
          <w:i/>
          <w:iCs/>
          <w:color w:val="222222"/>
          <w:lang w:val="en-US"/>
        </w:rPr>
        <w:t>Explore: The Journal of Science and Healing</w:t>
      </w:r>
      <w:r w:rsidRPr="00B256F5">
        <w:rPr>
          <w:color w:val="222222"/>
          <w:shd w:val="clear" w:color="auto" w:fill="FFFFFF"/>
          <w:lang w:val="en-US"/>
        </w:rPr>
        <w:t>,</w:t>
      </w:r>
      <w:r w:rsidRPr="00B256F5">
        <w:rPr>
          <w:rStyle w:val="apple-converted-space"/>
          <w:color w:val="222222"/>
          <w:shd w:val="clear" w:color="auto" w:fill="FFFFFF"/>
          <w:lang w:val="en-US"/>
        </w:rPr>
        <w:t> </w:t>
      </w:r>
      <w:r w:rsidRPr="00B256F5">
        <w:rPr>
          <w:i/>
          <w:iCs/>
          <w:color w:val="222222"/>
          <w:lang w:val="en-US"/>
        </w:rPr>
        <w:t>13</w:t>
      </w:r>
      <w:r w:rsidRPr="00B256F5">
        <w:rPr>
          <w:color w:val="222222"/>
          <w:shd w:val="clear" w:color="auto" w:fill="FFFFFF"/>
          <w:lang w:val="en-US"/>
        </w:rPr>
        <w:t>(5), pp.293-297</w:t>
      </w:r>
    </w:p>
    <w:p w14:paraId="7A1BFD36" w14:textId="77777777" w:rsidR="001F5025" w:rsidRDefault="001F5025" w:rsidP="00FD3384">
      <w:pPr>
        <w:ind w:hanging="709"/>
        <w:rPr>
          <w:color w:val="222222"/>
          <w:shd w:val="clear" w:color="auto" w:fill="FFFFFF"/>
          <w:lang w:val="en-US"/>
        </w:rPr>
      </w:pPr>
    </w:p>
    <w:p w14:paraId="60C5C13D" w14:textId="19092FAC" w:rsidR="001F5025" w:rsidRPr="001F5025" w:rsidRDefault="001F5025" w:rsidP="00FD3384">
      <w:pPr>
        <w:ind w:hanging="709"/>
        <w:rPr>
          <w:color w:val="222222"/>
          <w:shd w:val="clear" w:color="auto" w:fill="FFFFFF"/>
          <w:lang w:val="en-US"/>
        </w:rPr>
      </w:pPr>
      <w:r w:rsidRPr="001F5025">
        <w:rPr>
          <w:color w:val="222222"/>
          <w:shd w:val="clear" w:color="auto" w:fill="FFFFFF"/>
          <w:lang w:val="en-US"/>
        </w:rPr>
        <w:t xml:space="preserve">Scott, D.A.I., 2018. Understanding White Americans’ perceptions of “reverse” discrimination: An application of a new theory of status dissonance. </w:t>
      </w:r>
      <w:r w:rsidRPr="001A1C41">
        <w:rPr>
          <w:color w:val="222222"/>
          <w:shd w:val="clear" w:color="auto" w:fill="FFFFFF"/>
          <w:lang w:val="en-US"/>
        </w:rPr>
        <w:t>In </w:t>
      </w:r>
      <w:r w:rsidRPr="001A1C41">
        <w:rPr>
          <w:i/>
          <w:iCs/>
          <w:color w:val="222222"/>
          <w:shd w:val="clear" w:color="auto" w:fill="FFFFFF"/>
          <w:lang w:val="en-US"/>
        </w:rPr>
        <w:t>Advances in group processes</w:t>
      </w:r>
      <w:r w:rsidRPr="001A1C41">
        <w:rPr>
          <w:color w:val="222222"/>
          <w:shd w:val="clear" w:color="auto" w:fill="FFFFFF"/>
          <w:lang w:val="en-US"/>
        </w:rPr>
        <w:t> (Vol. 35, pp. 129-157). Emerald Publishing Limited</w:t>
      </w:r>
    </w:p>
    <w:p w14:paraId="0CE3386F" w14:textId="77777777" w:rsidR="00FD7F56" w:rsidRPr="00FD7F56" w:rsidRDefault="00FD7F56" w:rsidP="00FD3384">
      <w:pPr>
        <w:ind w:hanging="709"/>
        <w:rPr>
          <w:color w:val="222222"/>
          <w:shd w:val="clear" w:color="auto" w:fill="FFFFFF"/>
          <w:lang w:val="en-US"/>
        </w:rPr>
      </w:pPr>
    </w:p>
    <w:p w14:paraId="79639E49" w14:textId="36333BEA" w:rsidR="00FD7F56" w:rsidRDefault="00FD7F56" w:rsidP="00FD3384">
      <w:pPr>
        <w:ind w:hanging="709"/>
        <w:rPr>
          <w:color w:val="222222"/>
          <w:shd w:val="clear" w:color="auto" w:fill="FFFFFF"/>
          <w:lang w:val="en-US"/>
        </w:rPr>
      </w:pPr>
      <w:r w:rsidRPr="00FD7F56">
        <w:rPr>
          <w:color w:val="222222"/>
          <w:shd w:val="clear" w:color="auto" w:fill="FFFFFF"/>
          <w:lang w:val="en-US"/>
        </w:rPr>
        <w:t>Secuban, M.J.G., 2020. What University College Presidents Need to Know about the Chief Diversity Officer Position. </w:t>
      </w:r>
      <w:r w:rsidRPr="00A86269">
        <w:rPr>
          <w:i/>
          <w:iCs/>
          <w:color w:val="222222"/>
          <w:shd w:val="clear" w:color="auto" w:fill="FFFFFF"/>
          <w:lang w:val="en-US"/>
        </w:rPr>
        <w:t>Journal of Research on the College President</w:t>
      </w:r>
      <w:r w:rsidRPr="00A86269">
        <w:rPr>
          <w:color w:val="222222"/>
          <w:shd w:val="clear" w:color="auto" w:fill="FFFFFF"/>
          <w:lang w:val="en-US"/>
        </w:rPr>
        <w:t>, </w:t>
      </w:r>
      <w:r w:rsidRPr="00A86269">
        <w:rPr>
          <w:i/>
          <w:iCs/>
          <w:color w:val="222222"/>
          <w:shd w:val="clear" w:color="auto" w:fill="FFFFFF"/>
          <w:lang w:val="en-US"/>
        </w:rPr>
        <w:t>4</w:t>
      </w:r>
      <w:r w:rsidRPr="00A86269">
        <w:rPr>
          <w:color w:val="222222"/>
          <w:shd w:val="clear" w:color="auto" w:fill="FFFFFF"/>
          <w:lang w:val="en-US"/>
        </w:rPr>
        <w:t>(1), p.3</w:t>
      </w:r>
    </w:p>
    <w:p w14:paraId="1E1E2A39" w14:textId="77777777" w:rsidR="003F038B" w:rsidRDefault="003F038B" w:rsidP="00FD3384">
      <w:pPr>
        <w:ind w:hanging="709"/>
        <w:rPr>
          <w:color w:val="222222"/>
          <w:shd w:val="clear" w:color="auto" w:fill="FFFFFF"/>
          <w:lang w:val="en-US"/>
        </w:rPr>
      </w:pPr>
    </w:p>
    <w:p w14:paraId="5CE957A1" w14:textId="74A68153" w:rsidR="003F038B" w:rsidRPr="003F038B" w:rsidRDefault="003F038B" w:rsidP="00FD3384">
      <w:pPr>
        <w:ind w:hanging="709"/>
        <w:rPr>
          <w:lang w:val="en-US"/>
        </w:rPr>
      </w:pPr>
      <w:r w:rsidRPr="003F038B">
        <w:rPr>
          <w:color w:val="222222"/>
          <w:shd w:val="clear" w:color="auto" w:fill="FFFFFF"/>
          <w:lang w:val="en-US"/>
        </w:rPr>
        <w:t>Seijts, G.H. and Milani, K.Y., 2022. The application of leader character to building cultures of equity, diversity, and inclusion.</w:t>
      </w:r>
      <w:r w:rsidRPr="003F038B">
        <w:rPr>
          <w:rStyle w:val="apple-converted-space"/>
          <w:color w:val="222222"/>
          <w:shd w:val="clear" w:color="auto" w:fill="FFFFFF"/>
          <w:lang w:val="en-US"/>
        </w:rPr>
        <w:t> </w:t>
      </w:r>
      <w:r w:rsidRPr="006E5DFC">
        <w:rPr>
          <w:i/>
          <w:iCs/>
          <w:color w:val="222222"/>
          <w:lang w:val="en-US"/>
        </w:rPr>
        <w:t>Business Horizons</w:t>
      </w:r>
      <w:r w:rsidRPr="006E5DFC">
        <w:rPr>
          <w:color w:val="222222"/>
          <w:shd w:val="clear" w:color="auto" w:fill="FFFFFF"/>
          <w:lang w:val="en-US"/>
        </w:rPr>
        <w:t>,</w:t>
      </w:r>
      <w:r w:rsidRPr="006E5DFC">
        <w:rPr>
          <w:rStyle w:val="apple-converted-space"/>
          <w:color w:val="222222"/>
          <w:shd w:val="clear" w:color="auto" w:fill="FFFFFF"/>
          <w:lang w:val="en-US"/>
        </w:rPr>
        <w:t> </w:t>
      </w:r>
      <w:r w:rsidRPr="006E5DFC">
        <w:rPr>
          <w:i/>
          <w:iCs/>
          <w:color w:val="222222"/>
          <w:lang w:val="en-US"/>
        </w:rPr>
        <w:t>65</w:t>
      </w:r>
      <w:r w:rsidRPr="006E5DFC">
        <w:rPr>
          <w:color w:val="222222"/>
          <w:shd w:val="clear" w:color="auto" w:fill="FFFFFF"/>
          <w:lang w:val="en-US"/>
        </w:rPr>
        <w:t>(5), pp.573-590</w:t>
      </w:r>
    </w:p>
    <w:p w14:paraId="570D038E" w14:textId="77777777" w:rsidR="00937AC8" w:rsidRDefault="00937AC8" w:rsidP="00FD3384">
      <w:pPr>
        <w:ind w:hanging="709"/>
        <w:rPr>
          <w:color w:val="222222"/>
          <w:shd w:val="clear" w:color="auto" w:fill="FFFFFF"/>
          <w:lang w:val="en-US"/>
        </w:rPr>
      </w:pPr>
    </w:p>
    <w:p w14:paraId="294E35BB" w14:textId="77777777" w:rsidR="00937AC8" w:rsidRPr="00B65ECB" w:rsidRDefault="00937AC8" w:rsidP="00FD3384">
      <w:pPr>
        <w:ind w:hanging="709"/>
        <w:rPr>
          <w:lang w:val="en-US"/>
        </w:rPr>
      </w:pPr>
      <w:r w:rsidRPr="00937AC8">
        <w:rPr>
          <w:color w:val="222222"/>
          <w:shd w:val="clear" w:color="auto" w:fill="FFFFFF"/>
          <w:lang w:val="en-US"/>
        </w:rPr>
        <w:lastRenderedPageBreak/>
        <w:t>Shaeffer, S., 2019. Inclusive education: a prerequisite for equity and social justice.</w:t>
      </w:r>
      <w:r w:rsidRPr="00937AC8">
        <w:rPr>
          <w:rStyle w:val="apple-converted-space"/>
          <w:color w:val="222222"/>
          <w:shd w:val="clear" w:color="auto" w:fill="FFFFFF"/>
          <w:lang w:val="en-US"/>
        </w:rPr>
        <w:t> </w:t>
      </w:r>
      <w:r w:rsidRPr="00B65ECB">
        <w:rPr>
          <w:i/>
          <w:iCs/>
          <w:color w:val="222222"/>
          <w:lang w:val="en-US"/>
        </w:rPr>
        <w:t>Asia Pacific Education Review</w:t>
      </w:r>
      <w:r w:rsidRPr="00B65ECB">
        <w:rPr>
          <w:color w:val="222222"/>
          <w:shd w:val="clear" w:color="auto" w:fill="FFFFFF"/>
          <w:lang w:val="en-US"/>
        </w:rPr>
        <w:t>,</w:t>
      </w:r>
      <w:r w:rsidRPr="00B65ECB">
        <w:rPr>
          <w:rStyle w:val="apple-converted-space"/>
          <w:color w:val="222222"/>
          <w:shd w:val="clear" w:color="auto" w:fill="FFFFFF"/>
          <w:lang w:val="en-US"/>
        </w:rPr>
        <w:t> </w:t>
      </w:r>
      <w:r w:rsidRPr="00B65ECB">
        <w:rPr>
          <w:i/>
          <w:iCs/>
          <w:color w:val="222222"/>
          <w:lang w:val="en-US"/>
        </w:rPr>
        <w:t>20</w:t>
      </w:r>
      <w:r w:rsidRPr="00B65ECB">
        <w:rPr>
          <w:color w:val="222222"/>
          <w:shd w:val="clear" w:color="auto" w:fill="FFFFFF"/>
          <w:lang w:val="en-US"/>
        </w:rPr>
        <w:t>(2), pp.181-192.</w:t>
      </w:r>
    </w:p>
    <w:p w14:paraId="387003ED" w14:textId="77777777" w:rsidR="00545F68" w:rsidRPr="001D47BF" w:rsidRDefault="00545F68" w:rsidP="00FD3384">
      <w:pPr>
        <w:ind w:hanging="709"/>
        <w:rPr>
          <w:color w:val="222222"/>
          <w:shd w:val="clear" w:color="auto" w:fill="FFFFFF"/>
          <w:lang w:val="en-US"/>
        </w:rPr>
      </w:pPr>
    </w:p>
    <w:p w14:paraId="3C536F64" w14:textId="77777777" w:rsidR="009129D2" w:rsidRDefault="009129D2" w:rsidP="00FD3384">
      <w:pPr>
        <w:ind w:hanging="709"/>
        <w:rPr>
          <w:color w:val="222222"/>
          <w:shd w:val="clear" w:color="auto" w:fill="FFFFFF"/>
          <w:lang w:val="en-US"/>
        </w:rPr>
      </w:pPr>
      <w:r w:rsidRPr="009129D2">
        <w:rPr>
          <w:color w:val="222222"/>
          <w:shd w:val="clear" w:color="auto" w:fill="FFFFFF"/>
          <w:lang w:val="en-US"/>
        </w:rPr>
        <w:t>Shandwick, W., 2019. Chief Diversity Officers Today: Paving the Way for Diversity &amp; Inclusion Success</w:t>
      </w:r>
    </w:p>
    <w:p w14:paraId="67E5366D" w14:textId="77777777" w:rsidR="00405136" w:rsidRPr="00405136" w:rsidRDefault="00405136" w:rsidP="00FD3384">
      <w:pPr>
        <w:ind w:hanging="709"/>
        <w:rPr>
          <w:color w:val="222222"/>
          <w:shd w:val="clear" w:color="auto" w:fill="FFFFFF"/>
          <w:lang w:val="en-US"/>
        </w:rPr>
      </w:pPr>
    </w:p>
    <w:p w14:paraId="5F65F167" w14:textId="77777777" w:rsidR="00405136" w:rsidRPr="004D2ADC" w:rsidRDefault="00405136" w:rsidP="00FD3384">
      <w:pPr>
        <w:ind w:hanging="709"/>
        <w:rPr>
          <w:lang w:val="en-US"/>
        </w:rPr>
      </w:pPr>
      <w:r w:rsidRPr="00405136">
        <w:rPr>
          <w:color w:val="222222"/>
          <w:shd w:val="clear" w:color="auto" w:fill="FFFFFF"/>
          <w:lang w:val="en-US"/>
        </w:rPr>
        <w:t xml:space="preserve">Sheth, F.A., 2017. Critical Race Theory, Intersectionality, and Feminist Philosophy. </w:t>
      </w:r>
      <w:r w:rsidRPr="004D2ADC">
        <w:rPr>
          <w:color w:val="222222"/>
          <w:shd w:val="clear" w:color="auto" w:fill="FFFFFF"/>
          <w:lang w:val="en-US"/>
        </w:rPr>
        <w:t>In</w:t>
      </w:r>
      <w:r w:rsidRPr="004D2ADC">
        <w:rPr>
          <w:rStyle w:val="apple-converted-space"/>
          <w:color w:val="222222"/>
          <w:shd w:val="clear" w:color="auto" w:fill="FFFFFF"/>
          <w:lang w:val="en-US"/>
        </w:rPr>
        <w:t> </w:t>
      </w:r>
      <w:r w:rsidRPr="004D2ADC">
        <w:rPr>
          <w:i/>
          <w:iCs/>
          <w:color w:val="222222"/>
          <w:lang w:val="en-US"/>
        </w:rPr>
        <w:t>The Routledge Companion to Feminist Philosophy</w:t>
      </w:r>
      <w:r w:rsidRPr="004D2ADC">
        <w:rPr>
          <w:rStyle w:val="apple-converted-space"/>
          <w:color w:val="222222"/>
          <w:shd w:val="clear" w:color="auto" w:fill="FFFFFF"/>
          <w:lang w:val="en-US"/>
        </w:rPr>
        <w:t> </w:t>
      </w:r>
      <w:r w:rsidRPr="004D2ADC">
        <w:rPr>
          <w:color w:val="222222"/>
          <w:shd w:val="clear" w:color="auto" w:fill="FFFFFF"/>
          <w:lang w:val="en-US"/>
        </w:rPr>
        <w:t>(pp. 358-369). Routledge</w:t>
      </w:r>
    </w:p>
    <w:p w14:paraId="64EAD548" w14:textId="77777777" w:rsidR="001F5A1B" w:rsidRPr="001D47BF" w:rsidRDefault="001F5A1B" w:rsidP="00FD3384">
      <w:pPr>
        <w:ind w:hanging="709"/>
        <w:rPr>
          <w:color w:val="222222"/>
          <w:shd w:val="clear" w:color="auto" w:fill="FFFFFF"/>
          <w:lang w:val="en-US"/>
        </w:rPr>
      </w:pPr>
    </w:p>
    <w:p w14:paraId="20051555" w14:textId="77777777" w:rsidR="00955394" w:rsidRDefault="00955394" w:rsidP="00FD3384">
      <w:pPr>
        <w:ind w:hanging="709"/>
        <w:rPr>
          <w:color w:val="222222"/>
          <w:shd w:val="clear" w:color="auto" w:fill="FFFFFF"/>
          <w:lang w:val="en-US"/>
        </w:rPr>
      </w:pPr>
      <w:r w:rsidRPr="00955394">
        <w:rPr>
          <w:color w:val="222222"/>
          <w:shd w:val="clear" w:color="auto" w:fill="FFFFFF"/>
          <w:lang w:val="en-US"/>
        </w:rPr>
        <w:t>Shi, W., Pathak, S., Song, L.J. and Hoskisson, R.E., 2018. The adoption of chief diversity officers among S&amp;P 500 firms: Institutional, resource dependence, and upper echelons accounts. </w:t>
      </w:r>
      <w:r w:rsidRPr="00955394">
        <w:rPr>
          <w:i/>
          <w:iCs/>
          <w:color w:val="222222"/>
          <w:lang w:val="en-US"/>
        </w:rPr>
        <w:t>Human Resource Management</w:t>
      </w:r>
      <w:r w:rsidRPr="00955394">
        <w:rPr>
          <w:color w:val="222222"/>
          <w:shd w:val="clear" w:color="auto" w:fill="FFFFFF"/>
          <w:lang w:val="en-US"/>
        </w:rPr>
        <w:t>, </w:t>
      </w:r>
      <w:r w:rsidRPr="00955394">
        <w:rPr>
          <w:i/>
          <w:iCs/>
          <w:color w:val="222222"/>
          <w:lang w:val="en-US"/>
        </w:rPr>
        <w:t>57</w:t>
      </w:r>
      <w:r w:rsidRPr="00955394">
        <w:rPr>
          <w:color w:val="222222"/>
          <w:shd w:val="clear" w:color="auto" w:fill="FFFFFF"/>
          <w:lang w:val="en-US"/>
        </w:rPr>
        <w:t>(1), pp.83-96.</w:t>
      </w:r>
    </w:p>
    <w:p w14:paraId="7E10201D" w14:textId="77777777" w:rsidR="004017E0" w:rsidRDefault="004017E0" w:rsidP="00FD3384">
      <w:pPr>
        <w:ind w:hanging="709"/>
        <w:rPr>
          <w:color w:val="222222"/>
          <w:shd w:val="clear" w:color="auto" w:fill="FFFFFF"/>
          <w:lang w:val="en-US"/>
        </w:rPr>
      </w:pPr>
    </w:p>
    <w:p w14:paraId="4BACE841" w14:textId="77777777" w:rsidR="004017E0" w:rsidRDefault="004017E0" w:rsidP="00FD3384">
      <w:pPr>
        <w:ind w:hanging="709"/>
        <w:rPr>
          <w:color w:val="222222"/>
          <w:shd w:val="clear" w:color="auto" w:fill="FFFFFF"/>
          <w:lang w:val="en-US"/>
        </w:rPr>
      </w:pPr>
      <w:r w:rsidRPr="004017E0">
        <w:rPr>
          <w:color w:val="222222"/>
          <w:shd w:val="clear" w:color="auto" w:fill="FFFFFF"/>
          <w:lang w:val="en-US"/>
        </w:rPr>
        <w:t>Shrage, L., 2017. Equal opportunity.</w:t>
      </w:r>
      <w:r w:rsidRPr="004017E0">
        <w:rPr>
          <w:rStyle w:val="apple-converted-space"/>
          <w:color w:val="222222"/>
          <w:shd w:val="clear" w:color="auto" w:fill="FFFFFF"/>
          <w:lang w:val="en-US"/>
        </w:rPr>
        <w:t> </w:t>
      </w:r>
      <w:r w:rsidRPr="004017E0">
        <w:rPr>
          <w:i/>
          <w:iCs/>
          <w:color w:val="222222"/>
          <w:lang w:val="en-US"/>
        </w:rPr>
        <w:t>A companion to feminist philosophy</w:t>
      </w:r>
      <w:r w:rsidRPr="004017E0">
        <w:rPr>
          <w:color w:val="222222"/>
          <w:shd w:val="clear" w:color="auto" w:fill="FFFFFF"/>
          <w:lang w:val="en-US"/>
        </w:rPr>
        <w:t>, pp.559-568.</w:t>
      </w:r>
    </w:p>
    <w:p w14:paraId="77124764" w14:textId="77777777" w:rsidR="004E57C0" w:rsidRDefault="004E57C0" w:rsidP="00FD3384">
      <w:pPr>
        <w:ind w:hanging="709"/>
        <w:rPr>
          <w:color w:val="222222"/>
          <w:shd w:val="clear" w:color="auto" w:fill="FFFFFF"/>
          <w:lang w:val="en-US"/>
        </w:rPr>
      </w:pPr>
    </w:p>
    <w:p w14:paraId="101C824B" w14:textId="6586F46C" w:rsidR="004E57C0" w:rsidRPr="004E57C0" w:rsidRDefault="004E57C0" w:rsidP="00FD3384">
      <w:pPr>
        <w:ind w:hanging="709"/>
        <w:rPr>
          <w:color w:val="222222"/>
          <w:shd w:val="clear" w:color="auto" w:fill="FFFFFF"/>
          <w:lang w:val="en-US"/>
        </w:rPr>
      </w:pPr>
      <w:r w:rsidRPr="004E57C0">
        <w:rPr>
          <w:color w:val="222222"/>
          <w:shd w:val="clear" w:color="auto" w:fill="FFFFFF"/>
          <w:lang w:val="en-US"/>
        </w:rPr>
        <w:t>Son Hing, L.S., Bobocel, D.R., Zanna, M.P., Garcia, D.M., Gee, S.S. and Orazietti, K., 2011. The merit of meritocracy. </w:t>
      </w:r>
      <w:r w:rsidRPr="004E57C0">
        <w:rPr>
          <w:i/>
          <w:iCs/>
          <w:color w:val="222222"/>
          <w:shd w:val="clear" w:color="auto" w:fill="FFFFFF"/>
          <w:lang w:val="en-US"/>
        </w:rPr>
        <w:t>Journal of personality and social psychology</w:t>
      </w:r>
      <w:r w:rsidRPr="004E57C0">
        <w:rPr>
          <w:color w:val="222222"/>
          <w:shd w:val="clear" w:color="auto" w:fill="FFFFFF"/>
          <w:lang w:val="en-US"/>
        </w:rPr>
        <w:t>, </w:t>
      </w:r>
      <w:r w:rsidRPr="004E57C0">
        <w:rPr>
          <w:i/>
          <w:iCs/>
          <w:color w:val="222222"/>
          <w:shd w:val="clear" w:color="auto" w:fill="FFFFFF"/>
          <w:lang w:val="en-US"/>
        </w:rPr>
        <w:t>101</w:t>
      </w:r>
      <w:r w:rsidRPr="004E57C0">
        <w:rPr>
          <w:color w:val="222222"/>
          <w:shd w:val="clear" w:color="auto" w:fill="FFFFFF"/>
          <w:lang w:val="en-US"/>
        </w:rPr>
        <w:t>(3), p.433</w:t>
      </w:r>
    </w:p>
    <w:p w14:paraId="4356D8DC" w14:textId="77777777" w:rsidR="00EB3541" w:rsidRDefault="00EB3541" w:rsidP="00FD3384">
      <w:pPr>
        <w:ind w:hanging="709"/>
        <w:rPr>
          <w:color w:val="222222"/>
          <w:shd w:val="clear" w:color="auto" w:fill="FFFFFF"/>
          <w:lang w:val="en-US"/>
        </w:rPr>
      </w:pPr>
    </w:p>
    <w:p w14:paraId="4BBA8344" w14:textId="248C1FE4" w:rsidR="00A954EC" w:rsidRPr="00A954EC" w:rsidRDefault="00A954EC" w:rsidP="00FD3384">
      <w:pPr>
        <w:ind w:hanging="709"/>
        <w:rPr>
          <w:color w:val="222222"/>
          <w:shd w:val="clear" w:color="auto" w:fill="FFFFFF"/>
          <w:lang w:val="en-US"/>
        </w:rPr>
      </w:pPr>
      <w:r w:rsidRPr="00A954EC">
        <w:rPr>
          <w:color w:val="222222"/>
          <w:shd w:val="clear" w:color="auto" w:fill="FFFFFF"/>
          <w:lang w:val="en-US"/>
        </w:rPr>
        <w:t>Soto-Greene, M., Culbreath, K., Guzman, D.E., Sánchez, J.P. and Romero-Leggott, V., 2018. Diversity and inclusion in the academic medicine workforce: encouraging medical students and residents to consider academic careers. </w:t>
      </w:r>
      <w:r w:rsidRPr="002A7134">
        <w:rPr>
          <w:i/>
          <w:iCs/>
          <w:color w:val="222222"/>
          <w:shd w:val="clear" w:color="auto" w:fill="FFFFFF"/>
          <w:lang w:val="en-US"/>
        </w:rPr>
        <w:t>MedEdPORTAL</w:t>
      </w:r>
      <w:r w:rsidRPr="002A7134">
        <w:rPr>
          <w:color w:val="222222"/>
          <w:shd w:val="clear" w:color="auto" w:fill="FFFFFF"/>
          <w:lang w:val="en-US"/>
        </w:rPr>
        <w:t>, </w:t>
      </w:r>
      <w:r w:rsidRPr="002A7134">
        <w:rPr>
          <w:i/>
          <w:iCs/>
          <w:color w:val="222222"/>
          <w:shd w:val="clear" w:color="auto" w:fill="FFFFFF"/>
          <w:lang w:val="en-US"/>
        </w:rPr>
        <w:t>14</w:t>
      </w:r>
      <w:r w:rsidRPr="002A7134">
        <w:rPr>
          <w:color w:val="222222"/>
          <w:shd w:val="clear" w:color="auto" w:fill="FFFFFF"/>
          <w:lang w:val="en-US"/>
        </w:rPr>
        <w:t>, p.10689</w:t>
      </w:r>
    </w:p>
    <w:p w14:paraId="42CDE70C" w14:textId="77777777" w:rsidR="00A954EC" w:rsidRDefault="00A954EC" w:rsidP="00FD3384">
      <w:pPr>
        <w:ind w:hanging="709"/>
        <w:rPr>
          <w:color w:val="222222"/>
          <w:shd w:val="clear" w:color="auto" w:fill="FFFFFF"/>
          <w:lang w:val="en-US"/>
        </w:rPr>
      </w:pPr>
    </w:p>
    <w:p w14:paraId="75CA4231" w14:textId="4D4A9F4B" w:rsidR="00EB3541" w:rsidRDefault="00EB3541" w:rsidP="00FD3384">
      <w:pPr>
        <w:ind w:hanging="709"/>
        <w:rPr>
          <w:color w:val="222222"/>
          <w:shd w:val="clear" w:color="auto" w:fill="FFFFFF"/>
          <w:lang w:val="en-US"/>
        </w:rPr>
      </w:pPr>
      <w:r w:rsidRPr="00EB3541">
        <w:rPr>
          <w:color w:val="222222"/>
          <w:shd w:val="clear" w:color="auto" w:fill="FFFFFF"/>
          <w:lang w:val="en-US"/>
        </w:rPr>
        <w:t>Spears, A.K., 2021. White supremacy and antiblackness: Theory and lived experience.</w:t>
      </w:r>
      <w:r w:rsidRPr="00EB3541">
        <w:rPr>
          <w:rStyle w:val="apple-converted-space"/>
          <w:color w:val="222222"/>
          <w:shd w:val="clear" w:color="auto" w:fill="FFFFFF"/>
          <w:lang w:val="en-US"/>
        </w:rPr>
        <w:t> </w:t>
      </w:r>
      <w:r w:rsidRPr="00C503B1">
        <w:rPr>
          <w:i/>
          <w:iCs/>
          <w:color w:val="222222"/>
          <w:lang w:val="en-US"/>
        </w:rPr>
        <w:t>Journal of Linguistic Anthropology</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31</w:t>
      </w:r>
      <w:r w:rsidRPr="00C503B1">
        <w:rPr>
          <w:color w:val="222222"/>
          <w:shd w:val="clear" w:color="auto" w:fill="FFFFFF"/>
          <w:lang w:val="en-US"/>
        </w:rPr>
        <w:t>(2), pp.157-179</w:t>
      </w:r>
    </w:p>
    <w:p w14:paraId="60C5E75C" w14:textId="77777777" w:rsidR="00D04FFE" w:rsidRPr="00D04FFE" w:rsidRDefault="00D04FFE" w:rsidP="00FD3384">
      <w:pPr>
        <w:ind w:hanging="709"/>
        <w:rPr>
          <w:color w:val="222222"/>
          <w:shd w:val="clear" w:color="auto" w:fill="FFFFFF"/>
          <w:lang w:val="en-US"/>
        </w:rPr>
      </w:pPr>
    </w:p>
    <w:p w14:paraId="5C475F72" w14:textId="7E1C5FEA" w:rsidR="00D04FFE" w:rsidRPr="00D04FFE" w:rsidRDefault="00D04FFE" w:rsidP="00FD3384">
      <w:pPr>
        <w:ind w:hanging="709"/>
        <w:rPr>
          <w:color w:val="222222"/>
          <w:shd w:val="clear" w:color="auto" w:fill="FFFFFF"/>
          <w:lang w:val="en-US"/>
        </w:rPr>
      </w:pPr>
      <w:r w:rsidRPr="00D04FFE">
        <w:rPr>
          <w:color w:val="222222"/>
          <w:shd w:val="clear" w:color="auto" w:fill="FFFFFF"/>
          <w:lang w:val="en-US"/>
        </w:rPr>
        <w:t>Stanczak, A., Jury, M., Aelenei, C., Pironom, J., Toczek-Capelle, M.C. and Rohmer, O., 2024. Special education and meritocratic inclusion. </w:t>
      </w:r>
      <w:r w:rsidRPr="00D04FFE">
        <w:rPr>
          <w:i/>
          <w:iCs/>
          <w:color w:val="222222"/>
          <w:shd w:val="clear" w:color="auto" w:fill="FFFFFF"/>
          <w:lang w:val="en-US"/>
        </w:rPr>
        <w:t>Educational Policy</w:t>
      </w:r>
      <w:r w:rsidRPr="00D04FFE">
        <w:rPr>
          <w:color w:val="222222"/>
          <w:shd w:val="clear" w:color="auto" w:fill="FFFFFF"/>
          <w:lang w:val="en-US"/>
        </w:rPr>
        <w:t>, </w:t>
      </w:r>
      <w:r w:rsidRPr="00D04FFE">
        <w:rPr>
          <w:i/>
          <w:iCs/>
          <w:color w:val="222222"/>
          <w:shd w:val="clear" w:color="auto" w:fill="FFFFFF"/>
          <w:lang w:val="en-US"/>
        </w:rPr>
        <w:t>38</w:t>
      </w:r>
      <w:r w:rsidRPr="00D04FFE">
        <w:rPr>
          <w:color w:val="222222"/>
          <w:shd w:val="clear" w:color="auto" w:fill="FFFFFF"/>
          <w:lang w:val="en-US"/>
        </w:rPr>
        <w:t>(1), pp.85-103.</w:t>
      </w:r>
    </w:p>
    <w:p w14:paraId="67D4E4F0" w14:textId="77777777" w:rsidR="008F484F" w:rsidRDefault="008F484F" w:rsidP="00FD3384">
      <w:pPr>
        <w:ind w:hanging="709"/>
        <w:rPr>
          <w:color w:val="222222"/>
          <w:shd w:val="clear" w:color="auto" w:fill="FFFFFF"/>
          <w:lang w:val="en-US"/>
        </w:rPr>
      </w:pPr>
    </w:p>
    <w:p w14:paraId="09B80A4E" w14:textId="4DEA40E2" w:rsidR="008F484F" w:rsidRDefault="008F484F" w:rsidP="00FD3384">
      <w:pPr>
        <w:ind w:hanging="709"/>
        <w:rPr>
          <w:color w:val="222222"/>
          <w:shd w:val="clear" w:color="auto" w:fill="FFFFFF"/>
          <w:lang w:val="en-US"/>
        </w:rPr>
      </w:pPr>
      <w:r w:rsidRPr="008F484F">
        <w:rPr>
          <w:color w:val="222222"/>
          <w:shd w:val="clear" w:color="auto" w:fill="FFFFFF"/>
          <w:lang w:val="en-US"/>
        </w:rPr>
        <w:t>Stanley, C.A., 2014. The chief diversity officer: An examination of CDO models and strategies</w:t>
      </w:r>
    </w:p>
    <w:p w14:paraId="6B5A3C92" w14:textId="77777777" w:rsidR="00C10D34" w:rsidRDefault="00C10D34" w:rsidP="00FD3384">
      <w:pPr>
        <w:ind w:hanging="709"/>
        <w:rPr>
          <w:color w:val="222222"/>
          <w:shd w:val="clear" w:color="auto" w:fill="FFFFFF"/>
          <w:lang w:val="en-US"/>
        </w:rPr>
      </w:pPr>
    </w:p>
    <w:p w14:paraId="7FD2A718" w14:textId="77777777" w:rsidR="00C10D34" w:rsidRDefault="00C10D34" w:rsidP="00FD3384">
      <w:pPr>
        <w:ind w:hanging="709"/>
        <w:rPr>
          <w:color w:val="222222"/>
          <w:shd w:val="clear" w:color="auto" w:fill="FFFFFF"/>
          <w:lang w:val="en-US"/>
        </w:rPr>
      </w:pPr>
      <w:r w:rsidRPr="00C10D34">
        <w:rPr>
          <w:color w:val="222222"/>
          <w:shd w:val="clear" w:color="auto" w:fill="FFFFFF"/>
          <w:lang w:val="en-US"/>
        </w:rPr>
        <w:t>Stivers, C., Pandey, S.K., DeHart‐Davis, L., Hall, J.L., Newcomer, K., Portillo, S., Sabharwal, M., Strader, E. and Wright, J., 2023. Beyond social equity: Talking social justice in public administration.</w:t>
      </w:r>
      <w:r w:rsidRPr="00C10D34">
        <w:rPr>
          <w:rStyle w:val="apple-converted-space"/>
          <w:color w:val="222222"/>
          <w:shd w:val="clear" w:color="auto" w:fill="FFFFFF"/>
          <w:lang w:val="en-US"/>
        </w:rPr>
        <w:t> </w:t>
      </w:r>
      <w:r w:rsidRPr="00C10D34">
        <w:rPr>
          <w:i/>
          <w:iCs/>
          <w:color w:val="222222"/>
          <w:lang w:val="en-US"/>
        </w:rPr>
        <w:t>Public Administration Review</w:t>
      </w:r>
      <w:r w:rsidRPr="00C10D34">
        <w:rPr>
          <w:color w:val="222222"/>
          <w:shd w:val="clear" w:color="auto" w:fill="FFFFFF"/>
          <w:lang w:val="en-US"/>
        </w:rPr>
        <w:t>,</w:t>
      </w:r>
      <w:r w:rsidRPr="00C10D34">
        <w:rPr>
          <w:rStyle w:val="apple-converted-space"/>
          <w:color w:val="222222"/>
          <w:shd w:val="clear" w:color="auto" w:fill="FFFFFF"/>
          <w:lang w:val="en-US"/>
        </w:rPr>
        <w:t> </w:t>
      </w:r>
      <w:r w:rsidRPr="00C10D34">
        <w:rPr>
          <w:i/>
          <w:iCs/>
          <w:color w:val="222222"/>
          <w:lang w:val="en-US"/>
        </w:rPr>
        <w:t>83</w:t>
      </w:r>
      <w:r w:rsidRPr="00C10D34">
        <w:rPr>
          <w:color w:val="222222"/>
          <w:shd w:val="clear" w:color="auto" w:fill="FFFFFF"/>
          <w:lang w:val="en-US"/>
        </w:rPr>
        <w:t>(2), pp.229-240</w:t>
      </w:r>
    </w:p>
    <w:p w14:paraId="09E133AF" w14:textId="77777777" w:rsidR="00EC07F4" w:rsidRDefault="00EC07F4" w:rsidP="00FD3384">
      <w:pPr>
        <w:ind w:hanging="709"/>
        <w:rPr>
          <w:color w:val="222222"/>
          <w:shd w:val="clear" w:color="auto" w:fill="FFFFFF"/>
          <w:lang w:val="en-US"/>
        </w:rPr>
      </w:pPr>
    </w:p>
    <w:p w14:paraId="51FB3B55" w14:textId="6CF2792E" w:rsidR="00EC07F4" w:rsidRPr="00EC07F4" w:rsidRDefault="00EC07F4" w:rsidP="00FD3384">
      <w:pPr>
        <w:ind w:hanging="709"/>
        <w:rPr>
          <w:color w:val="222222"/>
          <w:shd w:val="clear" w:color="auto" w:fill="FFFFFF"/>
          <w:lang w:val="en-US"/>
        </w:rPr>
      </w:pPr>
      <w:r w:rsidRPr="00EC07F4">
        <w:rPr>
          <w:color w:val="222222"/>
          <w:shd w:val="clear" w:color="auto" w:fill="FFFFFF"/>
          <w:lang w:val="en-US"/>
        </w:rPr>
        <w:t>Strossen, N., 2016. Freedom of speech and equality: Do we have to choose. </w:t>
      </w:r>
      <w:r w:rsidRPr="001A1C41">
        <w:rPr>
          <w:i/>
          <w:iCs/>
          <w:color w:val="222222"/>
          <w:shd w:val="clear" w:color="auto" w:fill="FFFFFF"/>
          <w:lang w:val="en-US"/>
        </w:rPr>
        <w:t>JL &amp; Pol'y</w:t>
      </w:r>
      <w:r w:rsidRPr="001A1C41">
        <w:rPr>
          <w:color w:val="222222"/>
          <w:shd w:val="clear" w:color="auto" w:fill="FFFFFF"/>
          <w:lang w:val="en-US"/>
        </w:rPr>
        <w:t>, </w:t>
      </w:r>
      <w:r w:rsidRPr="001A1C41">
        <w:rPr>
          <w:i/>
          <w:iCs/>
          <w:color w:val="222222"/>
          <w:shd w:val="clear" w:color="auto" w:fill="FFFFFF"/>
          <w:lang w:val="en-US"/>
        </w:rPr>
        <w:t>25</w:t>
      </w:r>
      <w:r w:rsidRPr="001A1C41">
        <w:rPr>
          <w:color w:val="222222"/>
          <w:shd w:val="clear" w:color="auto" w:fill="FFFFFF"/>
          <w:lang w:val="en-US"/>
        </w:rPr>
        <w:t>, p.185.</w:t>
      </w:r>
    </w:p>
    <w:p w14:paraId="4F613FE0" w14:textId="77777777" w:rsidR="0063624F" w:rsidRDefault="0063624F" w:rsidP="00FD3384">
      <w:pPr>
        <w:ind w:hanging="709"/>
        <w:rPr>
          <w:color w:val="222222"/>
          <w:shd w:val="clear" w:color="auto" w:fill="FFFFFF"/>
          <w:lang w:val="en-US"/>
        </w:rPr>
      </w:pPr>
    </w:p>
    <w:p w14:paraId="60DC4D77" w14:textId="77777777" w:rsidR="00814D47" w:rsidRPr="00814D47" w:rsidRDefault="00814D47" w:rsidP="00FD3384">
      <w:pPr>
        <w:ind w:hanging="709"/>
        <w:rPr>
          <w:lang w:val="en-US"/>
        </w:rPr>
      </w:pPr>
      <w:r w:rsidRPr="00814D47">
        <w:rPr>
          <w:color w:val="222222"/>
          <w:shd w:val="clear" w:color="auto" w:fill="FFFFFF"/>
          <w:lang w:val="en-US"/>
        </w:rPr>
        <w:t>Sullivan, S., 2019.</w:t>
      </w:r>
      <w:r w:rsidRPr="00814D47">
        <w:rPr>
          <w:rStyle w:val="apple-converted-space"/>
          <w:color w:val="222222"/>
          <w:shd w:val="clear" w:color="auto" w:fill="FFFFFF"/>
          <w:lang w:val="en-US"/>
        </w:rPr>
        <w:t> </w:t>
      </w:r>
      <w:r w:rsidRPr="00814D47">
        <w:rPr>
          <w:i/>
          <w:iCs/>
          <w:color w:val="222222"/>
          <w:lang w:val="en-US"/>
        </w:rPr>
        <w:t>White privilege</w:t>
      </w:r>
      <w:r w:rsidRPr="00814D47">
        <w:rPr>
          <w:color w:val="222222"/>
          <w:shd w:val="clear" w:color="auto" w:fill="FFFFFF"/>
          <w:lang w:val="en-US"/>
        </w:rPr>
        <w:t>. John Wiley &amp; Sons</w:t>
      </w:r>
    </w:p>
    <w:p w14:paraId="7E94A6F1" w14:textId="77777777" w:rsidR="00814D47" w:rsidRDefault="00814D47" w:rsidP="00FD3384">
      <w:pPr>
        <w:ind w:hanging="709"/>
        <w:rPr>
          <w:color w:val="222222"/>
          <w:shd w:val="clear" w:color="auto" w:fill="FFFFFF"/>
          <w:lang w:val="en-US"/>
        </w:rPr>
      </w:pPr>
    </w:p>
    <w:p w14:paraId="27D56E27" w14:textId="77777777" w:rsidR="0063624F" w:rsidRDefault="0063624F" w:rsidP="00FD3384">
      <w:pPr>
        <w:ind w:hanging="709"/>
        <w:rPr>
          <w:color w:val="222222"/>
          <w:shd w:val="clear" w:color="auto" w:fill="FFFFFF"/>
        </w:rPr>
      </w:pPr>
      <w:r w:rsidRPr="001A1C41">
        <w:rPr>
          <w:color w:val="222222"/>
          <w:shd w:val="clear" w:color="auto" w:fill="FFFFFF"/>
          <w:lang w:val="en-US"/>
        </w:rPr>
        <w:t xml:space="preserve">Taylor, P.C., 2010. </w:t>
      </w:r>
      <w:r w:rsidRPr="0063624F">
        <w:rPr>
          <w:color w:val="222222"/>
          <w:shd w:val="clear" w:color="auto" w:fill="FFFFFF"/>
        </w:rPr>
        <w:t>WEB Du Bois.</w:t>
      </w:r>
      <w:r w:rsidRPr="0063624F">
        <w:rPr>
          <w:rStyle w:val="apple-converted-space"/>
          <w:color w:val="222222"/>
          <w:shd w:val="clear" w:color="auto" w:fill="FFFFFF"/>
        </w:rPr>
        <w:t> </w:t>
      </w:r>
      <w:r w:rsidRPr="001A1C41">
        <w:rPr>
          <w:i/>
          <w:iCs/>
          <w:color w:val="222222"/>
        </w:rPr>
        <w:t>Philosophy Compass</w:t>
      </w:r>
      <w:r w:rsidRPr="001A1C41">
        <w:rPr>
          <w:color w:val="222222"/>
          <w:shd w:val="clear" w:color="auto" w:fill="FFFFFF"/>
        </w:rPr>
        <w:t>,</w:t>
      </w:r>
      <w:r w:rsidRPr="001A1C41">
        <w:rPr>
          <w:rStyle w:val="apple-converted-space"/>
          <w:color w:val="222222"/>
          <w:shd w:val="clear" w:color="auto" w:fill="FFFFFF"/>
        </w:rPr>
        <w:t> </w:t>
      </w:r>
      <w:r w:rsidRPr="001A1C41">
        <w:rPr>
          <w:i/>
          <w:iCs/>
          <w:color w:val="222222"/>
        </w:rPr>
        <w:t>5</w:t>
      </w:r>
      <w:r w:rsidRPr="001A1C41">
        <w:rPr>
          <w:color w:val="222222"/>
          <w:shd w:val="clear" w:color="auto" w:fill="FFFFFF"/>
        </w:rPr>
        <w:t>(11), pp.904-915.</w:t>
      </w:r>
    </w:p>
    <w:p w14:paraId="4DF1B6EA" w14:textId="77777777" w:rsidR="00356070" w:rsidRDefault="00356070" w:rsidP="00FD3384">
      <w:pPr>
        <w:ind w:hanging="709"/>
        <w:rPr>
          <w:color w:val="222222"/>
          <w:shd w:val="clear" w:color="auto" w:fill="FFFFFF"/>
        </w:rPr>
      </w:pPr>
    </w:p>
    <w:p w14:paraId="09DE8E57" w14:textId="2C37A1A1" w:rsidR="00356070" w:rsidRDefault="00356070" w:rsidP="00FD3384">
      <w:pPr>
        <w:ind w:hanging="709"/>
        <w:rPr>
          <w:color w:val="222222"/>
          <w:shd w:val="clear" w:color="auto" w:fill="FFFFFF"/>
          <w:lang w:val="en-US"/>
        </w:rPr>
      </w:pPr>
      <w:r w:rsidRPr="00356070">
        <w:rPr>
          <w:color w:val="222222"/>
          <w:shd w:val="clear" w:color="auto" w:fill="FFFFFF"/>
          <w:lang w:val="en-US"/>
        </w:rPr>
        <w:t>Tessema, M.T., Tesfom, G., Faircloth, M.A., Tesfagiorgis, M. and Teckle, P., 2022. The “great resignation”: Causes, consequences, and creative HR management strategies. </w:t>
      </w:r>
      <w:r w:rsidRPr="00ED7C4D">
        <w:rPr>
          <w:i/>
          <w:iCs/>
          <w:color w:val="222222"/>
          <w:shd w:val="clear" w:color="auto" w:fill="FFFFFF"/>
          <w:lang w:val="en-US"/>
        </w:rPr>
        <w:t>Journal of Human Resource and Sustainability Studies</w:t>
      </w:r>
      <w:r w:rsidRPr="00ED7C4D">
        <w:rPr>
          <w:color w:val="222222"/>
          <w:shd w:val="clear" w:color="auto" w:fill="FFFFFF"/>
          <w:lang w:val="en-US"/>
        </w:rPr>
        <w:t>, </w:t>
      </w:r>
      <w:r w:rsidRPr="00ED7C4D">
        <w:rPr>
          <w:i/>
          <w:iCs/>
          <w:color w:val="222222"/>
          <w:shd w:val="clear" w:color="auto" w:fill="FFFFFF"/>
          <w:lang w:val="en-US"/>
        </w:rPr>
        <w:t>10</w:t>
      </w:r>
      <w:r w:rsidRPr="00ED7C4D">
        <w:rPr>
          <w:color w:val="222222"/>
          <w:shd w:val="clear" w:color="auto" w:fill="FFFFFF"/>
          <w:lang w:val="en-US"/>
        </w:rPr>
        <w:t>(1), pp.161-178</w:t>
      </w:r>
    </w:p>
    <w:p w14:paraId="4400F803" w14:textId="77777777" w:rsidR="008D1770" w:rsidRDefault="008D1770" w:rsidP="00FD3384">
      <w:pPr>
        <w:ind w:hanging="709"/>
        <w:rPr>
          <w:color w:val="222222"/>
          <w:shd w:val="clear" w:color="auto" w:fill="FFFFFF"/>
          <w:lang w:val="en-US"/>
        </w:rPr>
      </w:pPr>
    </w:p>
    <w:p w14:paraId="0A648471" w14:textId="34E3E000" w:rsidR="008D1770" w:rsidRPr="008D1770" w:rsidRDefault="008D1770" w:rsidP="00FD3384">
      <w:pPr>
        <w:ind w:hanging="709"/>
        <w:rPr>
          <w:color w:val="222222"/>
          <w:shd w:val="clear" w:color="auto" w:fill="FFFFFF"/>
          <w:lang w:val="en-US"/>
        </w:rPr>
      </w:pPr>
      <w:r w:rsidRPr="008D1770">
        <w:rPr>
          <w:color w:val="222222"/>
          <w:shd w:val="clear" w:color="auto" w:fill="FFFFFF"/>
          <w:lang w:val="en-US"/>
        </w:rPr>
        <w:t>Thimsen, A.F., 2022. What is performative activism?.</w:t>
      </w:r>
      <w:r w:rsidRPr="008D1770">
        <w:rPr>
          <w:rStyle w:val="apple-converted-space"/>
          <w:color w:val="222222"/>
          <w:shd w:val="clear" w:color="auto" w:fill="FFFFFF"/>
          <w:lang w:val="en-US"/>
        </w:rPr>
        <w:t> </w:t>
      </w:r>
      <w:r w:rsidRPr="00D865E7">
        <w:rPr>
          <w:i/>
          <w:iCs/>
          <w:color w:val="222222"/>
          <w:lang w:val="en-US"/>
        </w:rPr>
        <w:t>Philosophy &amp; Rhetoric</w:t>
      </w:r>
      <w:r w:rsidRPr="00D865E7">
        <w:rPr>
          <w:color w:val="222222"/>
          <w:shd w:val="clear" w:color="auto" w:fill="FFFFFF"/>
          <w:lang w:val="en-US"/>
        </w:rPr>
        <w:t>,</w:t>
      </w:r>
      <w:r w:rsidRPr="00D865E7">
        <w:rPr>
          <w:rStyle w:val="apple-converted-space"/>
          <w:color w:val="222222"/>
          <w:shd w:val="clear" w:color="auto" w:fill="FFFFFF"/>
          <w:lang w:val="en-US"/>
        </w:rPr>
        <w:t> </w:t>
      </w:r>
      <w:r w:rsidRPr="00D865E7">
        <w:rPr>
          <w:i/>
          <w:iCs/>
          <w:color w:val="222222"/>
          <w:lang w:val="en-US"/>
        </w:rPr>
        <w:t>55</w:t>
      </w:r>
      <w:r w:rsidRPr="00D865E7">
        <w:rPr>
          <w:color w:val="222222"/>
          <w:shd w:val="clear" w:color="auto" w:fill="FFFFFF"/>
          <w:lang w:val="en-US"/>
        </w:rPr>
        <w:t>(1), pp.83-89.</w:t>
      </w:r>
    </w:p>
    <w:p w14:paraId="3FD22DCD" w14:textId="77777777" w:rsidR="008468BE" w:rsidRPr="00ED7C4D" w:rsidRDefault="008468BE" w:rsidP="00FD3384">
      <w:pPr>
        <w:ind w:hanging="709"/>
        <w:rPr>
          <w:color w:val="222222"/>
          <w:shd w:val="clear" w:color="auto" w:fill="FFFFFF"/>
          <w:lang w:val="en-US"/>
        </w:rPr>
      </w:pPr>
    </w:p>
    <w:p w14:paraId="48F46EF9" w14:textId="53DAE09C" w:rsidR="008468BE" w:rsidRPr="008468BE" w:rsidRDefault="008468BE" w:rsidP="00FD3384">
      <w:pPr>
        <w:ind w:hanging="709"/>
        <w:rPr>
          <w:lang w:val="en-US"/>
        </w:rPr>
      </w:pPr>
      <w:r w:rsidRPr="008468BE">
        <w:rPr>
          <w:color w:val="222222"/>
          <w:shd w:val="clear" w:color="auto" w:fill="FFFFFF"/>
          <w:lang w:val="en-US"/>
        </w:rPr>
        <w:t>Thompson, S., 2018. The senior diversity officer is a beacon for campus diversity and inclusion. In </w:t>
      </w:r>
      <w:r w:rsidRPr="008468BE">
        <w:rPr>
          <w:i/>
          <w:iCs/>
          <w:color w:val="222222"/>
          <w:shd w:val="clear" w:color="auto" w:fill="FFFFFF"/>
          <w:lang w:val="en-US"/>
        </w:rPr>
        <w:t>Campus Diversity Triumphs: Valleys of Hope</w:t>
      </w:r>
      <w:r w:rsidRPr="008468BE">
        <w:rPr>
          <w:color w:val="222222"/>
          <w:shd w:val="clear" w:color="auto" w:fill="FFFFFF"/>
          <w:lang w:val="en-US"/>
        </w:rPr>
        <w:t> (pp. 165-184). Emerald Publishing Limited.</w:t>
      </w:r>
    </w:p>
    <w:p w14:paraId="41EF98B9" w14:textId="77777777" w:rsidR="009129D2" w:rsidRPr="001D47BF" w:rsidRDefault="009129D2" w:rsidP="00FD3384">
      <w:pPr>
        <w:ind w:hanging="709"/>
        <w:rPr>
          <w:lang w:val="en-US"/>
        </w:rPr>
      </w:pPr>
    </w:p>
    <w:p w14:paraId="1FC2C0C8" w14:textId="77777777" w:rsidR="004A3F01" w:rsidRDefault="004A3F01" w:rsidP="00FD3384">
      <w:pPr>
        <w:ind w:hanging="709"/>
        <w:rPr>
          <w:color w:val="222222"/>
          <w:shd w:val="clear" w:color="auto" w:fill="FFFFFF"/>
          <w:lang w:val="en-US"/>
        </w:rPr>
      </w:pPr>
      <w:r w:rsidRPr="004A3F01">
        <w:rPr>
          <w:color w:val="222222"/>
          <w:shd w:val="clear" w:color="auto" w:fill="FFFFFF"/>
          <w:lang w:val="en-US"/>
        </w:rPr>
        <w:lastRenderedPageBreak/>
        <w:t>To, W.M. and Huang, G., 2022. Effects of equity, perceived organizational support and job satisfaction on organizational commitment in Macao's gaming industry. </w:t>
      </w:r>
      <w:r w:rsidRPr="00ED3BBA">
        <w:rPr>
          <w:i/>
          <w:iCs/>
          <w:color w:val="222222"/>
          <w:lang w:val="en-US"/>
        </w:rPr>
        <w:t>Management Decision</w:t>
      </w:r>
      <w:r w:rsidRPr="00ED3BBA">
        <w:rPr>
          <w:color w:val="222222"/>
          <w:shd w:val="clear" w:color="auto" w:fill="FFFFFF"/>
          <w:lang w:val="en-US"/>
        </w:rPr>
        <w:t>, </w:t>
      </w:r>
      <w:r w:rsidRPr="00ED3BBA">
        <w:rPr>
          <w:i/>
          <w:iCs/>
          <w:color w:val="222222"/>
          <w:lang w:val="en-US"/>
        </w:rPr>
        <w:t>60</w:t>
      </w:r>
      <w:r w:rsidRPr="00ED3BBA">
        <w:rPr>
          <w:color w:val="222222"/>
          <w:shd w:val="clear" w:color="auto" w:fill="FFFFFF"/>
          <w:lang w:val="en-US"/>
        </w:rPr>
        <w:t>(9), pp.2433-2454</w:t>
      </w:r>
    </w:p>
    <w:p w14:paraId="58B5F6F2" w14:textId="77777777" w:rsidR="008A31EE" w:rsidRDefault="008A31EE" w:rsidP="00FD3384">
      <w:pPr>
        <w:ind w:hanging="709"/>
        <w:rPr>
          <w:color w:val="222222"/>
          <w:shd w:val="clear" w:color="auto" w:fill="FFFFFF"/>
          <w:lang w:val="en-US"/>
        </w:rPr>
      </w:pPr>
    </w:p>
    <w:p w14:paraId="4D1654EF" w14:textId="24CFBAE9" w:rsidR="008A31EE" w:rsidRPr="008A31EE" w:rsidRDefault="008A31EE" w:rsidP="00FD3384">
      <w:pPr>
        <w:ind w:hanging="709"/>
        <w:rPr>
          <w:color w:val="222222"/>
          <w:shd w:val="clear" w:color="auto" w:fill="FFFFFF"/>
          <w:lang w:val="en-US"/>
        </w:rPr>
      </w:pPr>
      <w:r w:rsidRPr="008A31EE">
        <w:rPr>
          <w:color w:val="222222"/>
          <w:shd w:val="clear" w:color="auto" w:fill="FFFFFF"/>
          <w:lang w:val="en-US"/>
        </w:rPr>
        <w:t>Tomlin III, O.B., 2016. The Chief Diversity Officer's Full Plate. </w:t>
      </w:r>
      <w:r w:rsidRPr="007B77ED">
        <w:rPr>
          <w:i/>
          <w:iCs/>
          <w:color w:val="222222"/>
          <w:shd w:val="clear" w:color="auto" w:fill="FFFFFF"/>
          <w:lang w:val="en-US"/>
        </w:rPr>
        <w:t>Diverse Issues in Higher Education</w:t>
      </w:r>
      <w:r w:rsidRPr="007B77ED">
        <w:rPr>
          <w:color w:val="222222"/>
          <w:shd w:val="clear" w:color="auto" w:fill="FFFFFF"/>
          <w:lang w:val="en-US"/>
        </w:rPr>
        <w:t>, </w:t>
      </w:r>
      <w:r w:rsidRPr="007B77ED">
        <w:rPr>
          <w:i/>
          <w:iCs/>
          <w:color w:val="222222"/>
          <w:shd w:val="clear" w:color="auto" w:fill="FFFFFF"/>
          <w:lang w:val="en-US"/>
        </w:rPr>
        <w:t>33</w:t>
      </w:r>
      <w:r w:rsidRPr="007B77ED">
        <w:rPr>
          <w:color w:val="222222"/>
          <w:shd w:val="clear" w:color="auto" w:fill="FFFFFF"/>
          <w:lang w:val="en-US"/>
        </w:rPr>
        <w:t>(19), p.24</w:t>
      </w:r>
    </w:p>
    <w:p w14:paraId="4A127E87" w14:textId="77777777" w:rsidR="00A6780C" w:rsidRPr="00A6780C" w:rsidRDefault="00A6780C" w:rsidP="00FD3384">
      <w:pPr>
        <w:ind w:hanging="709"/>
        <w:rPr>
          <w:color w:val="222222"/>
          <w:shd w:val="clear" w:color="auto" w:fill="FFFFFF"/>
          <w:lang w:val="en-US"/>
        </w:rPr>
      </w:pPr>
    </w:p>
    <w:p w14:paraId="2FB8ED28" w14:textId="37F21E59" w:rsidR="00A6780C" w:rsidRDefault="00A6780C" w:rsidP="00FD3384">
      <w:pPr>
        <w:ind w:hanging="709"/>
        <w:rPr>
          <w:color w:val="222222"/>
          <w:shd w:val="clear" w:color="auto" w:fill="FFFFFF"/>
          <w:lang w:val="en-US"/>
        </w:rPr>
      </w:pPr>
      <w:r w:rsidRPr="00A6780C">
        <w:rPr>
          <w:color w:val="222222"/>
          <w:shd w:val="clear" w:color="auto" w:fill="FFFFFF"/>
          <w:lang w:val="en-US"/>
        </w:rPr>
        <w:t>Trahan, D.P., 2021. </w:t>
      </w:r>
      <w:r w:rsidRPr="00A6780C">
        <w:rPr>
          <w:i/>
          <w:iCs/>
          <w:color w:val="222222"/>
          <w:shd w:val="clear" w:color="auto" w:fill="FFFFFF"/>
          <w:lang w:val="en-US"/>
        </w:rPr>
        <w:t>The Chief Diversity Officer in a Global Environment: A Systematic Review</w:t>
      </w:r>
      <w:r w:rsidRPr="00A6780C">
        <w:rPr>
          <w:color w:val="222222"/>
          <w:shd w:val="clear" w:color="auto" w:fill="FFFFFF"/>
          <w:lang w:val="en-US"/>
        </w:rPr>
        <w:t> (Doctoral dissertation, University of Maryland University College)</w:t>
      </w:r>
    </w:p>
    <w:p w14:paraId="551273A6" w14:textId="77777777" w:rsidR="00562F09" w:rsidRDefault="00562F09" w:rsidP="00FD3384">
      <w:pPr>
        <w:ind w:hanging="709"/>
        <w:rPr>
          <w:color w:val="222222"/>
          <w:shd w:val="clear" w:color="auto" w:fill="FFFFFF"/>
          <w:lang w:val="en-US"/>
        </w:rPr>
      </w:pPr>
    </w:p>
    <w:p w14:paraId="4CDF6AE9" w14:textId="49F5BD60" w:rsidR="00562F09" w:rsidRPr="00562F09" w:rsidRDefault="00562F09" w:rsidP="00FD3384">
      <w:pPr>
        <w:ind w:hanging="709"/>
        <w:rPr>
          <w:color w:val="222222"/>
          <w:shd w:val="clear" w:color="auto" w:fill="FFFFFF"/>
          <w:lang w:val="en-US"/>
        </w:rPr>
      </w:pPr>
      <w:r w:rsidRPr="00562F09">
        <w:rPr>
          <w:color w:val="222222"/>
          <w:shd w:val="clear" w:color="auto" w:fill="FFFFFF"/>
          <w:lang w:val="en-US"/>
        </w:rPr>
        <w:t xml:space="preserve">Turner, L.A. and Merriman, K.K., 2022. </w:t>
      </w:r>
      <w:r w:rsidRPr="000F26C3">
        <w:rPr>
          <w:color w:val="222222"/>
          <w:shd w:val="clear" w:color="auto" w:fill="FFFFFF"/>
          <w:lang w:val="en-US"/>
        </w:rPr>
        <w:t>Cultural intelligence and establishment of organisational diversity management practices: An upper echelons perspective.</w:t>
      </w:r>
      <w:r w:rsidRPr="000F26C3">
        <w:rPr>
          <w:rStyle w:val="apple-converted-space"/>
          <w:color w:val="222222"/>
          <w:shd w:val="clear" w:color="auto" w:fill="FFFFFF"/>
          <w:lang w:val="en-US"/>
        </w:rPr>
        <w:t> </w:t>
      </w:r>
      <w:r w:rsidRPr="000F26C3">
        <w:rPr>
          <w:i/>
          <w:iCs/>
          <w:color w:val="222222"/>
          <w:lang w:val="en-US"/>
        </w:rPr>
        <w:t>Human Resource Management Journal</w:t>
      </w:r>
      <w:r w:rsidRPr="000F26C3">
        <w:rPr>
          <w:color w:val="222222"/>
          <w:shd w:val="clear" w:color="auto" w:fill="FFFFFF"/>
          <w:lang w:val="en-US"/>
        </w:rPr>
        <w:t>,</w:t>
      </w:r>
      <w:r w:rsidRPr="000F26C3">
        <w:rPr>
          <w:rStyle w:val="apple-converted-space"/>
          <w:color w:val="222222"/>
          <w:shd w:val="clear" w:color="auto" w:fill="FFFFFF"/>
          <w:lang w:val="en-US"/>
        </w:rPr>
        <w:t> </w:t>
      </w:r>
      <w:r w:rsidRPr="000F26C3">
        <w:rPr>
          <w:i/>
          <w:iCs/>
          <w:color w:val="222222"/>
          <w:lang w:val="en-US"/>
        </w:rPr>
        <w:t>32</w:t>
      </w:r>
      <w:r w:rsidRPr="000F26C3">
        <w:rPr>
          <w:color w:val="222222"/>
          <w:shd w:val="clear" w:color="auto" w:fill="FFFFFF"/>
          <w:lang w:val="en-US"/>
        </w:rPr>
        <w:t>(2), pp.321-340</w:t>
      </w:r>
    </w:p>
    <w:p w14:paraId="216EFF5E" w14:textId="77777777" w:rsidR="00BF4498" w:rsidRDefault="00BF4498" w:rsidP="00FD3384">
      <w:pPr>
        <w:ind w:hanging="709"/>
        <w:rPr>
          <w:color w:val="222222"/>
          <w:shd w:val="clear" w:color="auto" w:fill="FFFFFF"/>
          <w:lang w:val="en-US"/>
        </w:rPr>
      </w:pPr>
    </w:p>
    <w:p w14:paraId="62F67296" w14:textId="1B0C9C19" w:rsidR="00BF4498" w:rsidRDefault="00BF4498" w:rsidP="00FD3384">
      <w:pPr>
        <w:ind w:hanging="709"/>
        <w:rPr>
          <w:color w:val="222222"/>
          <w:shd w:val="clear" w:color="auto" w:fill="FFFFFF"/>
          <w:lang w:val="en-US"/>
        </w:rPr>
      </w:pPr>
      <w:r w:rsidRPr="00BF4498">
        <w:rPr>
          <w:color w:val="222222"/>
          <w:shd w:val="clear" w:color="auto" w:fill="FFFFFF"/>
          <w:lang w:val="en-US"/>
        </w:rPr>
        <w:t>Ulrich, D., 2015. From war for talent to victory through organization.</w:t>
      </w:r>
      <w:r w:rsidRPr="00BF4498">
        <w:rPr>
          <w:rStyle w:val="apple-converted-space"/>
          <w:color w:val="222222"/>
          <w:shd w:val="clear" w:color="auto" w:fill="FFFFFF"/>
          <w:lang w:val="en-US"/>
        </w:rPr>
        <w:t> </w:t>
      </w:r>
      <w:r w:rsidRPr="00ED7C4D">
        <w:rPr>
          <w:i/>
          <w:iCs/>
          <w:color w:val="222222"/>
          <w:lang w:val="en-US"/>
        </w:rPr>
        <w:t>Strategic HR Review</w:t>
      </w:r>
      <w:r w:rsidRPr="00ED7C4D">
        <w:rPr>
          <w:color w:val="222222"/>
          <w:shd w:val="clear" w:color="auto" w:fill="FFFFFF"/>
          <w:lang w:val="en-US"/>
        </w:rPr>
        <w:t>,</w:t>
      </w:r>
      <w:r w:rsidRPr="00ED7C4D">
        <w:rPr>
          <w:rStyle w:val="apple-converted-space"/>
          <w:color w:val="222222"/>
          <w:shd w:val="clear" w:color="auto" w:fill="FFFFFF"/>
          <w:lang w:val="en-US"/>
        </w:rPr>
        <w:t> </w:t>
      </w:r>
      <w:r w:rsidRPr="00ED7C4D">
        <w:rPr>
          <w:i/>
          <w:iCs/>
          <w:color w:val="222222"/>
          <w:lang w:val="en-US"/>
        </w:rPr>
        <w:t>14</w:t>
      </w:r>
      <w:r w:rsidRPr="00ED7C4D">
        <w:rPr>
          <w:color w:val="222222"/>
          <w:shd w:val="clear" w:color="auto" w:fill="FFFFFF"/>
          <w:lang w:val="en-US"/>
        </w:rPr>
        <w:t>(1/2), pp.8-12.</w:t>
      </w:r>
    </w:p>
    <w:p w14:paraId="79246F84" w14:textId="77777777" w:rsidR="00476B74" w:rsidRDefault="00476B74" w:rsidP="00FD3384">
      <w:pPr>
        <w:ind w:hanging="709"/>
        <w:rPr>
          <w:color w:val="222222"/>
          <w:shd w:val="clear" w:color="auto" w:fill="FFFFFF"/>
          <w:lang w:val="en-US"/>
        </w:rPr>
      </w:pPr>
    </w:p>
    <w:p w14:paraId="296491D4" w14:textId="12F1A07B" w:rsidR="00476B74" w:rsidRDefault="00476B74" w:rsidP="00FD3384">
      <w:pPr>
        <w:ind w:hanging="709"/>
        <w:rPr>
          <w:color w:val="222222"/>
          <w:shd w:val="clear" w:color="auto" w:fill="FFFFFF"/>
          <w:lang w:val="en-US"/>
        </w:rPr>
      </w:pPr>
      <w:r w:rsidRPr="00476B74">
        <w:rPr>
          <w:color w:val="222222"/>
          <w:shd w:val="clear" w:color="auto" w:fill="FFFFFF"/>
          <w:lang w:val="en-US"/>
        </w:rPr>
        <w:t>Uslaner, E.M., 2018. The study of trust.</w:t>
      </w:r>
      <w:r w:rsidRPr="00476B74">
        <w:rPr>
          <w:rStyle w:val="apple-converted-space"/>
          <w:color w:val="222222"/>
          <w:shd w:val="clear" w:color="auto" w:fill="FFFFFF"/>
          <w:lang w:val="en-US"/>
        </w:rPr>
        <w:t> </w:t>
      </w:r>
      <w:r w:rsidRPr="00476B74">
        <w:rPr>
          <w:i/>
          <w:iCs/>
          <w:color w:val="222222"/>
          <w:lang w:val="en-US"/>
        </w:rPr>
        <w:t>The Oxford handbook of social and political trust</w:t>
      </w:r>
      <w:r w:rsidRPr="00476B74">
        <w:rPr>
          <w:color w:val="222222"/>
          <w:shd w:val="clear" w:color="auto" w:fill="FFFFFF"/>
          <w:lang w:val="en-US"/>
        </w:rPr>
        <w:t>, pp.3-13</w:t>
      </w:r>
    </w:p>
    <w:p w14:paraId="27A24427" w14:textId="77777777" w:rsidR="00EE370E" w:rsidRDefault="00EE370E" w:rsidP="00FD3384">
      <w:pPr>
        <w:ind w:hanging="709"/>
        <w:rPr>
          <w:color w:val="222222"/>
          <w:shd w:val="clear" w:color="auto" w:fill="FFFFFF"/>
          <w:lang w:val="en-US"/>
        </w:rPr>
      </w:pPr>
    </w:p>
    <w:p w14:paraId="5898292E" w14:textId="288A5B64" w:rsidR="00EE370E" w:rsidRPr="00476B74" w:rsidRDefault="00EE370E" w:rsidP="00FD3384">
      <w:pPr>
        <w:ind w:hanging="709"/>
        <w:rPr>
          <w:color w:val="222222"/>
          <w:shd w:val="clear" w:color="auto" w:fill="FFFFFF"/>
          <w:lang w:val="en-US"/>
        </w:rPr>
      </w:pPr>
      <w:r>
        <w:rPr>
          <w:color w:val="222222"/>
          <w:shd w:val="clear" w:color="auto" w:fill="FFFFFF"/>
          <w:lang w:val="en-US"/>
        </w:rPr>
        <w:t xml:space="preserve">United States Office of Personal Management., 2022. Chief Diversity Officers Executive Council Charter. Retrieved on 05/03/2024 from : </w:t>
      </w:r>
      <w:hyperlink r:id="rId34" w:history="1">
        <w:r w:rsidRPr="008A00F0">
          <w:rPr>
            <w:rStyle w:val="Lienhypertexte"/>
            <w:shd w:val="clear" w:color="auto" w:fill="FFFFFF"/>
            <w:lang w:val="en-US"/>
          </w:rPr>
          <w:t>https://www.opm.gov/policy-data-oversight/chief-diversity-officers-executive-council/chief-diversity-officers-executive-council-charter-signed.pdf</w:t>
        </w:r>
      </w:hyperlink>
      <w:r>
        <w:rPr>
          <w:color w:val="222222"/>
          <w:shd w:val="clear" w:color="auto" w:fill="FFFFFF"/>
          <w:lang w:val="en-US"/>
        </w:rPr>
        <w:t xml:space="preserve">  </w:t>
      </w:r>
    </w:p>
    <w:p w14:paraId="1DA6ED49" w14:textId="77777777" w:rsidR="00B74408" w:rsidRPr="00B74408" w:rsidRDefault="00B74408" w:rsidP="00FD3384">
      <w:pPr>
        <w:ind w:hanging="709"/>
        <w:rPr>
          <w:color w:val="222222"/>
          <w:shd w:val="clear" w:color="auto" w:fill="FFFFFF"/>
          <w:lang w:val="en-US"/>
        </w:rPr>
      </w:pPr>
    </w:p>
    <w:p w14:paraId="4F9F364E" w14:textId="6CA55A18" w:rsidR="00B74408" w:rsidRPr="00B74408" w:rsidRDefault="00B74408" w:rsidP="00FD3384">
      <w:pPr>
        <w:ind w:hanging="709"/>
        <w:rPr>
          <w:color w:val="222222"/>
          <w:shd w:val="clear" w:color="auto" w:fill="FFFFFF"/>
          <w:lang w:val="en-US"/>
        </w:rPr>
      </w:pPr>
      <w:r w:rsidRPr="00B74408">
        <w:rPr>
          <w:color w:val="222222"/>
          <w:shd w:val="clear" w:color="auto" w:fill="FFFFFF"/>
          <w:lang w:val="en-US"/>
        </w:rPr>
        <w:t>van Dijk, H., Kooij, D., Karanika-Murray, M., De Vos, A. and Meyer, B., 2020. Meritocracy a myth? A multilevel perspective of how social inequality accumulates through work. </w:t>
      </w:r>
      <w:r w:rsidRPr="001A1C41">
        <w:rPr>
          <w:i/>
          <w:iCs/>
          <w:color w:val="222222"/>
          <w:shd w:val="clear" w:color="auto" w:fill="FFFFFF"/>
          <w:lang w:val="en-US"/>
        </w:rPr>
        <w:t>Organizational Psychology Review</w:t>
      </w:r>
      <w:r w:rsidRPr="001A1C41">
        <w:rPr>
          <w:color w:val="222222"/>
          <w:shd w:val="clear" w:color="auto" w:fill="FFFFFF"/>
          <w:lang w:val="en-US"/>
        </w:rPr>
        <w:t>, </w:t>
      </w:r>
      <w:r w:rsidRPr="001A1C41">
        <w:rPr>
          <w:i/>
          <w:iCs/>
          <w:color w:val="222222"/>
          <w:shd w:val="clear" w:color="auto" w:fill="FFFFFF"/>
          <w:lang w:val="en-US"/>
        </w:rPr>
        <w:t>10</w:t>
      </w:r>
      <w:r w:rsidRPr="001A1C41">
        <w:rPr>
          <w:color w:val="222222"/>
          <w:shd w:val="clear" w:color="auto" w:fill="FFFFFF"/>
          <w:lang w:val="en-US"/>
        </w:rPr>
        <w:t>(3-4), pp.240-269</w:t>
      </w:r>
    </w:p>
    <w:p w14:paraId="0D6A8EC1" w14:textId="77777777" w:rsidR="00B81653" w:rsidRDefault="00B81653" w:rsidP="00FD3384">
      <w:pPr>
        <w:ind w:hanging="709"/>
        <w:rPr>
          <w:color w:val="222222"/>
          <w:shd w:val="clear" w:color="auto" w:fill="FFFFFF"/>
          <w:lang w:val="en-US"/>
        </w:rPr>
      </w:pPr>
    </w:p>
    <w:p w14:paraId="4BF32A46" w14:textId="77777777" w:rsidR="00287F16" w:rsidRDefault="00287F16" w:rsidP="00FD3384">
      <w:pPr>
        <w:ind w:hanging="709"/>
        <w:rPr>
          <w:color w:val="222222"/>
          <w:shd w:val="clear" w:color="auto" w:fill="FFFFFF"/>
          <w:lang w:val="en-US"/>
        </w:rPr>
      </w:pPr>
      <w:r w:rsidRPr="00287F16">
        <w:rPr>
          <w:color w:val="222222"/>
          <w:shd w:val="clear" w:color="auto" w:fill="FFFFFF"/>
          <w:lang w:val="en-US"/>
        </w:rPr>
        <w:t>Van Parijs, P., 2021. Unjust inequalities: Is maximin the answer.</w:t>
      </w:r>
      <w:r w:rsidRPr="00287F16">
        <w:rPr>
          <w:rStyle w:val="apple-converted-space"/>
          <w:color w:val="222222"/>
          <w:shd w:val="clear" w:color="auto" w:fill="FFFFFF"/>
          <w:lang w:val="en-US"/>
        </w:rPr>
        <w:t> </w:t>
      </w:r>
      <w:r w:rsidRPr="00C503B1">
        <w:rPr>
          <w:i/>
          <w:iCs/>
          <w:color w:val="222222"/>
          <w:lang w:val="en-US"/>
        </w:rPr>
        <w:t>Inequality: The IFS Deaton Review</w:t>
      </w:r>
      <w:r w:rsidRPr="00C503B1">
        <w:rPr>
          <w:color w:val="222222"/>
          <w:shd w:val="clear" w:color="auto" w:fill="FFFFFF"/>
          <w:lang w:val="en-US"/>
        </w:rPr>
        <w:t>,</w:t>
      </w:r>
      <w:r w:rsidRPr="00C503B1">
        <w:rPr>
          <w:rStyle w:val="apple-converted-space"/>
          <w:color w:val="222222"/>
          <w:shd w:val="clear" w:color="auto" w:fill="FFFFFF"/>
          <w:lang w:val="en-US"/>
        </w:rPr>
        <w:t> </w:t>
      </w:r>
      <w:r w:rsidRPr="00C503B1">
        <w:rPr>
          <w:i/>
          <w:iCs/>
          <w:color w:val="222222"/>
          <w:lang w:val="en-US"/>
        </w:rPr>
        <w:t>23</w:t>
      </w:r>
      <w:r w:rsidRPr="00C503B1">
        <w:rPr>
          <w:color w:val="222222"/>
          <w:shd w:val="clear" w:color="auto" w:fill="FFFFFF"/>
          <w:lang w:val="en-US"/>
        </w:rPr>
        <w:t>.</w:t>
      </w:r>
    </w:p>
    <w:p w14:paraId="1830D089" w14:textId="77777777" w:rsidR="00266DEF" w:rsidRDefault="00266DEF" w:rsidP="00FD3384">
      <w:pPr>
        <w:ind w:hanging="709"/>
        <w:rPr>
          <w:color w:val="222222"/>
          <w:shd w:val="clear" w:color="auto" w:fill="FFFFFF"/>
          <w:lang w:val="en-US"/>
        </w:rPr>
      </w:pPr>
    </w:p>
    <w:p w14:paraId="27F4C698" w14:textId="102C3D6D" w:rsidR="00AA4AB3" w:rsidRPr="00AA4AB3" w:rsidRDefault="00AA4AB3" w:rsidP="00FD3384">
      <w:pPr>
        <w:ind w:hanging="709"/>
        <w:rPr>
          <w:color w:val="222222"/>
          <w:shd w:val="clear" w:color="auto" w:fill="FFFFFF"/>
          <w:lang w:val="en-US"/>
        </w:rPr>
      </w:pPr>
      <w:r w:rsidRPr="00AA4AB3">
        <w:rPr>
          <w:color w:val="222222"/>
          <w:shd w:val="clear" w:color="auto" w:fill="FFFFFF"/>
          <w:lang w:val="en-US"/>
        </w:rPr>
        <w:t>Vianden, J., 2018. " In All Honesty, You Don't Learn Much": White College Men's Perceptions of Diversity Courses and Instructors. </w:t>
      </w:r>
      <w:r w:rsidRPr="00AA4AB3">
        <w:rPr>
          <w:i/>
          <w:iCs/>
          <w:color w:val="222222"/>
          <w:shd w:val="clear" w:color="auto" w:fill="FFFFFF"/>
          <w:lang w:val="en-US"/>
        </w:rPr>
        <w:t>International Journal of Teaching and Learning in Higher Education</w:t>
      </w:r>
      <w:r w:rsidRPr="00AA4AB3">
        <w:rPr>
          <w:color w:val="222222"/>
          <w:shd w:val="clear" w:color="auto" w:fill="FFFFFF"/>
          <w:lang w:val="en-US"/>
        </w:rPr>
        <w:t>, </w:t>
      </w:r>
      <w:r w:rsidRPr="00AA4AB3">
        <w:rPr>
          <w:i/>
          <w:iCs/>
          <w:color w:val="222222"/>
          <w:shd w:val="clear" w:color="auto" w:fill="FFFFFF"/>
          <w:lang w:val="en-US"/>
        </w:rPr>
        <w:t>30</w:t>
      </w:r>
      <w:r w:rsidRPr="00AA4AB3">
        <w:rPr>
          <w:color w:val="222222"/>
          <w:shd w:val="clear" w:color="auto" w:fill="FFFFFF"/>
          <w:lang w:val="en-US"/>
        </w:rPr>
        <w:t>(3), pp.465-476</w:t>
      </w:r>
    </w:p>
    <w:p w14:paraId="02523F58" w14:textId="77777777" w:rsidR="00AA4AB3" w:rsidRPr="00AA4AB3" w:rsidRDefault="00AA4AB3" w:rsidP="00FD3384">
      <w:pPr>
        <w:ind w:hanging="709"/>
        <w:rPr>
          <w:color w:val="222222"/>
          <w:shd w:val="clear" w:color="auto" w:fill="FFFFFF"/>
          <w:lang w:val="en-US"/>
        </w:rPr>
      </w:pPr>
    </w:p>
    <w:p w14:paraId="1BB72E1B" w14:textId="41F7ACA8" w:rsidR="00266DEF" w:rsidRPr="00266DEF" w:rsidRDefault="00266DEF" w:rsidP="00FD3384">
      <w:pPr>
        <w:ind w:hanging="709"/>
        <w:rPr>
          <w:color w:val="222222"/>
          <w:shd w:val="clear" w:color="auto" w:fill="FFFFFF"/>
          <w:lang w:val="en-US"/>
        </w:rPr>
      </w:pPr>
      <w:r w:rsidRPr="00266DEF">
        <w:rPr>
          <w:color w:val="222222"/>
          <w:shd w:val="clear" w:color="auto" w:fill="FFFFFF"/>
          <w:lang w:val="en-US"/>
        </w:rPr>
        <w:t>Vivek, R., 2022. Is Blind Recruitment an Effective Recruitment Method?.</w:t>
      </w:r>
      <w:r w:rsidRPr="00266DEF">
        <w:rPr>
          <w:rStyle w:val="apple-converted-space"/>
          <w:color w:val="222222"/>
          <w:shd w:val="clear" w:color="auto" w:fill="FFFFFF"/>
          <w:lang w:val="en-US"/>
        </w:rPr>
        <w:t> </w:t>
      </w:r>
      <w:r w:rsidRPr="00266DEF">
        <w:rPr>
          <w:i/>
          <w:iCs/>
          <w:color w:val="222222"/>
          <w:lang w:val="en-US"/>
        </w:rPr>
        <w:t>International Journal of Applied Research in Business and Management</w:t>
      </w:r>
      <w:r w:rsidRPr="00266DEF">
        <w:rPr>
          <w:color w:val="222222"/>
          <w:shd w:val="clear" w:color="auto" w:fill="FFFFFF"/>
          <w:lang w:val="en-US"/>
        </w:rPr>
        <w:t>,</w:t>
      </w:r>
      <w:r w:rsidRPr="00266DEF">
        <w:rPr>
          <w:rStyle w:val="apple-converted-space"/>
          <w:color w:val="222222"/>
          <w:shd w:val="clear" w:color="auto" w:fill="FFFFFF"/>
          <w:lang w:val="en-US"/>
        </w:rPr>
        <w:t> </w:t>
      </w:r>
      <w:r w:rsidRPr="00266DEF">
        <w:rPr>
          <w:i/>
          <w:iCs/>
          <w:color w:val="222222"/>
          <w:lang w:val="en-US"/>
        </w:rPr>
        <w:t>3</w:t>
      </w:r>
      <w:r w:rsidRPr="00266DEF">
        <w:rPr>
          <w:color w:val="222222"/>
          <w:shd w:val="clear" w:color="auto" w:fill="FFFFFF"/>
          <w:lang w:val="en-US"/>
        </w:rPr>
        <w:t>(3), pp.56-72</w:t>
      </w:r>
    </w:p>
    <w:p w14:paraId="557424D0" w14:textId="77777777" w:rsidR="00407154" w:rsidRDefault="00407154" w:rsidP="00FD3384">
      <w:pPr>
        <w:ind w:hanging="709"/>
        <w:rPr>
          <w:color w:val="222222"/>
          <w:shd w:val="clear" w:color="auto" w:fill="FFFFFF"/>
          <w:lang w:val="en-US"/>
        </w:rPr>
      </w:pPr>
    </w:p>
    <w:p w14:paraId="5ED90FBC" w14:textId="0308D6D9" w:rsidR="00F40534" w:rsidRPr="00ED7C4D" w:rsidRDefault="005972E4" w:rsidP="00FD3384">
      <w:pPr>
        <w:ind w:hanging="709"/>
        <w:rPr>
          <w:color w:val="222222"/>
          <w:shd w:val="clear" w:color="auto" w:fill="FFFFFF"/>
          <w:lang w:val="en-US"/>
        </w:rPr>
      </w:pPr>
      <w:r w:rsidRPr="005972E4">
        <w:rPr>
          <w:color w:val="222222"/>
          <w:shd w:val="clear" w:color="auto" w:fill="FFFFFF"/>
          <w:lang w:val="en-US"/>
        </w:rPr>
        <w:t>Weeks, K.P., Taylor, N., Hall, A.V., Bell, M.P., Nottingham, A. and Evans, L., 2023. “They Say They Support Diversity Initiatives, But They Don’t Demonstrate It”: The Impact of DEI Paradigms on the Emotional Labor of HR&amp;DEI Professionals. </w:t>
      </w:r>
      <w:r w:rsidRPr="00ED7C4D">
        <w:rPr>
          <w:i/>
          <w:iCs/>
          <w:color w:val="222222"/>
          <w:shd w:val="clear" w:color="auto" w:fill="FFFFFF"/>
          <w:lang w:val="en-US"/>
        </w:rPr>
        <w:t>Journal of Business and Psychology</w:t>
      </w:r>
      <w:r w:rsidRPr="00ED7C4D">
        <w:rPr>
          <w:color w:val="222222"/>
          <w:shd w:val="clear" w:color="auto" w:fill="FFFFFF"/>
          <w:lang w:val="en-US"/>
        </w:rPr>
        <w:t>, pp.1-23</w:t>
      </w:r>
    </w:p>
    <w:p w14:paraId="4DAD6532" w14:textId="77777777" w:rsidR="00E230F2" w:rsidRPr="00ED7C4D" w:rsidRDefault="00E230F2" w:rsidP="00FD3384">
      <w:pPr>
        <w:ind w:hanging="709"/>
        <w:rPr>
          <w:color w:val="222222"/>
          <w:shd w:val="clear" w:color="auto" w:fill="FFFFFF"/>
          <w:lang w:val="en-US"/>
        </w:rPr>
      </w:pPr>
    </w:p>
    <w:p w14:paraId="51F42002" w14:textId="1FB9A0B5" w:rsidR="00E230F2" w:rsidRPr="00E230F2" w:rsidRDefault="00E230F2" w:rsidP="00FD3384">
      <w:pPr>
        <w:ind w:hanging="709"/>
        <w:rPr>
          <w:color w:val="222222"/>
          <w:shd w:val="clear" w:color="auto" w:fill="FFFFFF"/>
        </w:rPr>
      </w:pPr>
      <w:r w:rsidRPr="00E230F2">
        <w:rPr>
          <w:color w:val="222222"/>
          <w:shd w:val="clear" w:color="auto" w:fill="FFFFFF"/>
          <w:lang w:val="en-US"/>
        </w:rPr>
        <w:t>Weideman, M. and Hofmeyr, K.B., 2020. The influence of flexible work arrangements on employee engagement: An exploratory study.</w:t>
      </w:r>
      <w:r w:rsidRPr="00E230F2">
        <w:rPr>
          <w:rStyle w:val="apple-converted-space"/>
          <w:color w:val="222222"/>
          <w:shd w:val="clear" w:color="auto" w:fill="FFFFFF"/>
          <w:lang w:val="en-US"/>
        </w:rPr>
        <w:t> </w:t>
      </w:r>
      <w:r w:rsidRPr="00E230F2">
        <w:rPr>
          <w:i/>
          <w:iCs/>
          <w:color w:val="222222"/>
        </w:rPr>
        <w:t>SA Journal of Human Resource Management</w:t>
      </w:r>
      <w:r w:rsidRPr="00E230F2">
        <w:rPr>
          <w:color w:val="222222"/>
          <w:shd w:val="clear" w:color="auto" w:fill="FFFFFF"/>
        </w:rPr>
        <w:t>,</w:t>
      </w:r>
      <w:r w:rsidRPr="00E230F2">
        <w:rPr>
          <w:rStyle w:val="apple-converted-space"/>
          <w:color w:val="222222"/>
          <w:shd w:val="clear" w:color="auto" w:fill="FFFFFF"/>
        </w:rPr>
        <w:t> </w:t>
      </w:r>
      <w:r w:rsidRPr="00E230F2">
        <w:rPr>
          <w:i/>
          <w:iCs/>
          <w:color w:val="222222"/>
        </w:rPr>
        <w:t>18</w:t>
      </w:r>
      <w:r w:rsidRPr="00E230F2">
        <w:rPr>
          <w:color w:val="222222"/>
          <w:shd w:val="clear" w:color="auto" w:fill="FFFFFF"/>
        </w:rPr>
        <w:t>(1), pp.1-18</w:t>
      </w:r>
    </w:p>
    <w:p w14:paraId="37BB9DA6" w14:textId="77777777" w:rsidR="00407154" w:rsidRDefault="00407154" w:rsidP="00FD3384">
      <w:pPr>
        <w:ind w:hanging="709"/>
        <w:rPr>
          <w:color w:val="222222"/>
          <w:shd w:val="clear" w:color="auto" w:fill="FFFFFF"/>
        </w:rPr>
      </w:pPr>
    </w:p>
    <w:p w14:paraId="77CB68EE" w14:textId="5018313E" w:rsidR="00407154" w:rsidRPr="002A7134" w:rsidRDefault="00407154" w:rsidP="00FD3384">
      <w:pPr>
        <w:ind w:hanging="709"/>
        <w:rPr>
          <w:color w:val="222222"/>
          <w:shd w:val="clear" w:color="auto" w:fill="FFFFFF"/>
          <w:lang w:val="en-US"/>
        </w:rPr>
      </w:pPr>
      <w:r w:rsidRPr="00407154">
        <w:rPr>
          <w:color w:val="222222"/>
          <w:shd w:val="clear" w:color="auto" w:fill="FFFFFF"/>
          <w:lang w:val="en-US"/>
        </w:rPr>
        <w:t>Wells, C., Malik, R.F. and Edmondson, V.C., 2021. The Influence of Diversity Climate on Employer Branding: 2020 and Beyond. </w:t>
      </w:r>
      <w:r w:rsidRPr="002A7134">
        <w:rPr>
          <w:i/>
          <w:iCs/>
          <w:color w:val="222222"/>
          <w:shd w:val="clear" w:color="auto" w:fill="FFFFFF"/>
          <w:lang w:val="en-US"/>
        </w:rPr>
        <w:t>IUP Journal of Brand Management</w:t>
      </w:r>
      <w:r w:rsidRPr="002A7134">
        <w:rPr>
          <w:color w:val="222222"/>
          <w:shd w:val="clear" w:color="auto" w:fill="FFFFFF"/>
          <w:lang w:val="en-US"/>
        </w:rPr>
        <w:t>, </w:t>
      </w:r>
      <w:r w:rsidRPr="002A7134">
        <w:rPr>
          <w:i/>
          <w:iCs/>
          <w:color w:val="222222"/>
          <w:shd w:val="clear" w:color="auto" w:fill="FFFFFF"/>
          <w:lang w:val="en-US"/>
        </w:rPr>
        <w:t>18</w:t>
      </w:r>
      <w:r w:rsidRPr="002A7134">
        <w:rPr>
          <w:color w:val="222222"/>
          <w:shd w:val="clear" w:color="auto" w:fill="FFFFFF"/>
          <w:lang w:val="en-US"/>
        </w:rPr>
        <w:t>(1).</w:t>
      </w:r>
    </w:p>
    <w:p w14:paraId="47CAA231" w14:textId="77777777" w:rsidR="00C357CB" w:rsidRPr="002A7134" w:rsidRDefault="00C357CB" w:rsidP="00FD3384">
      <w:pPr>
        <w:ind w:hanging="709"/>
        <w:rPr>
          <w:color w:val="222222"/>
          <w:shd w:val="clear" w:color="auto" w:fill="FFFFFF"/>
          <w:lang w:val="en-US"/>
        </w:rPr>
      </w:pPr>
    </w:p>
    <w:p w14:paraId="47D0349A" w14:textId="75AE1419" w:rsidR="00C357CB" w:rsidRPr="000F26C3" w:rsidRDefault="00C357CB" w:rsidP="00FD3384">
      <w:pPr>
        <w:ind w:hanging="709"/>
        <w:rPr>
          <w:color w:val="222222"/>
          <w:shd w:val="clear" w:color="auto" w:fill="FFFFFF"/>
          <w:lang w:val="en-US"/>
        </w:rPr>
      </w:pPr>
      <w:r w:rsidRPr="00C357CB">
        <w:rPr>
          <w:color w:val="222222"/>
          <w:shd w:val="clear" w:color="auto" w:fill="FFFFFF"/>
          <w:lang w:val="en-US"/>
        </w:rPr>
        <w:lastRenderedPageBreak/>
        <w:t>White, C.Y., Patel, A. and Cossari, D., 2022. Organizational commitment to diversity, equity, and inclusion: a strategic path forward.</w:t>
      </w:r>
      <w:r w:rsidRPr="00C357CB">
        <w:rPr>
          <w:rStyle w:val="apple-converted-space"/>
          <w:color w:val="222222"/>
          <w:shd w:val="clear" w:color="auto" w:fill="FFFFFF"/>
          <w:lang w:val="en-US"/>
        </w:rPr>
        <w:t> </w:t>
      </w:r>
      <w:r w:rsidRPr="000F26C3">
        <w:rPr>
          <w:i/>
          <w:iCs/>
          <w:color w:val="222222"/>
          <w:lang w:val="en-US"/>
        </w:rPr>
        <w:t>American Journal of Health-System Pharmacy</w:t>
      </w:r>
      <w:r w:rsidRPr="000F26C3">
        <w:rPr>
          <w:color w:val="222222"/>
          <w:shd w:val="clear" w:color="auto" w:fill="FFFFFF"/>
          <w:lang w:val="en-US"/>
        </w:rPr>
        <w:t>,</w:t>
      </w:r>
      <w:r w:rsidRPr="000F26C3">
        <w:rPr>
          <w:rStyle w:val="apple-converted-space"/>
          <w:color w:val="222222"/>
          <w:shd w:val="clear" w:color="auto" w:fill="FFFFFF"/>
          <w:lang w:val="en-US"/>
        </w:rPr>
        <w:t> </w:t>
      </w:r>
      <w:r w:rsidRPr="000F26C3">
        <w:rPr>
          <w:i/>
          <w:iCs/>
          <w:color w:val="222222"/>
          <w:lang w:val="en-US"/>
        </w:rPr>
        <w:t>79</w:t>
      </w:r>
      <w:r w:rsidRPr="000F26C3">
        <w:rPr>
          <w:color w:val="222222"/>
          <w:shd w:val="clear" w:color="auto" w:fill="FFFFFF"/>
          <w:lang w:val="en-US"/>
        </w:rPr>
        <w:t>(5), pp.351-358.</w:t>
      </w:r>
    </w:p>
    <w:p w14:paraId="58F5DCB6" w14:textId="77777777" w:rsidR="00147D42" w:rsidRPr="000F26C3" w:rsidRDefault="00147D42" w:rsidP="00FD3384">
      <w:pPr>
        <w:ind w:hanging="709"/>
        <w:rPr>
          <w:color w:val="222222"/>
          <w:shd w:val="clear" w:color="auto" w:fill="FFFFFF"/>
          <w:lang w:val="en-US"/>
        </w:rPr>
      </w:pPr>
    </w:p>
    <w:p w14:paraId="6E78604D" w14:textId="33412F0B" w:rsidR="00147D42" w:rsidRPr="00147D42" w:rsidRDefault="00147D42" w:rsidP="00FD3384">
      <w:pPr>
        <w:ind w:hanging="709"/>
        <w:rPr>
          <w:color w:val="222222"/>
          <w:shd w:val="clear" w:color="auto" w:fill="FFFFFF"/>
        </w:rPr>
      </w:pPr>
      <w:r w:rsidRPr="00147D42">
        <w:rPr>
          <w:color w:val="222222"/>
          <w:shd w:val="clear" w:color="auto" w:fill="FFFFFF"/>
          <w:lang w:val="en-US"/>
        </w:rPr>
        <w:t xml:space="preserve">Williams, H. and Prasad, N., 2022. The Benefits and Perils of Diversity Initiatives: The Relationship Between the CEO and CDO. </w:t>
      </w:r>
      <w:r w:rsidRPr="00147D42">
        <w:rPr>
          <w:color w:val="222222"/>
          <w:shd w:val="clear" w:color="auto" w:fill="FFFFFF"/>
        </w:rPr>
        <w:t>In </w:t>
      </w:r>
      <w:r w:rsidRPr="00147D42">
        <w:rPr>
          <w:i/>
          <w:iCs/>
          <w:color w:val="222222"/>
          <w:shd w:val="clear" w:color="auto" w:fill="FFFFFF"/>
        </w:rPr>
        <w:t>Dismantling Bias Conference Series</w:t>
      </w:r>
      <w:r w:rsidRPr="00147D42">
        <w:rPr>
          <w:color w:val="222222"/>
          <w:shd w:val="clear" w:color="auto" w:fill="FFFFFF"/>
        </w:rPr>
        <w:t> (Vol. 3, No. 2, p. 5)</w:t>
      </w:r>
    </w:p>
    <w:p w14:paraId="1273DA33" w14:textId="77777777" w:rsidR="005972E4" w:rsidRDefault="005972E4" w:rsidP="00FD3384">
      <w:pPr>
        <w:ind w:hanging="709"/>
        <w:rPr>
          <w:color w:val="222222"/>
          <w:shd w:val="clear" w:color="auto" w:fill="FFFFFF"/>
          <w:lang w:val="en-US"/>
        </w:rPr>
      </w:pPr>
    </w:p>
    <w:p w14:paraId="7DF1D09E" w14:textId="3FB15E1A" w:rsidR="00F40534" w:rsidRDefault="00F40534" w:rsidP="00FD3384">
      <w:pPr>
        <w:ind w:hanging="709"/>
        <w:rPr>
          <w:color w:val="222222"/>
          <w:shd w:val="clear" w:color="auto" w:fill="FFFFFF"/>
          <w:lang w:val="en-US"/>
        </w:rPr>
      </w:pPr>
      <w:r w:rsidRPr="00F40534">
        <w:rPr>
          <w:color w:val="222222"/>
          <w:shd w:val="clear" w:color="auto" w:fill="FFFFFF"/>
          <w:lang w:val="en-US"/>
        </w:rPr>
        <w:t>Williams, D.A. and Wade-Golden, K.C., 2023. </w:t>
      </w:r>
      <w:r w:rsidRPr="00F40534">
        <w:rPr>
          <w:i/>
          <w:iCs/>
          <w:color w:val="222222"/>
          <w:shd w:val="clear" w:color="auto" w:fill="FFFFFF"/>
          <w:lang w:val="en-US"/>
        </w:rPr>
        <w:t>The chief diversity officer: Strategy structure, and change management</w:t>
      </w:r>
      <w:r w:rsidRPr="00F40534">
        <w:rPr>
          <w:color w:val="222222"/>
          <w:shd w:val="clear" w:color="auto" w:fill="FFFFFF"/>
          <w:lang w:val="en-US"/>
        </w:rPr>
        <w:t xml:space="preserve">. </w:t>
      </w:r>
      <w:r w:rsidRPr="00A86269">
        <w:rPr>
          <w:color w:val="222222"/>
          <w:shd w:val="clear" w:color="auto" w:fill="FFFFFF"/>
          <w:lang w:val="en-US"/>
        </w:rPr>
        <w:t>Taylor &amp; Francis</w:t>
      </w:r>
    </w:p>
    <w:p w14:paraId="0F777CE8" w14:textId="77777777" w:rsidR="00696406" w:rsidRDefault="00696406" w:rsidP="00FD3384">
      <w:pPr>
        <w:ind w:hanging="709"/>
        <w:rPr>
          <w:color w:val="222222"/>
          <w:shd w:val="clear" w:color="auto" w:fill="FFFFFF"/>
          <w:lang w:val="en-US"/>
        </w:rPr>
      </w:pPr>
    </w:p>
    <w:p w14:paraId="647491E8" w14:textId="4A947DAB" w:rsidR="00696406" w:rsidRPr="00696406" w:rsidRDefault="00696406" w:rsidP="00FD3384">
      <w:pPr>
        <w:ind w:hanging="709"/>
        <w:rPr>
          <w:color w:val="222222"/>
          <w:shd w:val="clear" w:color="auto" w:fill="FFFFFF"/>
          <w:lang w:val="en-US"/>
        </w:rPr>
      </w:pPr>
      <w:r w:rsidRPr="00696406">
        <w:rPr>
          <w:color w:val="222222"/>
          <w:shd w:val="clear" w:color="auto" w:fill="FFFFFF"/>
          <w:lang w:val="en-US"/>
        </w:rPr>
        <w:t xml:space="preserve">Wingfield, A.H., Hordge-Freeman, E. and Smith-Lovin, L., 2018. Does the job matter? Diversity officers and racialized stress. </w:t>
      </w:r>
      <w:r w:rsidRPr="00696406">
        <w:rPr>
          <w:color w:val="222222"/>
          <w:shd w:val="clear" w:color="auto" w:fill="FFFFFF"/>
        </w:rPr>
        <w:t>In</w:t>
      </w:r>
      <w:r w:rsidRPr="00696406">
        <w:rPr>
          <w:rStyle w:val="apple-converted-space"/>
          <w:color w:val="222222"/>
          <w:shd w:val="clear" w:color="auto" w:fill="FFFFFF"/>
        </w:rPr>
        <w:t> </w:t>
      </w:r>
      <w:r w:rsidRPr="00696406">
        <w:rPr>
          <w:i/>
          <w:iCs/>
          <w:color w:val="222222"/>
        </w:rPr>
        <w:t>Race, Identity and Work</w:t>
      </w:r>
      <w:r w:rsidRPr="00696406">
        <w:rPr>
          <w:rStyle w:val="apple-converted-space"/>
          <w:color w:val="222222"/>
          <w:shd w:val="clear" w:color="auto" w:fill="FFFFFF"/>
        </w:rPr>
        <w:t> </w:t>
      </w:r>
      <w:r w:rsidRPr="00696406">
        <w:rPr>
          <w:color w:val="222222"/>
          <w:shd w:val="clear" w:color="auto" w:fill="FFFFFF"/>
        </w:rPr>
        <w:t>(pp. 197-215). Emerald Publishing Limited.</w:t>
      </w:r>
    </w:p>
    <w:p w14:paraId="0CEB6F18" w14:textId="77777777" w:rsidR="002A775A" w:rsidRDefault="002A775A" w:rsidP="00FD3384">
      <w:pPr>
        <w:ind w:hanging="709"/>
        <w:rPr>
          <w:color w:val="222222"/>
          <w:shd w:val="clear" w:color="auto" w:fill="FFFFFF"/>
          <w:lang w:val="en-US"/>
        </w:rPr>
      </w:pPr>
    </w:p>
    <w:p w14:paraId="16B68DE0" w14:textId="07BD1C29" w:rsidR="008A24F2" w:rsidRPr="008A24F2" w:rsidRDefault="008A24F2" w:rsidP="00FD3384">
      <w:pPr>
        <w:ind w:hanging="709"/>
        <w:rPr>
          <w:color w:val="222222"/>
          <w:shd w:val="clear" w:color="auto" w:fill="FFFFFF"/>
          <w:lang w:val="en-US"/>
        </w:rPr>
      </w:pPr>
      <w:r w:rsidRPr="008A24F2">
        <w:rPr>
          <w:color w:val="222222"/>
          <w:shd w:val="clear" w:color="auto" w:fill="FFFFFF"/>
          <w:lang w:val="en-US"/>
        </w:rPr>
        <w:t>Worley, J.A., 2022. What Makes Diversity, Equity, and Inclusion Possible?. In </w:t>
      </w:r>
      <w:r w:rsidRPr="008A24F2">
        <w:rPr>
          <w:i/>
          <w:iCs/>
          <w:color w:val="222222"/>
          <w:shd w:val="clear" w:color="auto" w:fill="FFFFFF"/>
          <w:lang w:val="en-US"/>
        </w:rPr>
        <w:t>Leading With Diversity, Equity and Inclusion: Approaches, Practices and Cases for Integral Leadership Strategy</w:t>
      </w:r>
      <w:r w:rsidRPr="008A24F2">
        <w:rPr>
          <w:color w:val="222222"/>
          <w:shd w:val="clear" w:color="auto" w:fill="FFFFFF"/>
          <w:lang w:val="en-US"/>
        </w:rPr>
        <w:t xml:space="preserve"> (pp. 223-243). </w:t>
      </w:r>
      <w:r w:rsidRPr="00ED7C4D">
        <w:rPr>
          <w:color w:val="222222"/>
          <w:shd w:val="clear" w:color="auto" w:fill="FFFFFF"/>
          <w:lang w:val="en-US"/>
        </w:rPr>
        <w:t>Cham: Springer International Publishing</w:t>
      </w:r>
    </w:p>
    <w:p w14:paraId="5FABAC23" w14:textId="77777777" w:rsidR="008A24F2" w:rsidRDefault="008A24F2" w:rsidP="00FD3384">
      <w:pPr>
        <w:ind w:hanging="709"/>
        <w:rPr>
          <w:color w:val="222222"/>
          <w:shd w:val="clear" w:color="auto" w:fill="FFFFFF"/>
          <w:lang w:val="en-US"/>
        </w:rPr>
      </w:pPr>
    </w:p>
    <w:p w14:paraId="23F7FD1C" w14:textId="73F38113" w:rsidR="002A775A" w:rsidRPr="007B77ED" w:rsidRDefault="002A775A" w:rsidP="00FD3384">
      <w:pPr>
        <w:ind w:hanging="709"/>
        <w:rPr>
          <w:color w:val="222222"/>
          <w:shd w:val="clear" w:color="auto" w:fill="FFFFFF"/>
          <w:lang w:val="en-US"/>
        </w:rPr>
      </w:pPr>
      <w:r w:rsidRPr="002A775A">
        <w:rPr>
          <w:color w:val="222222"/>
          <w:shd w:val="clear" w:color="auto" w:fill="FFFFFF"/>
          <w:lang w:val="en-US"/>
        </w:rPr>
        <w:t>Worthington, R.L., Stanley, C.A. and Smith, D.G., 2020. Advancing the professionalization of diversity officers in higher education: Report of the Presidential Task Force on the Revision of the NADOHE standards of professional practice. </w:t>
      </w:r>
      <w:r w:rsidRPr="007B77ED">
        <w:rPr>
          <w:i/>
          <w:iCs/>
          <w:color w:val="222222"/>
          <w:shd w:val="clear" w:color="auto" w:fill="FFFFFF"/>
          <w:lang w:val="en-US"/>
        </w:rPr>
        <w:t>Journal of Diversity in Higher Education</w:t>
      </w:r>
      <w:r w:rsidRPr="007B77ED">
        <w:rPr>
          <w:color w:val="222222"/>
          <w:shd w:val="clear" w:color="auto" w:fill="FFFFFF"/>
          <w:lang w:val="en-US"/>
        </w:rPr>
        <w:t>, </w:t>
      </w:r>
      <w:r w:rsidRPr="007B77ED">
        <w:rPr>
          <w:i/>
          <w:iCs/>
          <w:color w:val="222222"/>
          <w:shd w:val="clear" w:color="auto" w:fill="FFFFFF"/>
          <w:lang w:val="en-US"/>
        </w:rPr>
        <w:t>13</w:t>
      </w:r>
      <w:r w:rsidRPr="007B77ED">
        <w:rPr>
          <w:color w:val="222222"/>
          <w:shd w:val="clear" w:color="auto" w:fill="FFFFFF"/>
          <w:lang w:val="en-US"/>
        </w:rPr>
        <w:t>(1), p.1</w:t>
      </w:r>
    </w:p>
    <w:p w14:paraId="7ECFB362" w14:textId="77777777" w:rsidR="0064416C" w:rsidRPr="007B77ED" w:rsidRDefault="0064416C" w:rsidP="00FD3384">
      <w:pPr>
        <w:ind w:hanging="709"/>
        <w:rPr>
          <w:color w:val="222222"/>
          <w:shd w:val="clear" w:color="auto" w:fill="FFFFFF"/>
          <w:lang w:val="en-US"/>
        </w:rPr>
      </w:pPr>
    </w:p>
    <w:p w14:paraId="076B979F" w14:textId="5F0B98EF" w:rsidR="0064416C" w:rsidRPr="0064416C" w:rsidRDefault="0064416C" w:rsidP="00FD3384">
      <w:pPr>
        <w:ind w:hanging="709"/>
        <w:rPr>
          <w:lang w:val="en-US"/>
        </w:rPr>
      </w:pPr>
      <w:r w:rsidRPr="0064416C">
        <w:rPr>
          <w:color w:val="222222"/>
          <w:shd w:val="clear" w:color="auto" w:fill="FFFFFF"/>
          <w:lang w:val="en-US"/>
        </w:rPr>
        <w:t>Wunderlich, M.F., 2022. When Job Titles Turn into Promises: The Signaling Effects of Inflated Job Titles. In </w:t>
      </w:r>
      <w:r w:rsidRPr="0064416C">
        <w:rPr>
          <w:i/>
          <w:iCs/>
          <w:color w:val="222222"/>
          <w:shd w:val="clear" w:color="auto" w:fill="FFFFFF"/>
          <w:lang w:val="en-US"/>
        </w:rPr>
        <w:t>Academy of Management Proceedings</w:t>
      </w:r>
      <w:r w:rsidRPr="0064416C">
        <w:rPr>
          <w:color w:val="222222"/>
          <w:shd w:val="clear" w:color="auto" w:fill="FFFFFF"/>
          <w:lang w:val="en-US"/>
        </w:rPr>
        <w:t> (Vol. 2022, No. 1, p. 15997). Briarcliff Manor, NY 10510: Academy of Management</w:t>
      </w:r>
    </w:p>
    <w:p w14:paraId="4AA9A70E" w14:textId="77777777" w:rsidR="001F5A1B" w:rsidRPr="001D47BF" w:rsidRDefault="001F5A1B" w:rsidP="00FD3384">
      <w:pPr>
        <w:ind w:hanging="709"/>
        <w:rPr>
          <w:lang w:val="en-US"/>
        </w:rPr>
      </w:pPr>
    </w:p>
    <w:p w14:paraId="697AA5F1" w14:textId="77777777" w:rsidR="00ED3BBA" w:rsidRDefault="00ED3BBA" w:rsidP="00FD3384">
      <w:pPr>
        <w:ind w:hanging="709"/>
        <w:rPr>
          <w:color w:val="222222"/>
          <w:shd w:val="clear" w:color="auto" w:fill="FFFFFF"/>
          <w:lang w:val="en-US"/>
        </w:rPr>
      </w:pPr>
      <w:r w:rsidRPr="00ED3BBA">
        <w:rPr>
          <w:color w:val="222222"/>
          <w:shd w:val="clear" w:color="auto" w:fill="FFFFFF"/>
          <w:lang w:val="en-US"/>
        </w:rPr>
        <w:t>Young, I.M., 2010.</w:t>
      </w:r>
      <w:r w:rsidRPr="00ED3BBA">
        <w:rPr>
          <w:rStyle w:val="apple-converted-space"/>
          <w:color w:val="222222"/>
          <w:shd w:val="clear" w:color="auto" w:fill="FFFFFF"/>
          <w:lang w:val="en-US"/>
        </w:rPr>
        <w:t> </w:t>
      </w:r>
      <w:r w:rsidRPr="00ED3BBA">
        <w:rPr>
          <w:i/>
          <w:iCs/>
          <w:color w:val="222222"/>
          <w:lang w:val="en-US"/>
        </w:rPr>
        <w:t>Responsibility for justice</w:t>
      </w:r>
      <w:r w:rsidRPr="00ED3BBA">
        <w:rPr>
          <w:color w:val="222222"/>
          <w:shd w:val="clear" w:color="auto" w:fill="FFFFFF"/>
          <w:lang w:val="en-US"/>
        </w:rPr>
        <w:t>. Oxford University Press.</w:t>
      </w:r>
    </w:p>
    <w:p w14:paraId="2C8DA79D" w14:textId="77777777" w:rsidR="009077FB" w:rsidRPr="009077FB" w:rsidRDefault="009077FB" w:rsidP="00FD3384">
      <w:pPr>
        <w:ind w:hanging="709"/>
        <w:rPr>
          <w:color w:val="222222"/>
          <w:shd w:val="clear" w:color="auto" w:fill="FFFFFF"/>
          <w:lang w:val="en-US"/>
        </w:rPr>
      </w:pPr>
    </w:p>
    <w:p w14:paraId="026E0CFD" w14:textId="23437DB4" w:rsidR="009077FB" w:rsidRPr="009077FB" w:rsidRDefault="009077FB" w:rsidP="00FD3384">
      <w:pPr>
        <w:ind w:hanging="709"/>
        <w:rPr>
          <w:lang w:val="en-US"/>
        </w:rPr>
      </w:pPr>
      <w:r w:rsidRPr="009077FB">
        <w:rPr>
          <w:color w:val="222222"/>
          <w:shd w:val="clear" w:color="auto" w:fill="FFFFFF"/>
          <w:lang w:val="en-US"/>
        </w:rPr>
        <w:t>Zhang, C. and Stewart, J., 2017. Talent management and retention.</w:t>
      </w:r>
      <w:r w:rsidRPr="009077FB">
        <w:rPr>
          <w:rStyle w:val="apple-converted-space"/>
          <w:color w:val="222222"/>
          <w:shd w:val="clear" w:color="auto" w:fill="FFFFFF"/>
          <w:lang w:val="en-US"/>
        </w:rPr>
        <w:t> </w:t>
      </w:r>
      <w:r w:rsidRPr="009077FB">
        <w:rPr>
          <w:i/>
          <w:iCs/>
          <w:color w:val="222222"/>
          <w:lang w:val="en-US"/>
        </w:rPr>
        <w:t>The wiley blackwell handbook of the psychology of recruitment, selection and employee retention</w:t>
      </w:r>
      <w:r w:rsidRPr="009077FB">
        <w:rPr>
          <w:color w:val="222222"/>
          <w:shd w:val="clear" w:color="auto" w:fill="FFFFFF"/>
          <w:lang w:val="en-US"/>
        </w:rPr>
        <w:t>, pp.473-493</w:t>
      </w:r>
    </w:p>
    <w:p w14:paraId="213CF0EF" w14:textId="77777777" w:rsidR="001F5A1B" w:rsidRPr="001D47BF" w:rsidRDefault="001F5A1B" w:rsidP="00FD3384">
      <w:pPr>
        <w:ind w:hanging="709"/>
        <w:rPr>
          <w:lang w:val="en-US"/>
        </w:rPr>
      </w:pPr>
    </w:p>
    <w:p w14:paraId="39F3C742" w14:textId="206CF035" w:rsidR="001F5A1B" w:rsidRDefault="00AB226F" w:rsidP="00FD3384">
      <w:pPr>
        <w:ind w:hanging="709"/>
        <w:rPr>
          <w:lang w:val="en-US"/>
        </w:rPr>
      </w:pPr>
      <w:r>
        <w:rPr>
          <w:lang w:val="en-US"/>
        </w:rPr>
        <w:t>Zheng, L., 2019. The business case for diversity is a sinking ship. Retrieved from LinkedIn on 10/0</w:t>
      </w:r>
      <w:r w:rsidR="007A7FCF">
        <w:rPr>
          <w:lang w:val="en-US"/>
        </w:rPr>
        <w:t>2</w:t>
      </w:r>
      <w:r>
        <w:rPr>
          <w:lang w:val="en-US"/>
        </w:rPr>
        <w:t xml:space="preserve">/2024: </w:t>
      </w:r>
      <w:hyperlink r:id="rId35" w:history="1">
        <w:r w:rsidRPr="003C5AF7">
          <w:rPr>
            <w:rStyle w:val="Lienhypertexte"/>
            <w:lang w:val="en-US"/>
          </w:rPr>
          <w:t>https://www.linkedin.com/pulse/business-case-diversity-sinking-ship-lily-zheng</w:t>
        </w:r>
      </w:hyperlink>
      <w:r>
        <w:rPr>
          <w:lang w:val="en-US"/>
        </w:rPr>
        <w:t xml:space="preserve"> </w:t>
      </w:r>
    </w:p>
    <w:p w14:paraId="582FFEED" w14:textId="77777777" w:rsidR="001F5A1B" w:rsidRDefault="001F5A1B" w:rsidP="00FD3384">
      <w:pPr>
        <w:ind w:hanging="709"/>
        <w:rPr>
          <w:lang w:val="en-US"/>
        </w:rPr>
      </w:pPr>
    </w:p>
    <w:p w14:paraId="44539CAB" w14:textId="184912A4" w:rsidR="001F5A1B" w:rsidRPr="007A7FCF" w:rsidRDefault="007A7FCF" w:rsidP="00FD3384">
      <w:pPr>
        <w:ind w:hanging="709"/>
        <w:rPr>
          <w:lang w:val="en-US"/>
        </w:rPr>
      </w:pPr>
      <w:r w:rsidRPr="007A7FCF">
        <w:rPr>
          <w:color w:val="222222"/>
          <w:shd w:val="clear" w:color="auto" w:fill="FFFFFF"/>
          <w:lang w:val="en-US"/>
        </w:rPr>
        <w:t>Zike, H.W., 2017. A board member’s insights on D&amp;I. </w:t>
      </w:r>
      <w:r w:rsidRPr="007A7FCF">
        <w:rPr>
          <w:i/>
          <w:iCs/>
          <w:color w:val="222222"/>
          <w:shd w:val="clear" w:color="auto" w:fill="FFFFFF"/>
          <w:lang w:val="en-US"/>
        </w:rPr>
        <w:t>Strategic Finance</w:t>
      </w:r>
      <w:r w:rsidRPr="007A7FCF">
        <w:rPr>
          <w:color w:val="222222"/>
          <w:shd w:val="clear" w:color="auto" w:fill="FFFFFF"/>
          <w:lang w:val="en-US"/>
        </w:rPr>
        <w:t>, </w:t>
      </w:r>
      <w:r w:rsidRPr="007A7FCF">
        <w:rPr>
          <w:i/>
          <w:iCs/>
          <w:color w:val="222222"/>
          <w:shd w:val="clear" w:color="auto" w:fill="FFFFFF"/>
          <w:lang w:val="en-US"/>
        </w:rPr>
        <w:t>99</w:t>
      </w:r>
      <w:r w:rsidRPr="007A7FCF">
        <w:rPr>
          <w:color w:val="222222"/>
          <w:shd w:val="clear" w:color="auto" w:fill="FFFFFF"/>
          <w:lang w:val="en-US"/>
        </w:rPr>
        <w:t>(5), pp.29-30.</w:t>
      </w:r>
    </w:p>
    <w:p w14:paraId="56AE2C67" w14:textId="77777777" w:rsidR="001F5A1B" w:rsidRDefault="001F5A1B" w:rsidP="008F031F">
      <w:pPr>
        <w:rPr>
          <w:lang w:val="en-US"/>
        </w:rPr>
      </w:pPr>
    </w:p>
    <w:p w14:paraId="72EA54EA" w14:textId="77777777" w:rsidR="001F5A1B" w:rsidRDefault="001F5A1B" w:rsidP="008F031F">
      <w:pPr>
        <w:rPr>
          <w:lang w:val="en-US"/>
        </w:rPr>
      </w:pPr>
    </w:p>
    <w:p w14:paraId="22C88B9F" w14:textId="77777777" w:rsidR="001F5A1B" w:rsidRDefault="001F5A1B" w:rsidP="008F031F">
      <w:pPr>
        <w:rPr>
          <w:lang w:val="en-US"/>
        </w:rPr>
      </w:pPr>
    </w:p>
    <w:p w14:paraId="46E7E153" w14:textId="77777777" w:rsidR="00571C81" w:rsidRDefault="00571C81" w:rsidP="008F031F">
      <w:pPr>
        <w:rPr>
          <w:lang w:val="en-US"/>
        </w:rPr>
      </w:pPr>
    </w:p>
    <w:p w14:paraId="709E8D5B" w14:textId="77777777" w:rsidR="00571C81" w:rsidRDefault="00571C81" w:rsidP="008F031F">
      <w:pPr>
        <w:rPr>
          <w:lang w:val="en-US"/>
        </w:rPr>
      </w:pPr>
    </w:p>
    <w:p w14:paraId="14A012B2" w14:textId="77777777" w:rsidR="00571C81" w:rsidRDefault="00571C81" w:rsidP="008F031F">
      <w:pPr>
        <w:rPr>
          <w:lang w:val="en-US"/>
        </w:rPr>
      </w:pPr>
    </w:p>
    <w:p w14:paraId="1D789A2D" w14:textId="77777777" w:rsidR="00571C81" w:rsidRDefault="00571C81" w:rsidP="008F031F">
      <w:pPr>
        <w:rPr>
          <w:lang w:val="en-US"/>
        </w:rPr>
      </w:pPr>
    </w:p>
    <w:p w14:paraId="685F7C12" w14:textId="77777777" w:rsidR="00571C81" w:rsidRDefault="00571C81" w:rsidP="008F031F">
      <w:pPr>
        <w:rPr>
          <w:lang w:val="en-US"/>
        </w:rPr>
      </w:pPr>
    </w:p>
    <w:p w14:paraId="37BF485D" w14:textId="77777777" w:rsidR="00571C81" w:rsidRDefault="00571C81" w:rsidP="008F031F">
      <w:pPr>
        <w:rPr>
          <w:lang w:val="en-US"/>
        </w:rPr>
      </w:pPr>
    </w:p>
    <w:p w14:paraId="21051035" w14:textId="77777777" w:rsidR="00571C81" w:rsidRDefault="00571C81" w:rsidP="008F031F">
      <w:pPr>
        <w:rPr>
          <w:lang w:val="en-US"/>
        </w:rPr>
      </w:pPr>
    </w:p>
    <w:p w14:paraId="1E453F07" w14:textId="77777777" w:rsidR="00571C81" w:rsidRDefault="00571C81" w:rsidP="008F031F">
      <w:pPr>
        <w:rPr>
          <w:lang w:val="en-US"/>
        </w:rPr>
      </w:pPr>
    </w:p>
    <w:p w14:paraId="5FDAD810" w14:textId="77777777" w:rsidR="00571C81" w:rsidRDefault="00571C81" w:rsidP="008F031F">
      <w:pPr>
        <w:rPr>
          <w:lang w:val="en-US"/>
        </w:rPr>
      </w:pPr>
    </w:p>
    <w:p w14:paraId="31521C73" w14:textId="77777777" w:rsidR="00571C81" w:rsidRDefault="00571C81" w:rsidP="008F031F">
      <w:pPr>
        <w:rPr>
          <w:lang w:val="en-US"/>
        </w:rPr>
      </w:pPr>
    </w:p>
    <w:p w14:paraId="318B895E" w14:textId="77777777" w:rsidR="00571C81" w:rsidRDefault="00571C81" w:rsidP="008F031F">
      <w:pPr>
        <w:rPr>
          <w:lang w:val="en-US"/>
        </w:rPr>
      </w:pPr>
    </w:p>
    <w:p w14:paraId="7CB3B6C4" w14:textId="77777777" w:rsidR="00571C81" w:rsidRDefault="00571C81" w:rsidP="008F031F">
      <w:pPr>
        <w:rPr>
          <w:lang w:val="en-US"/>
        </w:rPr>
      </w:pPr>
    </w:p>
    <w:p w14:paraId="6B17E9D3" w14:textId="77777777" w:rsidR="00571C81" w:rsidRDefault="00571C81" w:rsidP="008F031F">
      <w:pPr>
        <w:rPr>
          <w:lang w:val="en-US"/>
        </w:rPr>
      </w:pPr>
    </w:p>
    <w:p w14:paraId="66E03114" w14:textId="77777777" w:rsidR="00D4501D" w:rsidRDefault="00D4501D" w:rsidP="008F031F">
      <w:pPr>
        <w:rPr>
          <w:lang w:val="en-US"/>
        </w:rPr>
      </w:pPr>
    </w:p>
    <w:p w14:paraId="79539EDC" w14:textId="6B2703B8" w:rsidR="00D4501D" w:rsidRPr="00D4501D" w:rsidRDefault="00D4501D" w:rsidP="00D4501D">
      <w:pPr>
        <w:shd w:val="clear" w:color="auto" w:fill="FFFFFF"/>
        <w:spacing w:line="300" w:lineRule="atLeast"/>
        <w:jc w:val="center"/>
        <w:outlineLvl w:val="1"/>
        <w:rPr>
          <w:rFonts w:ascii="Noto Sans" w:hAnsi="Noto Sans" w:cs="Noto Sans"/>
          <w:b/>
          <w:bCs/>
          <w:color w:val="2D2D2D"/>
          <w:sz w:val="40"/>
          <w:szCs w:val="40"/>
          <w:lang w:val="en"/>
        </w:rPr>
      </w:pPr>
      <w:r w:rsidRPr="00D4501D">
        <w:rPr>
          <w:rFonts w:ascii="Noto Sans" w:hAnsi="Noto Sans" w:cs="Noto Sans"/>
          <w:b/>
          <w:bCs/>
          <w:color w:val="2D2D2D"/>
          <w:sz w:val="40"/>
          <w:szCs w:val="40"/>
          <w:lang w:val="en"/>
        </w:rPr>
        <w:t>A</w:t>
      </w:r>
      <w:r w:rsidR="00571C81">
        <w:rPr>
          <w:rFonts w:ascii="Noto Sans" w:hAnsi="Noto Sans" w:cs="Noto Sans"/>
          <w:b/>
          <w:bCs/>
          <w:color w:val="2D2D2D"/>
          <w:sz w:val="40"/>
          <w:szCs w:val="40"/>
          <w:lang w:val="en"/>
        </w:rPr>
        <w:t>PPENDIX</w:t>
      </w:r>
      <w:r w:rsidR="002714EA">
        <w:rPr>
          <w:rFonts w:ascii="Noto Sans" w:hAnsi="Noto Sans" w:cs="Noto Sans"/>
          <w:b/>
          <w:bCs/>
          <w:color w:val="2D2D2D"/>
          <w:sz w:val="40"/>
          <w:szCs w:val="40"/>
          <w:lang w:val="en"/>
        </w:rPr>
        <w:t xml:space="preserve"> 1</w:t>
      </w:r>
    </w:p>
    <w:p w14:paraId="18026672" w14:textId="77777777" w:rsidR="00D4501D" w:rsidRDefault="00D4501D" w:rsidP="00D4501D">
      <w:pPr>
        <w:shd w:val="clear" w:color="auto" w:fill="FFFFFF"/>
        <w:spacing w:line="300" w:lineRule="atLeast"/>
        <w:outlineLvl w:val="1"/>
        <w:rPr>
          <w:rFonts w:ascii="Noto Sans" w:hAnsi="Noto Sans" w:cs="Noto Sans"/>
          <w:b/>
          <w:bCs/>
          <w:color w:val="2D2D2D"/>
          <w:sz w:val="40"/>
          <w:szCs w:val="40"/>
          <w:lang w:val="en"/>
        </w:rPr>
      </w:pPr>
    </w:p>
    <w:p w14:paraId="2F20D518" w14:textId="59654DAA" w:rsidR="00D4501D" w:rsidRPr="007E7450" w:rsidRDefault="007B45AE" w:rsidP="00D4501D">
      <w:pPr>
        <w:shd w:val="clear" w:color="auto" w:fill="FFFFFF"/>
        <w:spacing w:line="300" w:lineRule="atLeast"/>
        <w:outlineLvl w:val="1"/>
        <w:rPr>
          <w:rFonts w:ascii="Noto Sans" w:hAnsi="Noto Sans" w:cs="Noto Sans"/>
          <w:b/>
          <w:bCs/>
          <w:color w:val="2D2D2D"/>
          <w:sz w:val="40"/>
          <w:szCs w:val="40"/>
          <w:u w:val="single"/>
          <w:lang w:val="en"/>
        </w:rPr>
      </w:pPr>
      <w:r>
        <w:rPr>
          <w:rFonts w:ascii="Noto Sans" w:hAnsi="Noto Sans" w:cs="Noto Sans"/>
          <w:b/>
          <w:bCs/>
          <w:color w:val="2D2D2D"/>
          <w:sz w:val="40"/>
          <w:szCs w:val="40"/>
          <w:u w:val="single"/>
          <w:lang w:val="en"/>
        </w:rPr>
        <w:t>Various t</w:t>
      </w:r>
      <w:r w:rsidR="00D4501D" w:rsidRPr="007E7450">
        <w:rPr>
          <w:rFonts w:ascii="Noto Sans" w:hAnsi="Noto Sans" w:cs="Noto Sans"/>
          <w:b/>
          <w:bCs/>
          <w:color w:val="2D2D2D"/>
          <w:sz w:val="40"/>
          <w:szCs w:val="40"/>
          <w:u w:val="single"/>
          <w:lang w:val="en"/>
        </w:rPr>
        <w:t xml:space="preserve">itles of the Chief Diversity Officer </w:t>
      </w:r>
    </w:p>
    <w:p w14:paraId="199BBD9B" w14:textId="77777777" w:rsidR="00D4501D" w:rsidRDefault="00D4501D" w:rsidP="00D4501D">
      <w:pPr>
        <w:shd w:val="clear" w:color="auto" w:fill="FFFFFF"/>
        <w:spacing w:line="300" w:lineRule="atLeast"/>
        <w:outlineLvl w:val="1"/>
        <w:rPr>
          <w:rFonts w:ascii="Noto Sans" w:hAnsi="Noto Sans" w:cs="Noto Sans"/>
          <w:b/>
          <w:bCs/>
          <w:color w:val="2D2D2D"/>
          <w:sz w:val="36"/>
          <w:szCs w:val="36"/>
          <w:lang w:val="en"/>
        </w:rPr>
      </w:pPr>
    </w:p>
    <w:p w14:paraId="06C5AC84" w14:textId="77777777" w:rsidR="00D4501D" w:rsidRPr="004304F9" w:rsidRDefault="00D4501D" w:rsidP="00D4501D">
      <w:pPr>
        <w:shd w:val="clear" w:color="auto" w:fill="FFFFFF"/>
        <w:spacing w:line="300" w:lineRule="atLeast"/>
        <w:outlineLvl w:val="1"/>
        <w:rPr>
          <w:rFonts w:ascii="Noto Sans" w:hAnsi="Noto Sans" w:cs="Noto Sans"/>
          <w:b/>
          <w:bCs/>
          <w:color w:val="2D2D2D"/>
          <w:sz w:val="36"/>
          <w:szCs w:val="36"/>
          <w:lang w:val="en"/>
        </w:rPr>
      </w:pPr>
      <w:r w:rsidRPr="004304F9">
        <w:rPr>
          <w:rFonts w:ascii="Noto Sans" w:hAnsi="Noto Sans" w:cs="Noto Sans"/>
          <w:b/>
          <w:bCs/>
          <w:color w:val="2D2D2D"/>
          <w:sz w:val="36"/>
          <w:szCs w:val="36"/>
          <w:lang w:val="en"/>
        </w:rPr>
        <w:t>Chief Diversity, Equity, Inclusion, and Accessibility Officer</w:t>
      </w:r>
      <w:r w:rsidRPr="004304F9">
        <w:rPr>
          <w:rFonts w:ascii="Noto Sans" w:hAnsi="Noto Sans" w:cs="Noto Sans"/>
          <w:b/>
          <w:bCs/>
          <w:color w:val="2D2D2D"/>
          <w:sz w:val="36"/>
          <w:szCs w:val="36"/>
          <w:bdr w:val="none" w:sz="0" w:space="0" w:color="auto" w:frame="1"/>
          <w:lang w:val="en"/>
        </w:rPr>
        <w:t>- job post</w:t>
      </w:r>
    </w:p>
    <w:p w14:paraId="6878092F" w14:textId="77777777" w:rsidR="00D4501D" w:rsidRPr="004304F9" w:rsidRDefault="00000000" w:rsidP="00D4501D">
      <w:pPr>
        <w:shd w:val="clear" w:color="auto" w:fill="FFFFFF"/>
        <w:spacing w:line="300" w:lineRule="atLeast"/>
        <w:rPr>
          <w:rFonts w:ascii="Noto Sans" w:hAnsi="Noto Sans" w:cs="Noto Sans"/>
          <w:color w:val="767676"/>
          <w:lang w:val="en-US"/>
        </w:rPr>
      </w:pPr>
      <w:hyperlink r:id="rId36" w:tgtFrame="_blank" w:history="1">
        <w:r w:rsidR="00D4501D" w:rsidRPr="004304F9">
          <w:rPr>
            <w:rFonts w:ascii="Noto Sans" w:hAnsi="Noto Sans" w:cs="Noto Sans"/>
            <w:color w:val="2557A7"/>
            <w:u w:val="single"/>
            <w:lang w:val="en-US"/>
          </w:rPr>
          <w:t>Princeton Plasma Physics Laboratory</w:t>
        </w:r>
      </w:hyperlink>
    </w:p>
    <w:p w14:paraId="600549FB" w14:textId="77777777" w:rsidR="00D4501D" w:rsidRPr="004304F9" w:rsidRDefault="00000000" w:rsidP="00D4501D">
      <w:pPr>
        <w:shd w:val="clear" w:color="auto" w:fill="FFFFFF"/>
        <w:spacing w:line="300" w:lineRule="atLeast"/>
        <w:rPr>
          <w:rFonts w:ascii="Noto Sans" w:hAnsi="Noto Sans" w:cs="Noto Sans"/>
          <w:color w:val="767676"/>
          <w:lang w:val="en-US"/>
        </w:rPr>
      </w:pPr>
      <w:hyperlink r:id="rId37" w:tgtFrame="_blank" w:history="1">
        <w:r w:rsidR="00D4501D" w:rsidRPr="004304F9">
          <w:rPr>
            <w:rFonts w:ascii="Noto Sans" w:hAnsi="Noto Sans" w:cs="Noto Sans"/>
            <w:color w:val="2557A7"/>
            <w:u w:val="single"/>
            <w:lang w:val="en-US"/>
          </w:rPr>
          <w:t>14 reviews</w:t>
        </w:r>
      </w:hyperlink>
    </w:p>
    <w:p w14:paraId="45F41054" w14:textId="77777777" w:rsidR="00D4501D" w:rsidRPr="004304F9" w:rsidRDefault="00D4501D" w:rsidP="00D4501D">
      <w:pPr>
        <w:shd w:val="clear" w:color="auto" w:fill="FFFFFF"/>
        <w:spacing w:line="300" w:lineRule="atLeast"/>
        <w:rPr>
          <w:rFonts w:ascii="Noto Sans" w:hAnsi="Noto Sans" w:cs="Noto Sans"/>
          <w:color w:val="767676"/>
          <w:lang w:val="en-US"/>
        </w:rPr>
      </w:pPr>
      <w:r w:rsidRPr="004304F9">
        <w:rPr>
          <w:rFonts w:ascii="Noto Sans" w:hAnsi="Noto Sans" w:cs="Noto Sans"/>
          <w:color w:val="767676"/>
          <w:lang w:val="en-US"/>
        </w:rPr>
        <w:t>Princeton, NJ 08540•Hybrid remote</w:t>
      </w:r>
    </w:p>
    <w:p w14:paraId="3F2340CE" w14:textId="77777777" w:rsidR="00D4501D" w:rsidRPr="004304F9" w:rsidRDefault="00D4501D" w:rsidP="00D4501D">
      <w:pPr>
        <w:shd w:val="clear" w:color="auto" w:fill="FFFFFF"/>
        <w:spacing w:line="300" w:lineRule="atLeast"/>
        <w:rPr>
          <w:rFonts w:ascii="Noto Sans" w:hAnsi="Noto Sans" w:cs="Noto Sans"/>
          <w:lang w:val="en-US"/>
        </w:rPr>
      </w:pPr>
      <w:r w:rsidRPr="004304F9">
        <w:rPr>
          <w:rFonts w:ascii="Noto Sans" w:hAnsi="Noto Sans" w:cs="Noto Sans"/>
          <w:lang w:val="en-US"/>
        </w:rPr>
        <w:t>Full-time</w:t>
      </w:r>
    </w:p>
    <w:p w14:paraId="4679F3F4" w14:textId="77777777" w:rsidR="00D4501D" w:rsidRPr="004304F9" w:rsidRDefault="00D4501D" w:rsidP="00D4501D">
      <w:pPr>
        <w:shd w:val="clear" w:color="auto" w:fill="FFFFFF"/>
        <w:spacing w:line="300" w:lineRule="atLeast"/>
        <w:rPr>
          <w:rFonts w:ascii="Noto Sans" w:hAnsi="Noto Sans" w:cs="Noto Sans"/>
          <w:color w:val="595959"/>
          <w:lang w:val="en-US"/>
        </w:rPr>
      </w:pPr>
      <w:r w:rsidRPr="004304F9">
        <w:rPr>
          <w:rFonts w:ascii="Noto Sans" w:hAnsi="Noto Sans" w:cs="Noto Sans"/>
          <w:color w:val="595959"/>
          <w:lang w:val="en-US"/>
        </w:rPr>
        <w:t>You must create an Indeed account before continuing to the company website to apply</w:t>
      </w:r>
    </w:p>
    <w:p w14:paraId="4F90BEAB" w14:textId="77777777" w:rsidR="00D4501D" w:rsidRPr="004304F9" w:rsidRDefault="00D4501D" w:rsidP="00D4501D">
      <w:pPr>
        <w:shd w:val="clear" w:color="auto" w:fill="FFFFFF"/>
        <w:spacing w:line="300" w:lineRule="atLeast"/>
        <w:rPr>
          <w:rFonts w:ascii="Noto Sans" w:hAnsi="Noto Sans" w:cs="Noto Sans"/>
          <w:lang w:val="en-US"/>
        </w:rPr>
      </w:pPr>
      <w:r w:rsidRPr="004304F9">
        <w:rPr>
          <w:rFonts w:ascii="Noto Sans" w:hAnsi="Noto Sans" w:cs="Noto Sans"/>
          <w:lang w:val="en-US"/>
        </w:rPr>
        <w:t>Apply now</w:t>
      </w:r>
    </w:p>
    <w:p w14:paraId="7EEF7697" w14:textId="77777777" w:rsidR="00D4501D" w:rsidRPr="004304F9" w:rsidRDefault="00D4501D" w:rsidP="00D4501D">
      <w:pPr>
        <w:rPr>
          <w:rFonts w:ascii="Noto Sans" w:hAnsi="Noto Sans" w:cs="Noto Sans"/>
          <w:lang w:val="en-US"/>
        </w:rPr>
      </w:pPr>
    </w:p>
    <w:p w14:paraId="43A58234" w14:textId="77777777" w:rsidR="00D4501D" w:rsidRDefault="00D4501D" w:rsidP="00D4501D">
      <w:pPr>
        <w:rPr>
          <w:lang w:val="en-US"/>
        </w:rPr>
      </w:pPr>
      <w:r w:rsidRPr="004304F9">
        <w:rPr>
          <w:lang w:val="en-US"/>
        </w:rPr>
        <w:t>Retri</w:t>
      </w:r>
      <w:r>
        <w:rPr>
          <w:lang w:val="en-US"/>
        </w:rPr>
        <w:t>e</w:t>
      </w:r>
      <w:r w:rsidRPr="004304F9">
        <w:rPr>
          <w:lang w:val="en-US"/>
        </w:rPr>
        <w:t xml:space="preserve">ved on </w:t>
      </w:r>
      <w:r>
        <w:rPr>
          <w:lang w:val="en-US"/>
        </w:rPr>
        <w:t xml:space="preserve">7/02/2024: </w:t>
      </w:r>
      <w:hyperlink r:id="rId38" w:history="1">
        <w:r w:rsidRPr="003C5AF7">
          <w:rPr>
            <w:rStyle w:val="Lienhypertexte"/>
            <w:lang w:val="en-US"/>
          </w:rPr>
          <w:t>https://www.indeed.com/jobs?q=chief+diversity+officer&amp;start=10&amp;vjk=337a7fb1c94b0fd5</w:t>
        </w:r>
      </w:hyperlink>
    </w:p>
    <w:p w14:paraId="3F80EEC4" w14:textId="77777777" w:rsidR="00D4501D" w:rsidRDefault="00D4501D" w:rsidP="00D4501D">
      <w:pPr>
        <w:rPr>
          <w:lang w:val="en-US"/>
        </w:rPr>
      </w:pPr>
    </w:p>
    <w:p w14:paraId="5054A1EE" w14:textId="77777777" w:rsidR="00D4501D" w:rsidRDefault="00D4501D" w:rsidP="00D4501D">
      <w:pPr>
        <w:rPr>
          <w:lang w:val="en-US"/>
        </w:rPr>
      </w:pPr>
    </w:p>
    <w:p w14:paraId="59D5014C" w14:textId="77777777" w:rsidR="00D4501D" w:rsidRPr="00870F22" w:rsidRDefault="00D4501D" w:rsidP="00D4501D">
      <w:pPr>
        <w:shd w:val="clear" w:color="auto" w:fill="FFFFFF"/>
        <w:spacing w:line="300" w:lineRule="atLeast"/>
        <w:outlineLvl w:val="1"/>
        <w:rPr>
          <w:rFonts w:ascii="Noto Sans" w:hAnsi="Noto Sans" w:cs="Noto Sans"/>
          <w:b/>
          <w:bCs/>
          <w:color w:val="2D2D2D"/>
          <w:sz w:val="36"/>
          <w:szCs w:val="36"/>
          <w:lang w:val="en"/>
        </w:rPr>
      </w:pPr>
      <w:r w:rsidRPr="00870F22">
        <w:rPr>
          <w:rFonts w:ascii="Noto Sans" w:hAnsi="Noto Sans" w:cs="Noto Sans"/>
          <w:b/>
          <w:bCs/>
          <w:color w:val="2D2D2D"/>
          <w:sz w:val="36"/>
          <w:szCs w:val="36"/>
          <w:lang w:val="en"/>
        </w:rPr>
        <w:t>Equity, Diversity, + Inclusion Director</w:t>
      </w:r>
      <w:r w:rsidRPr="00870F22">
        <w:rPr>
          <w:rFonts w:ascii="Noto Sans" w:hAnsi="Noto Sans" w:cs="Noto Sans"/>
          <w:b/>
          <w:bCs/>
          <w:color w:val="2D2D2D"/>
          <w:sz w:val="36"/>
          <w:szCs w:val="36"/>
          <w:bdr w:val="none" w:sz="0" w:space="0" w:color="auto" w:frame="1"/>
          <w:lang w:val="en"/>
        </w:rPr>
        <w:t>- job post</w:t>
      </w:r>
    </w:p>
    <w:p w14:paraId="5B9FB8A5" w14:textId="77777777" w:rsidR="00D4501D" w:rsidRPr="00870F22" w:rsidRDefault="00000000" w:rsidP="00D4501D">
      <w:pPr>
        <w:shd w:val="clear" w:color="auto" w:fill="FFFFFF"/>
        <w:spacing w:line="300" w:lineRule="atLeast"/>
        <w:rPr>
          <w:rFonts w:ascii="Noto Sans" w:hAnsi="Noto Sans" w:cs="Noto Sans"/>
          <w:color w:val="767676"/>
          <w:lang w:val="en-US"/>
        </w:rPr>
      </w:pPr>
      <w:hyperlink r:id="rId39" w:tgtFrame="_blank" w:history="1">
        <w:r w:rsidR="00D4501D" w:rsidRPr="00870F22">
          <w:rPr>
            <w:rFonts w:ascii="Noto Sans" w:hAnsi="Noto Sans" w:cs="Noto Sans"/>
            <w:color w:val="2557A7"/>
            <w:u w:val="single"/>
            <w:lang w:val="en-US"/>
          </w:rPr>
          <w:t>Isaacson Miller Inc</w:t>
        </w:r>
      </w:hyperlink>
    </w:p>
    <w:p w14:paraId="197B6B55" w14:textId="77777777" w:rsidR="00D4501D" w:rsidRPr="00870F22" w:rsidRDefault="00000000" w:rsidP="00D4501D">
      <w:pPr>
        <w:shd w:val="clear" w:color="auto" w:fill="FFFFFF"/>
        <w:spacing w:line="300" w:lineRule="atLeast"/>
        <w:rPr>
          <w:rFonts w:ascii="Noto Sans" w:hAnsi="Noto Sans" w:cs="Noto Sans"/>
          <w:color w:val="767676"/>
          <w:lang w:val="en-US"/>
        </w:rPr>
      </w:pPr>
      <w:hyperlink r:id="rId40" w:tgtFrame="_blank" w:history="1">
        <w:r w:rsidR="00D4501D" w:rsidRPr="00870F22">
          <w:rPr>
            <w:rFonts w:ascii="Noto Sans" w:hAnsi="Noto Sans" w:cs="Noto Sans"/>
            <w:color w:val="2557A7"/>
            <w:u w:val="single"/>
            <w:lang w:val="en-US"/>
          </w:rPr>
          <w:t>9 reviews</w:t>
        </w:r>
      </w:hyperlink>
    </w:p>
    <w:p w14:paraId="2ED16A1B" w14:textId="77777777" w:rsidR="00D4501D" w:rsidRPr="00870F22" w:rsidRDefault="00D4501D" w:rsidP="00D4501D">
      <w:pPr>
        <w:shd w:val="clear" w:color="auto" w:fill="FFFFFF"/>
        <w:spacing w:line="300" w:lineRule="atLeast"/>
        <w:rPr>
          <w:rFonts w:ascii="Noto Sans" w:hAnsi="Noto Sans" w:cs="Noto Sans"/>
          <w:color w:val="767676"/>
          <w:lang w:val="en-US"/>
        </w:rPr>
      </w:pPr>
      <w:r w:rsidRPr="00870F22">
        <w:rPr>
          <w:rFonts w:ascii="Noto Sans" w:hAnsi="Noto Sans" w:cs="Noto Sans"/>
          <w:color w:val="767676"/>
          <w:lang w:val="en-US"/>
        </w:rPr>
        <w:t>Remote</w:t>
      </w:r>
    </w:p>
    <w:p w14:paraId="32E05990" w14:textId="77777777" w:rsidR="00D4501D" w:rsidRPr="00870F22" w:rsidRDefault="00D4501D" w:rsidP="00D4501D">
      <w:pPr>
        <w:shd w:val="clear" w:color="auto" w:fill="FFFFFF"/>
        <w:spacing w:line="300" w:lineRule="atLeast"/>
        <w:rPr>
          <w:rFonts w:ascii="Noto Sans" w:hAnsi="Noto Sans" w:cs="Noto Sans"/>
          <w:lang w:val="en-US"/>
        </w:rPr>
      </w:pPr>
      <w:r w:rsidRPr="00870F22">
        <w:rPr>
          <w:rFonts w:ascii="Noto Sans" w:hAnsi="Noto Sans" w:cs="Noto Sans"/>
          <w:lang w:val="en-US"/>
        </w:rPr>
        <w:t>$142,560 - $178,190 a year</w:t>
      </w:r>
    </w:p>
    <w:p w14:paraId="63D8B54A" w14:textId="77777777" w:rsidR="00D4501D" w:rsidRPr="00870F22" w:rsidRDefault="00D4501D" w:rsidP="00D4501D">
      <w:pPr>
        <w:shd w:val="clear" w:color="auto" w:fill="FFFFFF"/>
        <w:spacing w:line="300" w:lineRule="atLeast"/>
        <w:rPr>
          <w:rFonts w:ascii="Noto Sans" w:hAnsi="Noto Sans" w:cs="Noto Sans"/>
          <w:color w:val="595959"/>
          <w:lang w:val="en-US"/>
        </w:rPr>
      </w:pPr>
      <w:r w:rsidRPr="00870F22">
        <w:rPr>
          <w:rFonts w:ascii="Noto Sans" w:hAnsi="Noto Sans" w:cs="Noto Sans"/>
          <w:color w:val="595959"/>
          <w:lang w:val="en-US"/>
        </w:rPr>
        <w:t>You must create an Indeed account before continuing to the company website to apply</w:t>
      </w:r>
    </w:p>
    <w:p w14:paraId="0BAFB8C5" w14:textId="77777777" w:rsidR="00D4501D" w:rsidRPr="00870F22" w:rsidRDefault="00D4501D" w:rsidP="00D4501D">
      <w:pPr>
        <w:shd w:val="clear" w:color="auto" w:fill="FFFFFF"/>
        <w:spacing w:line="300" w:lineRule="atLeast"/>
        <w:rPr>
          <w:rFonts w:ascii="Noto Sans" w:hAnsi="Noto Sans" w:cs="Noto Sans"/>
          <w:lang w:val="en-US"/>
        </w:rPr>
      </w:pPr>
      <w:r w:rsidRPr="00870F22">
        <w:rPr>
          <w:rFonts w:ascii="Noto Sans" w:hAnsi="Noto Sans" w:cs="Noto Sans"/>
          <w:lang w:val="en-US"/>
        </w:rPr>
        <w:t>Apply now</w:t>
      </w:r>
    </w:p>
    <w:p w14:paraId="6F500BB8" w14:textId="77777777" w:rsidR="00D4501D" w:rsidRPr="00870F22" w:rsidRDefault="00D4501D" w:rsidP="00D4501D">
      <w:pPr>
        <w:rPr>
          <w:rFonts w:ascii="Noto Sans" w:hAnsi="Noto Sans" w:cs="Noto Sans"/>
          <w:lang w:val="en-US"/>
        </w:rPr>
      </w:pPr>
    </w:p>
    <w:p w14:paraId="6CDE8DD9" w14:textId="77777777" w:rsidR="00D4501D" w:rsidRDefault="00D4501D" w:rsidP="00D4501D">
      <w:pPr>
        <w:rPr>
          <w:lang w:val="en-US"/>
        </w:rPr>
      </w:pPr>
      <w:r>
        <w:rPr>
          <w:lang w:val="en-US"/>
        </w:rPr>
        <w:t xml:space="preserve">Retrieved on 7/02/2024 : </w:t>
      </w:r>
      <w:hyperlink r:id="rId41" w:history="1">
        <w:r w:rsidRPr="003C5AF7">
          <w:rPr>
            <w:rStyle w:val="Lienhypertexte"/>
            <w:lang w:val="en-US"/>
          </w:rPr>
          <w:t>https://www.indeed.com/jobs?q=chief+diversity+officer&amp;start=20&amp;vjk=305f5631200c8daf</w:t>
        </w:r>
      </w:hyperlink>
      <w:r>
        <w:rPr>
          <w:lang w:val="en-US"/>
        </w:rPr>
        <w:t xml:space="preserve"> </w:t>
      </w:r>
    </w:p>
    <w:p w14:paraId="30F4AF5A" w14:textId="77777777" w:rsidR="00D4501D" w:rsidRDefault="00D4501D" w:rsidP="00D4501D">
      <w:pPr>
        <w:rPr>
          <w:lang w:val="en-US"/>
        </w:rPr>
      </w:pPr>
    </w:p>
    <w:p w14:paraId="35F7CA5D" w14:textId="77777777" w:rsidR="00D4501D" w:rsidRDefault="00D4501D" w:rsidP="00D4501D">
      <w:pPr>
        <w:rPr>
          <w:lang w:val="en-US"/>
        </w:rPr>
      </w:pPr>
    </w:p>
    <w:p w14:paraId="7E1B343D" w14:textId="77777777" w:rsidR="00D4501D" w:rsidRPr="00FD3F39" w:rsidRDefault="00D4501D" w:rsidP="00D4501D">
      <w:pPr>
        <w:shd w:val="clear" w:color="auto" w:fill="FFFFFF"/>
        <w:outlineLvl w:val="1"/>
        <w:rPr>
          <w:rFonts w:ascii="Noto Sans" w:hAnsi="Noto Sans" w:cs="Noto Sans"/>
          <w:b/>
          <w:bCs/>
          <w:color w:val="2D2D2D"/>
          <w:sz w:val="36"/>
          <w:szCs w:val="36"/>
          <w:lang w:val="en"/>
        </w:rPr>
      </w:pPr>
      <w:r w:rsidRPr="00FD3F39">
        <w:rPr>
          <w:rFonts w:ascii="Noto Sans" w:hAnsi="Noto Sans" w:cs="Noto Sans"/>
          <w:b/>
          <w:bCs/>
          <w:color w:val="2D2D2D"/>
          <w:sz w:val="36"/>
          <w:szCs w:val="36"/>
          <w:lang w:val="en"/>
        </w:rPr>
        <w:t>Director, Diversity, Equity &amp; Inclusion</w:t>
      </w:r>
      <w:r w:rsidRPr="00FD3F39">
        <w:rPr>
          <w:rFonts w:ascii="Noto Sans" w:hAnsi="Noto Sans" w:cs="Noto Sans"/>
          <w:b/>
          <w:bCs/>
          <w:color w:val="2D2D2D"/>
          <w:sz w:val="36"/>
          <w:szCs w:val="36"/>
          <w:bdr w:val="none" w:sz="0" w:space="0" w:color="auto" w:frame="1"/>
          <w:lang w:val="en"/>
        </w:rPr>
        <w:t>- job post</w:t>
      </w:r>
    </w:p>
    <w:p w14:paraId="74AFFBEC" w14:textId="77777777" w:rsidR="00D4501D" w:rsidRPr="00FD3F39" w:rsidRDefault="00000000" w:rsidP="00D4501D">
      <w:pPr>
        <w:shd w:val="clear" w:color="auto" w:fill="FFFFFF"/>
        <w:rPr>
          <w:rFonts w:ascii="Noto Sans" w:hAnsi="Noto Sans" w:cs="Noto Sans"/>
          <w:color w:val="767676"/>
          <w:sz w:val="21"/>
          <w:szCs w:val="21"/>
          <w:lang w:val="en-US"/>
        </w:rPr>
      </w:pPr>
      <w:hyperlink r:id="rId42" w:tgtFrame="_blank" w:history="1">
        <w:r w:rsidR="00D4501D" w:rsidRPr="00FD3F39">
          <w:rPr>
            <w:rFonts w:ascii="Noto Sans" w:hAnsi="Noto Sans" w:cs="Noto Sans"/>
            <w:color w:val="2557A7"/>
            <w:sz w:val="21"/>
            <w:szCs w:val="21"/>
            <w:u w:val="single"/>
            <w:lang w:val="en-US"/>
          </w:rPr>
          <w:t>Lucasfilm</w:t>
        </w:r>
      </w:hyperlink>
    </w:p>
    <w:p w14:paraId="1E607F01" w14:textId="77777777" w:rsidR="00D4501D" w:rsidRPr="00FD3F39" w:rsidRDefault="00D4501D" w:rsidP="00D4501D">
      <w:pPr>
        <w:shd w:val="clear" w:color="auto" w:fill="FFFFFF"/>
        <w:rPr>
          <w:rFonts w:ascii="Noto Sans" w:hAnsi="Noto Sans" w:cs="Noto Sans"/>
          <w:color w:val="767676"/>
          <w:sz w:val="21"/>
          <w:szCs w:val="21"/>
          <w:lang w:val="en-US"/>
        </w:rPr>
      </w:pPr>
      <w:r w:rsidRPr="00FD3F39">
        <w:rPr>
          <w:rFonts w:ascii="Noto Sans" w:hAnsi="Noto Sans" w:cs="Noto Sans"/>
          <w:color w:val="595959"/>
          <w:sz w:val="21"/>
          <w:szCs w:val="21"/>
          <w:lang w:val="en-US"/>
        </w:rPr>
        <w:t>(part of The Walt Disney Company)</w:t>
      </w:r>
    </w:p>
    <w:p w14:paraId="76F4FCFC" w14:textId="77777777" w:rsidR="00D4501D" w:rsidRPr="00FD3F39" w:rsidRDefault="00000000" w:rsidP="00D4501D">
      <w:pPr>
        <w:shd w:val="clear" w:color="auto" w:fill="FFFFFF"/>
        <w:rPr>
          <w:rFonts w:ascii="Noto Sans" w:hAnsi="Noto Sans" w:cs="Noto Sans"/>
          <w:color w:val="767676"/>
          <w:sz w:val="21"/>
          <w:szCs w:val="21"/>
          <w:lang w:val="en-US"/>
        </w:rPr>
      </w:pPr>
      <w:hyperlink r:id="rId43" w:tgtFrame="_blank" w:history="1">
        <w:r w:rsidR="00D4501D" w:rsidRPr="00FD3F39">
          <w:rPr>
            <w:rFonts w:ascii="Noto Sans" w:hAnsi="Noto Sans" w:cs="Noto Sans"/>
            <w:color w:val="2557A7"/>
            <w:sz w:val="21"/>
            <w:szCs w:val="21"/>
            <w:u w:val="single"/>
            <w:lang w:val="en-US"/>
          </w:rPr>
          <w:t>61 reviews</w:t>
        </w:r>
      </w:hyperlink>
    </w:p>
    <w:p w14:paraId="2F9A5585" w14:textId="77777777" w:rsidR="00D4501D" w:rsidRPr="00FD3F39" w:rsidRDefault="00D4501D" w:rsidP="00D4501D">
      <w:pPr>
        <w:shd w:val="clear" w:color="auto" w:fill="FFFFFF"/>
        <w:rPr>
          <w:rFonts w:ascii="Noto Sans" w:hAnsi="Noto Sans" w:cs="Noto Sans"/>
          <w:color w:val="767676"/>
          <w:sz w:val="21"/>
          <w:szCs w:val="21"/>
          <w:lang w:val="en-US"/>
        </w:rPr>
      </w:pPr>
      <w:r w:rsidRPr="00FD3F39">
        <w:rPr>
          <w:rFonts w:ascii="Noto Sans" w:hAnsi="Noto Sans" w:cs="Noto Sans"/>
          <w:color w:val="767676"/>
          <w:sz w:val="21"/>
          <w:szCs w:val="21"/>
          <w:lang w:val="en-US"/>
        </w:rPr>
        <w:t>San Francisco, CA</w:t>
      </w:r>
    </w:p>
    <w:p w14:paraId="4ECFA077" w14:textId="77777777" w:rsidR="00D4501D" w:rsidRPr="00FD3F39" w:rsidRDefault="00D4501D" w:rsidP="00D4501D">
      <w:pPr>
        <w:shd w:val="clear" w:color="auto" w:fill="FFFFFF"/>
        <w:rPr>
          <w:rFonts w:ascii="Noto Sans" w:hAnsi="Noto Sans" w:cs="Noto Sans"/>
          <w:color w:val="2D2D2D"/>
          <w:sz w:val="21"/>
          <w:szCs w:val="21"/>
          <w:lang w:val="en-US"/>
        </w:rPr>
      </w:pPr>
      <w:r w:rsidRPr="00FD3F39">
        <w:rPr>
          <w:rFonts w:ascii="Noto Sans" w:hAnsi="Noto Sans" w:cs="Noto Sans"/>
          <w:color w:val="2D2D2D"/>
          <w:sz w:val="21"/>
          <w:szCs w:val="21"/>
          <w:lang w:val="en-US"/>
        </w:rPr>
        <w:t>$206,900 - $264,500 a year</w:t>
      </w:r>
    </w:p>
    <w:p w14:paraId="0E4BC435" w14:textId="77777777" w:rsidR="00D4501D" w:rsidRPr="00FD3F39" w:rsidRDefault="00D4501D" w:rsidP="00D4501D">
      <w:pPr>
        <w:shd w:val="clear" w:color="auto" w:fill="FFFFFF"/>
        <w:rPr>
          <w:rFonts w:ascii="Noto Sans" w:hAnsi="Noto Sans" w:cs="Noto Sans"/>
          <w:color w:val="595959"/>
          <w:sz w:val="21"/>
          <w:szCs w:val="21"/>
          <w:lang w:val="en-US"/>
        </w:rPr>
      </w:pPr>
      <w:r w:rsidRPr="00FD3F39">
        <w:rPr>
          <w:rFonts w:ascii="Noto Sans" w:hAnsi="Noto Sans" w:cs="Noto Sans"/>
          <w:color w:val="595959"/>
          <w:sz w:val="21"/>
          <w:szCs w:val="21"/>
          <w:lang w:val="en-US"/>
        </w:rPr>
        <w:lastRenderedPageBreak/>
        <w:t>You must create an Indeed account before continuing to the company website to apply</w:t>
      </w:r>
    </w:p>
    <w:p w14:paraId="0BB2E9F7" w14:textId="77777777" w:rsidR="00D4501D" w:rsidRDefault="00D4501D" w:rsidP="00D4501D">
      <w:pPr>
        <w:rPr>
          <w:lang w:val="en-US"/>
        </w:rPr>
      </w:pPr>
    </w:p>
    <w:p w14:paraId="69C671DC" w14:textId="77777777" w:rsidR="00D4501D" w:rsidRDefault="00D4501D" w:rsidP="00D4501D">
      <w:pPr>
        <w:rPr>
          <w:lang w:val="en-US"/>
        </w:rPr>
      </w:pPr>
      <w:r>
        <w:rPr>
          <w:lang w:val="en-US"/>
        </w:rPr>
        <w:t xml:space="preserve">Retrieved on 7/02/2024 : </w:t>
      </w:r>
      <w:hyperlink r:id="rId44" w:history="1">
        <w:r w:rsidRPr="003C5AF7">
          <w:rPr>
            <w:rStyle w:val="Lienhypertexte"/>
            <w:lang w:val="en-US"/>
          </w:rPr>
          <w:t>https://www.indeed.com/jobs?q=chief+diversity+officer&amp;start=20&amp;vjk=e3dc9c0f4c340f5c</w:t>
        </w:r>
      </w:hyperlink>
    </w:p>
    <w:p w14:paraId="7D0AE98C" w14:textId="77777777" w:rsidR="00D4501D" w:rsidRDefault="00D4501D" w:rsidP="00D4501D">
      <w:pPr>
        <w:rPr>
          <w:lang w:val="en-US"/>
        </w:rPr>
      </w:pPr>
    </w:p>
    <w:p w14:paraId="26AE9DE4" w14:textId="77777777" w:rsidR="00D4501D" w:rsidRPr="00FD3F39" w:rsidRDefault="00D4501D" w:rsidP="00D4501D">
      <w:pPr>
        <w:outlineLvl w:val="1"/>
        <w:rPr>
          <w:rFonts w:ascii="Noto Sans" w:hAnsi="Noto Sans" w:cs="Noto Sans"/>
          <w:b/>
          <w:bCs/>
          <w:color w:val="2D2D2D"/>
          <w:sz w:val="36"/>
          <w:szCs w:val="36"/>
          <w:lang w:val="en"/>
        </w:rPr>
      </w:pPr>
      <w:r w:rsidRPr="00FD3F39">
        <w:rPr>
          <w:rFonts w:ascii="Noto Sans" w:hAnsi="Noto Sans" w:cs="Noto Sans"/>
          <w:b/>
          <w:bCs/>
          <w:color w:val="2D2D2D"/>
          <w:sz w:val="36"/>
          <w:szCs w:val="36"/>
          <w:lang w:val="en"/>
        </w:rPr>
        <w:t>Program Manager - Diversity, Equity, and Inclusion (DEI) - Remote</w:t>
      </w:r>
      <w:r w:rsidRPr="00FD3F39">
        <w:rPr>
          <w:rFonts w:ascii="Noto Sans" w:hAnsi="Noto Sans" w:cs="Noto Sans"/>
          <w:b/>
          <w:bCs/>
          <w:color w:val="2D2D2D"/>
          <w:sz w:val="36"/>
          <w:szCs w:val="36"/>
          <w:bdr w:val="none" w:sz="0" w:space="0" w:color="auto" w:frame="1"/>
          <w:lang w:val="en"/>
        </w:rPr>
        <w:t>- job post</w:t>
      </w:r>
    </w:p>
    <w:p w14:paraId="13EBFB63" w14:textId="77777777" w:rsidR="00D4501D" w:rsidRPr="00FD3F39" w:rsidRDefault="00000000" w:rsidP="00D4501D">
      <w:pPr>
        <w:rPr>
          <w:rFonts w:ascii="Noto Sans" w:hAnsi="Noto Sans" w:cs="Noto Sans"/>
          <w:color w:val="767676"/>
          <w:lang w:val="en-US"/>
        </w:rPr>
      </w:pPr>
      <w:hyperlink r:id="rId45" w:tgtFrame="_blank" w:history="1">
        <w:r w:rsidR="00D4501D" w:rsidRPr="00FD3F39">
          <w:rPr>
            <w:rFonts w:ascii="Noto Sans" w:hAnsi="Noto Sans" w:cs="Noto Sans"/>
            <w:color w:val="2557A7"/>
            <w:u w:val="single"/>
            <w:lang w:val="en-US"/>
          </w:rPr>
          <w:t>ICF</w:t>
        </w:r>
      </w:hyperlink>
    </w:p>
    <w:p w14:paraId="5F17CA59" w14:textId="77777777" w:rsidR="00D4501D" w:rsidRPr="00FD3F39" w:rsidRDefault="00000000" w:rsidP="00D4501D">
      <w:pPr>
        <w:rPr>
          <w:rFonts w:ascii="Noto Sans" w:hAnsi="Noto Sans" w:cs="Noto Sans"/>
          <w:color w:val="767676"/>
          <w:lang w:val="en-US"/>
        </w:rPr>
      </w:pPr>
      <w:hyperlink r:id="rId46" w:tgtFrame="_blank" w:history="1">
        <w:r w:rsidR="00D4501D" w:rsidRPr="00FD3F39">
          <w:rPr>
            <w:rFonts w:ascii="Noto Sans" w:hAnsi="Noto Sans" w:cs="Noto Sans"/>
            <w:color w:val="2557A7"/>
            <w:u w:val="single"/>
            <w:lang w:val="en-US"/>
          </w:rPr>
          <w:t>671 reviews</w:t>
        </w:r>
      </w:hyperlink>
    </w:p>
    <w:p w14:paraId="2EBA99D1" w14:textId="77777777" w:rsidR="00D4501D" w:rsidRPr="00FD3F39" w:rsidRDefault="00D4501D" w:rsidP="00D4501D">
      <w:pPr>
        <w:rPr>
          <w:rFonts w:ascii="Noto Sans" w:hAnsi="Noto Sans" w:cs="Noto Sans"/>
          <w:color w:val="767676"/>
          <w:lang w:val="en-US"/>
        </w:rPr>
      </w:pPr>
      <w:r w:rsidRPr="00FD3F39">
        <w:rPr>
          <w:rFonts w:ascii="Noto Sans" w:hAnsi="Noto Sans" w:cs="Noto Sans"/>
          <w:color w:val="767676"/>
          <w:lang w:val="en-US"/>
        </w:rPr>
        <w:t>Reston, VA•Remote</w:t>
      </w:r>
    </w:p>
    <w:p w14:paraId="47ABA677" w14:textId="77777777" w:rsidR="00D4501D" w:rsidRPr="00FD3F39" w:rsidRDefault="00D4501D" w:rsidP="00D4501D">
      <w:pPr>
        <w:rPr>
          <w:rFonts w:ascii="Noto Sans" w:hAnsi="Noto Sans" w:cs="Noto Sans"/>
          <w:lang w:val="en-US"/>
        </w:rPr>
      </w:pPr>
      <w:r w:rsidRPr="00FD3F39">
        <w:rPr>
          <w:rFonts w:ascii="Noto Sans" w:hAnsi="Noto Sans" w:cs="Noto Sans"/>
          <w:lang w:val="en-US"/>
        </w:rPr>
        <w:t>$90,940 - $154,598 a year -  Full-time</w:t>
      </w:r>
    </w:p>
    <w:p w14:paraId="1F1DFE45" w14:textId="77777777" w:rsidR="00D4501D" w:rsidRPr="00FD3F39" w:rsidRDefault="00D4501D" w:rsidP="00D4501D">
      <w:pPr>
        <w:rPr>
          <w:lang w:val="en-US"/>
        </w:rPr>
      </w:pPr>
    </w:p>
    <w:p w14:paraId="5CB06B24" w14:textId="77777777" w:rsidR="00D4501D" w:rsidRDefault="00D4501D" w:rsidP="00D4501D">
      <w:pPr>
        <w:rPr>
          <w:lang w:val="en-US"/>
        </w:rPr>
      </w:pPr>
      <w:r>
        <w:rPr>
          <w:lang w:val="en-US"/>
        </w:rPr>
        <w:t xml:space="preserve">Retrieved on 7/02/2024 : </w:t>
      </w:r>
      <w:hyperlink r:id="rId47" w:history="1">
        <w:r w:rsidRPr="003C5AF7">
          <w:rPr>
            <w:rStyle w:val="Lienhypertexte"/>
            <w:lang w:val="en-US"/>
          </w:rPr>
          <w:t>https://www.indeed.com/jobs?q=Diversity+equity+and+inclusion&amp;l=&amp;vjk=1cfb537f4ada50c6</w:t>
        </w:r>
      </w:hyperlink>
      <w:r>
        <w:rPr>
          <w:lang w:val="en-US"/>
        </w:rPr>
        <w:t xml:space="preserve"> </w:t>
      </w:r>
    </w:p>
    <w:p w14:paraId="770B2841" w14:textId="77777777" w:rsidR="00D4501D" w:rsidRDefault="00D4501D" w:rsidP="00D4501D">
      <w:pPr>
        <w:rPr>
          <w:lang w:val="en-US"/>
        </w:rPr>
      </w:pPr>
    </w:p>
    <w:p w14:paraId="02144033" w14:textId="77777777" w:rsidR="00D4501D" w:rsidRDefault="00D4501D" w:rsidP="00D4501D">
      <w:pPr>
        <w:rPr>
          <w:lang w:val="en-US"/>
        </w:rPr>
      </w:pPr>
    </w:p>
    <w:p w14:paraId="5DEF9E4C" w14:textId="77777777" w:rsidR="00D4501D" w:rsidRPr="00A20BA9" w:rsidRDefault="00D4501D" w:rsidP="00D4501D">
      <w:pPr>
        <w:shd w:val="clear" w:color="auto" w:fill="FFFFFF"/>
        <w:outlineLvl w:val="1"/>
        <w:rPr>
          <w:rFonts w:ascii="Noto Sans" w:hAnsi="Noto Sans" w:cs="Noto Sans"/>
          <w:b/>
          <w:bCs/>
          <w:color w:val="2D2D2D"/>
          <w:sz w:val="36"/>
          <w:szCs w:val="36"/>
          <w:lang w:val="en"/>
        </w:rPr>
      </w:pPr>
      <w:r w:rsidRPr="00A20BA9">
        <w:rPr>
          <w:rFonts w:ascii="Noto Sans" w:hAnsi="Noto Sans" w:cs="Noto Sans"/>
          <w:b/>
          <w:bCs/>
          <w:color w:val="2D2D2D"/>
          <w:sz w:val="36"/>
          <w:szCs w:val="36"/>
          <w:lang w:val="en"/>
        </w:rPr>
        <w:t>Manager of Diversity, Equity, Inclusion and Belonging (DEIB)</w:t>
      </w:r>
      <w:r w:rsidRPr="00A20BA9">
        <w:rPr>
          <w:rFonts w:ascii="Noto Sans" w:hAnsi="Noto Sans" w:cs="Noto Sans"/>
          <w:b/>
          <w:bCs/>
          <w:color w:val="2D2D2D"/>
          <w:sz w:val="36"/>
          <w:szCs w:val="36"/>
          <w:bdr w:val="none" w:sz="0" w:space="0" w:color="auto" w:frame="1"/>
          <w:lang w:val="en"/>
        </w:rPr>
        <w:t>- job post</w:t>
      </w:r>
    </w:p>
    <w:p w14:paraId="4C98A52C" w14:textId="77777777" w:rsidR="00D4501D" w:rsidRPr="00A20BA9" w:rsidRDefault="00D4501D" w:rsidP="00D4501D">
      <w:pPr>
        <w:shd w:val="clear" w:color="auto" w:fill="FFFFFF"/>
        <w:rPr>
          <w:rFonts w:ascii="Noto Sans" w:hAnsi="Noto Sans" w:cs="Noto Sans"/>
          <w:color w:val="767676"/>
          <w:sz w:val="21"/>
          <w:szCs w:val="21"/>
          <w:lang w:val="en-US"/>
        </w:rPr>
      </w:pPr>
      <w:r w:rsidRPr="00A20BA9">
        <w:rPr>
          <w:rFonts w:ascii="Noto Sans" w:hAnsi="Noto Sans" w:cs="Noto Sans"/>
          <w:color w:val="595959"/>
          <w:sz w:val="21"/>
          <w:szCs w:val="21"/>
          <w:lang w:val="en-US"/>
        </w:rPr>
        <w:t>Business Services Opportunities</w:t>
      </w:r>
    </w:p>
    <w:p w14:paraId="1705787B" w14:textId="77777777" w:rsidR="00D4501D" w:rsidRPr="00A20BA9" w:rsidRDefault="00D4501D" w:rsidP="00D4501D">
      <w:pPr>
        <w:shd w:val="clear" w:color="auto" w:fill="FFFFFF"/>
        <w:rPr>
          <w:rFonts w:ascii="Noto Sans" w:hAnsi="Noto Sans" w:cs="Noto Sans"/>
          <w:color w:val="767676"/>
          <w:sz w:val="21"/>
          <w:szCs w:val="21"/>
          <w:lang w:val="en-US"/>
        </w:rPr>
      </w:pPr>
      <w:r w:rsidRPr="00A20BA9">
        <w:rPr>
          <w:rFonts w:ascii="Noto Sans" w:hAnsi="Noto Sans" w:cs="Noto Sans"/>
          <w:color w:val="767676"/>
          <w:sz w:val="21"/>
          <w:szCs w:val="21"/>
          <w:lang w:val="en-US"/>
        </w:rPr>
        <w:t>Washington, DC•Hybrid remote</w:t>
      </w:r>
    </w:p>
    <w:p w14:paraId="47EBC4F3" w14:textId="77777777" w:rsidR="00D4501D" w:rsidRPr="007E7450" w:rsidRDefault="00D4501D" w:rsidP="00D4501D">
      <w:pPr>
        <w:shd w:val="clear" w:color="auto" w:fill="FFFFFF"/>
        <w:rPr>
          <w:rFonts w:ascii="Noto Sans" w:hAnsi="Noto Sans" w:cs="Noto Sans"/>
          <w:color w:val="2D2D2D"/>
          <w:sz w:val="21"/>
          <w:szCs w:val="21"/>
          <w:lang w:val="en-US"/>
        </w:rPr>
      </w:pPr>
      <w:r w:rsidRPr="007E7450">
        <w:rPr>
          <w:rFonts w:ascii="Noto Sans" w:hAnsi="Noto Sans" w:cs="Noto Sans"/>
          <w:color w:val="2D2D2D"/>
          <w:sz w:val="21"/>
          <w:szCs w:val="21"/>
          <w:lang w:val="en-US"/>
        </w:rPr>
        <w:t>$135,000 - $155,000 a year</w:t>
      </w:r>
    </w:p>
    <w:p w14:paraId="3AEF75F2" w14:textId="77777777" w:rsidR="00D4501D" w:rsidRPr="007E7450" w:rsidRDefault="00D4501D" w:rsidP="00D4501D">
      <w:pPr>
        <w:shd w:val="clear" w:color="auto" w:fill="FFFFFF"/>
        <w:rPr>
          <w:rFonts w:ascii="Noto Sans" w:hAnsi="Noto Sans" w:cs="Noto Sans"/>
          <w:color w:val="2D2D2D"/>
          <w:sz w:val="21"/>
          <w:szCs w:val="21"/>
          <w:lang w:val="en-US"/>
        </w:rPr>
      </w:pPr>
    </w:p>
    <w:p w14:paraId="0F8C8C53" w14:textId="77777777" w:rsidR="00D4501D" w:rsidRPr="007E7450" w:rsidRDefault="00D4501D" w:rsidP="00D4501D">
      <w:pPr>
        <w:shd w:val="clear" w:color="auto" w:fill="FFFFFF"/>
        <w:rPr>
          <w:rFonts w:ascii="Noto Sans" w:hAnsi="Noto Sans" w:cs="Noto Sans"/>
          <w:color w:val="2D2D2D"/>
          <w:sz w:val="21"/>
          <w:szCs w:val="21"/>
          <w:lang w:val="en-US"/>
        </w:rPr>
      </w:pPr>
      <w:r w:rsidRPr="007E7450">
        <w:rPr>
          <w:rFonts w:ascii="Noto Sans" w:hAnsi="Noto Sans" w:cs="Noto Sans"/>
          <w:color w:val="2D2D2D"/>
          <w:sz w:val="21"/>
          <w:szCs w:val="21"/>
          <w:lang w:val="en-US"/>
        </w:rPr>
        <w:t xml:space="preserve">Retrieved on 7/02/2024 : </w:t>
      </w:r>
    </w:p>
    <w:p w14:paraId="1DF0039A" w14:textId="77777777" w:rsidR="00D4501D" w:rsidRPr="007E7450" w:rsidRDefault="00000000" w:rsidP="00D4501D">
      <w:pPr>
        <w:rPr>
          <w:lang w:val="en-US"/>
        </w:rPr>
      </w:pPr>
      <w:hyperlink r:id="rId48" w:history="1">
        <w:r w:rsidR="00D4501D" w:rsidRPr="007E7450">
          <w:rPr>
            <w:rStyle w:val="Lienhypertexte"/>
            <w:lang w:val="en-US"/>
          </w:rPr>
          <w:t>https://www.indeed.com/jobs?q=Diversity+equity+and+inclusion&amp;start=10&amp;vjk=df13b8dbf0be499b</w:t>
        </w:r>
      </w:hyperlink>
    </w:p>
    <w:p w14:paraId="1BC6EE4F" w14:textId="77777777" w:rsidR="00D4501D" w:rsidRPr="007E7450" w:rsidRDefault="00D4501D" w:rsidP="00D4501D">
      <w:pPr>
        <w:rPr>
          <w:lang w:val="en-US"/>
        </w:rPr>
      </w:pPr>
    </w:p>
    <w:p w14:paraId="39B10B7D" w14:textId="77777777" w:rsidR="00D4501D" w:rsidRPr="007E7450" w:rsidRDefault="00D4501D" w:rsidP="00D4501D">
      <w:pPr>
        <w:rPr>
          <w:lang w:val="en-US"/>
        </w:rPr>
      </w:pPr>
    </w:p>
    <w:p w14:paraId="58129C7D" w14:textId="77777777" w:rsidR="00D4501D" w:rsidRPr="00704B2F" w:rsidRDefault="00D4501D" w:rsidP="00D4501D">
      <w:pPr>
        <w:outlineLvl w:val="1"/>
        <w:rPr>
          <w:rFonts w:ascii="Noto Sans" w:hAnsi="Noto Sans" w:cs="Noto Sans"/>
          <w:b/>
          <w:bCs/>
          <w:color w:val="2D2D2D"/>
          <w:sz w:val="36"/>
          <w:szCs w:val="36"/>
          <w:lang w:val="en"/>
        </w:rPr>
      </w:pPr>
      <w:r w:rsidRPr="00704B2F">
        <w:rPr>
          <w:rFonts w:ascii="Noto Sans" w:hAnsi="Noto Sans" w:cs="Noto Sans"/>
          <w:b/>
          <w:bCs/>
          <w:color w:val="2D2D2D"/>
          <w:sz w:val="36"/>
          <w:szCs w:val="36"/>
          <w:lang w:val="en"/>
        </w:rPr>
        <w:t>Head of Diversity, Equity, and Inclusion</w:t>
      </w:r>
      <w:r w:rsidRPr="00704B2F">
        <w:rPr>
          <w:rFonts w:ascii="Noto Sans" w:hAnsi="Noto Sans" w:cs="Noto Sans"/>
          <w:b/>
          <w:bCs/>
          <w:color w:val="2D2D2D"/>
          <w:sz w:val="36"/>
          <w:szCs w:val="36"/>
          <w:bdr w:val="none" w:sz="0" w:space="0" w:color="auto" w:frame="1"/>
          <w:lang w:val="en"/>
        </w:rPr>
        <w:t>- job post</w:t>
      </w:r>
    </w:p>
    <w:p w14:paraId="5D0A5EB2" w14:textId="77777777" w:rsidR="00D4501D" w:rsidRPr="00704B2F" w:rsidRDefault="00000000" w:rsidP="00D4501D">
      <w:pPr>
        <w:rPr>
          <w:rFonts w:ascii="Noto Sans" w:hAnsi="Noto Sans" w:cs="Noto Sans"/>
          <w:color w:val="767676"/>
          <w:sz w:val="21"/>
          <w:szCs w:val="21"/>
          <w:lang w:val="en-US"/>
        </w:rPr>
      </w:pPr>
      <w:hyperlink r:id="rId49" w:tgtFrame="_blank" w:history="1">
        <w:r w:rsidR="00D4501D" w:rsidRPr="00704B2F">
          <w:rPr>
            <w:rFonts w:ascii="Noto Sans" w:hAnsi="Noto Sans" w:cs="Noto Sans"/>
            <w:color w:val="2557A7"/>
            <w:sz w:val="21"/>
            <w:szCs w:val="21"/>
            <w:u w:val="single"/>
            <w:lang w:val="en-US"/>
          </w:rPr>
          <w:t>Intuit</w:t>
        </w:r>
      </w:hyperlink>
    </w:p>
    <w:p w14:paraId="71DFB318" w14:textId="77777777" w:rsidR="00D4501D" w:rsidRPr="00704B2F" w:rsidRDefault="00000000" w:rsidP="00D4501D">
      <w:pPr>
        <w:rPr>
          <w:rFonts w:ascii="Noto Sans" w:hAnsi="Noto Sans" w:cs="Noto Sans"/>
          <w:color w:val="767676"/>
          <w:sz w:val="21"/>
          <w:szCs w:val="21"/>
          <w:lang w:val="en-US"/>
        </w:rPr>
      </w:pPr>
      <w:hyperlink r:id="rId50" w:tgtFrame="_blank" w:history="1">
        <w:r w:rsidR="00D4501D" w:rsidRPr="00704B2F">
          <w:rPr>
            <w:rFonts w:ascii="Noto Sans" w:hAnsi="Noto Sans" w:cs="Noto Sans"/>
            <w:color w:val="2557A7"/>
            <w:sz w:val="21"/>
            <w:szCs w:val="21"/>
            <w:u w:val="single"/>
            <w:lang w:val="en-US"/>
          </w:rPr>
          <w:t>2,117 reviews</w:t>
        </w:r>
      </w:hyperlink>
    </w:p>
    <w:p w14:paraId="2DE69728" w14:textId="77777777" w:rsidR="00D4501D" w:rsidRPr="00704B2F" w:rsidRDefault="00D4501D" w:rsidP="00D4501D">
      <w:pPr>
        <w:rPr>
          <w:rFonts w:ascii="Noto Sans" w:hAnsi="Noto Sans" w:cs="Noto Sans"/>
          <w:color w:val="2D2D2D"/>
          <w:sz w:val="21"/>
          <w:szCs w:val="21"/>
          <w:lang w:val="en-US"/>
        </w:rPr>
      </w:pPr>
      <w:r w:rsidRPr="00704B2F">
        <w:rPr>
          <w:rFonts w:ascii="Noto Sans" w:hAnsi="Noto Sans" w:cs="Noto Sans"/>
          <w:color w:val="2D2D2D"/>
          <w:sz w:val="21"/>
          <w:szCs w:val="21"/>
          <w:lang w:val="en-US"/>
        </w:rPr>
        <w:t>2700 Coast Ave, Mountain View, CA 94043</w:t>
      </w:r>
    </w:p>
    <w:p w14:paraId="0241A1B1" w14:textId="77777777" w:rsidR="00D4501D" w:rsidRDefault="00D4501D" w:rsidP="00D4501D">
      <w:pPr>
        <w:rPr>
          <w:lang w:val="en-US"/>
        </w:rPr>
      </w:pPr>
      <w:r>
        <w:rPr>
          <w:lang w:val="en-US"/>
        </w:rPr>
        <w:t xml:space="preserve"> </w:t>
      </w:r>
    </w:p>
    <w:p w14:paraId="2AE4B3B5" w14:textId="77777777" w:rsidR="00D4501D" w:rsidRDefault="00D4501D" w:rsidP="00D4501D">
      <w:pPr>
        <w:rPr>
          <w:lang w:val="en-US"/>
        </w:rPr>
      </w:pPr>
      <w:r>
        <w:rPr>
          <w:lang w:val="en-US"/>
        </w:rPr>
        <w:t xml:space="preserve">Retrieved on 7/02/2024 : </w:t>
      </w:r>
      <w:hyperlink r:id="rId51" w:history="1">
        <w:r w:rsidRPr="003C5AF7">
          <w:rPr>
            <w:rStyle w:val="Lienhypertexte"/>
            <w:lang w:val="en-US"/>
          </w:rPr>
          <w:t>https://www.indeed.com/jobs?q=Diversity+equity+and+inclusion&amp;start=20&amp;vjk=8b2458d65a9e5587</w:t>
        </w:r>
      </w:hyperlink>
    </w:p>
    <w:p w14:paraId="22CEE746" w14:textId="77777777" w:rsidR="00D4501D" w:rsidRDefault="00D4501D" w:rsidP="00D4501D">
      <w:pPr>
        <w:rPr>
          <w:lang w:val="en-US"/>
        </w:rPr>
      </w:pPr>
    </w:p>
    <w:p w14:paraId="768B1B9A" w14:textId="77777777" w:rsidR="00D4501D" w:rsidRDefault="00D4501D" w:rsidP="00D4501D">
      <w:pPr>
        <w:rPr>
          <w:lang w:val="en-US"/>
        </w:rPr>
      </w:pPr>
    </w:p>
    <w:p w14:paraId="51AEE578" w14:textId="77777777" w:rsidR="00D4501D" w:rsidRPr="00704B2F" w:rsidRDefault="00D4501D" w:rsidP="00D4501D">
      <w:pPr>
        <w:outlineLvl w:val="1"/>
        <w:rPr>
          <w:rFonts w:ascii="Noto Sans" w:hAnsi="Noto Sans" w:cs="Noto Sans"/>
          <w:b/>
          <w:bCs/>
          <w:color w:val="2D2D2D"/>
          <w:sz w:val="36"/>
          <w:szCs w:val="36"/>
          <w:lang w:val="en"/>
        </w:rPr>
      </w:pPr>
      <w:r w:rsidRPr="00704B2F">
        <w:rPr>
          <w:rFonts w:ascii="Noto Sans" w:hAnsi="Noto Sans" w:cs="Noto Sans"/>
          <w:b/>
          <w:bCs/>
          <w:color w:val="2D2D2D"/>
          <w:sz w:val="36"/>
          <w:szCs w:val="36"/>
          <w:lang w:val="en"/>
        </w:rPr>
        <w:t>Diversity, Equity and Inclusion Administrator</w:t>
      </w:r>
      <w:r w:rsidRPr="00704B2F">
        <w:rPr>
          <w:rFonts w:ascii="Noto Sans" w:hAnsi="Noto Sans" w:cs="Noto Sans"/>
          <w:b/>
          <w:bCs/>
          <w:color w:val="2D2D2D"/>
          <w:sz w:val="36"/>
          <w:szCs w:val="36"/>
          <w:bdr w:val="none" w:sz="0" w:space="0" w:color="auto" w:frame="1"/>
          <w:lang w:val="en"/>
        </w:rPr>
        <w:t>- job post</w:t>
      </w:r>
    </w:p>
    <w:p w14:paraId="3DA6169E" w14:textId="77777777" w:rsidR="00D4501D" w:rsidRPr="00704B2F" w:rsidRDefault="00000000" w:rsidP="00D4501D">
      <w:pPr>
        <w:rPr>
          <w:rFonts w:ascii="Noto Sans" w:hAnsi="Noto Sans" w:cs="Noto Sans"/>
          <w:color w:val="767676"/>
          <w:lang w:val="en-US"/>
        </w:rPr>
      </w:pPr>
      <w:hyperlink r:id="rId52" w:tgtFrame="_blank" w:history="1">
        <w:r w:rsidR="00D4501D" w:rsidRPr="00704B2F">
          <w:rPr>
            <w:rFonts w:ascii="Noto Sans" w:hAnsi="Noto Sans" w:cs="Noto Sans"/>
            <w:color w:val="2557A7"/>
            <w:u w:val="single"/>
            <w:lang w:val="en-US"/>
          </w:rPr>
          <w:t>Denver Housing Authority</w:t>
        </w:r>
      </w:hyperlink>
    </w:p>
    <w:p w14:paraId="27BE8610" w14:textId="77777777" w:rsidR="00D4501D" w:rsidRPr="00704B2F" w:rsidRDefault="00000000" w:rsidP="00D4501D">
      <w:pPr>
        <w:rPr>
          <w:rFonts w:ascii="Noto Sans" w:hAnsi="Noto Sans" w:cs="Noto Sans"/>
          <w:color w:val="767676"/>
          <w:lang w:val="en-US"/>
        </w:rPr>
      </w:pPr>
      <w:hyperlink r:id="rId53" w:tgtFrame="_blank" w:history="1">
        <w:r w:rsidR="00D4501D" w:rsidRPr="00704B2F">
          <w:rPr>
            <w:rFonts w:ascii="Noto Sans" w:hAnsi="Noto Sans" w:cs="Noto Sans"/>
            <w:color w:val="2557A7"/>
            <w:u w:val="single"/>
            <w:lang w:val="en-US"/>
          </w:rPr>
          <w:t>51 reviews</w:t>
        </w:r>
      </w:hyperlink>
    </w:p>
    <w:p w14:paraId="5329E569" w14:textId="77777777" w:rsidR="00D4501D" w:rsidRPr="00704B2F" w:rsidRDefault="00D4501D" w:rsidP="00D4501D">
      <w:pPr>
        <w:rPr>
          <w:rFonts w:ascii="Noto Sans" w:hAnsi="Noto Sans" w:cs="Noto Sans"/>
          <w:color w:val="767676"/>
          <w:lang w:val="en-US"/>
        </w:rPr>
      </w:pPr>
      <w:r w:rsidRPr="00704B2F">
        <w:rPr>
          <w:rFonts w:ascii="Noto Sans" w:hAnsi="Noto Sans" w:cs="Noto Sans"/>
          <w:color w:val="767676"/>
          <w:lang w:val="en-US"/>
        </w:rPr>
        <w:t>Denver, CO</w:t>
      </w:r>
    </w:p>
    <w:p w14:paraId="0952BF92" w14:textId="77777777" w:rsidR="00D4501D" w:rsidRPr="00704B2F" w:rsidRDefault="00D4501D" w:rsidP="00D4501D">
      <w:pPr>
        <w:rPr>
          <w:rFonts w:ascii="Noto Sans" w:hAnsi="Noto Sans" w:cs="Noto Sans"/>
          <w:lang w:val="en-US"/>
        </w:rPr>
      </w:pPr>
      <w:r w:rsidRPr="00704B2F">
        <w:rPr>
          <w:rFonts w:ascii="Noto Sans" w:hAnsi="Noto Sans" w:cs="Noto Sans"/>
          <w:lang w:val="en-US"/>
        </w:rPr>
        <w:lastRenderedPageBreak/>
        <w:t>$85,684.02 - $107,105.04 a year</w:t>
      </w:r>
    </w:p>
    <w:p w14:paraId="468BF006" w14:textId="77777777" w:rsidR="00D4501D" w:rsidRPr="00704B2F" w:rsidRDefault="00D4501D" w:rsidP="00D4501D">
      <w:pPr>
        <w:rPr>
          <w:lang w:val="en-US"/>
        </w:rPr>
      </w:pPr>
    </w:p>
    <w:p w14:paraId="0183E190" w14:textId="77777777" w:rsidR="00D4501D" w:rsidRDefault="00D4501D" w:rsidP="00D4501D">
      <w:pPr>
        <w:rPr>
          <w:lang w:val="en-US"/>
        </w:rPr>
      </w:pPr>
      <w:r>
        <w:rPr>
          <w:lang w:val="en-US"/>
        </w:rPr>
        <w:t xml:space="preserve">Retrieved on 7/02/2024 : </w:t>
      </w:r>
      <w:hyperlink r:id="rId54" w:history="1">
        <w:r w:rsidRPr="003C5AF7">
          <w:rPr>
            <w:rStyle w:val="Lienhypertexte"/>
            <w:lang w:val="en-US"/>
          </w:rPr>
          <w:t>https://www.indeed.com/jobs?q=Diversity+equity+and+inclusion&amp;start=20&amp;vjk=93d180b028c7c3f7</w:t>
        </w:r>
      </w:hyperlink>
    </w:p>
    <w:p w14:paraId="3B70FA73" w14:textId="77777777" w:rsidR="00D4501D" w:rsidRPr="00A85E02" w:rsidRDefault="00D4501D" w:rsidP="00D4501D">
      <w:pPr>
        <w:shd w:val="clear" w:color="auto" w:fill="FFFFFF"/>
        <w:outlineLvl w:val="1"/>
        <w:rPr>
          <w:rFonts w:ascii="Noto Sans" w:hAnsi="Noto Sans" w:cs="Noto Sans"/>
          <w:b/>
          <w:bCs/>
          <w:color w:val="2D2D2D"/>
          <w:sz w:val="36"/>
          <w:szCs w:val="36"/>
          <w:lang w:val="en"/>
        </w:rPr>
      </w:pPr>
      <w:r w:rsidRPr="00A85E02">
        <w:rPr>
          <w:rFonts w:ascii="Noto Sans" w:hAnsi="Noto Sans" w:cs="Noto Sans"/>
          <w:b/>
          <w:bCs/>
          <w:color w:val="2D2D2D"/>
          <w:sz w:val="36"/>
          <w:szCs w:val="36"/>
          <w:lang w:val="en"/>
        </w:rPr>
        <w:t>Manager - Diversity Equity &amp; Inclusion</w:t>
      </w:r>
      <w:r w:rsidRPr="00A85E02">
        <w:rPr>
          <w:rFonts w:ascii="Noto Sans" w:hAnsi="Noto Sans" w:cs="Noto Sans"/>
          <w:b/>
          <w:bCs/>
          <w:color w:val="2D2D2D"/>
          <w:sz w:val="36"/>
          <w:szCs w:val="36"/>
          <w:bdr w:val="none" w:sz="0" w:space="0" w:color="auto" w:frame="1"/>
          <w:lang w:val="en"/>
        </w:rPr>
        <w:t>- job post</w:t>
      </w:r>
    </w:p>
    <w:p w14:paraId="7844DCE6" w14:textId="77777777" w:rsidR="00D4501D" w:rsidRPr="00A85E02" w:rsidRDefault="00000000" w:rsidP="00D4501D">
      <w:pPr>
        <w:shd w:val="clear" w:color="auto" w:fill="FFFFFF"/>
        <w:rPr>
          <w:rFonts w:ascii="Noto Sans" w:hAnsi="Noto Sans" w:cs="Noto Sans"/>
          <w:color w:val="767676"/>
          <w:sz w:val="21"/>
          <w:szCs w:val="21"/>
          <w:lang w:val="en-US"/>
        </w:rPr>
      </w:pPr>
      <w:hyperlink r:id="rId55" w:tgtFrame="_blank" w:history="1">
        <w:r w:rsidR="00D4501D" w:rsidRPr="00A85E02">
          <w:rPr>
            <w:rFonts w:ascii="Noto Sans" w:hAnsi="Noto Sans" w:cs="Noto Sans"/>
            <w:color w:val="2557A7"/>
            <w:sz w:val="21"/>
            <w:szCs w:val="21"/>
            <w:u w:val="single"/>
            <w:lang w:val="en-US"/>
          </w:rPr>
          <w:t>Nestlé USA</w:t>
        </w:r>
      </w:hyperlink>
    </w:p>
    <w:p w14:paraId="04DB6808" w14:textId="77777777" w:rsidR="00D4501D" w:rsidRPr="00A85E02" w:rsidRDefault="00D4501D" w:rsidP="00D4501D">
      <w:pPr>
        <w:shd w:val="clear" w:color="auto" w:fill="FFFFFF"/>
        <w:rPr>
          <w:rFonts w:ascii="Noto Sans" w:hAnsi="Noto Sans" w:cs="Noto Sans"/>
          <w:color w:val="767676"/>
          <w:sz w:val="21"/>
          <w:szCs w:val="21"/>
          <w:lang w:val="en-US"/>
        </w:rPr>
      </w:pPr>
      <w:r w:rsidRPr="00A85E02">
        <w:rPr>
          <w:rFonts w:ascii="Noto Sans" w:hAnsi="Noto Sans" w:cs="Noto Sans"/>
          <w:color w:val="595959"/>
          <w:sz w:val="21"/>
          <w:szCs w:val="21"/>
          <w:lang w:val="en-US"/>
        </w:rPr>
        <w:t>(part of Nestlé)</w:t>
      </w:r>
    </w:p>
    <w:p w14:paraId="7032B3C6" w14:textId="77777777" w:rsidR="00D4501D" w:rsidRPr="00A85E02" w:rsidRDefault="00000000" w:rsidP="00D4501D">
      <w:pPr>
        <w:shd w:val="clear" w:color="auto" w:fill="FFFFFF"/>
        <w:rPr>
          <w:rFonts w:ascii="Noto Sans" w:hAnsi="Noto Sans" w:cs="Noto Sans"/>
          <w:color w:val="767676"/>
          <w:sz w:val="21"/>
          <w:szCs w:val="21"/>
          <w:lang w:val="en-US"/>
        </w:rPr>
      </w:pPr>
      <w:hyperlink r:id="rId56" w:tgtFrame="_blank" w:history="1">
        <w:r w:rsidR="00D4501D" w:rsidRPr="00A85E02">
          <w:rPr>
            <w:rFonts w:ascii="Noto Sans" w:hAnsi="Noto Sans" w:cs="Noto Sans"/>
            <w:color w:val="2557A7"/>
            <w:sz w:val="21"/>
            <w:szCs w:val="21"/>
            <w:u w:val="single"/>
            <w:lang w:val="en-US"/>
          </w:rPr>
          <w:t>2,466 reviews</w:t>
        </w:r>
      </w:hyperlink>
    </w:p>
    <w:p w14:paraId="6427ADF6" w14:textId="77777777" w:rsidR="00D4501D" w:rsidRPr="00A85E02" w:rsidRDefault="00D4501D" w:rsidP="00D4501D">
      <w:pPr>
        <w:shd w:val="clear" w:color="auto" w:fill="FFFFFF"/>
        <w:rPr>
          <w:rFonts w:ascii="Noto Sans" w:hAnsi="Noto Sans" w:cs="Noto Sans"/>
          <w:color w:val="767676"/>
          <w:sz w:val="21"/>
          <w:szCs w:val="21"/>
          <w:lang w:val="en-US"/>
        </w:rPr>
      </w:pPr>
      <w:r w:rsidRPr="00A85E02">
        <w:rPr>
          <w:rFonts w:ascii="Noto Sans" w:hAnsi="Noto Sans" w:cs="Noto Sans"/>
          <w:color w:val="767676"/>
          <w:sz w:val="21"/>
          <w:szCs w:val="21"/>
          <w:lang w:val="en-US"/>
        </w:rPr>
        <w:t>Solon, OH•Hybrid remote</w:t>
      </w:r>
    </w:p>
    <w:p w14:paraId="61499A18" w14:textId="77777777" w:rsidR="00D4501D" w:rsidRPr="00A85E02" w:rsidRDefault="00D4501D" w:rsidP="00D4501D">
      <w:pPr>
        <w:shd w:val="clear" w:color="auto" w:fill="FFFFFF"/>
        <w:rPr>
          <w:rFonts w:ascii="Noto Sans" w:hAnsi="Noto Sans" w:cs="Noto Sans"/>
          <w:color w:val="2D2D2D"/>
          <w:sz w:val="21"/>
          <w:szCs w:val="21"/>
          <w:lang w:val="en-US"/>
        </w:rPr>
      </w:pPr>
      <w:r w:rsidRPr="00A85E02">
        <w:rPr>
          <w:rFonts w:ascii="Noto Sans" w:hAnsi="Noto Sans" w:cs="Noto Sans"/>
          <w:color w:val="2D2D2D"/>
          <w:sz w:val="21"/>
          <w:szCs w:val="21"/>
          <w:lang w:val="en-US"/>
        </w:rPr>
        <w:t>Full-time</w:t>
      </w:r>
    </w:p>
    <w:p w14:paraId="5FA981DA" w14:textId="77777777" w:rsidR="00D4501D" w:rsidRPr="00A85E02" w:rsidRDefault="00D4501D" w:rsidP="00D4501D">
      <w:pPr>
        <w:shd w:val="clear" w:color="auto" w:fill="FFFFFF"/>
        <w:rPr>
          <w:rFonts w:ascii="Noto Sans" w:hAnsi="Noto Sans" w:cs="Noto Sans"/>
          <w:color w:val="767676"/>
          <w:sz w:val="21"/>
          <w:szCs w:val="21"/>
          <w:lang w:val="en-US"/>
        </w:rPr>
      </w:pPr>
      <w:r w:rsidRPr="00A85E02">
        <w:rPr>
          <w:rFonts w:ascii="Noto Sans" w:hAnsi="Noto Sans" w:cs="Noto Sans"/>
          <w:color w:val="767676"/>
          <w:sz w:val="21"/>
          <w:szCs w:val="21"/>
          <w:lang w:val="en-US"/>
        </w:rPr>
        <w:t>Responded to 75% or more applications in the past 30 days, typically within 1 day.</w:t>
      </w:r>
    </w:p>
    <w:p w14:paraId="04E7810F" w14:textId="77777777" w:rsidR="00D4501D" w:rsidRPr="00A85E02" w:rsidRDefault="00D4501D" w:rsidP="00D4501D">
      <w:pPr>
        <w:shd w:val="clear" w:color="auto" w:fill="FFFFFF"/>
        <w:rPr>
          <w:rFonts w:ascii="Noto Sans" w:hAnsi="Noto Sans" w:cs="Noto Sans"/>
          <w:color w:val="595959"/>
          <w:sz w:val="21"/>
          <w:szCs w:val="21"/>
          <w:lang w:val="en-US"/>
        </w:rPr>
      </w:pPr>
      <w:r w:rsidRPr="00A85E02">
        <w:rPr>
          <w:rFonts w:ascii="Noto Sans" w:hAnsi="Noto Sans" w:cs="Noto Sans"/>
          <w:color w:val="595959"/>
          <w:sz w:val="21"/>
          <w:szCs w:val="21"/>
          <w:lang w:val="en-US"/>
        </w:rPr>
        <w:t>You must create an Indeed account before continuing to the company website to apply</w:t>
      </w:r>
    </w:p>
    <w:p w14:paraId="404ECF67" w14:textId="77777777" w:rsidR="00D4501D" w:rsidRDefault="00D4501D" w:rsidP="00D4501D">
      <w:pPr>
        <w:rPr>
          <w:lang w:val="en-US"/>
        </w:rPr>
      </w:pPr>
    </w:p>
    <w:p w14:paraId="2A7769AD" w14:textId="77777777" w:rsidR="00D4501D" w:rsidRDefault="00D4501D" w:rsidP="00D4501D">
      <w:pPr>
        <w:rPr>
          <w:lang w:val="en-US"/>
        </w:rPr>
      </w:pPr>
      <w:r>
        <w:rPr>
          <w:lang w:val="en-US"/>
        </w:rPr>
        <w:t xml:space="preserve">Retrieved on 7/02/2024 : </w:t>
      </w:r>
      <w:hyperlink r:id="rId57" w:history="1">
        <w:r w:rsidRPr="003C5AF7">
          <w:rPr>
            <w:rStyle w:val="Lienhypertexte"/>
            <w:lang w:val="en-US"/>
          </w:rPr>
          <w:t>https://www.indeed.com/jobs?q=Diversity+equity+and+inclusion&amp;start=30&amp;vjk=b3dca1fc05fd8753</w:t>
        </w:r>
      </w:hyperlink>
    </w:p>
    <w:p w14:paraId="421DE1B9" w14:textId="77777777" w:rsidR="00D4501D" w:rsidRDefault="00D4501D" w:rsidP="00D4501D">
      <w:pPr>
        <w:rPr>
          <w:lang w:val="en-US"/>
        </w:rPr>
      </w:pPr>
    </w:p>
    <w:p w14:paraId="0F6941D0" w14:textId="77777777" w:rsidR="00D4501D" w:rsidRDefault="00D4501D" w:rsidP="00D4501D">
      <w:pPr>
        <w:rPr>
          <w:lang w:val="en-US"/>
        </w:rPr>
      </w:pPr>
    </w:p>
    <w:p w14:paraId="540E869A" w14:textId="77777777" w:rsidR="00D4501D" w:rsidRPr="00A85E02" w:rsidRDefault="00D4501D" w:rsidP="00D4501D">
      <w:pPr>
        <w:shd w:val="clear" w:color="auto" w:fill="FFFFFF"/>
        <w:outlineLvl w:val="1"/>
        <w:rPr>
          <w:rFonts w:ascii="Noto Sans" w:hAnsi="Noto Sans" w:cs="Noto Sans"/>
          <w:b/>
          <w:bCs/>
          <w:color w:val="2D2D2D"/>
          <w:sz w:val="36"/>
          <w:szCs w:val="36"/>
          <w:lang w:val="en"/>
        </w:rPr>
      </w:pPr>
      <w:r w:rsidRPr="00A85E02">
        <w:rPr>
          <w:rFonts w:ascii="Noto Sans" w:hAnsi="Noto Sans" w:cs="Noto Sans"/>
          <w:b/>
          <w:bCs/>
          <w:color w:val="2D2D2D"/>
          <w:sz w:val="36"/>
          <w:szCs w:val="36"/>
          <w:lang w:val="en"/>
        </w:rPr>
        <w:t>Diversity, Equity, and Inclusion Professional</w:t>
      </w:r>
      <w:r w:rsidRPr="00A85E02">
        <w:rPr>
          <w:rFonts w:ascii="Noto Sans" w:hAnsi="Noto Sans" w:cs="Noto Sans"/>
          <w:b/>
          <w:bCs/>
          <w:color w:val="2D2D2D"/>
          <w:sz w:val="36"/>
          <w:szCs w:val="36"/>
          <w:bdr w:val="none" w:sz="0" w:space="0" w:color="auto" w:frame="1"/>
          <w:lang w:val="en"/>
        </w:rPr>
        <w:t>- job post</w:t>
      </w:r>
    </w:p>
    <w:p w14:paraId="4C4EAB12" w14:textId="77777777" w:rsidR="00D4501D" w:rsidRPr="00A85E02" w:rsidRDefault="00000000" w:rsidP="00D4501D">
      <w:pPr>
        <w:shd w:val="clear" w:color="auto" w:fill="FFFFFF"/>
        <w:rPr>
          <w:rFonts w:ascii="Noto Sans" w:hAnsi="Noto Sans" w:cs="Noto Sans"/>
          <w:color w:val="767676"/>
          <w:sz w:val="21"/>
          <w:szCs w:val="21"/>
          <w:lang w:val="en-US"/>
        </w:rPr>
      </w:pPr>
      <w:hyperlink r:id="rId58" w:tgtFrame="_blank" w:history="1">
        <w:r w:rsidR="00D4501D" w:rsidRPr="00A85E02">
          <w:rPr>
            <w:rFonts w:ascii="Noto Sans" w:hAnsi="Noto Sans" w:cs="Noto Sans"/>
            <w:color w:val="2557A7"/>
            <w:sz w:val="21"/>
            <w:szCs w:val="21"/>
            <w:u w:val="single"/>
            <w:lang w:val="en-US"/>
          </w:rPr>
          <w:t>University of Colorado</w:t>
        </w:r>
      </w:hyperlink>
    </w:p>
    <w:p w14:paraId="0105A550" w14:textId="77777777" w:rsidR="00D4501D" w:rsidRPr="00A85E02" w:rsidRDefault="00000000" w:rsidP="00D4501D">
      <w:pPr>
        <w:shd w:val="clear" w:color="auto" w:fill="FFFFFF"/>
        <w:rPr>
          <w:rFonts w:ascii="Noto Sans" w:hAnsi="Noto Sans" w:cs="Noto Sans"/>
          <w:color w:val="767676"/>
          <w:sz w:val="21"/>
          <w:szCs w:val="21"/>
          <w:lang w:val="en-US"/>
        </w:rPr>
      </w:pPr>
      <w:hyperlink r:id="rId59" w:tgtFrame="_blank" w:history="1">
        <w:r w:rsidR="00D4501D" w:rsidRPr="00A85E02">
          <w:rPr>
            <w:rFonts w:ascii="Noto Sans" w:hAnsi="Noto Sans" w:cs="Noto Sans"/>
            <w:color w:val="2557A7"/>
            <w:sz w:val="21"/>
            <w:szCs w:val="21"/>
            <w:u w:val="single"/>
            <w:lang w:val="en-US"/>
          </w:rPr>
          <w:t>786 reviews</w:t>
        </w:r>
      </w:hyperlink>
    </w:p>
    <w:p w14:paraId="50A3A463" w14:textId="77777777" w:rsidR="00D4501D" w:rsidRPr="00A85E02" w:rsidRDefault="00D4501D" w:rsidP="00D4501D">
      <w:pPr>
        <w:shd w:val="clear" w:color="auto" w:fill="FFFFFF"/>
        <w:rPr>
          <w:rFonts w:ascii="Noto Sans" w:hAnsi="Noto Sans" w:cs="Noto Sans"/>
          <w:color w:val="767676"/>
          <w:sz w:val="21"/>
          <w:szCs w:val="21"/>
          <w:lang w:val="en-US"/>
        </w:rPr>
      </w:pPr>
      <w:r w:rsidRPr="00A85E02">
        <w:rPr>
          <w:rFonts w:ascii="Noto Sans" w:hAnsi="Noto Sans" w:cs="Noto Sans"/>
          <w:color w:val="767676"/>
          <w:sz w:val="21"/>
          <w:szCs w:val="21"/>
          <w:lang w:val="en-US"/>
        </w:rPr>
        <w:t>Aurora, CO•Hybrid remote</w:t>
      </w:r>
    </w:p>
    <w:p w14:paraId="30E637E5" w14:textId="77777777" w:rsidR="00D4501D" w:rsidRPr="007E7450" w:rsidRDefault="00D4501D" w:rsidP="00D4501D">
      <w:pPr>
        <w:shd w:val="clear" w:color="auto" w:fill="FFFFFF"/>
        <w:rPr>
          <w:rFonts w:ascii="Noto Sans" w:hAnsi="Noto Sans" w:cs="Noto Sans"/>
          <w:color w:val="2D2D2D"/>
          <w:sz w:val="21"/>
          <w:szCs w:val="21"/>
          <w:lang w:val="en-US"/>
        </w:rPr>
      </w:pPr>
      <w:r w:rsidRPr="007E7450">
        <w:rPr>
          <w:rFonts w:ascii="Noto Sans" w:hAnsi="Noto Sans" w:cs="Noto Sans"/>
          <w:color w:val="2D2D2D"/>
          <w:sz w:val="21"/>
          <w:szCs w:val="21"/>
          <w:lang w:val="en-US"/>
        </w:rPr>
        <w:t>$51,525 - $75,372 a year -  Full-time</w:t>
      </w:r>
    </w:p>
    <w:p w14:paraId="0AFB078A" w14:textId="77777777" w:rsidR="00D4501D" w:rsidRDefault="00D4501D" w:rsidP="00D4501D">
      <w:pPr>
        <w:rPr>
          <w:lang w:val="en-US"/>
        </w:rPr>
      </w:pPr>
    </w:p>
    <w:p w14:paraId="5B5CE736" w14:textId="77777777" w:rsidR="00D4501D" w:rsidRDefault="00D4501D" w:rsidP="00D4501D">
      <w:pPr>
        <w:rPr>
          <w:lang w:val="en-US"/>
        </w:rPr>
      </w:pPr>
      <w:r>
        <w:rPr>
          <w:lang w:val="en-US"/>
        </w:rPr>
        <w:t xml:space="preserve">Retrieved on 7/02/2024 : </w:t>
      </w:r>
      <w:hyperlink r:id="rId60" w:history="1">
        <w:r w:rsidRPr="003C5AF7">
          <w:rPr>
            <w:rStyle w:val="Lienhypertexte"/>
            <w:lang w:val="en-US"/>
          </w:rPr>
          <w:t>https://www.indeed.com/jobs?q=Diversity+equity+and+inclusion&amp;start=30&amp;vjk=ec4f75c4b678d034</w:t>
        </w:r>
      </w:hyperlink>
    </w:p>
    <w:p w14:paraId="161EF7A8" w14:textId="77777777" w:rsidR="00D4501D" w:rsidRDefault="00D4501D" w:rsidP="00D4501D">
      <w:pPr>
        <w:rPr>
          <w:lang w:val="en-US"/>
        </w:rPr>
      </w:pPr>
    </w:p>
    <w:p w14:paraId="3D0FB73B" w14:textId="77777777" w:rsidR="00D4501D" w:rsidRDefault="00D4501D" w:rsidP="00D4501D">
      <w:pPr>
        <w:rPr>
          <w:lang w:val="en-US"/>
        </w:rPr>
      </w:pPr>
    </w:p>
    <w:p w14:paraId="1EF52C0D" w14:textId="77777777" w:rsidR="00D4501D" w:rsidRPr="00921A1E" w:rsidRDefault="00D4501D" w:rsidP="00D4501D">
      <w:pPr>
        <w:shd w:val="clear" w:color="auto" w:fill="FFFFFF"/>
        <w:outlineLvl w:val="1"/>
        <w:rPr>
          <w:rFonts w:ascii="Noto Sans" w:hAnsi="Noto Sans" w:cs="Noto Sans"/>
          <w:b/>
          <w:bCs/>
          <w:color w:val="2D2D2D"/>
          <w:sz w:val="36"/>
          <w:szCs w:val="36"/>
          <w:lang w:val="en"/>
        </w:rPr>
      </w:pPr>
      <w:r w:rsidRPr="00921A1E">
        <w:rPr>
          <w:rFonts w:ascii="Noto Sans" w:hAnsi="Noto Sans" w:cs="Noto Sans"/>
          <w:b/>
          <w:bCs/>
          <w:color w:val="2D2D2D"/>
          <w:sz w:val="36"/>
          <w:szCs w:val="36"/>
          <w:lang w:val="en"/>
        </w:rPr>
        <w:t>Diversity, Equity, and Inclusion (DEI) &amp; Strategic Planning Manager</w:t>
      </w:r>
      <w:r w:rsidRPr="00921A1E">
        <w:rPr>
          <w:rFonts w:ascii="Noto Sans" w:hAnsi="Noto Sans" w:cs="Noto Sans"/>
          <w:b/>
          <w:bCs/>
          <w:color w:val="2D2D2D"/>
          <w:sz w:val="36"/>
          <w:szCs w:val="36"/>
          <w:bdr w:val="none" w:sz="0" w:space="0" w:color="auto" w:frame="1"/>
          <w:lang w:val="en"/>
        </w:rPr>
        <w:t>- job post</w:t>
      </w:r>
    </w:p>
    <w:p w14:paraId="3EA7AB7D" w14:textId="77777777" w:rsidR="00D4501D" w:rsidRPr="00921A1E" w:rsidRDefault="00000000" w:rsidP="00D4501D">
      <w:pPr>
        <w:shd w:val="clear" w:color="auto" w:fill="FFFFFF"/>
        <w:rPr>
          <w:rFonts w:ascii="Noto Sans" w:hAnsi="Noto Sans" w:cs="Noto Sans"/>
          <w:color w:val="767676"/>
          <w:sz w:val="21"/>
          <w:szCs w:val="21"/>
          <w:lang w:val="en-US"/>
        </w:rPr>
      </w:pPr>
      <w:hyperlink r:id="rId61" w:tgtFrame="_blank" w:history="1">
        <w:r w:rsidR="00D4501D" w:rsidRPr="00921A1E">
          <w:rPr>
            <w:rFonts w:ascii="Noto Sans" w:hAnsi="Noto Sans" w:cs="Noto Sans"/>
            <w:color w:val="2557A7"/>
            <w:sz w:val="21"/>
            <w:szCs w:val="21"/>
            <w:u w:val="single"/>
            <w:lang w:val="en-US"/>
          </w:rPr>
          <w:t>Washington State Department of Agriculture</w:t>
        </w:r>
      </w:hyperlink>
    </w:p>
    <w:p w14:paraId="416AC02A" w14:textId="77777777" w:rsidR="00D4501D" w:rsidRPr="00921A1E" w:rsidRDefault="00000000" w:rsidP="00D4501D">
      <w:pPr>
        <w:shd w:val="clear" w:color="auto" w:fill="FFFFFF"/>
        <w:rPr>
          <w:rFonts w:ascii="Noto Sans" w:hAnsi="Noto Sans" w:cs="Noto Sans"/>
          <w:color w:val="767676"/>
          <w:sz w:val="21"/>
          <w:szCs w:val="21"/>
          <w:lang w:val="en-US"/>
        </w:rPr>
      </w:pPr>
      <w:hyperlink r:id="rId62" w:tgtFrame="_blank" w:history="1">
        <w:r w:rsidR="00D4501D" w:rsidRPr="00921A1E">
          <w:rPr>
            <w:rFonts w:ascii="Noto Sans" w:hAnsi="Noto Sans" w:cs="Noto Sans"/>
            <w:color w:val="2557A7"/>
            <w:sz w:val="21"/>
            <w:szCs w:val="21"/>
            <w:u w:val="single"/>
            <w:lang w:val="en-US"/>
          </w:rPr>
          <w:t>47 reviews</w:t>
        </w:r>
      </w:hyperlink>
    </w:p>
    <w:p w14:paraId="375AD85C" w14:textId="77777777" w:rsidR="00D4501D" w:rsidRPr="00921A1E" w:rsidRDefault="00D4501D" w:rsidP="00D4501D">
      <w:pPr>
        <w:shd w:val="clear" w:color="auto" w:fill="FFFFFF"/>
        <w:rPr>
          <w:rFonts w:ascii="Noto Sans" w:hAnsi="Noto Sans" w:cs="Noto Sans"/>
          <w:color w:val="767676"/>
          <w:sz w:val="21"/>
          <w:szCs w:val="21"/>
          <w:lang w:val="en-US"/>
        </w:rPr>
      </w:pPr>
      <w:r w:rsidRPr="00921A1E">
        <w:rPr>
          <w:rFonts w:ascii="Noto Sans" w:hAnsi="Noto Sans" w:cs="Noto Sans"/>
          <w:color w:val="767676"/>
          <w:sz w:val="21"/>
          <w:szCs w:val="21"/>
          <w:lang w:val="en-US"/>
        </w:rPr>
        <w:t>Olympia, WA 98501•Hybrid remote</w:t>
      </w:r>
    </w:p>
    <w:p w14:paraId="332B17BE" w14:textId="77777777" w:rsidR="00D4501D" w:rsidRPr="00921A1E" w:rsidRDefault="00D4501D" w:rsidP="00D4501D">
      <w:pPr>
        <w:shd w:val="clear" w:color="auto" w:fill="FFFFFF"/>
        <w:rPr>
          <w:rFonts w:ascii="Noto Sans" w:hAnsi="Noto Sans" w:cs="Noto Sans"/>
          <w:color w:val="2D2D2D"/>
          <w:sz w:val="21"/>
          <w:szCs w:val="21"/>
          <w:lang w:val="en-US"/>
        </w:rPr>
      </w:pPr>
      <w:r w:rsidRPr="00921A1E">
        <w:rPr>
          <w:rFonts w:ascii="Noto Sans" w:hAnsi="Noto Sans" w:cs="Noto Sans"/>
          <w:color w:val="2D2D2D"/>
          <w:sz w:val="21"/>
          <w:szCs w:val="21"/>
          <w:lang w:val="en-US"/>
        </w:rPr>
        <w:t>$100,000 - $122,844 a year -  Full-time</w:t>
      </w:r>
    </w:p>
    <w:p w14:paraId="173A9118" w14:textId="77777777" w:rsidR="00D4501D" w:rsidRDefault="00D4501D" w:rsidP="00D4501D">
      <w:pPr>
        <w:rPr>
          <w:lang w:val="en-US"/>
        </w:rPr>
      </w:pPr>
    </w:p>
    <w:p w14:paraId="3CDCFA9E" w14:textId="77777777" w:rsidR="00D4501D" w:rsidRDefault="00D4501D" w:rsidP="00D4501D">
      <w:pPr>
        <w:rPr>
          <w:lang w:val="en-US"/>
        </w:rPr>
      </w:pPr>
      <w:r>
        <w:rPr>
          <w:lang w:val="en-US"/>
        </w:rPr>
        <w:t xml:space="preserve">Retrieved on 7/02/2024 : </w:t>
      </w:r>
      <w:hyperlink r:id="rId63" w:history="1">
        <w:r w:rsidRPr="003C5AF7">
          <w:rPr>
            <w:rStyle w:val="Lienhypertexte"/>
            <w:lang w:val="en-US"/>
          </w:rPr>
          <w:t>https://www.indeed.com/jobs?q=Diversity+equity+and+inclusion&amp;start=50&amp;vjk=fd6c121c7b997e90</w:t>
        </w:r>
      </w:hyperlink>
    </w:p>
    <w:p w14:paraId="04876262" w14:textId="77777777" w:rsidR="00D4501D" w:rsidRDefault="00D4501D" w:rsidP="00D4501D">
      <w:pPr>
        <w:rPr>
          <w:lang w:val="en-US"/>
        </w:rPr>
      </w:pPr>
    </w:p>
    <w:p w14:paraId="58D5FB0E" w14:textId="77777777" w:rsidR="00D4501D" w:rsidRDefault="00D4501D" w:rsidP="00D4501D">
      <w:pPr>
        <w:rPr>
          <w:lang w:val="en-US"/>
        </w:rPr>
      </w:pPr>
    </w:p>
    <w:p w14:paraId="240D1D6E" w14:textId="77777777" w:rsidR="00D4501D" w:rsidRPr="0006682D" w:rsidRDefault="00D4501D" w:rsidP="00D4501D">
      <w:pPr>
        <w:shd w:val="clear" w:color="auto" w:fill="FFFFFF"/>
        <w:outlineLvl w:val="1"/>
        <w:rPr>
          <w:rFonts w:ascii="Noto Sans" w:hAnsi="Noto Sans" w:cs="Noto Sans"/>
          <w:b/>
          <w:bCs/>
          <w:color w:val="2D2D2D"/>
          <w:sz w:val="36"/>
          <w:szCs w:val="36"/>
          <w:lang w:val="en"/>
        </w:rPr>
      </w:pPr>
      <w:r w:rsidRPr="0006682D">
        <w:rPr>
          <w:rFonts w:ascii="Noto Sans" w:hAnsi="Noto Sans" w:cs="Noto Sans"/>
          <w:b/>
          <w:bCs/>
          <w:color w:val="2D2D2D"/>
          <w:sz w:val="36"/>
          <w:szCs w:val="36"/>
          <w:lang w:val="en"/>
        </w:rPr>
        <w:lastRenderedPageBreak/>
        <w:t>Executive, Global Diversity, Equity, and Inclusion</w:t>
      </w:r>
      <w:r w:rsidRPr="0006682D">
        <w:rPr>
          <w:rFonts w:ascii="Noto Sans" w:hAnsi="Noto Sans" w:cs="Noto Sans"/>
          <w:b/>
          <w:bCs/>
          <w:color w:val="2D2D2D"/>
          <w:sz w:val="36"/>
          <w:szCs w:val="36"/>
          <w:bdr w:val="none" w:sz="0" w:space="0" w:color="auto" w:frame="1"/>
          <w:lang w:val="en"/>
        </w:rPr>
        <w:t>- job post</w:t>
      </w:r>
    </w:p>
    <w:p w14:paraId="262EDA88" w14:textId="77777777" w:rsidR="00D4501D" w:rsidRPr="0006682D" w:rsidRDefault="00000000" w:rsidP="00D4501D">
      <w:pPr>
        <w:shd w:val="clear" w:color="auto" w:fill="FFFFFF"/>
        <w:rPr>
          <w:rFonts w:ascii="Noto Sans" w:hAnsi="Noto Sans" w:cs="Noto Sans"/>
          <w:color w:val="767676"/>
          <w:sz w:val="21"/>
          <w:szCs w:val="21"/>
          <w:lang w:val="en-US"/>
        </w:rPr>
      </w:pPr>
      <w:hyperlink r:id="rId64" w:tgtFrame="_blank" w:history="1">
        <w:r w:rsidR="00D4501D" w:rsidRPr="0006682D">
          <w:rPr>
            <w:rFonts w:ascii="Noto Sans" w:hAnsi="Noto Sans" w:cs="Noto Sans"/>
            <w:color w:val="2557A7"/>
            <w:sz w:val="21"/>
            <w:szCs w:val="21"/>
            <w:u w:val="single"/>
            <w:lang w:val="en-US"/>
          </w:rPr>
          <w:t>Creative Artists Agency (CAA)</w:t>
        </w:r>
      </w:hyperlink>
    </w:p>
    <w:p w14:paraId="6E825783" w14:textId="77777777" w:rsidR="00D4501D" w:rsidRPr="0006682D" w:rsidRDefault="00000000" w:rsidP="00D4501D">
      <w:pPr>
        <w:shd w:val="clear" w:color="auto" w:fill="FFFFFF"/>
        <w:rPr>
          <w:rFonts w:ascii="Noto Sans" w:hAnsi="Noto Sans" w:cs="Noto Sans"/>
          <w:color w:val="767676"/>
          <w:sz w:val="21"/>
          <w:szCs w:val="21"/>
          <w:lang w:val="en-US"/>
        </w:rPr>
      </w:pPr>
      <w:hyperlink r:id="rId65" w:tgtFrame="_blank" w:history="1">
        <w:r w:rsidR="00D4501D" w:rsidRPr="0006682D">
          <w:rPr>
            <w:rFonts w:ascii="Noto Sans" w:hAnsi="Noto Sans" w:cs="Noto Sans"/>
            <w:color w:val="2557A7"/>
            <w:sz w:val="21"/>
            <w:szCs w:val="21"/>
            <w:u w:val="single"/>
            <w:lang w:val="en-US"/>
          </w:rPr>
          <w:t>83 reviews</w:t>
        </w:r>
      </w:hyperlink>
    </w:p>
    <w:p w14:paraId="19644111" w14:textId="77777777" w:rsidR="00D4501D" w:rsidRPr="0006682D" w:rsidRDefault="00D4501D" w:rsidP="00D4501D">
      <w:pPr>
        <w:shd w:val="clear" w:color="auto" w:fill="FFFFFF"/>
        <w:rPr>
          <w:rFonts w:ascii="Noto Sans" w:hAnsi="Noto Sans" w:cs="Noto Sans"/>
          <w:color w:val="767676"/>
          <w:sz w:val="21"/>
          <w:szCs w:val="21"/>
          <w:lang w:val="en-US"/>
        </w:rPr>
      </w:pPr>
      <w:r w:rsidRPr="0006682D">
        <w:rPr>
          <w:rFonts w:ascii="Noto Sans" w:hAnsi="Noto Sans" w:cs="Noto Sans"/>
          <w:color w:val="767676"/>
          <w:sz w:val="21"/>
          <w:szCs w:val="21"/>
          <w:lang w:val="en-US"/>
        </w:rPr>
        <w:t>Los Angeles, CA</w:t>
      </w:r>
    </w:p>
    <w:p w14:paraId="3620E20C" w14:textId="77777777" w:rsidR="00D4501D" w:rsidRPr="0006682D" w:rsidRDefault="00D4501D" w:rsidP="00D4501D">
      <w:pPr>
        <w:shd w:val="clear" w:color="auto" w:fill="FFFFFF"/>
        <w:rPr>
          <w:rFonts w:ascii="Noto Sans" w:hAnsi="Noto Sans" w:cs="Noto Sans"/>
          <w:color w:val="2D2D2D"/>
          <w:sz w:val="21"/>
          <w:szCs w:val="21"/>
          <w:lang w:val="en-US"/>
        </w:rPr>
      </w:pPr>
      <w:r w:rsidRPr="0006682D">
        <w:rPr>
          <w:rFonts w:ascii="Noto Sans" w:hAnsi="Noto Sans" w:cs="Noto Sans"/>
          <w:color w:val="2D2D2D"/>
          <w:sz w:val="21"/>
          <w:szCs w:val="21"/>
          <w:lang w:val="en-US"/>
        </w:rPr>
        <w:t>Full-time</w:t>
      </w:r>
    </w:p>
    <w:p w14:paraId="268CBB08" w14:textId="77777777" w:rsidR="00D4501D" w:rsidRPr="0006682D" w:rsidRDefault="00D4501D" w:rsidP="00D4501D">
      <w:pPr>
        <w:shd w:val="clear" w:color="auto" w:fill="FFFFFF"/>
        <w:rPr>
          <w:rFonts w:ascii="Noto Sans" w:hAnsi="Noto Sans" w:cs="Noto Sans"/>
          <w:color w:val="595959"/>
          <w:sz w:val="21"/>
          <w:szCs w:val="21"/>
          <w:lang w:val="en-US"/>
        </w:rPr>
      </w:pPr>
      <w:r w:rsidRPr="0006682D">
        <w:rPr>
          <w:rFonts w:ascii="Noto Sans" w:hAnsi="Noto Sans" w:cs="Noto Sans"/>
          <w:color w:val="595959"/>
          <w:sz w:val="21"/>
          <w:szCs w:val="21"/>
          <w:lang w:val="en-US"/>
        </w:rPr>
        <w:t>You must create an Indeed account before continuing to the company website to apply</w:t>
      </w:r>
    </w:p>
    <w:p w14:paraId="7FEFDF1E" w14:textId="77777777" w:rsidR="00D4501D" w:rsidRDefault="00D4501D" w:rsidP="00D4501D">
      <w:pPr>
        <w:rPr>
          <w:lang w:val="en-US"/>
        </w:rPr>
      </w:pPr>
    </w:p>
    <w:p w14:paraId="304F9176" w14:textId="77777777" w:rsidR="00D4501D" w:rsidRDefault="00D4501D" w:rsidP="00D4501D">
      <w:pPr>
        <w:rPr>
          <w:lang w:val="en-US"/>
        </w:rPr>
      </w:pPr>
      <w:r>
        <w:rPr>
          <w:lang w:val="en-US"/>
        </w:rPr>
        <w:t xml:space="preserve">Retrieved on : 7/02/2024 : </w:t>
      </w:r>
      <w:hyperlink r:id="rId66" w:history="1">
        <w:r w:rsidRPr="003C5AF7">
          <w:rPr>
            <w:rStyle w:val="Lienhypertexte"/>
            <w:lang w:val="en-US"/>
          </w:rPr>
          <w:t>https://www.indeed.com/jobs?q=Diversity+equity+and+inclusion&amp;start=50&amp;vjk=cda9d7bcfae38430</w:t>
        </w:r>
      </w:hyperlink>
    </w:p>
    <w:p w14:paraId="778C369A" w14:textId="77777777" w:rsidR="00D4501D" w:rsidRDefault="00D4501D" w:rsidP="00D4501D">
      <w:pPr>
        <w:rPr>
          <w:lang w:val="en-US"/>
        </w:rPr>
      </w:pPr>
    </w:p>
    <w:p w14:paraId="5917B0DF" w14:textId="77777777" w:rsidR="00D4501D" w:rsidRPr="0006682D" w:rsidRDefault="00D4501D" w:rsidP="00D4501D">
      <w:pPr>
        <w:outlineLvl w:val="1"/>
        <w:rPr>
          <w:rFonts w:ascii="Noto Sans" w:hAnsi="Noto Sans" w:cs="Noto Sans"/>
          <w:b/>
          <w:bCs/>
          <w:color w:val="2D2D2D"/>
          <w:sz w:val="36"/>
          <w:szCs w:val="36"/>
          <w:lang w:val="en"/>
        </w:rPr>
      </w:pPr>
      <w:r w:rsidRPr="0006682D">
        <w:rPr>
          <w:rFonts w:ascii="Noto Sans" w:hAnsi="Noto Sans" w:cs="Noto Sans"/>
          <w:b/>
          <w:bCs/>
          <w:color w:val="2D2D2D"/>
          <w:sz w:val="36"/>
          <w:szCs w:val="36"/>
          <w:lang w:val="en"/>
        </w:rPr>
        <w:t>Director, Race Equity Inclusion</w:t>
      </w:r>
      <w:r w:rsidRPr="0006682D">
        <w:rPr>
          <w:rFonts w:ascii="Noto Sans" w:hAnsi="Noto Sans" w:cs="Noto Sans"/>
          <w:b/>
          <w:bCs/>
          <w:color w:val="2D2D2D"/>
          <w:sz w:val="36"/>
          <w:szCs w:val="36"/>
          <w:bdr w:val="none" w:sz="0" w:space="0" w:color="auto" w:frame="1"/>
          <w:lang w:val="en"/>
        </w:rPr>
        <w:t>- job post</w:t>
      </w:r>
    </w:p>
    <w:p w14:paraId="7CE94FD2" w14:textId="77777777" w:rsidR="00D4501D" w:rsidRPr="0006682D" w:rsidRDefault="00000000" w:rsidP="00D4501D">
      <w:pPr>
        <w:rPr>
          <w:rFonts w:ascii="Noto Sans" w:hAnsi="Noto Sans" w:cs="Noto Sans"/>
          <w:color w:val="767676"/>
          <w:lang w:val="en-US"/>
        </w:rPr>
      </w:pPr>
      <w:hyperlink r:id="rId67" w:tgtFrame="_blank" w:history="1">
        <w:r w:rsidR="00D4501D" w:rsidRPr="0006682D">
          <w:rPr>
            <w:rFonts w:ascii="Noto Sans" w:hAnsi="Noto Sans" w:cs="Noto Sans"/>
            <w:color w:val="2557A7"/>
            <w:u w:val="single"/>
            <w:lang w:val="en-US"/>
          </w:rPr>
          <w:t>National Immigration Law Center</w:t>
        </w:r>
      </w:hyperlink>
    </w:p>
    <w:p w14:paraId="1DA83250" w14:textId="77777777" w:rsidR="00D4501D" w:rsidRPr="0006682D" w:rsidRDefault="00D4501D" w:rsidP="00D4501D">
      <w:pPr>
        <w:rPr>
          <w:rFonts w:ascii="Noto Sans" w:hAnsi="Noto Sans" w:cs="Noto Sans"/>
          <w:color w:val="767676"/>
          <w:lang w:val="en-US"/>
        </w:rPr>
      </w:pPr>
      <w:r w:rsidRPr="0006682D">
        <w:rPr>
          <w:rFonts w:ascii="Noto Sans" w:hAnsi="Noto Sans" w:cs="Noto Sans"/>
          <w:color w:val="767676"/>
          <w:lang w:val="en-US"/>
        </w:rPr>
        <w:t>Washington, DC•Remote</w:t>
      </w:r>
    </w:p>
    <w:p w14:paraId="589EE6D3" w14:textId="77777777" w:rsidR="00D4501D" w:rsidRPr="0006682D" w:rsidRDefault="00D4501D" w:rsidP="00D4501D">
      <w:pPr>
        <w:rPr>
          <w:rFonts w:ascii="Noto Sans" w:hAnsi="Noto Sans" w:cs="Noto Sans"/>
          <w:lang w:val="en-US"/>
        </w:rPr>
      </w:pPr>
      <w:r w:rsidRPr="0006682D">
        <w:rPr>
          <w:rFonts w:ascii="Noto Sans" w:hAnsi="Noto Sans" w:cs="Noto Sans"/>
          <w:lang w:val="en-US"/>
        </w:rPr>
        <w:t>$128,800 - $161,000 a year -  Full-time</w:t>
      </w:r>
    </w:p>
    <w:p w14:paraId="630A1C98" w14:textId="77777777" w:rsidR="00D4501D" w:rsidRPr="0006682D" w:rsidRDefault="00D4501D" w:rsidP="00D4501D">
      <w:pPr>
        <w:rPr>
          <w:lang w:val="en-US"/>
        </w:rPr>
      </w:pPr>
    </w:p>
    <w:p w14:paraId="15F7DB4C" w14:textId="77777777" w:rsidR="00D4501D" w:rsidRDefault="00D4501D" w:rsidP="00D4501D">
      <w:pPr>
        <w:rPr>
          <w:lang w:val="en-US"/>
        </w:rPr>
      </w:pPr>
      <w:r>
        <w:rPr>
          <w:lang w:val="en-US"/>
        </w:rPr>
        <w:t xml:space="preserve">Retrieved on: 7/02/2024 : </w:t>
      </w:r>
      <w:hyperlink r:id="rId68" w:history="1">
        <w:r w:rsidRPr="003C5AF7">
          <w:rPr>
            <w:rStyle w:val="Lienhypertexte"/>
            <w:lang w:val="en-US"/>
          </w:rPr>
          <w:t>https://www.indeed.com/jobs?q=Diversity+equity+and+inclusion&amp;start=50&amp;vjk=745afb9bd23a033e</w:t>
        </w:r>
      </w:hyperlink>
    </w:p>
    <w:p w14:paraId="60A4B18C" w14:textId="77777777" w:rsidR="00D4501D" w:rsidRDefault="00D4501D" w:rsidP="00D4501D">
      <w:pPr>
        <w:rPr>
          <w:lang w:val="en-US"/>
        </w:rPr>
      </w:pPr>
    </w:p>
    <w:p w14:paraId="293C37E1" w14:textId="77777777" w:rsidR="00D4501D" w:rsidRDefault="00D4501D" w:rsidP="00D4501D">
      <w:pPr>
        <w:rPr>
          <w:lang w:val="en-US"/>
        </w:rPr>
      </w:pPr>
    </w:p>
    <w:p w14:paraId="06387B6C" w14:textId="77777777" w:rsidR="00D4501D" w:rsidRPr="009757D4" w:rsidRDefault="00D4501D" w:rsidP="00D4501D">
      <w:pPr>
        <w:shd w:val="clear" w:color="auto" w:fill="FFFFFF"/>
        <w:outlineLvl w:val="1"/>
        <w:rPr>
          <w:rFonts w:ascii="Noto Sans" w:hAnsi="Noto Sans" w:cs="Noto Sans"/>
          <w:b/>
          <w:bCs/>
          <w:color w:val="2D2D2D"/>
          <w:sz w:val="36"/>
          <w:szCs w:val="36"/>
          <w:lang w:val="en"/>
        </w:rPr>
      </w:pPr>
      <w:r w:rsidRPr="009757D4">
        <w:rPr>
          <w:rFonts w:ascii="Noto Sans" w:hAnsi="Noto Sans" w:cs="Noto Sans"/>
          <w:b/>
          <w:bCs/>
          <w:color w:val="2D2D2D"/>
          <w:sz w:val="36"/>
          <w:szCs w:val="36"/>
          <w:lang w:val="en"/>
        </w:rPr>
        <w:t>Director, Culture and Inclusion, North America</w:t>
      </w:r>
      <w:r w:rsidRPr="009757D4">
        <w:rPr>
          <w:rFonts w:ascii="Noto Sans" w:hAnsi="Noto Sans" w:cs="Noto Sans"/>
          <w:b/>
          <w:bCs/>
          <w:color w:val="2D2D2D"/>
          <w:sz w:val="36"/>
          <w:szCs w:val="36"/>
          <w:bdr w:val="none" w:sz="0" w:space="0" w:color="auto" w:frame="1"/>
          <w:lang w:val="en"/>
        </w:rPr>
        <w:t>- job post</w:t>
      </w:r>
    </w:p>
    <w:p w14:paraId="3FE3990E" w14:textId="77777777" w:rsidR="00D4501D" w:rsidRPr="009757D4" w:rsidRDefault="00000000" w:rsidP="00D4501D">
      <w:pPr>
        <w:shd w:val="clear" w:color="auto" w:fill="FFFFFF"/>
        <w:rPr>
          <w:rFonts w:ascii="Noto Sans" w:hAnsi="Noto Sans" w:cs="Noto Sans"/>
          <w:color w:val="767676"/>
          <w:sz w:val="21"/>
          <w:szCs w:val="21"/>
          <w:lang w:val="en-US"/>
        </w:rPr>
      </w:pPr>
      <w:hyperlink r:id="rId69" w:tgtFrame="_blank" w:history="1">
        <w:r w:rsidR="00D4501D" w:rsidRPr="009757D4">
          <w:rPr>
            <w:rFonts w:ascii="Noto Sans" w:hAnsi="Noto Sans" w:cs="Noto Sans"/>
            <w:color w:val="2557A7"/>
            <w:sz w:val="21"/>
            <w:szCs w:val="21"/>
            <w:u w:val="single"/>
            <w:lang w:val="en-US"/>
          </w:rPr>
          <w:t>Mondelēz International</w:t>
        </w:r>
      </w:hyperlink>
    </w:p>
    <w:p w14:paraId="1973781E" w14:textId="77777777" w:rsidR="00D4501D" w:rsidRPr="009757D4" w:rsidRDefault="00000000" w:rsidP="00D4501D">
      <w:pPr>
        <w:shd w:val="clear" w:color="auto" w:fill="FFFFFF"/>
        <w:rPr>
          <w:rFonts w:ascii="Noto Sans" w:hAnsi="Noto Sans" w:cs="Noto Sans"/>
          <w:color w:val="767676"/>
          <w:sz w:val="21"/>
          <w:szCs w:val="21"/>
          <w:lang w:val="en-US"/>
        </w:rPr>
      </w:pPr>
      <w:hyperlink r:id="rId70" w:tgtFrame="_blank" w:history="1">
        <w:r w:rsidR="00D4501D" w:rsidRPr="009757D4">
          <w:rPr>
            <w:rFonts w:ascii="Noto Sans" w:hAnsi="Noto Sans" w:cs="Noto Sans"/>
            <w:color w:val="2557A7"/>
            <w:sz w:val="21"/>
            <w:szCs w:val="21"/>
            <w:u w:val="single"/>
            <w:lang w:val="en-US"/>
          </w:rPr>
          <w:t>5,654 reviews</w:t>
        </w:r>
      </w:hyperlink>
    </w:p>
    <w:p w14:paraId="7DD3DC0E" w14:textId="77777777" w:rsidR="00D4501D" w:rsidRPr="009757D4" w:rsidRDefault="00D4501D" w:rsidP="00D4501D">
      <w:pPr>
        <w:shd w:val="clear" w:color="auto" w:fill="FFFFFF"/>
        <w:rPr>
          <w:rFonts w:ascii="Noto Sans" w:hAnsi="Noto Sans" w:cs="Noto Sans"/>
          <w:color w:val="767676"/>
          <w:sz w:val="21"/>
          <w:szCs w:val="21"/>
          <w:lang w:val="en-US"/>
        </w:rPr>
      </w:pPr>
      <w:r w:rsidRPr="009757D4">
        <w:rPr>
          <w:rFonts w:ascii="Noto Sans" w:hAnsi="Noto Sans" w:cs="Noto Sans"/>
          <w:color w:val="767676"/>
          <w:sz w:val="21"/>
          <w:szCs w:val="21"/>
          <w:lang w:val="en-US"/>
        </w:rPr>
        <w:t>East Hanover, NJ</w:t>
      </w:r>
    </w:p>
    <w:p w14:paraId="43ADF807" w14:textId="77777777" w:rsidR="00D4501D" w:rsidRPr="007E7450" w:rsidRDefault="00D4501D" w:rsidP="00D4501D">
      <w:pPr>
        <w:shd w:val="clear" w:color="auto" w:fill="FFFFFF"/>
        <w:rPr>
          <w:rFonts w:ascii="Noto Sans" w:hAnsi="Noto Sans" w:cs="Noto Sans"/>
          <w:color w:val="2D2D2D"/>
          <w:sz w:val="21"/>
          <w:szCs w:val="21"/>
          <w:lang w:val="en-US"/>
        </w:rPr>
      </w:pPr>
      <w:r w:rsidRPr="007E7450">
        <w:rPr>
          <w:rFonts w:ascii="Noto Sans" w:hAnsi="Noto Sans" w:cs="Noto Sans"/>
          <w:color w:val="2D2D2D"/>
          <w:sz w:val="21"/>
          <w:szCs w:val="21"/>
          <w:lang w:val="en-US"/>
        </w:rPr>
        <w:t>Full-time</w:t>
      </w:r>
    </w:p>
    <w:p w14:paraId="0410F099" w14:textId="77777777" w:rsidR="00D4501D" w:rsidRDefault="00D4501D" w:rsidP="00D4501D">
      <w:pPr>
        <w:rPr>
          <w:lang w:val="en-US"/>
        </w:rPr>
      </w:pPr>
    </w:p>
    <w:p w14:paraId="18EADF12" w14:textId="77777777" w:rsidR="00D4501D" w:rsidRDefault="00D4501D" w:rsidP="00D4501D">
      <w:pPr>
        <w:rPr>
          <w:lang w:val="en-US"/>
        </w:rPr>
      </w:pPr>
      <w:r>
        <w:rPr>
          <w:lang w:val="en-US"/>
        </w:rPr>
        <w:t xml:space="preserve">Retrieved on 7/02/2024 : </w:t>
      </w:r>
      <w:hyperlink r:id="rId71" w:history="1">
        <w:r w:rsidRPr="003C5AF7">
          <w:rPr>
            <w:rStyle w:val="Lienhypertexte"/>
            <w:lang w:val="en-US"/>
          </w:rPr>
          <w:t>https://www.indeed.com/jobs?q=Diversity+equity+and+inclusion&amp;start=50&amp;vjk=7265c11fb45c4751</w:t>
        </w:r>
      </w:hyperlink>
    </w:p>
    <w:p w14:paraId="057C85F1" w14:textId="77777777" w:rsidR="00D4501D" w:rsidRDefault="00D4501D" w:rsidP="00D4501D">
      <w:pPr>
        <w:rPr>
          <w:lang w:val="en-US"/>
        </w:rPr>
      </w:pPr>
    </w:p>
    <w:p w14:paraId="152B1E35" w14:textId="77777777" w:rsidR="00D4501D" w:rsidRDefault="00D4501D" w:rsidP="00D4501D">
      <w:pPr>
        <w:rPr>
          <w:lang w:val="en-US"/>
        </w:rPr>
      </w:pPr>
    </w:p>
    <w:p w14:paraId="32329ED0" w14:textId="77777777" w:rsidR="00D4501D" w:rsidRPr="009757D4" w:rsidRDefault="00D4501D" w:rsidP="00D4501D">
      <w:pPr>
        <w:outlineLvl w:val="1"/>
        <w:rPr>
          <w:rFonts w:ascii="Noto Sans" w:hAnsi="Noto Sans" w:cs="Noto Sans"/>
          <w:b/>
          <w:bCs/>
          <w:color w:val="2D2D2D"/>
          <w:sz w:val="36"/>
          <w:szCs w:val="36"/>
          <w:lang w:val="en"/>
        </w:rPr>
      </w:pPr>
      <w:r w:rsidRPr="009757D4">
        <w:rPr>
          <w:rFonts w:ascii="Noto Sans" w:hAnsi="Noto Sans" w:cs="Noto Sans"/>
          <w:b/>
          <w:bCs/>
          <w:color w:val="2D2D2D"/>
          <w:sz w:val="36"/>
          <w:szCs w:val="36"/>
          <w:lang w:val="en"/>
        </w:rPr>
        <w:t>Belonging, Equity, Diversity and Inclusion (BEDI) Specialist</w:t>
      </w:r>
      <w:r w:rsidRPr="009757D4">
        <w:rPr>
          <w:rFonts w:ascii="Noto Sans" w:hAnsi="Noto Sans" w:cs="Noto Sans"/>
          <w:b/>
          <w:bCs/>
          <w:color w:val="2D2D2D"/>
          <w:sz w:val="36"/>
          <w:szCs w:val="36"/>
          <w:bdr w:val="none" w:sz="0" w:space="0" w:color="auto" w:frame="1"/>
          <w:lang w:val="en"/>
        </w:rPr>
        <w:t>- job post</w:t>
      </w:r>
    </w:p>
    <w:p w14:paraId="5B0356F2" w14:textId="77777777" w:rsidR="00D4501D" w:rsidRPr="009757D4" w:rsidRDefault="00000000" w:rsidP="00D4501D">
      <w:pPr>
        <w:rPr>
          <w:rFonts w:ascii="Noto Sans" w:hAnsi="Noto Sans" w:cs="Noto Sans"/>
          <w:color w:val="767676"/>
          <w:lang w:val="en-US"/>
        </w:rPr>
      </w:pPr>
      <w:hyperlink r:id="rId72" w:tgtFrame="_blank" w:history="1">
        <w:r w:rsidR="00D4501D" w:rsidRPr="009757D4">
          <w:rPr>
            <w:rFonts w:ascii="Noto Sans" w:hAnsi="Noto Sans" w:cs="Noto Sans"/>
            <w:color w:val="2557A7"/>
            <w:u w:val="single"/>
            <w:lang w:val="en-US"/>
          </w:rPr>
          <w:t>Gamma Phi Beta</w:t>
        </w:r>
      </w:hyperlink>
    </w:p>
    <w:p w14:paraId="2A2B6366" w14:textId="77777777" w:rsidR="00D4501D" w:rsidRPr="009757D4" w:rsidRDefault="00000000" w:rsidP="00D4501D">
      <w:pPr>
        <w:rPr>
          <w:rFonts w:ascii="Noto Sans" w:hAnsi="Noto Sans" w:cs="Noto Sans"/>
          <w:color w:val="767676"/>
          <w:lang w:val="en-US"/>
        </w:rPr>
      </w:pPr>
      <w:hyperlink r:id="rId73" w:tgtFrame="_blank" w:history="1">
        <w:r w:rsidR="00D4501D" w:rsidRPr="009757D4">
          <w:rPr>
            <w:rFonts w:ascii="Noto Sans" w:hAnsi="Noto Sans" w:cs="Noto Sans"/>
            <w:color w:val="2557A7"/>
            <w:u w:val="single"/>
            <w:lang w:val="en-US"/>
          </w:rPr>
          <w:t>15 reviews</w:t>
        </w:r>
      </w:hyperlink>
    </w:p>
    <w:p w14:paraId="5D90FF98" w14:textId="77777777" w:rsidR="00D4501D" w:rsidRPr="009757D4" w:rsidRDefault="00D4501D" w:rsidP="00D4501D">
      <w:pPr>
        <w:rPr>
          <w:rFonts w:ascii="Noto Sans" w:hAnsi="Noto Sans" w:cs="Noto Sans"/>
          <w:color w:val="767676"/>
          <w:lang w:val="en-US"/>
        </w:rPr>
      </w:pPr>
      <w:r w:rsidRPr="009757D4">
        <w:rPr>
          <w:rFonts w:ascii="Noto Sans" w:hAnsi="Noto Sans" w:cs="Noto Sans"/>
          <w:color w:val="767676"/>
          <w:lang w:val="en-US"/>
        </w:rPr>
        <w:t>United States</w:t>
      </w:r>
    </w:p>
    <w:p w14:paraId="1EAA4542" w14:textId="77777777" w:rsidR="00D4501D" w:rsidRPr="009757D4" w:rsidRDefault="00D4501D" w:rsidP="00D4501D">
      <w:pPr>
        <w:rPr>
          <w:lang w:val="en-US"/>
        </w:rPr>
      </w:pPr>
    </w:p>
    <w:p w14:paraId="052FC30E" w14:textId="77777777" w:rsidR="00D4501D" w:rsidRDefault="00D4501D" w:rsidP="00D4501D">
      <w:pPr>
        <w:rPr>
          <w:lang w:val="en-US"/>
        </w:rPr>
      </w:pPr>
      <w:r>
        <w:rPr>
          <w:lang w:val="en-US"/>
        </w:rPr>
        <w:t xml:space="preserve">Retrieved on 7/0272024 : </w:t>
      </w:r>
      <w:hyperlink r:id="rId74" w:history="1">
        <w:r w:rsidRPr="003C5AF7">
          <w:rPr>
            <w:rStyle w:val="Lienhypertexte"/>
            <w:lang w:val="en-US"/>
          </w:rPr>
          <w:t>https://www.indeed.com/jobs?q=Diversity+equity+and+inclusion&amp;start=60&amp;vjk=b46ad497566d15e3</w:t>
        </w:r>
      </w:hyperlink>
    </w:p>
    <w:p w14:paraId="145AADE8" w14:textId="77777777" w:rsidR="00D4501D" w:rsidRDefault="00D4501D" w:rsidP="00D4501D">
      <w:pPr>
        <w:rPr>
          <w:lang w:val="en-US"/>
        </w:rPr>
      </w:pPr>
    </w:p>
    <w:p w14:paraId="75CE4B22" w14:textId="77777777" w:rsidR="00D4501D" w:rsidRDefault="00D4501D" w:rsidP="00D4501D">
      <w:pPr>
        <w:rPr>
          <w:lang w:val="en-US"/>
        </w:rPr>
      </w:pPr>
    </w:p>
    <w:p w14:paraId="06255DDA" w14:textId="77777777" w:rsidR="00D4501D" w:rsidRPr="009757D4" w:rsidRDefault="00D4501D" w:rsidP="00D4501D">
      <w:pPr>
        <w:shd w:val="clear" w:color="auto" w:fill="FFFFFF"/>
        <w:outlineLvl w:val="1"/>
        <w:rPr>
          <w:rFonts w:ascii="Noto Sans" w:hAnsi="Noto Sans" w:cs="Noto Sans"/>
          <w:b/>
          <w:bCs/>
          <w:color w:val="2D2D2D"/>
          <w:sz w:val="36"/>
          <w:szCs w:val="36"/>
          <w:lang w:val="en"/>
        </w:rPr>
      </w:pPr>
      <w:r w:rsidRPr="009757D4">
        <w:rPr>
          <w:rFonts w:ascii="Noto Sans" w:hAnsi="Noto Sans" w:cs="Noto Sans"/>
          <w:b/>
          <w:bCs/>
          <w:color w:val="2D2D2D"/>
          <w:sz w:val="36"/>
          <w:szCs w:val="36"/>
          <w:lang w:val="en"/>
        </w:rPr>
        <w:t>DEI and Culture Specialist</w:t>
      </w:r>
      <w:r w:rsidRPr="009757D4">
        <w:rPr>
          <w:rFonts w:ascii="Noto Sans" w:hAnsi="Noto Sans" w:cs="Noto Sans"/>
          <w:b/>
          <w:bCs/>
          <w:color w:val="2D2D2D"/>
          <w:sz w:val="36"/>
          <w:szCs w:val="36"/>
          <w:bdr w:val="none" w:sz="0" w:space="0" w:color="auto" w:frame="1"/>
          <w:lang w:val="en"/>
        </w:rPr>
        <w:t>- job post</w:t>
      </w:r>
    </w:p>
    <w:p w14:paraId="628E2978" w14:textId="77777777" w:rsidR="00D4501D" w:rsidRPr="009757D4" w:rsidRDefault="00000000" w:rsidP="00D4501D">
      <w:pPr>
        <w:shd w:val="clear" w:color="auto" w:fill="FFFFFF"/>
        <w:rPr>
          <w:rFonts w:ascii="Noto Sans" w:hAnsi="Noto Sans" w:cs="Noto Sans"/>
          <w:color w:val="767676"/>
          <w:sz w:val="21"/>
          <w:szCs w:val="21"/>
          <w:lang w:val="en-US"/>
        </w:rPr>
      </w:pPr>
      <w:hyperlink r:id="rId75" w:tgtFrame="_blank" w:history="1">
        <w:r w:rsidR="00D4501D" w:rsidRPr="009757D4">
          <w:rPr>
            <w:rFonts w:ascii="Noto Sans" w:hAnsi="Noto Sans" w:cs="Noto Sans"/>
            <w:color w:val="2557A7"/>
            <w:sz w:val="21"/>
            <w:szCs w:val="21"/>
            <w:u w:val="single"/>
            <w:lang w:val="en-US"/>
          </w:rPr>
          <w:t>University of Maryland</w:t>
        </w:r>
      </w:hyperlink>
    </w:p>
    <w:p w14:paraId="02D9C00E" w14:textId="77777777" w:rsidR="00D4501D" w:rsidRPr="009757D4" w:rsidRDefault="00000000" w:rsidP="00D4501D">
      <w:pPr>
        <w:shd w:val="clear" w:color="auto" w:fill="FFFFFF"/>
        <w:rPr>
          <w:rFonts w:ascii="Noto Sans" w:hAnsi="Noto Sans" w:cs="Noto Sans"/>
          <w:color w:val="767676"/>
          <w:sz w:val="21"/>
          <w:szCs w:val="21"/>
          <w:lang w:val="en-US"/>
        </w:rPr>
      </w:pPr>
      <w:hyperlink r:id="rId76" w:tgtFrame="_blank" w:history="1">
        <w:r w:rsidR="00D4501D" w:rsidRPr="009757D4">
          <w:rPr>
            <w:rFonts w:ascii="Noto Sans" w:hAnsi="Noto Sans" w:cs="Noto Sans"/>
            <w:color w:val="2557A7"/>
            <w:sz w:val="21"/>
            <w:szCs w:val="21"/>
            <w:u w:val="single"/>
            <w:lang w:val="en-US"/>
          </w:rPr>
          <w:t>1,090 reviews</w:t>
        </w:r>
      </w:hyperlink>
    </w:p>
    <w:p w14:paraId="76A99C4B" w14:textId="77777777" w:rsidR="00D4501D" w:rsidRPr="009757D4" w:rsidRDefault="00D4501D" w:rsidP="00D4501D">
      <w:pPr>
        <w:shd w:val="clear" w:color="auto" w:fill="FFFFFF"/>
        <w:rPr>
          <w:rFonts w:ascii="Noto Sans" w:hAnsi="Noto Sans" w:cs="Noto Sans"/>
          <w:color w:val="767676"/>
          <w:sz w:val="21"/>
          <w:szCs w:val="21"/>
          <w:lang w:val="en-US"/>
        </w:rPr>
      </w:pPr>
      <w:r w:rsidRPr="009757D4">
        <w:rPr>
          <w:rFonts w:ascii="Noto Sans" w:hAnsi="Noto Sans" w:cs="Noto Sans"/>
          <w:color w:val="767676"/>
          <w:sz w:val="21"/>
          <w:szCs w:val="21"/>
          <w:lang w:val="en-US"/>
        </w:rPr>
        <w:t>College Park, MD 20742</w:t>
      </w:r>
    </w:p>
    <w:p w14:paraId="63DDE6D4" w14:textId="77777777" w:rsidR="00D4501D" w:rsidRPr="009757D4" w:rsidRDefault="00D4501D" w:rsidP="00D4501D">
      <w:pPr>
        <w:shd w:val="clear" w:color="auto" w:fill="FFFFFF"/>
        <w:rPr>
          <w:rFonts w:ascii="Noto Sans" w:hAnsi="Noto Sans" w:cs="Noto Sans"/>
          <w:color w:val="2D2D2D"/>
          <w:sz w:val="21"/>
          <w:szCs w:val="21"/>
          <w:lang w:val="en-US"/>
        </w:rPr>
      </w:pPr>
      <w:r w:rsidRPr="009757D4">
        <w:rPr>
          <w:rFonts w:ascii="Noto Sans" w:hAnsi="Noto Sans" w:cs="Noto Sans"/>
          <w:color w:val="2D2D2D"/>
          <w:sz w:val="21"/>
          <w:szCs w:val="21"/>
          <w:lang w:val="en-US"/>
        </w:rPr>
        <w:t>$72,800 - $86,000 a year -  Full-time</w:t>
      </w:r>
    </w:p>
    <w:p w14:paraId="52ED2E0D" w14:textId="77777777" w:rsidR="00D4501D" w:rsidRPr="009757D4" w:rsidRDefault="00D4501D" w:rsidP="00D4501D">
      <w:pPr>
        <w:shd w:val="clear" w:color="auto" w:fill="FFFFFF"/>
        <w:rPr>
          <w:rFonts w:ascii="Noto Sans" w:hAnsi="Noto Sans" w:cs="Noto Sans"/>
          <w:color w:val="767676"/>
          <w:sz w:val="21"/>
          <w:szCs w:val="21"/>
          <w:lang w:val="en-US"/>
        </w:rPr>
      </w:pPr>
      <w:r w:rsidRPr="009757D4">
        <w:rPr>
          <w:rFonts w:ascii="Noto Sans" w:hAnsi="Noto Sans" w:cs="Noto Sans"/>
          <w:color w:val="767676"/>
          <w:sz w:val="21"/>
          <w:szCs w:val="21"/>
          <w:lang w:val="en-US"/>
        </w:rPr>
        <w:t>Responded to 75% or more applications in the past 30 days, typically within 1 day.</w:t>
      </w:r>
    </w:p>
    <w:p w14:paraId="700C9D29" w14:textId="77777777" w:rsidR="00D4501D" w:rsidRPr="009757D4" w:rsidRDefault="00D4501D" w:rsidP="00D4501D">
      <w:pPr>
        <w:shd w:val="clear" w:color="auto" w:fill="FFFFFF"/>
        <w:rPr>
          <w:rFonts w:ascii="Noto Sans" w:hAnsi="Noto Sans" w:cs="Noto Sans"/>
          <w:color w:val="595959"/>
          <w:sz w:val="21"/>
          <w:szCs w:val="21"/>
          <w:lang w:val="en-US"/>
        </w:rPr>
      </w:pPr>
      <w:r w:rsidRPr="009757D4">
        <w:rPr>
          <w:rFonts w:ascii="Noto Sans" w:hAnsi="Noto Sans" w:cs="Noto Sans"/>
          <w:color w:val="595959"/>
          <w:sz w:val="21"/>
          <w:szCs w:val="21"/>
          <w:lang w:val="en-US"/>
        </w:rPr>
        <w:t>You must create an Indeed account before continuing to the company website to apply</w:t>
      </w:r>
    </w:p>
    <w:p w14:paraId="2EF61213" w14:textId="77777777" w:rsidR="00D4501D" w:rsidRDefault="00D4501D" w:rsidP="00D4501D">
      <w:pPr>
        <w:rPr>
          <w:lang w:val="en-US"/>
        </w:rPr>
      </w:pPr>
    </w:p>
    <w:p w14:paraId="31203733" w14:textId="77777777" w:rsidR="00D4501D" w:rsidRDefault="00D4501D" w:rsidP="00D4501D">
      <w:pPr>
        <w:rPr>
          <w:lang w:val="en-US"/>
        </w:rPr>
      </w:pPr>
      <w:r>
        <w:rPr>
          <w:lang w:val="en-US"/>
        </w:rPr>
        <w:t xml:space="preserve">Retrieved on 7/0272024 : </w:t>
      </w:r>
      <w:hyperlink r:id="rId77" w:history="1">
        <w:r w:rsidRPr="003C5AF7">
          <w:rPr>
            <w:rStyle w:val="Lienhypertexte"/>
            <w:lang w:val="en-US"/>
          </w:rPr>
          <w:t>https://www.indeed.com/jobs?q=Diversity+equity+and+inclusion&amp;start=60&amp;vjk=d5ab7b6fdfebf1d6</w:t>
        </w:r>
      </w:hyperlink>
    </w:p>
    <w:p w14:paraId="3BF26044" w14:textId="77777777" w:rsidR="00D4501D" w:rsidRDefault="00D4501D" w:rsidP="00D4501D">
      <w:pPr>
        <w:rPr>
          <w:lang w:val="en-US"/>
        </w:rPr>
      </w:pPr>
    </w:p>
    <w:p w14:paraId="5C63E825" w14:textId="77777777" w:rsidR="00D4501D" w:rsidRDefault="00D4501D" w:rsidP="00D4501D">
      <w:pPr>
        <w:rPr>
          <w:lang w:val="en-US"/>
        </w:rPr>
      </w:pPr>
    </w:p>
    <w:p w14:paraId="7FCDAC4E" w14:textId="77777777" w:rsidR="00D4501D" w:rsidRDefault="00D4501D" w:rsidP="00D4501D">
      <w:pPr>
        <w:pStyle w:val="Titre2"/>
        <w:shd w:val="clear" w:color="auto" w:fill="FFFFFF"/>
        <w:spacing w:before="0"/>
        <w:rPr>
          <w:rFonts w:ascii="Noto Sans" w:hAnsi="Noto Sans" w:cs="Noto Sans"/>
          <w:color w:val="2D2D2D"/>
          <w:lang w:val="en"/>
        </w:rPr>
      </w:pPr>
      <w:r>
        <w:rPr>
          <w:rFonts w:ascii="Noto Sans" w:hAnsi="Noto Sans" w:cs="Noto Sans"/>
          <w:color w:val="2D2D2D"/>
          <w:lang w:val="en"/>
        </w:rPr>
        <w:t>Project Manager, Mayor's Office of Equity, Diversity and Inclusion</w:t>
      </w:r>
      <w:r>
        <w:rPr>
          <w:rStyle w:val="css-1b6omqv"/>
          <w:rFonts w:ascii="Noto Sans" w:hAnsi="Noto Sans" w:cs="Noto Sans"/>
          <w:color w:val="2D2D2D"/>
          <w:bdr w:val="none" w:sz="0" w:space="0" w:color="auto" w:frame="1"/>
          <w:lang w:val="en"/>
        </w:rPr>
        <w:t>- job post</w:t>
      </w:r>
    </w:p>
    <w:p w14:paraId="10581683" w14:textId="77777777" w:rsidR="00D4501D" w:rsidRPr="009757D4" w:rsidRDefault="00000000" w:rsidP="00D4501D">
      <w:pPr>
        <w:shd w:val="clear" w:color="auto" w:fill="FFFFFF"/>
        <w:rPr>
          <w:rFonts w:ascii="Noto Sans" w:hAnsi="Noto Sans" w:cs="Noto Sans"/>
          <w:color w:val="767676"/>
          <w:sz w:val="21"/>
          <w:szCs w:val="21"/>
          <w:lang w:val="en-US"/>
        </w:rPr>
      </w:pPr>
      <w:hyperlink r:id="rId78" w:tgtFrame="_blank" w:history="1">
        <w:r w:rsidR="00D4501D" w:rsidRPr="009757D4">
          <w:rPr>
            <w:rStyle w:val="Lienhypertexte"/>
            <w:rFonts w:ascii="Noto Sans" w:hAnsi="Noto Sans" w:cs="Noto Sans"/>
            <w:color w:val="2557A7"/>
            <w:sz w:val="21"/>
            <w:szCs w:val="21"/>
            <w:lang w:val="en-US"/>
          </w:rPr>
          <w:t>City of Atlanta, GA</w:t>
        </w:r>
      </w:hyperlink>
    </w:p>
    <w:p w14:paraId="1E6461E7" w14:textId="77777777" w:rsidR="00D4501D" w:rsidRPr="009757D4" w:rsidRDefault="00000000" w:rsidP="00D4501D">
      <w:pPr>
        <w:shd w:val="clear" w:color="auto" w:fill="FFFFFF"/>
        <w:rPr>
          <w:rFonts w:ascii="Noto Sans" w:hAnsi="Noto Sans" w:cs="Noto Sans"/>
          <w:color w:val="767676"/>
          <w:sz w:val="21"/>
          <w:szCs w:val="21"/>
          <w:lang w:val="en-US"/>
        </w:rPr>
      </w:pPr>
      <w:hyperlink r:id="rId79" w:tgtFrame="_blank" w:history="1">
        <w:r w:rsidR="00D4501D" w:rsidRPr="009757D4">
          <w:rPr>
            <w:rStyle w:val="Lienhypertexte"/>
            <w:rFonts w:ascii="Noto Sans" w:hAnsi="Noto Sans" w:cs="Noto Sans"/>
            <w:color w:val="2557A7"/>
            <w:sz w:val="21"/>
            <w:szCs w:val="21"/>
            <w:lang w:val="en-US"/>
          </w:rPr>
          <w:t>615 reviews</w:t>
        </w:r>
      </w:hyperlink>
    </w:p>
    <w:p w14:paraId="0C0CAB3F" w14:textId="77777777" w:rsidR="00D4501D" w:rsidRPr="009757D4" w:rsidRDefault="00D4501D" w:rsidP="00D4501D">
      <w:pPr>
        <w:shd w:val="clear" w:color="auto" w:fill="FFFFFF"/>
        <w:rPr>
          <w:rFonts w:ascii="Noto Sans" w:hAnsi="Noto Sans" w:cs="Noto Sans"/>
          <w:color w:val="767676"/>
          <w:sz w:val="21"/>
          <w:szCs w:val="21"/>
          <w:lang w:val="en-US"/>
        </w:rPr>
      </w:pPr>
      <w:r w:rsidRPr="009757D4">
        <w:rPr>
          <w:rFonts w:ascii="Noto Sans" w:hAnsi="Noto Sans" w:cs="Noto Sans"/>
          <w:color w:val="767676"/>
          <w:sz w:val="21"/>
          <w:szCs w:val="21"/>
          <w:lang w:val="en-US"/>
        </w:rPr>
        <w:t>Atlanta, GA</w:t>
      </w:r>
    </w:p>
    <w:p w14:paraId="5D123892" w14:textId="77777777" w:rsidR="00D4501D" w:rsidRPr="009757D4" w:rsidRDefault="00D4501D" w:rsidP="00D4501D">
      <w:pPr>
        <w:shd w:val="clear" w:color="auto" w:fill="FFFFFF"/>
        <w:rPr>
          <w:rFonts w:ascii="Noto Sans" w:hAnsi="Noto Sans" w:cs="Noto Sans"/>
          <w:color w:val="2D2D2D"/>
          <w:sz w:val="21"/>
          <w:szCs w:val="21"/>
          <w:lang w:val="en-US"/>
        </w:rPr>
      </w:pPr>
      <w:r w:rsidRPr="009757D4">
        <w:rPr>
          <w:rStyle w:val="css-19j1a75"/>
          <w:rFonts w:ascii="Noto Sans" w:hAnsi="Noto Sans" w:cs="Noto Sans"/>
          <w:color w:val="2D2D2D"/>
          <w:sz w:val="21"/>
          <w:szCs w:val="21"/>
          <w:lang w:val="en-US"/>
        </w:rPr>
        <w:t>$60,000 - $80,000 a year</w:t>
      </w:r>
      <w:r w:rsidRPr="009757D4">
        <w:rPr>
          <w:rStyle w:val="apple-converted-space"/>
          <w:rFonts w:ascii="Noto Sans" w:hAnsi="Noto Sans" w:cs="Noto Sans"/>
          <w:color w:val="2D2D2D"/>
          <w:sz w:val="21"/>
          <w:szCs w:val="21"/>
          <w:lang w:val="en-US"/>
        </w:rPr>
        <w:t> </w:t>
      </w:r>
      <w:r w:rsidRPr="009757D4">
        <w:rPr>
          <w:rStyle w:val="css-k5flys"/>
          <w:rFonts w:ascii="Noto Sans" w:hAnsi="Noto Sans" w:cs="Noto Sans"/>
          <w:color w:val="2D2D2D"/>
          <w:sz w:val="21"/>
          <w:szCs w:val="21"/>
          <w:lang w:val="en-US"/>
        </w:rPr>
        <w:t>-</w:t>
      </w:r>
      <w:r w:rsidRPr="009757D4">
        <w:rPr>
          <w:rStyle w:val="apple-converted-space"/>
          <w:rFonts w:ascii="Noto Sans" w:hAnsi="Noto Sans" w:cs="Noto Sans"/>
          <w:color w:val="2D2D2D"/>
          <w:sz w:val="21"/>
          <w:szCs w:val="21"/>
          <w:lang w:val="en-US"/>
        </w:rPr>
        <w:t>  </w:t>
      </w:r>
      <w:r w:rsidRPr="009757D4">
        <w:rPr>
          <w:rStyle w:val="css-k5flys"/>
          <w:rFonts w:ascii="Noto Sans" w:hAnsi="Noto Sans" w:cs="Noto Sans"/>
          <w:color w:val="2D2D2D"/>
          <w:sz w:val="21"/>
          <w:szCs w:val="21"/>
          <w:lang w:val="en-US"/>
        </w:rPr>
        <w:t>Full-time</w:t>
      </w:r>
    </w:p>
    <w:p w14:paraId="1F112B15" w14:textId="77777777" w:rsidR="00D4501D" w:rsidRPr="009757D4" w:rsidRDefault="00D4501D" w:rsidP="00D4501D">
      <w:pPr>
        <w:shd w:val="clear" w:color="auto" w:fill="FFFFFF"/>
        <w:rPr>
          <w:rFonts w:ascii="Noto Sans" w:hAnsi="Noto Sans" w:cs="Noto Sans"/>
          <w:color w:val="595959"/>
          <w:sz w:val="21"/>
          <w:szCs w:val="21"/>
          <w:lang w:val="en-US"/>
        </w:rPr>
      </w:pPr>
      <w:r w:rsidRPr="009757D4">
        <w:rPr>
          <w:rFonts w:ascii="Noto Sans" w:hAnsi="Noto Sans" w:cs="Noto Sans"/>
          <w:color w:val="595959"/>
          <w:sz w:val="21"/>
          <w:szCs w:val="21"/>
          <w:lang w:val="en-US"/>
        </w:rPr>
        <w:t>You must create an Indeed account before continuing to the company website to apply</w:t>
      </w:r>
    </w:p>
    <w:p w14:paraId="70AE89A3" w14:textId="77777777" w:rsidR="00D4501D" w:rsidRDefault="00D4501D" w:rsidP="00D4501D">
      <w:pPr>
        <w:rPr>
          <w:lang w:val="en-US"/>
        </w:rPr>
      </w:pPr>
    </w:p>
    <w:p w14:paraId="72E31737" w14:textId="77777777" w:rsidR="00D4501D" w:rsidRDefault="00D4501D" w:rsidP="00D4501D">
      <w:pPr>
        <w:rPr>
          <w:lang w:val="en-US"/>
        </w:rPr>
      </w:pPr>
      <w:r>
        <w:rPr>
          <w:lang w:val="en-US"/>
        </w:rPr>
        <w:t xml:space="preserve">Retrieved on 7/02/2024 : </w:t>
      </w:r>
      <w:hyperlink r:id="rId80" w:history="1">
        <w:r w:rsidRPr="003C5AF7">
          <w:rPr>
            <w:rStyle w:val="Lienhypertexte"/>
            <w:lang w:val="en-US"/>
          </w:rPr>
          <w:t>https://www.indeed.com/jobs?q=Diversity+equity+and+inclusion&amp;start=70&amp;vjk=4881b946422ba785</w:t>
        </w:r>
      </w:hyperlink>
    </w:p>
    <w:p w14:paraId="0CFE937E" w14:textId="77777777" w:rsidR="00D4501D" w:rsidRDefault="00D4501D" w:rsidP="00D4501D">
      <w:pPr>
        <w:rPr>
          <w:lang w:val="en-US"/>
        </w:rPr>
      </w:pPr>
    </w:p>
    <w:p w14:paraId="1D6CFBA7" w14:textId="77777777" w:rsidR="00D4501D" w:rsidRDefault="00D4501D" w:rsidP="00D4501D">
      <w:pPr>
        <w:rPr>
          <w:lang w:val="en-US"/>
        </w:rPr>
      </w:pPr>
    </w:p>
    <w:p w14:paraId="78FEF5F4" w14:textId="77777777" w:rsidR="00D4501D" w:rsidRDefault="00D4501D" w:rsidP="00D4501D">
      <w:pPr>
        <w:pStyle w:val="Titre2"/>
        <w:spacing w:before="0"/>
        <w:rPr>
          <w:rFonts w:ascii="Noto Sans" w:hAnsi="Noto Sans" w:cs="Noto Sans"/>
          <w:color w:val="2D2D2D"/>
          <w:lang w:val="en"/>
        </w:rPr>
      </w:pPr>
      <w:r>
        <w:rPr>
          <w:rFonts w:ascii="Noto Sans" w:hAnsi="Noto Sans" w:cs="Noto Sans"/>
          <w:color w:val="2D2D2D"/>
          <w:lang w:val="en"/>
        </w:rPr>
        <w:t>Gender and Social Inclusion (GESI) Senior Associate</w:t>
      </w:r>
      <w:r>
        <w:rPr>
          <w:rStyle w:val="css-1b6omqv"/>
          <w:rFonts w:ascii="Noto Sans" w:hAnsi="Noto Sans" w:cs="Noto Sans"/>
          <w:color w:val="2D2D2D"/>
          <w:bdr w:val="none" w:sz="0" w:space="0" w:color="auto" w:frame="1"/>
          <w:lang w:val="en"/>
        </w:rPr>
        <w:t>- job post</w:t>
      </w:r>
    </w:p>
    <w:p w14:paraId="682E8BFF" w14:textId="77777777" w:rsidR="00D4501D" w:rsidRPr="001D2FC5" w:rsidRDefault="00000000" w:rsidP="00D4501D">
      <w:pPr>
        <w:rPr>
          <w:rFonts w:ascii="Noto Sans" w:hAnsi="Noto Sans" w:cs="Noto Sans"/>
          <w:color w:val="767676"/>
          <w:lang w:val="en-US"/>
        </w:rPr>
      </w:pPr>
      <w:hyperlink r:id="rId81" w:tgtFrame="_blank" w:history="1">
        <w:r w:rsidR="00D4501D" w:rsidRPr="001D2FC5">
          <w:rPr>
            <w:rStyle w:val="Lienhypertexte"/>
            <w:rFonts w:ascii="Noto Sans" w:hAnsi="Noto Sans" w:cs="Noto Sans"/>
            <w:color w:val="2557A7"/>
            <w:lang w:val="en-US"/>
          </w:rPr>
          <w:t>The Cadmus Group, Inc.</w:t>
        </w:r>
      </w:hyperlink>
    </w:p>
    <w:p w14:paraId="5CBDA74D" w14:textId="77777777" w:rsidR="00D4501D" w:rsidRPr="001D2FC5" w:rsidRDefault="00000000" w:rsidP="00D4501D">
      <w:pPr>
        <w:rPr>
          <w:rFonts w:ascii="Noto Sans" w:hAnsi="Noto Sans" w:cs="Noto Sans"/>
          <w:color w:val="767676"/>
          <w:lang w:val="en-US"/>
        </w:rPr>
      </w:pPr>
      <w:hyperlink r:id="rId82" w:tgtFrame="_blank" w:history="1">
        <w:r w:rsidR="00D4501D" w:rsidRPr="001D2FC5">
          <w:rPr>
            <w:rStyle w:val="Lienhypertexte"/>
            <w:rFonts w:ascii="Noto Sans" w:hAnsi="Noto Sans" w:cs="Noto Sans"/>
            <w:color w:val="2557A7"/>
            <w:lang w:val="en-US"/>
          </w:rPr>
          <w:t>33 reviews</w:t>
        </w:r>
      </w:hyperlink>
    </w:p>
    <w:p w14:paraId="72C823DD" w14:textId="77777777" w:rsidR="00D4501D" w:rsidRPr="001D2FC5" w:rsidRDefault="00D4501D" w:rsidP="00D4501D">
      <w:pPr>
        <w:rPr>
          <w:rFonts w:ascii="Noto Sans" w:hAnsi="Noto Sans" w:cs="Noto Sans"/>
          <w:color w:val="2D2D2D"/>
          <w:lang w:val="en-US"/>
        </w:rPr>
      </w:pPr>
      <w:r w:rsidRPr="001D2FC5">
        <w:rPr>
          <w:rFonts w:ascii="Noto Sans" w:hAnsi="Noto Sans" w:cs="Noto Sans"/>
          <w:color w:val="2D2D2D"/>
          <w:lang w:val="en-US"/>
        </w:rPr>
        <w:t>1777 North Kent Street, Rosslyn, VA 22209</w:t>
      </w:r>
    </w:p>
    <w:p w14:paraId="0314CEE6" w14:textId="77777777" w:rsidR="00D4501D" w:rsidRPr="001D2FC5" w:rsidRDefault="00D4501D" w:rsidP="00D4501D">
      <w:pPr>
        <w:rPr>
          <w:rFonts w:ascii="Noto Sans" w:hAnsi="Noto Sans" w:cs="Noto Sans"/>
          <w:lang w:val="en-US"/>
        </w:rPr>
      </w:pPr>
      <w:r w:rsidRPr="001D2FC5">
        <w:rPr>
          <w:rStyle w:val="css-19j1a75"/>
          <w:rFonts w:ascii="Noto Sans" w:hAnsi="Noto Sans" w:cs="Noto Sans"/>
          <w:lang w:val="en-US"/>
        </w:rPr>
        <w:t>$114,000 a year</w:t>
      </w:r>
      <w:r w:rsidRPr="001D2FC5">
        <w:rPr>
          <w:rStyle w:val="apple-converted-space"/>
          <w:rFonts w:ascii="Noto Sans" w:hAnsi="Noto Sans" w:cs="Noto Sans"/>
          <w:lang w:val="en-US"/>
        </w:rPr>
        <w:t> </w:t>
      </w:r>
      <w:r w:rsidRPr="001D2FC5">
        <w:rPr>
          <w:rStyle w:val="css-k5flys"/>
          <w:rFonts w:ascii="Noto Sans" w:hAnsi="Noto Sans" w:cs="Noto Sans"/>
          <w:lang w:val="en-US"/>
        </w:rPr>
        <w:t>-</w:t>
      </w:r>
      <w:r w:rsidRPr="001D2FC5">
        <w:rPr>
          <w:rStyle w:val="apple-converted-space"/>
          <w:rFonts w:ascii="Noto Sans" w:hAnsi="Noto Sans" w:cs="Noto Sans"/>
          <w:lang w:val="en-US"/>
        </w:rPr>
        <w:t>  </w:t>
      </w:r>
      <w:r w:rsidRPr="001D2FC5">
        <w:rPr>
          <w:rStyle w:val="css-k5flys"/>
          <w:rFonts w:ascii="Noto Sans" w:hAnsi="Noto Sans" w:cs="Noto Sans"/>
          <w:lang w:val="en-US"/>
        </w:rPr>
        <w:t>Full-time</w:t>
      </w:r>
    </w:p>
    <w:p w14:paraId="5051F989" w14:textId="77777777" w:rsidR="00D4501D" w:rsidRDefault="00D4501D" w:rsidP="00D4501D">
      <w:pPr>
        <w:rPr>
          <w:lang w:val="en-US"/>
        </w:rPr>
      </w:pPr>
    </w:p>
    <w:p w14:paraId="73DEEE83" w14:textId="77777777" w:rsidR="00D4501D" w:rsidRDefault="00D4501D" w:rsidP="00D4501D">
      <w:pPr>
        <w:rPr>
          <w:lang w:val="en-US"/>
        </w:rPr>
      </w:pPr>
      <w:r>
        <w:rPr>
          <w:lang w:val="en-US"/>
        </w:rPr>
        <w:t xml:space="preserve">Retrieved on 7/02/2024 : </w:t>
      </w:r>
      <w:hyperlink r:id="rId83" w:history="1">
        <w:r w:rsidRPr="003C5AF7">
          <w:rPr>
            <w:rStyle w:val="Lienhypertexte"/>
            <w:lang w:val="en-US"/>
          </w:rPr>
          <w:t>https://www.indeed.com/jobs?q=Diversity+equity+and+inclusion&amp;start=70&amp;vjk=269decc3fbc2c531</w:t>
        </w:r>
      </w:hyperlink>
    </w:p>
    <w:p w14:paraId="4A70FE17" w14:textId="77777777" w:rsidR="00D4501D" w:rsidRDefault="00D4501D" w:rsidP="00D4501D">
      <w:pPr>
        <w:rPr>
          <w:lang w:val="en-US"/>
        </w:rPr>
      </w:pPr>
    </w:p>
    <w:p w14:paraId="6BD0A4C6" w14:textId="77777777" w:rsidR="00D4501D" w:rsidRPr="001D2FC5" w:rsidRDefault="00D4501D" w:rsidP="00D4501D">
      <w:pPr>
        <w:rPr>
          <w:lang w:val="en-US"/>
        </w:rPr>
      </w:pPr>
    </w:p>
    <w:p w14:paraId="3E4E39C3" w14:textId="77777777" w:rsidR="00D4501D" w:rsidRDefault="00D4501D" w:rsidP="00D4501D">
      <w:pPr>
        <w:pStyle w:val="Titre2"/>
        <w:spacing w:before="0"/>
        <w:rPr>
          <w:rFonts w:ascii="Noto Sans" w:hAnsi="Noto Sans" w:cs="Noto Sans"/>
          <w:color w:val="2D2D2D"/>
          <w:lang w:val="en"/>
        </w:rPr>
      </w:pPr>
      <w:r>
        <w:rPr>
          <w:rFonts w:ascii="Noto Sans" w:hAnsi="Noto Sans" w:cs="Noto Sans"/>
          <w:color w:val="2D2D2D"/>
          <w:lang w:val="en"/>
        </w:rPr>
        <w:t>Strategic Diversity, Equity &amp; Inclusion Program Lead</w:t>
      </w:r>
      <w:r>
        <w:rPr>
          <w:rStyle w:val="css-1b6omqv"/>
          <w:rFonts w:ascii="Noto Sans" w:hAnsi="Noto Sans" w:cs="Noto Sans"/>
          <w:color w:val="2D2D2D"/>
          <w:bdr w:val="none" w:sz="0" w:space="0" w:color="auto" w:frame="1"/>
          <w:lang w:val="en"/>
        </w:rPr>
        <w:t>- job post</w:t>
      </w:r>
    </w:p>
    <w:p w14:paraId="5A0AD52A" w14:textId="77777777" w:rsidR="00D4501D" w:rsidRPr="007408DC" w:rsidRDefault="00000000" w:rsidP="00D4501D">
      <w:pPr>
        <w:rPr>
          <w:rFonts w:ascii="Noto Sans" w:hAnsi="Noto Sans" w:cs="Noto Sans"/>
          <w:color w:val="767676"/>
          <w:lang w:val="en-US"/>
        </w:rPr>
      </w:pPr>
      <w:hyperlink r:id="rId84" w:tgtFrame="_blank" w:history="1">
        <w:r w:rsidR="00D4501D" w:rsidRPr="007408DC">
          <w:rPr>
            <w:rStyle w:val="Lienhypertexte"/>
            <w:rFonts w:ascii="Noto Sans" w:hAnsi="Noto Sans" w:cs="Noto Sans"/>
            <w:color w:val="2557A7"/>
            <w:lang w:val="en-US"/>
          </w:rPr>
          <w:t>Valley National Bank</w:t>
        </w:r>
      </w:hyperlink>
    </w:p>
    <w:p w14:paraId="6CA0989A" w14:textId="77777777" w:rsidR="00D4501D" w:rsidRPr="007408DC" w:rsidRDefault="00000000" w:rsidP="00D4501D">
      <w:pPr>
        <w:rPr>
          <w:rFonts w:ascii="Noto Sans" w:hAnsi="Noto Sans" w:cs="Noto Sans"/>
          <w:color w:val="767676"/>
          <w:lang w:val="en-US"/>
        </w:rPr>
      </w:pPr>
      <w:hyperlink r:id="rId85" w:tgtFrame="_blank" w:history="1">
        <w:r w:rsidR="00D4501D" w:rsidRPr="007408DC">
          <w:rPr>
            <w:rStyle w:val="Lienhypertexte"/>
            <w:rFonts w:ascii="Noto Sans" w:hAnsi="Noto Sans" w:cs="Noto Sans"/>
            <w:color w:val="2557A7"/>
            <w:lang w:val="en-US"/>
          </w:rPr>
          <w:t>575 reviews</w:t>
        </w:r>
      </w:hyperlink>
    </w:p>
    <w:p w14:paraId="680B3ECF" w14:textId="77777777" w:rsidR="00D4501D" w:rsidRPr="007408DC" w:rsidRDefault="00D4501D" w:rsidP="00D4501D">
      <w:pPr>
        <w:rPr>
          <w:rFonts w:ascii="Noto Sans" w:hAnsi="Noto Sans" w:cs="Noto Sans"/>
          <w:color w:val="2D2D2D"/>
          <w:lang w:val="en-US"/>
        </w:rPr>
      </w:pPr>
      <w:r w:rsidRPr="007408DC">
        <w:rPr>
          <w:rFonts w:ascii="Noto Sans" w:hAnsi="Noto Sans" w:cs="Noto Sans"/>
          <w:color w:val="2D2D2D"/>
          <w:lang w:val="en-US"/>
        </w:rPr>
        <w:t>10 Madison Ave, Morristown, NJ 07960</w:t>
      </w:r>
    </w:p>
    <w:p w14:paraId="12757693" w14:textId="77777777" w:rsidR="00D4501D" w:rsidRDefault="00D4501D" w:rsidP="00D4501D">
      <w:pPr>
        <w:rPr>
          <w:lang w:val="en-US"/>
        </w:rPr>
      </w:pPr>
    </w:p>
    <w:p w14:paraId="3F52A40B" w14:textId="77777777" w:rsidR="00D4501D" w:rsidRDefault="00D4501D" w:rsidP="00D4501D">
      <w:pPr>
        <w:rPr>
          <w:lang w:val="en-US"/>
        </w:rPr>
      </w:pPr>
      <w:r>
        <w:rPr>
          <w:lang w:val="en-US"/>
        </w:rPr>
        <w:t xml:space="preserve">Retrieved on 7/02/2024 : </w:t>
      </w:r>
      <w:hyperlink r:id="rId86" w:history="1">
        <w:r w:rsidRPr="003C5AF7">
          <w:rPr>
            <w:rStyle w:val="Lienhypertexte"/>
            <w:lang w:val="en-US"/>
          </w:rPr>
          <w:t>https://www.indeed.com/jobs?q=Diversity+equity+and+inclusion&amp;start=70&amp;vjk=62ed79aae4fc5f33</w:t>
        </w:r>
      </w:hyperlink>
      <w:r>
        <w:rPr>
          <w:lang w:val="en-US"/>
        </w:rPr>
        <w:t xml:space="preserve"> </w:t>
      </w:r>
    </w:p>
    <w:p w14:paraId="606C0E24" w14:textId="77777777" w:rsidR="00D4501D" w:rsidRDefault="00D4501D" w:rsidP="00D4501D">
      <w:pPr>
        <w:rPr>
          <w:lang w:val="en-US"/>
        </w:rPr>
      </w:pPr>
    </w:p>
    <w:p w14:paraId="2C67543F" w14:textId="77777777" w:rsidR="00D4501D" w:rsidRDefault="00D4501D" w:rsidP="00D4501D">
      <w:pPr>
        <w:rPr>
          <w:lang w:val="en-US"/>
        </w:rPr>
      </w:pPr>
    </w:p>
    <w:p w14:paraId="1317AE36" w14:textId="77777777" w:rsidR="00D4501D" w:rsidRDefault="00D4501D" w:rsidP="00D4501D">
      <w:pPr>
        <w:pStyle w:val="Titre2"/>
        <w:spacing w:before="0"/>
        <w:rPr>
          <w:rFonts w:ascii="Noto Sans" w:hAnsi="Noto Sans" w:cs="Noto Sans"/>
          <w:color w:val="2D2D2D"/>
          <w:lang w:val="en"/>
        </w:rPr>
      </w:pPr>
      <w:r>
        <w:rPr>
          <w:rFonts w:ascii="Noto Sans" w:hAnsi="Noto Sans" w:cs="Noto Sans"/>
          <w:color w:val="2D2D2D"/>
          <w:lang w:val="en"/>
        </w:rPr>
        <w:t>Director, Diversity, Equity, Inclusion &amp; Social Responsibility</w:t>
      </w:r>
      <w:r>
        <w:rPr>
          <w:rStyle w:val="css-1b6omqv"/>
          <w:rFonts w:ascii="Noto Sans" w:hAnsi="Noto Sans" w:cs="Noto Sans"/>
          <w:color w:val="2D2D2D"/>
          <w:bdr w:val="none" w:sz="0" w:space="0" w:color="auto" w:frame="1"/>
          <w:lang w:val="en"/>
        </w:rPr>
        <w:t>- job post</w:t>
      </w:r>
    </w:p>
    <w:p w14:paraId="0E82FF5F" w14:textId="77777777" w:rsidR="00D4501D" w:rsidRPr="00FF272A" w:rsidRDefault="00000000" w:rsidP="00D4501D">
      <w:pPr>
        <w:rPr>
          <w:rFonts w:ascii="Noto Sans" w:hAnsi="Noto Sans" w:cs="Noto Sans"/>
          <w:color w:val="767676"/>
          <w:lang w:val="en-US"/>
        </w:rPr>
      </w:pPr>
      <w:hyperlink r:id="rId87" w:tgtFrame="_blank" w:history="1">
        <w:r w:rsidR="00D4501D" w:rsidRPr="00FF272A">
          <w:rPr>
            <w:rStyle w:val="Lienhypertexte"/>
            <w:rFonts w:ascii="Noto Sans" w:hAnsi="Noto Sans" w:cs="Noto Sans"/>
            <w:color w:val="2557A7"/>
            <w:lang w:val="en-US"/>
          </w:rPr>
          <w:t>The Pokémon Company International</w:t>
        </w:r>
      </w:hyperlink>
    </w:p>
    <w:p w14:paraId="528BAA5D" w14:textId="77777777" w:rsidR="00D4501D" w:rsidRPr="00FF272A" w:rsidRDefault="00000000" w:rsidP="00D4501D">
      <w:pPr>
        <w:rPr>
          <w:rFonts w:ascii="Noto Sans" w:hAnsi="Noto Sans" w:cs="Noto Sans"/>
          <w:color w:val="767676"/>
          <w:lang w:val="en-US"/>
        </w:rPr>
      </w:pPr>
      <w:hyperlink r:id="rId88" w:tgtFrame="_blank" w:history="1">
        <w:r w:rsidR="00D4501D" w:rsidRPr="00FF272A">
          <w:rPr>
            <w:rStyle w:val="Lienhypertexte"/>
            <w:rFonts w:ascii="Noto Sans" w:hAnsi="Noto Sans" w:cs="Noto Sans"/>
            <w:color w:val="2557A7"/>
            <w:lang w:val="en-US"/>
          </w:rPr>
          <w:t>24 reviews</w:t>
        </w:r>
      </w:hyperlink>
    </w:p>
    <w:p w14:paraId="53139D3B" w14:textId="77777777" w:rsidR="00D4501D" w:rsidRPr="00FF272A" w:rsidRDefault="00D4501D" w:rsidP="00D4501D">
      <w:pPr>
        <w:rPr>
          <w:rFonts w:ascii="Noto Sans" w:hAnsi="Noto Sans" w:cs="Noto Sans"/>
          <w:color w:val="767676"/>
          <w:lang w:val="en-US"/>
        </w:rPr>
      </w:pPr>
      <w:r w:rsidRPr="00FF272A">
        <w:rPr>
          <w:rFonts w:ascii="Noto Sans" w:hAnsi="Noto Sans" w:cs="Noto Sans"/>
          <w:color w:val="767676"/>
          <w:lang w:val="en-US"/>
        </w:rPr>
        <w:t>Bellevue, WA</w:t>
      </w:r>
      <w:r w:rsidRPr="00FF272A">
        <w:rPr>
          <w:rStyle w:val="css-1hanqim"/>
          <w:rFonts w:ascii="Noto Sans" w:eastAsiaTheme="majorEastAsia" w:hAnsi="Noto Sans" w:cs="Noto Sans"/>
          <w:color w:val="767676"/>
          <w:lang w:val="en-US"/>
        </w:rPr>
        <w:t>•</w:t>
      </w:r>
      <w:r w:rsidRPr="00FF272A">
        <w:rPr>
          <w:rFonts w:ascii="Noto Sans" w:hAnsi="Noto Sans" w:cs="Noto Sans"/>
          <w:color w:val="767676"/>
          <w:lang w:val="en-US"/>
        </w:rPr>
        <w:t>Hybrid remote</w:t>
      </w:r>
    </w:p>
    <w:p w14:paraId="3283CC68" w14:textId="77777777" w:rsidR="00D4501D" w:rsidRDefault="00D4501D" w:rsidP="00D4501D">
      <w:pPr>
        <w:rPr>
          <w:lang w:val="en-US"/>
        </w:rPr>
      </w:pPr>
    </w:p>
    <w:p w14:paraId="054581CF" w14:textId="77777777" w:rsidR="00D4501D" w:rsidRDefault="00D4501D" w:rsidP="00D4501D">
      <w:pPr>
        <w:rPr>
          <w:lang w:val="en-US"/>
        </w:rPr>
      </w:pPr>
      <w:r>
        <w:rPr>
          <w:lang w:val="en-US"/>
        </w:rPr>
        <w:t xml:space="preserve">Retrieved on 7/02/2024 : </w:t>
      </w:r>
      <w:hyperlink r:id="rId89" w:history="1">
        <w:r w:rsidRPr="003C5AF7">
          <w:rPr>
            <w:rStyle w:val="Lienhypertexte"/>
            <w:lang w:val="en-US"/>
          </w:rPr>
          <w:t>https://www.indeed.com/jobs?q=Diversity+equity+and+inclusion&amp;start=70&amp;vjk=a0e199bc57f2b90c</w:t>
        </w:r>
      </w:hyperlink>
    </w:p>
    <w:p w14:paraId="56919560" w14:textId="77777777" w:rsidR="00D4501D" w:rsidRDefault="00D4501D" w:rsidP="00D4501D">
      <w:pPr>
        <w:rPr>
          <w:lang w:val="en-US"/>
        </w:rPr>
      </w:pPr>
    </w:p>
    <w:p w14:paraId="2A1C600A" w14:textId="77777777" w:rsidR="00D4501D" w:rsidRDefault="00D4501D" w:rsidP="00D4501D">
      <w:pPr>
        <w:rPr>
          <w:lang w:val="en-US"/>
        </w:rPr>
      </w:pPr>
    </w:p>
    <w:p w14:paraId="1D9D2325" w14:textId="77777777" w:rsidR="00D4501D" w:rsidRDefault="00D4501D" w:rsidP="00D4501D">
      <w:pPr>
        <w:pStyle w:val="Titre2"/>
        <w:shd w:val="clear" w:color="auto" w:fill="FFFFFF"/>
        <w:spacing w:before="0"/>
        <w:rPr>
          <w:rFonts w:ascii="Noto Sans" w:hAnsi="Noto Sans" w:cs="Noto Sans"/>
          <w:color w:val="2D2D2D"/>
          <w:lang w:val="en"/>
        </w:rPr>
      </w:pPr>
      <w:r>
        <w:rPr>
          <w:rFonts w:ascii="Noto Sans" w:hAnsi="Noto Sans" w:cs="Noto Sans"/>
          <w:color w:val="2D2D2D"/>
          <w:lang w:val="en"/>
        </w:rPr>
        <w:t>DEI Program Manager</w:t>
      </w:r>
      <w:r>
        <w:rPr>
          <w:rStyle w:val="css-1b6omqv"/>
          <w:rFonts w:ascii="Noto Sans" w:hAnsi="Noto Sans" w:cs="Noto Sans"/>
          <w:color w:val="2D2D2D"/>
          <w:bdr w:val="none" w:sz="0" w:space="0" w:color="auto" w:frame="1"/>
          <w:lang w:val="en"/>
        </w:rPr>
        <w:t>- job post</w:t>
      </w:r>
    </w:p>
    <w:p w14:paraId="305A0F2B" w14:textId="77777777" w:rsidR="00D4501D" w:rsidRPr="00546114" w:rsidRDefault="00000000" w:rsidP="00D4501D">
      <w:pPr>
        <w:shd w:val="clear" w:color="auto" w:fill="FFFFFF"/>
        <w:rPr>
          <w:rFonts w:ascii="Noto Sans" w:hAnsi="Noto Sans" w:cs="Noto Sans"/>
          <w:color w:val="767676"/>
          <w:sz w:val="21"/>
          <w:szCs w:val="21"/>
          <w:lang w:val="en-US"/>
        </w:rPr>
      </w:pPr>
      <w:hyperlink r:id="rId90" w:tgtFrame="_blank" w:history="1">
        <w:r w:rsidR="00D4501D" w:rsidRPr="00546114">
          <w:rPr>
            <w:rStyle w:val="Lienhypertexte"/>
            <w:rFonts w:ascii="Noto Sans" w:hAnsi="Noto Sans" w:cs="Noto Sans"/>
            <w:color w:val="2557A7"/>
            <w:sz w:val="21"/>
            <w:szCs w:val="21"/>
            <w:lang w:val="en-US"/>
          </w:rPr>
          <w:t>Columbia University</w:t>
        </w:r>
      </w:hyperlink>
    </w:p>
    <w:p w14:paraId="0A04BE77" w14:textId="77777777" w:rsidR="00D4501D" w:rsidRPr="00546114" w:rsidRDefault="00000000" w:rsidP="00D4501D">
      <w:pPr>
        <w:shd w:val="clear" w:color="auto" w:fill="FFFFFF"/>
        <w:rPr>
          <w:rFonts w:ascii="Noto Sans" w:hAnsi="Noto Sans" w:cs="Noto Sans"/>
          <w:color w:val="767676"/>
          <w:sz w:val="21"/>
          <w:szCs w:val="21"/>
          <w:lang w:val="en-US"/>
        </w:rPr>
      </w:pPr>
      <w:hyperlink r:id="rId91" w:tgtFrame="_blank" w:history="1">
        <w:r w:rsidR="00D4501D" w:rsidRPr="00546114">
          <w:rPr>
            <w:rStyle w:val="Lienhypertexte"/>
            <w:rFonts w:ascii="Noto Sans" w:hAnsi="Noto Sans" w:cs="Noto Sans"/>
            <w:color w:val="2557A7"/>
            <w:sz w:val="21"/>
            <w:szCs w:val="21"/>
            <w:lang w:val="en-US"/>
          </w:rPr>
          <w:t>1,768 reviews</w:t>
        </w:r>
      </w:hyperlink>
    </w:p>
    <w:p w14:paraId="730B8689" w14:textId="77777777" w:rsidR="00D4501D" w:rsidRPr="00546114" w:rsidRDefault="00D4501D" w:rsidP="00D4501D">
      <w:pPr>
        <w:shd w:val="clear" w:color="auto" w:fill="FFFFFF"/>
        <w:rPr>
          <w:rFonts w:ascii="Noto Sans" w:hAnsi="Noto Sans" w:cs="Noto Sans"/>
          <w:color w:val="767676"/>
          <w:sz w:val="21"/>
          <w:szCs w:val="21"/>
          <w:lang w:val="en-US"/>
        </w:rPr>
      </w:pPr>
      <w:r w:rsidRPr="00546114">
        <w:rPr>
          <w:rFonts w:ascii="Noto Sans" w:hAnsi="Noto Sans" w:cs="Noto Sans"/>
          <w:color w:val="767676"/>
          <w:sz w:val="21"/>
          <w:szCs w:val="21"/>
          <w:lang w:val="en-US"/>
        </w:rPr>
        <w:t>New York, NY</w:t>
      </w:r>
    </w:p>
    <w:p w14:paraId="1C353586" w14:textId="77777777" w:rsidR="00D4501D" w:rsidRPr="00546114" w:rsidRDefault="00D4501D" w:rsidP="00D4501D">
      <w:pPr>
        <w:shd w:val="clear" w:color="auto" w:fill="FFFFFF"/>
        <w:rPr>
          <w:rFonts w:ascii="Noto Sans" w:hAnsi="Noto Sans" w:cs="Noto Sans"/>
          <w:color w:val="2D2D2D"/>
          <w:sz w:val="21"/>
          <w:szCs w:val="21"/>
          <w:lang w:val="en-US"/>
        </w:rPr>
      </w:pPr>
      <w:r w:rsidRPr="00546114">
        <w:rPr>
          <w:rStyle w:val="css-19j1a75"/>
          <w:rFonts w:ascii="Noto Sans" w:hAnsi="Noto Sans" w:cs="Noto Sans"/>
          <w:color w:val="2D2D2D"/>
          <w:sz w:val="21"/>
          <w:szCs w:val="21"/>
          <w:lang w:val="en-US"/>
        </w:rPr>
        <w:t>$80,000 - $90,000 a year</w:t>
      </w:r>
      <w:r w:rsidRPr="00546114">
        <w:rPr>
          <w:rStyle w:val="apple-converted-space"/>
          <w:rFonts w:ascii="Noto Sans" w:hAnsi="Noto Sans" w:cs="Noto Sans"/>
          <w:color w:val="2D2D2D"/>
          <w:sz w:val="21"/>
          <w:szCs w:val="21"/>
          <w:lang w:val="en-US"/>
        </w:rPr>
        <w:t> </w:t>
      </w:r>
      <w:r w:rsidRPr="00546114">
        <w:rPr>
          <w:rStyle w:val="css-k5flys"/>
          <w:rFonts w:ascii="Noto Sans" w:hAnsi="Noto Sans" w:cs="Noto Sans"/>
          <w:color w:val="2D2D2D"/>
          <w:sz w:val="21"/>
          <w:szCs w:val="21"/>
          <w:lang w:val="en-US"/>
        </w:rPr>
        <w:t>-</w:t>
      </w:r>
      <w:r w:rsidRPr="00546114">
        <w:rPr>
          <w:rStyle w:val="apple-converted-space"/>
          <w:rFonts w:ascii="Noto Sans" w:hAnsi="Noto Sans" w:cs="Noto Sans"/>
          <w:color w:val="2D2D2D"/>
          <w:sz w:val="21"/>
          <w:szCs w:val="21"/>
          <w:lang w:val="en-US"/>
        </w:rPr>
        <w:t>  </w:t>
      </w:r>
      <w:r w:rsidRPr="00546114">
        <w:rPr>
          <w:rStyle w:val="css-k5flys"/>
          <w:rFonts w:ascii="Noto Sans" w:hAnsi="Noto Sans" w:cs="Noto Sans"/>
          <w:color w:val="2D2D2D"/>
          <w:sz w:val="21"/>
          <w:szCs w:val="21"/>
          <w:lang w:val="en-US"/>
        </w:rPr>
        <w:t>Full-time</w:t>
      </w:r>
    </w:p>
    <w:p w14:paraId="405323FB" w14:textId="77777777" w:rsidR="00D4501D" w:rsidRDefault="00D4501D" w:rsidP="00D4501D">
      <w:pPr>
        <w:rPr>
          <w:lang w:val="en-US"/>
        </w:rPr>
      </w:pPr>
    </w:p>
    <w:p w14:paraId="509826E7" w14:textId="77777777" w:rsidR="00D4501D" w:rsidRPr="00FF272A" w:rsidRDefault="00D4501D" w:rsidP="00D4501D">
      <w:pPr>
        <w:rPr>
          <w:lang w:val="en-US"/>
        </w:rPr>
      </w:pPr>
      <w:r>
        <w:rPr>
          <w:lang w:val="en-US"/>
        </w:rPr>
        <w:t xml:space="preserve">Retrieved on 7/02/2024 : </w:t>
      </w:r>
      <w:hyperlink r:id="rId92" w:history="1">
        <w:r w:rsidRPr="003C5AF7">
          <w:rPr>
            <w:rStyle w:val="Lienhypertexte"/>
            <w:lang w:val="en-US"/>
          </w:rPr>
          <w:t>https://www.indeed.com/jobs?q=Diversity+equity+and+inclusion&amp;start=80&amp;vjk=5969824914253ee4</w:t>
        </w:r>
      </w:hyperlink>
      <w:r>
        <w:rPr>
          <w:lang w:val="en-US"/>
        </w:rPr>
        <w:t xml:space="preserve"> </w:t>
      </w:r>
    </w:p>
    <w:p w14:paraId="78195A22" w14:textId="77777777" w:rsidR="00D4501D" w:rsidRDefault="00D4501D" w:rsidP="00D4501D">
      <w:pPr>
        <w:rPr>
          <w:lang w:val="en-US"/>
        </w:rPr>
      </w:pPr>
    </w:p>
    <w:p w14:paraId="7FA3D1F8" w14:textId="77777777" w:rsidR="00D4501D" w:rsidRDefault="00D4501D" w:rsidP="00D4501D">
      <w:pPr>
        <w:rPr>
          <w:lang w:val="en-US"/>
        </w:rPr>
      </w:pPr>
    </w:p>
    <w:p w14:paraId="4ABB0E9B" w14:textId="77777777" w:rsidR="00D4501D" w:rsidRDefault="00D4501D" w:rsidP="00D4501D">
      <w:pPr>
        <w:pStyle w:val="Titre2"/>
        <w:shd w:val="clear" w:color="auto" w:fill="FFFFFF"/>
        <w:spacing w:before="0"/>
        <w:rPr>
          <w:rFonts w:ascii="Noto Sans" w:hAnsi="Noto Sans" w:cs="Noto Sans"/>
          <w:color w:val="2D2D2D"/>
          <w:lang w:val="en"/>
        </w:rPr>
      </w:pPr>
      <w:r>
        <w:rPr>
          <w:rFonts w:ascii="Noto Sans" w:hAnsi="Noto Sans" w:cs="Noto Sans"/>
          <w:color w:val="2D2D2D"/>
          <w:lang w:val="en"/>
        </w:rPr>
        <w:t>Gender and Diversity Specialist - Headquarters</w:t>
      </w:r>
      <w:r>
        <w:rPr>
          <w:rStyle w:val="css-1b6omqv"/>
          <w:rFonts w:ascii="Noto Sans" w:hAnsi="Noto Sans" w:cs="Noto Sans"/>
          <w:color w:val="2D2D2D"/>
          <w:bdr w:val="none" w:sz="0" w:space="0" w:color="auto" w:frame="1"/>
          <w:lang w:val="en"/>
        </w:rPr>
        <w:t>- job post</w:t>
      </w:r>
    </w:p>
    <w:p w14:paraId="052C1F5D" w14:textId="77777777" w:rsidR="00D4501D" w:rsidRPr="00546114" w:rsidRDefault="00000000" w:rsidP="00D4501D">
      <w:pPr>
        <w:shd w:val="clear" w:color="auto" w:fill="FFFFFF"/>
        <w:rPr>
          <w:rFonts w:ascii="Noto Sans" w:hAnsi="Noto Sans" w:cs="Noto Sans"/>
          <w:color w:val="767676"/>
          <w:sz w:val="21"/>
          <w:szCs w:val="21"/>
          <w:lang w:val="en-US"/>
        </w:rPr>
      </w:pPr>
      <w:hyperlink r:id="rId93" w:tgtFrame="_blank" w:history="1">
        <w:r w:rsidR="00D4501D" w:rsidRPr="00546114">
          <w:rPr>
            <w:rStyle w:val="Lienhypertexte"/>
            <w:rFonts w:ascii="Noto Sans" w:hAnsi="Noto Sans" w:cs="Noto Sans"/>
            <w:color w:val="2557A7"/>
            <w:sz w:val="21"/>
            <w:szCs w:val="21"/>
            <w:lang w:val="en-US"/>
          </w:rPr>
          <w:t>Inter-American Development Bank</w:t>
        </w:r>
      </w:hyperlink>
    </w:p>
    <w:p w14:paraId="08BBD81A" w14:textId="77777777" w:rsidR="00D4501D" w:rsidRPr="00546114" w:rsidRDefault="00000000" w:rsidP="00D4501D">
      <w:pPr>
        <w:shd w:val="clear" w:color="auto" w:fill="FFFFFF"/>
        <w:rPr>
          <w:rFonts w:ascii="Noto Sans" w:hAnsi="Noto Sans" w:cs="Noto Sans"/>
          <w:color w:val="767676"/>
          <w:sz w:val="21"/>
          <w:szCs w:val="21"/>
          <w:lang w:val="en-US"/>
        </w:rPr>
      </w:pPr>
      <w:hyperlink r:id="rId94" w:tgtFrame="_blank" w:history="1">
        <w:r w:rsidR="00D4501D" w:rsidRPr="00546114">
          <w:rPr>
            <w:rStyle w:val="Lienhypertexte"/>
            <w:rFonts w:ascii="Noto Sans" w:hAnsi="Noto Sans" w:cs="Noto Sans"/>
            <w:color w:val="2557A7"/>
            <w:sz w:val="21"/>
            <w:szCs w:val="21"/>
            <w:lang w:val="en-US"/>
          </w:rPr>
          <w:t>159 reviews</w:t>
        </w:r>
      </w:hyperlink>
    </w:p>
    <w:p w14:paraId="295E2275" w14:textId="77777777" w:rsidR="00D4501D" w:rsidRPr="00546114" w:rsidRDefault="00D4501D" w:rsidP="00D4501D">
      <w:pPr>
        <w:shd w:val="clear" w:color="auto" w:fill="FFFFFF"/>
        <w:rPr>
          <w:rFonts w:ascii="Noto Sans" w:hAnsi="Noto Sans" w:cs="Noto Sans"/>
          <w:color w:val="2D2D2D"/>
          <w:sz w:val="21"/>
          <w:szCs w:val="21"/>
          <w:lang w:val="en-US"/>
        </w:rPr>
      </w:pPr>
      <w:r w:rsidRPr="00546114">
        <w:rPr>
          <w:rFonts w:ascii="Noto Sans" w:hAnsi="Noto Sans" w:cs="Noto Sans"/>
          <w:color w:val="2D2D2D"/>
          <w:sz w:val="21"/>
          <w:szCs w:val="21"/>
          <w:lang w:val="en-US"/>
        </w:rPr>
        <w:t>1300 New York Ave NW, Washington, DC 20577, Washington, DC 20577</w:t>
      </w:r>
    </w:p>
    <w:p w14:paraId="1B5CA126" w14:textId="77777777" w:rsidR="00D4501D" w:rsidRPr="007E7450" w:rsidRDefault="00D4501D" w:rsidP="00D4501D">
      <w:pPr>
        <w:shd w:val="clear" w:color="auto" w:fill="FFFFFF"/>
        <w:rPr>
          <w:rFonts w:ascii="Noto Sans" w:hAnsi="Noto Sans" w:cs="Noto Sans"/>
          <w:color w:val="2D2D2D"/>
          <w:sz w:val="21"/>
          <w:szCs w:val="21"/>
          <w:lang w:val="en-US"/>
        </w:rPr>
      </w:pPr>
      <w:r w:rsidRPr="007E7450">
        <w:rPr>
          <w:rStyle w:val="css-k5flys"/>
          <w:rFonts w:ascii="Noto Sans" w:hAnsi="Noto Sans" w:cs="Noto Sans"/>
          <w:color w:val="2D2D2D"/>
          <w:sz w:val="21"/>
          <w:szCs w:val="21"/>
          <w:lang w:val="en-US"/>
        </w:rPr>
        <w:t>Contract</w:t>
      </w:r>
    </w:p>
    <w:p w14:paraId="4B9EDC96" w14:textId="77777777" w:rsidR="00D4501D" w:rsidRDefault="00D4501D" w:rsidP="00D4501D">
      <w:pPr>
        <w:rPr>
          <w:lang w:val="en-US"/>
        </w:rPr>
      </w:pPr>
    </w:p>
    <w:p w14:paraId="28813FA9" w14:textId="77777777" w:rsidR="00D4501D" w:rsidRDefault="00D4501D" w:rsidP="00D4501D">
      <w:pPr>
        <w:rPr>
          <w:lang w:val="en-US"/>
        </w:rPr>
      </w:pPr>
      <w:r>
        <w:rPr>
          <w:lang w:val="en-US"/>
        </w:rPr>
        <w:t xml:space="preserve">Retrieved on 7/02/2024 : </w:t>
      </w:r>
      <w:hyperlink r:id="rId95" w:history="1">
        <w:r w:rsidRPr="003C5AF7">
          <w:rPr>
            <w:rStyle w:val="Lienhypertexte"/>
            <w:lang w:val="en-US"/>
          </w:rPr>
          <w:t>https://www.indeed.com/jobs?q=Diversity+equity+and+inclusion&amp;start=80&amp;vjk=9598f5b5287ac56e</w:t>
        </w:r>
      </w:hyperlink>
    </w:p>
    <w:p w14:paraId="0173EFB8" w14:textId="77777777" w:rsidR="00D4501D" w:rsidRDefault="00D4501D" w:rsidP="00D4501D">
      <w:pPr>
        <w:rPr>
          <w:lang w:val="en-US"/>
        </w:rPr>
      </w:pPr>
    </w:p>
    <w:p w14:paraId="57C01798" w14:textId="77777777" w:rsidR="00D4501D" w:rsidRDefault="00D4501D" w:rsidP="00D4501D">
      <w:pPr>
        <w:rPr>
          <w:lang w:val="en-US"/>
        </w:rPr>
      </w:pPr>
    </w:p>
    <w:p w14:paraId="7F56136F" w14:textId="77777777" w:rsidR="00D4501D" w:rsidRDefault="00D4501D" w:rsidP="00D4501D">
      <w:pPr>
        <w:pStyle w:val="Titre2"/>
        <w:spacing w:before="0"/>
        <w:rPr>
          <w:rFonts w:ascii="Noto Sans" w:hAnsi="Noto Sans" w:cs="Noto Sans"/>
          <w:color w:val="2D2D2D"/>
          <w:lang w:val="en"/>
        </w:rPr>
      </w:pPr>
      <w:r>
        <w:rPr>
          <w:rFonts w:ascii="Noto Sans" w:hAnsi="Noto Sans" w:cs="Noto Sans"/>
          <w:color w:val="2D2D2D"/>
          <w:lang w:val="en"/>
        </w:rPr>
        <w:t>Diversity Strategy Leader</w:t>
      </w:r>
      <w:r>
        <w:rPr>
          <w:rStyle w:val="css-1b6omqv"/>
          <w:rFonts w:ascii="Noto Sans" w:hAnsi="Noto Sans" w:cs="Noto Sans"/>
          <w:color w:val="2D2D2D"/>
          <w:bdr w:val="none" w:sz="0" w:space="0" w:color="auto" w:frame="1"/>
          <w:lang w:val="en"/>
        </w:rPr>
        <w:t>- job post</w:t>
      </w:r>
    </w:p>
    <w:p w14:paraId="2434803D" w14:textId="77777777" w:rsidR="00D4501D" w:rsidRPr="00546114" w:rsidRDefault="00000000" w:rsidP="00D4501D">
      <w:pPr>
        <w:rPr>
          <w:rFonts w:ascii="Noto Sans" w:hAnsi="Noto Sans" w:cs="Noto Sans"/>
          <w:color w:val="767676"/>
          <w:lang w:val="en-US"/>
        </w:rPr>
      </w:pPr>
      <w:hyperlink r:id="rId96" w:tgtFrame="_blank" w:history="1">
        <w:r w:rsidR="00D4501D" w:rsidRPr="00546114">
          <w:rPr>
            <w:rStyle w:val="Lienhypertexte"/>
            <w:rFonts w:ascii="Noto Sans" w:hAnsi="Noto Sans" w:cs="Noto Sans"/>
            <w:color w:val="2557A7"/>
            <w:lang w:val="en-US"/>
          </w:rPr>
          <w:t>PRICE WATERHOUSE COOPERS</w:t>
        </w:r>
      </w:hyperlink>
    </w:p>
    <w:p w14:paraId="0D2861D4" w14:textId="77777777" w:rsidR="00D4501D" w:rsidRPr="00546114" w:rsidRDefault="00000000" w:rsidP="00D4501D">
      <w:pPr>
        <w:rPr>
          <w:rFonts w:ascii="Noto Sans" w:hAnsi="Noto Sans" w:cs="Noto Sans"/>
          <w:color w:val="767676"/>
          <w:lang w:val="en-US"/>
        </w:rPr>
      </w:pPr>
      <w:hyperlink r:id="rId97" w:tgtFrame="_blank" w:history="1">
        <w:r w:rsidR="00D4501D" w:rsidRPr="00546114">
          <w:rPr>
            <w:rStyle w:val="Lienhypertexte"/>
            <w:rFonts w:ascii="Noto Sans" w:hAnsi="Noto Sans" w:cs="Noto Sans"/>
            <w:color w:val="2557A7"/>
            <w:lang w:val="en-US"/>
          </w:rPr>
          <w:t>9,254 reviews</w:t>
        </w:r>
      </w:hyperlink>
    </w:p>
    <w:p w14:paraId="613DC84C" w14:textId="77777777" w:rsidR="00D4501D" w:rsidRPr="00546114" w:rsidRDefault="00D4501D" w:rsidP="00D4501D">
      <w:pPr>
        <w:rPr>
          <w:rFonts w:ascii="Noto Sans" w:hAnsi="Noto Sans" w:cs="Noto Sans"/>
          <w:color w:val="767676"/>
          <w:lang w:val="en-US"/>
        </w:rPr>
      </w:pPr>
      <w:r w:rsidRPr="00546114">
        <w:rPr>
          <w:rFonts w:ascii="Noto Sans" w:hAnsi="Noto Sans" w:cs="Noto Sans"/>
          <w:color w:val="767676"/>
          <w:lang w:val="en-US"/>
        </w:rPr>
        <w:t>Pittsburgh, PA 15219</w:t>
      </w:r>
      <w:r w:rsidRPr="00546114">
        <w:rPr>
          <w:rStyle w:val="css-1hanqim"/>
          <w:rFonts w:ascii="Noto Sans" w:eastAsiaTheme="majorEastAsia" w:hAnsi="Noto Sans" w:cs="Noto Sans"/>
          <w:color w:val="767676"/>
          <w:lang w:val="en-US"/>
        </w:rPr>
        <w:t>•</w:t>
      </w:r>
      <w:r w:rsidRPr="00546114">
        <w:rPr>
          <w:rFonts w:ascii="Noto Sans" w:hAnsi="Noto Sans" w:cs="Noto Sans"/>
          <w:color w:val="767676"/>
          <w:lang w:val="en-US"/>
        </w:rPr>
        <w:t>Remote</w:t>
      </w:r>
    </w:p>
    <w:p w14:paraId="1A39F3FD" w14:textId="77777777" w:rsidR="00D4501D" w:rsidRPr="00546114" w:rsidRDefault="00D4501D" w:rsidP="00D4501D">
      <w:pPr>
        <w:rPr>
          <w:lang w:val="en-US"/>
        </w:rPr>
      </w:pPr>
    </w:p>
    <w:p w14:paraId="3C51E55C" w14:textId="77777777" w:rsidR="00D4501D" w:rsidRDefault="00D4501D" w:rsidP="00D4501D">
      <w:pPr>
        <w:rPr>
          <w:lang w:val="en-US"/>
        </w:rPr>
      </w:pPr>
      <w:r>
        <w:rPr>
          <w:lang w:val="en-US"/>
        </w:rPr>
        <w:t xml:space="preserve">Retrieved on 7/02/2024 : </w:t>
      </w:r>
      <w:hyperlink r:id="rId98" w:history="1">
        <w:r w:rsidRPr="003C5AF7">
          <w:rPr>
            <w:rStyle w:val="Lienhypertexte"/>
            <w:lang w:val="en-US"/>
          </w:rPr>
          <w:t>https://www.indeed.com/jobs?q=Diversity+equity+and+inclusion&amp;start=80&amp;vjk=7a61496b2c31602c</w:t>
        </w:r>
      </w:hyperlink>
    </w:p>
    <w:p w14:paraId="2CD8D9F5" w14:textId="77777777" w:rsidR="00D4501D" w:rsidRDefault="00D4501D" w:rsidP="00D4501D">
      <w:pPr>
        <w:rPr>
          <w:lang w:val="en-US"/>
        </w:rPr>
      </w:pPr>
    </w:p>
    <w:p w14:paraId="162E5630" w14:textId="77777777" w:rsidR="00D4501D" w:rsidRDefault="00D4501D" w:rsidP="00D4501D">
      <w:pPr>
        <w:rPr>
          <w:lang w:val="en-US"/>
        </w:rPr>
      </w:pPr>
    </w:p>
    <w:p w14:paraId="0AAD1C2C" w14:textId="77777777" w:rsidR="00D4501D" w:rsidRDefault="00D4501D" w:rsidP="00D4501D">
      <w:pPr>
        <w:pStyle w:val="Titre2"/>
        <w:shd w:val="clear" w:color="auto" w:fill="FFFFFF"/>
        <w:spacing w:before="0"/>
        <w:rPr>
          <w:rFonts w:ascii="Noto Sans" w:hAnsi="Noto Sans" w:cs="Noto Sans"/>
          <w:color w:val="2D2D2D"/>
          <w:lang w:val="en"/>
        </w:rPr>
      </w:pPr>
      <w:r>
        <w:rPr>
          <w:rFonts w:ascii="Noto Sans" w:hAnsi="Noto Sans" w:cs="Noto Sans"/>
          <w:color w:val="2D2D2D"/>
          <w:lang w:val="en"/>
        </w:rPr>
        <w:t>Senior Diversity, Equity, Inclusion, and Belonging Coach</w:t>
      </w:r>
      <w:r>
        <w:rPr>
          <w:rStyle w:val="css-1b6omqv"/>
          <w:rFonts w:ascii="Noto Sans" w:hAnsi="Noto Sans" w:cs="Noto Sans"/>
          <w:color w:val="2D2D2D"/>
          <w:bdr w:val="none" w:sz="0" w:space="0" w:color="auto" w:frame="1"/>
          <w:lang w:val="en"/>
        </w:rPr>
        <w:t>- job post</w:t>
      </w:r>
    </w:p>
    <w:p w14:paraId="2E1E8852" w14:textId="77777777" w:rsidR="00D4501D" w:rsidRPr="00350241" w:rsidRDefault="00000000" w:rsidP="00D4501D">
      <w:pPr>
        <w:shd w:val="clear" w:color="auto" w:fill="FFFFFF"/>
        <w:rPr>
          <w:rFonts w:ascii="Noto Sans" w:hAnsi="Noto Sans" w:cs="Noto Sans"/>
          <w:color w:val="767676"/>
          <w:sz w:val="21"/>
          <w:szCs w:val="21"/>
          <w:lang w:val="en-US"/>
        </w:rPr>
      </w:pPr>
      <w:hyperlink r:id="rId99" w:tgtFrame="_blank" w:history="1">
        <w:r w:rsidR="00D4501D" w:rsidRPr="00350241">
          <w:rPr>
            <w:rStyle w:val="Lienhypertexte"/>
            <w:rFonts w:ascii="Noto Sans" w:hAnsi="Noto Sans" w:cs="Noto Sans"/>
            <w:color w:val="2557A7"/>
            <w:sz w:val="21"/>
            <w:szCs w:val="21"/>
            <w:lang w:val="en-US"/>
          </w:rPr>
          <w:t>Quartz</w:t>
        </w:r>
      </w:hyperlink>
    </w:p>
    <w:p w14:paraId="64607E70" w14:textId="77777777" w:rsidR="00D4501D" w:rsidRPr="00350241" w:rsidRDefault="00000000" w:rsidP="00D4501D">
      <w:pPr>
        <w:shd w:val="clear" w:color="auto" w:fill="FFFFFF"/>
        <w:rPr>
          <w:rFonts w:ascii="Noto Sans" w:hAnsi="Noto Sans" w:cs="Noto Sans"/>
          <w:color w:val="767676"/>
          <w:sz w:val="21"/>
          <w:szCs w:val="21"/>
          <w:lang w:val="en-US"/>
        </w:rPr>
      </w:pPr>
      <w:hyperlink r:id="rId100" w:tgtFrame="_blank" w:history="1">
        <w:r w:rsidR="00D4501D" w:rsidRPr="00350241">
          <w:rPr>
            <w:rStyle w:val="Lienhypertexte"/>
            <w:rFonts w:ascii="Noto Sans" w:hAnsi="Noto Sans" w:cs="Noto Sans"/>
            <w:color w:val="2557A7"/>
            <w:sz w:val="21"/>
            <w:szCs w:val="21"/>
            <w:lang w:val="en-US"/>
          </w:rPr>
          <w:t>33 reviews</w:t>
        </w:r>
      </w:hyperlink>
    </w:p>
    <w:p w14:paraId="64DF87EB" w14:textId="77777777" w:rsidR="00D4501D" w:rsidRPr="00350241" w:rsidRDefault="00D4501D" w:rsidP="00D4501D">
      <w:pPr>
        <w:shd w:val="clear" w:color="auto" w:fill="FFFFFF"/>
        <w:rPr>
          <w:rFonts w:ascii="Noto Sans" w:hAnsi="Noto Sans" w:cs="Noto Sans"/>
          <w:color w:val="767676"/>
          <w:sz w:val="21"/>
          <w:szCs w:val="21"/>
          <w:lang w:val="en-US"/>
        </w:rPr>
      </w:pPr>
      <w:r w:rsidRPr="00350241">
        <w:rPr>
          <w:rFonts w:ascii="Noto Sans" w:hAnsi="Noto Sans" w:cs="Noto Sans"/>
          <w:color w:val="767676"/>
          <w:sz w:val="21"/>
          <w:szCs w:val="21"/>
          <w:lang w:val="en-US"/>
        </w:rPr>
        <w:lastRenderedPageBreak/>
        <w:t>Madison, WI 53713</w:t>
      </w:r>
      <w:r w:rsidRPr="00350241">
        <w:rPr>
          <w:rStyle w:val="css-1hanqim"/>
          <w:rFonts w:ascii="Noto Sans" w:eastAsiaTheme="majorEastAsia" w:hAnsi="Noto Sans" w:cs="Noto Sans"/>
          <w:color w:val="767676"/>
          <w:sz w:val="21"/>
          <w:szCs w:val="21"/>
          <w:lang w:val="en-US"/>
        </w:rPr>
        <w:t>•</w:t>
      </w:r>
      <w:r w:rsidRPr="00350241">
        <w:rPr>
          <w:rFonts w:ascii="Noto Sans" w:hAnsi="Noto Sans" w:cs="Noto Sans"/>
          <w:color w:val="767676"/>
          <w:sz w:val="21"/>
          <w:szCs w:val="21"/>
          <w:lang w:val="en-US"/>
        </w:rPr>
        <w:t>Hybrid remote</w:t>
      </w:r>
    </w:p>
    <w:p w14:paraId="6E6E3E86" w14:textId="77777777" w:rsidR="00D4501D" w:rsidRPr="007E7450" w:rsidRDefault="00D4501D" w:rsidP="00D4501D">
      <w:pPr>
        <w:shd w:val="clear" w:color="auto" w:fill="FFFFFF"/>
        <w:rPr>
          <w:rFonts w:ascii="Noto Sans" w:hAnsi="Noto Sans" w:cs="Noto Sans"/>
          <w:color w:val="2D2D2D"/>
          <w:sz w:val="21"/>
          <w:szCs w:val="21"/>
          <w:lang w:val="en-US"/>
        </w:rPr>
      </w:pPr>
      <w:r w:rsidRPr="007E7450">
        <w:rPr>
          <w:rStyle w:val="css-k5flys"/>
          <w:rFonts w:ascii="Noto Sans" w:hAnsi="Noto Sans" w:cs="Noto Sans"/>
          <w:color w:val="2D2D2D"/>
          <w:sz w:val="21"/>
          <w:szCs w:val="21"/>
          <w:lang w:val="en-US"/>
        </w:rPr>
        <w:t>Full-time</w:t>
      </w:r>
    </w:p>
    <w:p w14:paraId="16619A10" w14:textId="77777777" w:rsidR="00D4501D" w:rsidRDefault="00D4501D" w:rsidP="00D4501D">
      <w:pPr>
        <w:rPr>
          <w:lang w:val="en-US"/>
        </w:rPr>
      </w:pPr>
    </w:p>
    <w:p w14:paraId="39600332" w14:textId="77777777" w:rsidR="00D4501D" w:rsidRDefault="00D4501D" w:rsidP="00D4501D">
      <w:pPr>
        <w:rPr>
          <w:lang w:val="en-US"/>
        </w:rPr>
      </w:pPr>
      <w:r>
        <w:rPr>
          <w:lang w:val="en-US"/>
        </w:rPr>
        <w:t xml:space="preserve">Retrieved on 7/02/2024 : </w:t>
      </w:r>
      <w:hyperlink r:id="rId101" w:history="1">
        <w:r w:rsidRPr="003C5AF7">
          <w:rPr>
            <w:rStyle w:val="Lienhypertexte"/>
            <w:lang w:val="en-US"/>
          </w:rPr>
          <w:t>https://www.indeed.com/jobs?q=Diversity+equity+and+inclusion&amp;start=90&amp;vjk=c0945ddaf5b0fbf3</w:t>
        </w:r>
      </w:hyperlink>
    </w:p>
    <w:p w14:paraId="33677586" w14:textId="77777777" w:rsidR="00D4501D" w:rsidRDefault="00D4501D" w:rsidP="00D4501D">
      <w:pPr>
        <w:rPr>
          <w:lang w:val="en-US"/>
        </w:rPr>
      </w:pPr>
    </w:p>
    <w:p w14:paraId="23145FC9" w14:textId="77777777" w:rsidR="00D4501D" w:rsidRDefault="00D4501D" w:rsidP="00D4501D">
      <w:pPr>
        <w:rPr>
          <w:lang w:val="en-US"/>
        </w:rPr>
      </w:pPr>
    </w:p>
    <w:p w14:paraId="5FAB6E25" w14:textId="77777777" w:rsidR="00D4501D" w:rsidRPr="00350241" w:rsidRDefault="00D4501D" w:rsidP="00D4501D">
      <w:r w:rsidRPr="00350241">
        <w:rPr>
          <w:rFonts w:ascii="Segoe UI" w:hAnsi="Segoe UI" w:cs="Segoe UI"/>
          <w:noProof/>
          <w:color w:val="8344CC"/>
        </w:rPr>
        <w:drawing>
          <wp:inline distT="0" distB="0" distL="0" distR="0" wp14:anchorId="40B2C582" wp14:editId="254FE338">
            <wp:extent cx="1273175" cy="1273175"/>
            <wp:effectExtent l="0" t="0" r="0" b="0"/>
            <wp:docPr id="1" name="Image 1" descr="Wahl &amp; Associates LLC">
              <a:hlinkClick xmlns:a="http://schemas.openxmlformats.org/drawingml/2006/main" r:id="rId1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hl &amp; Associates LLC">
                      <a:hlinkClick r:id="rId102" tgtFrame="&quot;_self&quo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inline>
        </w:drawing>
      </w:r>
    </w:p>
    <w:p w14:paraId="4EAD7043" w14:textId="77777777" w:rsidR="00D4501D" w:rsidRPr="00350241" w:rsidRDefault="00D4501D" w:rsidP="00D4501D">
      <w:pPr>
        <w:rPr>
          <w:rFonts w:ascii="Segoe UI" w:hAnsi="Segoe UI" w:cs="Segoe UI"/>
          <w:color w:val="8344CC"/>
        </w:rPr>
      </w:pPr>
      <w:r w:rsidRPr="00350241">
        <w:rPr>
          <w:rFonts w:ascii="Segoe UI" w:hAnsi="Segoe UI" w:cs="Segoe UI"/>
        </w:rPr>
        <w:fldChar w:fldCharType="begin"/>
      </w:r>
      <w:r w:rsidRPr="00350241">
        <w:rPr>
          <w:rFonts w:ascii="Segoe UI" w:hAnsi="Segoe UI" w:cs="Segoe UI"/>
        </w:rPr>
        <w:instrText>HYPERLINK "https://www.linkedin.com/jobs/view/chief-equity-and-inclusion-officer-washington-county-oregon-at-wahl-associates-llc-611962439?refId=k2VLNqZHap%2B0w609PDixcw%3D%3D&amp;trackingId=pWnJVnbPwBdF72kjQRNiuA%3D%3D&amp;trk=public_jobs_topcard-title"</w:instrText>
      </w:r>
      <w:r w:rsidRPr="00350241">
        <w:rPr>
          <w:rFonts w:ascii="Segoe UI" w:hAnsi="Segoe UI" w:cs="Segoe UI"/>
        </w:rPr>
      </w:r>
      <w:r w:rsidRPr="00350241">
        <w:rPr>
          <w:rFonts w:ascii="Segoe UI" w:hAnsi="Segoe UI" w:cs="Segoe UI"/>
        </w:rPr>
        <w:fldChar w:fldCharType="separate"/>
      </w:r>
    </w:p>
    <w:p w14:paraId="6EB8869D" w14:textId="77777777" w:rsidR="00D4501D" w:rsidRPr="00350241" w:rsidRDefault="00D4501D" w:rsidP="00D4501D">
      <w:pPr>
        <w:spacing w:before="100" w:beforeAutospacing="1" w:after="100" w:afterAutospacing="1"/>
        <w:outlineLvl w:val="1"/>
        <w:rPr>
          <w:b/>
          <w:bCs/>
          <w:sz w:val="36"/>
          <w:szCs w:val="36"/>
          <w:lang w:val="en-US"/>
        </w:rPr>
      </w:pPr>
      <w:r w:rsidRPr="00350241">
        <w:rPr>
          <w:rFonts w:ascii="Segoe UI" w:hAnsi="Segoe UI" w:cs="Segoe UI"/>
          <w:b/>
          <w:bCs/>
          <w:color w:val="8344CC"/>
          <w:sz w:val="36"/>
          <w:szCs w:val="36"/>
          <w:lang w:val="en-US"/>
        </w:rPr>
        <w:t>Chief Equity and Inclusion Officer, Washington County, Oregon</w:t>
      </w:r>
    </w:p>
    <w:p w14:paraId="381131CB" w14:textId="77777777" w:rsidR="00D4501D" w:rsidRPr="00350241" w:rsidRDefault="00D4501D" w:rsidP="00D4501D">
      <w:pPr>
        <w:rPr>
          <w:rFonts w:ascii="Segoe UI" w:hAnsi="Segoe UI" w:cs="Segoe UI"/>
          <w:lang w:val="en-US"/>
        </w:rPr>
      </w:pPr>
      <w:r w:rsidRPr="00350241">
        <w:rPr>
          <w:rFonts w:ascii="Segoe UI" w:hAnsi="Segoe UI" w:cs="Segoe UI"/>
        </w:rPr>
        <w:fldChar w:fldCharType="end"/>
      </w:r>
    </w:p>
    <w:p w14:paraId="06AFFCDC" w14:textId="77777777" w:rsidR="00D4501D" w:rsidRPr="00350241" w:rsidRDefault="00000000" w:rsidP="00D4501D">
      <w:pPr>
        <w:spacing w:before="60" w:after="60"/>
        <w:ind w:left="60" w:right="60"/>
        <w:outlineLvl w:val="3"/>
        <w:rPr>
          <w:rFonts w:ascii="Segoe UI" w:hAnsi="Segoe UI" w:cs="Segoe UI"/>
          <w:b/>
          <w:bCs/>
          <w:sz w:val="21"/>
          <w:szCs w:val="21"/>
          <w:lang w:val="en-US"/>
        </w:rPr>
      </w:pPr>
      <w:hyperlink r:id="rId104" w:tgtFrame="_blank" w:history="1">
        <w:r w:rsidR="00D4501D" w:rsidRPr="00350241">
          <w:rPr>
            <w:rFonts w:ascii="Segoe UI" w:hAnsi="Segoe UI" w:cs="Segoe UI"/>
            <w:color w:val="000000"/>
            <w:sz w:val="21"/>
            <w:szCs w:val="21"/>
            <w:u w:val="single"/>
            <w:lang w:val="en-US"/>
          </w:rPr>
          <w:t>Wahl &amp; Associates LLC</w:t>
        </w:r>
        <w:r w:rsidR="00D4501D" w:rsidRPr="00350241">
          <w:rPr>
            <w:rFonts w:ascii="Segoe UI" w:hAnsi="Segoe UI" w:cs="Segoe UI"/>
            <w:color w:val="000000"/>
            <w:sz w:val="21"/>
            <w:szCs w:val="21"/>
            <w:lang w:val="en-US"/>
          </w:rPr>
          <w:t> </w:t>
        </w:r>
      </w:hyperlink>
      <w:r w:rsidR="00D4501D" w:rsidRPr="00350241">
        <w:rPr>
          <w:rFonts w:ascii="Segoe UI" w:hAnsi="Segoe UI" w:cs="Segoe UI"/>
          <w:b/>
          <w:bCs/>
          <w:sz w:val="21"/>
          <w:szCs w:val="21"/>
          <w:lang w:val="en-US"/>
        </w:rPr>
        <w:t> Hillsboro, Oregon, United States</w:t>
      </w:r>
    </w:p>
    <w:p w14:paraId="28843BAC" w14:textId="77777777" w:rsidR="00D4501D" w:rsidRDefault="00D4501D" w:rsidP="00D4501D">
      <w:pPr>
        <w:rPr>
          <w:lang w:val="en-US"/>
        </w:rPr>
      </w:pPr>
    </w:p>
    <w:p w14:paraId="73F1EE5A" w14:textId="77777777" w:rsidR="00D4501D" w:rsidRPr="007408DC" w:rsidRDefault="00D4501D" w:rsidP="00D4501D">
      <w:pPr>
        <w:rPr>
          <w:lang w:val="en-US"/>
        </w:rPr>
      </w:pPr>
      <w:r>
        <w:rPr>
          <w:lang w:val="en-US"/>
        </w:rPr>
        <w:t xml:space="preserve">Retrieved on 7/02/2024 : </w:t>
      </w:r>
      <w:hyperlink r:id="rId105" w:history="1">
        <w:r w:rsidRPr="003C5AF7">
          <w:rPr>
            <w:rStyle w:val="Lienhypertexte"/>
            <w:lang w:val="en-US"/>
          </w:rPr>
          <w:t>https://www.linkedin.com/jobs/chief-diversity-officer-jobs?currentJobId=611962439&amp;position=19&amp;pageNum=0</w:t>
        </w:r>
      </w:hyperlink>
      <w:r>
        <w:rPr>
          <w:lang w:val="en-US"/>
        </w:rPr>
        <w:t xml:space="preserve"> </w:t>
      </w:r>
    </w:p>
    <w:p w14:paraId="2351EDBB" w14:textId="77777777" w:rsidR="00D4501D" w:rsidRDefault="00D4501D" w:rsidP="00D4501D">
      <w:pPr>
        <w:rPr>
          <w:lang w:val="en-US"/>
        </w:rPr>
      </w:pPr>
    </w:p>
    <w:p w14:paraId="1919DC4D" w14:textId="77777777" w:rsidR="00D4501D" w:rsidRDefault="00D4501D" w:rsidP="00D4501D">
      <w:pPr>
        <w:rPr>
          <w:lang w:val="en-US"/>
        </w:rPr>
      </w:pPr>
    </w:p>
    <w:p w14:paraId="102546C0" w14:textId="77777777" w:rsidR="00D4501D" w:rsidRDefault="00D4501D" w:rsidP="00D4501D">
      <w:r>
        <w:rPr>
          <w:rFonts w:ascii="Segoe UI" w:hAnsi="Segoe UI" w:cs="Segoe UI"/>
          <w:noProof/>
          <w:color w:val="8344CC"/>
        </w:rPr>
        <w:drawing>
          <wp:inline distT="0" distB="0" distL="0" distR="0" wp14:anchorId="04CCB0C4" wp14:editId="3BA60560">
            <wp:extent cx="1273175" cy="1273175"/>
            <wp:effectExtent l="0" t="0" r="0" b="0"/>
            <wp:docPr id="2" name="Image 2" descr="Planned Parenthood of Northern New England">
              <a:hlinkClick xmlns:a="http://schemas.openxmlformats.org/drawingml/2006/main" r:id="rId10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ned Parenthood of Northern New England">
                      <a:hlinkClick r:id="rId106" tgtFrame="&quot;_self&quo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inline>
        </w:drawing>
      </w:r>
    </w:p>
    <w:p w14:paraId="0117DFE3" w14:textId="77777777" w:rsidR="00D4501D" w:rsidRDefault="00D4501D" w:rsidP="00D4501D">
      <w:pPr>
        <w:rPr>
          <w:rStyle w:val="Lienhypertexte"/>
          <w:rFonts w:ascii="Segoe UI" w:hAnsi="Segoe UI" w:cs="Segoe UI"/>
          <w:color w:val="8344CC"/>
        </w:rPr>
      </w:pPr>
      <w:r>
        <w:rPr>
          <w:rFonts w:ascii="Segoe UI" w:hAnsi="Segoe UI" w:cs="Segoe UI"/>
        </w:rPr>
        <w:fldChar w:fldCharType="begin"/>
      </w:r>
      <w:r>
        <w:rPr>
          <w:rFonts w:ascii="Segoe UI" w:hAnsi="Segoe UI" w:cs="Segoe UI"/>
        </w:rPr>
        <w:instrText>HYPERLINK "https://www.linkedin.com/jobs/view/director-of-diversity-equity-inclusion-and-organizational-culture-at-planned-parenthood-of-northern-new-england-3819778928?refId=bpzwKG%2FqRVeWsSbkKIRQBA%3D%3D&amp;trackingId=A9cajhHZK%2FwJKutvX6cMwQ%3D%3D&amp;trk=public_jobs_topcard-title"</w:instrText>
      </w:r>
      <w:r>
        <w:rPr>
          <w:rFonts w:ascii="Segoe UI" w:hAnsi="Segoe UI" w:cs="Segoe UI"/>
        </w:rPr>
      </w:r>
      <w:r>
        <w:rPr>
          <w:rFonts w:ascii="Segoe UI" w:hAnsi="Segoe UI" w:cs="Segoe UI"/>
        </w:rPr>
        <w:fldChar w:fldCharType="separate"/>
      </w:r>
    </w:p>
    <w:p w14:paraId="0BF4BA6B" w14:textId="77777777" w:rsidR="00D4501D" w:rsidRPr="00DF0540" w:rsidRDefault="00D4501D" w:rsidP="00D4501D">
      <w:pPr>
        <w:pStyle w:val="Titre2"/>
        <w:rPr>
          <w:lang w:val="en-US"/>
        </w:rPr>
      </w:pPr>
      <w:r w:rsidRPr="00DF0540">
        <w:rPr>
          <w:rFonts w:ascii="Segoe UI" w:hAnsi="Segoe UI" w:cs="Segoe UI"/>
          <w:color w:val="8344CC"/>
          <w:lang w:val="en-US"/>
        </w:rPr>
        <w:t>Director of Diversity, Equity &amp; Inclusion and Organizational Culture</w:t>
      </w:r>
    </w:p>
    <w:p w14:paraId="46A06221" w14:textId="77777777" w:rsidR="00D4501D" w:rsidRPr="00DF0540" w:rsidRDefault="00D4501D" w:rsidP="00D4501D">
      <w:pPr>
        <w:rPr>
          <w:rFonts w:ascii="Segoe UI" w:hAnsi="Segoe UI" w:cs="Segoe UI"/>
          <w:lang w:val="en-US"/>
        </w:rPr>
      </w:pPr>
      <w:r>
        <w:rPr>
          <w:rFonts w:ascii="Segoe UI" w:hAnsi="Segoe UI" w:cs="Segoe UI"/>
        </w:rPr>
        <w:fldChar w:fldCharType="end"/>
      </w:r>
    </w:p>
    <w:p w14:paraId="11E1675E" w14:textId="77777777" w:rsidR="00D4501D" w:rsidRPr="00DF0540" w:rsidRDefault="00000000" w:rsidP="00D4501D">
      <w:pPr>
        <w:pStyle w:val="Titre4"/>
        <w:spacing w:before="60" w:after="60"/>
        <w:ind w:left="60" w:right="60"/>
        <w:rPr>
          <w:rFonts w:ascii="Segoe UI" w:hAnsi="Segoe UI" w:cs="Segoe UI"/>
          <w:sz w:val="21"/>
          <w:szCs w:val="21"/>
          <w:lang w:val="en-US"/>
        </w:rPr>
      </w:pPr>
      <w:hyperlink r:id="rId108" w:tgtFrame="_blank" w:history="1">
        <w:r w:rsidR="00D4501D" w:rsidRPr="00DF0540">
          <w:rPr>
            <w:rStyle w:val="Lienhypertexte"/>
            <w:rFonts w:ascii="Segoe UI" w:hAnsi="Segoe UI" w:cs="Segoe UI"/>
            <w:b/>
            <w:bCs/>
            <w:color w:val="000000"/>
            <w:sz w:val="21"/>
            <w:szCs w:val="21"/>
            <w:lang w:val="en-US"/>
          </w:rPr>
          <w:t>Planned Parenthood of Northern New England</w:t>
        </w:r>
        <w:r w:rsidR="00D4501D" w:rsidRPr="00DF0540">
          <w:rPr>
            <w:rStyle w:val="apple-converted-space"/>
            <w:rFonts w:ascii="Segoe UI" w:hAnsi="Segoe UI" w:cs="Segoe UI"/>
            <w:b/>
            <w:bCs/>
            <w:color w:val="000000"/>
            <w:sz w:val="21"/>
            <w:szCs w:val="21"/>
            <w:lang w:val="en-US"/>
          </w:rPr>
          <w:t> </w:t>
        </w:r>
      </w:hyperlink>
      <w:r w:rsidR="00D4501D" w:rsidRPr="00DF0540">
        <w:rPr>
          <w:rStyle w:val="apple-converted-space"/>
          <w:rFonts w:ascii="Segoe UI" w:hAnsi="Segoe UI" w:cs="Segoe UI"/>
          <w:sz w:val="21"/>
          <w:szCs w:val="21"/>
          <w:lang w:val="en-US"/>
        </w:rPr>
        <w:t> </w:t>
      </w:r>
      <w:r w:rsidR="00D4501D" w:rsidRPr="00DF0540">
        <w:rPr>
          <w:rStyle w:val="topcardflavor"/>
          <w:rFonts w:ascii="Segoe UI" w:hAnsi="Segoe UI" w:cs="Segoe UI"/>
          <w:sz w:val="21"/>
          <w:szCs w:val="21"/>
          <w:lang w:val="en-US"/>
        </w:rPr>
        <w:t>Manchester, New Hampshire, United States</w:t>
      </w:r>
    </w:p>
    <w:p w14:paraId="0F473501" w14:textId="77777777" w:rsidR="00D4501D" w:rsidRDefault="00D4501D" w:rsidP="00D4501D">
      <w:pPr>
        <w:rPr>
          <w:lang w:val="en-US"/>
        </w:rPr>
      </w:pPr>
    </w:p>
    <w:p w14:paraId="39C90F27" w14:textId="77777777" w:rsidR="00D4501D" w:rsidRDefault="00D4501D" w:rsidP="00D4501D">
      <w:pPr>
        <w:rPr>
          <w:lang w:val="en-US"/>
        </w:rPr>
      </w:pPr>
      <w:r>
        <w:rPr>
          <w:lang w:val="en-US"/>
        </w:rPr>
        <w:t xml:space="preserve">Retrieved on 7/02/2024 : </w:t>
      </w:r>
      <w:hyperlink r:id="rId109" w:history="1">
        <w:r w:rsidRPr="003C5AF7">
          <w:rPr>
            <w:rStyle w:val="Lienhypertexte"/>
            <w:lang w:val="en-US"/>
          </w:rPr>
          <w:t>https://www.linkedin.com/jobs/director-of-diversity-and-inclusion-jobs?currentJobId=3819778928&amp;position=11&amp;pageNum=0</w:t>
        </w:r>
      </w:hyperlink>
    </w:p>
    <w:p w14:paraId="71570FF3" w14:textId="77777777" w:rsidR="00D4501D" w:rsidRDefault="00D4501D" w:rsidP="00D4501D">
      <w:pPr>
        <w:rPr>
          <w:lang w:val="en-US"/>
        </w:rPr>
      </w:pPr>
    </w:p>
    <w:p w14:paraId="340BD3BD" w14:textId="77777777" w:rsidR="00D4501D" w:rsidRDefault="00D4501D" w:rsidP="00D4501D">
      <w:pPr>
        <w:rPr>
          <w:lang w:val="en-US"/>
        </w:rPr>
      </w:pPr>
    </w:p>
    <w:p w14:paraId="44C6DA3E" w14:textId="77777777" w:rsidR="00D4501D" w:rsidRDefault="00D4501D" w:rsidP="00D4501D">
      <w:r>
        <w:rPr>
          <w:rFonts w:ascii="Segoe UI" w:hAnsi="Segoe UI" w:cs="Segoe UI"/>
          <w:noProof/>
          <w:color w:val="8344CC"/>
        </w:rPr>
        <w:lastRenderedPageBreak/>
        <w:drawing>
          <wp:inline distT="0" distB="0" distL="0" distR="0" wp14:anchorId="6B291A3A" wp14:editId="22E0018F">
            <wp:extent cx="1273175" cy="1273175"/>
            <wp:effectExtent l="0" t="0" r="0" b="0"/>
            <wp:docPr id="3" name="Image 3" descr="Utile">
              <a:hlinkClick xmlns:a="http://schemas.openxmlformats.org/drawingml/2006/main" r:id="rId11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tile">
                      <a:hlinkClick r:id="rId110" tgtFrame="&quot;_self&quo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inline>
        </w:drawing>
      </w:r>
    </w:p>
    <w:p w14:paraId="1BAF5B89" w14:textId="77777777" w:rsidR="00D4501D" w:rsidRDefault="00D4501D" w:rsidP="00D4501D">
      <w:pPr>
        <w:rPr>
          <w:rStyle w:val="Lienhypertexte"/>
          <w:rFonts w:ascii="Segoe UI" w:hAnsi="Segoe UI" w:cs="Segoe UI"/>
          <w:color w:val="8344CC"/>
        </w:rPr>
      </w:pPr>
      <w:r>
        <w:rPr>
          <w:rFonts w:ascii="Segoe UI" w:hAnsi="Segoe UI" w:cs="Segoe UI"/>
        </w:rPr>
        <w:fldChar w:fldCharType="begin"/>
      </w:r>
      <w:r>
        <w:rPr>
          <w:rFonts w:ascii="Segoe UI" w:hAnsi="Segoe UI" w:cs="Segoe UI"/>
        </w:rPr>
        <w:instrText>HYPERLINK "https://www.linkedin.com/jobs/view/director-of-justice-equity-diversity-and-inclusion-jedi-at-utile-3810811157?refId=bpzwKG%2FqRVeWsSbkKIRQBA%3D%3D&amp;trackingId=zQ7vpv27xSatyONqB81WkQ%3D%3D&amp;trk=public_jobs_topcard-title"</w:instrText>
      </w:r>
      <w:r>
        <w:rPr>
          <w:rFonts w:ascii="Segoe UI" w:hAnsi="Segoe UI" w:cs="Segoe UI"/>
        </w:rPr>
      </w:r>
      <w:r>
        <w:rPr>
          <w:rFonts w:ascii="Segoe UI" w:hAnsi="Segoe UI" w:cs="Segoe UI"/>
        </w:rPr>
        <w:fldChar w:fldCharType="separate"/>
      </w:r>
    </w:p>
    <w:p w14:paraId="31575689" w14:textId="77777777" w:rsidR="00D4501D" w:rsidRPr="00DF0540" w:rsidRDefault="00D4501D" w:rsidP="00D4501D">
      <w:pPr>
        <w:pStyle w:val="Titre2"/>
        <w:rPr>
          <w:lang w:val="en-US"/>
        </w:rPr>
      </w:pPr>
      <w:r w:rsidRPr="00DF0540">
        <w:rPr>
          <w:rFonts w:ascii="Segoe UI" w:hAnsi="Segoe UI" w:cs="Segoe UI"/>
          <w:color w:val="8344CC"/>
          <w:lang w:val="en-US"/>
        </w:rPr>
        <w:t>Director of Justice, Equity, Diversity, and Inclusion (JEDI)</w:t>
      </w:r>
    </w:p>
    <w:p w14:paraId="7E9F8F58" w14:textId="77777777" w:rsidR="00D4501D" w:rsidRPr="00DF0540" w:rsidRDefault="00D4501D" w:rsidP="00D4501D">
      <w:pPr>
        <w:rPr>
          <w:rFonts w:ascii="Segoe UI" w:hAnsi="Segoe UI" w:cs="Segoe UI"/>
          <w:lang w:val="en-US"/>
        </w:rPr>
      </w:pPr>
      <w:r>
        <w:rPr>
          <w:rFonts w:ascii="Segoe UI" w:hAnsi="Segoe UI" w:cs="Segoe UI"/>
        </w:rPr>
        <w:fldChar w:fldCharType="end"/>
      </w:r>
    </w:p>
    <w:p w14:paraId="4A4B3168" w14:textId="77777777" w:rsidR="00D4501D" w:rsidRPr="007E7450" w:rsidRDefault="00000000" w:rsidP="00D4501D">
      <w:pPr>
        <w:pStyle w:val="Titre4"/>
        <w:spacing w:before="60" w:after="60"/>
        <w:ind w:left="60" w:right="60"/>
        <w:rPr>
          <w:rFonts w:ascii="Segoe UI" w:hAnsi="Segoe UI" w:cs="Segoe UI"/>
          <w:sz w:val="21"/>
          <w:szCs w:val="21"/>
          <w:lang w:val="en-US"/>
        </w:rPr>
      </w:pPr>
      <w:hyperlink r:id="rId112" w:tgtFrame="_blank" w:history="1">
        <w:r w:rsidR="00D4501D" w:rsidRPr="007E7450">
          <w:rPr>
            <w:rStyle w:val="Lienhypertexte"/>
            <w:rFonts w:ascii="Segoe UI" w:hAnsi="Segoe UI" w:cs="Segoe UI"/>
            <w:b/>
            <w:bCs/>
            <w:color w:val="000000"/>
            <w:sz w:val="21"/>
            <w:szCs w:val="21"/>
            <w:lang w:val="en-US"/>
          </w:rPr>
          <w:t>Utile</w:t>
        </w:r>
        <w:r w:rsidR="00D4501D" w:rsidRPr="007E7450">
          <w:rPr>
            <w:rStyle w:val="apple-converted-space"/>
            <w:rFonts w:ascii="Segoe UI" w:hAnsi="Segoe UI" w:cs="Segoe UI"/>
            <w:b/>
            <w:bCs/>
            <w:color w:val="000000"/>
            <w:sz w:val="21"/>
            <w:szCs w:val="21"/>
            <w:lang w:val="en-US"/>
          </w:rPr>
          <w:t> </w:t>
        </w:r>
      </w:hyperlink>
      <w:r w:rsidR="00D4501D" w:rsidRPr="007E7450">
        <w:rPr>
          <w:rStyle w:val="apple-converted-space"/>
          <w:rFonts w:ascii="Segoe UI" w:hAnsi="Segoe UI" w:cs="Segoe UI"/>
          <w:sz w:val="21"/>
          <w:szCs w:val="21"/>
          <w:lang w:val="en-US"/>
        </w:rPr>
        <w:t> </w:t>
      </w:r>
      <w:r w:rsidR="00D4501D" w:rsidRPr="007E7450">
        <w:rPr>
          <w:rStyle w:val="topcardflavor"/>
          <w:rFonts w:ascii="Segoe UI" w:hAnsi="Segoe UI" w:cs="Segoe UI"/>
          <w:sz w:val="21"/>
          <w:szCs w:val="21"/>
          <w:lang w:val="en-US"/>
        </w:rPr>
        <w:t>Boston, Massachusetts, United States</w:t>
      </w:r>
    </w:p>
    <w:p w14:paraId="41B34829" w14:textId="77777777" w:rsidR="00D4501D" w:rsidRDefault="00D4501D" w:rsidP="00D4501D">
      <w:pPr>
        <w:rPr>
          <w:lang w:val="en-US"/>
        </w:rPr>
      </w:pPr>
    </w:p>
    <w:p w14:paraId="15E41D85" w14:textId="77777777" w:rsidR="00D4501D" w:rsidRDefault="00D4501D" w:rsidP="00D4501D">
      <w:pPr>
        <w:rPr>
          <w:lang w:val="en-US"/>
        </w:rPr>
      </w:pPr>
      <w:r>
        <w:rPr>
          <w:lang w:val="en-US"/>
        </w:rPr>
        <w:t xml:space="preserve">Retrieved on 7/02/2024 : </w:t>
      </w:r>
      <w:hyperlink r:id="rId113" w:history="1">
        <w:r w:rsidRPr="003C5AF7">
          <w:rPr>
            <w:rStyle w:val="Lienhypertexte"/>
            <w:lang w:val="en-US"/>
          </w:rPr>
          <w:t>https://www.linkedin.com/jobs/director-of-diversity-and-inclusion-jobs?currentJobId=3810811157&amp;position=24&amp;pageNum=0</w:t>
        </w:r>
      </w:hyperlink>
    </w:p>
    <w:p w14:paraId="6B4D3BE0" w14:textId="77777777" w:rsidR="00D4501D" w:rsidRDefault="00D4501D" w:rsidP="00D4501D">
      <w:pPr>
        <w:rPr>
          <w:lang w:val="en-US"/>
        </w:rPr>
      </w:pPr>
    </w:p>
    <w:p w14:paraId="0CFEE1EF" w14:textId="77777777" w:rsidR="00D4501D" w:rsidRDefault="00D4501D" w:rsidP="00D4501D">
      <w:pPr>
        <w:rPr>
          <w:lang w:val="en-US"/>
        </w:rPr>
      </w:pPr>
    </w:p>
    <w:p w14:paraId="292E547C" w14:textId="77777777" w:rsidR="00D4501D" w:rsidRDefault="00D4501D" w:rsidP="00D4501D">
      <w:r>
        <w:rPr>
          <w:rFonts w:ascii="Segoe UI" w:hAnsi="Segoe UI" w:cs="Segoe UI"/>
          <w:noProof/>
          <w:color w:val="8344CC"/>
        </w:rPr>
        <w:drawing>
          <wp:inline distT="0" distB="0" distL="0" distR="0" wp14:anchorId="06A88060" wp14:editId="0951A9E9">
            <wp:extent cx="1273175" cy="1273175"/>
            <wp:effectExtent l="0" t="0" r="0" b="0"/>
            <wp:docPr id="4" name="Image 4" descr="Mitchell Silberberg &amp; Knupp LLP">
              <a:hlinkClick xmlns:a="http://schemas.openxmlformats.org/drawingml/2006/main" r:id="rId11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tchell Silberberg &amp; Knupp LLP">
                      <a:hlinkClick r:id="rId114" tgtFrame="&quot;_self&quo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inline>
        </w:drawing>
      </w:r>
    </w:p>
    <w:p w14:paraId="716BD789" w14:textId="77777777" w:rsidR="00D4501D" w:rsidRDefault="00D4501D" w:rsidP="00D4501D">
      <w:pPr>
        <w:rPr>
          <w:rStyle w:val="Lienhypertexte"/>
          <w:rFonts w:ascii="Segoe UI" w:hAnsi="Segoe UI" w:cs="Segoe UI"/>
          <w:color w:val="8344CC"/>
        </w:rPr>
      </w:pPr>
      <w:r>
        <w:rPr>
          <w:rFonts w:ascii="Segoe UI" w:hAnsi="Segoe UI" w:cs="Segoe UI"/>
        </w:rPr>
        <w:fldChar w:fldCharType="begin"/>
      </w:r>
      <w:r>
        <w:rPr>
          <w:rFonts w:ascii="Segoe UI" w:hAnsi="Segoe UI" w:cs="Segoe UI"/>
        </w:rPr>
        <w:instrText>HYPERLINK "https://www.linkedin.com/jobs/view/director-for-diversity-and-talent-development-at-mitchell-silberberg-knupp-llp-3725584176?refId=OKr7E1sJlE1KdocFCdNwIA%3D%3D&amp;trackingId=CJpgmbGAN%2F5fXQKdhmW0nA%3D%3D&amp;trk=public_jobs_topcard-title"</w:instrText>
      </w:r>
      <w:r>
        <w:rPr>
          <w:rFonts w:ascii="Segoe UI" w:hAnsi="Segoe UI" w:cs="Segoe UI"/>
        </w:rPr>
      </w:r>
      <w:r>
        <w:rPr>
          <w:rFonts w:ascii="Segoe UI" w:hAnsi="Segoe UI" w:cs="Segoe UI"/>
        </w:rPr>
        <w:fldChar w:fldCharType="separate"/>
      </w:r>
    </w:p>
    <w:p w14:paraId="51388F57" w14:textId="77777777" w:rsidR="00D4501D" w:rsidRPr="00DF0540" w:rsidRDefault="00D4501D" w:rsidP="00D4501D">
      <w:pPr>
        <w:pStyle w:val="Titre2"/>
        <w:rPr>
          <w:lang w:val="en-US"/>
        </w:rPr>
      </w:pPr>
      <w:r w:rsidRPr="00DF0540">
        <w:rPr>
          <w:rFonts w:ascii="Segoe UI" w:hAnsi="Segoe UI" w:cs="Segoe UI"/>
          <w:color w:val="8344CC"/>
          <w:lang w:val="en-US"/>
        </w:rPr>
        <w:t>Director for Diversity and Talent Development</w:t>
      </w:r>
    </w:p>
    <w:p w14:paraId="01DFDE17" w14:textId="77777777" w:rsidR="00D4501D" w:rsidRPr="00DF0540" w:rsidRDefault="00D4501D" w:rsidP="00D4501D">
      <w:pPr>
        <w:rPr>
          <w:rFonts w:ascii="Segoe UI" w:hAnsi="Segoe UI" w:cs="Segoe UI"/>
          <w:lang w:val="en-US"/>
        </w:rPr>
      </w:pPr>
      <w:r>
        <w:rPr>
          <w:rFonts w:ascii="Segoe UI" w:hAnsi="Segoe UI" w:cs="Segoe UI"/>
        </w:rPr>
        <w:fldChar w:fldCharType="end"/>
      </w:r>
    </w:p>
    <w:p w14:paraId="0457D7E6" w14:textId="77777777" w:rsidR="00D4501D" w:rsidRPr="00DF0540" w:rsidRDefault="00000000" w:rsidP="00D4501D">
      <w:pPr>
        <w:pStyle w:val="Titre4"/>
        <w:spacing w:before="60" w:after="60"/>
        <w:ind w:left="60" w:right="60"/>
        <w:rPr>
          <w:rFonts w:ascii="Segoe UI" w:hAnsi="Segoe UI" w:cs="Segoe UI"/>
          <w:sz w:val="21"/>
          <w:szCs w:val="21"/>
          <w:lang w:val="en-US"/>
        </w:rPr>
      </w:pPr>
      <w:hyperlink r:id="rId116" w:tgtFrame="_blank" w:history="1">
        <w:r w:rsidR="00D4501D" w:rsidRPr="00DF0540">
          <w:rPr>
            <w:rStyle w:val="Lienhypertexte"/>
            <w:rFonts w:ascii="Segoe UI" w:hAnsi="Segoe UI" w:cs="Segoe UI"/>
            <w:b/>
            <w:bCs/>
            <w:color w:val="000000"/>
            <w:sz w:val="21"/>
            <w:szCs w:val="21"/>
            <w:lang w:val="en-US"/>
          </w:rPr>
          <w:t>Mitchell Silberberg &amp; Knupp LLP</w:t>
        </w:r>
        <w:r w:rsidR="00D4501D" w:rsidRPr="00DF0540">
          <w:rPr>
            <w:rStyle w:val="apple-converted-space"/>
            <w:rFonts w:ascii="Segoe UI" w:hAnsi="Segoe UI" w:cs="Segoe UI"/>
            <w:b/>
            <w:bCs/>
            <w:color w:val="000000"/>
            <w:sz w:val="21"/>
            <w:szCs w:val="21"/>
            <w:lang w:val="en-US"/>
          </w:rPr>
          <w:t> </w:t>
        </w:r>
      </w:hyperlink>
      <w:r w:rsidR="00D4501D" w:rsidRPr="00DF0540">
        <w:rPr>
          <w:rStyle w:val="apple-converted-space"/>
          <w:rFonts w:ascii="Segoe UI" w:hAnsi="Segoe UI" w:cs="Segoe UI"/>
          <w:sz w:val="21"/>
          <w:szCs w:val="21"/>
          <w:lang w:val="en-US"/>
        </w:rPr>
        <w:t> </w:t>
      </w:r>
      <w:r w:rsidR="00D4501D" w:rsidRPr="00DF0540">
        <w:rPr>
          <w:rStyle w:val="topcardflavor"/>
          <w:rFonts w:ascii="Segoe UI" w:hAnsi="Segoe UI" w:cs="Segoe UI"/>
          <w:sz w:val="21"/>
          <w:szCs w:val="21"/>
          <w:lang w:val="en-US"/>
        </w:rPr>
        <w:t>Los Angeles, California, United States</w:t>
      </w:r>
    </w:p>
    <w:p w14:paraId="3902473B" w14:textId="77777777" w:rsidR="00D4501D" w:rsidRDefault="00D4501D" w:rsidP="00D4501D">
      <w:pPr>
        <w:rPr>
          <w:lang w:val="en-US"/>
        </w:rPr>
      </w:pPr>
    </w:p>
    <w:p w14:paraId="27738781" w14:textId="77777777" w:rsidR="00D4501D" w:rsidRDefault="00D4501D" w:rsidP="00D4501D">
      <w:pPr>
        <w:rPr>
          <w:lang w:val="en-US"/>
        </w:rPr>
      </w:pPr>
      <w:r>
        <w:rPr>
          <w:lang w:val="en-US"/>
        </w:rPr>
        <w:t xml:space="preserve">Retrieved on 7/02/2024 : </w:t>
      </w:r>
      <w:hyperlink r:id="rId117" w:history="1">
        <w:r w:rsidRPr="003C5AF7">
          <w:rPr>
            <w:rStyle w:val="Lienhypertexte"/>
            <w:lang w:val="en-US"/>
          </w:rPr>
          <w:t>https://www.linkedin.com/jobs/director-of-diversity-and-inclusion-jobs?currentJobId=3725584176&amp;position=8&amp;pageNum=1</w:t>
        </w:r>
      </w:hyperlink>
    </w:p>
    <w:p w14:paraId="16222BB2" w14:textId="77777777" w:rsidR="00D4501D" w:rsidRDefault="00D4501D" w:rsidP="00D4501D">
      <w:pPr>
        <w:rPr>
          <w:lang w:val="en-US"/>
        </w:rPr>
      </w:pPr>
    </w:p>
    <w:p w14:paraId="37F2F83F" w14:textId="77777777" w:rsidR="00D4501D" w:rsidRDefault="00D4501D" w:rsidP="00D4501D">
      <w:pPr>
        <w:rPr>
          <w:lang w:val="en-US"/>
        </w:rPr>
      </w:pPr>
    </w:p>
    <w:p w14:paraId="7F2A65A5" w14:textId="77777777" w:rsidR="00D4501D" w:rsidRDefault="00D4501D" w:rsidP="00D4501D">
      <w:r>
        <w:rPr>
          <w:rFonts w:ascii="Segoe UI" w:hAnsi="Segoe UI" w:cs="Segoe UI"/>
          <w:noProof/>
          <w:color w:val="8344CC"/>
        </w:rPr>
        <w:drawing>
          <wp:inline distT="0" distB="0" distL="0" distR="0" wp14:anchorId="1CF00A9E" wp14:editId="3FD40100">
            <wp:extent cx="1273175" cy="1273175"/>
            <wp:effectExtent l="0" t="0" r="0" b="0"/>
            <wp:docPr id="5" name="Image 5" descr="Nichols College">
              <a:hlinkClick xmlns:a="http://schemas.openxmlformats.org/drawingml/2006/main" r:id="rId1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chols College">
                      <a:hlinkClick r:id="rId118" tgtFrame="&quot;_self&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inline>
        </w:drawing>
      </w:r>
    </w:p>
    <w:p w14:paraId="188A6634" w14:textId="77777777" w:rsidR="00D4501D" w:rsidRDefault="00D4501D" w:rsidP="00D4501D">
      <w:pPr>
        <w:rPr>
          <w:rStyle w:val="Lienhypertexte"/>
          <w:rFonts w:ascii="Segoe UI" w:hAnsi="Segoe UI" w:cs="Segoe UI"/>
          <w:color w:val="8344CC"/>
        </w:rPr>
      </w:pPr>
      <w:r>
        <w:rPr>
          <w:rFonts w:ascii="Segoe UI" w:hAnsi="Segoe UI" w:cs="Segoe UI"/>
        </w:rPr>
        <w:fldChar w:fldCharType="begin"/>
      </w:r>
      <w:r>
        <w:rPr>
          <w:rFonts w:ascii="Segoe UI" w:hAnsi="Segoe UI" w:cs="Segoe UI"/>
        </w:rPr>
        <w:instrText>HYPERLINK "https://www.linkedin.com/jobs/view/director-of-diversity-equity-inclusion-deputy-title-ix-coordinator-at-nichols-college-3817287770?refId=OKr7E1sJlE1KdocFCdNwIA%3D%3D&amp;trackingId=md4Oy52C5xEKmhrHZylTJA%3D%3D&amp;trk=public_jobs_topcard-title"</w:instrText>
      </w:r>
      <w:r>
        <w:rPr>
          <w:rFonts w:ascii="Segoe UI" w:hAnsi="Segoe UI" w:cs="Segoe UI"/>
        </w:rPr>
      </w:r>
      <w:r>
        <w:rPr>
          <w:rFonts w:ascii="Segoe UI" w:hAnsi="Segoe UI" w:cs="Segoe UI"/>
        </w:rPr>
        <w:fldChar w:fldCharType="separate"/>
      </w:r>
    </w:p>
    <w:p w14:paraId="107F84BA" w14:textId="77777777" w:rsidR="00D4501D" w:rsidRPr="00DF0540" w:rsidRDefault="00D4501D" w:rsidP="00D4501D">
      <w:pPr>
        <w:pStyle w:val="Titre2"/>
        <w:rPr>
          <w:lang w:val="en-US"/>
        </w:rPr>
      </w:pPr>
      <w:r w:rsidRPr="00DF0540">
        <w:rPr>
          <w:rFonts w:ascii="Segoe UI" w:hAnsi="Segoe UI" w:cs="Segoe UI"/>
          <w:color w:val="8344CC"/>
          <w:lang w:val="en-US"/>
        </w:rPr>
        <w:t>Director of Diversity, Equity, Inclusion &amp; Deputy Title IX Coordinator</w:t>
      </w:r>
    </w:p>
    <w:p w14:paraId="07139104" w14:textId="77777777" w:rsidR="00D4501D" w:rsidRPr="00DF0540" w:rsidRDefault="00D4501D" w:rsidP="00D4501D">
      <w:pPr>
        <w:rPr>
          <w:rFonts w:ascii="Segoe UI" w:hAnsi="Segoe UI" w:cs="Segoe UI"/>
          <w:lang w:val="en-US"/>
        </w:rPr>
      </w:pPr>
      <w:r>
        <w:rPr>
          <w:rFonts w:ascii="Segoe UI" w:hAnsi="Segoe UI" w:cs="Segoe UI"/>
        </w:rPr>
        <w:fldChar w:fldCharType="end"/>
      </w:r>
    </w:p>
    <w:p w14:paraId="14AEF7D5" w14:textId="77777777" w:rsidR="00D4501D" w:rsidRPr="00DF0540" w:rsidRDefault="00000000" w:rsidP="00D4501D">
      <w:pPr>
        <w:pStyle w:val="Titre4"/>
        <w:spacing w:before="60" w:after="60"/>
        <w:ind w:left="60" w:right="60"/>
        <w:rPr>
          <w:rFonts w:ascii="Segoe UI" w:hAnsi="Segoe UI" w:cs="Segoe UI"/>
          <w:sz w:val="21"/>
          <w:szCs w:val="21"/>
          <w:lang w:val="en-US"/>
        </w:rPr>
      </w:pPr>
      <w:hyperlink r:id="rId120" w:tgtFrame="_blank" w:history="1">
        <w:r w:rsidR="00D4501D" w:rsidRPr="00DF0540">
          <w:rPr>
            <w:rStyle w:val="Lienhypertexte"/>
            <w:rFonts w:ascii="Segoe UI" w:hAnsi="Segoe UI" w:cs="Segoe UI"/>
            <w:b/>
            <w:bCs/>
            <w:color w:val="000000"/>
            <w:sz w:val="21"/>
            <w:szCs w:val="21"/>
            <w:lang w:val="en-US"/>
          </w:rPr>
          <w:t>Nichols College</w:t>
        </w:r>
        <w:r w:rsidR="00D4501D" w:rsidRPr="00DF0540">
          <w:rPr>
            <w:rStyle w:val="apple-converted-space"/>
            <w:rFonts w:ascii="Segoe UI" w:hAnsi="Segoe UI" w:cs="Segoe UI"/>
            <w:b/>
            <w:bCs/>
            <w:color w:val="000000"/>
            <w:sz w:val="21"/>
            <w:szCs w:val="21"/>
            <w:lang w:val="en-US"/>
          </w:rPr>
          <w:t> </w:t>
        </w:r>
      </w:hyperlink>
      <w:r w:rsidR="00D4501D" w:rsidRPr="00DF0540">
        <w:rPr>
          <w:rStyle w:val="apple-converted-space"/>
          <w:rFonts w:ascii="Segoe UI" w:hAnsi="Segoe UI" w:cs="Segoe UI"/>
          <w:sz w:val="21"/>
          <w:szCs w:val="21"/>
          <w:lang w:val="en-US"/>
        </w:rPr>
        <w:t> </w:t>
      </w:r>
      <w:r w:rsidR="00D4501D" w:rsidRPr="00DF0540">
        <w:rPr>
          <w:rStyle w:val="topcardflavor"/>
          <w:rFonts w:ascii="Segoe UI" w:hAnsi="Segoe UI" w:cs="Segoe UI"/>
          <w:sz w:val="21"/>
          <w:szCs w:val="21"/>
          <w:lang w:val="en-US"/>
        </w:rPr>
        <w:t>Dudley, Massachusetts, United States</w:t>
      </w:r>
    </w:p>
    <w:p w14:paraId="176674C2" w14:textId="77777777" w:rsidR="00D4501D" w:rsidRDefault="00D4501D" w:rsidP="00D4501D">
      <w:pPr>
        <w:rPr>
          <w:lang w:val="en-US"/>
        </w:rPr>
      </w:pPr>
    </w:p>
    <w:p w14:paraId="5099E9CD" w14:textId="77777777" w:rsidR="00D4501D" w:rsidRDefault="00D4501D" w:rsidP="00D4501D">
      <w:pPr>
        <w:rPr>
          <w:lang w:val="en-US"/>
        </w:rPr>
      </w:pPr>
      <w:r>
        <w:rPr>
          <w:lang w:val="en-US"/>
        </w:rPr>
        <w:t xml:space="preserve">Retrieved on 7/02/2024 : </w:t>
      </w:r>
      <w:hyperlink r:id="rId121" w:history="1">
        <w:r w:rsidRPr="003C5AF7">
          <w:rPr>
            <w:rStyle w:val="Lienhypertexte"/>
            <w:lang w:val="en-US"/>
          </w:rPr>
          <w:t>https://www.linkedin.com/jobs/director-of-diversity-and-inclusion-jobs?currentJobId=3817287770&amp;position=22&amp;pageNum=1</w:t>
        </w:r>
      </w:hyperlink>
    </w:p>
    <w:p w14:paraId="3BAB4792" w14:textId="77777777" w:rsidR="00D4501D" w:rsidRDefault="00D4501D" w:rsidP="00D4501D">
      <w:pPr>
        <w:rPr>
          <w:lang w:val="en-US"/>
        </w:rPr>
      </w:pPr>
    </w:p>
    <w:p w14:paraId="34E58DAC" w14:textId="77777777" w:rsidR="00D4501D" w:rsidRDefault="00D4501D" w:rsidP="00D4501D">
      <w:pPr>
        <w:rPr>
          <w:lang w:val="en-US"/>
        </w:rPr>
      </w:pPr>
    </w:p>
    <w:p w14:paraId="6578CCF5" w14:textId="77777777" w:rsidR="00D4501D" w:rsidRDefault="00D4501D" w:rsidP="00D4501D">
      <w:r>
        <w:rPr>
          <w:rFonts w:ascii="Segoe UI" w:hAnsi="Segoe UI" w:cs="Segoe UI"/>
          <w:noProof/>
          <w:color w:val="8344CC"/>
        </w:rPr>
        <w:drawing>
          <wp:inline distT="0" distB="0" distL="0" distR="0" wp14:anchorId="43374048" wp14:editId="39A9D77C">
            <wp:extent cx="1273175" cy="1273175"/>
            <wp:effectExtent l="0" t="0" r="0" b="0"/>
            <wp:docPr id="6" name="Image 6" descr="Avient Corporation">
              <a:hlinkClick xmlns:a="http://schemas.openxmlformats.org/drawingml/2006/main" r:id="rId12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vient Corporation">
                      <a:hlinkClick r:id="rId122" tgtFrame="&quot;_self&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inline>
        </w:drawing>
      </w:r>
    </w:p>
    <w:p w14:paraId="665BCC29" w14:textId="77777777" w:rsidR="00D4501D" w:rsidRDefault="00D4501D" w:rsidP="00D4501D">
      <w:pPr>
        <w:rPr>
          <w:rStyle w:val="Lienhypertexte"/>
          <w:rFonts w:ascii="Segoe UI" w:hAnsi="Segoe UI" w:cs="Segoe UI"/>
          <w:color w:val="8344CC"/>
        </w:rPr>
      </w:pPr>
      <w:r>
        <w:rPr>
          <w:rFonts w:ascii="Segoe UI" w:hAnsi="Segoe UI" w:cs="Segoe UI"/>
        </w:rPr>
        <w:fldChar w:fldCharType="begin"/>
      </w:r>
      <w:r>
        <w:rPr>
          <w:rFonts w:ascii="Segoe UI" w:hAnsi="Segoe UI" w:cs="Segoe UI"/>
        </w:rPr>
        <w:instrText>HYPERLINK "https://www.linkedin.com/jobs/view/diversity-inclusion-advancement-director-at-avient-corporation-3749375275?refId=HBheUF5d9sNkk%2Fg%2BLAfK%2Bg%3D%3D&amp;trackingId=RD7kp%2F0qG6dmStlYZqg7ag%3D%3D&amp;trk=public_jobs_topcard-title"</w:instrText>
      </w:r>
      <w:r>
        <w:rPr>
          <w:rFonts w:ascii="Segoe UI" w:hAnsi="Segoe UI" w:cs="Segoe UI"/>
        </w:rPr>
      </w:r>
      <w:r>
        <w:rPr>
          <w:rFonts w:ascii="Segoe UI" w:hAnsi="Segoe UI" w:cs="Segoe UI"/>
        </w:rPr>
        <w:fldChar w:fldCharType="separate"/>
      </w:r>
    </w:p>
    <w:p w14:paraId="6AB43615" w14:textId="77777777" w:rsidR="00D4501D" w:rsidRPr="00A80E80" w:rsidRDefault="00D4501D" w:rsidP="00D4501D">
      <w:pPr>
        <w:pStyle w:val="Titre2"/>
        <w:rPr>
          <w:lang w:val="en-US"/>
        </w:rPr>
      </w:pPr>
      <w:r w:rsidRPr="00A80E80">
        <w:rPr>
          <w:rFonts w:ascii="Segoe UI" w:hAnsi="Segoe UI" w:cs="Segoe UI"/>
          <w:color w:val="8344CC"/>
          <w:lang w:val="en-US"/>
        </w:rPr>
        <w:t>Diversity &amp; Inclusion Advancement Director</w:t>
      </w:r>
    </w:p>
    <w:p w14:paraId="1E8BA0C4" w14:textId="77777777" w:rsidR="00D4501D" w:rsidRPr="00A80E80" w:rsidRDefault="00D4501D" w:rsidP="00D4501D">
      <w:pPr>
        <w:rPr>
          <w:rFonts w:ascii="Segoe UI" w:hAnsi="Segoe UI" w:cs="Segoe UI"/>
          <w:lang w:val="en-US"/>
        </w:rPr>
      </w:pPr>
      <w:r>
        <w:rPr>
          <w:rFonts w:ascii="Segoe UI" w:hAnsi="Segoe UI" w:cs="Segoe UI"/>
        </w:rPr>
        <w:fldChar w:fldCharType="end"/>
      </w:r>
    </w:p>
    <w:p w14:paraId="6DA35093" w14:textId="77777777" w:rsidR="00D4501D" w:rsidRPr="00A80E80" w:rsidRDefault="00000000" w:rsidP="00D4501D">
      <w:pPr>
        <w:pStyle w:val="Titre4"/>
        <w:spacing w:before="60" w:after="60"/>
        <w:ind w:left="60" w:right="60"/>
        <w:rPr>
          <w:rFonts w:ascii="Segoe UI" w:hAnsi="Segoe UI" w:cs="Segoe UI"/>
          <w:sz w:val="21"/>
          <w:szCs w:val="21"/>
          <w:lang w:val="en-US"/>
        </w:rPr>
      </w:pPr>
      <w:hyperlink r:id="rId124" w:tgtFrame="_blank" w:history="1">
        <w:r w:rsidR="00D4501D" w:rsidRPr="00A80E80">
          <w:rPr>
            <w:rStyle w:val="Lienhypertexte"/>
            <w:rFonts w:ascii="Segoe UI" w:hAnsi="Segoe UI" w:cs="Segoe UI"/>
            <w:b/>
            <w:bCs/>
            <w:color w:val="000000"/>
            <w:sz w:val="21"/>
            <w:szCs w:val="21"/>
            <w:lang w:val="en-US"/>
          </w:rPr>
          <w:t>Avient Corporation</w:t>
        </w:r>
        <w:r w:rsidR="00D4501D" w:rsidRPr="00A80E80">
          <w:rPr>
            <w:rStyle w:val="apple-converted-space"/>
            <w:rFonts w:ascii="Segoe UI" w:hAnsi="Segoe UI" w:cs="Segoe UI"/>
            <w:b/>
            <w:bCs/>
            <w:color w:val="000000"/>
            <w:sz w:val="21"/>
            <w:szCs w:val="21"/>
            <w:lang w:val="en-US"/>
          </w:rPr>
          <w:t> </w:t>
        </w:r>
      </w:hyperlink>
      <w:r w:rsidR="00D4501D" w:rsidRPr="00A80E80">
        <w:rPr>
          <w:rStyle w:val="apple-converted-space"/>
          <w:rFonts w:ascii="Segoe UI" w:hAnsi="Segoe UI" w:cs="Segoe UI"/>
          <w:sz w:val="21"/>
          <w:szCs w:val="21"/>
          <w:lang w:val="en-US"/>
        </w:rPr>
        <w:t> </w:t>
      </w:r>
      <w:r w:rsidR="00D4501D" w:rsidRPr="00A80E80">
        <w:rPr>
          <w:rStyle w:val="topcardflavor"/>
          <w:rFonts w:ascii="Segoe UI" w:hAnsi="Segoe UI" w:cs="Segoe UI"/>
          <w:sz w:val="21"/>
          <w:szCs w:val="21"/>
          <w:lang w:val="en-US"/>
        </w:rPr>
        <w:t>Avon Lake, Ohio, United States</w:t>
      </w:r>
    </w:p>
    <w:p w14:paraId="2D56FB49" w14:textId="77777777" w:rsidR="00D4501D" w:rsidRDefault="00D4501D" w:rsidP="00D4501D">
      <w:pPr>
        <w:pStyle w:val="Titre4"/>
        <w:spacing w:before="60" w:after="60"/>
        <w:ind w:left="60" w:right="60"/>
        <w:rPr>
          <w:rFonts w:ascii="Segoe UI" w:hAnsi="Segoe UI" w:cs="Segoe UI"/>
          <w:sz w:val="21"/>
          <w:szCs w:val="21"/>
        </w:rPr>
      </w:pPr>
      <w:r>
        <w:rPr>
          <w:rStyle w:val="posted-time-agotext"/>
          <w:rFonts w:ascii="Segoe UI" w:hAnsi="Segoe UI" w:cs="Segoe UI"/>
          <w:sz w:val="21"/>
          <w:szCs w:val="21"/>
        </w:rPr>
        <w:t>il y a 1 semaine</w:t>
      </w:r>
      <w:r>
        <w:rPr>
          <w:rStyle w:val="apple-converted-space"/>
          <w:rFonts w:ascii="Segoe UI" w:hAnsi="Segoe UI" w:cs="Segoe UI"/>
          <w:sz w:val="21"/>
          <w:szCs w:val="21"/>
        </w:rPr>
        <w:t>  </w:t>
      </w:r>
      <w:r>
        <w:rPr>
          <w:rStyle w:val="num-applicantscaption"/>
          <w:rFonts w:ascii="Segoe UI" w:hAnsi="Segoe UI" w:cs="Segoe UI"/>
          <w:sz w:val="21"/>
          <w:szCs w:val="21"/>
        </w:rPr>
        <w:t>54 candidats</w:t>
      </w:r>
    </w:p>
    <w:p w14:paraId="7CF2D7F0" w14:textId="77777777" w:rsidR="00D4501D" w:rsidRPr="007E7450" w:rsidRDefault="00D4501D" w:rsidP="00D4501D"/>
    <w:p w14:paraId="0B5309C7" w14:textId="77777777" w:rsidR="00D4501D" w:rsidRPr="007E7450" w:rsidRDefault="00D4501D" w:rsidP="00D4501D">
      <w:r w:rsidRPr="007E7450">
        <w:t xml:space="preserve">Retrieved on 7/0272024 : </w:t>
      </w:r>
      <w:hyperlink r:id="rId125" w:history="1">
        <w:r w:rsidRPr="007E7450">
          <w:rPr>
            <w:rStyle w:val="Lienhypertexte"/>
          </w:rPr>
          <w:t>https://www.linkedin.com/jobs/director-of-diversity-and-inclusion-jobs?currentJobId=3749375275&amp;position=17&amp;pageNum=2</w:t>
        </w:r>
      </w:hyperlink>
    </w:p>
    <w:p w14:paraId="0BAAC6E0" w14:textId="77777777" w:rsidR="00D4501D" w:rsidRPr="007E7450" w:rsidRDefault="00D4501D" w:rsidP="00D4501D"/>
    <w:p w14:paraId="319C3FF7" w14:textId="77777777" w:rsidR="00D4501D" w:rsidRPr="007E7450" w:rsidRDefault="00D4501D" w:rsidP="00D4501D"/>
    <w:p w14:paraId="524EB03C" w14:textId="77777777" w:rsidR="00D4501D" w:rsidRDefault="00D4501D" w:rsidP="00D4501D">
      <w:r>
        <w:rPr>
          <w:rFonts w:ascii="Segoe UI" w:hAnsi="Segoe UI" w:cs="Segoe UI"/>
          <w:noProof/>
          <w:color w:val="8344CC"/>
        </w:rPr>
        <w:drawing>
          <wp:inline distT="0" distB="0" distL="0" distR="0" wp14:anchorId="43BC74E8" wp14:editId="2FDDBF59">
            <wp:extent cx="1273175" cy="1273175"/>
            <wp:effectExtent l="0" t="0" r="0" b="0"/>
            <wp:docPr id="7" name="Image 7" descr="Orlando Utilities Commission (OUC - The Reliable One)">
              <a:hlinkClick xmlns:a="http://schemas.openxmlformats.org/drawingml/2006/main" r:id="rId12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rlando Utilities Commission (OUC - The Reliable One)">
                      <a:hlinkClick r:id="rId126" tgtFrame="&quot;_self&quo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inline>
        </w:drawing>
      </w:r>
    </w:p>
    <w:p w14:paraId="2FCBCEE8" w14:textId="77777777" w:rsidR="00D4501D" w:rsidRDefault="00D4501D" w:rsidP="00D4501D">
      <w:pPr>
        <w:rPr>
          <w:rStyle w:val="Lienhypertexte"/>
          <w:rFonts w:ascii="Segoe UI" w:hAnsi="Segoe UI" w:cs="Segoe UI"/>
          <w:color w:val="8344CC"/>
        </w:rPr>
      </w:pPr>
      <w:r>
        <w:rPr>
          <w:rFonts w:ascii="Segoe UI" w:hAnsi="Segoe UI" w:cs="Segoe UI"/>
        </w:rPr>
        <w:fldChar w:fldCharType="begin"/>
      </w:r>
      <w:r>
        <w:rPr>
          <w:rFonts w:ascii="Segoe UI" w:hAnsi="Segoe UI" w:cs="Segoe UI"/>
        </w:rPr>
        <w:instrText>HYPERLINK "https://www.linkedin.com/jobs/view/director-engagement-dei-at-orlando-utilities-commission-ouc-the-reliable-one-3782599798?refId=HBheUF5d9sNkk%2Fg%2BLAfK%2Bg%3D%3D&amp;trackingId=AKvMxxJ6I1wrYyt1l3ooNQ%3D%3D&amp;trk=public_jobs_topcard-title"</w:instrText>
      </w:r>
      <w:r>
        <w:rPr>
          <w:rFonts w:ascii="Segoe UI" w:hAnsi="Segoe UI" w:cs="Segoe UI"/>
        </w:rPr>
      </w:r>
      <w:r>
        <w:rPr>
          <w:rFonts w:ascii="Segoe UI" w:hAnsi="Segoe UI" w:cs="Segoe UI"/>
        </w:rPr>
        <w:fldChar w:fldCharType="separate"/>
      </w:r>
    </w:p>
    <w:p w14:paraId="38CD5D58" w14:textId="77777777" w:rsidR="00D4501D" w:rsidRPr="00A80E80" w:rsidRDefault="00D4501D" w:rsidP="00D4501D">
      <w:pPr>
        <w:pStyle w:val="Titre2"/>
        <w:rPr>
          <w:lang w:val="en-US"/>
        </w:rPr>
      </w:pPr>
      <w:r w:rsidRPr="00A80E80">
        <w:rPr>
          <w:rFonts w:ascii="Segoe UI" w:hAnsi="Segoe UI" w:cs="Segoe UI"/>
          <w:color w:val="8344CC"/>
          <w:lang w:val="en-US"/>
        </w:rPr>
        <w:t>Director, Engagement &amp; DEI</w:t>
      </w:r>
    </w:p>
    <w:p w14:paraId="3982C240" w14:textId="77777777" w:rsidR="00D4501D" w:rsidRPr="00A80E80" w:rsidRDefault="00D4501D" w:rsidP="00D4501D">
      <w:pPr>
        <w:rPr>
          <w:rFonts w:ascii="Segoe UI" w:hAnsi="Segoe UI" w:cs="Segoe UI"/>
          <w:lang w:val="en-US"/>
        </w:rPr>
      </w:pPr>
      <w:r>
        <w:rPr>
          <w:rFonts w:ascii="Segoe UI" w:hAnsi="Segoe UI" w:cs="Segoe UI"/>
        </w:rPr>
        <w:fldChar w:fldCharType="end"/>
      </w:r>
    </w:p>
    <w:p w14:paraId="6862DD73" w14:textId="77777777" w:rsidR="00D4501D" w:rsidRPr="00A80E80" w:rsidRDefault="00000000" w:rsidP="00D4501D">
      <w:pPr>
        <w:pStyle w:val="Titre4"/>
        <w:spacing w:before="60" w:after="60"/>
        <w:ind w:left="60" w:right="60"/>
        <w:rPr>
          <w:rFonts w:ascii="Segoe UI" w:hAnsi="Segoe UI" w:cs="Segoe UI"/>
          <w:sz w:val="21"/>
          <w:szCs w:val="21"/>
          <w:lang w:val="en-US"/>
        </w:rPr>
      </w:pPr>
      <w:hyperlink r:id="rId128" w:tgtFrame="_blank" w:history="1">
        <w:r w:rsidR="00D4501D" w:rsidRPr="00A80E80">
          <w:rPr>
            <w:rStyle w:val="Lienhypertexte"/>
            <w:rFonts w:ascii="Segoe UI" w:hAnsi="Segoe UI" w:cs="Segoe UI"/>
            <w:b/>
            <w:bCs/>
            <w:color w:val="000000"/>
            <w:sz w:val="21"/>
            <w:szCs w:val="21"/>
            <w:lang w:val="en-US"/>
          </w:rPr>
          <w:t>Orlando Utilities Commission (OUC - The Reliable One)</w:t>
        </w:r>
        <w:r w:rsidR="00D4501D" w:rsidRPr="00A80E80">
          <w:rPr>
            <w:rStyle w:val="apple-converted-space"/>
            <w:rFonts w:ascii="Segoe UI" w:hAnsi="Segoe UI" w:cs="Segoe UI"/>
            <w:b/>
            <w:bCs/>
            <w:color w:val="000000"/>
            <w:sz w:val="21"/>
            <w:szCs w:val="21"/>
            <w:lang w:val="en-US"/>
          </w:rPr>
          <w:t> </w:t>
        </w:r>
      </w:hyperlink>
      <w:r w:rsidR="00D4501D" w:rsidRPr="00A80E80">
        <w:rPr>
          <w:rStyle w:val="apple-converted-space"/>
          <w:rFonts w:ascii="Segoe UI" w:hAnsi="Segoe UI" w:cs="Segoe UI"/>
          <w:sz w:val="21"/>
          <w:szCs w:val="21"/>
          <w:lang w:val="en-US"/>
        </w:rPr>
        <w:t> </w:t>
      </w:r>
      <w:r w:rsidR="00D4501D" w:rsidRPr="00A80E80">
        <w:rPr>
          <w:rStyle w:val="topcardflavor"/>
          <w:rFonts w:ascii="Segoe UI" w:hAnsi="Segoe UI" w:cs="Segoe UI"/>
          <w:sz w:val="21"/>
          <w:szCs w:val="21"/>
          <w:lang w:val="en-US"/>
        </w:rPr>
        <w:t>Orlando, Florida, United States</w:t>
      </w:r>
    </w:p>
    <w:p w14:paraId="33D67A91" w14:textId="77777777" w:rsidR="00D4501D" w:rsidRDefault="00D4501D" w:rsidP="00D4501D">
      <w:pPr>
        <w:rPr>
          <w:lang w:val="en-US"/>
        </w:rPr>
      </w:pPr>
    </w:p>
    <w:p w14:paraId="4628D4D5" w14:textId="77777777" w:rsidR="00D4501D" w:rsidRDefault="00D4501D" w:rsidP="00D4501D">
      <w:pPr>
        <w:rPr>
          <w:lang w:val="en-US"/>
        </w:rPr>
      </w:pPr>
      <w:r>
        <w:rPr>
          <w:lang w:val="en-US"/>
        </w:rPr>
        <w:t xml:space="preserve">Retrieved on 7/02/2024 : </w:t>
      </w:r>
      <w:hyperlink r:id="rId129" w:history="1">
        <w:r w:rsidRPr="003C5AF7">
          <w:rPr>
            <w:rStyle w:val="Lienhypertexte"/>
            <w:lang w:val="en-US"/>
          </w:rPr>
          <w:t>https://www.linkedin.com/jobs/director-of-diversity-and-inclusion-jobs?currentJobId=3782599798&amp;position=19&amp;pageNum=2</w:t>
        </w:r>
      </w:hyperlink>
    </w:p>
    <w:p w14:paraId="2779C626" w14:textId="77777777" w:rsidR="00D4501D" w:rsidRDefault="00D4501D" w:rsidP="00D4501D">
      <w:pPr>
        <w:rPr>
          <w:lang w:val="en-US"/>
        </w:rPr>
      </w:pPr>
    </w:p>
    <w:p w14:paraId="05B36052" w14:textId="77777777" w:rsidR="00D4501D" w:rsidRDefault="00D4501D" w:rsidP="00D4501D">
      <w:pPr>
        <w:rPr>
          <w:lang w:val="en-US"/>
        </w:rPr>
      </w:pPr>
    </w:p>
    <w:p w14:paraId="4D82EC53" w14:textId="73DDE681" w:rsidR="00D4501D" w:rsidRDefault="00D4501D" w:rsidP="00D4501D">
      <w:pPr>
        <w:rPr>
          <w:rFonts w:ascii="__firaSans_Fallback_409cf1" w:hAnsi="__firaSans_Fallback_409cf1"/>
          <w:color w:val="161616"/>
        </w:rPr>
      </w:pPr>
      <w:r>
        <w:rPr>
          <w:rFonts w:ascii="__firaSans_Fallback_409cf1" w:hAnsi="__firaSans_Fallback_409cf1"/>
          <w:color w:val="161616"/>
        </w:rPr>
        <w:fldChar w:fldCharType="begin"/>
      </w:r>
      <w:r w:rsidR="0087745B">
        <w:rPr>
          <w:rFonts w:ascii="__firaSans_Fallback_409cf1" w:hAnsi="__firaSans_Fallback_409cf1"/>
          <w:color w:val="161616"/>
        </w:rPr>
        <w:instrText xml:space="preserve"> INCLUDEPICTURE "C:\\Users\\janet\\Library\\Group Containers\\UBF8T346G9.ms\\WebArchiveCopyPasteTempFiles\\com.microsoft.Word\\c82c9e2f8b730a802be29ae6c71fa00d" \* MERGEFORMAT </w:instrText>
      </w:r>
      <w:r>
        <w:rPr>
          <w:rFonts w:ascii="__firaSans_Fallback_409cf1" w:hAnsi="__firaSans_Fallback_409cf1"/>
          <w:color w:val="161616"/>
        </w:rPr>
        <w:fldChar w:fldCharType="separate"/>
      </w:r>
      <w:r>
        <w:rPr>
          <w:rFonts w:ascii="__firaSans_Fallback_409cf1" w:hAnsi="__firaSans_Fallback_409cf1"/>
          <w:noProof/>
          <w:color w:val="161616"/>
        </w:rPr>
        <w:drawing>
          <wp:inline distT="0" distB="0" distL="0" distR="0" wp14:anchorId="690295B7" wp14:editId="23368C43">
            <wp:extent cx="1623695" cy="1623695"/>
            <wp:effectExtent l="0" t="0" r="1905" b="1905"/>
            <wp:docPr id="8" name="Image 8" descr="Une image contenant texte, Polic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texte, Police, conception&#10;&#10;Description générée automatiquement"/>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623695" cy="1623695"/>
                    </a:xfrm>
                    <a:prstGeom prst="rect">
                      <a:avLst/>
                    </a:prstGeom>
                    <a:noFill/>
                    <a:ln>
                      <a:noFill/>
                    </a:ln>
                  </pic:spPr>
                </pic:pic>
              </a:graphicData>
            </a:graphic>
          </wp:inline>
        </w:drawing>
      </w:r>
      <w:r>
        <w:rPr>
          <w:rFonts w:ascii="__firaSans_Fallback_409cf1" w:hAnsi="__firaSans_Fallback_409cf1"/>
          <w:color w:val="161616"/>
        </w:rPr>
        <w:fldChar w:fldCharType="end"/>
      </w:r>
    </w:p>
    <w:p w14:paraId="32B11162" w14:textId="77777777" w:rsidR="00D4501D" w:rsidRPr="00524C41" w:rsidRDefault="00D4501D" w:rsidP="00D4501D">
      <w:pPr>
        <w:pStyle w:val="Titre2"/>
        <w:pBdr>
          <w:top w:val="single" w:sz="2" w:space="0" w:color="auto"/>
          <w:left w:val="single" w:sz="2" w:space="0" w:color="auto"/>
          <w:bottom w:val="single" w:sz="2" w:space="0" w:color="auto"/>
          <w:right w:val="single" w:sz="2" w:space="0" w:color="auto"/>
        </w:pBdr>
        <w:spacing w:before="0"/>
        <w:rPr>
          <w:rFonts w:ascii="var(--chakra-fonts-heading)" w:hAnsi="var(--chakra-fonts-heading)" w:hint="eastAsia"/>
          <w:color w:val="161616"/>
          <w:lang w:val="en-US"/>
        </w:rPr>
      </w:pPr>
      <w:r w:rsidRPr="00524C41">
        <w:rPr>
          <w:rFonts w:ascii="var(--chakra-fonts-heading)" w:hAnsi="var(--chakra-fonts-heading)"/>
          <w:color w:val="161616"/>
          <w:lang w:val="en-US"/>
        </w:rPr>
        <w:t>Diversity, Equity &amp; Inclusion (DEI) Operations Manager</w:t>
      </w:r>
    </w:p>
    <w:p w14:paraId="4DF49F4A" w14:textId="77777777" w:rsidR="00D4501D" w:rsidRPr="00524C41" w:rsidRDefault="00D4501D" w:rsidP="00D4501D">
      <w:pPr>
        <w:rPr>
          <w:rFonts w:ascii="__firaSans_Fallback_409cf1" w:hAnsi="__firaSans_Fallback_409cf1"/>
          <w:color w:val="161616"/>
          <w:lang w:val="en-US"/>
        </w:rPr>
      </w:pPr>
      <w:r w:rsidRPr="00524C41">
        <w:rPr>
          <w:rStyle w:val="chakra-stack"/>
          <w:rFonts w:ascii="__firaSans_Fallback_409cf1" w:hAnsi="__firaSans_Fallback_409cf1"/>
          <w:color w:val="161616"/>
          <w:bdr w:val="single" w:sz="2" w:space="0" w:color="auto" w:frame="1"/>
          <w:lang w:val="en-US"/>
        </w:rPr>
        <w:t>Debevoise &amp; Plimpton LLP</w:t>
      </w:r>
      <w:r w:rsidRPr="00524C41">
        <w:rPr>
          <w:rStyle w:val="apple-converted-space"/>
          <w:rFonts w:ascii="__firaSans_Fallback_409cf1" w:hAnsi="__firaSans_Fallback_409cf1"/>
          <w:color w:val="161616"/>
          <w:bdr w:val="single" w:sz="2" w:space="0" w:color="auto" w:frame="1"/>
          <w:lang w:val="en-US"/>
        </w:rPr>
        <w:t> </w:t>
      </w:r>
      <w:r w:rsidRPr="00524C41">
        <w:rPr>
          <w:rStyle w:val="css-0"/>
          <w:rFonts w:ascii="__firaSans_Fallback_409cf1" w:hAnsi="__firaSans_Fallback_409cf1"/>
          <w:color w:val="161616"/>
          <w:bdr w:val="single" w:sz="2" w:space="0" w:color="auto" w:frame="1"/>
          <w:lang w:val="en-US"/>
        </w:rPr>
        <w:t>-</w:t>
      </w:r>
      <w:r w:rsidRPr="00524C41">
        <w:rPr>
          <w:rStyle w:val="apple-converted-space"/>
          <w:rFonts w:ascii="__firaSans_Fallback_409cf1" w:hAnsi="__firaSans_Fallback_409cf1"/>
          <w:color w:val="161616"/>
          <w:bdr w:val="single" w:sz="2" w:space="0" w:color="auto" w:frame="1"/>
          <w:lang w:val="en-US"/>
        </w:rPr>
        <w:t> </w:t>
      </w:r>
      <w:r w:rsidRPr="00524C41">
        <w:rPr>
          <w:rStyle w:val="css-0"/>
          <w:rFonts w:ascii="__firaSans_Fallback_409cf1" w:hAnsi="__firaSans_Fallback_409cf1"/>
          <w:color w:val="161616"/>
          <w:bdr w:val="single" w:sz="2" w:space="0" w:color="auto" w:frame="1"/>
          <w:lang w:val="en-US"/>
        </w:rPr>
        <w:t>3.9</w:t>
      </w:r>
      <w:r w:rsidRPr="00524C41">
        <w:rPr>
          <w:rStyle w:val="apple-converted-space"/>
          <w:rFonts w:ascii="__firaSans_Fallback_409cf1" w:hAnsi="__firaSans_Fallback_409cf1"/>
          <w:color w:val="161616"/>
          <w:bdr w:val="single" w:sz="2" w:space="0" w:color="auto" w:frame="1"/>
          <w:lang w:val="en-US"/>
        </w:rPr>
        <w:t> </w:t>
      </w:r>
      <w:r w:rsidRPr="00524C41">
        <w:rPr>
          <w:rStyle w:val="chakra-stack"/>
          <w:rFonts w:ascii="__firaSans_Fallback_409cf1" w:hAnsi="__firaSans_Fallback_409cf1"/>
          <w:color w:val="161616"/>
          <w:bdr w:val="single" w:sz="2" w:space="0" w:color="auto" w:frame="1"/>
          <w:lang w:val="en-US"/>
        </w:rPr>
        <w:t>New York, NY</w:t>
      </w:r>
    </w:p>
    <w:p w14:paraId="3C8FA6AF" w14:textId="77777777" w:rsidR="00D4501D" w:rsidRDefault="00D4501D" w:rsidP="00D4501D">
      <w:pPr>
        <w:rPr>
          <w:lang w:val="en-US"/>
        </w:rPr>
      </w:pPr>
    </w:p>
    <w:p w14:paraId="6DFA6861" w14:textId="77777777" w:rsidR="00D4501D" w:rsidRDefault="00D4501D" w:rsidP="00D4501D">
      <w:pPr>
        <w:rPr>
          <w:lang w:val="en-US"/>
        </w:rPr>
      </w:pPr>
      <w:r>
        <w:rPr>
          <w:lang w:val="en-US"/>
        </w:rPr>
        <w:lastRenderedPageBreak/>
        <w:t xml:space="preserve">Retrieved on 7/02/2024 : </w:t>
      </w:r>
      <w:hyperlink r:id="rId131" w:history="1">
        <w:r w:rsidRPr="003C5AF7">
          <w:rPr>
            <w:rStyle w:val="Lienhypertexte"/>
            <w:lang w:val="en-US"/>
          </w:rPr>
          <w:t>https://www.simplyhired.com/search?q=diversity+equity+and+inclusion&amp;l=&amp;job=DIQanUclH-MadY4Fem1EV1YnWZqYlgy4MyeYfbExgKYxu0Ebqm7Ggg</w:t>
        </w:r>
      </w:hyperlink>
    </w:p>
    <w:p w14:paraId="3A834527" w14:textId="77777777" w:rsidR="00D4501D" w:rsidRDefault="00D4501D" w:rsidP="00D4501D">
      <w:pPr>
        <w:rPr>
          <w:lang w:val="en-US"/>
        </w:rPr>
      </w:pPr>
    </w:p>
    <w:p w14:paraId="5900C301" w14:textId="77777777" w:rsidR="00D4501D" w:rsidRDefault="00D4501D" w:rsidP="00D4501D">
      <w:pPr>
        <w:rPr>
          <w:lang w:val="en-US"/>
        </w:rPr>
      </w:pPr>
    </w:p>
    <w:p w14:paraId="0D45F567" w14:textId="77777777" w:rsidR="00D4501D" w:rsidRPr="008E47A5" w:rsidRDefault="00D4501D" w:rsidP="00D4501D">
      <w:pPr>
        <w:pStyle w:val="Titre2"/>
        <w:pBdr>
          <w:top w:val="single" w:sz="2" w:space="0" w:color="auto"/>
          <w:left w:val="single" w:sz="2" w:space="0" w:color="auto"/>
          <w:bottom w:val="single" w:sz="2" w:space="0" w:color="auto"/>
          <w:right w:val="single" w:sz="2" w:space="0" w:color="auto"/>
        </w:pBdr>
        <w:spacing w:before="0"/>
        <w:rPr>
          <w:rFonts w:ascii="var(--chakra-fonts-heading)" w:hAnsi="var(--chakra-fonts-heading)" w:hint="eastAsia"/>
          <w:color w:val="161616"/>
          <w:lang w:val="en-US"/>
        </w:rPr>
      </w:pPr>
      <w:r w:rsidRPr="008E47A5">
        <w:rPr>
          <w:rFonts w:ascii="var(--chakra-fonts-heading)" w:hAnsi="var(--chakra-fonts-heading)"/>
          <w:color w:val="161616"/>
          <w:lang w:val="en-US"/>
        </w:rPr>
        <w:t>Diversity, Equity, and Inclusion Consultant (DEI Consultant)</w:t>
      </w:r>
    </w:p>
    <w:p w14:paraId="4FE42372" w14:textId="77777777" w:rsidR="00D4501D" w:rsidRPr="007E7450" w:rsidRDefault="00D4501D" w:rsidP="00D4501D">
      <w:pPr>
        <w:rPr>
          <w:rFonts w:ascii="__firaSans_Fallback_409cf1" w:hAnsi="__firaSans_Fallback_409cf1"/>
          <w:color w:val="161616"/>
          <w:lang w:val="en-US"/>
        </w:rPr>
      </w:pPr>
      <w:r w:rsidRPr="007E7450">
        <w:rPr>
          <w:rStyle w:val="chakra-stack"/>
          <w:rFonts w:ascii="__firaSans_Fallback_409cf1" w:hAnsi="__firaSans_Fallback_409cf1"/>
          <w:color w:val="161616"/>
          <w:bdr w:val="single" w:sz="2" w:space="0" w:color="auto" w:frame="1"/>
          <w:lang w:val="en-US"/>
        </w:rPr>
        <w:t>Blue Star Partners LLCColumbus, OH</w:t>
      </w:r>
    </w:p>
    <w:p w14:paraId="7E309AA3" w14:textId="77777777" w:rsidR="00D4501D" w:rsidRDefault="00D4501D" w:rsidP="00D4501D">
      <w:pPr>
        <w:rPr>
          <w:lang w:val="en-US"/>
        </w:rPr>
      </w:pPr>
    </w:p>
    <w:p w14:paraId="29A95155" w14:textId="77777777" w:rsidR="00D4501D" w:rsidRDefault="00D4501D" w:rsidP="00D4501D">
      <w:pPr>
        <w:rPr>
          <w:lang w:val="en-US"/>
        </w:rPr>
      </w:pPr>
      <w:r>
        <w:rPr>
          <w:lang w:val="en-US"/>
        </w:rPr>
        <w:t xml:space="preserve">Retrieved on 7/02/2024 : </w:t>
      </w:r>
      <w:hyperlink r:id="rId132" w:history="1">
        <w:r w:rsidRPr="003C5AF7">
          <w:rPr>
            <w:rStyle w:val="Lienhypertexte"/>
            <w:lang w:val="en-US"/>
          </w:rPr>
          <w:t>https://www.simplyhired.com/search?q=diversity+equity+and+inclusion&amp;l=&amp;job=PPuwGn6ejziB11i73wSM--Fh-hcZ-WJi6DCEATzpKqsvUKt62UwHeg</w:t>
        </w:r>
      </w:hyperlink>
      <w:r>
        <w:rPr>
          <w:lang w:val="en-US"/>
        </w:rPr>
        <w:t xml:space="preserve"> </w:t>
      </w:r>
    </w:p>
    <w:p w14:paraId="5FA1F5EE" w14:textId="77777777" w:rsidR="00D4501D" w:rsidRDefault="00D4501D" w:rsidP="00D4501D">
      <w:pPr>
        <w:rPr>
          <w:lang w:val="en-US"/>
        </w:rPr>
      </w:pPr>
    </w:p>
    <w:p w14:paraId="6364934F" w14:textId="77777777" w:rsidR="00D4501D" w:rsidRDefault="00D4501D" w:rsidP="00D4501D">
      <w:pPr>
        <w:rPr>
          <w:lang w:val="en-US"/>
        </w:rPr>
      </w:pPr>
    </w:p>
    <w:p w14:paraId="24743476" w14:textId="5E8F5210" w:rsidR="00D4501D" w:rsidRDefault="00D4501D" w:rsidP="00D4501D">
      <w:pPr>
        <w:rPr>
          <w:rFonts w:ascii="__firaSans_Fallback_409cf1" w:hAnsi="__firaSans_Fallback_409cf1"/>
          <w:color w:val="161616"/>
        </w:rPr>
      </w:pPr>
      <w:r>
        <w:rPr>
          <w:rFonts w:ascii="__firaSans_Fallback_409cf1" w:hAnsi="__firaSans_Fallback_409cf1"/>
          <w:color w:val="161616"/>
        </w:rPr>
        <w:fldChar w:fldCharType="begin"/>
      </w:r>
      <w:r w:rsidR="0087745B">
        <w:rPr>
          <w:rFonts w:ascii="__firaSans_Fallback_409cf1" w:hAnsi="__firaSans_Fallback_409cf1"/>
          <w:color w:val="161616"/>
        </w:rPr>
        <w:instrText xml:space="preserve"> INCLUDEPICTURE "C:\\Users\\janet\\Library\\Group Containers\\UBF8T346G9.ms\\WebArchiveCopyPasteTempFiles\\com.microsoft.Word\\b3e798912783b4d9b385f8788d51536a" \* MERGEFORMAT </w:instrText>
      </w:r>
      <w:r>
        <w:rPr>
          <w:rFonts w:ascii="__firaSans_Fallback_409cf1" w:hAnsi="__firaSans_Fallback_409cf1"/>
          <w:color w:val="161616"/>
        </w:rPr>
        <w:fldChar w:fldCharType="separate"/>
      </w:r>
      <w:r>
        <w:rPr>
          <w:rFonts w:ascii="__firaSans_Fallback_409cf1" w:hAnsi="__firaSans_Fallback_409cf1"/>
          <w:noProof/>
          <w:color w:val="161616"/>
        </w:rPr>
        <w:drawing>
          <wp:inline distT="0" distB="0" distL="0" distR="0" wp14:anchorId="7EAFA6B3" wp14:editId="339B225B">
            <wp:extent cx="1623695" cy="1623695"/>
            <wp:effectExtent l="0" t="0" r="1905" b="1905"/>
            <wp:docPr id="9" name="Image 9" descr="Une image contenant texte, Emblème, symbol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texte, Emblème, symbole, logo&#10;&#10;Description générée automatiquement"/>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623695" cy="1623695"/>
                    </a:xfrm>
                    <a:prstGeom prst="rect">
                      <a:avLst/>
                    </a:prstGeom>
                    <a:noFill/>
                    <a:ln>
                      <a:noFill/>
                    </a:ln>
                  </pic:spPr>
                </pic:pic>
              </a:graphicData>
            </a:graphic>
          </wp:inline>
        </w:drawing>
      </w:r>
      <w:r>
        <w:rPr>
          <w:rFonts w:ascii="__firaSans_Fallback_409cf1" w:hAnsi="__firaSans_Fallback_409cf1"/>
          <w:color w:val="161616"/>
        </w:rPr>
        <w:fldChar w:fldCharType="end"/>
      </w:r>
    </w:p>
    <w:p w14:paraId="190D68E3" w14:textId="77777777" w:rsidR="00D4501D" w:rsidRPr="008E47A5" w:rsidRDefault="00D4501D" w:rsidP="00D4501D">
      <w:pPr>
        <w:pStyle w:val="Titre2"/>
        <w:pBdr>
          <w:top w:val="single" w:sz="2" w:space="0" w:color="auto"/>
          <w:left w:val="single" w:sz="2" w:space="0" w:color="auto"/>
          <w:bottom w:val="single" w:sz="2" w:space="0" w:color="auto"/>
          <w:right w:val="single" w:sz="2" w:space="0" w:color="auto"/>
        </w:pBdr>
        <w:spacing w:before="0"/>
        <w:rPr>
          <w:rFonts w:ascii="var(--chakra-fonts-heading)" w:hAnsi="var(--chakra-fonts-heading)" w:hint="eastAsia"/>
          <w:color w:val="161616"/>
          <w:lang w:val="en-US"/>
        </w:rPr>
      </w:pPr>
      <w:r w:rsidRPr="008E47A5">
        <w:rPr>
          <w:rFonts w:ascii="var(--chakra-fonts-heading)" w:hAnsi="var(--chakra-fonts-heading)"/>
          <w:color w:val="161616"/>
          <w:lang w:val="en-US"/>
        </w:rPr>
        <w:t>Human Resources Manager of Diversity, Equity, and Inclusion</w:t>
      </w:r>
    </w:p>
    <w:p w14:paraId="327D9406" w14:textId="77777777" w:rsidR="00D4501D" w:rsidRPr="007E7450" w:rsidRDefault="00D4501D" w:rsidP="00D4501D">
      <w:pPr>
        <w:rPr>
          <w:rFonts w:ascii="__firaSans_Fallback_409cf1" w:hAnsi="__firaSans_Fallback_409cf1"/>
          <w:color w:val="161616"/>
          <w:lang w:val="en-US"/>
        </w:rPr>
      </w:pPr>
      <w:r w:rsidRPr="007E7450">
        <w:rPr>
          <w:rStyle w:val="chakra-stack"/>
          <w:rFonts w:ascii="__firaSans_Fallback_409cf1" w:hAnsi="__firaSans_Fallback_409cf1"/>
          <w:color w:val="161616"/>
          <w:bdr w:val="single" w:sz="2" w:space="0" w:color="auto" w:frame="1"/>
          <w:lang w:val="en-US"/>
        </w:rPr>
        <w:t>Senate</w:t>
      </w:r>
      <w:r w:rsidRPr="007E7450">
        <w:rPr>
          <w:rStyle w:val="apple-converted-space"/>
          <w:rFonts w:ascii="__firaSans_Fallback_409cf1" w:hAnsi="__firaSans_Fallback_409cf1"/>
          <w:color w:val="161616"/>
          <w:bdr w:val="single" w:sz="2" w:space="0" w:color="auto" w:frame="1"/>
          <w:lang w:val="en-US"/>
        </w:rPr>
        <w:t> </w:t>
      </w:r>
      <w:r w:rsidRPr="007E7450">
        <w:rPr>
          <w:rStyle w:val="css-0"/>
          <w:rFonts w:ascii="__firaSans_Fallback_409cf1" w:hAnsi="__firaSans_Fallback_409cf1"/>
          <w:color w:val="161616"/>
          <w:bdr w:val="single" w:sz="2" w:space="0" w:color="auto" w:frame="1"/>
          <w:lang w:val="en-US"/>
        </w:rPr>
        <w:t>-</w:t>
      </w:r>
      <w:r w:rsidRPr="007E7450">
        <w:rPr>
          <w:rStyle w:val="apple-converted-space"/>
          <w:rFonts w:ascii="__firaSans_Fallback_409cf1" w:hAnsi="__firaSans_Fallback_409cf1"/>
          <w:color w:val="161616"/>
          <w:bdr w:val="single" w:sz="2" w:space="0" w:color="auto" w:frame="1"/>
          <w:lang w:val="en-US"/>
        </w:rPr>
        <w:t> </w:t>
      </w:r>
      <w:r w:rsidRPr="007E7450">
        <w:rPr>
          <w:rStyle w:val="css-0"/>
          <w:rFonts w:ascii="__firaSans_Fallback_409cf1" w:hAnsi="__firaSans_Fallback_409cf1"/>
          <w:color w:val="161616"/>
          <w:bdr w:val="single" w:sz="2" w:space="0" w:color="auto" w:frame="1"/>
          <w:lang w:val="en-US"/>
        </w:rPr>
        <w:t>3.9</w:t>
      </w:r>
      <w:r w:rsidRPr="007E7450">
        <w:rPr>
          <w:rStyle w:val="apple-converted-space"/>
          <w:rFonts w:ascii="__firaSans_Fallback_409cf1" w:hAnsi="__firaSans_Fallback_409cf1"/>
          <w:color w:val="161616"/>
          <w:bdr w:val="single" w:sz="2" w:space="0" w:color="auto" w:frame="1"/>
          <w:lang w:val="en-US"/>
        </w:rPr>
        <w:t> </w:t>
      </w:r>
      <w:r w:rsidRPr="007E7450">
        <w:rPr>
          <w:rStyle w:val="chakra-stack"/>
          <w:rFonts w:ascii="__firaSans_Fallback_409cf1" w:hAnsi="__firaSans_Fallback_409cf1"/>
          <w:color w:val="161616"/>
          <w:bdr w:val="single" w:sz="2" w:space="0" w:color="auto" w:frame="1"/>
          <w:lang w:val="en-US"/>
        </w:rPr>
        <w:t>Boston, MA</w:t>
      </w:r>
    </w:p>
    <w:p w14:paraId="16A46F91" w14:textId="77777777" w:rsidR="00D4501D" w:rsidRDefault="00D4501D" w:rsidP="00D4501D">
      <w:pPr>
        <w:rPr>
          <w:lang w:val="en-US"/>
        </w:rPr>
      </w:pPr>
    </w:p>
    <w:p w14:paraId="3D58C8CB" w14:textId="77777777" w:rsidR="00D4501D" w:rsidRDefault="00D4501D" w:rsidP="00D4501D">
      <w:pPr>
        <w:rPr>
          <w:lang w:val="en-US"/>
        </w:rPr>
      </w:pPr>
      <w:r>
        <w:rPr>
          <w:lang w:val="en-US"/>
        </w:rPr>
        <w:t xml:space="preserve">Retrieved on 7/02/2024 : </w:t>
      </w:r>
      <w:hyperlink r:id="rId134" w:history="1">
        <w:r w:rsidRPr="003C5AF7">
          <w:rPr>
            <w:rStyle w:val="Lienhypertexte"/>
            <w:lang w:val="en-US"/>
          </w:rPr>
          <w:t>https://www.simplyhired.com/search?q=diversity+equity+and+inclusion&amp;l=&amp;cursor=ABQAAgAoAAAAAAAAAAAAAAACH02mhwEBAQ8AlqDoLxYH6wXW2jYWx4apHPCawqMvwByBdOYoXPB3ywJKnd4e%2FVf2ZLxahIu3aQ5R5RdJjPmB4D8fZE5blSGvW74XgZ8wj0Ysybc3yNzN&amp;job=L2xXEKpRQbXtVfQxdzxLkvTXQJB_zxokkKVDknOReM6DKAfthTl_TA</w:t>
        </w:r>
      </w:hyperlink>
    </w:p>
    <w:p w14:paraId="121BF9A7" w14:textId="77777777" w:rsidR="00D4501D" w:rsidRDefault="00D4501D" w:rsidP="00D4501D">
      <w:pPr>
        <w:rPr>
          <w:lang w:val="en-US"/>
        </w:rPr>
      </w:pPr>
    </w:p>
    <w:p w14:paraId="56453057" w14:textId="77777777" w:rsidR="00D4501D" w:rsidRDefault="00D4501D" w:rsidP="00D4501D">
      <w:pPr>
        <w:rPr>
          <w:lang w:val="en-US"/>
        </w:rPr>
      </w:pPr>
    </w:p>
    <w:p w14:paraId="375C6E0B" w14:textId="557CDA2C" w:rsidR="00D4501D" w:rsidRDefault="00D4501D" w:rsidP="00D4501D">
      <w:r>
        <w:fldChar w:fldCharType="begin"/>
      </w:r>
      <w:r w:rsidR="0087745B">
        <w:instrText xml:space="preserve"> INCLUDEPICTURE "C:\\Users\\janet\\Library\\Group Containers\\UBF8T346G9.ms\\WebArchiveCopyPasteTempFiles\\com.microsoft.Word\\af913e3bbff9e3abba286d83394da12a" \* MERGEFORMAT </w:instrText>
      </w:r>
      <w:r>
        <w:fldChar w:fldCharType="separate"/>
      </w:r>
      <w:r>
        <w:rPr>
          <w:noProof/>
        </w:rPr>
        <w:drawing>
          <wp:inline distT="0" distB="0" distL="0" distR="0" wp14:anchorId="6181C450" wp14:editId="4A55274D">
            <wp:extent cx="1623695" cy="1623695"/>
            <wp:effectExtent l="0" t="0" r="1905" b="1905"/>
            <wp:docPr id="10" name="Image 10" descr="Une image contenant texte, Police, clipart, dessin humorist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descr="Une image contenant texte, Police, clipart, dessin humoristique&#10;&#10;Description générée automatiquement"/>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23695" cy="1623695"/>
                    </a:xfrm>
                    <a:prstGeom prst="rect">
                      <a:avLst/>
                    </a:prstGeom>
                    <a:noFill/>
                    <a:ln>
                      <a:noFill/>
                    </a:ln>
                  </pic:spPr>
                </pic:pic>
              </a:graphicData>
            </a:graphic>
          </wp:inline>
        </w:drawing>
      </w:r>
      <w:r>
        <w:fldChar w:fldCharType="end"/>
      </w:r>
    </w:p>
    <w:p w14:paraId="6FF6802C" w14:textId="77777777" w:rsidR="00D4501D" w:rsidRPr="00471E4D" w:rsidRDefault="00D4501D" w:rsidP="00D4501D">
      <w:pPr>
        <w:pStyle w:val="Titre2"/>
        <w:pBdr>
          <w:top w:val="single" w:sz="2" w:space="0" w:color="auto"/>
          <w:left w:val="single" w:sz="2" w:space="0" w:color="auto"/>
          <w:bottom w:val="single" w:sz="2" w:space="0" w:color="auto"/>
          <w:right w:val="single" w:sz="2" w:space="0" w:color="auto"/>
        </w:pBdr>
        <w:spacing w:before="0"/>
        <w:rPr>
          <w:rFonts w:ascii="var(--chakra-fonts-heading)" w:hAnsi="var(--chakra-fonts-heading)" w:hint="eastAsia"/>
          <w:lang w:val="en-US"/>
        </w:rPr>
      </w:pPr>
      <w:r w:rsidRPr="00471E4D">
        <w:rPr>
          <w:rFonts w:ascii="var(--chakra-fonts-heading)" w:hAnsi="var(--chakra-fonts-heading)"/>
          <w:lang w:val="en-US"/>
        </w:rPr>
        <w:t>Director of Internal Justice, Equity, Diversity, Accessibility and Inclusion (JEDAI)</w:t>
      </w:r>
    </w:p>
    <w:p w14:paraId="5EA01291" w14:textId="77777777" w:rsidR="00D4501D" w:rsidRPr="00471E4D" w:rsidRDefault="00D4501D" w:rsidP="00D4501D">
      <w:pPr>
        <w:rPr>
          <w:lang w:val="en-US"/>
        </w:rPr>
      </w:pPr>
      <w:r w:rsidRPr="00471E4D">
        <w:rPr>
          <w:rStyle w:val="chakra-stack"/>
          <w:bdr w:val="single" w:sz="2" w:space="0" w:color="auto" w:frame="1"/>
          <w:lang w:val="en-US"/>
        </w:rPr>
        <w:t>Center for Biological Diversity</w:t>
      </w:r>
      <w:r w:rsidRPr="00471E4D">
        <w:rPr>
          <w:rStyle w:val="apple-converted-space"/>
          <w:bdr w:val="single" w:sz="2" w:space="0" w:color="auto" w:frame="1"/>
          <w:lang w:val="en-US"/>
        </w:rPr>
        <w:t> </w:t>
      </w:r>
      <w:r w:rsidRPr="00471E4D">
        <w:rPr>
          <w:rStyle w:val="css-0"/>
          <w:bdr w:val="single" w:sz="2" w:space="0" w:color="auto" w:frame="1"/>
          <w:lang w:val="en-US"/>
        </w:rPr>
        <w:t>-</w:t>
      </w:r>
      <w:r w:rsidRPr="00471E4D">
        <w:rPr>
          <w:rStyle w:val="apple-converted-space"/>
          <w:bdr w:val="single" w:sz="2" w:space="0" w:color="auto" w:frame="1"/>
          <w:lang w:val="en-US"/>
        </w:rPr>
        <w:t> </w:t>
      </w:r>
      <w:r w:rsidRPr="00471E4D">
        <w:rPr>
          <w:rStyle w:val="css-0"/>
          <w:bdr w:val="single" w:sz="2" w:space="0" w:color="auto" w:frame="1"/>
          <w:lang w:val="en-US"/>
        </w:rPr>
        <w:t>4.7</w:t>
      </w:r>
      <w:r w:rsidRPr="00471E4D">
        <w:rPr>
          <w:rStyle w:val="apple-converted-space"/>
          <w:bdr w:val="single" w:sz="2" w:space="0" w:color="auto" w:frame="1"/>
          <w:lang w:val="en-US"/>
        </w:rPr>
        <w:t> </w:t>
      </w:r>
      <w:r w:rsidRPr="00471E4D">
        <w:rPr>
          <w:rStyle w:val="chakra-stack"/>
          <w:bdr w:val="single" w:sz="2" w:space="0" w:color="auto" w:frame="1"/>
          <w:lang w:val="en-US"/>
        </w:rPr>
        <w:t>Tucson, AZ</w:t>
      </w:r>
    </w:p>
    <w:p w14:paraId="3DF524CF" w14:textId="77777777" w:rsidR="00D4501D" w:rsidRPr="00471E4D" w:rsidRDefault="00000000" w:rsidP="00D4501D">
      <w:pPr>
        <w:rPr>
          <w:lang w:val="en-US"/>
        </w:rPr>
      </w:pPr>
      <w:hyperlink r:id="rId136" w:history="1">
        <w:r w:rsidR="00D4501D" w:rsidRPr="00471E4D">
          <w:rPr>
            <w:rStyle w:val="Lienhypertexte"/>
            <w:bdr w:val="single" w:sz="2" w:space="8" w:color="auto" w:frame="1"/>
            <w:lang w:val="en-US"/>
          </w:rPr>
          <w:t>Quick Apply</w:t>
        </w:r>
      </w:hyperlink>
    </w:p>
    <w:p w14:paraId="0091F4C4" w14:textId="77777777" w:rsidR="00D4501D" w:rsidRPr="00471E4D" w:rsidRDefault="00D4501D" w:rsidP="00D4501D">
      <w:pPr>
        <w:rPr>
          <w:lang w:val="en-US"/>
        </w:rPr>
      </w:pPr>
    </w:p>
    <w:p w14:paraId="7A67B554" w14:textId="77777777" w:rsidR="00D4501D" w:rsidRDefault="00D4501D" w:rsidP="00D4501D">
      <w:pPr>
        <w:rPr>
          <w:lang w:val="en-US"/>
        </w:rPr>
      </w:pPr>
      <w:r>
        <w:rPr>
          <w:lang w:val="en-US"/>
        </w:rPr>
        <w:t xml:space="preserve">Retrieved on 7/07/2024 : </w:t>
      </w:r>
      <w:hyperlink r:id="rId137" w:history="1">
        <w:r w:rsidRPr="003C5AF7">
          <w:rPr>
            <w:rStyle w:val="Lienhypertexte"/>
            <w:lang w:val="en-US"/>
          </w:rPr>
          <w:t>https://www.simplyhired.com/search?q=diversity+equity+and+inclusion&amp;l=&amp;cursor=ABQA</w:t>
        </w:r>
        <w:r w:rsidRPr="003C5AF7">
          <w:rPr>
            <w:rStyle w:val="Lienhypertexte"/>
            <w:lang w:val="en-US"/>
          </w:rPr>
          <w:lastRenderedPageBreak/>
          <w:t>AwA8AAAAAAAAAAAAAAACH03pKQECAQ8wBgagJMP%2Fk8QdYar9jpUSekvjGBcpNGKN02VyEjtVOCeS535tNpNnYZ0qBcNTTZxi6vuA2SWn1qmAAHlj8dQL0En0mKlqs0RfkB7WJetqES33HGzN5Da3tqptzolY887ZZkqaDdUwP%2FVksB6n&amp;job=go2Q6DPr-Z8-eng5Nuv4h-kDBoiaf-jV5y886sj5MdYzdCDpoTXFXA</w:t>
        </w:r>
      </w:hyperlink>
    </w:p>
    <w:p w14:paraId="77A44535" w14:textId="77777777" w:rsidR="00D4501D" w:rsidRDefault="00D4501D" w:rsidP="00D4501D">
      <w:pPr>
        <w:rPr>
          <w:lang w:val="en-US"/>
        </w:rPr>
      </w:pPr>
    </w:p>
    <w:p w14:paraId="74000AFF" w14:textId="77777777" w:rsidR="00D4501D" w:rsidRPr="00704B2F" w:rsidRDefault="00D4501D" w:rsidP="00D4501D">
      <w:pPr>
        <w:rPr>
          <w:lang w:val="en-US"/>
        </w:rPr>
      </w:pPr>
    </w:p>
    <w:p w14:paraId="274BC494" w14:textId="168E3492" w:rsidR="008A3CC8" w:rsidRPr="00890C33" w:rsidRDefault="008A3CC8">
      <w:pPr>
        <w:rPr>
          <w:lang w:val="en-US"/>
        </w:rPr>
      </w:pPr>
      <w:r>
        <w:rPr>
          <w:lang w:val="en-US"/>
        </w:rPr>
        <w:br w:type="page"/>
      </w:r>
      <w:r w:rsidR="002714EA">
        <w:rPr>
          <w:b/>
          <w:bCs/>
          <w:lang w:val="en-US"/>
        </w:rPr>
        <w:lastRenderedPageBreak/>
        <w:t>Appendix 2: Proposal Form</w:t>
      </w:r>
    </w:p>
    <w:p w14:paraId="3AEF6C71" w14:textId="77777777" w:rsidR="00D4501D" w:rsidRDefault="00D4501D" w:rsidP="008F031F">
      <w:pPr>
        <w:rPr>
          <w:lang w:val="en-US"/>
        </w:rPr>
      </w:pPr>
    </w:p>
    <w:p w14:paraId="23688B70" w14:textId="77777777" w:rsidR="002714EA" w:rsidRPr="005E32BE" w:rsidRDefault="002714EA" w:rsidP="002714EA">
      <w:pPr>
        <w:jc w:val="center"/>
        <w:rPr>
          <w:rFonts w:ascii="Arial" w:hAnsi="Arial" w:cs="Arial"/>
          <w:sz w:val="32"/>
          <w:szCs w:val="32"/>
          <w:lang w:val="en-US"/>
        </w:rPr>
      </w:pPr>
      <w:r w:rsidRPr="005E32BE">
        <w:rPr>
          <w:rFonts w:ascii="Arial" w:hAnsi="Arial" w:cs="Arial"/>
          <w:sz w:val="32"/>
          <w:szCs w:val="32"/>
          <w:lang w:val="en-US"/>
        </w:rPr>
        <w:t>Institute of Education and Humanities/</w:t>
      </w:r>
    </w:p>
    <w:p w14:paraId="7CBA104A" w14:textId="77777777" w:rsidR="002714EA" w:rsidRPr="005E32BE" w:rsidRDefault="002714EA" w:rsidP="002714EA">
      <w:pPr>
        <w:jc w:val="center"/>
        <w:rPr>
          <w:rFonts w:ascii="Arial" w:hAnsi="Arial" w:cs="Arial"/>
          <w:sz w:val="32"/>
          <w:szCs w:val="32"/>
          <w:lang w:val="en-US"/>
        </w:rPr>
      </w:pPr>
      <w:r w:rsidRPr="005E32BE">
        <w:rPr>
          <w:rFonts w:ascii="Arial" w:hAnsi="Arial" w:cs="Arial"/>
          <w:sz w:val="32"/>
          <w:szCs w:val="32"/>
          <w:lang w:val="en-US"/>
        </w:rPr>
        <w:t>Yr Athrofa Addysg a’r Dyniaethau</w:t>
      </w:r>
    </w:p>
    <w:p w14:paraId="090FE777" w14:textId="77777777" w:rsidR="002714EA" w:rsidRPr="005E32BE" w:rsidRDefault="002714EA" w:rsidP="002714EA">
      <w:pPr>
        <w:rPr>
          <w:lang w:val="en-US"/>
        </w:rPr>
      </w:pPr>
    </w:p>
    <w:p w14:paraId="422F6805" w14:textId="77777777" w:rsidR="002714EA" w:rsidRPr="005E32BE" w:rsidRDefault="002714EA" w:rsidP="002714EA">
      <w:pPr>
        <w:jc w:val="center"/>
        <w:rPr>
          <w:rFonts w:ascii="Arial" w:hAnsi="Arial" w:cs="Arial"/>
          <w:b/>
          <w:sz w:val="28"/>
          <w:szCs w:val="28"/>
          <w:lang w:val="en-US"/>
        </w:rPr>
      </w:pPr>
      <w:r w:rsidRPr="005E32BE">
        <w:rPr>
          <w:rFonts w:ascii="Arial" w:hAnsi="Arial" w:cs="Arial"/>
          <w:b/>
          <w:sz w:val="28"/>
          <w:szCs w:val="28"/>
          <w:lang w:val="en-US"/>
        </w:rPr>
        <w:t xml:space="preserve">MA Dissertation Approval Form/ </w:t>
      </w:r>
    </w:p>
    <w:p w14:paraId="2FB64C9A" w14:textId="77777777" w:rsidR="002714EA" w:rsidRPr="005E32BE" w:rsidRDefault="002714EA" w:rsidP="002714EA">
      <w:pPr>
        <w:jc w:val="center"/>
        <w:rPr>
          <w:rFonts w:ascii="Arial" w:hAnsi="Arial" w:cs="Arial"/>
          <w:b/>
          <w:sz w:val="28"/>
          <w:szCs w:val="28"/>
          <w:lang w:val="en-US"/>
        </w:rPr>
      </w:pPr>
      <w:r w:rsidRPr="005E32BE">
        <w:rPr>
          <w:rFonts w:ascii="Arial" w:hAnsi="Arial" w:cs="Arial"/>
          <w:b/>
          <w:sz w:val="28"/>
          <w:szCs w:val="28"/>
          <w:lang w:val="en-US"/>
        </w:rPr>
        <w:t>Ffurflen Gymeradwyo Traethawd Hir MA</w:t>
      </w:r>
    </w:p>
    <w:p w14:paraId="7FA5800A" w14:textId="77777777" w:rsidR="002714EA" w:rsidRPr="005E32BE" w:rsidRDefault="002714EA" w:rsidP="002714EA">
      <w:pPr>
        <w:rPr>
          <w:rFonts w:ascii="Arial" w:hAnsi="Arial" w:cs="Arial"/>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2714EA" w:rsidRPr="003B0537" w14:paraId="08DC4CFB" w14:textId="77777777" w:rsidTr="00F516DA">
        <w:tc>
          <w:tcPr>
            <w:tcW w:w="2088" w:type="dxa"/>
            <w:shd w:val="clear" w:color="auto" w:fill="F2F2F2"/>
            <w:vAlign w:val="center"/>
          </w:tcPr>
          <w:p w14:paraId="0B2E0682" w14:textId="77777777" w:rsidR="002714EA" w:rsidRPr="003B0537" w:rsidRDefault="002714EA" w:rsidP="00F516DA">
            <w:pPr>
              <w:jc w:val="cente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r w:rsidRPr="003F403E">
              <w:rPr>
                <w:rFonts w:ascii="Arial" w:hAnsi="Arial" w:cs="Arial"/>
                <w:i/>
              </w:rPr>
              <w:t>Enw Myfyriwr</w:t>
            </w:r>
          </w:p>
        </w:tc>
        <w:tc>
          <w:tcPr>
            <w:tcW w:w="6768" w:type="dxa"/>
          </w:tcPr>
          <w:p w14:paraId="7FBC5AE7" w14:textId="77777777" w:rsidR="002714EA" w:rsidRPr="003B0537" w:rsidRDefault="002714EA" w:rsidP="00F516DA">
            <w:pPr>
              <w:rPr>
                <w:rFonts w:ascii="Arial" w:hAnsi="Arial" w:cs="Arial"/>
              </w:rPr>
            </w:pPr>
          </w:p>
          <w:p w14:paraId="77F83A2A" w14:textId="77777777" w:rsidR="002714EA" w:rsidRPr="003B0537" w:rsidRDefault="002714EA" w:rsidP="00F516DA">
            <w:pPr>
              <w:rPr>
                <w:rFonts w:ascii="Arial" w:hAnsi="Arial" w:cs="Arial"/>
              </w:rPr>
            </w:pPr>
            <w:r>
              <w:rPr>
                <w:rFonts w:ascii="Arial" w:hAnsi="Arial" w:cs="Arial"/>
              </w:rPr>
              <w:t>Danielle Elleouet</w:t>
            </w:r>
          </w:p>
        </w:tc>
      </w:tr>
      <w:tr w:rsidR="002714EA" w:rsidRPr="00974ECA" w14:paraId="50AA510F" w14:textId="77777777" w:rsidTr="00F516DA">
        <w:tc>
          <w:tcPr>
            <w:tcW w:w="2088" w:type="dxa"/>
            <w:shd w:val="clear" w:color="auto" w:fill="F2F2F2"/>
            <w:vAlign w:val="center"/>
          </w:tcPr>
          <w:p w14:paraId="0681E612" w14:textId="77777777" w:rsidR="002714EA" w:rsidRPr="003B0537" w:rsidRDefault="002714EA" w:rsidP="00F516DA">
            <w:pPr>
              <w:jc w:val="cente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r w:rsidRPr="003F403E">
              <w:rPr>
                <w:rFonts w:ascii="Arial" w:hAnsi="Arial" w:cs="Arial"/>
                <w:i/>
              </w:rPr>
              <w:t>Cynllun Gradd</w:t>
            </w:r>
          </w:p>
        </w:tc>
        <w:tc>
          <w:tcPr>
            <w:tcW w:w="6768" w:type="dxa"/>
          </w:tcPr>
          <w:p w14:paraId="4063EC73" w14:textId="77777777" w:rsidR="002714EA" w:rsidRPr="005E32BE" w:rsidRDefault="002714EA" w:rsidP="00F516DA">
            <w:pPr>
              <w:rPr>
                <w:rFonts w:ascii="Arial" w:hAnsi="Arial" w:cs="Arial"/>
                <w:lang w:val="en-US"/>
              </w:rPr>
            </w:pPr>
          </w:p>
          <w:p w14:paraId="5472BC30" w14:textId="77777777" w:rsidR="002714EA" w:rsidRPr="005E32BE" w:rsidRDefault="002714EA" w:rsidP="00F516DA">
            <w:pPr>
              <w:rPr>
                <w:rFonts w:ascii="Arial" w:hAnsi="Arial" w:cs="Arial"/>
                <w:lang w:val="en-US"/>
              </w:rPr>
            </w:pPr>
            <w:r w:rsidRPr="005E32BE">
              <w:rPr>
                <w:rFonts w:ascii="Arial" w:hAnsi="Arial" w:cs="Arial"/>
                <w:lang w:val="en-US"/>
              </w:rPr>
              <w:t>MA Equity &amp; Diversity in Society</w:t>
            </w:r>
          </w:p>
        </w:tc>
      </w:tr>
      <w:tr w:rsidR="002714EA" w:rsidRPr="003B0537" w14:paraId="12BD4D0A" w14:textId="77777777" w:rsidTr="00F516DA">
        <w:tc>
          <w:tcPr>
            <w:tcW w:w="2088" w:type="dxa"/>
            <w:shd w:val="clear" w:color="auto" w:fill="F2F2F2"/>
            <w:vAlign w:val="center"/>
          </w:tcPr>
          <w:p w14:paraId="30F47B33" w14:textId="77777777" w:rsidR="002714EA" w:rsidRPr="003B0537" w:rsidRDefault="002714EA" w:rsidP="00F516DA">
            <w:pPr>
              <w:jc w:val="center"/>
              <w:rPr>
                <w:rFonts w:ascii="Arial" w:hAnsi="Arial" w:cs="Arial"/>
              </w:rPr>
            </w:pPr>
            <w:r w:rsidRPr="003B0537">
              <w:rPr>
                <w:rFonts w:ascii="Arial" w:hAnsi="Arial" w:cs="Arial"/>
              </w:rPr>
              <w:t>Start date</w:t>
            </w:r>
            <w:r>
              <w:rPr>
                <w:rFonts w:ascii="Arial" w:hAnsi="Arial" w:cs="Arial"/>
              </w:rPr>
              <w:t xml:space="preserve">/ </w:t>
            </w:r>
            <w:r w:rsidRPr="003F403E">
              <w:rPr>
                <w:rFonts w:ascii="Arial" w:hAnsi="Arial" w:cs="Arial"/>
                <w:i/>
              </w:rPr>
              <w:t>Dyddiad cychwyn</w:t>
            </w:r>
          </w:p>
        </w:tc>
        <w:tc>
          <w:tcPr>
            <w:tcW w:w="6768" w:type="dxa"/>
          </w:tcPr>
          <w:p w14:paraId="2E2729B2" w14:textId="77777777" w:rsidR="002714EA" w:rsidRDefault="002714EA" w:rsidP="00F516DA">
            <w:pPr>
              <w:rPr>
                <w:rFonts w:ascii="Arial" w:hAnsi="Arial" w:cs="Arial"/>
              </w:rPr>
            </w:pPr>
            <w:r>
              <w:rPr>
                <w:rFonts w:ascii="Arial" w:hAnsi="Arial" w:cs="Arial"/>
              </w:rPr>
              <w:t>October 2023</w:t>
            </w:r>
          </w:p>
          <w:p w14:paraId="2F776729" w14:textId="77777777" w:rsidR="002714EA" w:rsidRPr="003B0537" w:rsidRDefault="002714EA" w:rsidP="00F516DA">
            <w:pPr>
              <w:rPr>
                <w:rFonts w:ascii="Arial" w:hAnsi="Arial" w:cs="Arial"/>
              </w:rPr>
            </w:pPr>
          </w:p>
        </w:tc>
      </w:tr>
    </w:tbl>
    <w:p w14:paraId="03413481" w14:textId="77777777" w:rsidR="002714EA" w:rsidRPr="003B0537" w:rsidRDefault="002714EA" w:rsidP="002714EA">
      <w:pPr>
        <w:rPr>
          <w:rFonts w:ascii="Arial" w:hAnsi="Arial" w:cs="Arial"/>
        </w:rPr>
      </w:pPr>
    </w:p>
    <w:p w14:paraId="7787F15B" w14:textId="77777777" w:rsidR="002714EA" w:rsidRPr="003B0537" w:rsidRDefault="002714EA" w:rsidP="002714EA">
      <w:pPr>
        <w:rPr>
          <w:rFonts w:ascii="Arial" w:hAnsi="Arial" w:cs="Arial"/>
        </w:rPr>
      </w:pPr>
    </w:p>
    <w:p w14:paraId="35432E9E" w14:textId="77777777" w:rsidR="002714EA" w:rsidRPr="005E32BE" w:rsidRDefault="002714EA" w:rsidP="002714EA">
      <w:pPr>
        <w:rPr>
          <w:rFonts w:ascii="Arial" w:hAnsi="Arial" w:cs="Arial"/>
          <w:lang w:val="en-US"/>
        </w:rPr>
      </w:pPr>
      <w:r w:rsidRPr="005E32BE">
        <w:rPr>
          <w:rFonts w:ascii="Arial" w:hAnsi="Arial" w:cs="Arial"/>
          <w:lang w:val="en-US"/>
        </w:rPr>
        <w:t>I have completed Part 1 of my degree.</w:t>
      </w:r>
    </w:p>
    <w:p w14:paraId="6D6025DB" w14:textId="77777777" w:rsidR="002714EA" w:rsidRPr="005E32BE" w:rsidRDefault="002714EA" w:rsidP="002714EA">
      <w:pPr>
        <w:rPr>
          <w:rFonts w:ascii="Arial" w:hAnsi="Arial" w:cs="Arial"/>
          <w:sz w:val="20"/>
          <w:lang w:val="en-US"/>
        </w:rPr>
      </w:pPr>
    </w:p>
    <w:p w14:paraId="1C99472F" w14:textId="77777777" w:rsidR="002714EA" w:rsidRPr="005E32BE" w:rsidRDefault="002714EA" w:rsidP="002714EA">
      <w:pPr>
        <w:rPr>
          <w:rFonts w:ascii="Arial" w:hAnsi="Arial" w:cs="Arial"/>
          <w:sz w:val="20"/>
          <w:lang w:val="en-US"/>
        </w:rPr>
      </w:pPr>
    </w:p>
    <w:p w14:paraId="3F4C9D08" w14:textId="77777777" w:rsidR="002714EA" w:rsidRPr="005E32BE" w:rsidRDefault="002714EA" w:rsidP="002714EA">
      <w:pPr>
        <w:rPr>
          <w:rFonts w:ascii="Arial" w:hAnsi="Arial" w:cs="Arial"/>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2714EA" w:rsidRPr="00974ECA" w14:paraId="32DA8826" w14:textId="77777777" w:rsidTr="00F516DA">
        <w:tc>
          <w:tcPr>
            <w:tcW w:w="8856" w:type="dxa"/>
            <w:shd w:val="clear" w:color="auto" w:fill="F2F2F2"/>
          </w:tcPr>
          <w:p w14:paraId="79311644" w14:textId="77777777" w:rsidR="002714EA" w:rsidRPr="005E32BE" w:rsidRDefault="002714EA" w:rsidP="00F516DA">
            <w:pPr>
              <w:rPr>
                <w:rFonts w:ascii="Arial" w:hAnsi="Arial" w:cs="Arial"/>
                <w:lang w:val="en-US"/>
              </w:rPr>
            </w:pPr>
            <w:r w:rsidRPr="005E32BE">
              <w:rPr>
                <w:rFonts w:ascii="Arial" w:hAnsi="Arial" w:cs="Arial"/>
                <w:lang w:val="en-US"/>
              </w:rPr>
              <w:t>Title of Dissertation:</w:t>
            </w:r>
          </w:p>
          <w:p w14:paraId="6B303127" w14:textId="77777777" w:rsidR="002714EA" w:rsidRPr="005E32BE" w:rsidRDefault="002714EA" w:rsidP="00F516DA">
            <w:pPr>
              <w:rPr>
                <w:rFonts w:ascii="Arial" w:hAnsi="Arial" w:cs="Arial"/>
                <w:lang w:val="en-US"/>
              </w:rPr>
            </w:pPr>
            <w:r w:rsidRPr="005E32BE">
              <w:rPr>
                <w:rFonts w:ascii="Arial" w:hAnsi="Arial" w:cs="Arial"/>
                <w:i/>
                <w:lang w:val="en-US"/>
              </w:rPr>
              <w:t>Teitl eich Traethawd Hir</w:t>
            </w:r>
          </w:p>
        </w:tc>
      </w:tr>
      <w:tr w:rsidR="002714EA" w:rsidRPr="00974ECA" w14:paraId="6D3615F9" w14:textId="77777777" w:rsidTr="00F516DA">
        <w:tc>
          <w:tcPr>
            <w:tcW w:w="8856" w:type="dxa"/>
          </w:tcPr>
          <w:p w14:paraId="04A5F1B3" w14:textId="77777777" w:rsidR="002714EA" w:rsidRPr="005E32BE" w:rsidRDefault="002714EA" w:rsidP="00F516DA">
            <w:pPr>
              <w:rPr>
                <w:rFonts w:ascii="Arial" w:hAnsi="Arial" w:cs="Arial"/>
                <w:i/>
                <w:lang w:val="en-US"/>
              </w:rPr>
            </w:pPr>
            <w:r w:rsidRPr="005E32BE">
              <w:rPr>
                <w:rFonts w:ascii="Arial" w:hAnsi="Arial" w:cs="Arial"/>
                <w:lang w:val="en-US"/>
              </w:rPr>
              <w:t>The challenging role of the Chief Diversity Officer and the high turnover of this position: A literature review.</w:t>
            </w:r>
          </w:p>
        </w:tc>
      </w:tr>
      <w:tr w:rsidR="002714EA" w:rsidRPr="001F5503" w14:paraId="43A49BAF" w14:textId="77777777" w:rsidTr="00F516DA">
        <w:tc>
          <w:tcPr>
            <w:tcW w:w="8856" w:type="dxa"/>
            <w:shd w:val="clear" w:color="auto" w:fill="F2F2F2"/>
          </w:tcPr>
          <w:p w14:paraId="4EF5E944" w14:textId="77777777" w:rsidR="002714EA" w:rsidRPr="00596C3D" w:rsidRDefault="002714EA" w:rsidP="00F516DA">
            <w:pPr>
              <w:rPr>
                <w:rFonts w:ascii="Arial" w:hAnsi="Arial" w:cs="Arial"/>
                <w:i/>
              </w:rPr>
            </w:pPr>
            <w:r>
              <w:rPr>
                <w:rFonts w:ascii="Arial" w:hAnsi="Arial" w:cs="Arial"/>
              </w:rPr>
              <w:t>Research Question</w:t>
            </w:r>
          </w:p>
          <w:p w14:paraId="4B02C0A0" w14:textId="77777777" w:rsidR="002714EA" w:rsidRPr="00596C3D" w:rsidRDefault="002714EA" w:rsidP="00F516DA">
            <w:pPr>
              <w:rPr>
                <w:rFonts w:ascii="Arial" w:hAnsi="Arial" w:cs="Arial"/>
                <w:i/>
              </w:rPr>
            </w:pPr>
            <w:r w:rsidRPr="00596C3D">
              <w:rPr>
                <w:rFonts w:ascii="Arial" w:hAnsi="Arial" w:cs="Arial"/>
                <w:i/>
              </w:rPr>
              <w:t>Cwestiwn Ymchwil</w:t>
            </w:r>
          </w:p>
        </w:tc>
      </w:tr>
      <w:tr w:rsidR="002714EA" w:rsidRPr="00974ECA" w14:paraId="09E7AF8D" w14:textId="77777777" w:rsidTr="00F516DA">
        <w:tc>
          <w:tcPr>
            <w:tcW w:w="8856" w:type="dxa"/>
          </w:tcPr>
          <w:p w14:paraId="1CF54F16" w14:textId="77777777" w:rsidR="002714EA" w:rsidRPr="005E32BE" w:rsidRDefault="002714EA" w:rsidP="00F516DA">
            <w:pPr>
              <w:rPr>
                <w:rFonts w:ascii="Arial" w:hAnsi="Arial" w:cs="Arial"/>
                <w:lang w:val="en-US"/>
              </w:rPr>
            </w:pPr>
            <w:r w:rsidRPr="005E32BE">
              <w:rPr>
                <w:rFonts w:ascii="Arial" w:hAnsi="Arial" w:cs="Arial"/>
                <w:lang w:val="en-US"/>
              </w:rPr>
              <w:t>What are the factors that affect the recruitment and retention of Chief Diversity Officers in an organisation?</w:t>
            </w:r>
          </w:p>
        </w:tc>
      </w:tr>
      <w:tr w:rsidR="002714EA" w:rsidRPr="00974ECA" w14:paraId="43694009" w14:textId="77777777" w:rsidTr="00F516DA">
        <w:tc>
          <w:tcPr>
            <w:tcW w:w="8856" w:type="dxa"/>
            <w:shd w:val="clear" w:color="auto" w:fill="F2F2F2"/>
          </w:tcPr>
          <w:p w14:paraId="18465C50" w14:textId="77777777" w:rsidR="002714EA" w:rsidRPr="005E32BE" w:rsidRDefault="002714EA" w:rsidP="00F516DA">
            <w:pPr>
              <w:rPr>
                <w:rFonts w:ascii="Arial" w:hAnsi="Arial" w:cs="Arial"/>
                <w:lang w:val="en-US"/>
              </w:rPr>
            </w:pPr>
            <w:r w:rsidRPr="005E32BE">
              <w:rPr>
                <w:rFonts w:ascii="Arial" w:hAnsi="Arial" w:cs="Arial"/>
                <w:lang w:val="en-US"/>
              </w:rPr>
              <w:t>Aims and Objectives:</w:t>
            </w:r>
          </w:p>
          <w:p w14:paraId="5E50235B" w14:textId="77777777" w:rsidR="002714EA" w:rsidRPr="005E32BE" w:rsidRDefault="002714EA" w:rsidP="00F516DA">
            <w:pPr>
              <w:rPr>
                <w:rFonts w:ascii="Arial" w:hAnsi="Arial" w:cs="Arial"/>
                <w:i/>
                <w:lang w:val="en-US"/>
              </w:rPr>
            </w:pPr>
            <w:r w:rsidRPr="005E32BE">
              <w:rPr>
                <w:rFonts w:ascii="Arial" w:hAnsi="Arial" w:cs="Arial"/>
                <w:i/>
                <w:lang w:val="en-US"/>
              </w:rPr>
              <w:t>Nodau ac Amcanion</w:t>
            </w:r>
          </w:p>
        </w:tc>
      </w:tr>
      <w:tr w:rsidR="002714EA" w:rsidRPr="001F5503" w14:paraId="04EDFF99" w14:textId="77777777" w:rsidTr="00F516DA">
        <w:tc>
          <w:tcPr>
            <w:tcW w:w="8856" w:type="dxa"/>
          </w:tcPr>
          <w:p w14:paraId="37CA7B47" w14:textId="77777777" w:rsidR="002714EA" w:rsidRPr="005E32BE" w:rsidRDefault="002714EA" w:rsidP="00F516DA">
            <w:pPr>
              <w:rPr>
                <w:rFonts w:ascii="Arial" w:hAnsi="Arial" w:cs="Arial"/>
                <w:lang w:val="en-US"/>
              </w:rPr>
            </w:pPr>
            <w:r w:rsidRPr="005E32BE">
              <w:rPr>
                <w:rFonts w:ascii="Arial" w:hAnsi="Arial" w:cs="Arial"/>
                <w:lang w:val="en-US"/>
              </w:rPr>
              <w:t>Aim: Providing a better understanding as to why there is high turnover in this profession.</w:t>
            </w:r>
          </w:p>
          <w:p w14:paraId="6DE81CBF" w14:textId="77777777" w:rsidR="002714EA" w:rsidRPr="005E32BE" w:rsidRDefault="002714EA" w:rsidP="00F516DA">
            <w:pPr>
              <w:rPr>
                <w:rFonts w:ascii="Arial" w:hAnsi="Arial" w:cs="Arial"/>
                <w:lang w:val="en-US"/>
              </w:rPr>
            </w:pPr>
          </w:p>
          <w:p w14:paraId="7CA3AFF0" w14:textId="77777777" w:rsidR="002714EA" w:rsidRDefault="002714EA" w:rsidP="00F516DA">
            <w:pPr>
              <w:rPr>
                <w:rFonts w:ascii="Arial" w:hAnsi="Arial" w:cs="Arial"/>
              </w:rPr>
            </w:pPr>
            <w:r>
              <w:rPr>
                <w:rFonts w:ascii="Arial" w:hAnsi="Arial" w:cs="Arial"/>
              </w:rPr>
              <w:t>Objectives:</w:t>
            </w:r>
          </w:p>
          <w:p w14:paraId="2EA18166" w14:textId="77777777" w:rsidR="002714EA" w:rsidRPr="001F5503" w:rsidRDefault="002714EA" w:rsidP="00F516DA">
            <w:pPr>
              <w:rPr>
                <w:rFonts w:ascii="Arial" w:hAnsi="Arial" w:cs="Arial"/>
              </w:rPr>
            </w:pPr>
          </w:p>
        </w:tc>
      </w:tr>
      <w:tr w:rsidR="002714EA" w:rsidRPr="00974ECA" w14:paraId="165FE11D" w14:textId="77777777" w:rsidTr="00F516DA">
        <w:tc>
          <w:tcPr>
            <w:tcW w:w="8856" w:type="dxa"/>
            <w:shd w:val="clear" w:color="auto" w:fill="F2F2F2"/>
          </w:tcPr>
          <w:p w14:paraId="39734662" w14:textId="77777777" w:rsidR="002714EA" w:rsidRPr="005E32BE" w:rsidRDefault="002714EA" w:rsidP="00F516DA">
            <w:pPr>
              <w:rPr>
                <w:rFonts w:ascii="Arial" w:hAnsi="Arial" w:cs="Arial"/>
                <w:lang w:val="en-US"/>
              </w:rPr>
            </w:pPr>
            <w:r w:rsidRPr="005E32BE">
              <w:rPr>
                <w:rFonts w:ascii="Arial" w:hAnsi="Arial" w:cs="Arial"/>
                <w:lang w:val="en-US"/>
              </w:rPr>
              <w:t>Abstract (approximately 500 words):</w:t>
            </w:r>
            <w:r w:rsidRPr="005E32BE">
              <w:rPr>
                <w:lang w:val="en-US"/>
              </w:rPr>
              <w:br/>
            </w:r>
            <w:r w:rsidRPr="005E32BE">
              <w:rPr>
                <w:rFonts w:ascii="Arial" w:hAnsi="Arial" w:cs="Arial"/>
                <w:i/>
                <w:color w:val="222222"/>
                <w:shd w:val="clear" w:color="auto" w:fill="F8F9FA"/>
                <w:lang w:val="en-US"/>
              </w:rPr>
              <w:t>Crynodeb (tua 500 gair):</w:t>
            </w:r>
          </w:p>
        </w:tc>
      </w:tr>
      <w:tr w:rsidR="002714EA" w:rsidRPr="00974ECA" w14:paraId="45057E3B" w14:textId="77777777" w:rsidTr="00F516DA">
        <w:tc>
          <w:tcPr>
            <w:tcW w:w="8856" w:type="dxa"/>
          </w:tcPr>
          <w:p w14:paraId="774BE242" w14:textId="77777777" w:rsidR="002714EA" w:rsidRPr="005E32BE" w:rsidRDefault="002714EA" w:rsidP="00F516DA">
            <w:pPr>
              <w:rPr>
                <w:rFonts w:ascii="Arial" w:hAnsi="Arial" w:cs="Arial"/>
                <w:lang w:val="en-US"/>
              </w:rPr>
            </w:pPr>
            <w:r w:rsidRPr="005E32BE">
              <w:rPr>
                <w:rFonts w:ascii="Arial" w:hAnsi="Arial" w:cs="Arial"/>
                <w:lang w:val="en-US"/>
              </w:rPr>
              <w:t>Literature Review</w:t>
            </w:r>
          </w:p>
          <w:p w14:paraId="3533FE2E" w14:textId="77777777" w:rsidR="002714EA" w:rsidRPr="005E32BE" w:rsidRDefault="002714EA" w:rsidP="00F516DA">
            <w:pPr>
              <w:rPr>
                <w:rFonts w:ascii="Arial" w:hAnsi="Arial" w:cs="Arial"/>
                <w:lang w:val="en-US"/>
              </w:rPr>
            </w:pPr>
          </w:p>
          <w:p w14:paraId="26AAFC76" w14:textId="77777777" w:rsidR="002714EA" w:rsidRPr="005E32BE" w:rsidRDefault="002714EA" w:rsidP="00F516DA">
            <w:pPr>
              <w:rPr>
                <w:rFonts w:ascii="Arial" w:hAnsi="Arial" w:cs="Arial"/>
                <w:lang w:val="en-US"/>
              </w:rPr>
            </w:pPr>
            <w:r w:rsidRPr="005E32BE">
              <w:rPr>
                <w:rFonts w:ascii="Arial" w:hAnsi="Arial" w:cs="Arial"/>
                <w:lang w:val="en-US"/>
              </w:rPr>
              <w:t>What is the issue?</w:t>
            </w:r>
          </w:p>
          <w:p w14:paraId="08A3F4DE" w14:textId="77777777" w:rsidR="002714EA" w:rsidRPr="005E32BE" w:rsidRDefault="002714EA" w:rsidP="00F516DA">
            <w:pPr>
              <w:rPr>
                <w:rFonts w:ascii="Arial" w:hAnsi="Arial" w:cs="Arial"/>
                <w:lang w:val="en-US"/>
              </w:rPr>
            </w:pPr>
            <w:r w:rsidRPr="005E32BE">
              <w:rPr>
                <w:rFonts w:ascii="Arial" w:hAnsi="Arial" w:cs="Arial"/>
                <w:lang w:val="en-US"/>
              </w:rPr>
              <w:t>For public and private organizations, simply hiring a Chief Diversity Officer (CDO) to ensure success with DEI is no guarantee. Actually, there is a high turnover in this profession mainly explained by a lack of support from the top management (in terms of structure and support), a lack of budget, no clear vision around DEI and very high expectations at all layers of the organization.</w:t>
            </w:r>
          </w:p>
          <w:p w14:paraId="14F58C64" w14:textId="77777777" w:rsidR="002714EA" w:rsidRPr="005E32BE" w:rsidRDefault="002714EA" w:rsidP="00F516DA">
            <w:pPr>
              <w:rPr>
                <w:rFonts w:ascii="Arial" w:hAnsi="Arial" w:cs="Arial"/>
                <w:lang w:val="en-US"/>
              </w:rPr>
            </w:pPr>
          </w:p>
          <w:p w14:paraId="2B17A475" w14:textId="77777777" w:rsidR="002714EA" w:rsidRPr="005E32BE" w:rsidRDefault="002714EA" w:rsidP="00F516DA">
            <w:pPr>
              <w:rPr>
                <w:rFonts w:ascii="Arial" w:hAnsi="Arial" w:cs="Arial"/>
                <w:lang w:val="en-US"/>
              </w:rPr>
            </w:pPr>
            <w:r w:rsidRPr="005E32BE">
              <w:rPr>
                <w:rFonts w:ascii="Arial" w:hAnsi="Arial" w:cs="Arial"/>
                <w:lang w:val="en-US"/>
              </w:rPr>
              <w:t>Who or what is involved?</w:t>
            </w:r>
          </w:p>
          <w:p w14:paraId="450CE4F6" w14:textId="77777777" w:rsidR="002714EA" w:rsidRPr="005E32BE" w:rsidRDefault="002714EA" w:rsidP="00F516DA">
            <w:pPr>
              <w:rPr>
                <w:rFonts w:ascii="Arial" w:hAnsi="Arial" w:cs="Arial"/>
                <w:lang w:val="en-US"/>
              </w:rPr>
            </w:pPr>
            <w:r w:rsidRPr="005E32BE">
              <w:rPr>
                <w:rFonts w:ascii="Arial" w:hAnsi="Arial" w:cs="Arial"/>
                <w:lang w:val="en-US"/>
              </w:rPr>
              <w:t>Actors playing a key role in this problematic issue are:</w:t>
            </w:r>
          </w:p>
          <w:p w14:paraId="1AB87DA6" w14:textId="77777777" w:rsidR="002714EA" w:rsidRPr="005E32BE" w:rsidRDefault="002714EA" w:rsidP="002714EA">
            <w:pPr>
              <w:numPr>
                <w:ilvl w:val="0"/>
                <w:numId w:val="6"/>
              </w:numPr>
              <w:rPr>
                <w:rFonts w:ascii="Arial" w:hAnsi="Arial" w:cs="Arial"/>
                <w:lang w:val="en-US"/>
              </w:rPr>
            </w:pPr>
            <w:r w:rsidRPr="005E32BE">
              <w:rPr>
                <w:rFonts w:ascii="Arial" w:hAnsi="Arial" w:cs="Arial"/>
                <w:lang w:val="en-US"/>
              </w:rPr>
              <w:lastRenderedPageBreak/>
              <w:t>The CEO of the private company/public institution who does not make of DEI a priority or who do not know exactly in which direction they want to go with DEI in order to meet the organization goals. And when an interest in DEI is shown, the position is often promoted internally to someone who is from an underrepresented group and who has a passion for the topic… without necessarily being the right fit for the job.</w:t>
            </w:r>
          </w:p>
          <w:p w14:paraId="32B8F956" w14:textId="77777777" w:rsidR="002714EA" w:rsidRPr="005E32BE" w:rsidRDefault="002714EA" w:rsidP="002714EA">
            <w:pPr>
              <w:numPr>
                <w:ilvl w:val="0"/>
                <w:numId w:val="6"/>
              </w:numPr>
              <w:rPr>
                <w:rFonts w:ascii="Arial" w:hAnsi="Arial" w:cs="Arial"/>
                <w:lang w:val="en-US"/>
              </w:rPr>
            </w:pPr>
            <w:r w:rsidRPr="005E32BE">
              <w:rPr>
                <w:rFonts w:ascii="Arial" w:hAnsi="Arial" w:cs="Arial"/>
                <w:lang w:val="en-US"/>
              </w:rPr>
              <w:t>The HR Director who by lack of vision from the CEO and therefore, will not get much involved in anything related to DEI and will only vaguely communicate about it with their subordinates, especially the ones in charge of recruitments</w:t>
            </w:r>
          </w:p>
          <w:p w14:paraId="7D421C46" w14:textId="77777777" w:rsidR="002714EA" w:rsidRPr="005E32BE" w:rsidRDefault="002714EA" w:rsidP="002714EA">
            <w:pPr>
              <w:numPr>
                <w:ilvl w:val="0"/>
                <w:numId w:val="6"/>
              </w:numPr>
              <w:rPr>
                <w:rFonts w:ascii="Arial" w:hAnsi="Arial" w:cs="Arial"/>
                <w:lang w:val="en-US"/>
              </w:rPr>
            </w:pPr>
            <w:r w:rsidRPr="005E32BE">
              <w:rPr>
                <w:rFonts w:ascii="Arial" w:hAnsi="Arial" w:cs="Arial"/>
                <w:lang w:val="en-US"/>
              </w:rPr>
              <w:t>The talent acquisition manager/the recruitment team who is more often than not left on their own with little guidance and knowledge about DEI and even less on how to hire the right CDO (what qualities, skills, competencies to look for finding the right candidate)</w:t>
            </w:r>
          </w:p>
          <w:p w14:paraId="6C43A6EF" w14:textId="77777777" w:rsidR="002714EA" w:rsidRPr="005E32BE" w:rsidRDefault="002714EA" w:rsidP="00F516DA">
            <w:pPr>
              <w:rPr>
                <w:rFonts w:ascii="Arial" w:hAnsi="Arial" w:cs="Arial"/>
                <w:lang w:val="en-US"/>
              </w:rPr>
            </w:pPr>
          </w:p>
          <w:p w14:paraId="7A680240" w14:textId="77777777" w:rsidR="002714EA" w:rsidRPr="005E32BE" w:rsidRDefault="002714EA" w:rsidP="00F516DA">
            <w:pPr>
              <w:rPr>
                <w:rFonts w:ascii="Arial" w:hAnsi="Arial" w:cs="Arial"/>
                <w:b/>
                <w:bCs/>
                <w:lang w:val="en-US"/>
              </w:rPr>
            </w:pPr>
            <w:r w:rsidRPr="005E32BE">
              <w:rPr>
                <w:rFonts w:ascii="Arial" w:hAnsi="Arial" w:cs="Arial"/>
                <w:lang w:val="en-US"/>
              </w:rPr>
              <w:t xml:space="preserve">Who are the gatekeepers? </w:t>
            </w:r>
            <w:r w:rsidRPr="005E32BE">
              <w:rPr>
                <w:rFonts w:ascii="Arial" w:hAnsi="Arial" w:cs="Arial"/>
                <w:b/>
                <w:bCs/>
                <w:lang w:val="en-US"/>
              </w:rPr>
              <w:t>N.B. As this is a Literature Review the issue of Gatekeepers is not as relevant.</w:t>
            </w:r>
          </w:p>
          <w:p w14:paraId="032B52F4" w14:textId="77777777" w:rsidR="002714EA" w:rsidRPr="005E32BE" w:rsidRDefault="002714EA" w:rsidP="00F516DA">
            <w:pPr>
              <w:rPr>
                <w:rFonts w:ascii="Arial" w:hAnsi="Arial" w:cs="Arial"/>
                <w:lang w:val="en-US"/>
              </w:rPr>
            </w:pPr>
            <w:r w:rsidRPr="005E32BE">
              <w:rPr>
                <w:rFonts w:ascii="Arial" w:hAnsi="Arial" w:cs="Arial"/>
                <w:lang w:val="en-US"/>
              </w:rPr>
              <w:t>By not considering DEI as key to support business success, top management (which usually includes the shareholders) is slowing down tremendously potential of DEI leaders and lock their opportunity to initiate positive transformations. In other cases, although trust, budget and support may have been given to DEI specialists, diversity goals were not hit, realizing that numbers and representations are not necessary a guarantee for sustainable progress.</w:t>
            </w:r>
          </w:p>
          <w:p w14:paraId="301A1E4D" w14:textId="77777777" w:rsidR="002714EA" w:rsidRPr="005E32BE" w:rsidRDefault="002714EA" w:rsidP="00F516DA">
            <w:pPr>
              <w:rPr>
                <w:rFonts w:ascii="Arial" w:hAnsi="Arial" w:cs="Arial"/>
                <w:lang w:val="en-US"/>
              </w:rPr>
            </w:pPr>
            <w:r w:rsidRPr="005E32BE">
              <w:rPr>
                <w:rFonts w:ascii="Arial" w:hAnsi="Arial" w:cs="Arial"/>
                <w:lang w:val="en-US"/>
              </w:rPr>
              <w:t>Paradoxically, some DEI leaders could also be perceived (without being aware of it) as gatekeepers mainly because they tend to remain very theoretical and not practical enough, failing to build strategies that fit into the company’s business plan.</w:t>
            </w:r>
          </w:p>
          <w:p w14:paraId="75094AA3" w14:textId="77777777" w:rsidR="002714EA" w:rsidRPr="005E32BE" w:rsidRDefault="002714EA" w:rsidP="00F516DA">
            <w:pPr>
              <w:rPr>
                <w:rFonts w:ascii="Arial" w:hAnsi="Arial" w:cs="Arial"/>
                <w:lang w:val="en-US"/>
              </w:rPr>
            </w:pPr>
          </w:p>
          <w:p w14:paraId="008137D2" w14:textId="77777777" w:rsidR="002714EA" w:rsidRPr="005E32BE" w:rsidRDefault="002714EA" w:rsidP="00F516DA">
            <w:pPr>
              <w:rPr>
                <w:rFonts w:ascii="Arial" w:hAnsi="Arial" w:cs="Arial"/>
                <w:lang w:val="en-US"/>
              </w:rPr>
            </w:pPr>
            <w:r w:rsidRPr="005E32BE">
              <w:rPr>
                <w:rFonts w:ascii="Arial" w:hAnsi="Arial" w:cs="Arial"/>
                <w:lang w:val="en-US"/>
              </w:rPr>
              <w:t>What are the challenges/barriers?</w:t>
            </w:r>
          </w:p>
          <w:p w14:paraId="78471647" w14:textId="77777777" w:rsidR="002714EA" w:rsidRPr="005E32BE" w:rsidRDefault="002714EA" w:rsidP="00F516DA">
            <w:pPr>
              <w:rPr>
                <w:rFonts w:ascii="Arial" w:hAnsi="Arial" w:cs="Arial"/>
                <w:lang w:val="en-US"/>
              </w:rPr>
            </w:pPr>
            <w:r w:rsidRPr="005E32BE">
              <w:rPr>
                <w:rFonts w:ascii="Arial" w:hAnsi="Arial" w:cs="Arial"/>
                <w:lang w:val="en-US"/>
              </w:rPr>
              <w:t>Challenges reflect in a lack of resources (activities, strategic approach, leadership) and in terms of awareness (trainings and awareness-raising measures), lack of government support in some cases. Moreover, this job with many requirements and for which the demand is still very recent (therefore few people trained on the market to do this work) constitutes an additional obstacle around this function.</w:t>
            </w:r>
          </w:p>
          <w:p w14:paraId="5A2E9B54" w14:textId="77777777" w:rsidR="002714EA" w:rsidRPr="005E32BE" w:rsidRDefault="002714EA" w:rsidP="00F516DA">
            <w:pPr>
              <w:rPr>
                <w:rFonts w:ascii="Arial" w:hAnsi="Arial" w:cs="Arial"/>
                <w:lang w:val="en-US"/>
              </w:rPr>
            </w:pPr>
          </w:p>
          <w:p w14:paraId="4909BC5B" w14:textId="77777777" w:rsidR="002714EA" w:rsidRPr="005E32BE" w:rsidRDefault="002714EA" w:rsidP="00F516DA">
            <w:pPr>
              <w:rPr>
                <w:rFonts w:ascii="Arial" w:hAnsi="Arial" w:cs="Arial"/>
                <w:lang w:val="en-US"/>
              </w:rPr>
            </w:pPr>
          </w:p>
          <w:p w14:paraId="158BDCE8" w14:textId="77777777" w:rsidR="002714EA" w:rsidRPr="005E32BE" w:rsidRDefault="002714EA" w:rsidP="00F516DA">
            <w:pPr>
              <w:rPr>
                <w:rFonts w:ascii="Arial" w:hAnsi="Arial" w:cs="Arial"/>
                <w:lang w:val="en-US"/>
              </w:rPr>
            </w:pPr>
            <w:r w:rsidRPr="005E32BE">
              <w:rPr>
                <w:rFonts w:ascii="Arial" w:hAnsi="Arial" w:cs="Arial"/>
                <w:lang w:val="en-US"/>
              </w:rPr>
              <w:t>What are the solutions/opportunities?</w:t>
            </w:r>
          </w:p>
          <w:p w14:paraId="31A66EB3" w14:textId="77777777" w:rsidR="002714EA" w:rsidRPr="005E32BE" w:rsidRDefault="002714EA" w:rsidP="00F516DA">
            <w:pPr>
              <w:rPr>
                <w:rFonts w:ascii="Arial" w:hAnsi="Arial" w:cs="Arial"/>
                <w:lang w:val="en-US"/>
              </w:rPr>
            </w:pPr>
            <w:r w:rsidRPr="005E32BE">
              <w:rPr>
                <w:rFonts w:ascii="Arial" w:hAnsi="Arial" w:cs="Arial"/>
                <w:lang w:val="en-US"/>
              </w:rPr>
              <w:t>Hiring the right person for the job and providing them with what they need to successfully achieve DEI goals by designing a holistic DEI strategy creating linkages</w:t>
            </w:r>
          </w:p>
          <w:p w14:paraId="58F18844" w14:textId="77777777" w:rsidR="002714EA" w:rsidRPr="005E32BE" w:rsidRDefault="002714EA" w:rsidP="00F516DA">
            <w:pPr>
              <w:rPr>
                <w:rFonts w:ascii="Arial" w:hAnsi="Arial" w:cs="Arial"/>
                <w:lang w:val="en-US"/>
              </w:rPr>
            </w:pPr>
            <w:r w:rsidRPr="005E32BE">
              <w:rPr>
                <w:rFonts w:ascii="Arial" w:hAnsi="Arial" w:cs="Arial"/>
                <w:lang w:val="en-US"/>
              </w:rPr>
              <w:t>within the different department of an organization/institution and between organizations/institutions and systems.</w:t>
            </w:r>
          </w:p>
        </w:tc>
      </w:tr>
      <w:tr w:rsidR="002714EA" w:rsidRPr="00974ECA" w14:paraId="5FD6F005" w14:textId="77777777" w:rsidTr="00F516DA">
        <w:tc>
          <w:tcPr>
            <w:tcW w:w="8856" w:type="dxa"/>
            <w:shd w:val="clear" w:color="auto" w:fill="F2F2F2"/>
          </w:tcPr>
          <w:p w14:paraId="7EC87BFD" w14:textId="77777777" w:rsidR="002714EA" w:rsidRPr="005E32BE" w:rsidRDefault="002714EA" w:rsidP="00F516DA">
            <w:pPr>
              <w:rPr>
                <w:rFonts w:ascii="Arial" w:hAnsi="Arial" w:cs="Arial"/>
                <w:lang w:val="en-US"/>
              </w:rPr>
            </w:pPr>
            <w:r w:rsidRPr="005E32BE">
              <w:rPr>
                <w:rFonts w:ascii="Arial" w:hAnsi="Arial" w:cs="Arial"/>
                <w:lang w:val="en-US"/>
              </w:rPr>
              <w:lastRenderedPageBreak/>
              <w:t>Short Introductory Bibliography:</w:t>
            </w:r>
          </w:p>
          <w:p w14:paraId="6C49A1F4" w14:textId="77777777" w:rsidR="002714EA" w:rsidRPr="005E32BE" w:rsidRDefault="002714EA" w:rsidP="00F516DA">
            <w:pPr>
              <w:rPr>
                <w:rFonts w:ascii="Arial" w:hAnsi="Arial" w:cs="Arial"/>
                <w:i/>
                <w:lang w:val="en-US"/>
              </w:rPr>
            </w:pPr>
            <w:r w:rsidRPr="005E32BE">
              <w:rPr>
                <w:rFonts w:ascii="Arial" w:hAnsi="Arial" w:cs="Arial"/>
                <w:i/>
                <w:lang w:val="en-US"/>
              </w:rPr>
              <w:t>Llyfryddiaeth rhagarweiniol byr</w:t>
            </w:r>
          </w:p>
        </w:tc>
      </w:tr>
      <w:tr w:rsidR="002714EA" w:rsidRPr="00974ECA" w14:paraId="16E30BB7" w14:textId="77777777" w:rsidTr="00F516DA">
        <w:tc>
          <w:tcPr>
            <w:tcW w:w="8856" w:type="dxa"/>
          </w:tcPr>
          <w:p w14:paraId="53C2DCB0" w14:textId="77777777" w:rsidR="002714EA" w:rsidRPr="005E32BE" w:rsidRDefault="002714EA" w:rsidP="00F516DA">
            <w:pPr>
              <w:spacing w:before="120" w:after="120"/>
              <w:ind w:left="720" w:hanging="720"/>
              <w:rPr>
                <w:rFonts w:ascii="Arial" w:hAnsi="Arial" w:cs="Arial"/>
                <w:lang w:val="en-US"/>
              </w:rPr>
            </w:pPr>
            <w:r w:rsidRPr="005E32BE">
              <w:rPr>
                <w:rFonts w:ascii="Arial" w:hAnsi="Arial" w:cs="Arial"/>
                <w:lang w:val="de-CH"/>
              </w:rPr>
              <w:t xml:space="preserve">Allen, B., Rodriguez, A. J., &amp; Esters, L. T. (2020). </w:t>
            </w:r>
            <w:r w:rsidRPr="005E32BE">
              <w:rPr>
                <w:rFonts w:ascii="Arial" w:hAnsi="Arial" w:cs="Arial"/>
                <w:lang w:val="en-US"/>
              </w:rPr>
              <w:t>Using critical race theory to redefine the standards of professional practice for chief diversity officers. Journal of Critical Scholarship on Higher Education and Student Affairs, 5(3), 2</w:t>
            </w:r>
          </w:p>
          <w:p w14:paraId="759922DA" w14:textId="77777777" w:rsidR="002714EA" w:rsidRPr="00974ECA" w:rsidRDefault="002714EA" w:rsidP="00F516DA">
            <w:pPr>
              <w:spacing w:before="120" w:after="120"/>
              <w:ind w:left="720" w:hanging="720"/>
              <w:rPr>
                <w:rFonts w:ascii="Arial" w:hAnsi="Arial" w:cs="Arial"/>
                <w:lang w:val="en-US"/>
              </w:rPr>
            </w:pPr>
            <w:r w:rsidRPr="005E32BE">
              <w:rPr>
                <w:rFonts w:ascii="Arial" w:hAnsi="Arial" w:cs="Arial"/>
                <w:lang w:val="de-CH"/>
              </w:rPr>
              <w:lastRenderedPageBreak/>
              <w:t xml:space="preserve">Arnold, J., &amp; Kowalski-Braun, M. (2012). </w:t>
            </w:r>
            <w:r w:rsidRPr="005E32BE">
              <w:rPr>
                <w:rFonts w:ascii="Arial" w:hAnsi="Arial" w:cs="Arial"/>
                <w:lang w:val="en-US"/>
              </w:rPr>
              <w:t xml:space="preserve">The journey to an inaugural chief diversity officer: Preparation, implementation and beyond. </w:t>
            </w:r>
            <w:r w:rsidRPr="00974ECA">
              <w:rPr>
                <w:rFonts w:ascii="Arial" w:hAnsi="Arial" w:cs="Arial"/>
                <w:lang w:val="en-US"/>
              </w:rPr>
              <w:t>Innovative Higher Education, 37, 27-36</w:t>
            </w:r>
          </w:p>
          <w:p w14:paraId="0EDAFA03" w14:textId="77777777" w:rsidR="002714EA" w:rsidRPr="00974ECA" w:rsidRDefault="002714EA" w:rsidP="00F516DA">
            <w:pPr>
              <w:spacing w:before="120" w:after="120"/>
              <w:ind w:left="720" w:hanging="720"/>
              <w:rPr>
                <w:rFonts w:ascii="Arial" w:hAnsi="Arial" w:cs="Arial"/>
                <w:lang w:val="en-US"/>
              </w:rPr>
            </w:pPr>
            <w:r w:rsidRPr="005E32BE">
              <w:rPr>
                <w:rFonts w:ascii="Arial" w:hAnsi="Arial" w:cs="Arial"/>
                <w:lang w:val="en-US"/>
              </w:rPr>
              <w:t xml:space="preserve">Derven, M. (2014). Diversity and inclusion by design: best practices from six global companies. </w:t>
            </w:r>
            <w:r w:rsidRPr="00974ECA">
              <w:rPr>
                <w:rFonts w:ascii="Arial" w:hAnsi="Arial" w:cs="Arial"/>
                <w:lang w:val="en-US"/>
              </w:rPr>
              <w:t>Industrial and Commercial Training, 46(2), 84-91</w:t>
            </w:r>
          </w:p>
          <w:p w14:paraId="01B5FF77" w14:textId="77777777" w:rsidR="002714EA" w:rsidRPr="005E32BE" w:rsidRDefault="002714EA" w:rsidP="00F516DA">
            <w:pPr>
              <w:spacing w:before="120" w:after="120"/>
              <w:ind w:left="720" w:hanging="720"/>
              <w:rPr>
                <w:rFonts w:ascii="Arial" w:hAnsi="Arial" w:cs="Arial"/>
                <w:lang w:val="en-US"/>
              </w:rPr>
            </w:pPr>
            <w:r w:rsidRPr="005E32BE">
              <w:rPr>
                <w:rFonts w:ascii="Arial" w:hAnsi="Arial" w:cs="Arial"/>
                <w:lang w:val="en-US"/>
              </w:rPr>
              <w:t>Èzbilgin, M. (Ed.). (2009). Equality, diversity and inclusion at work: A research companion. Edward Elgar Publishing</w:t>
            </w:r>
          </w:p>
          <w:p w14:paraId="3E161873" w14:textId="77777777" w:rsidR="002714EA" w:rsidRPr="00974ECA" w:rsidRDefault="002714EA" w:rsidP="00F516DA">
            <w:pPr>
              <w:spacing w:before="120" w:after="120"/>
              <w:ind w:left="720" w:hanging="720"/>
              <w:rPr>
                <w:rFonts w:ascii="Arial" w:hAnsi="Arial" w:cs="Arial"/>
                <w:lang w:val="en-US"/>
              </w:rPr>
            </w:pPr>
            <w:r w:rsidRPr="005E32BE">
              <w:rPr>
                <w:rFonts w:ascii="Arial" w:hAnsi="Arial" w:cs="Arial"/>
                <w:lang w:val="en-US"/>
              </w:rPr>
              <w:t xml:space="preserve">Mallick, M. (2020). Do you know why your company needs a chief diversity officer. </w:t>
            </w:r>
            <w:r w:rsidRPr="00974ECA">
              <w:rPr>
                <w:rFonts w:ascii="Arial" w:hAnsi="Arial" w:cs="Arial"/>
                <w:lang w:val="en-US"/>
              </w:rPr>
              <w:t>Harvard Business Review, 1-5.</w:t>
            </w:r>
          </w:p>
          <w:p w14:paraId="70B4D1AA" w14:textId="77777777" w:rsidR="002714EA" w:rsidRPr="00974ECA" w:rsidRDefault="002714EA" w:rsidP="00F516DA">
            <w:pPr>
              <w:spacing w:before="120" w:after="120"/>
              <w:ind w:left="720" w:hanging="720"/>
              <w:rPr>
                <w:rFonts w:ascii="Arial" w:hAnsi="Arial" w:cs="Arial"/>
                <w:lang w:val="en-US"/>
              </w:rPr>
            </w:pPr>
            <w:r w:rsidRPr="005E32BE">
              <w:rPr>
                <w:rFonts w:ascii="Arial" w:hAnsi="Arial" w:cs="Arial"/>
                <w:lang w:val="en-US"/>
              </w:rPr>
              <w:t xml:space="preserve">Noon, M., &amp; Ogbonna, E. (2021). Controlling management to deliver diversity and inclusion: Prospects and limits. </w:t>
            </w:r>
            <w:r w:rsidRPr="00974ECA">
              <w:rPr>
                <w:rFonts w:ascii="Arial" w:hAnsi="Arial" w:cs="Arial"/>
                <w:lang w:val="en-US"/>
              </w:rPr>
              <w:t>Human Resource Management Journal, 31(3), 619-638</w:t>
            </w:r>
          </w:p>
          <w:p w14:paraId="63DC4816" w14:textId="77777777" w:rsidR="002714EA" w:rsidRPr="005E32BE" w:rsidRDefault="002714EA" w:rsidP="00F516DA">
            <w:pPr>
              <w:spacing w:before="120" w:after="120"/>
              <w:ind w:left="720" w:hanging="720"/>
              <w:rPr>
                <w:rFonts w:ascii="Arial" w:hAnsi="Arial" w:cs="Arial"/>
                <w:lang w:val="en-US"/>
              </w:rPr>
            </w:pPr>
            <w:r w:rsidRPr="005E32BE">
              <w:rPr>
                <w:rFonts w:ascii="Arial" w:hAnsi="Arial" w:cs="Arial"/>
                <w:lang w:val="en-US"/>
              </w:rPr>
              <w:t>Sposato, M., Feeke, S., Anderson-Walsh, P., &amp; Spencer, L. (2015). Diversity, inclusion and the workplace-equality index: The ingredients for organizational success. Human Resource Management International Digest, 23(5), 16-17.</w:t>
            </w:r>
          </w:p>
          <w:p w14:paraId="14C67266" w14:textId="77777777" w:rsidR="002714EA" w:rsidRPr="005E32BE" w:rsidRDefault="002714EA" w:rsidP="00F516DA">
            <w:pPr>
              <w:spacing w:before="120" w:after="120"/>
              <w:ind w:left="720" w:hanging="720"/>
              <w:rPr>
                <w:rFonts w:ascii="Arial" w:hAnsi="Arial" w:cs="Arial"/>
                <w:lang w:val="en-US"/>
              </w:rPr>
            </w:pPr>
            <w:r w:rsidRPr="005E32BE">
              <w:rPr>
                <w:rFonts w:ascii="Arial" w:hAnsi="Arial" w:cs="Arial"/>
                <w:lang w:val="en-US"/>
              </w:rPr>
              <w:t>Williams, D., &amp; Wade-Golden, K. (2007). The chief diversity officer. Cupa HR Journal, 58(1), 38</w:t>
            </w:r>
          </w:p>
          <w:p w14:paraId="1C1F76F1" w14:textId="77777777" w:rsidR="002714EA" w:rsidRPr="00974ECA" w:rsidRDefault="002714EA" w:rsidP="00F516DA">
            <w:pPr>
              <w:spacing w:before="120" w:after="120"/>
              <w:ind w:left="720" w:hanging="720"/>
              <w:rPr>
                <w:rFonts w:ascii="Arial" w:hAnsi="Arial" w:cs="Arial"/>
                <w:lang w:val="en-US"/>
              </w:rPr>
            </w:pPr>
            <w:r w:rsidRPr="005E32BE">
              <w:rPr>
                <w:rFonts w:ascii="Arial" w:hAnsi="Arial" w:cs="Arial"/>
                <w:lang w:val="en-US"/>
              </w:rPr>
              <w:t xml:space="preserve">Williams, D. A., &amp; Wade-Golden, K. C. (2023). The chief diversity officer: Strategy structure, and change management. </w:t>
            </w:r>
            <w:r w:rsidRPr="00974ECA">
              <w:rPr>
                <w:rFonts w:ascii="Arial" w:hAnsi="Arial" w:cs="Arial"/>
                <w:lang w:val="en-US"/>
              </w:rPr>
              <w:t>Taylor &amp; Francis</w:t>
            </w:r>
          </w:p>
          <w:p w14:paraId="7E22C4C1" w14:textId="77777777" w:rsidR="002714EA" w:rsidRPr="005E32BE" w:rsidRDefault="002714EA" w:rsidP="00F516DA">
            <w:pPr>
              <w:spacing w:before="120" w:after="120"/>
              <w:ind w:left="720" w:hanging="720"/>
              <w:rPr>
                <w:rFonts w:ascii="Arial" w:hAnsi="Arial" w:cs="Arial"/>
                <w:lang w:val="en-US"/>
              </w:rPr>
            </w:pPr>
            <w:r w:rsidRPr="005E32BE">
              <w:rPr>
                <w:rFonts w:ascii="Arial" w:hAnsi="Arial" w:cs="Arial"/>
                <w:lang w:val="en-US"/>
              </w:rPr>
              <w:t>Wilson, J. L. (2013). Emerging trend: The chief diversity officer phenomenon within higher education. Journal of Negro Education, 82(4), 433-445. Woodard, Q. (2014). Understanding the implications of organizational culture and organizational structure for the role of the</w:t>
            </w:r>
          </w:p>
        </w:tc>
      </w:tr>
      <w:tr w:rsidR="002714EA" w:rsidRPr="001F5503" w14:paraId="1DA4FD6C" w14:textId="77777777" w:rsidTr="00F516DA">
        <w:tc>
          <w:tcPr>
            <w:tcW w:w="8856" w:type="dxa"/>
            <w:shd w:val="clear" w:color="auto" w:fill="F2F2F2"/>
          </w:tcPr>
          <w:p w14:paraId="1F4518AA" w14:textId="77777777" w:rsidR="002714EA" w:rsidRDefault="002714EA" w:rsidP="00F516DA">
            <w:pPr>
              <w:rPr>
                <w:rFonts w:ascii="Arial" w:hAnsi="Arial" w:cs="Arial"/>
              </w:rPr>
            </w:pPr>
            <w:r w:rsidRPr="001F5503">
              <w:rPr>
                <w:rFonts w:ascii="Arial" w:hAnsi="Arial" w:cs="Arial"/>
              </w:rPr>
              <w:lastRenderedPageBreak/>
              <w:t>Proposed Supervisor:</w:t>
            </w:r>
          </w:p>
          <w:p w14:paraId="38CFF98A" w14:textId="77777777" w:rsidR="002714EA" w:rsidRPr="00596C3D" w:rsidRDefault="002714EA" w:rsidP="00F516DA">
            <w:pPr>
              <w:rPr>
                <w:rFonts w:ascii="Arial" w:hAnsi="Arial" w:cs="Arial"/>
                <w:i/>
                <w:color w:val="222222"/>
                <w:lang w:eastAsia="en-GB"/>
              </w:rPr>
            </w:pPr>
            <w:r w:rsidRPr="003F403E">
              <w:rPr>
                <w:rFonts w:ascii="Arial" w:hAnsi="Arial" w:cs="Arial"/>
                <w:i/>
                <w:color w:val="222222"/>
                <w:lang w:val="cy-GB"/>
              </w:rPr>
              <w:t xml:space="preserve">Goruchwyliwr </w:t>
            </w:r>
            <w:r>
              <w:rPr>
                <w:rFonts w:ascii="Arial" w:hAnsi="Arial" w:cs="Arial"/>
                <w:i/>
                <w:color w:val="222222"/>
                <w:lang w:val="cy-GB"/>
              </w:rPr>
              <w:t>awgrymedig</w:t>
            </w:r>
          </w:p>
        </w:tc>
      </w:tr>
      <w:tr w:rsidR="002714EA" w:rsidRPr="001F5503" w14:paraId="1B907CB9" w14:textId="77777777" w:rsidTr="00F516DA">
        <w:tc>
          <w:tcPr>
            <w:tcW w:w="8856" w:type="dxa"/>
          </w:tcPr>
          <w:p w14:paraId="5D9AED5A" w14:textId="77777777" w:rsidR="002714EA" w:rsidRPr="001F5503" w:rsidRDefault="002714EA" w:rsidP="00F516DA">
            <w:pPr>
              <w:rPr>
                <w:rFonts w:ascii="Arial" w:hAnsi="Arial" w:cs="Arial"/>
              </w:rPr>
            </w:pPr>
            <w:r>
              <w:rPr>
                <w:rFonts w:ascii="Arial" w:hAnsi="Arial" w:cs="Arial"/>
              </w:rPr>
              <w:t>Ken Dicks</w:t>
            </w:r>
          </w:p>
        </w:tc>
      </w:tr>
    </w:tbl>
    <w:p w14:paraId="110D95AF" w14:textId="77777777" w:rsidR="002714EA" w:rsidRDefault="002714EA" w:rsidP="002714EA">
      <w:pPr>
        <w:numPr>
          <w:ilvl w:val="0"/>
          <w:numId w:val="5"/>
        </w:numPr>
        <w:rPr>
          <w:rFonts w:ascii="Arial" w:hAnsi="Arial" w:cs="Arial"/>
        </w:rPr>
      </w:pPr>
      <w:r>
        <w:rPr>
          <w:rFonts w:ascii="Arial" w:hAnsi="Arial" w:cs="Arial"/>
        </w:rPr>
        <w:t>Ethics Form will be required</w:t>
      </w:r>
    </w:p>
    <w:p w14:paraId="51341132" w14:textId="77777777" w:rsidR="002714EA" w:rsidRDefault="002714EA" w:rsidP="002714EA">
      <w:pPr>
        <w:rPr>
          <w:rFonts w:ascii="Arial" w:hAnsi="Arial" w:cs="Arial"/>
        </w:rPr>
      </w:pPr>
    </w:p>
    <w:p w14:paraId="558494F6" w14:textId="77777777" w:rsidR="002714EA" w:rsidRPr="005E32BE" w:rsidRDefault="002714EA" w:rsidP="002714EA">
      <w:pPr>
        <w:numPr>
          <w:ilvl w:val="0"/>
          <w:numId w:val="5"/>
        </w:numPr>
        <w:rPr>
          <w:rFonts w:ascii="Arial" w:hAnsi="Arial" w:cs="Arial"/>
          <w:lang w:val="en-US"/>
        </w:rPr>
      </w:pPr>
      <w:r w:rsidRPr="005E32BE">
        <w:rPr>
          <w:rFonts w:ascii="Arial" w:hAnsi="Arial" w:cs="Arial"/>
          <w:lang w:val="en-US"/>
        </w:rPr>
        <w:t xml:space="preserve">Please indicate whether sufficient resources are available for the project </w:t>
      </w:r>
    </w:p>
    <w:p w14:paraId="5A538D7D" w14:textId="77777777" w:rsidR="002714EA" w:rsidRDefault="002714EA" w:rsidP="002714EA">
      <w:pPr>
        <w:pStyle w:val="Paragraphedeliste"/>
        <w:rPr>
          <w:rFonts w:ascii="Arial" w:hAnsi="Arial" w:cs="Arial"/>
        </w:rPr>
      </w:pPr>
    </w:p>
    <w:p w14:paraId="5267D25F" w14:textId="77777777" w:rsidR="002714EA" w:rsidRDefault="002714EA" w:rsidP="002714EA">
      <w:pPr>
        <w:numPr>
          <w:ilvl w:val="1"/>
          <w:numId w:val="5"/>
        </w:numPr>
        <w:rPr>
          <w:rFonts w:ascii="Arial" w:hAnsi="Arial" w:cs="Arial"/>
        </w:rPr>
      </w:pPr>
      <w:r>
        <w:rPr>
          <w:rFonts w:ascii="Arial" w:hAnsi="Arial" w:cs="Arial"/>
        </w:rPr>
        <w:t>YES/NO</w:t>
      </w:r>
    </w:p>
    <w:p w14:paraId="73FE57CE" w14:textId="77777777" w:rsidR="002714EA" w:rsidRPr="005E32BE" w:rsidRDefault="002714EA" w:rsidP="002714EA">
      <w:pPr>
        <w:numPr>
          <w:ilvl w:val="0"/>
          <w:numId w:val="5"/>
        </w:numPr>
        <w:rPr>
          <w:rFonts w:ascii="Arial" w:hAnsi="Arial" w:cs="Arial"/>
          <w:lang w:val="en-US"/>
        </w:rPr>
      </w:pPr>
      <w:r w:rsidRPr="003F403E">
        <w:rPr>
          <w:rFonts w:ascii="Arial" w:hAnsi="Arial" w:cs="Arial"/>
          <w:i/>
          <w:color w:val="222222"/>
          <w:lang w:val="cy-GB"/>
        </w:rPr>
        <w:t>Nodwch a oes digon o adnoddau ar gael ar gyfer y prosiect</w:t>
      </w:r>
    </w:p>
    <w:p w14:paraId="7F7B7D1B" w14:textId="77777777" w:rsidR="002714EA" w:rsidRPr="003F403E" w:rsidRDefault="002714EA" w:rsidP="002714EA">
      <w:pPr>
        <w:numPr>
          <w:ilvl w:val="1"/>
          <w:numId w:val="5"/>
        </w:numPr>
        <w:rPr>
          <w:rFonts w:ascii="Arial" w:hAnsi="Arial" w:cs="Arial"/>
        </w:rPr>
      </w:pPr>
      <w:r w:rsidRPr="003F403E">
        <w:rPr>
          <w:rFonts w:ascii="Arial" w:hAnsi="Arial" w:cs="Arial"/>
          <w:i/>
          <w:color w:val="222222"/>
          <w:lang w:val="cy-GB"/>
        </w:rPr>
        <w:t>OES / NAC OES</w:t>
      </w:r>
    </w:p>
    <w:p w14:paraId="3F7B7E01" w14:textId="77777777" w:rsidR="002714EA" w:rsidRPr="003B0537" w:rsidRDefault="002714EA" w:rsidP="002714EA">
      <w:pPr>
        <w:rPr>
          <w:rFonts w:ascii="Arial" w:hAnsi="Arial" w:cs="Arial"/>
        </w:rPr>
      </w:pPr>
    </w:p>
    <w:p w14:paraId="7F9DB650" w14:textId="77777777" w:rsidR="002714EA" w:rsidRPr="003B0537" w:rsidRDefault="002714EA" w:rsidP="002714EA">
      <w:pPr>
        <w:rPr>
          <w:rFonts w:ascii="Arial" w:hAnsi="Arial" w:cs="Arial"/>
        </w:rPr>
      </w:pPr>
    </w:p>
    <w:p w14:paraId="606825FA" w14:textId="77777777" w:rsidR="002714EA" w:rsidRPr="005E32BE" w:rsidRDefault="002714EA" w:rsidP="002714EA">
      <w:pPr>
        <w:rPr>
          <w:rFonts w:ascii="Arial" w:hAnsi="Arial" w:cs="Arial"/>
          <w:lang w:val="en-US"/>
        </w:rPr>
      </w:pPr>
      <w:r w:rsidRPr="005E32BE">
        <w:rPr>
          <w:rFonts w:ascii="Arial" w:hAnsi="Arial" w:cs="Arial"/>
          <w:lang w:val="en-US"/>
        </w:rPr>
        <w:t xml:space="preserve">The above topic, proposal, and supervisor have been agreed:  </w:t>
      </w:r>
    </w:p>
    <w:p w14:paraId="1685DF09" w14:textId="77777777" w:rsidR="002714EA" w:rsidRPr="005E32BE" w:rsidRDefault="002714EA" w:rsidP="002714EA">
      <w:pPr>
        <w:rPr>
          <w:rFonts w:ascii="Arial" w:hAnsi="Arial" w:cs="Arial"/>
          <w:i/>
          <w:color w:val="222222"/>
          <w:shd w:val="clear" w:color="auto" w:fill="F8F9FA"/>
          <w:lang w:val="en-US"/>
        </w:rPr>
      </w:pPr>
      <w:r w:rsidRPr="005E32BE">
        <w:rPr>
          <w:rFonts w:ascii="Arial" w:hAnsi="Arial" w:cs="Arial"/>
          <w:i/>
          <w:color w:val="222222"/>
          <w:shd w:val="clear" w:color="auto" w:fill="F8F9FA"/>
          <w:lang w:val="en-US"/>
        </w:rPr>
        <w:t>Cytunwyd ar y pwnc, y cynnig a'r goruchwyliwr uchod:</w:t>
      </w:r>
    </w:p>
    <w:p w14:paraId="28CA0F5F" w14:textId="77777777" w:rsidR="002714EA" w:rsidRPr="005E32BE" w:rsidRDefault="002714EA" w:rsidP="002714EA">
      <w:pPr>
        <w:rPr>
          <w:rFonts w:ascii="Arial" w:hAnsi="Arial" w:cs="Arial"/>
          <w:color w:val="222222"/>
          <w:shd w:val="clear" w:color="auto" w:fill="F8F9FA"/>
          <w:lang w:val="en-US"/>
        </w:rPr>
      </w:pPr>
    </w:p>
    <w:p w14:paraId="6ABC84B4" w14:textId="2048417E" w:rsidR="002714EA" w:rsidRPr="005E32BE" w:rsidRDefault="00890C33" w:rsidP="002714EA">
      <w:pPr>
        <w:rPr>
          <w:rFonts w:ascii="Arial" w:hAnsi="Arial" w:cs="Arial"/>
          <w:lang w:val="en-US"/>
        </w:rPr>
      </w:pPr>
      <w:r>
        <w:rPr>
          <w:rFonts w:ascii="Arial" w:hAnsi="Arial" w:cs="Arial"/>
          <w:noProof/>
        </w:rPr>
        <mc:AlternateContent>
          <mc:Choice Requires="wpi">
            <w:drawing>
              <wp:anchor distT="0" distB="0" distL="114300" distR="114300" simplePos="0" relativeHeight="251667456" behindDoc="0" locked="0" layoutInCell="1" allowOverlap="1" wp14:anchorId="37E3FEF0" wp14:editId="18BB3322">
                <wp:simplePos x="0" y="0"/>
                <wp:positionH relativeFrom="column">
                  <wp:posOffset>2328984</wp:posOffset>
                </wp:positionH>
                <wp:positionV relativeFrom="paragraph">
                  <wp:posOffset>-87582</wp:posOffset>
                </wp:positionV>
                <wp:extent cx="793440" cy="284040"/>
                <wp:effectExtent l="38100" t="38100" r="32385" b="33655"/>
                <wp:wrapNone/>
                <wp:docPr id="835956123" name="Encre 5"/>
                <wp:cNvGraphicFramePr/>
                <a:graphic xmlns:a="http://schemas.openxmlformats.org/drawingml/2006/main">
                  <a:graphicData uri="http://schemas.microsoft.com/office/word/2010/wordprocessingInk">
                    <w14:contentPart bwMode="auto" r:id="rId138">
                      <w14:nvContentPartPr>
                        <w14:cNvContentPartPr/>
                      </w14:nvContentPartPr>
                      <w14:xfrm>
                        <a:off x="0" y="0"/>
                        <a:ext cx="793440" cy="284040"/>
                      </w14:xfrm>
                    </w14:contentPart>
                  </a:graphicData>
                </a:graphic>
              </wp:anchor>
            </w:drawing>
          </mc:Choice>
          <mc:Fallback>
            <w:pict>
              <v:shape w14:anchorId="37E0A08A" id="Encre 5" o:spid="_x0000_s1026" type="#_x0000_t75" style="position:absolute;margin-left:182.9pt;margin-top:-7.4pt;width:63.5pt;height:23.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NrX8Z1AQAACQMAAA4AAABkcnMvZTJvRG9jLnhtbJxSXU/CMBR9N/E/&#13;&#10;NH2XbbAALgweJCY8qDzoD6hdyxrX3uW2Y/DvvQyUoTEmvCy3Pdm556Ozxc5WbKvQG3A5TwYxZ8pJ&#13;&#10;KIzb5Pzt9fFuypkPwhWiAqdyvleeL+a3N7O2ztQQSqgKhYxInM/aOudlCHUWRV6Wygo/gFo5AjWg&#13;&#10;FYGOuIkKFC2x2yoaxvE4agGLGkEq7+l2eQT5vOPXWsnworVXgVU5HyfJhLPQDUPOkIY0peGdhlE8&#13;&#10;5dF8JrINiro08iRJXKHICuNIwDfVUgTBGjS/qKyRCB50GEiwEWhtpOr8kLMk/uFs5T4OrpJUNphJ&#13;&#10;cEG5sBYYvrLrgGtW2IoSaJ+goHZEE4CfGCme/8s4il6CbCzpOTaCqhKBnoMvTe0p5swUOcdVkZz1&#13;&#10;u+3D2cEaz76eLwFqJDpZ/uuXnUZ7CJuUsF3O6f3tD9+uS7ULTNLl5H6UpoRIgobTNKa5x3xk+NrT&#13;&#10;i5aWX5TYPx+E9V7w/BMAAP//AwBQSwMEFAAGAAgAAAAhAIxDqwAuAwAAdwcAABAAAABkcnMvaW5r&#13;&#10;L2luazEueG1stFTLjts6DN0X6D8QuovZWIlejuOgma46QIEWKPoAepdpok6MxvbAdiYzf99DyvGk&#13;&#10;6LSrezeiRJGHh0e0X71+qA90H7u+apu1sjOjKDbbdlc1t2v15fONXirqh02z2xzaJq7VY+zV6+uX&#13;&#10;L15VzY/6sMJKQGh63tWHtdoPw91qPj+dTrOTn7Xd7dwZ4+dvmx/v36nrMWsXv1dNNaBkf3Zt22aI&#13;&#10;DwODrardWm2HBzPFA/tTe+y2cbpmT7d9ihi6zTbetF29GSbE/aZp4oGaTQ3eXxUNj3fYVKhzGztF&#13;&#10;dYWGtZvZUITlmxKOzcNaXZyPoNiDSa3mz2P++z9g3vyOybS8KxaFopHSLt4zp7lovvpz7x+69i52&#13;&#10;QxWfZE6ijBePtE1n0ScJ1cW+PRz5bRTdbw5HSGaNwViMte38GUF+x4M2/ykedPkj3iW5X6UZ27vU&#13;&#10;YRRtGqnz0w5VHTHo9d00Y0MPYHZ/Gjr5HJxxQRuv3eKzKVchrIyb+aW7eIpxis+Y37pjv5/wvnVP&#13;&#10;8yo3k2qps1O1G/aT6GZmfD6pfqn5c7n7WN3uh78mj41L9jQ7z3yJMk40dvIxfl+rf+RjJMlMDmnF&#13;&#10;OZOTzcmFvMizKx2KK39lMnxTXlmrTKbtgpZkMlvoAKMXJAYZfPJktTXLMvNkyGYIcRrGkeUTFgTh&#13;&#10;ghCzlFtOcpJrkGEyoPCKUJMtcXPe44w9o2KFP3cMi3LsKFCXV6eTW8o4nGhZ5lmwutC8yQG4QKAr&#13;&#10;tT2zxfGyDG7gQQ9YmSfYFamzxB2QXIrT+c5adO9K57Kcci0bHXJa0MKhO0Ne88Yn8hqDZlk6bUsd&#13;&#10;mECwVMIgCisLBwMYdomqeAnsNQgWHBDI8x2stAFrhUxIDwKGEh4oMCqoWrELpomzSy/lpQOcGFN7&#13;&#10;hLERCB008zPkhKbXgfGN9hwKw9VhJEZLjEmkIRXfOeJWMyjGM1GUZFON1CZqCY9RSZBidG29vB7e&#13;&#10;KLGX/rVNvAotLWAeWCKOEboQUvQfW+J5wjV4M4QTUUc14BOXvDsPtslAi0FzCQupHAoIMLSSQrBC&#13;&#10;zqUhhxLIkIH45Qc9fXL481z/BAAA//8DAFBLAwQUAAYACAAAACEA57ue4OEAAAAPAQAADwAAAGRy&#13;&#10;cy9kb3ducmV2LnhtbExPTUvDQBC9C/6HZQRv7SYxVptmU0TpRYR+KPQ6TcYkmJ0N2W0a/73jSS/D&#13;&#10;G97M+8jXk+3USINvHRuI5xEo4tJVLdcGPt43s0dQPiBX2DkmA9/kYV1cX+WYVe7CexoPoVYiwj5D&#13;&#10;A00Ifaa1Lxuy6OeuJxbu0w0Wg6xDrasBLyJuO51E0UJbbFkcGuzpuaHy63C2Bt6S1xF5v33Y7I58&#13;&#10;3NWUjrFOjbm9mV5WMp5WoAJN4e8DfjtIfigk2MmdufKqM3C3uJf8wcAsTgXIRbpMBJyEipegi1z/&#13;&#10;71H8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INrX8Z1&#13;&#10;AQAACQMAAA4AAAAAAAAAAAAAAAAAPAIAAGRycy9lMm9Eb2MueG1sUEsBAi0AFAAGAAgAAAAhAIxD&#13;&#10;qwAuAwAAdwcAABAAAAAAAAAAAAAAAAAA3QMAAGRycy9pbmsvaW5rMS54bWxQSwECLQAUAAYACAAA&#13;&#10;ACEA57ue4OEAAAAPAQAADwAAAAAAAAAAAAAAAAA5BwAAZHJzL2Rvd25yZXYueG1sUEsBAi0AFAAG&#13;&#10;AAgAAAAhAHkYvJ2/AAAAIQEAABkAAAAAAAAAAAAAAAAARwgAAGRycy9fcmVscy9lMm9Eb2MueG1s&#13;&#10;LnJlbHNQSwUGAAAAAAYABgB4AQAAPQkAAAAA&#13;&#10;">
                <v:imagedata r:id="rId139" o:title=""/>
              </v:shape>
            </w:pict>
          </mc:Fallback>
        </mc:AlternateContent>
      </w:r>
      <w:r w:rsidR="002714EA" w:rsidRPr="005E32BE">
        <w:rPr>
          <w:rFonts w:ascii="Arial" w:hAnsi="Arial" w:cs="Arial"/>
          <w:lang w:val="en-US"/>
        </w:rPr>
        <w:t>Signed : …</w:t>
      </w:r>
      <w:r w:rsidR="002714EA" w:rsidRPr="00890C33">
        <w:rPr>
          <w:rFonts w:ascii="Arial" w:hAnsi="Arial" w:cs="Arial"/>
          <w:color w:val="002060"/>
          <w:lang w:val="en-US"/>
        </w:rPr>
        <w:t>Danielle E</w:t>
      </w:r>
      <w:r w:rsidRPr="00890C33">
        <w:rPr>
          <w:rFonts w:ascii="Arial" w:hAnsi="Arial" w:cs="Arial"/>
          <w:color w:val="002060"/>
          <w:lang w:val="en-US"/>
        </w:rPr>
        <w:t>LLEOUET</w:t>
      </w:r>
      <w:r w:rsidR="002714EA" w:rsidRPr="005E32BE">
        <w:rPr>
          <w:rFonts w:ascii="Arial" w:hAnsi="Arial" w:cs="Arial"/>
          <w:lang w:val="en-US"/>
        </w:rPr>
        <w:t>……………</w:t>
      </w:r>
      <w:r w:rsidR="002714EA" w:rsidRPr="005E32BE">
        <w:rPr>
          <w:rFonts w:ascii="Arial" w:hAnsi="Arial" w:cs="Arial"/>
          <w:lang w:val="en-US"/>
        </w:rPr>
        <w:tab/>
      </w:r>
      <w:r w:rsidR="002714EA" w:rsidRPr="005E32BE">
        <w:rPr>
          <w:rFonts w:ascii="Arial" w:hAnsi="Arial" w:cs="Arial"/>
          <w:lang w:val="en-US"/>
        </w:rPr>
        <w:tab/>
      </w:r>
      <w:r w:rsidR="002714EA" w:rsidRPr="005E32BE">
        <w:rPr>
          <w:rFonts w:ascii="Arial" w:hAnsi="Arial" w:cs="Arial"/>
          <w:lang w:val="en-US"/>
        </w:rPr>
        <w:tab/>
        <w:t xml:space="preserve">Student/ </w:t>
      </w:r>
    </w:p>
    <w:p w14:paraId="5D3BDB62" w14:textId="3429ED5A" w:rsidR="002714EA" w:rsidRPr="005E32BE" w:rsidRDefault="002714EA" w:rsidP="002714EA">
      <w:pPr>
        <w:rPr>
          <w:rFonts w:ascii="Arial" w:hAnsi="Arial" w:cs="Arial"/>
          <w:lang w:val="en-US"/>
        </w:rPr>
      </w:pPr>
      <w:r w:rsidRPr="005E32BE">
        <w:rPr>
          <w:rFonts w:ascii="Arial" w:hAnsi="Arial" w:cs="Arial"/>
          <w:lang w:val="en-US"/>
        </w:rPr>
        <w:t xml:space="preserve">Llofnod </w:t>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t xml:space="preserve">  </w:t>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t>Myfyriwr</w:t>
      </w:r>
    </w:p>
    <w:p w14:paraId="5C5C3151" w14:textId="77777777" w:rsidR="002714EA" w:rsidRPr="005E32BE" w:rsidRDefault="002714EA" w:rsidP="002714EA">
      <w:pPr>
        <w:rPr>
          <w:rFonts w:ascii="Arial" w:hAnsi="Arial" w:cs="Arial"/>
          <w:lang w:val="en-US"/>
        </w:rPr>
      </w:pPr>
    </w:p>
    <w:p w14:paraId="57DCCDC9" w14:textId="77777777" w:rsidR="002714EA" w:rsidRPr="005E32BE" w:rsidRDefault="002714EA" w:rsidP="002714EA">
      <w:pPr>
        <w:rPr>
          <w:rFonts w:ascii="Arial" w:hAnsi="Arial" w:cs="Arial"/>
          <w:lang w:val="en-US"/>
        </w:rPr>
      </w:pPr>
    </w:p>
    <w:p w14:paraId="4CCF7E4C" w14:textId="77777777" w:rsidR="002714EA" w:rsidRPr="005E32BE" w:rsidRDefault="002714EA" w:rsidP="002714EA">
      <w:pPr>
        <w:rPr>
          <w:rFonts w:ascii="Arial" w:hAnsi="Arial" w:cs="Arial"/>
          <w:lang w:val="en-US"/>
        </w:rPr>
      </w:pPr>
      <w:r w:rsidRPr="005E32BE">
        <w:rPr>
          <w:rFonts w:ascii="Arial" w:hAnsi="Arial" w:cs="Arial"/>
          <w:lang w:val="en-US"/>
        </w:rPr>
        <w:t>Date:……</w:t>
      </w:r>
      <w:r w:rsidRPr="005E32BE">
        <w:rPr>
          <w:lang w:val="en-US"/>
        </w:rPr>
        <w:t xml:space="preserve"> </w:t>
      </w:r>
      <w:r w:rsidRPr="005E32BE">
        <w:rPr>
          <w:rFonts w:ascii="Arial" w:hAnsi="Arial" w:cs="Arial"/>
          <w:lang w:val="en-US"/>
        </w:rPr>
        <w:t>October 4th, 2023</w:t>
      </w:r>
    </w:p>
    <w:p w14:paraId="4F2D0120" w14:textId="77777777" w:rsidR="002714EA" w:rsidRPr="005E32BE" w:rsidRDefault="002714EA" w:rsidP="002714EA">
      <w:pPr>
        <w:rPr>
          <w:rFonts w:ascii="Arial" w:hAnsi="Arial" w:cs="Arial"/>
          <w:lang w:val="en-US"/>
        </w:rPr>
      </w:pPr>
      <w:r w:rsidRPr="005E32BE">
        <w:rPr>
          <w:rFonts w:ascii="Arial" w:hAnsi="Arial" w:cs="Arial"/>
          <w:lang w:val="en-US"/>
        </w:rPr>
        <w:t>Dyddiad</w:t>
      </w:r>
    </w:p>
    <w:p w14:paraId="0C910876" w14:textId="77777777" w:rsidR="002714EA" w:rsidRPr="005E32BE" w:rsidRDefault="002714EA" w:rsidP="002714EA">
      <w:pPr>
        <w:rPr>
          <w:rFonts w:ascii="Arial" w:hAnsi="Arial" w:cs="Arial"/>
          <w:lang w:val="en-US"/>
        </w:rPr>
      </w:pPr>
    </w:p>
    <w:p w14:paraId="32FE568F" w14:textId="77777777" w:rsidR="002714EA" w:rsidRPr="005E32BE" w:rsidRDefault="002714EA" w:rsidP="002714EA">
      <w:pPr>
        <w:rPr>
          <w:rFonts w:ascii="Arial" w:hAnsi="Arial" w:cs="Arial"/>
          <w:lang w:val="en-US"/>
        </w:rPr>
      </w:pPr>
    </w:p>
    <w:p w14:paraId="624B6E8F" w14:textId="77777777" w:rsidR="002714EA" w:rsidRPr="005E32BE" w:rsidRDefault="002714EA" w:rsidP="002714EA">
      <w:pPr>
        <w:rPr>
          <w:rFonts w:ascii="Arial" w:hAnsi="Arial" w:cs="Arial"/>
          <w:lang w:val="en-US"/>
        </w:rPr>
      </w:pPr>
      <w:r w:rsidRPr="005E32BE">
        <w:rPr>
          <w:rFonts w:ascii="Arial" w:hAnsi="Arial" w:cs="Arial"/>
          <w:lang w:val="en-US"/>
        </w:rPr>
        <w:t>Signed :</w:t>
      </w:r>
      <w:r w:rsidRPr="005E32BE">
        <w:rPr>
          <w:rFonts w:ascii="Arial" w:hAnsi="Arial" w:cs="Arial"/>
          <w:lang w:val="en-US"/>
        </w:rPr>
        <w:tab/>
        <w:t>Ken Dicks</w:t>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t xml:space="preserve">.Programme Director/ </w:t>
      </w:r>
    </w:p>
    <w:p w14:paraId="02DD5026" w14:textId="77777777" w:rsidR="002714EA" w:rsidRPr="005E32BE" w:rsidRDefault="002714EA" w:rsidP="002714EA">
      <w:pPr>
        <w:rPr>
          <w:rFonts w:ascii="Arial" w:hAnsi="Arial" w:cs="Arial"/>
          <w:lang w:val="en-US"/>
        </w:rPr>
      </w:pPr>
      <w:r w:rsidRPr="005E32BE">
        <w:rPr>
          <w:rFonts w:ascii="Arial" w:hAnsi="Arial" w:cs="Arial"/>
          <w:lang w:val="en-US"/>
        </w:rPr>
        <w:t xml:space="preserve">Llofnod </w:t>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r>
      <w:r w:rsidRPr="005E32BE">
        <w:rPr>
          <w:rFonts w:ascii="Arial" w:hAnsi="Arial" w:cs="Arial"/>
          <w:lang w:val="en-US"/>
        </w:rPr>
        <w:tab/>
        <w:t>Cyfarwyddwr y rhaglen</w:t>
      </w:r>
    </w:p>
    <w:p w14:paraId="7F58805E" w14:textId="77777777" w:rsidR="002714EA" w:rsidRPr="005E32BE" w:rsidRDefault="002714EA" w:rsidP="002714EA">
      <w:pPr>
        <w:rPr>
          <w:rFonts w:ascii="Arial" w:hAnsi="Arial" w:cs="Arial"/>
          <w:lang w:val="en-US"/>
        </w:rPr>
      </w:pPr>
    </w:p>
    <w:p w14:paraId="014189B2" w14:textId="77777777" w:rsidR="002714EA" w:rsidRPr="005E32BE" w:rsidRDefault="002714EA" w:rsidP="002714EA">
      <w:pPr>
        <w:rPr>
          <w:rFonts w:ascii="Arial" w:hAnsi="Arial" w:cs="Arial"/>
          <w:lang w:val="en-US"/>
        </w:rPr>
      </w:pPr>
    </w:p>
    <w:p w14:paraId="4A4C194D" w14:textId="77777777" w:rsidR="002714EA" w:rsidRPr="005E32BE" w:rsidRDefault="002714EA" w:rsidP="002714EA">
      <w:pPr>
        <w:rPr>
          <w:rFonts w:ascii="Arial" w:hAnsi="Arial" w:cs="Arial"/>
          <w:lang w:val="en-US"/>
        </w:rPr>
      </w:pPr>
      <w:r w:rsidRPr="005E32BE">
        <w:rPr>
          <w:rFonts w:ascii="Arial" w:hAnsi="Arial" w:cs="Arial"/>
          <w:lang w:val="en-US"/>
        </w:rPr>
        <w:t>Date</w:t>
      </w:r>
      <w:r w:rsidRPr="005E32BE">
        <w:rPr>
          <w:rFonts w:ascii="Arial" w:hAnsi="Arial" w:cs="Arial"/>
          <w:lang w:val="en-US"/>
        </w:rPr>
        <w:tab/>
      </w:r>
      <w:r w:rsidRPr="005E32BE">
        <w:rPr>
          <w:rFonts w:ascii="Arial" w:hAnsi="Arial" w:cs="Arial"/>
          <w:lang w:val="en-US"/>
        </w:rPr>
        <w:tab/>
        <w:t>20/10/2023</w:t>
      </w:r>
    </w:p>
    <w:p w14:paraId="64737C2F" w14:textId="77777777" w:rsidR="002714EA" w:rsidRPr="005E32BE" w:rsidRDefault="002714EA" w:rsidP="002714EA">
      <w:pPr>
        <w:rPr>
          <w:rFonts w:ascii="Arial" w:hAnsi="Arial" w:cs="Arial"/>
          <w:lang w:val="en-US"/>
        </w:rPr>
      </w:pPr>
    </w:p>
    <w:p w14:paraId="3D6FFAE1" w14:textId="77777777" w:rsidR="002714EA" w:rsidRPr="005E32BE" w:rsidRDefault="002714EA" w:rsidP="002714EA">
      <w:pPr>
        <w:rPr>
          <w:rFonts w:ascii="Arial" w:hAnsi="Arial" w:cs="Arial"/>
          <w:lang w:val="en-US"/>
        </w:rPr>
      </w:pPr>
    </w:p>
    <w:p w14:paraId="0BF8617C" w14:textId="77777777" w:rsidR="002714EA" w:rsidRPr="005E32BE" w:rsidRDefault="002714EA" w:rsidP="002714EA">
      <w:pPr>
        <w:rPr>
          <w:rFonts w:ascii="Arial" w:hAnsi="Arial" w:cs="Arial"/>
          <w:lang w:val="en-US"/>
        </w:rPr>
      </w:pPr>
    </w:p>
    <w:p w14:paraId="52C07A0F" w14:textId="77777777" w:rsidR="002714EA" w:rsidRPr="005E32BE" w:rsidRDefault="002714EA" w:rsidP="002714EA">
      <w:pPr>
        <w:rPr>
          <w:rFonts w:ascii="Arial" w:hAnsi="Arial" w:cs="Arial"/>
          <w:b/>
          <w:lang w:val="en-US"/>
        </w:rPr>
      </w:pPr>
      <w:r w:rsidRPr="005E32BE">
        <w:rPr>
          <w:rFonts w:ascii="Arial" w:hAnsi="Arial" w:cs="Arial"/>
          <w:b/>
          <w:lang w:val="en-US"/>
        </w:rPr>
        <w:t>Please return this form to your Programme Director.</w:t>
      </w:r>
    </w:p>
    <w:p w14:paraId="3D176B24" w14:textId="77777777" w:rsidR="002714EA" w:rsidRPr="005E32BE" w:rsidRDefault="002714EA" w:rsidP="002714EA">
      <w:pPr>
        <w:rPr>
          <w:rFonts w:ascii="Arial" w:hAnsi="Arial" w:cs="Arial"/>
          <w:b/>
          <w:lang w:val="en-US"/>
        </w:rPr>
      </w:pPr>
      <w:r w:rsidRPr="00B30598">
        <w:rPr>
          <w:rFonts w:ascii="Arial" w:hAnsi="Arial" w:cs="Arial"/>
          <w:b/>
          <w:color w:val="222222"/>
          <w:lang w:val="cy-GB"/>
        </w:rPr>
        <w:t>Dychwelwch y ffurflen hon at eich Cyfarwyddwr Rhaglen.</w:t>
      </w:r>
    </w:p>
    <w:p w14:paraId="041616D2" w14:textId="411DA5E3" w:rsidR="002714EA" w:rsidRPr="005E32BE" w:rsidRDefault="002714EA">
      <w:pPr>
        <w:rPr>
          <w:lang w:val="en-US"/>
        </w:rPr>
      </w:pPr>
      <w:r w:rsidRPr="005E32BE">
        <w:rPr>
          <w:lang w:val="en-US"/>
        </w:rPr>
        <w:br w:type="page"/>
      </w:r>
    </w:p>
    <w:p w14:paraId="2971CB1C" w14:textId="2B62AD62" w:rsidR="002714EA" w:rsidRPr="005E32BE" w:rsidRDefault="002714EA" w:rsidP="008F031F">
      <w:pPr>
        <w:rPr>
          <w:b/>
          <w:bCs/>
          <w:lang w:val="en-US"/>
        </w:rPr>
      </w:pPr>
      <w:r w:rsidRPr="005E32BE">
        <w:rPr>
          <w:b/>
          <w:bCs/>
          <w:lang w:val="en-US"/>
        </w:rPr>
        <w:lastRenderedPageBreak/>
        <w:t>Appendix 3 : Ethical Approval Form</w:t>
      </w:r>
    </w:p>
    <w:p w14:paraId="03322E12" w14:textId="77777777" w:rsidR="002714EA" w:rsidRPr="005E32BE" w:rsidRDefault="002714EA" w:rsidP="008F031F">
      <w:pPr>
        <w:rPr>
          <w:b/>
          <w:bCs/>
          <w:lang w:val="en-US"/>
        </w:rPr>
      </w:pPr>
    </w:p>
    <w:p w14:paraId="6FBDC48B" w14:textId="77777777" w:rsidR="002714EA" w:rsidRPr="005E32BE" w:rsidRDefault="002714EA" w:rsidP="002714EA">
      <w:pPr>
        <w:tabs>
          <w:tab w:val="left" w:pos="5103"/>
        </w:tabs>
        <w:jc w:val="center"/>
        <w:rPr>
          <w:rFonts w:ascii="Arial" w:hAnsi="Arial" w:cs="Arial"/>
          <w:b/>
          <w:bCs/>
          <w:lang w:val="en-US"/>
        </w:rPr>
      </w:pPr>
      <w:r w:rsidRPr="005E32BE">
        <w:rPr>
          <w:rFonts w:ascii="Arial" w:hAnsi="Arial" w:cs="Arial"/>
          <w:b/>
          <w:bCs/>
          <w:lang w:val="en-US"/>
        </w:rPr>
        <w:t>APPLICATION FOR ETHICAL APPROVAL</w:t>
      </w:r>
    </w:p>
    <w:p w14:paraId="5E2A0254" w14:textId="77777777" w:rsidR="002714EA" w:rsidRPr="005E32BE" w:rsidRDefault="002714EA" w:rsidP="002714EA">
      <w:pPr>
        <w:tabs>
          <w:tab w:val="left" w:pos="5103"/>
        </w:tabs>
        <w:jc w:val="center"/>
        <w:rPr>
          <w:rFonts w:ascii="Arial" w:hAnsi="Arial" w:cs="Arial"/>
          <w:b/>
          <w:bCs/>
          <w:lang w:val="en-US"/>
        </w:rPr>
      </w:pPr>
    </w:p>
    <w:p w14:paraId="0CA837D8" w14:textId="77777777" w:rsidR="002714EA" w:rsidRPr="005E32BE" w:rsidRDefault="002714EA" w:rsidP="002714EA">
      <w:pPr>
        <w:tabs>
          <w:tab w:val="left" w:pos="5103"/>
        </w:tabs>
        <w:jc w:val="both"/>
        <w:rPr>
          <w:rFonts w:ascii="Arial" w:hAnsi="Arial" w:cs="Arial"/>
          <w:b/>
          <w:bCs/>
          <w:sz w:val="22"/>
          <w:szCs w:val="22"/>
          <w:lang w:val="en-US"/>
        </w:rPr>
      </w:pPr>
    </w:p>
    <w:tbl>
      <w:tblPr>
        <w:tblStyle w:val="Grilledutableau"/>
        <w:tblW w:w="10435" w:type="dxa"/>
        <w:tblLook w:val="04A0" w:firstRow="1" w:lastRow="0" w:firstColumn="1" w:lastColumn="0" w:noHBand="0" w:noVBand="1"/>
      </w:tblPr>
      <w:tblGrid>
        <w:gridCol w:w="10435"/>
      </w:tblGrid>
      <w:tr w:rsidR="002714EA" w:rsidRPr="00974ECA" w14:paraId="2ACB1378" w14:textId="77777777" w:rsidTr="00F516DA">
        <w:tc>
          <w:tcPr>
            <w:tcW w:w="10435" w:type="dxa"/>
          </w:tcPr>
          <w:p w14:paraId="2C731F74" w14:textId="77777777" w:rsidR="002714EA" w:rsidRPr="006E7B19" w:rsidRDefault="002714EA" w:rsidP="00F516D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78A71A4" w14:textId="77777777" w:rsidR="002714EA" w:rsidRPr="00A42F82" w:rsidRDefault="002714EA" w:rsidP="00F516D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5368BDF" w14:textId="77777777" w:rsidR="002714EA" w:rsidRPr="00A42F82" w:rsidRDefault="002714EA" w:rsidP="00F516D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8A0EE69" w14:textId="77777777" w:rsidR="002714EA" w:rsidRDefault="002714EA" w:rsidP="00F516D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40" w:history="1">
              <w:r w:rsidRPr="00A42F82">
                <w:rPr>
                  <w:rStyle w:val="Lienhypertexte"/>
                  <w:rFonts w:ascii="Arial" w:hAnsi="Arial" w:cs="Arial"/>
                  <w:bCs/>
                  <w:sz w:val="22"/>
                  <w:szCs w:val="22"/>
                </w:rPr>
                <w:t>https://mytsd.uwtsd.ac.uk</w:t>
              </w:r>
            </w:hyperlink>
            <w:r w:rsidRPr="00A42F82">
              <w:rPr>
                <w:rFonts w:ascii="Arial" w:hAnsi="Arial" w:cs="Arial"/>
                <w:bCs/>
                <w:sz w:val="22"/>
                <w:szCs w:val="22"/>
              </w:rPr>
              <w:t>).</w:t>
            </w:r>
          </w:p>
          <w:p w14:paraId="60E70A7C" w14:textId="77777777" w:rsidR="002714EA" w:rsidRDefault="002714EA" w:rsidP="00F516D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A8A16CF" w14:textId="77777777" w:rsidR="002714EA" w:rsidRDefault="002714EA" w:rsidP="00F516D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3E99BBEC" w14:textId="77777777" w:rsidR="002714EA" w:rsidRPr="00A42F82" w:rsidRDefault="002714EA" w:rsidP="00F516D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2714EA" w:rsidRPr="00974ECA" w14:paraId="165D6A9E" w14:textId="77777777" w:rsidTr="00F516DA">
        <w:tc>
          <w:tcPr>
            <w:tcW w:w="10435" w:type="dxa"/>
          </w:tcPr>
          <w:p w14:paraId="4BB6A80D" w14:textId="77777777" w:rsidR="002714EA" w:rsidRPr="00A42F82" w:rsidRDefault="002714EA" w:rsidP="00F516DA">
            <w:pPr>
              <w:rPr>
                <w:rFonts w:ascii="Arial" w:hAnsi="Arial" w:cs="Arial"/>
                <w:b/>
                <w:sz w:val="22"/>
                <w:szCs w:val="22"/>
              </w:rPr>
            </w:pPr>
            <w:r w:rsidRPr="00A42F82">
              <w:rPr>
                <w:rFonts w:ascii="Arial" w:hAnsi="Arial" w:cs="Arial"/>
                <w:b/>
                <w:sz w:val="22"/>
                <w:szCs w:val="22"/>
              </w:rPr>
              <w:t>RESEARCH STAFF ONLY</w:t>
            </w:r>
          </w:p>
          <w:p w14:paraId="3959E32C" w14:textId="77777777" w:rsidR="002714EA" w:rsidRPr="00A42F82" w:rsidRDefault="002714EA" w:rsidP="00F516D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1" w:history="1">
              <w:r w:rsidRPr="00A42F82">
                <w:rPr>
                  <w:rStyle w:val="Lienhypertexte"/>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86CF0C4" w14:textId="77777777" w:rsidR="002714EA" w:rsidRPr="00A42F82" w:rsidRDefault="002714EA" w:rsidP="00F516DA">
            <w:pPr>
              <w:rPr>
                <w:rFonts w:ascii="Arial" w:hAnsi="Arial" w:cs="Arial"/>
                <w:sz w:val="22"/>
                <w:szCs w:val="22"/>
              </w:rPr>
            </w:pPr>
          </w:p>
        </w:tc>
      </w:tr>
      <w:tr w:rsidR="002714EA" w:rsidRPr="00974ECA" w14:paraId="7DB4D536" w14:textId="77777777" w:rsidTr="00F516DA">
        <w:tc>
          <w:tcPr>
            <w:tcW w:w="10435" w:type="dxa"/>
          </w:tcPr>
          <w:p w14:paraId="18CFF9F4" w14:textId="77777777" w:rsidR="002714EA" w:rsidRPr="00A42F82" w:rsidRDefault="002714EA" w:rsidP="00F516D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D647513" w14:textId="77777777" w:rsidR="002714EA" w:rsidRPr="005E32BE" w:rsidRDefault="002714EA" w:rsidP="002714EA">
      <w:pPr>
        <w:tabs>
          <w:tab w:val="left" w:pos="5103"/>
        </w:tabs>
        <w:jc w:val="both"/>
        <w:rPr>
          <w:rFonts w:ascii="Arial" w:hAnsi="Arial" w:cs="Arial"/>
          <w:b/>
          <w:bCs/>
          <w:sz w:val="22"/>
          <w:szCs w:val="22"/>
          <w:lang w:val="en-US"/>
        </w:rPr>
      </w:pPr>
    </w:p>
    <w:p w14:paraId="31EC2881" w14:textId="77777777" w:rsidR="002714EA" w:rsidRPr="005E32BE" w:rsidRDefault="002714EA" w:rsidP="002714EA">
      <w:pPr>
        <w:tabs>
          <w:tab w:val="left" w:pos="5103"/>
        </w:tabs>
        <w:jc w:val="both"/>
        <w:rPr>
          <w:rFonts w:ascii="Arial" w:hAnsi="Arial" w:cs="Arial"/>
          <w:b/>
          <w:bCs/>
          <w:sz w:val="22"/>
          <w:szCs w:val="22"/>
          <w:lang w:val="en-US"/>
        </w:rPr>
      </w:pPr>
    </w:p>
    <w:p w14:paraId="4BDAA518" w14:textId="77777777" w:rsidR="002714EA" w:rsidRPr="005E32BE" w:rsidRDefault="002714EA" w:rsidP="002714EA">
      <w:pPr>
        <w:tabs>
          <w:tab w:val="left" w:pos="5103"/>
        </w:tabs>
        <w:jc w:val="both"/>
        <w:rPr>
          <w:rFonts w:ascii="Arial" w:hAnsi="Arial" w:cs="Arial"/>
          <w:b/>
          <w:bCs/>
          <w:sz w:val="22"/>
          <w:szCs w:val="22"/>
          <w:lang w:val="en-US"/>
        </w:rPr>
      </w:pPr>
      <w:r w:rsidRPr="005E32BE">
        <w:rPr>
          <w:rFonts w:ascii="Arial" w:hAnsi="Arial" w:cs="Arial"/>
          <w:b/>
          <w:bCs/>
          <w:sz w:val="22"/>
          <w:szCs w:val="22"/>
          <w:lang w:val="en-US"/>
        </w:rPr>
        <w:t>In order for research to result in benefit and minimise risk of harm, it must be conducted ethically. A researcher may not be covered by the University’s insurance if ethical approval has not been obtained prior to commencement.</w:t>
      </w:r>
    </w:p>
    <w:p w14:paraId="1DFC6775" w14:textId="77777777" w:rsidR="002714EA" w:rsidRPr="005E32BE" w:rsidRDefault="002714EA" w:rsidP="002714EA">
      <w:pPr>
        <w:tabs>
          <w:tab w:val="left" w:pos="5103"/>
        </w:tabs>
        <w:jc w:val="center"/>
        <w:rPr>
          <w:rFonts w:ascii="Arial" w:hAnsi="Arial" w:cs="Arial"/>
          <w:b/>
          <w:bCs/>
          <w:sz w:val="16"/>
          <w:szCs w:val="16"/>
          <w:lang w:val="en-US"/>
        </w:rPr>
      </w:pPr>
    </w:p>
    <w:p w14:paraId="7719AFE5" w14:textId="77777777" w:rsidR="002714EA" w:rsidRPr="005E32BE" w:rsidRDefault="002714EA" w:rsidP="002714EA">
      <w:pPr>
        <w:tabs>
          <w:tab w:val="left" w:pos="5103"/>
        </w:tabs>
        <w:jc w:val="both"/>
        <w:rPr>
          <w:rFonts w:ascii="Arial" w:hAnsi="Arial" w:cs="Arial"/>
          <w:sz w:val="22"/>
          <w:szCs w:val="22"/>
          <w:lang w:val="en-US"/>
        </w:rPr>
      </w:pPr>
      <w:r w:rsidRPr="005E32BE">
        <w:rPr>
          <w:rFonts w:ascii="Arial" w:hAnsi="Arial" w:cs="Arial"/>
          <w:sz w:val="22"/>
          <w:szCs w:val="22"/>
          <w:lang w:val="en-US"/>
        </w:rPr>
        <w:t xml:space="preserve">The University follows the OECD Frascati manual definition of </w:t>
      </w:r>
      <w:r w:rsidRPr="005E32BE">
        <w:rPr>
          <w:rFonts w:ascii="Arial" w:hAnsi="Arial" w:cs="Arial"/>
          <w:b/>
          <w:sz w:val="22"/>
          <w:szCs w:val="22"/>
          <w:lang w:val="en-US"/>
        </w:rPr>
        <w:t>research activity</w:t>
      </w:r>
      <w:r w:rsidRPr="005E32BE">
        <w:rPr>
          <w:rFonts w:ascii="Arial" w:hAnsi="Arial" w:cs="Arial"/>
          <w:sz w:val="22"/>
          <w:szCs w:val="22"/>
          <w:lang w:val="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7DCD78" w14:textId="77777777" w:rsidR="002714EA" w:rsidRPr="005E32BE" w:rsidRDefault="002714EA" w:rsidP="002714EA">
      <w:pPr>
        <w:tabs>
          <w:tab w:val="left" w:pos="5103"/>
        </w:tabs>
        <w:jc w:val="both"/>
        <w:rPr>
          <w:rFonts w:ascii="Arial" w:hAnsi="Arial" w:cs="Arial"/>
          <w:sz w:val="22"/>
          <w:szCs w:val="22"/>
          <w:lang w:val="en-US"/>
        </w:rPr>
      </w:pPr>
    </w:p>
    <w:p w14:paraId="08403004" w14:textId="77777777" w:rsidR="002714EA" w:rsidRPr="005E32BE" w:rsidRDefault="002714EA" w:rsidP="002714EA">
      <w:pPr>
        <w:tabs>
          <w:tab w:val="left" w:pos="5103"/>
        </w:tabs>
        <w:jc w:val="both"/>
        <w:rPr>
          <w:rFonts w:ascii="Arial" w:hAnsi="Arial" w:cs="Arial"/>
          <w:sz w:val="22"/>
          <w:szCs w:val="22"/>
          <w:lang w:val="en-US"/>
        </w:rPr>
      </w:pPr>
      <w:r w:rsidRPr="005E32BE">
        <w:rPr>
          <w:rFonts w:ascii="Arial" w:hAnsi="Arial" w:cs="Arial"/>
          <w:sz w:val="22"/>
          <w:szCs w:val="22"/>
          <w:lang w:val="en-US"/>
        </w:rPr>
        <w:t>The individual undertaking the research activity is known as the “principal researcher”.</w:t>
      </w:r>
    </w:p>
    <w:p w14:paraId="217EBE81" w14:textId="77777777" w:rsidR="002714EA" w:rsidRPr="005E32BE" w:rsidRDefault="002714EA" w:rsidP="002714EA">
      <w:pPr>
        <w:tabs>
          <w:tab w:val="left" w:pos="5103"/>
        </w:tabs>
        <w:jc w:val="both"/>
        <w:rPr>
          <w:rFonts w:ascii="Arial" w:hAnsi="Arial" w:cs="Arial"/>
          <w:sz w:val="22"/>
          <w:szCs w:val="22"/>
          <w:lang w:val="en-US"/>
        </w:rPr>
      </w:pPr>
    </w:p>
    <w:p w14:paraId="165F256B" w14:textId="77777777" w:rsidR="002714EA" w:rsidRPr="005E32BE" w:rsidRDefault="002714EA" w:rsidP="002714EA">
      <w:pPr>
        <w:tabs>
          <w:tab w:val="left" w:pos="5103"/>
        </w:tabs>
        <w:jc w:val="both"/>
        <w:rPr>
          <w:rFonts w:ascii="Arial" w:hAnsi="Arial" w:cs="Arial"/>
          <w:sz w:val="22"/>
          <w:szCs w:val="22"/>
          <w:lang w:val="en-US"/>
        </w:rPr>
      </w:pPr>
      <w:r w:rsidRPr="005E32BE">
        <w:rPr>
          <w:rFonts w:ascii="Arial" w:hAnsi="Arial" w:cs="Arial"/>
          <w:sz w:val="22"/>
          <w:szCs w:val="22"/>
          <w:lang w:val="en-US"/>
        </w:rPr>
        <w:t>Ethical approval is not required for routine audits, performance reviews, quality assurance studies, testing within normal educational requirements, and literary or artistic criticism.</w:t>
      </w:r>
    </w:p>
    <w:p w14:paraId="5B2B4972" w14:textId="77777777" w:rsidR="002714EA" w:rsidRPr="005E32BE" w:rsidRDefault="002714EA" w:rsidP="002714EA">
      <w:pPr>
        <w:tabs>
          <w:tab w:val="left" w:pos="5103"/>
        </w:tabs>
        <w:jc w:val="both"/>
        <w:rPr>
          <w:rFonts w:ascii="Arial" w:hAnsi="Arial" w:cs="Arial"/>
          <w:sz w:val="22"/>
          <w:szCs w:val="22"/>
          <w:lang w:val="en-US"/>
        </w:rPr>
      </w:pPr>
    </w:p>
    <w:p w14:paraId="26AD7082" w14:textId="77777777" w:rsidR="002714EA" w:rsidRPr="005E32BE" w:rsidRDefault="002714EA" w:rsidP="002714EA">
      <w:pPr>
        <w:tabs>
          <w:tab w:val="left" w:pos="5103"/>
        </w:tabs>
        <w:jc w:val="both"/>
        <w:rPr>
          <w:rFonts w:ascii="Arial" w:hAnsi="Arial" w:cs="Arial"/>
          <w:b/>
          <w:bCs/>
          <w:sz w:val="22"/>
          <w:szCs w:val="22"/>
          <w:lang w:val="en-US"/>
        </w:rPr>
      </w:pPr>
      <w:r w:rsidRPr="005E32BE">
        <w:rPr>
          <w:rFonts w:ascii="Arial" w:hAnsi="Arial" w:cs="Arial"/>
          <w:b/>
          <w:bCs/>
          <w:sz w:val="22"/>
          <w:szCs w:val="22"/>
          <w:lang w:val="en-US"/>
        </w:rPr>
        <w:t>Please read the notes for guidance before completing ALL sections of the form.</w:t>
      </w:r>
    </w:p>
    <w:p w14:paraId="66C1F9C0" w14:textId="77777777" w:rsidR="002714EA" w:rsidRPr="005E32BE" w:rsidRDefault="002714EA" w:rsidP="002714EA">
      <w:pPr>
        <w:autoSpaceDE w:val="0"/>
        <w:autoSpaceDN w:val="0"/>
        <w:adjustRightInd w:val="0"/>
        <w:jc w:val="both"/>
        <w:rPr>
          <w:rFonts w:ascii="Arial" w:hAnsi="Arial" w:cs="Arial"/>
          <w:sz w:val="22"/>
          <w:szCs w:val="22"/>
          <w:lang w:val="en-US"/>
        </w:rPr>
      </w:pPr>
    </w:p>
    <w:p w14:paraId="3A972260" w14:textId="77777777" w:rsidR="002714EA" w:rsidRPr="005E32BE" w:rsidRDefault="002714EA" w:rsidP="002714EA">
      <w:pPr>
        <w:autoSpaceDE w:val="0"/>
        <w:autoSpaceDN w:val="0"/>
        <w:adjustRightInd w:val="0"/>
        <w:jc w:val="both"/>
        <w:rPr>
          <w:rFonts w:ascii="Arial" w:hAnsi="Arial" w:cs="Arial"/>
          <w:sz w:val="22"/>
          <w:szCs w:val="22"/>
          <w:lang w:val="en-US"/>
        </w:rPr>
      </w:pPr>
      <w:r w:rsidRPr="005E32BE">
        <w:rPr>
          <w:rFonts w:ascii="Arial" w:hAnsi="Arial" w:cs="Arial"/>
          <w:b/>
          <w:sz w:val="22"/>
          <w:szCs w:val="22"/>
          <w:lang w:val="en-US"/>
        </w:rPr>
        <w:t>This form</w:t>
      </w:r>
      <w:r w:rsidRPr="005E32BE">
        <w:rPr>
          <w:rFonts w:ascii="Arial" w:hAnsi="Arial" w:cs="Arial"/>
          <w:sz w:val="22"/>
          <w:szCs w:val="22"/>
          <w:lang w:val="en-US"/>
        </w:rPr>
        <w:t xml:space="preserve"> </w:t>
      </w:r>
      <w:r w:rsidRPr="005E32BE">
        <w:rPr>
          <w:rFonts w:ascii="Arial" w:hAnsi="Arial" w:cs="Arial"/>
          <w:b/>
          <w:sz w:val="22"/>
          <w:szCs w:val="22"/>
          <w:lang w:val="en-US"/>
        </w:rPr>
        <w:t>must be completed and approved prior to undertaking any research activity.</w:t>
      </w:r>
      <w:r w:rsidRPr="005E32BE">
        <w:rPr>
          <w:rFonts w:ascii="Arial" w:hAnsi="Arial" w:cs="Arial"/>
          <w:sz w:val="22"/>
          <w:szCs w:val="22"/>
          <w:lang w:val="en-US"/>
        </w:rPr>
        <w:t xml:space="preserve"> Please see Checklist for details of process for different categories of application.  </w:t>
      </w:r>
    </w:p>
    <w:p w14:paraId="530E9EBB" w14:textId="77777777" w:rsidR="002714EA" w:rsidRPr="005E32BE" w:rsidRDefault="002714EA" w:rsidP="002714EA">
      <w:pPr>
        <w:autoSpaceDE w:val="0"/>
        <w:autoSpaceDN w:val="0"/>
        <w:adjustRightInd w:val="0"/>
        <w:jc w:val="both"/>
        <w:rPr>
          <w:rFonts w:ascii="Arial" w:hAnsi="Arial" w:cs="Arial"/>
          <w:sz w:val="22"/>
          <w:szCs w:val="22"/>
          <w:lang w:val="en-US"/>
        </w:rPr>
      </w:pPr>
    </w:p>
    <w:p w14:paraId="72EC4E50"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r w:rsidRPr="005E32BE">
        <w:rPr>
          <w:rFonts w:ascii="Arial" w:hAnsi="Arial" w:cs="Arial"/>
          <w:b/>
          <w:sz w:val="22"/>
          <w:szCs w:val="22"/>
          <w:lang w:val="en-US"/>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5"/>
        <w:gridCol w:w="2203"/>
        <w:gridCol w:w="615"/>
        <w:gridCol w:w="2210"/>
        <w:gridCol w:w="614"/>
        <w:gridCol w:w="2188"/>
        <w:gridCol w:w="735"/>
      </w:tblGrid>
      <w:tr w:rsidR="002714EA" w:rsidRPr="00A42F82" w14:paraId="22AEB749" w14:textId="77777777" w:rsidTr="005347F2">
        <w:trPr>
          <w:trHeight w:val="439"/>
        </w:trPr>
        <w:tc>
          <w:tcPr>
            <w:tcW w:w="268" w:type="pct"/>
            <w:shd w:val="clear" w:color="auto" w:fill="F2F2F2" w:themeFill="background1" w:themeFillShade="F2"/>
            <w:vAlign w:val="center"/>
          </w:tcPr>
          <w:p w14:paraId="6E853FDB" w14:textId="77777777" w:rsidR="002714EA" w:rsidRPr="00A42F82" w:rsidRDefault="002714EA" w:rsidP="00F516DA">
            <w:pPr>
              <w:rPr>
                <w:rFonts w:ascii="Arial" w:hAnsi="Arial" w:cs="Arial"/>
                <w:sz w:val="22"/>
                <w:szCs w:val="22"/>
              </w:rPr>
            </w:pPr>
            <w:r w:rsidRPr="00A42F82">
              <w:rPr>
                <w:rFonts w:ascii="Arial" w:hAnsi="Arial" w:cs="Arial"/>
                <w:sz w:val="22"/>
                <w:szCs w:val="22"/>
              </w:rPr>
              <w:t>1</w:t>
            </w:r>
          </w:p>
        </w:tc>
        <w:tc>
          <w:tcPr>
            <w:tcW w:w="1557" w:type="pct"/>
            <w:gridSpan w:val="2"/>
            <w:shd w:val="clear" w:color="auto" w:fill="F2F2F2" w:themeFill="background1" w:themeFillShade="F2"/>
            <w:vAlign w:val="center"/>
          </w:tcPr>
          <w:p w14:paraId="08EFAAE0" w14:textId="77777777" w:rsidR="002714EA" w:rsidRPr="00A42F82" w:rsidRDefault="002714EA" w:rsidP="00F516DA">
            <w:pPr>
              <w:rPr>
                <w:rFonts w:ascii="Arial" w:hAnsi="Arial" w:cs="Arial"/>
                <w:sz w:val="22"/>
                <w:szCs w:val="22"/>
              </w:rPr>
            </w:pPr>
            <w:r w:rsidRPr="00A42F82">
              <w:rPr>
                <w:rFonts w:ascii="Arial" w:hAnsi="Arial" w:cs="Arial"/>
                <w:sz w:val="22"/>
                <w:szCs w:val="22"/>
              </w:rPr>
              <w:t>Full Name:</w:t>
            </w:r>
          </w:p>
        </w:tc>
        <w:tc>
          <w:tcPr>
            <w:tcW w:w="3176" w:type="pct"/>
            <w:gridSpan w:val="4"/>
            <w:vAlign w:val="center"/>
          </w:tcPr>
          <w:p w14:paraId="6D7AFFA8" w14:textId="77777777" w:rsidR="002714EA" w:rsidRPr="00A42F82" w:rsidRDefault="002714EA" w:rsidP="00F516DA">
            <w:pPr>
              <w:rPr>
                <w:rFonts w:ascii="Arial" w:hAnsi="Arial" w:cs="Arial"/>
                <w:sz w:val="22"/>
                <w:szCs w:val="22"/>
              </w:rPr>
            </w:pPr>
            <w:r>
              <w:rPr>
                <w:rFonts w:ascii="Arial" w:hAnsi="Arial" w:cs="Arial"/>
                <w:sz w:val="22"/>
                <w:szCs w:val="22"/>
              </w:rPr>
              <w:t>Danielle Elleouet</w:t>
            </w:r>
          </w:p>
        </w:tc>
      </w:tr>
      <w:tr w:rsidR="002714EA" w:rsidRPr="00A42F82" w14:paraId="31523731" w14:textId="77777777" w:rsidTr="005347F2">
        <w:trPr>
          <w:trHeight w:val="472"/>
        </w:trPr>
        <w:tc>
          <w:tcPr>
            <w:tcW w:w="268" w:type="pct"/>
            <w:shd w:val="clear" w:color="auto" w:fill="BFBFBF" w:themeFill="background1" w:themeFillShade="BF"/>
            <w:vAlign w:val="center"/>
          </w:tcPr>
          <w:p w14:paraId="23BA2AB0" w14:textId="77777777" w:rsidR="002714EA" w:rsidRPr="00A42F82" w:rsidRDefault="002714EA" w:rsidP="00F516DA">
            <w:pPr>
              <w:rPr>
                <w:rFonts w:ascii="Arial" w:hAnsi="Arial" w:cs="Arial"/>
                <w:sz w:val="22"/>
                <w:szCs w:val="22"/>
              </w:rPr>
            </w:pPr>
            <w:r w:rsidRPr="00A42F82">
              <w:rPr>
                <w:rFonts w:ascii="Arial" w:hAnsi="Arial" w:cs="Arial"/>
                <w:sz w:val="22"/>
                <w:szCs w:val="22"/>
              </w:rPr>
              <w:t>2</w:t>
            </w:r>
          </w:p>
        </w:tc>
        <w:tc>
          <w:tcPr>
            <w:tcW w:w="1557" w:type="pct"/>
            <w:gridSpan w:val="2"/>
            <w:shd w:val="clear" w:color="auto" w:fill="BFBFBF" w:themeFill="background1" w:themeFillShade="BF"/>
            <w:vAlign w:val="center"/>
          </w:tcPr>
          <w:p w14:paraId="38045A22"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Tick all boxes that apply:</w:t>
            </w:r>
          </w:p>
        </w:tc>
        <w:tc>
          <w:tcPr>
            <w:tcW w:w="1221" w:type="pct"/>
            <w:shd w:val="clear" w:color="auto" w:fill="F2F2F2" w:themeFill="background1" w:themeFillShade="F2"/>
            <w:vAlign w:val="center"/>
          </w:tcPr>
          <w:p w14:paraId="1A02AD09" w14:textId="77777777" w:rsidR="002714EA" w:rsidRPr="00A42F82" w:rsidRDefault="002714EA" w:rsidP="00F516DA">
            <w:pPr>
              <w:rPr>
                <w:rFonts w:ascii="Arial" w:hAnsi="Arial" w:cs="Arial"/>
                <w:sz w:val="22"/>
                <w:szCs w:val="22"/>
              </w:rPr>
            </w:pPr>
            <w:r w:rsidRPr="00A42F82">
              <w:rPr>
                <w:rFonts w:ascii="Arial" w:hAnsi="Arial" w:cs="Arial"/>
                <w:sz w:val="22"/>
                <w:szCs w:val="22"/>
              </w:rPr>
              <w:t>Member of staff:</w:t>
            </w:r>
          </w:p>
        </w:tc>
        <w:tc>
          <w:tcPr>
            <w:tcW w:w="339" w:type="pct"/>
            <w:shd w:val="clear" w:color="auto" w:fill="BFBFBF" w:themeFill="background1" w:themeFillShade="BF"/>
            <w:vAlign w:val="center"/>
          </w:tcPr>
          <w:p w14:paraId="73B4EE36" w14:textId="77777777" w:rsidR="002714EA" w:rsidRPr="00A42F82" w:rsidRDefault="002714EA" w:rsidP="00F516DA">
            <w:pPr>
              <w:jc w:val="center"/>
              <w:rPr>
                <w:rFonts w:ascii="Arial" w:hAnsi="Arial" w:cs="Arial"/>
                <w:sz w:val="22"/>
                <w:szCs w:val="22"/>
              </w:rPr>
            </w:pPr>
            <w:r w:rsidRPr="00A42F82">
              <w:rPr>
                <w:rFonts w:ascii="Segoe UI Symbol" w:eastAsia="MS Gothic" w:hAnsi="Segoe UI Symbol" w:cs="Segoe UI Symbol"/>
                <w:sz w:val="22"/>
                <w:szCs w:val="22"/>
              </w:rPr>
              <w:t>☐</w:t>
            </w:r>
          </w:p>
        </w:tc>
        <w:tc>
          <w:tcPr>
            <w:tcW w:w="1209" w:type="pct"/>
            <w:shd w:val="clear" w:color="auto" w:fill="F2F2F2" w:themeFill="background1" w:themeFillShade="F2"/>
            <w:vAlign w:val="center"/>
          </w:tcPr>
          <w:p w14:paraId="7F237371" w14:textId="77777777" w:rsidR="002714EA" w:rsidRPr="00A42F82" w:rsidRDefault="002714EA" w:rsidP="00F516DA">
            <w:pPr>
              <w:rPr>
                <w:rFonts w:ascii="Arial" w:hAnsi="Arial" w:cs="Arial"/>
                <w:sz w:val="22"/>
                <w:szCs w:val="22"/>
              </w:rPr>
            </w:pPr>
            <w:r w:rsidRPr="00A42F82">
              <w:rPr>
                <w:rFonts w:ascii="Arial" w:hAnsi="Arial" w:cs="Arial"/>
                <w:sz w:val="22"/>
                <w:szCs w:val="22"/>
              </w:rPr>
              <w:t>Honorary research fellow:</w:t>
            </w:r>
          </w:p>
        </w:tc>
        <w:tc>
          <w:tcPr>
            <w:tcW w:w="407" w:type="pct"/>
            <w:shd w:val="clear" w:color="auto" w:fill="BFBFBF" w:themeFill="background1" w:themeFillShade="BF"/>
            <w:vAlign w:val="center"/>
          </w:tcPr>
          <w:p w14:paraId="0E10B090" w14:textId="77777777" w:rsidR="002714EA" w:rsidRPr="00A42F82" w:rsidRDefault="002714EA" w:rsidP="00F516DA">
            <w:pPr>
              <w:jc w:val="center"/>
              <w:rPr>
                <w:rFonts w:ascii="Arial" w:hAnsi="Arial" w:cs="Arial"/>
                <w:sz w:val="22"/>
                <w:szCs w:val="22"/>
              </w:rPr>
            </w:pPr>
            <w:r w:rsidRPr="00A42F82">
              <w:rPr>
                <w:rFonts w:ascii="Segoe UI Symbol" w:eastAsia="MS Gothic" w:hAnsi="Segoe UI Symbol" w:cs="Segoe UI Symbol"/>
                <w:sz w:val="22"/>
                <w:szCs w:val="22"/>
              </w:rPr>
              <w:t>☐</w:t>
            </w:r>
          </w:p>
        </w:tc>
      </w:tr>
      <w:tr w:rsidR="002714EA" w:rsidRPr="00A42F82" w14:paraId="6A251C14" w14:textId="77777777" w:rsidTr="005347F2">
        <w:trPr>
          <w:trHeight w:val="472"/>
        </w:trPr>
        <w:tc>
          <w:tcPr>
            <w:tcW w:w="268" w:type="pct"/>
            <w:shd w:val="clear" w:color="auto" w:fill="F2F2F2" w:themeFill="background1" w:themeFillShade="F2"/>
            <w:vAlign w:val="center"/>
          </w:tcPr>
          <w:p w14:paraId="3A1C1317" w14:textId="77777777" w:rsidR="002714EA" w:rsidRPr="00A42F82" w:rsidRDefault="002714EA" w:rsidP="00F516DA">
            <w:pPr>
              <w:rPr>
                <w:rFonts w:ascii="Arial" w:hAnsi="Arial" w:cs="Arial"/>
                <w:sz w:val="22"/>
                <w:szCs w:val="22"/>
              </w:rPr>
            </w:pPr>
          </w:p>
        </w:tc>
        <w:tc>
          <w:tcPr>
            <w:tcW w:w="1217" w:type="pct"/>
            <w:shd w:val="clear" w:color="auto" w:fill="F2F2F2" w:themeFill="background1" w:themeFillShade="F2"/>
            <w:vAlign w:val="center"/>
          </w:tcPr>
          <w:p w14:paraId="62152D59" w14:textId="77777777" w:rsidR="002714EA" w:rsidRPr="00A42F82" w:rsidRDefault="002714EA" w:rsidP="00F516DA">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339" w:type="pct"/>
                <w:shd w:val="clear" w:color="auto" w:fill="BFBFBF" w:themeFill="background1" w:themeFillShade="BF"/>
                <w:vAlign w:val="center"/>
              </w:tcPr>
              <w:p w14:paraId="6179A0EC" w14:textId="4898B32C" w:rsidR="002714EA" w:rsidRPr="00A42F82" w:rsidRDefault="00461B71" w:rsidP="00F516DA">
                <w:pPr>
                  <w:jc w:val="center"/>
                  <w:rPr>
                    <w:rFonts w:ascii="Arial" w:hAnsi="Arial" w:cs="Arial"/>
                    <w:sz w:val="22"/>
                    <w:szCs w:val="22"/>
                  </w:rPr>
                </w:pPr>
                <w:r>
                  <w:rPr>
                    <w:rFonts w:ascii="MS Gothic" w:eastAsia="MS Gothic" w:hAnsi="MS Gothic" w:cs="Arial" w:hint="eastAsia"/>
                    <w:sz w:val="22"/>
                    <w:szCs w:val="22"/>
                  </w:rPr>
                  <w:t>☐</w:t>
                </w:r>
              </w:p>
            </w:tc>
          </w:sdtContent>
        </w:sdt>
        <w:tc>
          <w:tcPr>
            <w:tcW w:w="1221" w:type="pct"/>
            <w:shd w:val="clear" w:color="auto" w:fill="F2F2F2" w:themeFill="background1" w:themeFillShade="F2"/>
            <w:vAlign w:val="center"/>
          </w:tcPr>
          <w:p w14:paraId="121F65AA" w14:textId="77777777" w:rsidR="002714EA" w:rsidRPr="00A42F82" w:rsidRDefault="002714EA" w:rsidP="00F516DA">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339" w:type="pct"/>
                <w:shd w:val="clear" w:color="auto" w:fill="BFBFBF" w:themeFill="background1" w:themeFillShade="BF"/>
                <w:vAlign w:val="center"/>
              </w:tcPr>
              <w:p w14:paraId="598BDBC2" w14:textId="2DFECDA8" w:rsidR="002714EA" w:rsidRPr="00A42F82" w:rsidRDefault="00461B71" w:rsidP="00F516DA">
                <w:pPr>
                  <w:jc w:val="center"/>
                  <w:rPr>
                    <w:rFonts w:ascii="Arial" w:hAnsi="Arial" w:cs="Arial"/>
                    <w:sz w:val="22"/>
                    <w:szCs w:val="22"/>
                  </w:rPr>
                </w:pPr>
                <w:r>
                  <w:rPr>
                    <w:rFonts w:ascii="MS Gothic" w:eastAsia="MS Gothic" w:hAnsi="MS Gothic" w:cs="Arial" w:hint="eastAsia"/>
                    <w:sz w:val="22"/>
                    <w:szCs w:val="22"/>
                  </w:rPr>
                  <w:t>☒</w:t>
                </w:r>
              </w:p>
            </w:tc>
          </w:sdtContent>
        </w:sdt>
        <w:tc>
          <w:tcPr>
            <w:tcW w:w="1209" w:type="pct"/>
            <w:shd w:val="clear" w:color="auto" w:fill="F2F2F2" w:themeFill="background1" w:themeFillShade="F2"/>
            <w:vAlign w:val="center"/>
          </w:tcPr>
          <w:p w14:paraId="657A99BC" w14:textId="77777777" w:rsidR="002714EA" w:rsidRPr="00A42F82" w:rsidRDefault="002714EA" w:rsidP="00F516DA">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407" w:type="pct"/>
                <w:shd w:val="clear" w:color="auto" w:fill="BFBFBF" w:themeFill="background1" w:themeFillShade="BF"/>
                <w:vAlign w:val="center"/>
              </w:tcPr>
              <w:p w14:paraId="2B68AF98" w14:textId="77777777" w:rsidR="002714EA" w:rsidRPr="00A42F82" w:rsidRDefault="002714EA" w:rsidP="00F516DA">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CB31E82" w14:textId="77777777" w:rsidR="002714EA" w:rsidRPr="00A42F82" w:rsidRDefault="002714EA" w:rsidP="002714EA">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714EA" w:rsidRPr="00974ECA" w14:paraId="699EFC27" w14:textId="77777777" w:rsidTr="00F516DA">
        <w:trPr>
          <w:cantSplit/>
          <w:trHeight w:val="334"/>
        </w:trPr>
        <w:tc>
          <w:tcPr>
            <w:tcW w:w="559" w:type="dxa"/>
            <w:shd w:val="clear" w:color="auto" w:fill="F2F2F2" w:themeFill="background1" w:themeFillShade="F2"/>
            <w:vAlign w:val="center"/>
          </w:tcPr>
          <w:p w14:paraId="6EA622A3" w14:textId="77777777" w:rsidR="002714EA" w:rsidRPr="00A42F82" w:rsidRDefault="002714EA" w:rsidP="00F516DA">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768BB701" w14:textId="77777777" w:rsidR="002714EA" w:rsidRPr="00A42F82" w:rsidRDefault="002714EA" w:rsidP="00F516DA">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68F8A1DD" w14:textId="77777777" w:rsidR="002714EA" w:rsidRPr="005E32BE" w:rsidRDefault="002714EA" w:rsidP="00F516DA">
            <w:pPr>
              <w:rPr>
                <w:rFonts w:ascii="Arial" w:hAnsi="Arial" w:cs="Arial"/>
                <w:sz w:val="22"/>
                <w:szCs w:val="22"/>
                <w:lang w:val="en-US"/>
              </w:rPr>
            </w:pPr>
          </w:p>
          <w:p w14:paraId="256688E8"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IEH / Humanities and Social Sciences</w:t>
            </w:r>
          </w:p>
        </w:tc>
      </w:tr>
      <w:tr w:rsidR="002714EA" w:rsidRPr="00A42F82" w14:paraId="5904A14C" w14:textId="77777777" w:rsidTr="00F516DA">
        <w:trPr>
          <w:cantSplit/>
          <w:trHeight w:val="340"/>
        </w:trPr>
        <w:tc>
          <w:tcPr>
            <w:tcW w:w="559" w:type="dxa"/>
            <w:shd w:val="clear" w:color="auto" w:fill="F2F2F2" w:themeFill="background1" w:themeFillShade="F2"/>
            <w:vAlign w:val="center"/>
          </w:tcPr>
          <w:p w14:paraId="133C5623" w14:textId="77777777" w:rsidR="002714EA" w:rsidRPr="00A42F82" w:rsidRDefault="002714EA" w:rsidP="00F516D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CC13AC2" w14:textId="77777777" w:rsidR="002714EA" w:rsidRPr="00A42F82" w:rsidRDefault="002714EA" w:rsidP="00F516DA">
            <w:pPr>
              <w:rPr>
                <w:rFonts w:ascii="Arial" w:hAnsi="Arial" w:cs="Arial"/>
                <w:sz w:val="22"/>
                <w:szCs w:val="22"/>
              </w:rPr>
            </w:pPr>
            <w:r w:rsidRPr="00A42F82">
              <w:rPr>
                <w:rFonts w:ascii="Arial" w:hAnsi="Arial" w:cs="Arial"/>
                <w:sz w:val="22"/>
                <w:szCs w:val="22"/>
              </w:rPr>
              <w:t>Campus:</w:t>
            </w:r>
          </w:p>
        </w:tc>
        <w:tc>
          <w:tcPr>
            <w:tcW w:w="6636" w:type="dxa"/>
            <w:vAlign w:val="center"/>
          </w:tcPr>
          <w:p w14:paraId="6BF7E73C" w14:textId="77777777" w:rsidR="002714EA" w:rsidRPr="00A42F82" w:rsidRDefault="002714EA" w:rsidP="00F516DA">
            <w:pPr>
              <w:rPr>
                <w:rFonts w:ascii="Arial" w:hAnsi="Arial" w:cs="Arial"/>
                <w:sz w:val="22"/>
                <w:szCs w:val="22"/>
              </w:rPr>
            </w:pPr>
          </w:p>
          <w:p w14:paraId="206EE2EF" w14:textId="77777777" w:rsidR="002714EA" w:rsidRPr="00A42F82" w:rsidRDefault="002714EA" w:rsidP="00F516DA">
            <w:pPr>
              <w:rPr>
                <w:rFonts w:ascii="Arial" w:hAnsi="Arial" w:cs="Arial"/>
                <w:sz w:val="22"/>
                <w:szCs w:val="22"/>
              </w:rPr>
            </w:pPr>
            <w:r>
              <w:rPr>
                <w:rFonts w:ascii="Arial" w:hAnsi="Arial" w:cs="Arial"/>
                <w:sz w:val="22"/>
                <w:szCs w:val="22"/>
              </w:rPr>
              <w:t>Carmarthen</w:t>
            </w:r>
          </w:p>
        </w:tc>
      </w:tr>
      <w:tr w:rsidR="002714EA" w:rsidRPr="00A42F82" w14:paraId="2033828D" w14:textId="77777777" w:rsidTr="00F516DA">
        <w:trPr>
          <w:cantSplit/>
          <w:trHeight w:val="340"/>
        </w:trPr>
        <w:tc>
          <w:tcPr>
            <w:tcW w:w="559" w:type="dxa"/>
            <w:shd w:val="clear" w:color="auto" w:fill="F2F2F2" w:themeFill="background1" w:themeFillShade="F2"/>
            <w:vAlign w:val="center"/>
          </w:tcPr>
          <w:p w14:paraId="21ACBC79" w14:textId="77777777" w:rsidR="002714EA" w:rsidRPr="00A42F82" w:rsidRDefault="002714EA" w:rsidP="00F516D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AC73BF4" w14:textId="77777777" w:rsidR="002714EA" w:rsidRPr="00A42F82" w:rsidRDefault="002714EA" w:rsidP="00F516DA">
            <w:pPr>
              <w:rPr>
                <w:rFonts w:ascii="Arial" w:hAnsi="Arial" w:cs="Arial"/>
                <w:sz w:val="22"/>
                <w:szCs w:val="22"/>
              </w:rPr>
            </w:pPr>
            <w:r w:rsidRPr="00A42F82">
              <w:rPr>
                <w:rFonts w:ascii="Arial" w:hAnsi="Arial" w:cs="Arial"/>
                <w:sz w:val="22"/>
                <w:szCs w:val="22"/>
              </w:rPr>
              <w:t>E-mail address:</w:t>
            </w:r>
          </w:p>
        </w:tc>
        <w:tc>
          <w:tcPr>
            <w:tcW w:w="6636" w:type="dxa"/>
            <w:vAlign w:val="center"/>
          </w:tcPr>
          <w:p w14:paraId="48540337" w14:textId="77777777" w:rsidR="002714EA" w:rsidRPr="00A42F82" w:rsidRDefault="002714EA" w:rsidP="00F516DA">
            <w:pPr>
              <w:rPr>
                <w:rFonts w:ascii="Arial" w:hAnsi="Arial" w:cs="Arial"/>
                <w:sz w:val="22"/>
                <w:szCs w:val="22"/>
              </w:rPr>
            </w:pPr>
          </w:p>
          <w:p w14:paraId="5A0C2D52" w14:textId="77777777" w:rsidR="002714EA" w:rsidRPr="00A42F82" w:rsidRDefault="002714EA" w:rsidP="00F516DA">
            <w:pPr>
              <w:rPr>
                <w:rFonts w:ascii="Arial" w:hAnsi="Arial" w:cs="Arial"/>
                <w:sz w:val="22"/>
                <w:szCs w:val="22"/>
              </w:rPr>
            </w:pPr>
            <w:r w:rsidRPr="00B71C52">
              <w:rPr>
                <w:rFonts w:ascii="Arial" w:hAnsi="Arial" w:cs="Arial"/>
                <w:sz w:val="22"/>
                <w:szCs w:val="22"/>
              </w:rPr>
              <w:t>2213712@student.uwtsd.ac.uk</w:t>
            </w:r>
          </w:p>
        </w:tc>
      </w:tr>
      <w:tr w:rsidR="002714EA" w:rsidRPr="00A42F82" w14:paraId="6A8937D0" w14:textId="77777777" w:rsidTr="00F516DA">
        <w:trPr>
          <w:cantSplit/>
          <w:trHeight w:val="340"/>
        </w:trPr>
        <w:tc>
          <w:tcPr>
            <w:tcW w:w="559" w:type="dxa"/>
            <w:shd w:val="clear" w:color="auto" w:fill="F2F2F2" w:themeFill="background1" w:themeFillShade="F2"/>
            <w:vAlign w:val="center"/>
          </w:tcPr>
          <w:p w14:paraId="732413F1" w14:textId="77777777" w:rsidR="002714EA" w:rsidRPr="00A42F82" w:rsidRDefault="002714EA" w:rsidP="00F516DA">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A1DF1A5" w14:textId="77777777" w:rsidR="002714EA" w:rsidRPr="00A42F82" w:rsidRDefault="002714EA" w:rsidP="00F516DA">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9CC32C3" w14:textId="77777777" w:rsidR="002714EA" w:rsidRPr="00A42F82" w:rsidRDefault="002714EA" w:rsidP="00F516DA">
            <w:pPr>
              <w:rPr>
                <w:rFonts w:ascii="Arial" w:hAnsi="Arial" w:cs="Arial"/>
                <w:sz w:val="22"/>
                <w:szCs w:val="22"/>
              </w:rPr>
            </w:pPr>
          </w:p>
          <w:p w14:paraId="29C44B4B" w14:textId="77777777" w:rsidR="002714EA" w:rsidRPr="00A42F82" w:rsidRDefault="002714EA" w:rsidP="00F516DA">
            <w:pPr>
              <w:rPr>
                <w:rFonts w:ascii="Arial" w:hAnsi="Arial" w:cs="Arial"/>
                <w:sz w:val="22"/>
                <w:szCs w:val="22"/>
              </w:rPr>
            </w:pPr>
          </w:p>
        </w:tc>
      </w:tr>
      <w:tr w:rsidR="002714EA" w:rsidRPr="00A42F82" w14:paraId="7DD0881C" w14:textId="77777777" w:rsidTr="00F516DA">
        <w:tc>
          <w:tcPr>
            <w:tcW w:w="559" w:type="dxa"/>
            <w:shd w:val="clear" w:color="auto" w:fill="BFBFBF" w:themeFill="background1" w:themeFillShade="BF"/>
            <w:vAlign w:val="center"/>
          </w:tcPr>
          <w:p w14:paraId="2D2F0FEA" w14:textId="77777777" w:rsidR="002714EA" w:rsidRPr="00A42F82" w:rsidRDefault="002714EA" w:rsidP="00F516DA">
            <w:pPr>
              <w:rPr>
                <w:rFonts w:ascii="Arial" w:hAnsi="Arial" w:cs="Arial"/>
                <w:b/>
                <w:i/>
                <w:sz w:val="22"/>
                <w:szCs w:val="22"/>
              </w:rPr>
            </w:pPr>
          </w:p>
        </w:tc>
        <w:tc>
          <w:tcPr>
            <w:tcW w:w="9889" w:type="dxa"/>
            <w:gridSpan w:val="2"/>
            <w:shd w:val="clear" w:color="auto" w:fill="BFBFBF" w:themeFill="background1" w:themeFillShade="BF"/>
            <w:vAlign w:val="center"/>
          </w:tcPr>
          <w:p w14:paraId="01824653" w14:textId="77777777" w:rsidR="002714EA" w:rsidRPr="00A42F82" w:rsidRDefault="002714EA" w:rsidP="00F516DA">
            <w:pPr>
              <w:rPr>
                <w:rFonts w:ascii="Arial" w:hAnsi="Arial" w:cs="Arial"/>
                <w:sz w:val="22"/>
                <w:szCs w:val="22"/>
              </w:rPr>
            </w:pPr>
            <w:r w:rsidRPr="00A42F82">
              <w:rPr>
                <w:rFonts w:ascii="Arial" w:hAnsi="Arial" w:cs="Arial"/>
                <w:b/>
                <w:i/>
                <w:sz w:val="22"/>
                <w:szCs w:val="22"/>
              </w:rPr>
              <w:t>For students:</w:t>
            </w:r>
          </w:p>
        </w:tc>
      </w:tr>
      <w:tr w:rsidR="002714EA" w:rsidRPr="00A42F82" w14:paraId="59AA3F54" w14:textId="77777777" w:rsidTr="00F516DA">
        <w:trPr>
          <w:trHeight w:val="513"/>
        </w:trPr>
        <w:tc>
          <w:tcPr>
            <w:tcW w:w="559" w:type="dxa"/>
            <w:shd w:val="clear" w:color="auto" w:fill="F2F2F2" w:themeFill="background1" w:themeFillShade="F2"/>
            <w:vAlign w:val="center"/>
          </w:tcPr>
          <w:p w14:paraId="44028F96" w14:textId="77777777" w:rsidR="002714EA" w:rsidRPr="00A42F82" w:rsidRDefault="002714EA" w:rsidP="00F516DA">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14B44C9" w14:textId="77777777" w:rsidR="002714EA" w:rsidRPr="00A42F82" w:rsidRDefault="002714EA" w:rsidP="00F516DA">
            <w:pPr>
              <w:rPr>
                <w:rFonts w:ascii="Arial" w:hAnsi="Arial" w:cs="Arial"/>
                <w:sz w:val="22"/>
                <w:szCs w:val="22"/>
              </w:rPr>
            </w:pPr>
            <w:r w:rsidRPr="00A42F82">
              <w:rPr>
                <w:rFonts w:ascii="Arial" w:hAnsi="Arial" w:cs="Arial"/>
                <w:sz w:val="22"/>
                <w:szCs w:val="22"/>
              </w:rPr>
              <w:t>Student Number:</w:t>
            </w:r>
          </w:p>
        </w:tc>
        <w:tc>
          <w:tcPr>
            <w:tcW w:w="6636" w:type="dxa"/>
            <w:vAlign w:val="center"/>
          </w:tcPr>
          <w:p w14:paraId="2F9A9DF3" w14:textId="77777777" w:rsidR="002714EA" w:rsidRPr="00A42F82" w:rsidRDefault="002714EA" w:rsidP="00F516DA">
            <w:pPr>
              <w:rPr>
                <w:rFonts w:ascii="Arial" w:hAnsi="Arial" w:cs="Arial"/>
                <w:sz w:val="22"/>
                <w:szCs w:val="22"/>
              </w:rPr>
            </w:pPr>
            <w:r w:rsidRPr="00B71C52">
              <w:rPr>
                <w:rFonts w:ascii="Arial" w:hAnsi="Arial" w:cs="Arial"/>
                <w:sz w:val="22"/>
                <w:szCs w:val="22"/>
              </w:rPr>
              <w:t>2213712</w:t>
            </w:r>
          </w:p>
        </w:tc>
      </w:tr>
      <w:tr w:rsidR="002714EA" w:rsidRPr="00974ECA" w14:paraId="188C6A2B" w14:textId="77777777" w:rsidTr="00F516DA">
        <w:trPr>
          <w:trHeight w:val="549"/>
        </w:trPr>
        <w:tc>
          <w:tcPr>
            <w:tcW w:w="559" w:type="dxa"/>
            <w:shd w:val="clear" w:color="auto" w:fill="F2F2F2" w:themeFill="background1" w:themeFillShade="F2"/>
            <w:vAlign w:val="center"/>
          </w:tcPr>
          <w:p w14:paraId="734C615D" w14:textId="77777777" w:rsidR="002714EA" w:rsidRPr="00A42F82" w:rsidRDefault="002714EA" w:rsidP="00F516DA">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440238C" w14:textId="77777777" w:rsidR="002714EA" w:rsidRPr="00A42F82" w:rsidRDefault="002714EA" w:rsidP="00F516DA">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BA087F4"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MA Equity &amp; Diversity in Society</w:t>
            </w:r>
          </w:p>
        </w:tc>
      </w:tr>
      <w:tr w:rsidR="002714EA" w:rsidRPr="00A42F82" w14:paraId="3A45AC66" w14:textId="77777777" w:rsidTr="00F516DA">
        <w:trPr>
          <w:trHeight w:val="557"/>
        </w:trPr>
        <w:tc>
          <w:tcPr>
            <w:tcW w:w="559" w:type="dxa"/>
            <w:shd w:val="clear" w:color="auto" w:fill="F2F2F2" w:themeFill="background1" w:themeFillShade="F2"/>
            <w:vAlign w:val="center"/>
          </w:tcPr>
          <w:p w14:paraId="5DD1B4E2" w14:textId="77777777" w:rsidR="002714EA" w:rsidRPr="00A42F82" w:rsidRDefault="002714EA" w:rsidP="00F516DA">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511523F5" w14:textId="77777777" w:rsidR="002714EA" w:rsidRPr="00A42F82" w:rsidRDefault="002714EA" w:rsidP="00F516DA">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3115063" w14:textId="77777777" w:rsidR="002714EA" w:rsidRPr="00A42F82" w:rsidRDefault="002714EA" w:rsidP="00F516DA">
            <w:pPr>
              <w:rPr>
                <w:rFonts w:ascii="Arial" w:hAnsi="Arial" w:cs="Arial"/>
                <w:sz w:val="22"/>
                <w:szCs w:val="22"/>
              </w:rPr>
            </w:pPr>
            <w:r>
              <w:rPr>
                <w:rFonts w:ascii="Arial" w:hAnsi="Arial" w:cs="Arial"/>
                <w:sz w:val="22"/>
                <w:szCs w:val="22"/>
              </w:rPr>
              <w:t>Ken Dicks</w:t>
            </w:r>
          </w:p>
        </w:tc>
      </w:tr>
    </w:tbl>
    <w:p w14:paraId="1DF39501" w14:textId="77777777" w:rsidR="002714EA" w:rsidRPr="00A42F82" w:rsidRDefault="002714EA" w:rsidP="002714EA">
      <w:pPr>
        <w:rPr>
          <w:rFonts w:ascii="Arial" w:hAnsi="Arial" w:cs="Arial"/>
          <w:bCs/>
          <w:iCs/>
        </w:rPr>
      </w:pPr>
    </w:p>
    <w:p w14:paraId="24A819F0" w14:textId="77777777" w:rsidR="002714EA" w:rsidRPr="00A42F82" w:rsidRDefault="002714EA" w:rsidP="002714EA">
      <w:pPr>
        <w:autoSpaceDE w:val="0"/>
        <w:autoSpaceDN w:val="0"/>
        <w:adjustRightInd w:val="0"/>
        <w:jc w:val="both"/>
        <w:rPr>
          <w:rFonts w:ascii="Arial" w:hAnsi="Arial" w:cs="Arial"/>
          <w:b/>
          <w:sz w:val="22"/>
          <w:szCs w:val="22"/>
        </w:rPr>
      </w:pPr>
    </w:p>
    <w:p w14:paraId="5FF7C61B" w14:textId="77777777" w:rsidR="002714EA" w:rsidRPr="00A42F82" w:rsidRDefault="002714EA" w:rsidP="002714EA">
      <w:pPr>
        <w:rPr>
          <w:rFonts w:ascii="Arial" w:hAnsi="Arial" w:cs="Arial"/>
          <w:b/>
          <w:sz w:val="22"/>
          <w:szCs w:val="22"/>
        </w:rPr>
      </w:pPr>
    </w:p>
    <w:p w14:paraId="3F77E34F"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r w:rsidRPr="005E32BE">
        <w:rPr>
          <w:rFonts w:ascii="Arial" w:hAnsi="Arial" w:cs="Arial"/>
          <w:b/>
          <w:sz w:val="22"/>
          <w:szCs w:val="22"/>
          <w:lang w:val="en-US"/>
        </w:rPr>
        <w:t>SECTION B: Approval for Research Activity</w:t>
      </w:r>
    </w:p>
    <w:tbl>
      <w:tblPr>
        <w:tblStyle w:val="Grilledutableau"/>
        <w:tblW w:w="5000" w:type="pct"/>
        <w:tblLook w:val="04A0" w:firstRow="1" w:lastRow="0" w:firstColumn="1" w:lastColumn="0" w:noHBand="0" w:noVBand="1"/>
      </w:tblPr>
      <w:tblGrid>
        <w:gridCol w:w="486"/>
        <w:gridCol w:w="3191"/>
        <w:gridCol w:w="2193"/>
        <w:gridCol w:w="859"/>
        <w:gridCol w:w="735"/>
        <w:gridCol w:w="857"/>
        <w:gridCol w:w="735"/>
      </w:tblGrid>
      <w:tr w:rsidR="002714EA" w:rsidRPr="00A42F82" w14:paraId="16551176" w14:textId="77777777" w:rsidTr="005347F2">
        <w:tc>
          <w:tcPr>
            <w:tcW w:w="268" w:type="pct"/>
            <w:shd w:val="clear" w:color="auto" w:fill="F2F2F2" w:themeFill="background1" w:themeFillShade="F2"/>
          </w:tcPr>
          <w:p w14:paraId="75581DF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w:t>
            </w:r>
          </w:p>
        </w:tc>
        <w:tc>
          <w:tcPr>
            <w:tcW w:w="2973" w:type="pct"/>
            <w:gridSpan w:val="2"/>
            <w:shd w:val="clear" w:color="auto" w:fill="F2F2F2" w:themeFill="background1" w:themeFillShade="F2"/>
            <w:vAlign w:val="center"/>
          </w:tcPr>
          <w:p w14:paraId="5081BB5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BFD885F"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474" w:type="pct"/>
            <w:shd w:val="clear" w:color="auto" w:fill="F2F2F2" w:themeFill="background1" w:themeFillShade="F2"/>
            <w:vAlign w:val="center"/>
          </w:tcPr>
          <w:p w14:paraId="68657715"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179640EA" w14:textId="77777777" w:rsidR="002714EA" w:rsidRPr="00A42F82" w:rsidRDefault="002714EA" w:rsidP="00F516DA">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473" w:type="pct"/>
            <w:shd w:val="clear" w:color="auto" w:fill="F2F2F2" w:themeFill="background1" w:themeFillShade="F2"/>
            <w:vAlign w:val="center"/>
          </w:tcPr>
          <w:p w14:paraId="7A451424"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47229FB1"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2714EA" w:rsidRPr="00A42F82" w14:paraId="5732F001" w14:textId="77777777" w:rsidTr="005347F2">
        <w:tc>
          <w:tcPr>
            <w:tcW w:w="268" w:type="pct"/>
            <w:shd w:val="clear" w:color="auto" w:fill="F2F2F2" w:themeFill="background1" w:themeFillShade="F2"/>
          </w:tcPr>
          <w:p w14:paraId="588B8C45" w14:textId="77777777" w:rsidR="002714EA" w:rsidRPr="00A42F82" w:rsidRDefault="002714EA" w:rsidP="00F516DA">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14:paraId="7C9119F1" w14:textId="77777777" w:rsidR="002714EA" w:rsidRPr="00A42F82" w:rsidRDefault="002714EA" w:rsidP="00F516DA">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14:paraId="659D1B73" w14:textId="77777777" w:rsidR="002714EA" w:rsidRPr="00A42F82" w:rsidRDefault="002714EA" w:rsidP="00F516DA">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2714EA" w:rsidRPr="00A42F82" w14:paraId="4DAD0F57" w14:textId="77777777" w:rsidTr="005347F2">
        <w:trPr>
          <w:trHeight w:val="437"/>
        </w:trPr>
        <w:tc>
          <w:tcPr>
            <w:tcW w:w="268" w:type="pct"/>
            <w:vMerge w:val="restart"/>
            <w:shd w:val="clear" w:color="auto" w:fill="F2F2F2" w:themeFill="background1" w:themeFillShade="F2"/>
          </w:tcPr>
          <w:p w14:paraId="582E3F69" w14:textId="77777777" w:rsidR="002714EA" w:rsidRPr="00A42F82" w:rsidRDefault="002714EA" w:rsidP="00F516DA">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1762" w:type="pct"/>
            <w:vMerge w:val="restart"/>
            <w:shd w:val="clear" w:color="auto" w:fill="F2F2F2" w:themeFill="background1" w:themeFillShade="F2"/>
          </w:tcPr>
          <w:p w14:paraId="01439250" w14:textId="77777777" w:rsidR="002714EA" w:rsidRPr="00A42F82" w:rsidRDefault="002714EA" w:rsidP="00F516DA">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1850C18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6D1C65C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879" w:type="pct"/>
            <w:gridSpan w:val="2"/>
            <w:vAlign w:val="center"/>
          </w:tcPr>
          <w:p w14:paraId="7579688E" w14:textId="77777777" w:rsidR="002714EA" w:rsidRPr="00A42F82" w:rsidRDefault="002714EA" w:rsidP="00F516DA">
            <w:pPr>
              <w:autoSpaceDE w:val="0"/>
              <w:autoSpaceDN w:val="0"/>
              <w:adjustRightInd w:val="0"/>
              <w:jc w:val="center"/>
              <w:rPr>
                <w:rFonts w:ascii="Arial" w:hAnsi="Arial" w:cs="Arial"/>
                <w:b/>
                <w:bCs/>
                <w:sz w:val="22"/>
                <w:szCs w:val="22"/>
              </w:rPr>
            </w:pPr>
          </w:p>
        </w:tc>
      </w:tr>
      <w:tr w:rsidR="002714EA" w:rsidRPr="00A42F82" w14:paraId="2EDA7163" w14:textId="77777777" w:rsidTr="005347F2">
        <w:trPr>
          <w:trHeight w:val="415"/>
        </w:trPr>
        <w:tc>
          <w:tcPr>
            <w:tcW w:w="268" w:type="pct"/>
            <w:vMerge/>
            <w:shd w:val="clear" w:color="auto" w:fill="F2F2F2" w:themeFill="background1" w:themeFillShade="F2"/>
          </w:tcPr>
          <w:p w14:paraId="03324AE9" w14:textId="77777777" w:rsidR="002714EA" w:rsidRPr="00A42F82" w:rsidRDefault="002714EA" w:rsidP="00F516DA">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3B707901" w14:textId="77777777" w:rsidR="002714EA" w:rsidRPr="00A42F82" w:rsidRDefault="002714EA" w:rsidP="00F516DA">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64DEE33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55BFD39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879" w:type="pct"/>
            <w:gridSpan w:val="2"/>
            <w:vAlign w:val="center"/>
          </w:tcPr>
          <w:p w14:paraId="3B25A93E" w14:textId="77777777" w:rsidR="002714EA" w:rsidRPr="00A42F82" w:rsidRDefault="002714EA" w:rsidP="00F516DA">
            <w:pPr>
              <w:autoSpaceDE w:val="0"/>
              <w:autoSpaceDN w:val="0"/>
              <w:adjustRightInd w:val="0"/>
              <w:jc w:val="center"/>
              <w:rPr>
                <w:rFonts w:ascii="Arial" w:hAnsi="Arial" w:cs="Arial"/>
                <w:b/>
                <w:bCs/>
                <w:sz w:val="22"/>
                <w:szCs w:val="22"/>
              </w:rPr>
            </w:pPr>
          </w:p>
        </w:tc>
      </w:tr>
      <w:tr w:rsidR="002714EA" w:rsidRPr="00A42F82" w14:paraId="506F6788" w14:textId="77777777" w:rsidTr="005347F2">
        <w:tc>
          <w:tcPr>
            <w:tcW w:w="268" w:type="pct"/>
            <w:vMerge/>
            <w:shd w:val="clear" w:color="auto" w:fill="F2F2F2" w:themeFill="background1" w:themeFillShade="F2"/>
          </w:tcPr>
          <w:p w14:paraId="0D3CAFD8" w14:textId="77777777" w:rsidR="002714EA" w:rsidRPr="00A42F82" w:rsidRDefault="002714EA" w:rsidP="00F516DA">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6C32B2E1" w14:textId="77777777" w:rsidR="002714EA" w:rsidRPr="00A42F82" w:rsidRDefault="002714EA" w:rsidP="00F516DA">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7005518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Supervisor</w:t>
            </w:r>
          </w:p>
          <w:p w14:paraId="1715A88C" w14:textId="77777777" w:rsidR="002714EA" w:rsidRPr="00A42F82" w:rsidRDefault="002714EA" w:rsidP="00F516DA">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34EFCA1E"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79" w:type="pct"/>
            <w:gridSpan w:val="2"/>
            <w:vAlign w:val="center"/>
          </w:tcPr>
          <w:p w14:paraId="6E29B0C5" w14:textId="77777777" w:rsidR="002714EA" w:rsidRPr="00A42F82" w:rsidRDefault="002714EA" w:rsidP="00F516DA">
            <w:pPr>
              <w:autoSpaceDE w:val="0"/>
              <w:autoSpaceDN w:val="0"/>
              <w:adjustRightInd w:val="0"/>
              <w:jc w:val="center"/>
              <w:rPr>
                <w:rFonts w:ascii="Arial" w:hAnsi="Arial" w:cs="Arial"/>
                <w:b/>
                <w:bCs/>
                <w:sz w:val="22"/>
                <w:szCs w:val="22"/>
              </w:rPr>
            </w:pPr>
          </w:p>
        </w:tc>
      </w:tr>
    </w:tbl>
    <w:p w14:paraId="5CE3B0E2" w14:textId="77777777" w:rsidR="002714EA" w:rsidRPr="00A42F82" w:rsidRDefault="002714EA" w:rsidP="002714EA">
      <w:pPr>
        <w:autoSpaceDE w:val="0"/>
        <w:autoSpaceDN w:val="0"/>
        <w:adjustRightInd w:val="0"/>
        <w:spacing w:after="240"/>
        <w:jc w:val="both"/>
        <w:rPr>
          <w:rFonts w:ascii="Arial" w:hAnsi="Arial" w:cs="Arial"/>
          <w:bCs/>
          <w:iCs/>
        </w:rPr>
      </w:pPr>
    </w:p>
    <w:p w14:paraId="2605BE32"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r w:rsidRPr="005E32BE">
        <w:rPr>
          <w:rFonts w:ascii="Arial" w:hAnsi="Arial" w:cs="Arial"/>
          <w:b/>
          <w:sz w:val="22"/>
          <w:szCs w:val="22"/>
          <w:lang w:val="en-US"/>
        </w:rPr>
        <w:t>SECTION C:  Internal and External Ethical Guidance Materials</w:t>
      </w:r>
    </w:p>
    <w:tbl>
      <w:tblPr>
        <w:tblStyle w:val="Grilledutableau"/>
        <w:tblW w:w="5000" w:type="pct"/>
        <w:tblLook w:val="04A0" w:firstRow="1" w:lastRow="0" w:firstColumn="1" w:lastColumn="0" w:noHBand="0" w:noVBand="1"/>
      </w:tblPr>
      <w:tblGrid>
        <w:gridCol w:w="485"/>
        <w:gridCol w:w="7591"/>
        <w:gridCol w:w="980"/>
      </w:tblGrid>
      <w:tr w:rsidR="002714EA" w:rsidRPr="00A42F82" w14:paraId="0AA9D788" w14:textId="77777777" w:rsidTr="005347F2">
        <w:tc>
          <w:tcPr>
            <w:tcW w:w="268" w:type="pct"/>
            <w:shd w:val="clear" w:color="auto" w:fill="F2F2F2" w:themeFill="background1" w:themeFillShade="F2"/>
          </w:tcPr>
          <w:p w14:paraId="455E53D0" w14:textId="77777777" w:rsidR="002714EA" w:rsidRPr="00A42F82" w:rsidRDefault="002714EA" w:rsidP="00F516DA">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14:paraId="4EC22F9F"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714EA" w:rsidRPr="00A42F82" w14:paraId="5DE9F156" w14:textId="77777777" w:rsidTr="005347F2">
        <w:trPr>
          <w:trHeight w:val="355"/>
        </w:trPr>
        <w:tc>
          <w:tcPr>
            <w:tcW w:w="268" w:type="pct"/>
            <w:vAlign w:val="center"/>
          </w:tcPr>
          <w:p w14:paraId="30BE3E0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w:t>
            </w:r>
          </w:p>
        </w:tc>
        <w:tc>
          <w:tcPr>
            <w:tcW w:w="4191" w:type="pct"/>
            <w:vAlign w:val="center"/>
          </w:tcPr>
          <w:p w14:paraId="0D5F0A56" w14:textId="77777777" w:rsidR="002714EA" w:rsidRPr="00A42F82" w:rsidRDefault="00000000" w:rsidP="00F516DA">
            <w:pPr>
              <w:autoSpaceDE w:val="0"/>
              <w:autoSpaceDN w:val="0"/>
              <w:adjustRightInd w:val="0"/>
              <w:rPr>
                <w:rFonts w:ascii="Arial" w:hAnsi="Arial" w:cs="Arial"/>
                <w:b/>
                <w:bCs/>
                <w:sz w:val="22"/>
                <w:szCs w:val="22"/>
              </w:rPr>
            </w:pPr>
            <w:hyperlink r:id="rId142" w:history="1">
              <w:r w:rsidR="002714EA" w:rsidRPr="00A42F82">
                <w:rPr>
                  <w:rStyle w:val="Lienhypertexte"/>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541" w:type="pct"/>
                <w:shd w:val="clear" w:color="auto" w:fill="BFBFBF" w:themeFill="background1" w:themeFillShade="BF"/>
                <w:vAlign w:val="center"/>
              </w:tcPr>
              <w:p w14:paraId="121C2CA8" w14:textId="28F952B7"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2714EA" w:rsidRPr="00A42F82" w14:paraId="17E66349" w14:textId="77777777" w:rsidTr="005347F2">
        <w:trPr>
          <w:trHeight w:val="417"/>
        </w:trPr>
        <w:tc>
          <w:tcPr>
            <w:tcW w:w="268" w:type="pct"/>
            <w:vAlign w:val="center"/>
          </w:tcPr>
          <w:p w14:paraId="72DC54F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2</w:t>
            </w:r>
          </w:p>
        </w:tc>
        <w:tc>
          <w:tcPr>
            <w:tcW w:w="4191" w:type="pct"/>
            <w:vAlign w:val="center"/>
          </w:tcPr>
          <w:p w14:paraId="09B3A68D" w14:textId="77777777" w:rsidR="002714EA" w:rsidRPr="00A42F82" w:rsidRDefault="002714EA" w:rsidP="00F516DA">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4C093295" w14:textId="77777777" w:rsidR="002714EA" w:rsidRPr="00A42F82" w:rsidRDefault="002714EA" w:rsidP="00F516DA">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2714EA" w:rsidRPr="00A42F82" w14:paraId="74A5F0E2" w14:textId="77777777" w:rsidTr="005347F2">
        <w:trPr>
          <w:trHeight w:val="409"/>
        </w:trPr>
        <w:tc>
          <w:tcPr>
            <w:tcW w:w="268" w:type="pct"/>
            <w:vAlign w:val="center"/>
          </w:tcPr>
          <w:p w14:paraId="7C7BA33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3</w:t>
            </w:r>
          </w:p>
        </w:tc>
        <w:tc>
          <w:tcPr>
            <w:tcW w:w="4191" w:type="pct"/>
            <w:vAlign w:val="center"/>
          </w:tcPr>
          <w:p w14:paraId="2E322C16" w14:textId="77777777" w:rsidR="002714EA" w:rsidRPr="00A42F82" w:rsidRDefault="002714EA" w:rsidP="00F516DA">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55D20210" w14:textId="77777777" w:rsidR="002714EA" w:rsidRPr="00A42F82" w:rsidRDefault="002714EA" w:rsidP="00F516DA">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1D16FC79" w14:textId="77777777" w:rsidR="002714EA" w:rsidRPr="00A42F82" w:rsidRDefault="002714EA" w:rsidP="002714EA">
      <w:pPr>
        <w:autoSpaceDE w:val="0"/>
        <w:autoSpaceDN w:val="0"/>
        <w:adjustRightInd w:val="0"/>
        <w:spacing w:after="240"/>
        <w:jc w:val="both"/>
        <w:rPr>
          <w:rFonts w:ascii="Arial" w:hAnsi="Arial" w:cs="Arial"/>
          <w:b/>
          <w:sz w:val="22"/>
          <w:szCs w:val="22"/>
        </w:rPr>
      </w:pPr>
    </w:p>
    <w:p w14:paraId="15E076DD" w14:textId="77777777" w:rsidR="002714EA" w:rsidRPr="005E32BE" w:rsidRDefault="002714EA" w:rsidP="002714EA">
      <w:pPr>
        <w:autoSpaceDE w:val="0"/>
        <w:autoSpaceDN w:val="0"/>
        <w:adjustRightInd w:val="0"/>
        <w:jc w:val="both"/>
        <w:rPr>
          <w:rFonts w:ascii="Arial" w:hAnsi="Arial" w:cs="Arial"/>
          <w:b/>
          <w:sz w:val="22"/>
          <w:szCs w:val="22"/>
          <w:lang w:val="en-US"/>
        </w:rPr>
      </w:pPr>
      <w:r w:rsidRPr="005E32BE">
        <w:rPr>
          <w:rFonts w:ascii="Arial" w:hAnsi="Arial" w:cs="Arial"/>
          <w:b/>
          <w:sz w:val="22"/>
          <w:szCs w:val="22"/>
          <w:lang w:val="en-US"/>
        </w:rPr>
        <w:t>SECTION D: External Collaborative Research Activity</w:t>
      </w:r>
    </w:p>
    <w:p w14:paraId="5F3CCC02" w14:textId="77777777" w:rsidR="002714EA" w:rsidRPr="005E32BE" w:rsidRDefault="002714EA" w:rsidP="002714EA">
      <w:pPr>
        <w:autoSpaceDE w:val="0"/>
        <w:autoSpaceDN w:val="0"/>
        <w:adjustRightInd w:val="0"/>
        <w:spacing w:after="240"/>
        <w:jc w:val="both"/>
        <w:rPr>
          <w:rFonts w:ascii="Arial" w:hAnsi="Arial" w:cs="Arial"/>
          <w:sz w:val="22"/>
          <w:szCs w:val="22"/>
          <w:lang w:val="en-US"/>
        </w:rPr>
      </w:pPr>
      <w:r w:rsidRPr="005E32BE">
        <w:rPr>
          <w:rFonts w:ascii="Arial" w:hAnsi="Arial" w:cs="Arial"/>
          <w:sz w:val="22"/>
          <w:szCs w:val="22"/>
          <w:lang w:val="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Grilledutableau"/>
        <w:tblW w:w="5000" w:type="pct"/>
        <w:tblLook w:val="04A0" w:firstRow="1" w:lastRow="0" w:firstColumn="1" w:lastColumn="0" w:noHBand="0" w:noVBand="1"/>
      </w:tblPr>
      <w:tblGrid>
        <w:gridCol w:w="486"/>
        <w:gridCol w:w="3304"/>
        <w:gridCol w:w="2081"/>
        <w:gridCol w:w="859"/>
        <w:gridCol w:w="735"/>
        <w:gridCol w:w="849"/>
        <w:gridCol w:w="7"/>
        <w:gridCol w:w="735"/>
      </w:tblGrid>
      <w:tr w:rsidR="002714EA" w:rsidRPr="00A42F82" w14:paraId="31C06843" w14:textId="77777777" w:rsidTr="005347F2">
        <w:trPr>
          <w:trHeight w:val="227"/>
        </w:trPr>
        <w:tc>
          <w:tcPr>
            <w:tcW w:w="268" w:type="pct"/>
            <w:shd w:val="clear" w:color="auto" w:fill="F2F2F2" w:themeFill="background1" w:themeFillShade="F2"/>
          </w:tcPr>
          <w:p w14:paraId="3A6B4CC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1824" w:type="pct"/>
            <w:shd w:val="clear" w:color="auto" w:fill="F2F2F2" w:themeFill="background1" w:themeFillShade="F2"/>
          </w:tcPr>
          <w:p w14:paraId="416C74C2" w14:textId="77777777" w:rsidR="002714EA" w:rsidRPr="00A42F82" w:rsidRDefault="002714EA" w:rsidP="00F516DA">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2908" w:type="pct"/>
            <w:gridSpan w:val="6"/>
          </w:tcPr>
          <w:p w14:paraId="78C81ED9" w14:textId="77777777" w:rsidR="002714EA" w:rsidRPr="00A42F82" w:rsidRDefault="002714EA" w:rsidP="00F516DA">
            <w:pPr>
              <w:autoSpaceDE w:val="0"/>
              <w:autoSpaceDN w:val="0"/>
              <w:adjustRightInd w:val="0"/>
              <w:rPr>
                <w:rFonts w:ascii="Arial" w:hAnsi="Arial" w:cs="Arial"/>
                <w:bCs/>
                <w:sz w:val="22"/>
                <w:szCs w:val="22"/>
              </w:rPr>
            </w:pPr>
          </w:p>
          <w:p w14:paraId="30546C02" w14:textId="77777777" w:rsidR="002714EA" w:rsidRPr="00A42F82" w:rsidRDefault="002714EA" w:rsidP="00F516DA">
            <w:pPr>
              <w:autoSpaceDE w:val="0"/>
              <w:autoSpaceDN w:val="0"/>
              <w:adjustRightInd w:val="0"/>
              <w:rPr>
                <w:rFonts w:ascii="Arial" w:hAnsi="Arial" w:cs="Arial"/>
                <w:bCs/>
                <w:sz w:val="22"/>
                <w:szCs w:val="22"/>
              </w:rPr>
            </w:pPr>
            <w:r>
              <w:rPr>
                <w:rFonts w:ascii="Arial" w:hAnsi="Arial" w:cs="Arial"/>
                <w:bCs/>
                <w:sz w:val="22"/>
                <w:szCs w:val="22"/>
              </w:rPr>
              <w:t>N/A</w:t>
            </w:r>
          </w:p>
        </w:tc>
      </w:tr>
      <w:tr w:rsidR="002714EA" w:rsidRPr="00A42F82" w14:paraId="02C38E23" w14:textId="77777777" w:rsidTr="005347F2">
        <w:trPr>
          <w:trHeight w:val="227"/>
        </w:trPr>
        <w:tc>
          <w:tcPr>
            <w:tcW w:w="268" w:type="pct"/>
            <w:shd w:val="clear" w:color="auto" w:fill="F2F2F2" w:themeFill="background1" w:themeFillShade="F2"/>
          </w:tcPr>
          <w:p w14:paraId="3D6C9C85"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2</w:t>
            </w:r>
          </w:p>
        </w:tc>
        <w:tc>
          <w:tcPr>
            <w:tcW w:w="1824" w:type="pct"/>
            <w:shd w:val="clear" w:color="auto" w:fill="F2F2F2" w:themeFill="background1" w:themeFillShade="F2"/>
          </w:tcPr>
          <w:p w14:paraId="0ABD6D6A" w14:textId="77777777" w:rsidR="002714EA" w:rsidRPr="00A42F82" w:rsidRDefault="002714EA" w:rsidP="00F516DA">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2908" w:type="pct"/>
            <w:gridSpan w:val="6"/>
          </w:tcPr>
          <w:p w14:paraId="201B3FD8" w14:textId="77777777" w:rsidR="002714EA" w:rsidRPr="00A42F82" w:rsidRDefault="002714EA" w:rsidP="00F516DA">
            <w:pPr>
              <w:autoSpaceDE w:val="0"/>
              <w:autoSpaceDN w:val="0"/>
              <w:adjustRightInd w:val="0"/>
              <w:rPr>
                <w:rFonts w:ascii="Arial" w:hAnsi="Arial" w:cs="Arial"/>
                <w:bCs/>
                <w:sz w:val="22"/>
                <w:szCs w:val="22"/>
              </w:rPr>
            </w:pPr>
          </w:p>
          <w:p w14:paraId="506D0E1F" w14:textId="77777777" w:rsidR="002714EA" w:rsidRPr="00A42F82" w:rsidRDefault="002714EA" w:rsidP="00F516DA">
            <w:pPr>
              <w:autoSpaceDE w:val="0"/>
              <w:autoSpaceDN w:val="0"/>
              <w:adjustRightInd w:val="0"/>
              <w:rPr>
                <w:rFonts w:ascii="Arial" w:hAnsi="Arial" w:cs="Arial"/>
                <w:bCs/>
                <w:sz w:val="22"/>
                <w:szCs w:val="22"/>
              </w:rPr>
            </w:pPr>
          </w:p>
        </w:tc>
      </w:tr>
      <w:tr w:rsidR="002714EA" w:rsidRPr="00A42F82" w14:paraId="70E2C435" w14:textId="77777777" w:rsidTr="005347F2">
        <w:trPr>
          <w:trHeight w:val="227"/>
        </w:trPr>
        <w:tc>
          <w:tcPr>
            <w:tcW w:w="268" w:type="pct"/>
            <w:shd w:val="clear" w:color="auto" w:fill="F2F2F2" w:themeFill="background1" w:themeFillShade="F2"/>
          </w:tcPr>
          <w:p w14:paraId="2330842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3</w:t>
            </w:r>
          </w:p>
        </w:tc>
        <w:tc>
          <w:tcPr>
            <w:tcW w:w="1824" w:type="pct"/>
            <w:shd w:val="clear" w:color="auto" w:fill="F2F2F2" w:themeFill="background1" w:themeFillShade="F2"/>
          </w:tcPr>
          <w:p w14:paraId="174A5876" w14:textId="77777777" w:rsidR="002714EA" w:rsidRPr="00A42F82" w:rsidRDefault="002714EA" w:rsidP="00F516DA">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A306942" w14:textId="77777777" w:rsidR="002714EA" w:rsidRPr="00A42F82" w:rsidRDefault="002714EA" w:rsidP="00F516DA">
            <w:pPr>
              <w:autoSpaceDE w:val="0"/>
              <w:autoSpaceDN w:val="0"/>
              <w:adjustRightInd w:val="0"/>
              <w:jc w:val="both"/>
              <w:rPr>
                <w:rFonts w:ascii="Arial" w:hAnsi="Arial" w:cs="Arial"/>
                <w:sz w:val="22"/>
                <w:szCs w:val="22"/>
              </w:rPr>
            </w:pPr>
          </w:p>
        </w:tc>
        <w:tc>
          <w:tcPr>
            <w:tcW w:w="2908" w:type="pct"/>
            <w:gridSpan w:val="6"/>
          </w:tcPr>
          <w:p w14:paraId="4E42B9E7" w14:textId="77777777" w:rsidR="002714EA" w:rsidRPr="00A42F82" w:rsidRDefault="002714EA" w:rsidP="00F516DA">
            <w:pPr>
              <w:autoSpaceDE w:val="0"/>
              <w:autoSpaceDN w:val="0"/>
              <w:adjustRightInd w:val="0"/>
              <w:rPr>
                <w:rFonts w:ascii="Arial" w:hAnsi="Arial" w:cs="Arial"/>
                <w:bCs/>
                <w:sz w:val="22"/>
                <w:szCs w:val="22"/>
              </w:rPr>
            </w:pPr>
          </w:p>
        </w:tc>
      </w:tr>
      <w:tr w:rsidR="002714EA" w:rsidRPr="00A42F82" w14:paraId="1168E729" w14:textId="77777777" w:rsidTr="005347F2">
        <w:tc>
          <w:tcPr>
            <w:tcW w:w="268" w:type="pct"/>
            <w:shd w:val="clear" w:color="auto" w:fill="F2F2F2" w:themeFill="background1" w:themeFillShade="F2"/>
          </w:tcPr>
          <w:p w14:paraId="468E17A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4</w:t>
            </w:r>
          </w:p>
        </w:tc>
        <w:tc>
          <w:tcPr>
            <w:tcW w:w="2973" w:type="pct"/>
            <w:gridSpan w:val="2"/>
            <w:shd w:val="clear" w:color="auto" w:fill="F2F2F2" w:themeFill="background1" w:themeFillShade="F2"/>
          </w:tcPr>
          <w:p w14:paraId="542EE30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474" w:type="pct"/>
            <w:shd w:val="clear" w:color="auto" w:fill="F2F2F2" w:themeFill="background1" w:themeFillShade="F2"/>
            <w:vAlign w:val="center"/>
          </w:tcPr>
          <w:p w14:paraId="25C91ABA"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2F132378" w14:textId="77777777" w:rsidR="002714EA" w:rsidRPr="00A42F82" w:rsidRDefault="00000000" w:rsidP="00F516DA">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2714E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0C447A87"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A1D4EE8"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14EA" w:rsidRPr="00A42F82" w14:paraId="7065D859" w14:textId="77777777" w:rsidTr="005347F2">
        <w:tc>
          <w:tcPr>
            <w:tcW w:w="268" w:type="pct"/>
            <w:shd w:val="clear" w:color="auto" w:fill="F2F2F2" w:themeFill="background1" w:themeFillShade="F2"/>
          </w:tcPr>
          <w:p w14:paraId="0078D150"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5</w:t>
            </w:r>
          </w:p>
        </w:tc>
        <w:tc>
          <w:tcPr>
            <w:tcW w:w="2973" w:type="pct"/>
            <w:gridSpan w:val="2"/>
            <w:shd w:val="clear" w:color="auto" w:fill="F2F2F2" w:themeFill="background1" w:themeFillShade="F2"/>
          </w:tcPr>
          <w:p w14:paraId="36028D2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474" w:type="pct"/>
            <w:shd w:val="clear" w:color="auto" w:fill="F2F2F2" w:themeFill="background1" w:themeFillShade="F2"/>
            <w:vAlign w:val="center"/>
          </w:tcPr>
          <w:p w14:paraId="1AED0521"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11EA95A3" w14:textId="77777777" w:rsidR="002714EA" w:rsidRPr="00A42F82" w:rsidRDefault="00000000" w:rsidP="00F516DA">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2714E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6F7B4F1A"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8967DD2"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14EA" w:rsidRPr="00A42F82" w14:paraId="08B9C3BA" w14:textId="77777777" w:rsidTr="005347F2">
        <w:trPr>
          <w:trHeight w:val="386"/>
        </w:trPr>
        <w:tc>
          <w:tcPr>
            <w:tcW w:w="268" w:type="pct"/>
            <w:shd w:val="clear" w:color="auto" w:fill="F2F2F2" w:themeFill="background1" w:themeFillShade="F2"/>
          </w:tcPr>
          <w:p w14:paraId="0E29C03A"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6</w:t>
            </w:r>
          </w:p>
        </w:tc>
        <w:tc>
          <w:tcPr>
            <w:tcW w:w="1824" w:type="pct"/>
            <w:vMerge w:val="restart"/>
            <w:shd w:val="clear" w:color="auto" w:fill="F2F2F2" w:themeFill="background1" w:themeFillShade="F2"/>
          </w:tcPr>
          <w:p w14:paraId="72C02824"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1149" w:type="pct"/>
          </w:tcPr>
          <w:p w14:paraId="50D0DA53"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474" w:type="pct"/>
            <w:shd w:val="clear" w:color="auto" w:fill="F2F2F2" w:themeFill="background1" w:themeFillShade="F2"/>
            <w:vAlign w:val="center"/>
          </w:tcPr>
          <w:p w14:paraId="775475B2"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E341BC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69" w:type="pct"/>
            <w:shd w:val="clear" w:color="auto" w:fill="F2F2F2" w:themeFill="background1" w:themeFillShade="F2"/>
            <w:vAlign w:val="center"/>
          </w:tcPr>
          <w:p w14:paraId="301BAEA4"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1078659"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14EA" w:rsidRPr="00A42F82" w14:paraId="3E3896D5" w14:textId="77777777" w:rsidTr="005347F2">
        <w:trPr>
          <w:trHeight w:val="386"/>
        </w:trPr>
        <w:tc>
          <w:tcPr>
            <w:tcW w:w="268" w:type="pct"/>
            <w:shd w:val="clear" w:color="auto" w:fill="F2F2F2" w:themeFill="background1" w:themeFillShade="F2"/>
          </w:tcPr>
          <w:p w14:paraId="59965D4F"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7</w:t>
            </w:r>
          </w:p>
        </w:tc>
        <w:tc>
          <w:tcPr>
            <w:tcW w:w="1824" w:type="pct"/>
            <w:vMerge/>
            <w:shd w:val="clear" w:color="auto" w:fill="F2F2F2" w:themeFill="background1" w:themeFillShade="F2"/>
          </w:tcPr>
          <w:p w14:paraId="78867603" w14:textId="77777777" w:rsidR="002714EA" w:rsidRPr="00A42F82" w:rsidRDefault="002714EA" w:rsidP="00F516DA">
            <w:pPr>
              <w:autoSpaceDE w:val="0"/>
              <w:autoSpaceDN w:val="0"/>
              <w:adjustRightInd w:val="0"/>
              <w:rPr>
                <w:rFonts w:ascii="Arial" w:hAnsi="Arial" w:cs="Arial"/>
                <w:sz w:val="22"/>
                <w:szCs w:val="22"/>
              </w:rPr>
            </w:pPr>
          </w:p>
        </w:tc>
        <w:tc>
          <w:tcPr>
            <w:tcW w:w="1149" w:type="pct"/>
          </w:tcPr>
          <w:p w14:paraId="596A5AE2"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474" w:type="pct"/>
            <w:shd w:val="clear" w:color="auto" w:fill="F2F2F2" w:themeFill="background1" w:themeFillShade="F2"/>
            <w:vAlign w:val="center"/>
          </w:tcPr>
          <w:p w14:paraId="602D6B70"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97F91A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69" w:type="pct"/>
            <w:shd w:val="clear" w:color="auto" w:fill="F2F2F2" w:themeFill="background1" w:themeFillShade="F2"/>
            <w:vAlign w:val="center"/>
          </w:tcPr>
          <w:p w14:paraId="3E02EDE9"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16DD95E"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14EA" w:rsidRPr="00A42F82" w14:paraId="75602C12" w14:textId="77777777" w:rsidTr="005347F2">
        <w:tc>
          <w:tcPr>
            <w:tcW w:w="268" w:type="pct"/>
            <w:shd w:val="clear" w:color="auto" w:fill="F2F2F2" w:themeFill="background1" w:themeFillShade="F2"/>
          </w:tcPr>
          <w:p w14:paraId="1BFF3F40"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8</w:t>
            </w:r>
          </w:p>
        </w:tc>
        <w:tc>
          <w:tcPr>
            <w:tcW w:w="1824" w:type="pct"/>
            <w:shd w:val="clear" w:color="auto" w:fill="F2F2F2" w:themeFill="background1" w:themeFillShade="F2"/>
          </w:tcPr>
          <w:p w14:paraId="2A2A33DF"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1149" w:type="pct"/>
          </w:tcPr>
          <w:p w14:paraId="3014BFA4"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474" w:type="pct"/>
            <w:shd w:val="clear" w:color="auto" w:fill="F2F2F2" w:themeFill="background1" w:themeFillShade="F2"/>
            <w:vAlign w:val="center"/>
          </w:tcPr>
          <w:p w14:paraId="2708B0F3"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137920DD" w14:textId="77777777" w:rsidR="002714EA" w:rsidRPr="00A42F82" w:rsidRDefault="00000000" w:rsidP="00F516DA">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2714E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28EE75CF"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F2A5087"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14EA" w:rsidRPr="00A42F82" w14:paraId="34596608" w14:textId="77777777" w:rsidTr="005347F2">
        <w:tc>
          <w:tcPr>
            <w:tcW w:w="268" w:type="pct"/>
            <w:shd w:val="clear" w:color="auto" w:fill="F2F2F2" w:themeFill="background1" w:themeFillShade="F2"/>
          </w:tcPr>
          <w:p w14:paraId="0587B75D"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9</w:t>
            </w:r>
          </w:p>
        </w:tc>
        <w:tc>
          <w:tcPr>
            <w:tcW w:w="1824" w:type="pct"/>
            <w:shd w:val="clear" w:color="auto" w:fill="F2F2F2" w:themeFill="background1" w:themeFillShade="F2"/>
          </w:tcPr>
          <w:p w14:paraId="429211F9"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1149" w:type="pct"/>
          </w:tcPr>
          <w:p w14:paraId="78C85738"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8C6F069" w14:textId="77777777" w:rsidR="002714EA" w:rsidRPr="00A42F82" w:rsidDel="008461DD"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474" w:type="pct"/>
            <w:shd w:val="clear" w:color="auto" w:fill="F2F2F2" w:themeFill="background1" w:themeFillShade="F2"/>
            <w:vAlign w:val="center"/>
          </w:tcPr>
          <w:p w14:paraId="4301C9BB"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36A4DFC1" w14:textId="77777777" w:rsidR="002714EA" w:rsidRPr="00A42F82" w:rsidRDefault="00000000" w:rsidP="00F516DA">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2714E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6E28BA44"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B7EA3A9"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4AC205D" w14:textId="77777777" w:rsidR="002714EA" w:rsidRPr="00A42F82" w:rsidRDefault="002714EA" w:rsidP="002714EA">
      <w:pPr>
        <w:rPr>
          <w:rFonts w:ascii="Arial" w:hAnsi="Arial" w:cs="Arial"/>
          <w:bCs/>
          <w:iCs/>
          <w:sz w:val="16"/>
          <w:szCs w:val="16"/>
        </w:rPr>
      </w:pPr>
    </w:p>
    <w:p w14:paraId="3A62795C" w14:textId="77777777" w:rsidR="002714EA" w:rsidRPr="00A42F82" w:rsidRDefault="002714EA" w:rsidP="002714EA">
      <w:pPr>
        <w:rPr>
          <w:rFonts w:ascii="Arial" w:hAnsi="Arial" w:cs="Arial"/>
          <w:b/>
          <w:bCs/>
          <w:iCs/>
          <w:sz w:val="22"/>
          <w:szCs w:val="22"/>
        </w:rPr>
      </w:pPr>
    </w:p>
    <w:p w14:paraId="6ED695A3"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r w:rsidRPr="005E32BE">
        <w:rPr>
          <w:rFonts w:ascii="Arial" w:hAnsi="Arial" w:cs="Arial"/>
          <w:b/>
          <w:sz w:val="22"/>
          <w:szCs w:val="22"/>
          <w:lang w:val="en-US"/>
        </w:rPr>
        <w:t>Where research activity is carried out in collaboration with an external organisation</w:t>
      </w:r>
    </w:p>
    <w:tbl>
      <w:tblPr>
        <w:tblStyle w:val="Grilledutableau"/>
        <w:tblW w:w="5000" w:type="pct"/>
        <w:tblLook w:val="04A0" w:firstRow="1" w:lastRow="0" w:firstColumn="1" w:lastColumn="0" w:noHBand="0" w:noVBand="1"/>
      </w:tblPr>
      <w:tblGrid>
        <w:gridCol w:w="489"/>
        <w:gridCol w:w="5385"/>
        <w:gridCol w:w="857"/>
        <w:gridCol w:w="773"/>
        <w:gridCol w:w="817"/>
        <w:gridCol w:w="735"/>
      </w:tblGrid>
      <w:tr w:rsidR="002714EA" w:rsidRPr="00A42F82" w14:paraId="0C48F681" w14:textId="77777777" w:rsidTr="005347F2">
        <w:trPr>
          <w:trHeight w:val="507"/>
        </w:trPr>
        <w:tc>
          <w:tcPr>
            <w:tcW w:w="270" w:type="pct"/>
            <w:shd w:val="clear" w:color="auto" w:fill="F2F2F2" w:themeFill="background1" w:themeFillShade="F2"/>
            <w:vAlign w:val="center"/>
          </w:tcPr>
          <w:p w14:paraId="3937788A"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2973" w:type="pct"/>
            <w:shd w:val="clear" w:color="auto" w:fill="F2F2F2" w:themeFill="background1" w:themeFillShade="F2"/>
            <w:vAlign w:val="center"/>
          </w:tcPr>
          <w:p w14:paraId="20181662"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14:paraId="571F75AE"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CF28A5F"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451" w:type="pct"/>
            <w:shd w:val="clear" w:color="auto" w:fill="F2F2F2" w:themeFill="background1" w:themeFillShade="F2"/>
            <w:vAlign w:val="center"/>
          </w:tcPr>
          <w:p w14:paraId="2FB34983"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C17E8C1"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2714EA" w:rsidRPr="00CD7A62" w14:paraId="4E0D422E" w14:textId="77777777" w:rsidTr="005347F2">
        <w:tc>
          <w:tcPr>
            <w:tcW w:w="270" w:type="pct"/>
          </w:tcPr>
          <w:p w14:paraId="662563CA" w14:textId="77777777" w:rsidR="002714EA" w:rsidRPr="00A42F82" w:rsidRDefault="002714EA" w:rsidP="00F516DA">
            <w:pPr>
              <w:autoSpaceDE w:val="0"/>
              <w:autoSpaceDN w:val="0"/>
              <w:adjustRightInd w:val="0"/>
              <w:rPr>
                <w:rFonts w:ascii="Arial" w:hAnsi="Arial" w:cs="Arial"/>
                <w:bCs/>
                <w:sz w:val="22"/>
                <w:szCs w:val="22"/>
              </w:rPr>
            </w:pPr>
          </w:p>
        </w:tc>
        <w:tc>
          <w:tcPr>
            <w:tcW w:w="4730" w:type="pct"/>
            <w:gridSpan w:val="5"/>
          </w:tcPr>
          <w:p w14:paraId="43722DAD" w14:textId="77777777" w:rsidR="002714EA" w:rsidRPr="00A42F82" w:rsidRDefault="002714EA" w:rsidP="00F516DA">
            <w:pPr>
              <w:autoSpaceDE w:val="0"/>
              <w:autoSpaceDN w:val="0"/>
              <w:adjustRightInd w:val="0"/>
              <w:rPr>
                <w:rFonts w:ascii="Arial" w:hAnsi="Arial" w:cs="Arial"/>
                <w:bCs/>
                <w:sz w:val="22"/>
                <w:szCs w:val="22"/>
              </w:rPr>
            </w:pPr>
          </w:p>
          <w:p w14:paraId="0E4F11E7"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0A6E8C69" w14:textId="77777777" w:rsidR="002714EA" w:rsidRPr="00A42F82" w:rsidRDefault="002714EA" w:rsidP="00F516DA">
            <w:pPr>
              <w:autoSpaceDE w:val="0"/>
              <w:autoSpaceDN w:val="0"/>
              <w:adjustRightInd w:val="0"/>
              <w:rPr>
                <w:rFonts w:ascii="Arial" w:hAnsi="Arial" w:cs="Arial"/>
                <w:b/>
                <w:bCs/>
                <w:sz w:val="22"/>
                <w:szCs w:val="22"/>
              </w:rPr>
            </w:pPr>
          </w:p>
        </w:tc>
      </w:tr>
    </w:tbl>
    <w:p w14:paraId="6DB0B4BA"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p>
    <w:p w14:paraId="2F12317E"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r w:rsidRPr="005E32BE">
        <w:rPr>
          <w:rFonts w:ascii="Arial" w:hAnsi="Arial" w:cs="Arial"/>
          <w:b/>
          <w:sz w:val="22"/>
          <w:szCs w:val="22"/>
          <w:lang w:val="en-U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9"/>
        <w:gridCol w:w="2305"/>
        <w:gridCol w:w="2336"/>
        <w:gridCol w:w="2336"/>
        <w:gridCol w:w="1553"/>
      </w:tblGrid>
      <w:tr w:rsidR="002714EA" w:rsidRPr="00974ECA" w14:paraId="05415785" w14:textId="77777777" w:rsidTr="00F516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1743B" w14:textId="77777777" w:rsidR="002714EA" w:rsidRPr="00A42F82" w:rsidRDefault="002714EA" w:rsidP="00F516DA">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4E3E3" w14:textId="77777777" w:rsidR="002714EA" w:rsidRPr="00A42F82" w:rsidRDefault="002714EA" w:rsidP="00F516DA">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43736E1"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The challenging role of the Chief Diversity Officer and the high turnover of this position: A literature review.</w:t>
            </w:r>
          </w:p>
        </w:tc>
      </w:tr>
      <w:tr w:rsidR="002714EA" w:rsidRPr="00A42F82" w14:paraId="0FF10007" w14:textId="77777777" w:rsidTr="00F516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72D82" w14:textId="77777777" w:rsidR="002714EA" w:rsidRPr="00A42F82" w:rsidRDefault="002714EA" w:rsidP="00F516DA">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9A3CE" w14:textId="77777777" w:rsidR="002714EA" w:rsidRPr="00A42F82" w:rsidRDefault="002714EA" w:rsidP="00F516DA">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27DC590" w14:textId="77777777" w:rsidR="002714EA" w:rsidRPr="00A42F82" w:rsidRDefault="002714EA" w:rsidP="00F516DA">
            <w:pPr>
              <w:rPr>
                <w:rFonts w:ascii="Arial" w:hAnsi="Arial" w:cs="Arial"/>
                <w:sz w:val="22"/>
                <w:szCs w:val="22"/>
              </w:rPr>
            </w:pPr>
            <w:r>
              <w:rPr>
                <w:rFonts w:ascii="Arial" w:hAnsi="Arial" w:cs="Arial"/>
                <w:sz w:val="22"/>
                <w:szCs w:val="22"/>
              </w:rPr>
              <w:t>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11A34" w14:textId="77777777" w:rsidR="002714EA" w:rsidRPr="00A42F82" w:rsidRDefault="002714EA" w:rsidP="00F516DA">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126FE27" w14:textId="77777777" w:rsidR="002714EA" w:rsidRPr="00A42F82" w:rsidRDefault="002714EA" w:rsidP="00F516DA">
            <w:pPr>
              <w:rPr>
                <w:rFonts w:ascii="Arial" w:hAnsi="Arial" w:cs="Arial"/>
                <w:sz w:val="22"/>
                <w:szCs w:val="22"/>
              </w:rPr>
            </w:pPr>
            <w:r>
              <w:rPr>
                <w:rFonts w:ascii="Arial" w:hAnsi="Arial" w:cs="Arial"/>
                <w:sz w:val="22"/>
                <w:szCs w:val="22"/>
              </w:rPr>
              <w:t>31/03/2024</w:t>
            </w:r>
          </w:p>
        </w:tc>
      </w:tr>
      <w:tr w:rsidR="002714EA" w:rsidRPr="00974ECA" w14:paraId="7FE9D2BF" w14:textId="77777777" w:rsidTr="00F516DA">
        <w:trPr>
          <w:trHeight w:val="454"/>
        </w:trPr>
        <w:tc>
          <w:tcPr>
            <w:tcW w:w="297" w:type="pct"/>
            <w:tcBorders>
              <w:top w:val="single" w:sz="4" w:space="0" w:color="auto"/>
            </w:tcBorders>
            <w:shd w:val="clear" w:color="auto" w:fill="F2F2F2" w:themeFill="background1" w:themeFillShade="F2"/>
            <w:vAlign w:val="center"/>
          </w:tcPr>
          <w:p w14:paraId="2B9AC890" w14:textId="77777777" w:rsidR="002714EA" w:rsidRPr="00A42F82" w:rsidRDefault="002714EA" w:rsidP="00F516DA">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C0D02BE" w14:textId="77777777" w:rsidR="002714EA" w:rsidRPr="005E32BE" w:rsidRDefault="002714EA" w:rsidP="00F516DA">
            <w:pPr>
              <w:spacing w:before="120" w:after="120"/>
              <w:rPr>
                <w:rFonts w:ascii="Arial" w:hAnsi="Arial" w:cs="Arial"/>
                <w:b/>
                <w:sz w:val="22"/>
                <w:szCs w:val="22"/>
                <w:lang w:val="en-US"/>
              </w:rPr>
            </w:pPr>
            <w:r w:rsidRPr="005E32BE">
              <w:rPr>
                <w:rFonts w:ascii="Arial" w:hAnsi="Arial" w:cs="Arial"/>
                <w:b/>
                <w:sz w:val="22"/>
                <w:szCs w:val="22"/>
                <w:lang w:val="en-US"/>
              </w:rPr>
              <w:t>Introduction to the Research (maximum 300 words per section)</w:t>
            </w:r>
          </w:p>
          <w:p w14:paraId="4A2F2956" w14:textId="77777777" w:rsidR="002714EA" w:rsidRPr="005E32BE" w:rsidRDefault="002714EA" w:rsidP="00F516DA">
            <w:pPr>
              <w:spacing w:before="120" w:after="120"/>
              <w:rPr>
                <w:rFonts w:ascii="Arial" w:hAnsi="Arial" w:cs="Arial"/>
                <w:b/>
                <w:sz w:val="22"/>
                <w:szCs w:val="22"/>
                <w:lang w:val="en-US"/>
              </w:rPr>
            </w:pPr>
            <w:r w:rsidRPr="005E32BE">
              <w:rPr>
                <w:rFonts w:ascii="Arial" w:hAnsi="Arial" w:cs="Arial"/>
                <w:b/>
                <w:sz w:val="22"/>
                <w:szCs w:val="22"/>
                <w:lang w:val="en-US"/>
              </w:rPr>
              <w:t xml:space="preserve">Ensure that you write for a </w:t>
            </w:r>
            <w:r w:rsidRPr="005E32BE">
              <w:rPr>
                <w:rFonts w:ascii="Arial" w:hAnsi="Arial" w:cs="Arial"/>
                <w:b/>
                <w:sz w:val="22"/>
                <w:szCs w:val="22"/>
                <w:u w:val="single"/>
                <w:lang w:val="en-US"/>
              </w:rPr>
              <w:t>Non-Specialist Audience</w:t>
            </w:r>
            <w:r w:rsidRPr="005E32BE">
              <w:rPr>
                <w:rFonts w:ascii="Arial" w:hAnsi="Arial" w:cs="Arial"/>
                <w:b/>
                <w:sz w:val="22"/>
                <w:szCs w:val="22"/>
                <w:lang w:val="en-US"/>
              </w:rPr>
              <w:t xml:space="preserve"> when outlining your response to the points below:</w:t>
            </w:r>
          </w:p>
          <w:p w14:paraId="0E519AE4" w14:textId="77777777" w:rsidR="002714EA" w:rsidRPr="00A42F82" w:rsidRDefault="002714EA" w:rsidP="002714EA">
            <w:pPr>
              <w:pStyle w:val="Paragraphedeliste"/>
              <w:numPr>
                <w:ilvl w:val="0"/>
                <w:numId w:val="32"/>
              </w:numPr>
              <w:ind w:left="0"/>
              <w:rPr>
                <w:rFonts w:ascii="Arial" w:hAnsi="Arial" w:cs="Arial"/>
                <w:i/>
              </w:rPr>
            </w:pPr>
            <w:r w:rsidRPr="00A42F82">
              <w:rPr>
                <w:rFonts w:ascii="Arial" w:hAnsi="Arial" w:cs="Arial"/>
                <w:i/>
              </w:rPr>
              <w:t>Purpose of Research Activity</w:t>
            </w:r>
          </w:p>
          <w:p w14:paraId="6BAFDDB7" w14:textId="77777777" w:rsidR="002714EA" w:rsidRPr="00A42F82" w:rsidRDefault="002714EA" w:rsidP="002714EA">
            <w:pPr>
              <w:pStyle w:val="Paragraphedeliste"/>
              <w:numPr>
                <w:ilvl w:val="0"/>
                <w:numId w:val="32"/>
              </w:numPr>
              <w:ind w:left="0"/>
              <w:rPr>
                <w:rFonts w:ascii="Arial" w:hAnsi="Arial" w:cs="Arial"/>
                <w:i/>
              </w:rPr>
            </w:pPr>
            <w:r w:rsidRPr="00A42F82">
              <w:rPr>
                <w:rFonts w:ascii="Arial" w:hAnsi="Arial" w:cs="Arial"/>
                <w:i/>
              </w:rPr>
              <w:t>Proposed Research Question</w:t>
            </w:r>
          </w:p>
          <w:p w14:paraId="54D99ADC" w14:textId="77777777" w:rsidR="002714EA" w:rsidRPr="00A42F82" w:rsidRDefault="002714EA" w:rsidP="002714EA">
            <w:pPr>
              <w:pStyle w:val="Paragraphedeliste"/>
              <w:numPr>
                <w:ilvl w:val="0"/>
                <w:numId w:val="32"/>
              </w:numPr>
              <w:ind w:left="0"/>
              <w:rPr>
                <w:rFonts w:ascii="Arial" w:hAnsi="Arial" w:cs="Arial"/>
                <w:i/>
              </w:rPr>
            </w:pPr>
            <w:r w:rsidRPr="00A42F82">
              <w:rPr>
                <w:rFonts w:ascii="Arial" w:hAnsi="Arial" w:cs="Arial"/>
                <w:i/>
              </w:rPr>
              <w:t>Aims of Research Activity</w:t>
            </w:r>
          </w:p>
          <w:p w14:paraId="3B16BA9F" w14:textId="77777777" w:rsidR="002714EA" w:rsidRPr="00A42F82" w:rsidRDefault="002714EA" w:rsidP="002714EA">
            <w:pPr>
              <w:pStyle w:val="Paragraphedeliste"/>
              <w:numPr>
                <w:ilvl w:val="0"/>
                <w:numId w:val="32"/>
              </w:numPr>
              <w:spacing w:after="240"/>
              <w:ind w:left="0" w:hanging="357"/>
              <w:rPr>
                <w:rFonts w:ascii="Arial" w:hAnsi="Arial" w:cs="Arial"/>
                <w:i/>
              </w:rPr>
            </w:pPr>
            <w:r w:rsidRPr="00A42F82">
              <w:rPr>
                <w:rFonts w:ascii="Arial" w:hAnsi="Arial" w:cs="Arial"/>
                <w:i/>
              </w:rPr>
              <w:t>Objectives of Research Activity</w:t>
            </w:r>
          </w:p>
          <w:p w14:paraId="72023149" w14:textId="77777777" w:rsidR="002714EA" w:rsidRPr="005E32BE" w:rsidRDefault="002714EA" w:rsidP="00F516DA">
            <w:pPr>
              <w:spacing w:after="120"/>
              <w:rPr>
                <w:rFonts w:ascii="Arial" w:hAnsi="Arial" w:cs="Arial"/>
                <w:sz w:val="22"/>
                <w:szCs w:val="22"/>
                <w:lang w:val="en-US"/>
              </w:rPr>
            </w:pPr>
            <w:r w:rsidRPr="005E32BE">
              <w:rPr>
                <w:rFonts w:ascii="Arial" w:hAnsi="Arial" w:cs="Arial"/>
                <w:sz w:val="22"/>
                <w:szCs w:val="22"/>
                <w:lang w:val="en-US"/>
              </w:rPr>
              <w:t xml:space="preserve">Demonstrate, briefly, how </w:t>
            </w:r>
            <w:r w:rsidRPr="005E32BE">
              <w:rPr>
                <w:rFonts w:ascii="Arial" w:hAnsi="Arial" w:cs="Arial"/>
                <w:b/>
                <w:sz w:val="22"/>
                <w:szCs w:val="22"/>
                <w:u w:val="single"/>
                <w:lang w:val="en-US"/>
              </w:rPr>
              <w:t>Existing Research</w:t>
            </w:r>
            <w:r w:rsidRPr="005E32BE">
              <w:rPr>
                <w:rFonts w:ascii="Arial" w:hAnsi="Arial" w:cs="Arial"/>
                <w:sz w:val="22"/>
                <w:szCs w:val="22"/>
                <w:lang w:val="en-US"/>
              </w:rPr>
              <w:t xml:space="preserve"> has informed the proposed activity and explain</w:t>
            </w:r>
          </w:p>
          <w:p w14:paraId="5929C151" w14:textId="77777777" w:rsidR="002714EA" w:rsidRPr="00A42F82" w:rsidRDefault="002714EA" w:rsidP="002714EA">
            <w:pPr>
              <w:pStyle w:val="Paragraphedeliste"/>
              <w:numPr>
                <w:ilvl w:val="0"/>
                <w:numId w:val="32"/>
              </w:numPr>
              <w:ind w:left="0"/>
              <w:rPr>
                <w:rFonts w:ascii="Arial" w:hAnsi="Arial" w:cs="Arial"/>
                <w:i/>
              </w:rPr>
            </w:pPr>
            <w:r w:rsidRPr="00A42F82">
              <w:rPr>
                <w:rFonts w:ascii="Arial" w:hAnsi="Arial" w:cs="Arial"/>
                <w:i/>
              </w:rPr>
              <w:t xml:space="preserve">What the research activity will add to the body of knowledge </w:t>
            </w:r>
          </w:p>
          <w:p w14:paraId="31EA2DBF" w14:textId="77777777" w:rsidR="002714EA" w:rsidRPr="00A42F82" w:rsidRDefault="002714EA" w:rsidP="002714EA">
            <w:pPr>
              <w:pStyle w:val="Paragraphedeliste"/>
              <w:numPr>
                <w:ilvl w:val="0"/>
                <w:numId w:val="32"/>
              </w:numPr>
              <w:ind w:left="0"/>
              <w:rPr>
                <w:rFonts w:ascii="Arial" w:hAnsi="Arial" w:cs="Arial"/>
              </w:rPr>
            </w:pPr>
            <w:r w:rsidRPr="00A42F82">
              <w:rPr>
                <w:rFonts w:ascii="Arial" w:hAnsi="Arial" w:cs="Arial"/>
                <w:i/>
              </w:rPr>
              <w:lastRenderedPageBreak/>
              <w:t xml:space="preserve">How it addresses an area of importance. </w:t>
            </w:r>
          </w:p>
        </w:tc>
      </w:tr>
      <w:tr w:rsidR="002714EA" w:rsidRPr="00974ECA" w:rsidDel="002A152D" w14:paraId="3CD24F88" w14:textId="77777777" w:rsidTr="00F516DA">
        <w:trPr>
          <w:trHeight w:val="454"/>
        </w:trPr>
        <w:tc>
          <w:tcPr>
            <w:tcW w:w="297" w:type="pct"/>
            <w:vAlign w:val="center"/>
          </w:tcPr>
          <w:p w14:paraId="4846EBD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63D253B8" w14:textId="77777777" w:rsidR="002714EA" w:rsidRPr="005A6013" w:rsidRDefault="002714EA" w:rsidP="00F516DA">
            <w:pPr>
              <w:autoSpaceDE w:val="0"/>
              <w:autoSpaceDN w:val="0"/>
              <w:adjustRightInd w:val="0"/>
              <w:rPr>
                <w:rFonts w:ascii="Arial" w:hAnsi="Arial" w:cs="Arial"/>
                <w:b/>
                <w:bCs/>
                <w:sz w:val="22"/>
                <w:szCs w:val="22"/>
                <w:lang w:val="en-US"/>
              </w:rPr>
            </w:pPr>
            <w:r w:rsidRPr="005A6013">
              <w:rPr>
                <w:rFonts w:ascii="Arial" w:hAnsi="Arial" w:cs="Arial"/>
                <w:b/>
                <w:bCs/>
                <w:sz w:val="22"/>
                <w:szCs w:val="22"/>
                <w:lang w:val="en-US"/>
              </w:rPr>
              <w:t>Purpose of Research Activity</w:t>
            </w:r>
          </w:p>
          <w:p w14:paraId="16E2B807" w14:textId="77777777" w:rsidR="002714EA" w:rsidRPr="005A6013" w:rsidRDefault="002714EA" w:rsidP="00F516DA">
            <w:pPr>
              <w:rPr>
                <w:rFonts w:ascii="Arial" w:hAnsi="Arial" w:cs="Arial"/>
                <w:lang w:val="en-US"/>
              </w:rPr>
            </w:pPr>
          </w:p>
          <w:p w14:paraId="12BA9387" w14:textId="6268A7EC" w:rsidR="002714EA" w:rsidRPr="005A6013" w:rsidRDefault="005A6013" w:rsidP="00F516DA">
            <w:pPr>
              <w:rPr>
                <w:rFonts w:ascii="Arial" w:hAnsi="Arial" w:cs="Arial"/>
                <w:lang w:val="en-US"/>
              </w:rPr>
            </w:pPr>
            <w:r>
              <w:rPr>
                <w:rFonts w:ascii="Arial" w:hAnsi="Arial" w:cs="Arial"/>
                <w:lang w:val="en-US"/>
              </w:rPr>
              <w:t>Providing a better understanding of the role and missions of the CDO</w:t>
            </w:r>
          </w:p>
          <w:p w14:paraId="1ABA5140" w14:textId="77777777" w:rsidR="002714EA" w:rsidRPr="005A6013" w:rsidRDefault="002714EA" w:rsidP="00F516DA">
            <w:pPr>
              <w:rPr>
                <w:rFonts w:ascii="Arial" w:hAnsi="Arial" w:cs="Arial"/>
                <w:lang w:val="en-US"/>
              </w:rPr>
            </w:pPr>
          </w:p>
          <w:p w14:paraId="78CBC85B" w14:textId="77777777" w:rsidR="002714EA" w:rsidRPr="005E32BE" w:rsidDel="00425DA7" w:rsidRDefault="002714EA" w:rsidP="00F516DA">
            <w:pPr>
              <w:rPr>
                <w:rFonts w:ascii="Arial" w:hAnsi="Arial" w:cs="Arial"/>
                <w:lang w:val="en-US"/>
              </w:rPr>
            </w:pPr>
            <w:r w:rsidRPr="005E32BE">
              <w:rPr>
                <w:rFonts w:ascii="Arial" w:hAnsi="Arial" w:cs="Arial"/>
                <w:color w:val="808080"/>
                <w:sz w:val="18"/>
                <w:szCs w:val="18"/>
                <w:lang w:val="en-US"/>
              </w:rPr>
              <w:t>(this box should expand as you type)</w:t>
            </w:r>
          </w:p>
        </w:tc>
      </w:tr>
      <w:tr w:rsidR="002714EA" w:rsidRPr="00974ECA" w:rsidDel="002A152D" w14:paraId="5CA93641" w14:textId="77777777" w:rsidTr="00F516DA">
        <w:trPr>
          <w:trHeight w:val="454"/>
        </w:trPr>
        <w:tc>
          <w:tcPr>
            <w:tcW w:w="297" w:type="pct"/>
            <w:vAlign w:val="center"/>
          </w:tcPr>
          <w:p w14:paraId="6B41F3A3"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C2CAF3F" w14:textId="77777777" w:rsidR="002714EA" w:rsidRPr="00974ECA" w:rsidRDefault="002714EA" w:rsidP="00F516DA">
            <w:pPr>
              <w:autoSpaceDE w:val="0"/>
              <w:autoSpaceDN w:val="0"/>
              <w:adjustRightInd w:val="0"/>
              <w:rPr>
                <w:rFonts w:ascii="Arial" w:hAnsi="Arial" w:cs="Arial"/>
                <w:b/>
                <w:bCs/>
                <w:sz w:val="22"/>
                <w:szCs w:val="22"/>
                <w:lang w:val="en-US"/>
              </w:rPr>
            </w:pPr>
            <w:r w:rsidRPr="00974ECA">
              <w:rPr>
                <w:rFonts w:ascii="Arial" w:hAnsi="Arial" w:cs="Arial"/>
                <w:b/>
                <w:bCs/>
                <w:sz w:val="22"/>
                <w:szCs w:val="22"/>
                <w:lang w:val="en-US"/>
              </w:rPr>
              <w:t>Research Question</w:t>
            </w:r>
          </w:p>
          <w:p w14:paraId="394BE79E" w14:textId="63F01D3A" w:rsidR="002714EA" w:rsidRPr="005E32BE" w:rsidRDefault="002714EA" w:rsidP="00F516DA">
            <w:pPr>
              <w:rPr>
                <w:rFonts w:ascii="Arial" w:hAnsi="Arial" w:cs="Arial"/>
                <w:lang w:val="en-US"/>
              </w:rPr>
            </w:pPr>
            <w:r w:rsidRPr="005E32BE">
              <w:rPr>
                <w:rFonts w:ascii="Arial" w:hAnsi="Arial" w:cs="Arial"/>
                <w:lang w:val="en-US"/>
              </w:rPr>
              <w:t xml:space="preserve">What are the factors that affect the recruitment and retention of Chief Diversity Officers (CDO) in an </w:t>
            </w:r>
            <w:r w:rsidR="005A6013" w:rsidRPr="005E32BE">
              <w:rPr>
                <w:rFonts w:ascii="Arial" w:hAnsi="Arial" w:cs="Arial"/>
                <w:lang w:val="en-US"/>
              </w:rPr>
              <w:t>organization</w:t>
            </w:r>
            <w:r w:rsidRPr="005E32BE">
              <w:rPr>
                <w:rFonts w:ascii="Arial" w:hAnsi="Arial" w:cs="Arial"/>
                <w:lang w:val="en-US"/>
              </w:rPr>
              <w:t>?</w:t>
            </w:r>
          </w:p>
          <w:p w14:paraId="3001692C" w14:textId="77777777" w:rsidR="002714EA" w:rsidRPr="005E32BE" w:rsidRDefault="002714EA" w:rsidP="00F516DA">
            <w:pPr>
              <w:rPr>
                <w:rFonts w:ascii="Arial" w:hAnsi="Arial" w:cs="Arial"/>
                <w:lang w:val="en-US"/>
              </w:rPr>
            </w:pPr>
          </w:p>
          <w:p w14:paraId="412C8F7B" w14:textId="77777777" w:rsidR="002714EA" w:rsidRPr="005E32BE" w:rsidRDefault="002714EA" w:rsidP="00F516DA">
            <w:pPr>
              <w:rPr>
                <w:rFonts w:ascii="Arial" w:hAnsi="Arial" w:cs="Arial"/>
                <w:sz w:val="22"/>
                <w:szCs w:val="22"/>
                <w:lang w:val="en-US"/>
              </w:rPr>
            </w:pPr>
          </w:p>
          <w:p w14:paraId="65893AFF" w14:textId="77777777" w:rsidR="002714EA" w:rsidRPr="005E32BE" w:rsidRDefault="002714EA" w:rsidP="00F516DA">
            <w:pPr>
              <w:autoSpaceDE w:val="0"/>
              <w:autoSpaceDN w:val="0"/>
              <w:adjustRightInd w:val="0"/>
              <w:rPr>
                <w:rFonts w:ascii="Arial" w:hAnsi="Arial" w:cs="Arial"/>
                <w:b/>
                <w:bCs/>
                <w:sz w:val="22"/>
                <w:szCs w:val="22"/>
                <w:lang w:val="en-US"/>
              </w:rPr>
            </w:pPr>
            <w:r w:rsidRPr="005E32BE">
              <w:rPr>
                <w:rFonts w:ascii="Arial" w:hAnsi="Arial" w:cs="Arial"/>
                <w:sz w:val="18"/>
                <w:szCs w:val="18"/>
                <w:lang w:val="en-US"/>
              </w:rPr>
              <w:t>(this box should expand as you type)</w:t>
            </w:r>
          </w:p>
        </w:tc>
      </w:tr>
      <w:tr w:rsidR="002714EA" w:rsidRPr="00974ECA" w14:paraId="549DFB30" w14:textId="77777777" w:rsidTr="00F516DA">
        <w:trPr>
          <w:trHeight w:val="454"/>
        </w:trPr>
        <w:tc>
          <w:tcPr>
            <w:tcW w:w="297" w:type="pct"/>
            <w:vAlign w:val="center"/>
          </w:tcPr>
          <w:p w14:paraId="629351D9"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8B7E3CC" w14:textId="77777777" w:rsidR="002714EA" w:rsidRPr="005E32BE" w:rsidRDefault="002714EA" w:rsidP="00F516DA">
            <w:pPr>
              <w:autoSpaceDE w:val="0"/>
              <w:autoSpaceDN w:val="0"/>
              <w:adjustRightInd w:val="0"/>
              <w:rPr>
                <w:rFonts w:ascii="Arial" w:hAnsi="Arial" w:cs="Arial"/>
                <w:b/>
                <w:bCs/>
                <w:sz w:val="22"/>
                <w:szCs w:val="22"/>
                <w:lang w:val="en-US"/>
              </w:rPr>
            </w:pPr>
            <w:r w:rsidRPr="005E32BE">
              <w:rPr>
                <w:rFonts w:ascii="Arial" w:hAnsi="Arial" w:cs="Arial"/>
                <w:b/>
                <w:bCs/>
                <w:sz w:val="22"/>
                <w:szCs w:val="22"/>
                <w:lang w:val="en-US"/>
              </w:rPr>
              <w:t>Aims of Research Activity</w:t>
            </w:r>
          </w:p>
          <w:p w14:paraId="51AAED83" w14:textId="77777777" w:rsidR="002714EA" w:rsidRPr="005E32BE" w:rsidRDefault="002714EA" w:rsidP="00F516DA">
            <w:pPr>
              <w:rPr>
                <w:rFonts w:ascii="Arial" w:hAnsi="Arial" w:cs="Arial"/>
                <w:lang w:val="en-US"/>
              </w:rPr>
            </w:pPr>
          </w:p>
          <w:p w14:paraId="2566A3B7" w14:textId="77777777" w:rsidR="002714EA" w:rsidRPr="005E32BE" w:rsidRDefault="002714EA" w:rsidP="00F516DA">
            <w:pPr>
              <w:rPr>
                <w:rFonts w:ascii="Arial" w:hAnsi="Arial" w:cs="Arial"/>
                <w:lang w:val="en-US"/>
              </w:rPr>
            </w:pPr>
            <w:r w:rsidRPr="005E32BE">
              <w:rPr>
                <w:rFonts w:ascii="Arial" w:hAnsi="Arial" w:cs="Arial"/>
                <w:lang w:val="en-US"/>
              </w:rPr>
              <w:t>Providing a better understanding as to why there is high turnover in this profession.</w:t>
            </w:r>
          </w:p>
          <w:p w14:paraId="6DA3773F" w14:textId="77777777" w:rsidR="002714EA" w:rsidRPr="005E32BE" w:rsidRDefault="002714EA" w:rsidP="00F516DA">
            <w:pPr>
              <w:rPr>
                <w:rFonts w:ascii="Arial" w:hAnsi="Arial" w:cs="Arial"/>
                <w:sz w:val="22"/>
                <w:szCs w:val="22"/>
                <w:lang w:val="en-US"/>
              </w:rPr>
            </w:pPr>
          </w:p>
          <w:p w14:paraId="3322AEF0" w14:textId="77777777" w:rsidR="002714EA" w:rsidRPr="005E32BE" w:rsidRDefault="002714EA" w:rsidP="00F516DA">
            <w:pPr>
              <w:rPr>
                <w:rFonts w:ascii="Arial" w:hAnsi="Arial" w:cs="Arial"/>
                <w:lang w:val="en-US"/>
              </w:rPr>
            </w:pPr>
            <w:r w:rsidRPr="005E32BE">
              <w:rPr>
                <w:rFonts w:ascii="Arial" w:hAnsi="Arial" w:cs="Arial"/>
                <w:color w:val="808080"/>
                <w:sz w:val="18"/>
                <w:szCs w:val="18"/>
                <w:lang w:val="en-US"/>
              </w:rPr>
              <w:t>(this box should expand as you type)</w:t>
            </w:r>
          </w:p>
        </w:tc>
      </w:tr>
      <w:tr w:rsidR="002714EA" w:rsidRPr="00974ECA" w14:paraId="5358B7FA" w14:textId="77777777" w:rsidTr="00F516DA">
        <w:trPr>
          <w:trHeight w:val="454"/>
        </w:trPr>
        <w:tc>
          <w:tcPr>
            <w:tcW w:w="297" w:type="pct"/>
            <w:vAlign w:val="center"/>
          </w:tcPr>
          <w:p w14:paraId="4BBA3DA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2DBE1A5"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86C56B4" w14:textId="77777777" w:rsidR="002714EA" w:rsidRPr="00A42F82" w:rsidRDefault="002714EA" w:rsidP="00F516DA">
            <w:pPr>
              <w:rPr>
                <w:rFonts w:ascii="Arial" w:hAnsi="Arial" w:cs="Arial"/>
              </w:rPr>
            </w:pPr>
            <w:r w:rsidRPr="00961E3D">
              <w:rPr>
                <w:rFonts w:ascii="Arial" w:hAnsi="Arial" w:cs="Arial"/>
                <w:highlight w:val="yellow"/>
              </w:rPr>
              <w:t>Suggested</w:t>
            </w:r>
          </w:p>
          <w:p w14:paraId="3F46F01D" w14:textId="77777777" w:rsidR="002714EA" w:rsidRDefault="002714EA" w:rsidP="002714EA">
            <w:pPr>
              <w:pStyle w:val="Paragraphedeliste"/>
              <w:numPr>
                <w:ilvl w:val="0"/>
                <w:numId w:val="32"/>
              </w:numPr>
              <w:contextualSpacing/>
              <w:rPr>
                <w:rFonts w:ascii="Arial" w:hAnsi="Arial" w:cs="Arial"/>
              </w:rPr>
            </w:pPr>
            <w:r w:rsidRPr="00961E3D">
              <w:rPr>
                <w:rFonts w:ascii="Arial" w:hAnsi="Arial" w:cs="Arial"/>
              </w:rPr>
              <w:t>To identify the key issues in the process of appointing a CDO</w:t>
            </w:r>
          </w:p>
          <w:p w14:paraId="1F764F45" w14:textId="77777777" w:rsidR="002714EA" w:rsidRDefault="002714EA" w:rsidP="002714EA">
            <w:pPr>
              <w:pStyle w:val="Paragraphedeliste"/>
              <w:numPr>
                <w:ilvl w:val="0"/>
                <w:numId w:val="32"/>
              </w:numPr>
              <w:contextualSpacing/>
              <w:rPr>
                <w:rFonts w:ascii="Arial" w:hAnsi="Arial" w:cs="Arial"/>
              </w:rPr>
            </w:pPr>
            <w:r>
              <w:rPr>
                <w:rFonts w:ascii="Arial" w:hAnsi="Arial" w:cs="Arial"/>
              </w:rPr>
              <w:t>To identify the key barriers to retention of a CDO</w:t>
            </w:r>
          </w:p>
          <w:p w14:paraId="18CBCF87" w14:textId="77777777" w:rsidR="002714EA" w:rsidRPr="00961E3D" w:rsidRDefault="002714EA" w:rsidP="002714EA">
            <w:pPr>
              <w:pStyle w:val="Paragraphedeliste"/>
              <w:numPr>
                <w:ilvl w:val="0"/>
                <w:numId w:val="32"/>
              </w:numPr>
              <w:contextualSpacing/>
              <w:rPr>
                <w:rFonts w:ascii="Arial" w:hAnsi="Arial" w:cs="Arial"/>
              </w:rPr>
            </w:pPr>
            <w:r>
              <w:rPr>
                <w:rFonts w:ascii="Arial" w:hAnsi="Arial" w:cs="Arial"/>
              </w:rPr>
              <w:t>To identify solutions to the issues above</w:t>
            </w:r>
          </w:p>
          <w:p w14:paraId="5DE53021" w14:textId="77777777" w:rsidR="002714EA" w:rsidRPr="005E32BE" w:rsidRDefault="002714EA" w:rsidP="00F516DA">
            <w:pPr>
              <w:rPr>
                <w:rFonts w:ascii="Arial" w:hAnsi="Arial" w:cs="Arial"/>
                <w:sz w:val="22"/>
                <w:szCs w:val="22"/>
                <w:lang w:val="en-US"/>
              </w:rPr>
            </w:pPr>
          </w:p>
          <w:p w14:paraId="3C7443C5" w14:textId="77777777" w:rsidR="002714EA" w:rsidRPr="005E32BE" w:rsidRDefault="002714EA" w:rsidP="00F516DA">
            <w:pPr>
              <w:rPr>
                <w:rFonts w:ascii="Arial" w:hAnsi="Arial" w:cs="Arial"/>
                <w:sz w:val="22"/>
                <w:szCs w:val="22"/>
                <w:lang w:val="en-US"/>
              </w:rPr>
            </w:pPr>
            <w:r w:rsidRPr="005E32BE">
              <w:rPr>
                <w:rFonts w:ascii="Arial" w:hAnsi="Arial" w:cs="Arial"/>
                <w:color w:val="808080"/>
                <w:sz w:val="18"/>
                <w:szCs w:val="18"/>
                <w:lang w:val="en-US"/>
              </w:rPr>
              <w:t>(this box should expand as you type)</w:t>
            </w:r>
          </w:p>
        </w:tc>
      </w:tr>
      <w:tr w:rsidR="002714EA" w:rsidRPr="00CD7A62" w14:paraId="2956BC6E" w14:textId="77777777" w:rsidTr="00F516DA">
        <w:trPr>
          <w:trHeight w:val="454"/>
        </w:trPr>
        <w:tc>
          <w:tcPr>
            <w:tcW w:w="297" w:type="pct"/>
            <w:shd w:val="clear" w:color="auto" w:fill="F2F2F2" w:themeFill="background1" w:themeFillShade="F2"/>
            <w:vAlign w:val="center"/>
          </w:tcPr>
          <w:p w14:paraId="0D96E2BE" w14:textId="77777777" w:rsidR="002714EA" w:rsidRPr="005E32BE" w:rsidRDefault="002714EA" w:rsidP="00F516DA">
            <w:pPr>
              <w:spacing w:before="120" w:after="120"/>
              <w:rPr>
                <w:rFonts w:ascii="Arial" w:hAnsi="Arial" w:cs="Arial"/>
                <w:sz w:val="22"/>
                <w:szCs w:val="22"/>
                <w:lang w:val="en-US"/>
              </w:rPr>
            </w:pPr>
          </w:p>
        </w:tc>
        <w:tc>
          <w:tcPr>
            <w:tcW w:w="4703" w:type="pct"/>
            <w:gridSpan w:val="4"/>
            <w:shd w:val="clear" w:color="auto" w:fill="F2F2F2" w:themeFill="background1" w:themeFillShade="F2"/>
            <w:vAlign w:val="center"/>
          </w:tcPr>
          <w:p w14:paraId="70853C3B" w14:textId="77777777" w:rsidR="002714EA" w:rsidRPr="005E32BE" w:rsidRDefault="002714EA" w:rsidP="00F516DA">
            <w:pPr>
              <w:spacing w:before="120" w:after="120"/>
              <w:rPr>
                <w:rFonts w:ascii="Arial" w:hAnsi="Arial" w:cs="Arial"/>
                <w:b/>
                <w:sz w:val="22"/>
                <w:szCs w:val="22"/>
                <w:lang w:val="en-US"/>
              </w:rPr>
            </w:pPr>
            <w:r w:rsidRPr="005E32BE">
              <w:rPr>
                <w:rFonts w:ascii="Arial" w:hAnsi="Arial" w:cs="Arial"/>
                <w:b/>
                <w:sz w:val="22"/>
                <w:szCs w:val="22"/>
                <w:lang w:val="en-US"/>
              </w:rPr>
              <w:t>Proposed methods (maximum 600 words)</w:t>
            </w:r>
          </w:p>
          <w:p w14:paraId="42649FE4"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 xml:space="preserve">Provide a brief summary of all the methods that </w:t>
            </w:r>
            <w:r w:rsidRPr="005E32BE">
              <w:rPr>
                <w:rFonts w:ascii="Arial" w:hAnsi="Arial" w:cs="Arial"/>
                <w:b/>
                <w:sz w:val="22"/>
                <w:szCs w:val="22"/>
                <w:lang w:val="en-US"/>
              </w:rPr>
              <w:t>may</w:t>
            </w:r>
            <w:r w:rsidRPr="005E32BE">
              <w:rPr>
                <w:rFonts w:ascii="Arial" w:hAnsi="Arial" w:cs="Arial"/>
                <w:sz w:val="22"/>
                <w:szCs w:val="22"/>
                <w:lang w:val="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2714EA" w:rsidRPr="00974ECA" w14:paraId="1C8230FB" w14:textId="77777777" w:rsidTr="00F516DA">
        <w:trPr>
          <w:trHeight w:val="454"/>
        </w:trPr>
        <w:tc>
          <w:tcPr>
            <w:tcW w:w="297" w:type="pct"/>
            <w:vAlign w:val="center"/>
          </w:tcPr>
          <w:p w14:paraId="7F879030" w14:textId="77777777" w:rsidR="002714EA" w:rsidRPr="00A42F82" w:rsidRDefault="002714EA" w:rsidP="00F516DA">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EB3858A" w14:textId="77777777" w:rsidR="002714EA" w:rsidRPr="005E32BE" w:rsidRDefault="002714EA" w:rsidP="00F516DA">
            <w:pPr>
              <w:rPr>
                <w:rFonts w:ascii="Arial" w:hAnsi="Arial" w:cs="Arial"/>
                <w:sz w:val="22"/>
                <w:szCs w:val="22"/>
                <w:lang w:val="en-US"/>
              </w:rPr>
            </w:pPr>
          </w:p>
          <w:p w14:paraId="1816BB9A"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The research will take the form of a Literature Review which explores the theoretical, policy and legislative issues in volved in the appointment and retention of a CDO in an Organisation.</w:t>
            </w:r>
          </w:p>
          <w:p w14:paraId="3B27CCD3" w14:textId="77777777" w:rsidR="002714EA" w:rsidRPr="005E32BE" w:rsidRDefault="002714EA" w:rsidP="00F516DA">
            <w:pPr>
              <w:rPr>
                <w:rFonts w:ascii="Arial" w:hAnsi="Arial" w:cs="Arial"/>
                <w:sz w:val="22"/>
                <w:szCs w:val="22"/>
                <w:lang w:val="en-US"/>
              </w:rPr>
            </w:pPr>
          </w:p>
          <w:p w14:paraId="00E9983E" w14:textId="77777777" w:rsidR="002714EA" w:rsidRPr="005E32BE" w:rsidRDefault="002714EA" w:rsidP="00F516DA">
            <w:pPr>
              <w:rPr>
                <w:rFonts w:ascii="Arial" w:hAnsi="Arial" w:cs="Arial"/>
                <w:b/>
                <w:sz w:val="22"/>
                <w:szCs w:val="22"/>
                <w:lang w:val="en-US"/>
              </w:rPr>
            </w:pPr>
            <w:r w:rsidRPr="005E32BE">
              <w:rPr>
                <w:rFonts w:ascii="Arial" w:hAnsi="Arial" w:cs="Arial"/>
                <w:color w:val="808080"/>
                <w:sz w:val="18"/>
                <w:szCs w:val="18"/>
                <w:lang w:val="en-US"/>
              </w:rPr>
              <w:t>(this box should expand as you type)</w:t>
            </w:r>
          </w:p>
        </w:tc>
      </w:tr>
      <w:tr w:rsidR="002714EA" w:rsidRPr="00974ECA" w14:paraId="6D7B1541" w14:textId="77777777" w:rsidTr="00F516DA">
        <w:trPr>
          <w:trHeight w:val="454"/>
        </w:trPr>
        <w:tc>
          <w:tcPr>
            <w:tcW w:w="297" w:type="pct"/>
            <w:shd w:val="clear" w:color="auto" w:fill="F2F2F2" w:themeFill="background1" w:themeFillShade="F2"/>
            <w:vAlign w:val="center"/>
          </w:tcPr>
          <w:p w14:paraId="499DD856" w14:textId="77777777" w:rsidR="002714EA" w:rsidRPr="005E32BE" w:rsidRDefault="002714EA" w:rsidP="00F516DA">
            <w:pPr>
              <w:spacing w:before="120"/>
              <w:rPr>
                <w:rFonts w:ascii="Arial" w:hAnsi="Arial" w:cs="Arial"/>
                <w:bCs/>
                <w:sz w:val="22"/>
                <w:szCs w:val="22"/>
                <w:lang w:val="en-US"/>
              </w:rPr>
            </w:pPr>
            <w:r w:rsidRPr="005E32BE">
              <w:rPr>
                <w:rFonts w:ascii="Arial" w:hAnsi="Arial" w:cs="Arial"/>
                <w:lang w:val="en-US"/>
              </w:rPr>
              <w:br w:type="page"/>
            </w:r>
          </w:p>
        </w:tc>
        <w:tc>
          <w:tcPr>
            <w:tcW w:w="4703" w:type="pct"/>
            <w:gridSpan w:val="4"/>
            <w:shd w:val="clear" w:color="auto" w:fill="F2F2F2" w:themeFill="background1" w:themeFillShade="F2"/>
            <w:vAlign w:val="center"/>
          </w:tcPr>
          <w:p w14:paraId="478147B3" w14:textId="77777777" w:rsidR="002714EA" w:rsidRPr="005E32BE" w:rsidRDefault="002714EA" w:rsidP="00F516DA">
            <w:pPr>
              <w:spacing w:before="120"/>
              <w:rPr>
                <w:rFonts w:ascii="Arial" w:hAnsi="Arial" w:cs="Arial"/>
                <w:b/>
                <w:sz w:val="22"/>
                <w:szCs w:val="22"/>
                <w:lang w:val="en-US"/>
              </w:rPr>
            </w:pPr>
            <w:r w:rsidRPr="005E32BE">
              <w:rPr>
                <w:rFonts w:ascii="Arial" w:hAnsi="Arial" w:cs="Arial"/>
                <w:b/>
                <w:sz w:val="22"/>
                <w:szCs w:val="22"/>
                <w:lang w:val="en-US"/>
              </w:rPr>
              <w:t>Location of research activity</w:t>
            </w:r>
          </w:p>
          <w:p w14:paraId="45A88820"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Identify all locations where research activity will take place.</w:t>
            </w:r>
          </w:p>
        </w:tc>
      </w:tr>
      <w:tr w:rsidR="002714EA" w:rsidRPr="00974ECA" w14:paraId="64309ED9" w14:textId="77777777" w:rsidTr="00F516DA">
        <w:trPr>
          <w:trHeight w:val="454"/>
        </w:trPr>
        <w:tc>
          <w:tcPr>
            <w:tcW w:w="297" w:type="pct"/>
            <w:vAlign w:val="center"/>
          </w:tcPr>
          <w:p w14:paraId="25EB5274" w14:textId="77777777" w:rsidR="002714EA" w:rsidRPr="00A42F82" w:rsidRDefault="002714EA" w:rsidP="00F516DA">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FC6FF16" w14:textId="77777777" w:rsidR="002714EA" w:rsidRPr="005E32BE" w:rsidRDefault="002714EA" w:rsidP="00F516DA">
            <w:pPr>
              <w:rPr>
                <w:rFonts w:ascii="Arial" w:hAnsi="Arial" w:cs="Arial"/>
                <w:sz w:val="22"/>
                <w:szCs w:val="22"/>
                <w:lang w:val="en-US"/>
              </w:rPr>
            </w:pPr>
          </w:p>
          <w:p w14:paraId="2034CBC1"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Place of residence and University.</w:t>
            </w:r>
          </w:p>
          <w:p w14:paraId="24798002" w14:textId="1483D4C2" w:rsidR="005A6013" w:rsidRPr="005A6013" w:rsidRDefault="002714EA" w:rsidP="00F516DA">
            <w:pPr>
              <w:rPr>
                <w:rFonts w:ascii="Arial" w:hAnsi="Arial" w:cs="Arial"/>
                <w:color w:val="808080"/>
                <w:sz w:val="18"/>
                <w:szCs w:val="18"/>
                <w:lang w:val="en-US"/>
              </w:rPr>
            </w:pPr>
            <w:r w:rsidRPr="005E32BE">
              <w:rPr>
                <w:rFonts w:ascii="Arial" w:hAnsi="Arial" w:cs="Arial"/>
                <w:color w:val="808080"/>
                <w:sz w:val="18"/>
                <w:szCs w:val="18"/>
                <w:lang w:val="en-US"/>
              </w:rPr>
              <w:t>(this box should expand as you type)</w:t>
            </w:r>
          </w:p>
        </w:tc>
      </w:tr>
      <w:tr w:rsidR="002714EA" w:rsidRPr="00CD7A62" w14:paraId="06F9FB13" w14:textId="77777777" w:rsidTr="00F516DA">
        <w:trPr>
          <w:trHeight w:val="454"/>
        </w:trPr>
        <w:tc>
          <w:tcPr>
            <w:tcW w:w="297" w:type="pct"/>
            <w:shd w:val="clear" w:color="auto" w:fill="F2F2F2" w:themeFill="background1" w:themeFillShade="F2"/>
            <w:vAlign w:val="center"/>
          </w:tcPr>
          <w:p w14:paraId="384AC7AB" w14:textId="77777777" w:rsidR="002714EA" w:rsidRPr="005E32BE" w:rsidRDefault="002714EA" w:rsidP="00F516DA">
            <w:pPr>
              <w:spacing w:before="120"/>
              <w:rPr>
                <w:rFonts w:ascii="Arial" w:hAnsi="Arial" w:cs="Arial"/>
                <w:bCs/>
                <w:sz w:val="22"/>
                <w:szCs w:val="22"/>
                <w:lang w:val="en-US"/>
              </w:rPr>
            </w:pPr>
          </w:p>
        </w:tc>
        <w:tc>
          <w:tcPr>
            <w:tcW w:w="4703" w:type="pct"/>
            <w:gridSpan w:val="4"/>
            <w:shd w:val="clear" w:color="auto" w:fill="F2F2F2" w:themeFill="background1" w:themeFillShade="F2"/>
            <w:vAlign w:val="center"/>
          </w:tcPr>
          <w:p w14:paraId="27DAC6FC" w14:textId="77777777" w:rsidR="002714EA" w:rsidRPr="005E32BE" w:rsidRDefault="002714EA" w:rsidP="00F516DA">
            <w:pPr>
              <w:spacing w:before="120"/>
              <w:rPr>
                <w:rFonts w:ascii="Arial" w:hAnsi="Arial" w:cs="Arial"/>
                <w:b/>
                <w:sz w:val="22"/>
                <w:szCs w:val="22"/>
                <w:lang w:val="en-US"/>
              </w:rPr>
            </w:pPr>
            <w:r w:rsidRPr="005E32BE">
              <w:rPr>
                <w:rFonts w:ascii="Arial" w:hAnsi="Arial" w:cs="Arial"/>
                <w:b/>
                <w:sz w:val="22"/>
                <w:szCs w:val="22"/>
                <w:lang w:val="en-US"/>
              </w:rPr>
              <w:t>Research activity outside of the UK</w:t>
            </w:r>
          </w:p>
          <w:p w14:paraId="0F107F8D"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sz w:val="22"/>
                <w:szCs w:val="22"/>
                <w:lang w:val="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r w:rsidRPr="005E32BE">
              <w:rPr>
                <w:rFonts w:ascii="Arial" w:hAnsi="Arial" w:cs="Arial"/>
                <w:sz w:val="22"/>
                <w:szCs w:val="22"/>
                <w:lang w:val="en-US"/>
              </w:rPr>
              <w:lastRenderedPageBreak/>
              <w:t>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2714EA" w:rsidRPr="00974ECA" w14:paraId="6A226FAD" w14:textId="77777777" w:rsidTr="00F516DA">
        <w:trPr>
          <w:trHeight w:val="454"/>
        </w:trPr>
        <w:tc>
          <w:tcPr>
            <w:tcW w:w="297" w:type="pct"/>
            <w:vAlign w:val="center"/>
          </w:tcPr>
          <w:p w14:paraId="3F21B9E1" w14:textId="77777777" w:rsidR="002714EA" w:rsidRPr="00A42F82" w:rsidRDefault="002714EA" w:rsidP="00F516DA">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0BE4CC80" w14:textId="77777777" w:rsidR="002714EA" w:rsidRPr="00974ECA" w:rsidRDefault="002714EA" w:rsidP="00F516DA">
            <w:pPr>
              <w:rPr>
                <w:rFonts w:ascii="Arial" w:hAnsi="Arial" w:cs="Arial"/>
                <w:sz w:val="22"/>
                <w:szCs w:val="22"/>
                <w:lang w:val="en-US"/>
              </w:rPr>
            </w:pPr>
          </w:p>
          <w:p w14:paraId="63860338" w14:textId="77777777" w:rsidR="002714EA" w:rsidRPr="00974ECA" w:rsidRDefault="002714EA" w:rsidP="00F516DA">
            <w:pPr>
              <w:rPr>
                <w:rFonts w:ascii="Arial" w:hAnsi="Arial" w:cs="Arial"/>
                <w:sz w:val="22"/>
                <w:szCs w:val="22"/>
                <w:lang w:val="en-US"/>
              </w:rPr>
            </w:pPr>
            <w:r w:rsidRPr="00974ECA">
              <w:rPr>
                <w:rFonts w:ascii="Arial" w:hAnsi="Arial" w:cs="Arial"/>
                <w:sz w:val="22"/>
                <w:szCs w:val="22"/>
                <w:lang w:val="en-US"/>
              </w:rPr>
              <w:t>Not Applicable</w:t>
            </w:r>
          </w:p>
          <w:p w14:paraId="27366871" w14:textId="77777777" w:rsidR="002714EA" w:rsidRPr="00974ECA" w:rsidRDefault="002714EA" w:rsidP="00F516DA">
            <w:pPr>
              <w:rPr>
                <w:rFonts w:ascii="Arial" w:hAnsi="Arial" w:cs="Arial"/>
                <w:sz w:val="22"/>
                <w:szCs w:val="22"/>
                <w:lang w:val="en-US"/>
              </w:rPr>
            </w:pPr>
          </w:p>
          <w:p w14:paraId="6D517C82" w14:textId="77777777" w:rsidR="002714EA" w:rsidRPr="005E32BE" w:rsidRDefault="002714EA" w:rsidP="00F516DA">
            <w:pPr>
              <w:rPr>
                <w:rFonts w:ascii="Arial" w:hAnsi="Arial" w:cs="Arial"/>
                <w:b/>
                <w:i/>
                <w:sz w:val="22"/>
                <w:szCs w:val="22"/>
                <w:lang w:val="en-US"/>
              </w:rPr>
            </w:pPr>
            <w:r w:rsidRPr="005E32BE">
              <w:rPr>
                <w:rFonts w:ascii="Arial" w:hAnsi="Arial" w:cs="Arial"/>
                <w:i/>
                <w:color w:val="808080"/>
                <w:sz w:val="18"/>
                <w:szCs w:val="18"/>
                <w:lang w:val="en-US"/>
              </w:rPr>
              <w:t>(this box should expand as you type)</w:t>
            </w:r>
          </w:p>
        </w:tc>
      </w:tr>
    </w:tbl>
    <w:p w14:paraId="462321C7" w14:textId="77777777" w:rsidR="002714EA" w:rsidRPr="005E32BE" w:rsidRDefault="002714EA" w:rsidP="002714EA">
      <w:pPr>
        <w:rPr>
          <w:rFonts w:ascii="Arial" w:hAnsi="Arial" w:cs="Arial"/>
          <w:lang w:val="en-US"/>
        </w:rPr>
      </w:pPr>
    </w:p>
    <w:tbl>
      <w:tblPr>
        <w:tblStyle w:val="Grilledutableau"/>
        <w:tblW w:w="5000" w:type="pct"/>
        <w:tblLook w:val="04A0" w:firstRow="1" w:lastRow="0" w:firstColumn="1" w:lastColumn="0" w:noHBand="0" w:noVBand="1"/>
      </w:tblPr>
      <w:tblGrid>
        <w:gridCol w:w="489"/>
        <w:gridCol w:w="6363"/>
        <w:gridCol w:w="1101"/>
        <w:gridCol w:w="1103"/>
      </w:tblGrid>
      <w:tr w:rsidR="002714EA" w:rsidRPr="00A42F82" w14:paraId="0F537AFD" w14:textId="77777777" w:rsidTr="005347F2">
        <w:trPr>
          <w:trHeight w:val="383"/>
        </w:trPr>
        <w:tc>
          <w:tcPr>
            <w:tcW w:w="270" w:type="pct"/>
            <w:vMerge w:val="restart"/>
            <w:shd w:val="clear" w:color="auto" w:fill="F2F2F2" w:themeFill="background1" w:themeFillShade="F2"/>
            <w:vAlign w:val="center"/>
          </w:tcPr>
          <w:p w14:paraId="4CD3B8A4"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10</w:t>
            </w:r>
          </w:p>
        </w:tc>
        <w:tc>
          <w:tcPr>
            <w:tcW w:w="3513" w:type="pct"/>
            <w:vMerge w:val="restart"/>
            <w:shd w:val="clear" w:color="auto" w:fill="F2F2F2" w:themeFill="background1" w:themeFillShade="F2"/>
            <w:vAlign w:val="center"/>
          </w:tcPr>
          <w:p w14:paraId="715F5440"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13011EF" w14:textId="77777777" w:rsidR="002714EA" w:rsidRPr="00A42F82" w:rsidRDefault="002714EA" w:rsidP="00F516DA">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5C2CF33C"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37C36EA" w14:textId="4BAF18A0" w:rsidR="002714EA" w:rsidRPr="00A42F82" w:rsidRDefault="005A6013" w:rsidP="00F516D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714EA" w:rsidRPr="00A42F82" w14:paraId="30C8A85C" w14:textId="77777777" w:rsidTr="005347F2">
        <w:trPr>
          <w:trHeight w:val="218"/>
        </w:trPr>
        <w:tc>
          <w:tcPr>
            <w:tcW w:w="270" w:type="pct"/>
            <w:vMerge/>
            <w:shd w:val="clear" w:color="auto" w:fill="F2F2F2" w:themeFill="background1" w:themeFillShade="F2"/>
            <w:vAlign w:val="center"/>
          </w:tcPr>
          <w:p w14:paraId="10A1F66F" w14:textId="77777777" w:rsidR="002714EA" w:rsidRPr="00A42F82" w:rsidRDefault="002714EA" w:rsidP="00F516DA">
            <w:pPr>
              <w:autoSpaceDE w:val="0"/>
              <w:autoSpaceDN w:val="0"/>
              <w:adjustRightInd w:val="0"/>
              <w:rPr>
                <w:rFonts w:ascii="Arial" w:hAnsi="Arial" w:cs="Arial"/>
                <w:bCs/>
                <w:sz w:val="22"/>
                <w:szCs w:val="22"/>
              </w:rPr>
            </w:pPr>
          </w:p>
        </w:tc>
        <w:tc>
          <w:tcPr>
            <w:tcW w:w="3513" w:type="pct"/>
            <w:vMerge/>
            <w:shd w:val="clear" w:color="auto" w:fill="F2F2F2" w:themeFill="background1" w:themeFillShade="F2"/>
          </w:tcPr>
          <w:p w14:paraId="3077AE7B" w14:textId="77777777" w:rsidR="002714EA" w:rsidRPr="00A42F82" w:rsidRDefault="002714EA" w:rsidP="00F516DA">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7A6D7A53"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608" w:type="pct"/>
            <w:shd w:val="clear" w:color="auto" w:fill="D9D9D9" w:themeFill="background1" w:themeFillShade="D9"/>
            <w:vAlign w:val="center"/>
          </w:tcPr>
          <w:p w14:paraId="54FAB398" w14:textId="77777777" w:rsidR="002714EA" w:rsidRPr="00A42F82" w:rsidRDefault="00000000" w:rsidP="00F516D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2714EA" w:rsidRPr="00A42F82">
                  <w:rPr>
                    <w:rFonts w:ascii="Segoe UI Symbol" w:eastAsia="MS Gothic" w:hAnsi="Segoe UI Symbol" w:cs="Segoe UI Symbol"/>
                    <w:bCs/>
                    <w:sz w:val="22"/>
                    <w:szCs w:val="22"/>
                  </w:rPr>
                  <w:t>☐</w:t>
                </w:r>
              </w:sdtContent>
            </w:sdt>
          </w:p>
        </w:tc>
      </w:tr>
      <w:tr w:rsidR="002714EA" w:rsidRPr="00974ECA" w14:paraId="61014B54" w14:textId="77777777" w:rsidTr="005347F2">
        <w:tc>
          <w:tcPr>
            <w:tcW w:w="270" w:type="pct"/>
            <w:shd w:val="clear" w:color="auto" w:fill="FFFFFF" w:themeFill="background1"/>
            <w:vAlign w:val="center"/>
          </w:tcPr>
          <w:p w14:paraId="1CEF989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11</w:t>
            </w:r>
          </w:p>
        </w:tc>
        <w:tc>
          <w:tcPr>
            <w:tcW w:w="4730" w:type="pct"/>
            <w:gridSpan w:val="3"/>
            <w:shd w:val="clear" w:color="auto" w:fill="FFFFFF" w:themeFill="background1"/>
          </w:tcPr>
          <w:p w14:paraId="2EBE3B3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2F27CB4" w14:textId="77777777" w:rsidR="002714EA" w:rsidRPr="00A42F82" w:rsidRDefault="002714EA" w:rsidP="00F516DA">
            <w:pPr>
              <w:rPr>
                <w:rFonts w:ascii="Arial" w:hAnsi="Arial" w:cs="Arial"/>
                <w:sz w:val="22"/>
                <w:szCs w:val="22"/>
              </w:rPr>
            </w:pPr>
          </w:p>
          <w:p w14:paraId="3BA6E96C" w14:textId="77777777" w:rsidR="002714EA" w:rsidRPr="00A42F82" w:rsidRDefault="002714EA" w:rsidP="00F516DA">
            <w:pPr>
              <w:rPr>
                <w:rFonts w:ascii="Arial" w:hAnsi="Arial" w:cs="Arial"/>
                <w:sz w:val="22"/>
                <w:szCs w:val="22"/>
              </w:rPr>
            </w:pPr>
          </w:p>
          <w:p w14:paraId="0D559A85" w14:textId="77777777" w:rsidR="002714EA" w:rsidRPr="00A42F82" w:rsidRDefault="002714EA" w:rsidP="00F516DA">
            <w:pPr>
              <w:rPr>
                <w:rFonts w:ascii="Arial" w:hAnsi="Arial" w:cs="Arial"/>
                <w:sz w:val="22"/>
                <w:szCs w:val="22"/>
              </w:rPr>
            </w:pPr>
          </w:p>
          <w:p w14:paraId="2815A254"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9B3B50E"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p>
    <w:tbl>
      <w:tblPr>
        <w:tblStyle w:val="Grilledutableau"/>
        <w:tblW w:w="5000" w:type="pct"/>
        <w:tblLook w:val="04A0" w:firstRow="1" w:lastRow="0" w:firstColumn="1" w:lastColumn="0" w:noHBand="0" w:noVBand="1"/>
      </w:tblPr>
      <w:tblGrid>
        <w:gridCol w:w="487"/>
        <w:gridCol w:w="7120"/>
        <w:gridCol w:w="737"/>
        <w:gridCol w:w="712"/>
      </w:tblGrid>
      <w:tr w:rsidR="002714EA" w:rsidRPr="00A42F82" w14:paraId="21F7BAC5" w14:textId="77777777" w:rsidTr="005347F2">
        <w:tc>
          <w:tcPr>
            <w:tcW w:w="269" w:type="pct"/>
            <w:shd w:val="clear" w:color="auto" w:fill="F2F2F2" w:themeFill="background1" w:themeFillShade="F2"/>
            <w:vAlign w:val="center"/>
          </w:tcPr>
          <w:p w14:paraId="4E357DE7" w14:textId="77777777" w:rsidR="002714EA" w:rsidRPr="00A42F82" w:rsidRDefault="002714EA" w:rsidP="00F516DA">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752BDA03" w14:textId="77777777" w:rsidR="002714EA" w:rsidRPr="00A42F82" w:rsidRDefault="002714EA" w:rsidP="00F516D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407" w:type="pct"/>
            <w:shd w:val="clear" w:color="auto" w:fill="F2F2F2" w:themeFill="background1" w:themeFillShade="F2"/>
          </w:tcPr>
          <w:p w14:paraId="2E578FCA" w14:textId="77777777" w:rsidR="002714EA" w:rsidRPr="00A42F82" w:rsidRDefault="002714EA" w:rsidP="00F516DA">
            <w:pPr>
              <w:autoSpaceDE w:val="0"/>
              <w:autoSpaceDN w:val="0"/>
              <w:adjustRightInd w:val="0"/>
              <w:jc w:val="center"/>
              <w:rPr>
                <w:rFonts w:ascii="Arial" w:hAnsi="Arial" w:cs="Arial"/>
                <w:b/>
                <w:bCs/>
                <w:sz w:val="22"/>
                <w:szCs w:val="22"/>
              </w:rPr>
            </w:pPr>
          </w:p>
          <w:p w14:paraId="70340508"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3" w:type="pct"/>
            <w:shd w:val="clear" w:color="auto" w:fill="F2F2F2" w:themeFill="background1" w:themeFillShade="F2"/>
          </w:tcPr>
          <w:p w14:paraId="16B1FD25" w14:textId="77777777" w:rsidR="002714EA" w:rsidRPr="00A42F82" w:rsidRDefault="002714EA" w:rsidP="00F516DA">
            <w:pPr>
              <w:autoSpaceDE w:val="0"/>
              <w:autoSpaceDN w:val="0"/>
              <w:adjustRightInd w:val="0"/>
              <w:jc w:val="center"/>
              <w:rPr>
                <w:rFonts w:ascii="Arial" w:hAnsi="Arial" w:cs="Arial"/>
                <w:b/>
                <w:bCs/>
                <w:sz w:val="22"/>
                <w:szCs w:val="22"/>
              </w:rPr>
            </w:pPr>
          </w:p>
          <w:p w14:paraId="45492405"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14EA" w:rsidRPr="00A42F82" w14:paraId="6146D629" w14:textId="77777777" w:rsidTr="005347F2">
        <w:trPr>
          <w:trHeight w:val="439"/>
        </w:trPr>
        <w:tc>
          <w:tcPr>
            <w:tcW w:w="269" w:type="pct"/>
            <w:shd w:val="clear" w:color="auto" w:fill="F2F2F2" w:themeFill="background1" w:themeFillShade="F2"/>
            <w:vAlign w:val="center"/>
          </w:tcPr>
          <w:p w14:paraId="37C4E11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3931" w:type="pct"/>
            <w:shd w:val="clear" w:color="auto" w:fill="F2F2F2" w:themeFill="background1" w:themeFillShade="F2"/>
            <w:vAlign w:val="center"/>
          </w:tcPr>
          <w:p w14:paraId="16FB50A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407" w:type="pct"/>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251B35E"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35AE66D"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53303EB5" w14:textId="77777777" w:rsidTr="005347F2">
        <w:trPr>
          <w:trHeight w:val="403"/>
        </w:trPr>
        <w:tc>
          <w:tcPr>
            <w:tcW w:w="269" w:type="pct"/>
            <w:shd w:val="clear" w:color="auto" w:fill="F2F2F2" w:themeFill="background1" w:themeFillShade="F2"/>
            <w:vAlign w:val="center"/>
          </w:tcPr>
          <w:p w14:paraId="7592D8A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931" w:type="pct"/>
            <w:shd w:val="clear" w:color="auto" w:fill="F2F2F2" w:themeFill="background1" w:themeFillShade="F2"/>
            <w:vAlign w:val="center"/>
          </w:tcPr>
          <w:p w14:paraId="1D8F79B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407" w:type="pct"/>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43DD1C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72A586C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4CD98E18" w14:textId="77777777" w:rsidTr="005347F2">
        <w:trPr>
          <w:trHeight w:val="439"/>
        </w:trPr>
        <w:tc>
          <w:tcPr>
            <w:tcW w:w="269" w:type="pct"/>
            <w:shd w:val="clear" w:color="auto" w:fill="F2F2F2" w:themeFill="background1" w:themeFillShade="F2"/>
            <w:vAlign w:val="center"/>
          </w:tcPr>
          <w:p w14:paraId="7CE28B6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931" w:type="pct"/>
            <w:shd w:val="clear" w:color="auto" w:fill="F2F2F2" w:themeFill="background1" w:themeFillShade="F2"/>
            <w:vAlign w:val="center"/>
          </w:tcPr>
          <w:p w14:paraId="1A0BE77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407" w:type="pct"/>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5BB4DF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DA9F99C"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4BA91515" w14:textId="77777777" w:rsidTr="005347F2">
        <w:trPr>
          <w:trHeight w:val="403"/>
        </w:trPr>
        <w:tc>
          <w:tcPr>
            <w:tcW w:w="269" w:type="pct"/>
            <w:shd w:val="clear" w:color="auto" w:fill="F2F2F2" w:themeFill="background1" w:themeFillShade="F2"/>
            <w:vAlign w:val="center"/>
          </w:tcPr>
          <w:p w14:paraId="512CFFF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931" w:type="pct"/>
            <w:shd w:val="clear" w:color="auto" w:fill="F2F2F2" w:themeFill="background1" w:themeFillShade="F2"/>
            <w:vAlign w:val="center"/>
          </w:tcPr>
          <w:p w14:paraId="4663967E"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407" w:type="pct"/>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759146B9"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6153171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5B3ED2BC" w14:textId="77777777" w:rsidTr="005347F2">
        <w:trPr>
          <w:trHeight w:val="403"/>
        </w:trPr>
        <w:tc>
          <w:tcPr>
            <w:tcW w:w="269" w:type="pct"/>
            <w:shd w:val="clear" w:color="auto" w:fill="F2F2F2" w:themeFill="background1" w:themeFillShade="F2"/>
            <w:vAlign w:val="center"/>
          </w:tcPr>
          <w:p w14:paraId="309AB70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931" w:type="pct"/>
            <w:shd w:val="clear" w:color="auto" w:fill="F2F2F2" w:themeFill="background1" w:themeFillShade="F2"/>
            <w:vAlign w:val="center"/>
          </w:tcPr>
          <w:p w14:paraId="3A6C265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407" w:type="pct"/>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207A42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5A326AF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597D5A5E" w14:textId="77777777" w:rsidTr="005347F2">
        <w:trPr>
          <w:trHeight w:val="439"/>
        </w:trPr>
        <w:tc>
          <w:tcPr>
            <w:tcW w:w="269" w:type="pct"/>
            <w:shd w:val="clear" w:color="auto" w:fill="F2F2F2" w:themeFill="background1" w:themeFillShade="F2"/>
            <w:vAlign w:val="center"/>
          </w:tcPr>
          <w:p w14:paraId="14274EF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931" w:type="pct"/>
            <w:shd w:val="clear" w:color="auto" w:fill="F2F2F2" w:themeFill="background1" w:themeFillShade="F2"/>
            <w:vAlign w:val="center"/>
          </w:tcPr>
          <w:p w14:paraId="430C2275"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392B11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DA1210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7C8A4D86" w14:textId="77777777" w:rsidTr="005347F2">
        <w:trPr>
          <w:trHeight w:val="403"/>
        </w:trPr>
        <w:tc>
          <w:tcPr>
            <w:tcW w:w="269" w:type="pct"/>
            <w:shd w:val="clear" w:color="auto" w:fill="F2F2F2" w:themeFill="background1" w:themeFillShade="F2"/>
            <w:vAlign w:val="center"/>
          </w:tcPr>
          <w:p w14:paraId="3900AAF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931" w:type="pct"/>
            <w:shd w:val="clear" w:color="auto" w:fill="F2F2F2" w:themeFill="background1" w:themeFillShade="F2"/>
            <w:vAlign w:val="center"/>
          </w:tcPr>
          <w:p w14:paraId="69AC2910"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407" w:type="pct"/>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CB0286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5D0AA5D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5E32BE" w14:paraId="6BD958AC" w14:textId="77777777" w:rsidTr="005347F2">
        <w:trPr>
          <w:trHeight w:val="403"/>
        </w:trPr>
        <w:tc>
          <w:tcPr>
            <w:tcW w:w="269" w:type="pct"/>
            <w:shd w:val="clear" w:color="auto" w:fill="F2F2F2" w:themeFill="background1" w:themeFillShade="F2"/>
            <w:vAlign w:val="center"/>
          </w:tcPr>
          <w:p w14:paraId="60CD1500"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4731" w:type="pct"/>
            <w:gridSpan w:val="3"/>
            <w:shd w:val="clear" w:color="auto" w:fill="F2F2F2" w:themeFill="background1" w:themeFillShade="F2"/>
            <w:vAlign w:val="center"/>
          </w:tcPr>
          <w:p w14:paraId="36AB7CA3" w14:textId="77777777" w:rsidR="002714EA" w:rsidRPr="00A42F82" w:rsidRDefault="002714EA" w:rsidP="00F516D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2714EA" w:rsidRPr="005E32BE" w14:paraId="2EF51FDD" w14:textId="77777777" w:rsidTr="005347F2">
        <w:trPr>
          <w:trHeight w:val="403"/>
        </w:trPr>
        <w:tc>
          <w:tcPr>
            <w:tcW w:w="269" w:type="pct"/>
            <w:vAlign w:val="center"/>
          </w:tcPr>
          <w:p w14:paraId="0C2BA810" w14:textId="77777777" w:rsidR="002714EA" w:rsidRPr="00A42F82" w:rsidRDefault="002714EA" w:rsidP="00F516DA">
            <w:pPr>
              <w:autoSpaceDE w:val="0"/>
              <w:autoSpaceDN w:val="0"/>
              <w:adjustRightInd w:val="0"/>
              <w:jc w:val="center"/>
              <w:rPr>
                <w:rFonts w:ascii="Arial" w:hAnsi="Arial" w:cs="Arial"/>
                <w:sz w:val="22"/>
                <w:szCs w:val="22"/>
              </w:rPr>
            </w:pPr>
          </w:p>
        </w:tc>
        <w:tc>
          <w:tcPr>
            <w:tcW w:w="4731" w:type="pct"/>
            <w:gridSpan w:val="3"/>
            <w:shd w:val="clear" w:color="auto" w:fill="auto"/>
            <w:vAlign w:val="center"/>
          </w:tcPr>
          <w:p w14:paraId="01DB1EBF" w14:textId="77777777" w:rsidR="002714EA" w:rsidRPr="00A42F82" w:rsidRDefault="002714EA" w:rsidP="00F516DA">
            <w:pPr>
              <w:rPr>
                <w:rFonts w:ascii="Arial" w:hAnsi="Arial" w:cs="Arial"/>
              </w:rPr>
            </w:pPr>
          </w:p>
          <w:p w14:paraId="4E3729F4" w14:textId="77777777" w:rsidR="002714EA" w:rsidRPr="00A42F82" w:rsidRDefault="002714EA" w:rsidP="00F516DA">
            <w:pPr>
              <w:rPr>
                <w:rFonts w:ascii="Arial" w:hAnsi="Arial" w:cs="Arial"/>
              </w:rPr>
            </w:pPr>
          </w:p>
          <w:p w14:paraId="355141B2" w14:textId="77777777" w:rsidR="002714EA" w:rsidRPr="00A42F82" w:rsidRDefault="002714EA" w:rsidP="00F516DA">
            <w:pPr>
              <w:rPr>
                <w:rFonts w:ascii="Arial" w:hAnsi="Arial" w:cs="Arial"/>
                <w:sz w:val="22"/>
                <w:szCs w:val="22"/>
              </w:rPr>
            </w:pPr>
          </w:p>
          <w:p w14:paraId="09522228"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CD43821"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p>
    <w:p w14:paraId="447A1178" w14:textId="77777777" w:rsidR="002714EA" w:rsidRPr="005E32BE" w:rsidRDefault="002714EA" w:rsidP="002714EA">
      <w:pPr>
        <w:spacing w:after="240"/>
        <w:rPr>
          <w:rFonts w:ascii="Arial" w:hAnsi="Arial" w:cs="Arial"/>
          <w:b/>
          <w:sz w:val="22"/>
          <w:szCs w:val="22"/>
          <w:lang w:val="en-US"/>
        </w:rPr>
      </w:pPr>
      <w:r w:rsidRPr="005E32BE">
        <w:rPr>
          <w:rFonts w:ascii="Arial" w:hAnsi="Arial" w:cs="Arial"/>
          <w:b/>
          <w:sz w:val="22"/>
          <w:szCs w:val="22"/>
          <w:lang w:val="en-US"/>
        </w:rPr>
        <w:t>SECTION F: Scope of Research Activity</w:t>
      </w:r>
    </w:p>
    <w:tbl>
      <w:tblPr>
        <w:tblStyle w:val="Grilledutableau"/>
        <w:tblW w:w="5000" w:type="pct"/>
        <w:tblLook w:val="04A0" w:firstRow="1" w:lastRow="0" w:firstColumn="1" w:lastColumn="0" w:noHBand="0" w:noVBand="1"/>
      </w:tblPr>
      <w:tblGrid>
        <w:gridCol w:w="487"/>
        <w:gridCol w:w="7129"/>
        <w:gridCol w:w="734"/>
        <w:gridCol w:w="706"/>
      </w:tblGrid>
      <w:tr w:rsidR="002714EA" w:rsidRPr="00A42F82" w14:paraId="58F8C831" w14:textId="77777777" w:rsidTr="005347F2">
        <w:trPr>
          <w:trHeight w:val="558"/>
        </w:trPr>
        <w:tc>
          <w:tcPr>
            <w:tcW w:w="269" w:type="pct"/>
            <w:shd w:val="clear" w:color="auto" w:fill="F2F2F2" w:themeFill="background1" w:themeFillShade="F2"/>
            <w:vAlign w:val="center"/>
          </w:tcPr>
          <w:p w14:paraId="19FD0D60" w14:textId="77777777" w:rsidR="002714EA" w:rsidRPr="00A42F82" w:rsidRDefault="002714EA" w:rsidP="00F516DA">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14:paraId="1BF6DB1E" w14:textId="77777777" w:rsidR="002714EA" w:rsidRPr="00A42F82" w:rsidRDefault="002714EA" w:rsidP="00F516DA">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405" w:type="pct"/>
            <w:shd w:val="clear" w:color="auto" w:fill="F2F2F2" w:themeFill="background1" w:themeFillShade="F2"/>
            <w:vAlign w:val="center"/>
          </w:tcPr>
          <w:p w14:paraId="6840CD10"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0" w:type="pct"/>
            <w:shd w:val="clear" w:color="auto" w:fill="F2F2F2" w:themeFill="background1" w:themeFillShade="F2"/>
            <w:vAlign w:val="center"/>
          </w:tcPr>
          <w:p w14:paraId="1907BD60"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14EA" w:rsidRPr="00A42F82" w14:paraId="307A0A49" w14:textId="77777777" w:rsidTr="005347F2">
        <w:trPr>
          <w:trHeight w:val="439"/>
        </w:trPr>
        <w:tc>
          <w:tcPr>
            <w:tcW w:w="269" w:type="pct"/>
            <w:shd w:val="clear" w:color="auto" w:fill="F2F2F2" w:themeFill="background1" w:themeFillShade="F2"/>
            <w:vAlign w:val="center"/>
          </w:tcPr>
          <w:p w14:paraId="5B24E21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w:t>
            </w:r>
          </w:p>
        </w:tc>
        <w:tc>
          <w:tcPr>
            <w:tcW w:w="3936" w:type="pct"/>
            <w:shd w:val="clear" w:color="auto" w:fill="F2F2F2" w:themeFill="background1" w:themeFillShade="F2"/>
            <w:vAlign w:val="center"/>
          </w:tcPr>
          <w:p w14:paraId="31030BA3"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CE2404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6EC902B7"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7D673B79" w14:textId="77777777" w:rsidTr="005347F2">
        <w:trPr>
          <w:trHeight w:val="439"/>
        </w:trPr>
        <w:tc>
          <w:tcPr>
            <w:tcW w:w="269" w:type="pct"/>
            <w:shd w:val="clear" w:color="auto" w:fill="F2F2F2" w:themeFill="background1" w:themeFillShade="F2"/>
            <w:vAlign w:val="center"/>
          </w:tcPr>
          <w:p w14:paraId="54E96A4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2</w:t>
            </w:r>
          </w:p>
        </w:tc>
        <w:tc>
          <w:tcPr>
            <w:tcW w:w="3936" w:type="pct"/>
            <w:shd w:val="clear" w:color="auto" w:fill="F2F2F2" w:themeFill="background1" w:themeFillShade="F2"/>
            <w:vAlign w:val="center"/>
          </w:tcPr>
          <w:p w14:paraId="199E5AB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B0AF82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EDF73B9"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2E378A95" w14:textId="77777777" w:rsidTr="005347F2">
        <w:trPr>
          <w:trHeight w:val="439"/>
        </w:trPr>
        <w:tc>
          <w:tcPr>
            <w:tcW w:w="269" w:type="pct"/>
            <w:shd w:val="clear" w:color="auto" w:fill="F2F2F2" w:themeFill="background1" w:themeFillShade="F2"/>
            <w:vAlign w:val="center"/>
          </w:tcPr>
          <w:p w14:paraId="7C6184C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3</w:t>
            </w:r>
          </w:p>
        </w:tc>
        <w:tc>
          <w:tcPr>
            <w:tcW w:w="3936" w:type="pct"/>
            <w:shd w:val="clear" w:color="auto" w:fill="F2F2F2" w:themeFill="background1" w:themeFillShade="F2"/>
            <w:vAlign w:val="center"/>
          </w:tcPr>
          <w:p w14:paraId="4430590E"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DD54AED"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4AA81B99"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7399FB83" w14:textId="77777777" w:rsidTr="005347F2">
        <w:trPr>
          <w:trHeight w:val="403"/>
        </w:trPr>
        <w:tc>
          <w:tcPr>
            <w:tcW w:w="269" w:type="pct"/>
            <w:shd w:val="clear" w:color="auto" w:fill="F2F2F2" w:themeFill="background1" w:themeFillShade="F2"/>
            <w:vAlign w:val="center"/>
          </w:tcPr>
          <w:p w14:paraId="23CC535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4</w:t>
            </w:r>
          </w:p>
        </w:tc>
        <w:tc>
          <w:tcPr>
            <w:tcW w:w="3936" w:type="pct"/>
            <w:shd w:val="clear" w:color="auto" w:fill="F2F2F2" w:themeFill="background1" w:themeFillShade="F2"/>
            <w:vAlign w:val="center"/>
          </w:tcPr>
          <w:p w14:paraId="70A608F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CB20BAD"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576A4B8"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4F63D807" w14:textId="77777777" w:rsidTr="005347F2">
        <w:trPr>
          <w:trHeight w:val="403"/>
        </w:trPr>
        <w:tc>
          <w:tcPr>
            <w:tcW w:w="269" w:type="pct"/>
            <w:shd w:val="clear" w:color="auto" w:fill="F2F2F2" w:themeFill="background1" w:themeFillShade="F2"/>
            <w:vAlign w:val="center"/>
          </w:tcPr>
          <w:p w14:paraId="7552B42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3936" w:type="pct"/>
            <w:shd w:val="clear" w:color="auto" w:fill="F2F2F2" w:themeFill="background1" w:themeFillShade="F2"/>
            <w:vAlign w:val="center"/>
          </w:tcPr>
          <w:p w14:paraId="00D6BEE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96638F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1A483DE"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0E0F419A" w14:textId="77777777" w:rsidTr="005347F2">
        <w:trPr>
          <w:trHeight w:val="403"/>
        </w:trPr>
        <w:tc>
          <w:tcPr>
            <w:tcW w:w="269" w:type="pct"/>
            <w:shd w:val="clear" w:color="auto" w:fill="F2F2F2" w:themeFill="background1" w:themeFillShade="F2"/>
            <w:vAlign w:val="center"/>
          </w:tcPr>
          <w:p w14:paraId="4463727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6</w:t>
            </w:r>
          </w:p>
        </w:tc>
        <w:tc>
          <w:tcPr>
            <w:tcW w:w="3936" w:type="pct"/>
            <w:shd w:val="clear" w:color="auto" w:fill="F2F2F2" w:themeFill="background1" w:themeFillShade="F2"/>
            <w:vAlign w:val="center"/>
          </w:tcPr>
          <w:p w14:paraId="362B049D"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B5CDC85"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48499DC"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34C413D4" w14:textId="77777777" w:rsidTr="005347F2">
        <w:trPr>
          <w:trHeight w:val="439"/>
        </w:trPr>
        <w:tc>
          <w:tcPr>
            <w:tcW w:w="269" w:type="pct"/>
            <w:shd w:val="clear" w:color="auto" w:fill="F2F2F2" w:themeFill="background1" w:themeFillShade="F2"/>
            <w:vAlign w:val="center"/>
          </w:tcPr>
          <w:p w14:paraId="7A5458A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7</w:t>
            </w:r>
          </w:p>
        </w:tc>
        <w:tc>
          <w:tcPr>
            <w:tcW w:w="3936" w:type="pct"/>
            <w:shd w:val="clear" w:color="auto" w:fill="F2F2F2" w:themeFill="background1" w:themeFillShade="F2"/>
            <w:vAlign w:val="center"/>
          </w:tcPr>
          <w:p w14:paraId="10DA093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7A030E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78141BE"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067E7AF0" w14:textId="77777777" w:rsidTr="005347F2">
        <w:trPr>
          <w:trHeight w:val="403"/>
        </w:trPr>
        <w:tc>
          <w:tcPr>
            <w:tcW w:w="269" w:type="pct"/>
            <w:shd w:val="clear" w:color="auto" w:fill="F2F2F2" w:themeFill="background1" w:themeFillShade="F2"/>
            <w:vAlign w:val="center"/>
          </w:tcPr>
          <w:p w14:paraId="613984F4"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8</w:t>
            </w:r>
          </w:p>
        </w:tc>
        <w:tc>
          <w:tcPr>
            <w:tcW w:w="3936" w:type="pct"/>
            <w:shd w:val="clear" w:color="auto" w:fill="F2F2F2" w:themeFill="background1" w:themeFillShade="F2"/>
            <w:vAlign w:val="center"/>
          </w:tcPr>
          <w:p w14:paraId="76AE75C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DE95E2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CCD2E86"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031EE310" w14:textId="77777777" w:rsidTr="005347F2">
        <w:trPr>
          <w:trHeight w:val="439"/>
        </w:trPr>
        <w:tc>
          <w:tcPr>
            <w:tcW w:w="269" w:type="pct"/>
            <w:shd w:val="clear" w:color="auto" w:fill="F2F2F2" w:themeFill="background1" w:themeFillShade="F2"/>
            <w:vAlign w:val="center"/>
          </w:tcPr>
          <w:p w14:paraId="3D3EFBC4"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9</w:t>
            </w:r>
          </w:p>
        </w:tc>
        <w:tc>
          <w:tcPr>
            <w:tcW w:w="3936" w:type="pct"/>
            <w:shd w:val="clear" w:color="auto" w:fill="F2F2F2" w:themeFill="background1" w:themeFillShade="F2"/>
            <w:vAlign w:val="center"/>
          </w:tcPr>
          <w:p w14:paraId="344D58F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65B79A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E57387D"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40D60A6A" w14:textId="77777777" w:rsidTr="005347F2">
        <w:trPr>
          <w:trHeight w:val="403"/>
        </w:trPr>
        <w:tc>
          <w:tcPr>
            <w:tcW w:w="269" w:type="pct"/>
            <w:shd w:val="clear" w:color="auto" w:fill="F2F2F2" w:themeFill="background1" w:themeFillShade="F2"/>
            <w:vAlign w:val="center"/>
          </w:tcPr>
          <w:p w14:paraId="52F9938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10</w:t>
            </w:r>
          </w:p>
        </w:tc>
        <w:tc>
          <w:tcPr>
            <w:tcW w:w="3936" w:type="pct"/>
            <w:shd w:val="clear" w:color="auto" w:fill="F2F2F2" w:themeFill="background1" w:themeFillShade="F2"/>
            <w:vAlign w:val="center"/>
          </w:tcPr>
          <w:p w14:paraId="4B9CD2FF"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A57594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08CE0F"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3C51DA89" w14:textId="77777777" w:rsidTr="005347F2">
        <w:trPr>
          <w:trHeight w:val="403"/>
        </w:trPr>
        <w:tc>
          <w:tcPr>
            <w:tcW w:w="269" w:type="pct"/>
            <w:shd w:val="clear" w:color="auto" w:fill="F2F2F2" w:themeFill="background1" w:themeFillShade="F2"/>
            <w:vAlign w:val="center"/>
          </w:tcPr>
          <w:p w14:paraId="6E5A4CB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11</w:t>
            </w:r>
          </w:p>
        </w:tc>
        <w:tc>
          <w:tcPr>
            <w:tcW w:w="3936" w:type="pct"/>
            <w:shd w:val="clear" w:color="auto" w:fill="F2F2F2" w:themeFill="background1" w:themeFillShade="F2"/>
            <w:vAlign w:val="center"/>
          </w:tcPr>
          <w:p w14:paraId="193ECC6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934218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F6DB8E"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40C20EB4" w14:textId="77777777" w:rsidTr="005347F2">
        <w:trPr>
          <w:trHeight w:val="403"/>
        </w:trPr>
        <w:tc>
          <w:tcPr>
            <w:tcW w:w="269" w:type="pct"/>
            <w:shd w:val="clear" w:color="auto" w:fill="F2F2F2" w:themeFill="background1" w:themeFillShade="F2"/>
            <w:vAlign w:val="center"/>
          </w:tcPr>
          <w:p w14:paraId="2B398EAA"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12</w:t>
            </w:r>
          </w:p>
        </w:tc>
        <w:tc>
          <w:tcPr>
            <w:tcW w:w="3936" w:type="pct"/>
            <w:shd w:val="clear" w:color="auto" w:fill="F2F2F2" w:themeFill="background1" w:themeFillShade="F2"/>
            <w:vAlign w:val="center"/>
          </w:tcPr>
          <w:p w14:paraId="5A22E1E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740519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9865044"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71329A3B" w14:textId="77777777" w:rsidTr="005347F2">
        <w:trPr>
          <w:trHeight w:val="403"/>
        </w:trPr>
        <w:tc>
          <w:tcPr>
            <w:tcW w:w="269" w:type="pct"/>
            <w:shd w:val="clear" w:color="auto" w:fill="F2F2F2" w:themeFill="background1" w:themeFillShade="F2"/>
            <w:vAlign w:val="center"/>
          </w:tcPr>
          <w:p w14:paraId="6FBAEC99"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13</w:t>
            </w:r>
          </w:p>
        </w:tc>
        <w:tc>
          <w:tcPr>
            <w:tcW w:w="3936" w:type="pct"/>
            <w:shd w:val="clear" w:color="auto" w:fill="F2F2F2" w:themeFill="background1" w:themeFillShade="F2"/>
            <w:vAlign w:val="center"/>
          </w:tcPr>
          <w:p w14:paraId="7113A84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A2BD85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F17DAD3"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62B9ED28" w14:textId="77777777" w:rsidTr="005347F2">
        <w:trPr>
          <w:trHeight w:val="403"/>
        </w:trPr>
        <w:tc>
          <w:tcPr>
            <w:tcW w:w="269" w:type="pct"/>
            <w:shd w:val="clear" w:color="auto" w:fill="F2F2F2" w:themeFill="background1" w:themeFillShade="F2"/>
            <w:vAlign w:val="center"/>
          </w:tcPr>
          <w:p w14:paraId="3D53B18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14</w:t>
            </w:r>
          </w:p>
        </w:tc>
        <w:tc>
          <w:tcPr>
            <w:tcW w:w="3936" w:type="pct"/>
            <w:shd w:val="clear" w:color="auto" w:fill="F2F2F2" w:themeFill="background1" w:themeFillShade="F2"/>
            <w:vAlign w:val="center"/>
          </w:tcPr>
          <w:p w14:paraId="4ECDAD9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389E3E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BFA0C63"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0CE745FC" w14:textId="77777777" w:rsidTr="005347F2">
        <w:trPr>
          <w:trHeight w:val="403"/>
        </w:trPr>
        <w:tc>
          <w:tcPr>
            <w:tcW w:w="269" w:type="pct"/>
            <w:shd w:val="clear" w:color="auto" w:fill="F2F2F2" w:themeFill="background1" w:themeFillShade="F2"/>
            <w:vAlign w:val="center"/>
          </w:tcPr>
          <w:p w14:paraId="11CC046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15</w:t>
            </w:r>
          </w:p>
        </w:tc>
        <w:tc>
          <w:tcPr>
            <w:tcW w:w="3936" w:type="pct"/>
            <w:shd w:val="clear" w:color="auto" w:fill="F2F2F2" w:themeFill="background1" w:themeFillShade="F2"/>
            <w:vAlign w:val="center"/>
          </w:tcPr>
          <w:p w14:paraId="5AD1BA55"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AE643B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EBFBDF6"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176D78D2" w14:textId="77777777" w:rsidTr="005347F2">
        <w:trPr>
          <w:trHeight w:val="403"/>
        </w:trPr>
        <w:tc>
          <w:tcPr>
            <w:tcW w:w="269" w:type="pct"/>
            <w:shd w:val="clear" w:color="auto" w:fill="F2F2F2" w:themeFill="background1" w:themeFillShade="F2"/>
            <w:vAlign w:val="center"/>
          </w:tcPr>
          <w:p w14:paraId="1F74903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16</w:t>
            </w:r>
          </w:p>
        </w:tc>
        <w:tc>
          <w:tcPr>
            <w:tcW w:w="3936" w:type="pct"/>
            <w:shd w:val="clear" w:color="auto" w:fill="F2F2F2" w:themeFill="background1" w:themeFillShade="F2"/>
            <w:vAlign w:val="center"/>
          </w:tcPr>
          <w:p w14:paraId="55CC71C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F34DDA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A28B9D2"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32205F6D" w14:textId="77777777" w:rsidTr="005347F2">
        <w:trPr>
          <w:trHeight w:val="403"/>
        </w:trPr>
        <w:tc>
          <w:tcPr>
            <w:tcW w:w="269" w:type="pct"/>
            <w:shd w:val="clear" w:color="auto" w:fill="F2F2F2" w:themeFill="background1" w:themeFillShade="F2"/>
            <w:vAlign w:val="center"/>
          </w:tcPr>
          <w:p w14:paraId="5DC0C75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17</w:t>
            </w:r>
          </w:p>
        </w:tc>
        <w:tc>
          <w:tcPr>
            <w:tcW w:w="3936" w:type="pct"/>
            <w:shd w:val="clear" w:color="auto" w:fill="F2F2F2" w:themeFill="background1" w:themeFillShade="F2"/>
            <w:vAlign w:val="center"/>
          </w:tcPr>
          <w:p w14:paraId="47AD01A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325D08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CBD3829" w14:textId="77777777" w:rsidR="002714EA" w:rsidRPr="00A42F82" w:rsidRDefault="002714EA"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5E32BE" w14:paraId="1ED81E67" w14:textId="77777777" w:rsidTr="005347F2">
        <w:trPr>
          <w:trHeight w:val="403"/>
        </w:trPr>
        <w:tc>
          <w:tcPr>
            <w:tcW w:w="269" w:type="pct"/>
            <w:vAlign w:val="center"/>
          </w:tcPr>
          <w:p w14:paraId="1EF9AD0B" w14:textId="77777777" w:rsidR="002714EA" w:rsidRPr="00A42F82" w:rsidRDefault="002714EA" w:rsidP="00F516DA">
            <w:pPr>
              <w:autoSpaceDE w:val="0"/>
              <w:autoSpaceDN w:val="0"/>
              <w:adjustRightInd w:val="0"/>
              <w:rPr>
                <w:rFonts w:ascii="Arial" w:hAnsi="Arial" w:cs="Arial"/>
                <w:sz w:val="22"/>
                <w:szCs w:val="22"/>
              </w:rPr>
            </w:pPr>
          </w:p>
        </w:tc>
        <w:tc>
          <w:tcPr>
            <w:tcW w:w="3936" w:type="pct"/>
            <w:shd w:val="clear" w:color="auto" w:fill="auto"/>
            <w:vAlign w:val="center"/>
          </w:tcPr>
          <w:p w14:paraId="6B704DA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608EAF" w14:textId="77777777" w:rsidR="002714EA" w:rsidRPr="00A42F82" w:rsidRDefault="002714EA" w:rsidP="00F516DA">
            <w:pPr>
              <w:rPr>
                <w:rFonts w:ascii="Arial" w:hAnsi="Arial" w:cs="Arial"/>
              </w:rPr>
            </w:pPr>
          </w:p>
          <w:p w14:paraId="694EA943" w14:textId="77777777" w:rsidR="002714EA" w:rsidRPr="00A42F82" w:rsidRDefault="002714EA" w:rsidP="00F516DA">
            <w:pPr>
              <w:rPr>
                <w:rFonts w:ascii="Arial" w:hAnsi="Arial" w:cs="Arial"/>
              </w:rPr>
            </w:pPr>
          </w:p>
          <w:p w14:paraId="09C05971" w14:textId="77777777" w:rsidR="002714EA" w:rsidRPr="00A42F82" w:rsidRDefault="002714EA" w:rsidP="00F516DA">
            <w:pPr>
              <w:rPr>
                <w:rFonts w:ascii="Arial" w:hAnsi="Arial" w:cs="Arial"/>
                <w:sz w:val="22"/>
                <w:szCs w:val="22"/>
              </w:rPr>
            </w:pPr>
          </w:p>
          <w:p w14:paraId="3333FF5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405" w:type="pct"/>
            <w:vMerge/>
            <w:shd w:val="clear" w:color="auto" w:fill="BFBFBF" w:themeFill="background1" w:themeFillShade="BF"/>
            <w:vAlign w:val="center"/>
          </w:tcPr>
          <w:p w14:paraId="6CD6BA43" w14:textId="77777777" w:rsidR="002714EA" w:rsidRPr="00A42F82" w:rsidRDefault="002714EA" w:rsidP="00F516DA">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14:paraId="04B49581" w14:textId="77777777" w:rsidR="002714EA" w:rsidRPr="00A42F82" w:rsidRDefault="002714EA" w:rsidP="00F516DA">
            <w:pPr>
              <w:autoSpaceDE w:val="0"/>
              <w:autoSpaceDN w:val="0"/>
              <w:adjustRightInd w:val="0"/>
              <w:jc w:val="center"/>
              <w:rPr>
                <w:rFonts w:ascii="Arial" w:hAnsi="Arial" w:cs="Arial"/>
                <w:b/>
                <w:bCs/>
                <w:sz w:val="22"/>
                <w:szCs w:val="22"/>
              </w:rPr>
            </w:pPr>
          </w:p>
        </w:tc>
      </w:tr>
    </w:tbl>
    <w:p w14:paraId="64131328" w14:textId="77777777" w:rsidR="002714EA" w:rsidRPr="005E32BE" w:rsidRDefault="002714EA" w:rsidP="002714EA">
      <w:pPr>
        <w:jc w:val="both"/>
        <w:rPr>
          <w:rFonts w:ascii="Arial" w:hAnsi="Arial" w:cs="Arial"/>
          <w:bCs/>
          <w:iCs/>
          <w:sz w:val="22"/>
          <w:szCs w:val="22"/>
          <w:lang w:val="en-US"/>
        </w:rPr>
      </w:pPr>
      <w:r w:rsidRPr="005E32BE">
        <w:rPr>
          <w:rFonts w:ascii="Arial" w:hAnsi="Arial" w:cs="Arial"/>
          <w:bCs/>
          <w:iCs/>
          <w:sz w:val="22"/>
          <w:szCs w:val="22"/>
          <w:lang w:val="en-US"/>
        </w:rPr>
        <w:t xml:space="preserve">If NO to every question, then the research activity is (ethically) low risk and </w:t>
      </w:r>
      <w:r w:rsidRPr="005E32BE">
        <w:rPr>
          <w:rFonts w:ascii="Arial" w:hAnsi="Arial" w:cs="Arial"/>
          <w:b/>
          <w:bCs/>
          <w:iCs/>
          <w:sz w:val="22"/>
          <w:szCs w:val="22"/>
          <w:lang w:val="en-US"/>
        </w:rPr>
        <w:t>may</w:t>
      </w:r>
      <w:r w:rsidRPr="005E32BE">
        <w:rPr>
          <w:rFonts w:ascii="Arial" w:hAnsi="Arial" w:cs="Arial"/>
          <w:bCs/>
          <w:iCs/>
          <w:sz w:val="22"/>
          <w:szCs w:val="22"/>
          <w:lang w:val="en-US"/>
        </w:rPr>
        <w:t xml:space="preserve"> be exempt from </w:t>
      </w:r>
      <w:r w:rsidRPr="005E32BE">
        <w:rPr>
          <w:rFonts w:ascii="Arial" w:hAnsi="Arial" w:cs="Arial"/>
          <w:b/>
          <w:bCs/>
          <w:iCs/>
          <w:sz w:val="22"/>
          <w:szCs w:val="22"/>
          <w:lang w:val="en-US"/>
        </w:rPr>
        <w:t>some</w:t>
      </w:r>
      <w:r w:rsidRPr="005E32BE">
        <w:rPr>
          <w:rFonts w:ascii="Arial" w:hAnsi="Arial" w:cs="Arial"/>
          <w:bCs/>
          <w:iCs/>
          <w:sz w:val="22"/>
          <w:szCs w:val="22"/>
          <w:lang w:val="en-US"/>
        </w:rPr>
        <w:t xml:space="preserve"> of the following sections (please refer to Guidance Notes).</w:t>
      </w:r>
    </w:p>
    <w:p w14:paraId="4AD2D925" w14:textId="77777777" w:rsidR="002714EA" w:rsidRPr="005E32BE" w:rsidRDefault="002714EA" w:rsidP="002714EA">
      <w:pPr>
        <w:rPr>
          <w:rFonts w:ascii="Arial" w:hAnsi="Arial" w:cs="Arial"/>
          <w:bCs/>
          <w:iCs/>
          <w:sz w:val="22"/>
          <w:szCs w:val="22"/>
          <w:lang w:val="en-US"/>
        </w:rPr>
      </w:pPr>
    </w:p>
    <w:p w14:paraId="15E144B3" w14:textId="77777777" w:rsidR="002714EA" w:rsidRPr="005E32BE" w:rsidRDefault="002714EA" w:rsidP="002714EA">
      <w:pPr>
        <w:rPr>
          <w:rFonts w:ascii="Arial" w:hAnsi="Arial" w:cs="Arial"/>
          <w:bCs/>
          <w:iCs/>
          <w:sz w:val="22"/>
          <w:szCs w:val="22"/>
          <w:lang w:val="en-US"/>
        </w:rPr>
      </w:pPr>
      <w:r w:rsidRPr="005E32BE">
        <w:rPr>
          <w:rFonts w:ascii="Arial" w:hAnsi="Arial" w:cs="Arial"/>
          <w:bCs/>
          <w:iCs/>
          <w:sz w:val="22"/>
          <w:szCs w:val="22"/>
          <w:lang w:val="en-US"/>
        </w:rPr>
        <w:t xml:space="preserve">If YES to any question, then no research activity should be undertaken until full ethical approval has been obtained. </w:t>
      </w:r>
    </w:p>
    <w:p w14:paraId="7E153BD9" w14:textId="77777777" w:rsidR="002714EA" w:rsidRPr="005E32BE" w:rsidRDefault="002714EA" w:rsidP="002714EA">
      <w:pPr>
        <w:rPr>
          <w:rFonts w:ascii="Arial" w:hAnsi="Arial" w:cs="Arial"/>
          <w:bCs/>
          <w:iCs/>
          <w:sz w:val="22"/>
          <w:szCs w:val="22"/>
          <w:lang w:val="en-US"/>
        </w:rPr>
      </w:pPr>
    </w:p>
    <w:p w14:paraId="0FA5F636"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r w:rsidRPr="005E32BE">
        <w:rPr>
          <w:rFonts w:ascii="Arial" w:hAnsi="Arial" w:cs="Arial"/>
          <w:b/>
          <w:sz w:val="22"/>
          <w:szCs w:val="22"/>
          <w:lang w:val="en-US"/>
        </w:rPr>
        <w:t>SECTION G: Intended Participants</w:t>
      </w:r>
    </w:p>
    <w:p w14:paraId="6CE32B30" w14:textId="77777777" w:rsidR="002714EA" w:rsidRPr="005E32BE" w:rsidRDefault="002714EA" w:rsidP="002714EA">
      <w:pPr>
        <w:rPr>
          <w:rFonts w:ascii="Arial" w:hAnsi="Arial" w:cs="Arial"/>
          <w:bCs/>
          <w:lang w:val="en-US"/>
        </w:rPr>
      </w:pPr>
      <w:r w:rsidRPr="005E32BE">
        <w:rPr>
          <w:rFonts w:ascii="Arial" w:hAnsi="Arial" w:cs="Arial"/>
          <w:bCs/>
          <w:lang w:val="en-US"/>
        </w:rPr>
        <w:t>If there are no participants then do not complete this section, but go directly to section H.</w:t>
      </w:r>
    </w:p>
    <w:p w14:paraId="61FCCBC5" w14:textId="77777777" w:rsidR="002714EA" w:rsidRPr="005E32BE" w:rsidRDefault="002714EA" w:rsidP="002714EA">
      <w:pPr>
        <w:rPr>
          <w:rFonts w:ascii="Arial" w:hAnsi="Arial" w:cs="Arial"/>
          <w:bCs/>
          <w:lang w:val="en-US"/>
        </w:rPr>
      </w:pPr>
    </w:p>
    <w:tbl>
      <w:tblPr>
        <w:tblStyle w:val="Grilledutableau"/>
        <w:tblW w:w="5000" w:type="pct"/>
        <w:tblLook w:val="04A0" w:firstRow="1" w:lastRow="0" w:firstColumn="1" w:lastColumn="0" w:noHBand="0" w:noVBand="1"/>
      </w:tblPr>
      <w:tblGrid>
        <w:gridCol w:w="487"/>
        <w:gridCol w:w="7120"/>
        <w:gridCol w:w="737"/>
        <w:gridCol w:w="712"/>
      </w:tblGrid>
      <w:tr w:rsidR="002714EA" w:rsidRPr="00A42F82" w14:paraId="65415F09" w14:textId="77777777" w:rsidTr="005347F2">
        <w:tc>
          <w:tcPr>
            <w:tcW w:w="269" w:type="pct"/>
            <w:shd w:val="clear" w:color="auto" w:fill="F2F2F2" w:themeFill="background1" w:themeFillShade="F2"/>
            <w:vAlign w:val="center"/>
          </w:tcPr>
          <w:p w14:paraId="3A221DCF" w14:textId="77777777" w:rsidR="002714EA" w:rsidRPr="00A42F82" w:rsidRDefault="002714EA" w:rsidP="00F516DA">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49DE4E7D" w14:textId="77777777" w:rsidR="002714EA" w:rsidRPr="00A42F82" w:rsidRDefault="002714EA" w:rsidP="00F516DA">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407" w:type="pct"/>
            <w:shd w:val="clear" w:color="auto" w:fill="F2F2F2" w:themeFill="background1" w:themeFillShade="F2"/>
          </w:tcPr>
          <w:p w14:paraId="7075E567" w14:textId="77777777" w:rsidR="002714EA" w:rsidRPr="00A42F82" w:rsidRDefault="002714EA" w:rsidP="00F516DA">
            <w:pPr>
              <w:autoSpaceDE w:val="0"/>
              <w:autoSpaceDN w:val="0"/>
              <w:adjustRightInd w:val="0"/>
              <w:jc w:val="center"/>
              <w:rPr>
                <w:rFonts w:ascii="Arial" w:hAnsi="Arial" w:cs="Arial"/>
                <w:b/>
                <w:bCs/>
                <w:sz w:val="22"/>
                <w:szCs w:val="22"/>
              </w:rPr>
            </w:pPr>
          </w:p>
          <w:p w14:paraId="75EE9202"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3" w:type="pct"/>
            <w:shd w:val="clear" w:color="auto" w:fill="F2F2F2" w:themeFill="background1" w:themeFillShade="F2"/>
          </w:tcPr>
          <w:p w14:paraId="5C643EA7" w14:textId="77777777" w:rsidR="002714EA" w:rsidRPr="00A42F82" w:rsidRDefault="002714EA" w:rsidP="00F516DA">
            <w:pPr>
              <w:autoSpaceDE w:val="0"/>
              <w:autoSpaceDN w:val="0"/>
              <w:adjustRightInd w:val="0"/>
              <w:jc w:val="center"/>
              <w:rPr>
                <w:rFonts w:ascii="Arial" w:hAnsi="Arial" w:cs="Arial"/>
                <w:b/>
                <w:bCs/>
                <w:sz w:val="22"/>
                <w:szCs w:val="22"/>
              </w:rPr>
            </w:pPr>
          </w:p>
          <w:p w14:paraId="0CC4641D"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14EA" w:rsidRPr="00A42F82" w14:paraId="753CA625" w14:textId="77777777" w:rsidTr="005347F2">
        <w:trPr>
          <w:trHeight w:val="439"/>
        </w:trPr>
        <w:tc>
          <w:tcPr>
            <w:tcW w:w="269" w:type="pct"/>
            <w:shd w:val="clear" w:color="auto" w:fill="F2F2F2" w:themeFill="background1" w:themeFillShade="F2"/>
            <w:vAlign w:val="center"/>
          </w:tcPr>
          <w:p w14:paraId="17E7C67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3931" w:type="pct"/>
            <w:shd w:val="clear" w:color="auto" w:fill="F2F2F2" w:themeFill="background1" w:themeFillShade="F2"/>
            <w:vAlign w:val="center"/>
          </w:tcPr>
          <w:p w14:paraId="31B4C5A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F0F6105"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C09F65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33282635" w14:textId="77777777" w:rsidTr="005347F2">
        <w:trPr>
          <w:trHeight w:val="403"/>
        </w:trPr>
        <w:tc>
          <w:tcPr>
            <w:tcW w:w="269" w:type="pct"/>
            <w:shd w:val="clear" w:color="auto" w:fill="F2F2F2" w:themeFill="background1" w:themeFillShade="F2"/>
            <w:vAlign w:val="center"/>
          </w:tcPr>
          <w:p w14:paraId="32BED64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3931" w:type="pct"/>
            <w:shd w:val="clear" w:color="auto" w:fill="F2F2F2" w:themeFill="background1" w:themeFillShade="F2"/>
            <w:vAlign w:val="center"/>
          </w:tcPr>
          <w:p w14:paraId="5E2F0695"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4D1C631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55121E7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7C766C71" w14:textId="77777777" w:rsidTr="005347F2">
        <w:trPr>
          <w:trHeight w:val="439"/>
        </w:trPr>
        <w:tc>
          <w:tcPr>
            <w:tcW w:w="269" w:type="pct"/>
            <w:shd w:val="clear" w:color="auto" w:fill="F2F2F2" w:themeFill="background1" w:themeFillShade="F2"/>
            <w:vAlign w:val="center"/>
          </w:tcPr>
          <w:p w14:paraId="264E8AB5"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3931" w:type="pct"/>
            <w:shd w:val="clear" w:color="auto" w:fill="F2F2F2" w:themeFill="background1" w:themeFillShade="F2"/>
            <w:vAlign w:val="center"/>
          </w:tcPr>
          <w:p w14:paraId="2E2C1839"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CAA0DB5"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52DCD22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6D2C9A85" w14:textId="77777777" w:rsidTr="005347F2">
        <w:trPr>
          <w:trHeight w:val="403"/>
        </w:trPr>
        <w:tc>
          <w:tcPr>
            <w:tcW w:w="269" w:type="pct"/>
            <w:shd w:val="clear" w:color="auto" w:fill="F2F2F2" w:themeFill="background1" w:themeFillShade="F2"/>
            <w:vAlign w:val="center"/>
          </w:tcPr>
          <w:p w14:paraId="662B222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3931" w:type="pct"/>
            <w:shd w:val="clear" w:color="auto" w:fill="F2F2F2" w:themeFill="background1" w:themeFillShade="F2"/>
            <w:vAlign w:val="center"/>
          </w:tcPr>
          <w:p w14:paraId="1FCB5E1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7E532E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0EDDC71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398E81B0" w14:textId="77777777" w:rsidTr="005347F2">
        <w:trPr>
          <w:trHeight w:val="403"/>
        </w:trPr>
        <w:tc>
          <w:tcPr>
            <w:tcW w:w="269" w:type="pct"/>
            <w:shd w:val="clear" w:color="auto" w:fill="F2F2F2" w:themeFill="background1" w:themeFillShade="F2"/>
            <w:vAlign w:val="center"/>
          </w:tcPr>
          <w:p w14:paraId="6330CB3D"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3931" w:type="pct"/>
            <w:shd w:val="clear" w:color="auto" w:fill="F2F2F2" w:themeFill="background1" w:themeFillShade="F2"/>
            <w:vAlign w:val="center"/>
          </w:tcPr>
          <w:p w14:paraId="61F1C4CA"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3176D3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04C5F68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194ADC46" w14:textId="77777777" w:rsidTr="005347F2">
        <w:trPr>
          <w:trHeight w:val="439"/>
        </w:trPr>
        <w:tc>
          <w:tcPr>
            <w:tcW w:w="269" w:type="pct"/>
            <w:shd w:val="clear" w:color="auto" w:fill="F2F2F2" w:themeFill="background1" w:themeFillShade="F2"/>
            <w:vAlign w:val="center"/>
          </w:tcPr>
          <w:p w14:paraId="2B121A1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931" w:type="pct"/>
            <w:shd w:val="clear" w:color="auto" w:fill="F2F2F2" w:themeFill="background1" w:themeFillShade="F2"/>
            <w:vAlign w:val="center"/>
          </w:tcPr>
          <w:p w14:paraId="707F1C4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76C8D4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7A75EE7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772280EA" w14:textId="77777777" w:rsidTr="005347F2">
        <w:trPr>
          <w:trHeight w:val="403"/>
        </w:trPr>
        <w:tc>
          <w:tcPr>
            <w:tcW w:w="269" w:type="pct"/>
            <w:shd w:val="clear" w:color="auto" w:fill="F2F2F2" w:themeFill="background1" w:themeFillShade="F2"/>
            <w:vAlign w:val="center"/>
          </w:tcPr>
          <w:p w14:paraId="67F1190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931" w:type="pct"/>
            <w:shd w:val="clear" w:color="auto" w:fill="F2F2F2" w:themeFill="background1" w:themeFillShade="F2"/>
            <w:vAlign w:val="center"/>
          </w:tcPr>
          <w:p w14:paraId="275948AE"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74604B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442FC19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6D60C1F0" w14:textId="77777777" w:rsidTr="005347F2">
        <w:trPr>
          <w:trHeight w:val="403"/>
        </w:trPr>
        <w:tc>
          <w:tcPr>
            <w:tcW w:w="269" w:type="pct"/>
            <w:shd w:val="clear" w:color="auto" w:fill="F2F2F2" w:themeFill="background1" w:themeFillShade="F2"/>
            <w:vAlign w:val="center"/>
          </w:tcPr>
          <w:p w14:paraId="01B880A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931" w:type="pct"/>
            <w:shd w:val="clear" w:color="auto" w:fill="F2F2F2" w:themeFill="background1" w:themeFillShade="F2"/>
            <w:vAlign w:val="center"/>
          </w:tcPr>
          <w:p w14:paraId="1E2C530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579C42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4B67EFA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16AEECB7" w14:textId="77777777" w:rsidTr="005347F2">
        <w:trPr>
          <w:trHeight w:val="403"/>
        </w:trPr>
        <w:tc>
          <w:tcPr>
            <w:tcW w:w="269" w:type="pct"/>
            <w:shd w:val="clear" w:color="auto" w:fill="F2F2F2" w:themeFill="background1" w:themeFillShade="F2"/>
            <w:vAlign w:val="center"/>
          </w:tcPr>
          <w:p w14:paraId="33FCF4D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3931" w:type="pct"/>
            <w:shd w:val="clear" w:color="auto" w:fill="F2F2F2" w:themeFill="background1" w:themeFillShade="F2"/>
            <w:vAlign w:val="center"/>
          </w:tcPr>
          <w:p w14:paraId="0A49E89A"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06CFF29" w14:textId="77777777" w:rsidR="002714EA" w:rsidRPr="00A42F82" w:rsidRDefault="002714EA" w:rsidP="00F516DA">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085AFF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3BCA26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5E32BE" w14:paraId="52F358FB" w14:textId="77777777" w:rsidTr="005347F2">
        <w:trPr>
          <w:trHeight w:val="403"/>
        </w:trPr>
        <w:tc>
          <w:tcPr>
            <w:tcW w:w="269" w:type="pct"/>
            <w:vAlign w:val="center"/>
          </w:tcPr>
          <w:p w14:paraId="4FBBD64C" w14:textId="77777777" w:rsidR="002714EA" w:rsidRPr="00A42F82" w:rsidRDefault="002714EA" w:rsidP="00F516DA">
            <w:pPr>
              <w:autoSpaceDE w:val="0"/>
              <w:autoSpaceDN w:val="0"/>
              <w:adjustRightInd w:val="0"/>
              <w:jc w:val="center"/>
              <w:rPr>
                <w:rFonts w:ascii="Arial" w:hAnsi="Arial" w:cs="Arial"/>
                <w:sz w:val="22"/>
                <w:szCs w:val="22"/>
              </w:rPr>
            </w:pPr>
          </w:p>
        </w:tc>
        <w:tc>
          <w:tcPr>
            <w:tcW w:w="3931" w:type="pct"/>
            <w:shd w:val="clear" w:color="auto" w:fill="auto"/>
            <w:vAlign w:val="center"/>
          </w:tcPr>
          <w:p w14:paraId="74191170"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0BEE689" w14:textId="77777777" w:rsidR="002714EA" w:rsidRPr="00A42F82" w:rsidRDefault="002714EA" w:rsidP="00F516DA">
            <w:pPr>
              <w:rPr>
                <w:rFonts w:ascii="Arial" w:hAnsi="Arial" w:cs="Arial"/>
              </w:rPr>
            </w:pPr>
          </w:p>
          <w:p w14:paraId="369EB82A" w14:textId="77777777" w:rsidR="002714EA" w:rsidRPr="00A42F82" w:rsidRDefault="002714EA" w:rsidP="00F516DA">
            <w:pPr>
              <w:rPr>
                <w:rFonts w:ascii="Arial" w:hAnsi="Arial" w:cs="Arial"/>
              </w:rPr>
            </w:pPr>
          </w:p>
          <w:p w14:paraId="020BE50D" w14:textId="77777777" w:rsidR="002714EA" w:rsidRPr="00A42F82" w:rsidRDefault="002714EA" w:rsidP="00F516DA">
            <w:pPr>
              <w:rPr>
                <w:rFonts w:ascii="Arial" w:hAnsi="Arial" w:cs="Arial"/>
                <w:sz w:val="22"/>
                <w:szCs w:val="22"/>
              </w:rPr>
            </w:pPr>
          </w:p>
          <w:p w14:paraId="1D5ECEB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14:paraId="592DBFD0" w14:textId="77777777" w:rsidR="002714EA" w:rsidRPr="00A42F82" w:rsidRDefault="002714EA" w:rsidP="00F516DA">
            <w:pPr>
              <w:autoSpaceDE w:val="0"/>
              <w:autoSpaceDN w:val="0"/>
              <w:adjustRightInd w:val="0"/>
              <w:jc w:val="center"/>
              <w:rPr>
                <w:rFonts w:ascii="Arial" w:hAnsi="Arial" w:cs="Arial"/>
                <w:b/>
                <w:bCs/>
                <w:sz w:val="22"/>
                <w:szCs w:val="22"/>
              </w:rPr>
            </w:pPr>
          </w:p>
        </w:tc>
        <w:tc>
          <w:tcPr>
            <w:tcW w:w="393" w:type="pct"/>
            <w:vMerge/>
            <w:shd w:val="clear" w:color="auto" w:fill="BFBFBF" w:themeFill="background1" w:themeFillShade="BF"/>
            <w:vAlign w:val="center"/>
          </w:tcPr>
          <w:p w14:paraId="4B248446" w14:textId="77777777" w:rsidR="002714EA" w:rsidRPr="00A42F82" w:rsidRDefault="002714EA" w:rsidP="00F516DA">
            <w:pPr>
              <w:autoSpaceDE w:val="0"/>
              <w:autoSpaceDN w:val="0"/>
              <w:adjustRightInd w:val="0"/>
              <w:jc w:val="center"/>
              <w:rPr>
                <w:rFonts w:ascii="Arial" w:hAnsi="Arial" w:cs="Arial"/>
                <w:b/>
                <w:bCs/>
                <w:sz w:val="22"/>
                <w:szCs w:val="22"/>
              </w:rPr>
            </w:pPr>
          </w:p>
        </w:tc>
      </w:tr>
    </w:tbl>
    <w:p w14:paraId="5CA97012" w14:textId="77777777" w:rsidR="002714EA" w:rsidRPr="005E32BE" w:rsidRDefault="002714EA" w:rsidP="002714EA">
      <w:pPr>
        <w:rPr>
          <w:rFonts w:ascii="Arial" w:hAnsi="Arial" w:cs="Arial"/>
          <w:bCs/>
          <w:lang w:val="en-US"/>
        </w:rPr>
      </w:pPr>
    </w:p>
    <w:tbl>
      <w:tblPr>
        <w:tblStyle w:val="Grilledutableau"/>
        <w:tblW w:w="5000" w:type="pct"/>
        <w:tblLook w:val="04A0" w:firstRow="1" w:lastRow="0" w:firstColumn="1" w:lastColumn="0" w:noHBand="0" w:noVBand="1"/>
      </w:tblPr>
      <w:tblGrid>
        <w:gridCol w:w="487"/>
        <w:gridCol w:w="2822"/>
        <w:gridCol w:w="5747"/>
      </w:tblGrid>
      <w:tr w:rsidR="002714EA" w:rsidRPr="005E32BE" w14:paraId="42E203A2" w14:textId="77777777" w:rsidTr="005347F2">
        <w:trPr>
          <w:trHeight w:val="403"/>
        </w:trPr>
        <w:tc>
          <w:tcPr>
            <w:tcW w:w="269" w:type="pct"/>
            <w:tcBorders>
              <w:bottom w:val="single" w:sz="4" w:space="0" w:color="auto"/>
            </w:tcBorders>
            <w:shd w:val="clear" w:color="auto" w:fill="F2F2F2" w:themeFill="background1" w:themeFillShade="F2"/>
          </w:tcPr>
          <w:p w14:paraId="6B3D490A" w14:textId="77777777" w:rsidR="002714EA" w:rsidRPr="00A42F82" w:rsidRDefault="002714EA" w:rsidP="00F516DA">
            <w:pPr>
              <w:rPr>
                <w:rFonts w:ascii="Arial" w:hAnsi="Arial" w:cs="Arial"/>
                <w:bCs/>
                <w:sz w:val="22"/>
                <w:szCs w:val="22"/>
              </w:rPr>
            </w:pPr>
          </w:p>
        </w:tc>
        <w:tc>
          <w:tcPr>
            <w:tcW w:w="4731" w:type="pct"/>
            <w:gridSpan w:val="2"/>
            <w:tcBorders>
              <w:bottom w:val="single" w:sz="4" w:space="0" w:color="auto"/>
            </w:tcBorders>
            <w:shd w:val="clear" w:color="auto" w:fill="F2F2F2" w:themeFill="background1" w:themeFillShade="F2"/>
            <w:vAlign w:val="center"/>
          </w:tcPr>
          <w:p w14:paraId="2927F10E" w14:textId="77777777" w:rsidR="002714EA" w:rsidRPr="00A42F82" w:rsidRDefault="002714EA" w:rsidP="00F516DA">
            <w:pPr>
              <w:rPr>
                <w:rFonts w:ascii="Arial" w:hAnsi="Arial" w:cs="Arial"/>
                <w:b/>
                <w:sz w:val="22"/>
                <w:szCs w:val="22"/>
              </w:rPr>
            </w:pPr>
            <w:r w:rsidRPr="00A42F82">
              <w:rPr>
                <w:rFonts w:ascii="Arial" w:hAnsi="Arial" w:cs="Arial"/>
                <w:b/>
                <w:sz w:val="22"/>
                <w:szCs w:val="22"/>
              </w:rPr>
              <w:t>Participant numbers and source</w:t>
            </w:r>
          </w:p>
          <w:p w14:paraId="7C5779A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2714EA" w:rsidRPr="005E32BE" w14:paraId="71884B32" w14:textId="77777777" w:rsidTr="005347F2">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B2384A"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651F1" w14:textId="77777777" w:rsidR="002714EA" w:rsidRPr="00A42F82" w:rsidRDefault="002714EA" w:rsidP="00F516DA">
            <w:pPr>
              <w:rPr>
                <w:rFonts w:ascii="Arial" w:hAnsi="Arial" w:cs="Arial"/>
                <w:sz w:val="22"/>
                <w:szCs w:val="22"/>
              </w:rPr>
            </w:pPr>
            <w:r w:rsidRPr="00A42F82">
              <w:rPr>
                <w:rFonts w:ascii="Arial" w:hAnsi="Arial" w:cs="Arial"/>
                <w:sz w:val="22"/>
                <w:szCs w:val="22"/>
              </w:rPr>
              <w:t>How many participants are expected?</w:t>
            </w:r>
          </w:p>
          <w:p w14:paraId="3422431F" w14:textId="77777777" w:rsidR="002714EA" w:rsidRPr="00A42F82" w:rsidRDefault="002714EA" w:rsidP="00F516DA">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2175DB6C" w14:textId="77777777" w:rsidR="002714EA" w:rsidRPr="00A42F82" w:rsidRDefault="002714EA" w:rsidP="00F516DA">
            <w:pPr>
              <w:rPr>
                <w:rFonts w:ascii="Arial" w:hAnsi="Arial" w:cs="Arial"/>
                <w:sz w:val="22"/>
                <w:szCs w:val="22"/>
              </w:rPr>
            </w:pPr>
          </w:p>
          <w:p w14:paraId="416F8BEF" w14:textId="77777777" w:rsidR="002714EA" w:rsidRPr="00A42F82" w:rsidRDefault="002714EA" w:rsidP="00F516DA">
            <w:pPr>
              <w:rPr>
                <w:rFonts w:ascii="Arial" w:hAnsi="Arial" w:cs="Arial"/>
                <w:sz w:val="22"/>
                <w:szCs w:val="22"/>
              </w:rPr>
            </w:pPr>
          </w:p>
          <w:p w14:paraId="6F583786" w14:textId="77777777" w:rsidR="002714EA" w:rsidRPr="00A42F82" w:rsidRDefault="002714EA" w:rsidP="00F516DA">
            <w:pPr>
              <w:rPr>
                <w:rFonts w:ascii="Arial" w:hAnsi="Arial" w:cs="Arial"/>
                <w:sz w:val="22"/>
                <w:szCs w:val="22"/>
              </w:rPr>
            </w:pPr>
          </w:p>
          <w:p w14:paraId="2656F882" w14:textId="77777777" w:rsidR="002714EA" w:rsidRPr="00A42F82" w:rsidRDefault="002714EA" w:rsidP="00F516DA">
            <w:pPr>
              <w:rPr>
                <w:rFonts w:ascii="Arial" w:hAnsi="Arial" w:cs="Arial"/>
                <w:b/>
                <w:sz w:val="22"/>
                <w:szCs w:val="22"/>
              </w:rPr>
            </w:pPr>
            <w:r w:rsidRPr="00A42F82">
              <w:rPr>
                <w:rFonts w:ascii="Arial" w:hAnsi="Arial" w:cs="Arial"/>
                <w:i/>
                <w:color w:val="808080"/>
                <w:sz w:val="18"/>
                <w:szCs w:val="18"/>
              </w:rPr>
              <w:t>(this box should expand as you type)</w:t>
            </w:r>
          </w:p>
        </w:tc>
      </w:tr>
      <w:tr w:rsidR="002714EA" w:rsidRPr="005E32BE" w14:paraId="7C2465F4" w14:textId="77777777" w:rsidTr="005347F2">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9B14E"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3C5CB" w14:textId="77777777" w:rsidR="002714EA" w:rsidRPr="00A42F82" w:rsidRDefault="002714EA" w:rsidP="00F516DA">
            <w:pPr>
              <w:rPr>
                <w:rFonts w:ascii="Arial" w:hAnsi="Arial" w:cs="Arial"/>
                <w:sz w:val="22"/>
                <w:szCs w:val="22"/>
              </w:rPr>
            </w:pPr>
            <w:r w:rsidRPr="00A42F82">
              <w:rPr>
                <w:rFonts w:ascii="Arial" w:hAnsi="Arial" w:cs="Arial"/>
                <w:sz w:val="22"/>
                <w:szCs w:val="22"/>
              </w:rPr>
              <w:t>Who will the participants be?</w:t>
            </w:r>
          </w:p>
          <w:p w14:paraId="0157C907" w14:textId="77777777" w:rsidR="002714EA" w:rsidRPr="00A42F82" w:rsidRDefault="002714EA" w:rsidP="00F516DA">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1FC7C193" w14:textId="77777777" w:rsidR="002714EA" w:rsidRPr="00A42F82" w:rsidRDefault="002714EA" w:rsidP="00F516DA">
            <w:pPr>
              <w:rPr>
                <w:rFonts w:ascii="Arial" w:hAnsi="Arial" w:cs="Arial"/>
                <w:sz w:val="22"/>
                <w:szCs w:val="22"/>
              </w:rPr>
            </w:pPr>
          </w:p>
          <w:p w14:paraId="4D59E870" w14:textId="77777777" w:rsidR="002714EA" w:rsidRPr="00A42F82" w:rsidRDefault="002714EA" w:rsidP="00F516DA">
            <w:pPr>
              <w:rPr>
                <w:rFonts w:ascii="Arial" w:hAnsi="Arial" w:cs="Arial"/>
                <w:sz w:val="22"/>
                <w:szCs w:val="22"/>
              </w:rPr>
            </w:pPr>
          </w:p>
          <w:p w14:paraId="0D36F356" w14:textId="77777777" w:rsidR="002714EA" w:rsidRPr="00A42F82" w:rsidRDefault="002714EA" w:rsidP="00F516DA">
            <w:pPr>
              <w:rPr>
                <w:rFonts w:ascii="Arial" w:hAnsi="Arial" w:cs="Arial"/>
                <w:sz w:val="22"/>
                <w:szCs w:val="22"/>
              </w:rPr>
            </w:pPr>
          </w:p>
          <w:p w14:paraId="1021CF8F" w14:textId="77777777" w:rsidR="002714EA" w:rsidRPr="00A42F82" w:rsidRDefault="002714EA" w:rsidP="00F516DA">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2714EA" w:rsidRPr="005E32BE" w14:paraId="06CCCD5B" w14:textId="77777777" w:rsidTr="005347F2">
        <w:trPr>
          <w:trHeight w:val="403"/>
        </w:trPr>
        <w:tc>
          <w:tcPr>
            <w:tcW w:w="269" w:type="pct"/>
            <w:tcBorders>
              <w:top w:val="single" w:sz="4" w:space="0" w:color="auto"/>
            </w:tcBorders>
            <w:shd w:val="clear" w:color="auto" w:fill="F2F2F2" w:themeFill="background1" w:themeFillShade="F2"/>
            <w:vAlign w:val="center"/>
          </w:tcPr>
          <w:p w14:paraId="1B684D03"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12</w:t>
            </w:r>
          </w:p>
        </w:tc>
        <w:tc>
          <w:tcPr>
            <w:tcW w:w="1558" w:type="pct"/>
            <w:tcBorders>
              <w:top w:val="single" w:sz="4" w:space="0" w:color="auto"/>
            </w:tcBorders>
            <w:shd w:val="clear" w:color="auto" w:fill="F2F2F2" w:themeFill="background1" w:themeFillShade="F2"/>
            <w:vAlign w:val="center"/>
          </w:tcPr>
          <w:p w14:paraId="0B5F19E0" w14:textId="77777777" w:rsidR="002714EA" w:rsidRPr="00A42F82" w:rsidRDefault="002714EA" w:rsidP="00F516DA">
            <w:pPr>
              <w:rPr>
                <w:rFonts w:ascii="Arial" w:hAnsi="Arial" w:cs="Arial"/>
                <w:sz w:val="22"/>
                <w:szCs w:val="22"/>
              </w:rPr>
            </w:pPr>
            <w:r w:rsidRPr="00A42F82">
              <w:rPr>
                <w:rFonts w:ascii="Arial" w:hAnsi="Arial" w:cs="Arial"/>
                <w:sz w:val="22"/>
                <w:szCs w:val="22"/>
              </w:rPr>
              <w:t>How will you identify the participants?</w:t>
            </w:r>
          </w:p>
        </w:tc>
        <w:tc>
          <w:tcPr>
            <w:tcW w:w="3173" w:type="pct"/>
            <w:tcBorders>
              <w:top w:val="single" w:sz="4" w:space="0" w:color="auto"/>
            </w:tcBorders>
            <w:vAlign w:val="center"/>
          </w:tcPr>
          <w:p w14:paraId="5A70592D" w14:textId="77777777" w:rsidR="002714EA" w:rsidRPr="00A42F82" w:rsidRDefault="002714EA" w:rsidP="00F516DA">
            <w:pPr>
              <w:rPr>
                <w:rFonts w:ascii="Arial" w:hAnsi="Arial" w:cs="Arial"/>
                <w:sz w:val="22"/>
                <w:szCs w:val="22"/>
              </w:rPr>
            </w:pPr>
          </w:p>
          <w:p w14:paraId="2319F308" w14:textId="77777777" w:rsidR="002714EA" w:rsidRPr="00A42F82" w:rsidRDefault="002714EA" w:rsidP="00F516DA">
            <w:pPr>
              <w:rPr>
                <w:rFonts w:ascii="Arial" w:hAnsi="Arial" w:cs="Arial"/>
                <w:sz w:val="22"/>
                <w:szCs w:val="22"/>
              </w:rPr>
            </w:pPr>
          </w:p>
          <w:p w14:paraId="358D5206" w14:textId="77777777" w:rsidR="002714EA" w:rsidRPr="00A42F82" w:rsidRDefault="002714EA" w:rsidP="00F516DA">
            <w:pPr>
              <w:rPr>
                <w:rFonts w:ascii="Arial" w:hAnsi="Arial" w:cs="Arial"/>
                <w:sz w:val="22"/>
                <w:szCs w:val="22"/>
              </w:rPr>
            </w:pPr>
          </w:p>
          <w:p w14:paraId="09907B09" w14:textId="77777777" w:rsidR="002714EA" w:rsidRPr="00A42F82" w:rsidRDefault="002714EA" w:rsidP="00F516DA">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9EEE1AA" w14:textId="77777777" w:rsidR="002714EA" w:rsidRPr="005E32BE" w:rsidRDefault="002714EA" w:rsidP="002714EA">
      <w:pPr>
        <w:rPr>
          <w:rFonts w:ascii="Arial" w:hAnsi="Arial" w:cs="Arial"/>
          <w:bCs/>
          <w:lang w:val="en-US"/>
        </w:rPr>
      </w:pPr>
    </w:p>
    <w:p w14:paraId="5C542D25" w14:textId="77777777" w:rsidR="002714EA" w:rsidRPr="005E32BE" w:rsidRDefault="002714EA" w:rsidP="002714EA">
      <w:pPr>
        <w:rPr>
          <w:rFonts w:ascii="Arial" w:hAnsi="Arial" w:cs="Arial"/>
          <w:lang w:val="en-US"/>
        </w:rPr>
      </w:pPr>
    </w:p>
    <w:tbl>
      <w:tblPr>
        <w:tblStyle w:val="Grilledutableau"/>
        <w:tblW w:w="5000" w:type="pct"/>
        <w:tblLook w:val="04A0" w:firstRow="1" w:lastRow="0" w:firstColumn="1" w:lastColumn="0" w:noHBand="0" w:noVBand="1"/>
      </w:tblPr>
      <w:tblGrid>
        <w:gridCol w:w="485"/>
        <w:gridCol w:w="6122"/>
        <w:gridCol w:w="857"/>
        <w:gridCol w:w="735"/>
        <w:gridCol w:w="857"/>
      </w:tblGrid>
      <w:tr w:rsidR="002714EA" w:rsidRPr="00A42F82" w14:paraId="7B630D5C" w14:textId="77777777" w:rsidTr="005347F2">
        <w:tc>
          <w:tcPr>
            <w:tcW w:w="268" w:type="pct"/>
            <w:shd w:val="clear" w:color="auto" w:fill="F2F2F2" w:themeFill="background1" w:themeFillShade="F2"/>
            <w:vAlign w:val="center"/>
          </w:tcPr>
          <w:p w14:paraId="2454BDFC" w14:textId="77777777" w:rsidR="002714EA" w:rsidRPr="00A42F82" w:rsidRDefault="002714EA" w:rsidP="00F516DA">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14:paraId="62092258" w14:textId="77777777" w:rsidR="002714EA" w:rsidRPr="00A42F82" w:rsidRDefault="002714EA" w:rsidP="00F516DA">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473" w:type="pct"/>
            <w:shd w:val="clear" w:color="auto" w:fill="F2F2F2" w:themeFill="background1" w:themeFillShade="F2"/>
            <w:vAlign w:val="bottom"/>
          </w:tcPr>
          <w:p w14:paraId="137773D8" w14:textId="77777777" w:rsidR="002714EA" w:rsidRPr="00A42F82" w:rsidRDefault="002714EA" w:rsidP="00F516DA">
            <w:pPr>
              <w:autoSpaceDE w:val="0"/>
              <w:autoSpaceDN w:val="0"/>
              <w:adjustRightInd w:val="0"/>
              <w:jc w:val="center"/>
              <w:rPr>
                <w:rFonts w:ascii="Arial" w:hAnsi="Arial" w:cs="Arial"/>
                <w:b/>
                <w:bCs/>
                <w:sz w:val="16"/>
                <w:szCs w:val="16"/>
              </w:rPr>
            </w:pPr>
          </w:p>
          <w:p w14:paraId="68A3F231"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06" w:type="pct"/>
            <w:shd w:val="clear" w:color="auto" w:fill="F2F2F2" w:themeFill="background1" w:themeFillShade="F2"/>
            <w:vAlign w:val="bottom"/>
          </w:tcPr>
          <w:p w14:paraId="748F4200"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73" w:type="pct"/>
            <w:shd w:val="clear" w:color="auto" w:fill="F2F2F2" w:themeFill="background1" w:themeFillShade="F2"/>
          </w:tcPr>
          <w:p w14:paraId="36E3F209" w14:textId="77777777" w:rsidR="002714EA" w:rsidRPr="00A42F82" w:rsidRDefault="002714EA" w:rsidP="00F516DA">
            <w:pPr>
              <w:autoSpaceDE w:val="0"/>
              <w:autoSpaceDN w:val="0"/>
              <w:adjustRightInd w:val="0"/>
              <w:jc w:val="center"/>
              <w:rPr>
                <w:rFonts w:ascii="Arial" w:hAnsi="Arial" w:cs="Arial"/>
                <w:b/>
                <w:bCs/>
                <w:sz w:val="16"/>
                <w:szCs w:val="16"/>
              </w:rPr>
            </w:pPr>
          </w:p>
          <w:p w14:paraId="61C91CCF"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2714EA" w:rsidRPr="00A42F82" w14:paraId="53CD5861" w14:textId="77777777" w:rsidTr="005347F2">
        <w:trPr>
          <w:trHeight w:val="439"/>
        </w:trPr>
        <w:tc>
          <w:tcPr>
            <w:tcW w:w="268" w:type="pct"/>
            <w:shd w:val="clear" w:color="auto" w:fill="F2F2F2" w:themeFill="background1" w:themeFillShade="F2"/>
            <w:vAlign w:val="center"/>
          </w:tcPr>
          <w:p w14:paraId="22046C4C"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380" w:type="pct"/>
            <w:shd w:val="clear" w:color="auto" w:fill="F2F2F2" w:themeFill="background1" w:themeFillShade="F2"/>
            <w:vAlign w:val="center"/>
          </w:tcPr>
          <w:p w14:paraId="1EBB6C6A"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173AD8F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7A1D63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6A2EF9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1831C4F0" w14:textId="77777777" w:rsidTr="005347F2">
        <w:trPr>
          <w:trHeight w:val="403"/>
        </w:trPr>
        <w:tc>
          <w:tcPr>
            <w:tcW w:w="268" w:type="pct"/>
            <w:shd w:val="clear" w:color="auto" w:fill="F2F2F2" w:themeFill="background1" w:themeFillShade="F2"/>
            <w:vAlign w:val="center"/>
          </w:tcPr>
          <w:p w14:paraId="07C45EC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380" w:type="pct"/>
            <w:shd w:val="clear" w:color="auto" w:fill="F2F2F2" w:themeFill="background1" w:themeFillShade="F2"/>
            <w:vAlign w:val="center"/>
          </w:tcPr>
          <w:p w14:paraId="1373B99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59A4183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741FCE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990EF1C"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7E3E09C9" w14:textId="77777777" w:rsidTr="005347F2">
        <w:trPr>
          <w:trHeight w:val="439"/>
        </w:trPr>
        <w:tc>
          <w:tcPr>
            <w:tcW w:w="268" w:type="pct"/>
            <w:shd w:val="clear" w:color="auto" w:fill="F2F2F2" w:themeFill="background1" w:themeFillShade="F2"/>
            <w:vAlign w:val="center"/>
          </w:tcPr>
          <w:p w14:paraId="485CF4C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380" w:type="pct"/>
            <w:shd w:val="clear" w:color="auto" w:fill="F2F2F2" w:themeFill="background1" w:themeFillShade="F2"/>
            <w:vAlign w:val="center"/>
          </w:tcPr>
          <w:p w14:paraId="3126EB4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3D1CE81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900D0BD"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F54AB5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1F315BB0" w14:textId="77777777" w:rsidTr="005347F2">
        <w:trPr>
          <w:trHeight w:val="403"/>
        </w:trPr>
        <w:tc>
          <w:tcPr>
            <w:tcW w:w="268" w:type="pct"/>
            <w:shd w:val="clear" w:color="auto" w:fill="F2F2F2" w:themeFill="background1" w:themeFillShade="F2"/>
            <w:vAlign w:val="center"/>
          </w:tcPr>
          <w:p w14:paraId="2D0A546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380" w:type="pct"/>
            <w:shd w:val="clear" w:color="auto" w:fill="F2F2F2" w:themeFill="background1" w:themeFillShade="F2"/>
            <w:vAlign w:val="center"/>
          </w:tcPr>
          <w:p w14:paraId="00552BA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E790BB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4C29DE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9319BC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47ECE5E2" w14:textId="77777777" w:rsidTr="005347F2">
        <w:trPr>
          <w:trHeight w:val="439"/>
        </w:trPr>
        <w:tc>
          <w:tcPr>
            <w:tcW w:w="268" w:type="pct"/>
            <w:shd w:val="clear" w:color="auto" w:fill="F2F2F2" w:themeFill="background1" w:themeFillShade="F2"/>
            <w:vAlign w:val="center"/>
          </w:tcPr>
          <w:p w14:paraId="43972C3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380" w:type="pct"/>
            <w:shd w:val="clear" w:color="auto" w:fill="F2F2F2" w:themeFill="background1" w:themeFillShade="F2"/>
            <w:vAlign w:val="center"/>
          </w:tcPr>
          <w:p w14:paraId="19889D3E"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90503C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06EC23C"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41E429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0135AA25" w14:textId="77777777" w:rsidTr="005347F2">
        <w:trPr>
          <w:trHeight w:val="403"/>
        </w:trPr>
        <w:tc>
          <w:tcPr>
            <w:tcW w:w="268" w:type="pct"/>
            <w:shd w:val="clear" w:color="auto" w:fill="F2F2F2" w:themeFill="background1" w:themeFillShade="F2"/>
            <w:vAlign w:val="center"/>
          </w:tcPr>
          <w:p w14:paraId="663BD8E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380" w:type="pct"/>
            <w:shd w:val="clear" w:color="auto" w:fill="F2F2F2" w:themeFill="background1" w:themeFillShade="F2"/>
            <w:vAlign w:val="center"/>
          </w:tcPr>
          <w:p w14:paraId="20FD12E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7CADA7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C2D04E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622697C"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5FD2633B" w14:textId="77777777" w:rsidTr="005347F2">
        <w:trPr>
          <w:trHeight w:val="439"/>
        </w:trPr>
        <w:tc>
          <w:tcPr>
            <w:tcW w:w="268" w:type="pct"/>
            <w:shd w:val="clear" w:color="auto" w:fill="F2F2F2" w:themeFill="background1" w:themeFillShade="F2"/>
            <w:vAlign w:val="center"/>
          </w:tcPr>
          <w:p w14:paraId="02CCF6B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3380" w:type="pct"/>
            <w:shd w:val="clear" w:color="auto" w:fill="F2F2F2" w:themeFill="background1" w:themeFillShade="F2"/>
            <w:vAlign w:val="center"/>
          </w:tcPr>
          <w:p w14:paraId="0C221AA3"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3648EC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3C561C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644934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705CB151" w14:textId="77777777" w:rsidTr="005347F2">
        <w:trPr>
          <w:trHeight w:val="403"/>
        </w:trPr>
        <w:tc>
          <w:tcPr>
            <w:tcW w:w="268" w:type="pct"/>
            <w:shd w:val="clear" w:color="auto" w:fill="F2F2F2" w:themeFill="background1" w:themeFillShade="F2"/>
            <w:vAlign w:val="center"/>
          </w:tcPr>
          <w:p w14:paraId="2535ABD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3380" w:type="pct"/>
            <w:shd w:val="clear" w:color="auto" w:fill="F2F2F2" w:themeFill="background1" w:themeFillShade="F2"/>
            <w:vAlign w:val="center"/>
          </w:tcPr>
          <w:p w14:paraId="170F50E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419F349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3B13EB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1BF3B90"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560D0E11" w14:textId="77777777" w:rsidTr="005347F2">
        <w:trPr>
          <w:trHeight w:val="439"/>
        </w:trPr>
        <w:tc>
          <w:tcPr>
            <w:tcW w:w="268" w:type="pct"/>
            <w:shd w:val="clear" w:color="auto" w:fill="F2F2F2" w:themeFill="background1" w:themeFillShade="F2"/>
            <w:vAlign w:val="center"/>
          </w:tcPr>
          <w:p w14:paraId="2F0B5E7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3380" w:type="pct"/>
            <w:shd w:val="clear" w:color="auto" w:fill="F2F2F2" w:themeFill="background1" w:themeFillShade="F2"/>
            <w:vAlign w:val="center"/>
          </w:tcPr>
          <w:p w14:paraId="6235018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26889E9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239CF90"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EDCC20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5E32BE" w14:paraId="157BE388" w14:textId="77777777" w:rsidTr="005347F2">
        <w:trPr>
          <w:trHeight w:val="403"/>
        </w:trPr>
        <w:tc>
          <w:tcPr>
            <w:tcW w:w="268" w:type="pct"/>
            <w:tcBorders>
              <w:bottom w:val="single" w:sz="4" w:space="0" w:color="auto"/>
            </w:tcBorders>
            <w:shd w:val="clear" w:color="auto" w:fill="F2F2F2" w:themeFill="background1" w:themeFillShade="F2"/>
            <w:vAlign w:val="center"/>
          </w:tcPr>
          <w:p w14:paraId="4DE1757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4732" w:type="pct"/>
            <w:gridSpan w:val="4"/>
            <w:tcBorders>
              <w:bottom w:val="single" w:sz="4" w:space="0" w:color="auto"/>
            </w:tcBorders>
            <w:shd w:val="clear" w:color="auto" w:fill="F2F2F2" w:themeFill="background1" w:themeFillShade="F2"/>
            <w:vAlign w:val="center"/>
          </w:tcPr>
          <w:p w14:paraId="5D656260"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2714EA" w:rsidRPr="005E32BE" w14:paraId="7B4F0A87" w14:textId="77777777" w:rsidTr="005347F2">
        <w:trPr>
          <w:trHeight w:val="403"/>
        </w:trPr>
        <w:tc>
          <w:tcPr>
            <w:tcW w:w="268" w:type="pct"/>
            <w:vAlign w:val="center"/>
          </w:tcPr>
          <w:p w14:paraId="4CD4860A" w14:textId="77777777" w:rsidR="002714EA" w:rsidRPr="00A42F82" w:rsidRDefault="002714EA" w:rsidP="00F516DA">
            <w:pPr>
              <w:jc w:val="center"/>
              <w:rPr>
                <w:rFonts w:ascii="Arial" w:hAnsi="Arial" w:cs="Arial"/>
                <w:sz w:val="22"/>
                <w:szCs w:val="22"/>
              </w:rPr>
            </w:pPr>
          </w:p>
        </w:tc>
        <w:tc>
          <w:tcPr>
            <w:tcW w:w="4732" w:type="pct"/>
            <w:gridSpan w:val="4"/>
            <w:vAlign w:val="center"/>
          </w:tcPr>
          <w:p w14:paraId="1026F8DD" w14:textId="77777777" w:rsidR="002714EA" w:rsidRPr="00A42F82" w:rsidRDefault="002714EA" w:rsidP="00F516DA">
            <w:pPr>
              <w:rPr>
                <w:rFonts w:ascii="Arial" w:hAnsi="Arial" w:cs="Arial"/>
                <w:sz w:val="22"/>
                <w:szCs w:val="22"/>
              </w:rPr>
            </w:pPr>
          </w:p>
          <w:p w14:paraId="4225F7D9" w14:textId="77777777" w:rsidR="002714EA" w:rsidRPr="00A42F82" w:rsidRDefault="002714EA" w:rsidP="00F516DA">
            <w:pPr>
              <w:rPr>
                <w:rFonts w:ascii="Arial" w:hAnsi="Arial" w:cs="Arial"/>
                <w:sz w:val="22"/>
                <w:szCs w:val="22"/>
              </w:rPr>
            </w:pPr>
          </w:p>
          <w:p w14:paraId="45A21733" w14:textId="77777777" w:rsidR="002714EA" w:rsidRPr="00A42F82" w:rsidRDefault="002714EA" w:rsidP="00F516DA">
            <w:pPr>
              <w:rPr>
                <w:rFonts w:ascii="Arial" w:hAnsi="Arial" w:cs="Arial"/>
                <w:sz w:val="22"/>
                <w:szCs w:val="22"/>
              </w:rPr>
            </w:pPr>
          </w:p>
          <w:p w14:paraId="7660D16C" w14:textId="77777777" w:rsidR="002714EA" w:rsidRPr="00A42F82" w:rsidRDefault="002714EA" w:rsidP="00F516D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253C545" w14:textId="77777777" w:rsidR="002714EA" w:rsidRPr="005E32BE" w:rsidRDefault="002714EA" w:rsidP="002714EA">
      <w:pPr>
        <w:rPr>
          <w:rFonts w:ascii="Arial" w:hAnsi="Arial" w:cs="Arial"/>
          <w:lang w:val="en-US"/>
        </w:rPr>
      </w:pPr>
    </w:p>
    <w:tbl>
      <w:tblPr>
        <w:tblStyle w:val="Grilledutableau"/>
        <w:tblW w:w="5000" w:type="pct"/>
        <w:tblLook w:val="04A0" w:firstRow="1" w:lastRow="0" w:firstColumn="1" w:lastColumn="0" w:noHBand="0" w:noVBand="1"/>
      </w:tblPr>
      <w:tblGrid>
        <w:gridCol w:w="485"/>
        <w:gridCol w:w="6122"/>
        <w:gridCol w:w="857"/>
        <w:gridCol w:w="735"/>
        <w:gridCol w:w="857"/>
      </w:tblGrid>
      <w:tr w:rsidR="002714EA" w:rsidRPr="00A42F82" w14:paraId="1D2FC4F3" w14:textId="77777777" w:rsidTr="005347F2">
        <w:tc>
          <w:tcPr>
            <w:tcW w:w="268" w:type="pct"/>
            <w:shd w:val="clear" w:color="auto" w:fill="F2F2F2" w:themeFill="background1" w:themeFillShade="F2"/>
          </w:tcPr>
          <w:p w14:paraId="02C3B506" w14:textId="77777777" w:rsidR="002714EA" w:rsidRPr="00A42F82" w:rsidRDefault="002714EA" w:rsidP="00F516DA">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14:paraId="29044933" w14:textId="77777777" w:rsidR="002714EA" w:rsidRPr="00A42F82" w:rsidRDefault="002714EA" w:rsidP="00F516DA">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473" w:type="pct"/>
            <w:shd w:val="clear" w:color="auto" w:fill="F2F2F2" w:themeFill="background1" w:themeFillShade="F2"/>
            <w:vAlign w:val="bottom"/>
          </w:tcPr>
          <w:p w14:paraId="2478EED7" w14:textId="77777777" w:rsidR="002714EA" w:rsidRPr="00A42F82" w:rsidRDefault="002714EA" w:rsidP="00F516DA">
            <w:pPr>
              <w:autoSpaceDE w:val="0"/>
              <w:autoSpaceDN w:val="0"/>
              <w:adjustRightInd w:val="0"/>
              <w:jc w:val="center"/>
              <w:rPr>
                <w:rFonts w:ascii="Arial" w:hAnsi="Arial" w:cs="Arial"/>
                <w:b/>
                <w:bCs/>
                <w:sz w:val="16"/>
                <w:szCs w:val="16"/>
              </w:rPr>
            </w:pPr>
          </w:p>
          <w:p w14:paraId="4E6F7942"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06" w:type="pct"/>
            <w:shd w:val="clear" w:color="auto" w:fill="F2F2F2" w:themeFill="background1" w:themeFillShade="F2"/>
            <w:vAlign w:val="bottom"/>
          </w:tcPr>
          <w:p w14:paraId="258BB9F0"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73" w:type="pct"/>
            <w:shd w:val="clear" w:color="auto" w:fill="F2F2F2" w:themeFill="background1" w:themeFillShade="F2"/>
            <w:vAlign w:val="bottom"/>
          </w:tcPr>
          <w:p w14:paraId="7C68E14F" w14:textId="77777777" w:rsidR="002714EA" w:rsidRPr="00A42F82" w:rsidRDefault="002714EA" w:rsidP="00F516DA">
            <w:pPr>
              <w:autoSpaceDE w:val="0"/>
              <w:autoSpaceDN w:val="0"/>
              <w:adjustRightInd w:val="0"/>
              <w:jc w:val="center"/>
              <w:rPr>
                <w:rFonts w:ascii="Arial" w:hAnsi="Arial" w:cs="Arial"/>
                <w:b/>
                <w:bCs/>
                <w:sz w:val="16"/>
                <w:szCs w:val="16"/>
              </w:rPr>
            </w:pPr>
          </w:p>
          <w:p w14:paraId="5E988B95"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2714EA" w:rsidRPr="00A42F82" w14:paraId="18CF7DC4" w14:textId="77777777" w:rsidTr="005347F2">
        <w:trPr>
          <w:trHeight w:val="439"/>
        </w:trPr>
        <w:tc>
          <w:tcPr>
            <w:tcW w:w="268" w:type="pct"/>
            <w:shd w:val="clear" w:color="auto" w:fill="F2F2F2" w:themeFill="background1" w:themeFillShade="F2"/>
            <w:vAlign w:val="center"/>
          </w:tcPr>
          <w:p w14:paraId="4CA34E6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3380" w:type="pct"/>
            <w:shd w:val="clear" w:color="auto" w:fill="F2F2F2" w:themeFill="background1" w:themeFillShade="F2"/>
            <w:vAlign w:val="center"/>
          </w:tcPr>
          <w:p w14:paraId="3002D09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7099D5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46E5833F"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DE8D8B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4ABF2F1C" w14:textId="77777777" w:rsidTr="005347F2">
        <w:trPr>
          <w:trHeight w:val="403"/>
        </w:trPr>
        <w:tc>
          <w:tcPr>
            <w:tcW w:w="268" w:type="pct"/>
            <w:shd w:val="clear" w:color="auto" w:fill="F2F2F2" w:themeFill="background1" w:themeFillShade="F2"/>
            <w:vAlign w:val="center"/>
          </w:tcPr>
          <w:p w14:paraId="6B18772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3380" w:type="pct"/>
            <w:shd w:val="clear" w:color="auto" w:fill="F2F2F2" w:themeFill="background1" w:themeFillShade="F2"/>
            <w:vAlign w:val="center"/>
          </w:tcPr>
          <w:p w14:paraId="24A11BA5"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3AE4D3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60D4899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AEA365"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1A3D476B" w14:textId="77777777" w:rsidTr="005347F2">
        <w:trPr>
          <w:trHeight w:val="439"/>
        </w:trPr>
        <w:tc>
          <w:tcPr>
            <w:tcW w:w="268" w:type="pct"/>
            <w:shd w:val="clear" w:color="auto" w:fill="F2F2F2" w:themeFill="background1" w:themeFillShade="F2"/>
            <w:vAlign w:val="center"/>
          </w:tcPr>
          <w:p w14:paraId="237F21B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3380" w:type="pct"/>
            <w:shd w:val="clear" w:color="auto" w:fill="F2F2F2" w:themeFill="background1" w:themeFillShade="F2"/>
            <w:vAlign w:val="center"/>
          </w:tcPr>
          <w:p w14:paraId="5F3D031B"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2AD014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021775F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9151E6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4218037C" w14:textId="77777777" w:rsidTr="005347F2">
        <w:trPr>
          <w:trHeight w:val="403"/>
        </w:trPr>
        <w:tc>
          <w:tcPr>
            <w:tcW w:w="268" w:type="pct"/>
            <w:shd w:val="clear" w:color="auto" w:fill="F2F2F2" w:themeFill="background1" w:themeFillShade="F2"/>
            <w:vAlign w:val="center"/>
          </w:tcPr>
          <w:p w14:paraId="3BE99C1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3380" w:type="pct"/>
            <w:shd w:val="clear" w:color="auto" w:fill="F2F2F2" w:themeFill="background1" w:themeFillShade="F2"/>
            <w:vAlign w:val="center"/>
          </w:tcPr>
          <w:p w14:paraId="0C166F2F"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3B41A7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3F68308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B19A69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5E32BE" w14:paraId="5791A165" w14:textId="77777777" w:rsidTr="005347F2">
        <w:trPr>
          <w:trHeight w:val="403"/>
        </w:trPr>
        <w:tc>
          <w:tcPr>
            <w:tcW w:w="268" w:type="pct"/>
            <w:shd w:val="clear" w:color="auto" w:fill="F2F2F2" w:themeFill="background1" w:themeFillShade="F2"/>
            <w:vAlign w:val="center"/>
          </w:tcPr>
          <w:p w14:paraId="2E4A7AB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4732" w:type="pct"/>
            <w:gridSpan w:val="4"/>
            <w:shd w:val="clear" w:color="auto" w:fill="F2F2F2" w:themeFill="background1" w:themeFillShade="F2"/>
            <w:vAlign w:val="center"/>
          </w:tcPr>
          <w:p w14:paraId="7A52DA6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2714EA" w:rsidRPr="005E32BE" w14:paraId="48746C65" w14:textId="77777777" w:rsidTr="005347F2">
        <w:trPr>
          <w:trHeight w:val="403"/>
        </w:trPr>
        <w:tc>
          <w:tcPr>
            <w:tcW w:w="268" w:type="pct"/>
            <w:vAlign w:val="center"/>
          </w:tcPr>
          <w:p w14:paraId="08E982D3" w14:textId="77777777" w:rsidR="002714EA" w:rsidRPr="00A42F82" w:rsidRDefault="002714EA" w:rsidP="00F516DA">
            <w:pPr>
              <w:jc w:val="center"/>
              <w:rPr>
                <w:rFonts w:ascii="Arial" w:hAnsi="Arial" w:cs="Arial"/>
                <w:sz w:val="22"/>
                <w:szCs w:val="22"/>
              </w:rPr>
            </w:pPr>
          </w:p>
        </w:tc>
        <w:tc>
          <w:tcPr>
            <w:tcW w:w="4732" w:type="pct"/>
            <w:gridSpan w:val="4"/>
            <w:vAlign w:val="center"/>
          </w:tcPr>
          <w:p w14:paraId="014C980C" w14:textId="77777777" w:rsidR="002714EA" w:rsidRPr="00A42F82" w:rsidRDefault="002714EA" w:rsidP="00F516DA">
            <w:pPr>
              <w:rPr>
                <w:rFonts w:ascii="Arial" w:hAnsi="Arial" w:cs="Arial"/>
                <w:sz w:val="22"/>
                <w:szCs w:val="22"/>
              </w:rPr>
            </w:pPr>
          </w:p>
          <w:p w14:paraId="7271AB18" w14:textId="77777777" w:rsidR="002714EA" w:rsidRPr="00A42F82" w:rsidRDefault="002714EA" w:rsidP="00F516DA">
            <w:pPr>
              <w:rPr>
                <w:rFonts w:ascii="Arial" w:hAnsi="Arial" w:cs="Arial"/>
                <w:sz w:val="22"/>
                <w:szCs w:val="22"/>
              </w:rPr>
            </w:pPr>
          </w:p>
          <w:p w14:paraId="0DBDB467" w14:textId="77777777" w:rsidR="002714EA" w:rsidRPr="00A42F82" w:rsidRDefault="002714EA" w:rsidP="00F516DA">
            <w:pPr>
              <w:rPr>
                <w:rFonts w:ascii="Arial" w:hAnsi="Arial" w:cs="Arial"/>
                <w:sz w:val="22"/>
                <w:szCs w:val="22"/>
              </w:rPr>
            </w:pPr>
          </w:p>
          <w:p w14:paraId="41BE9C06" w14:textId="77777777" w:rsidR="002714EA" w:rsidRPr="00A42F82" w:rsidRDefault="002714EA" w:rsidP="00F516D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56F2CD8"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p>
    <w:p w14:paraId="05181F42" w14:textId="77777777" w:rsidR="002714EA" w:rsidRPr="00A42F82" w:rsidRDefault="002714EA" w:rsidP="002714EA">
      <w:pPr>
        <w:rPr>
          <w:rFonts w:ascii="Arial" w:hAnsi="Arial" w:cs="Arial"/>
          <w:b/>
          <w:sz w:val="22"/>
          <w:szCs w:val="22"/>
        </w:rPr>
      </w:pPr>
      <w:r w:rsidRPr="00A42F82">
        <w:rPr>
          <w:rFonts w:ascii="Arial" w:hAnsi="Arial" w:cs="Arial"/>
          <w:b/>
          <w:sz w:val="22"/>
          <w:szCs w:val="22"/>
        </w:rPr>
        <w:t>SECTION H: Anticipated Risks</w:t>
      </w:r>
    </w:p>
    <w:p w14:paraId="0973D0B7" w14:textId="77777777" w:rsidR="002714EA" w:rsidRPr="00A42F82" w:rsidRDefault="002714EA" w:rsidP="002714EA">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4296"/>
        <w:gridCol w:w="2929"/>
        <w:gridCol w:w="732"/>
        <w:gridCol w:w="587"/>
      </w:tblGrid>
      <w:tr w:rsidR="002714EA" w:rsidRPr="005E32BE" w14:paraId="5CF4688E" w14:textId="77777777" w:rsidTr="002714EA">
        <w:tc>
          <w:tcPr>
            <w:tcW w:w="283" w:type="pct"/>
            <w:tcBorders>
              <w:bottom w:val="single" w:sz="4" w:space="0" w:color="auto"/>
            </w:tcBorders>
            <w:shd w:val="clear" w:color="auto" w:fill="F2F2F2" w:themeFill="background1" w:themeFillShade="F2"/>
          </w:tcPr>
          <w:p w14:paraId="3B1AB6A0" w14:textId="77777777" w:rsidR="002714EA" w:rsidRPr="00A42F82" w:rsidRDefault="002714EA" w:rsidP="00F516DA">
            <w:pPr>
              <w:pStyle w:val="Titre1"/>
              <w:rPr>
                <w:rFonts w:ascii="Arial" w:hAnsi="Arial" w:cs="Arial"/>
                <w:b/>
                <w:bCs/>
              </w:rPr>
            </w:pPr>
          </w:p>
        </w:tc>
        <w:tc>
          <w:tcPr>
            <w:tcW w:w="4717" w:type="pct"/>
            <w:gridSpan w:val="4"/>
            <w:tcBorders>
              <w:bottom w:val="single" w:sz="4" w:space="0" w:color="auto"/>
            </w:tcBorders>
            <w:shd w:val="clear" w:color="auto" w:fill="F2F2F2" w:themeFill="background1" w:themeFillShade="F2"/>
          </w:tcPr>
          <w:p w14:paraId="0ADCF02B" w14:textId="77777777" w:rsidR="002714EA" w:rsidRPr="005E32BE" w:rsidRDefault="002714EA" w:rsidP="002714EA">
            <w:pPr>
              <w:rPr>
                <w:rFonts w:ascii="Arial" w:hAnsi="Arial" w:cs="Arial"/>
                <w:lang w:val="en-US"/>
              </w:rPr>
            </w:pPr>
            <w:r w:rsidRPr="005E32BE">
              <w:rPr>
                <w:rFonts w:ascii="Arial" w:hAnsi="Arial" w:cs="Arial"/>
                <w:lang w:val="en-US"/>
              </w:rPr>
              <w:br w:type="page"/>
              <w:t>Outline any anticipated risks</w:t>
            </w:r>
            <w:r w:rsidRPr="005E32BE">
              <w:rPr>
                <w:rFonts w:ascii="Arial" w:eastAsia="SimSun" w:hAnsi="Arial" w:cs="Arial"/>
                <w:lang w:val="en-US" w:eastAsia="zh-CN"/>
              </w:rPr>
              <w:t xml:space="preserve"> </w:t>
            </w:r>
            <w:r w:rsidRPr="005E32BE">
              <w:rPr>
                <w:rFonts w:ascii="Arial" w:hAnsi="Arial" w:cs="Arial"/>
                <w:lang w:val="en-US"/>
              </w:rPr>
              <w:t xml:space="preserve">that may adversely affect any of the participants, the researchers and/or the University, and the steps that will be taken to address them. </w:t>
            </w:r>
          </w:p>
          <w:p w14:paraId="58F66581" w14:textId="77777777" w:rsidR="002714EA" w:rsidRPr="005E32BE" w:rsidRDefault="002714EA" w:rsidP="00F516DA">
            <w:pPr>
              <w:rPr>
                <w:rFonts w:ascii="Arial" w:hAnsi="Arial" w:cs="Arial"/>
                <w:lang w:val="en-US"/>
              </w:rPr>
            </w:pPr>
          </w:p>
          <w:p w14:paraId="7FA0F56E" w14:textId="77777777" w:rsidR="002714EA" w:rsidRPr="005E32BE" w:rsidRDefault="002714EA" w:rsidP="00F516DA">
            <w:pPr>
              <w:rPr>
                <w:rFonts w:ascii="Arial" w:hAnsi="Arial" w:cs="Arial"/>
                <w:lang w:val="en-US"/>
              </w:rPr>
            </w:pPr>
            <w:r w:rsidRPr="005E32BE">
              <w:rPr>
                <w:rFonts w:ascii="Arial" w:hAnsi="Arial" w:cs="Arial"/>
                <w:sz w:val="22"/>
                <w:lang w:val="en-US"/>
              </w:rPr>
              <w:t>If you have completed a full risk assessment (for example as required by a laboratory, or external research collaborator) you may append that to this form.</w:t>
            </w:r>
            <w:r w:rsidRPr="005E32BE">
              <w:rPr>
                <w:rFonts w:ascii="Arial" w:hAnsi="Arial" w:cs="Arial"/>
                <w:lang w:val="en-US"/>
              </w:rPr>
              <w:t xml:space="preserve">  </w:t>
            </w:r>
          </w:p>
        </w:tc>
      </w:tr>
      <w:tr w:rsidR="002714EA" w:rsidRPr="00A42F82" w14:paraId="6E50CD9D" w14:textId="77777777" w:rsidTr="002714EA">
        <w:tc>
          <w:tcPr>
            <w:tcW w:w="283" w:type="pct"/>
            <w:vMerge w:val="restart"/>
            <w:shd w:val="clear" w:color="auto" w:fill="F2F2F2" w:themeFill="background1" w:themeFillShade="F2"/>
            <w:vAlign w:val="center"/>
          </w:tcPr>
          <w:p w14:paraId="275C097F" w14:textId="77777777" w:rsidR="002714EA" w:rsidRPr="00A42F82" w:rsidRDefault="002714EA" w:rsidP="002714EA">
            <w:pPr>
              <w:rPr>
                <w:rFonts w:ascii="Arial" w:hAnsi="Arial" w:cs="Arial"/>
                <w:b/>
                <w:bCs/>
                <w:sz w:val="20"/>
                <w:szCs w:val="16"/>
              </w:rPr>
            </w:pPr>
            <w:r w:rsidRPr="00A42F82">
              <w:rPr>
                <w:rFonts w:ascii="Arial" w:hAnsi="Arial" w:cs="Arial"/>
                <w:sz w:val="20"/>
                <w:szCs w:val="16"/>
              </w:rPr>
              <w:t>1</w:t>
            </w:r>
          </w:p>
        </w:tc>
        <w:tc>
          <w:tcPr>
            <w:tcW w:w="3989" w:type="pct"/>
            <w:gridSpan w:val="2"/>
            <w:vMerge w:val="restart"/>
            <w:shd w:val="clear" w:color="auto" w:fill="F2F2F2" w:themeFill="background1" w:themeFillShade="F2"/>
            <w:vAlign w:val="center"/>
          </w:tcPr>
          <w:p w14:paraId="10E514EC" w14:textId="77777777" w:rsidR="002714EA" w:rsidRPr="005E32BE" w:rsidRDefault="002714EA" w:rsidP="002714EA">
            <w:pPr>
              <w:rPr>
                <w:rFonts w:ascii="Arial" w:hAnsi="Arial" w:cs="Arial"/>
                <w:sz w:val="20"/>
                <w:szCs w:val="16"/>
                <w:lang w:val="en-US"/>
              </w:rPr>
            </w:pPr>
            <w:r w:rsidRPr="005E32BE">
              <w:rPr>
                <w:rFonts w:ascii="Arial" w:hAnsi="Arial" w:cs="Arial"/>
                <w:sz w:val="20"/>
                <w:szCs w:val="16"/>
                <w:lang w:val="en-US"/>
              </w:rPr>
              <w:t xml:space="preserve">Full risk assessment completed and appended? </w:t>
            </w:r>
          </w:p>
        </w:tc>
        <w:tc>
          <w:tcPr>
            <w:tcW w:w="404" w:type="pct"/>
            <w:tcBorders>
              <w:bottom w:val="single" w:sz="4" w:space="0" w:color="auto"/>
            </w:tcBorders>
            <w:shd w:val="clear" w:color="auto" w:fill="F2F2F2" w:themeFill="background1" w:themeFillShade="F2"/>
          </w:tcPr>
          <w:p w14:paraId="3F6055A9" w14:textId="77777777" w:rsidR="002714EA" w:rsidRPr="00A42F82" w:rsidRDefault="002714EA" w:rsidP="002714EA">
            <w:pPr>
              <w:rPr>
                <w:rFonts w:ascii="Arial" w:hAnsi="Arial" w:cs="Arial"/>
              </w:rPr>
            </w:pPr>
            <w:r w:rsidRPr="00A42F82">
              <w:rPr>
                <w:rFonts w:ascii="Arial" w:hAnsi="Arial" w:cs="Arial"/>
              </w:rPr>
              <w:t xml:space="preserve">Yes </w:t>
            </w:r>
          </w:p>
        </w:tc>
        <w:tc>
          <w:tcPr>
            <w:tcW w:w="323" w:type="pct"/>
            <w:tcBorders>
              <w:bottom w:val="single" w:sz="4" w:space="0" w:color="auto"/>
            </w:tcBorders>
            <w:shd w:val="clear" w:color="auto" w:fill="BFBFBF" w:themeFill="background1" w:themeFillShade="BF"/>
          </w:tcPr>
          <w:p w14:paraId="6DC30983" w14:textId="2F8703D9" w:rsidR="002714EA" w:rsidRPr="00A42F82" w:rsidRDefault="00000000" w:rsidP="00F516DA">
            <w:pPr>
              <w:pStyle w:val="Titre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2714EA">
                  <w:rPr>
                    <w:rFonts w:ascii="MS Gothic" w:eastAsia="MS Gothic" w:hAnsi="MS Gothic" w:cs="Arial" w:hint="eastAsia"/>
                    <w:b/>
                    <w:bCs/>
                  </w:rPr>
                  <w:t>☐</w:t>
                </w:r>
              </w:sdtContent>
            </w:sdt>
          </w:p>
        </w:tc>
      </w:tr>
      <w:tr w:rsidR="002714EA" w:rsidRPr="00A42F82" w14:paraId="546E09F2" w14:textId="77777777" w:rsidTr="002714EA">
        <w:tc>
          <w:tcPr>
            <w:tcW w:w="283" w:type="pct"/>
            <w:vMerge/>
            <w:tcBorders>
              <w:bottom w:val="single" w:sz="4" w:space="0" w:color="auto"/>
            </w:tcBorders>
            <w:shd w:val="clear" w:color="auto" w:fill="F2F2F2" w:themeFill="background1" w:themeFillShade="F2"/>
            <w:vAlign w:val="center"/>
          </w:tcPr>
          <w:p w14:paraId="2CECF6F3" w14:textId="77777777" w:rsidR="002714EA" w:rsidRPr="00A42F82" w:rsidRDefault="002714EA" w:rsidP="00F516DA">
            <w:pPr>
              <w:pStyle w:val="Titre1"/>
              <w:rPr>
                <w:rFonts w:ascii="Arial" w:hAnsi="Arial" w:cs="Arial"/>
                <w:b/>
                <w:bCs/>
                <w:sz w:val="20"/>
                <w:szCs w:val="16"/>
              </w:rPr>
            </w:pPr>
          </w:p>
        </w:tc>
        <w:tc>
          <w:tcPr>
            <w:tcW w:w="3989" w:type="pct"/>
            <w:gridSpan w:val="2"/>
            <w:vMerge/>
            <w:tcBorders>
              <w:bottom w:val="single" w:sz="4" w:space="0" w:color="auto"/>
            </w:tcBorders>
            <w:shd w:val="clear" w:color="auto" w:fill="F2F2F2" w:themeFill="background1" w:themeFillShade="F2"/>
          </w:tcPr>
          <w:p w14:paraId="19CA85F2" w14:textId="77777777" w:rsidR="002714EA" w:rsidRPr="00A42F82" w:rsidRDefault="002714EA" w:rsidP="00F516DA">
            <w:pPr>
              <w:pStyle w:val="Titre1"/>
              <w:rPr>
                <w:rFonts w:ascii="Arial" w:hAnsi="Arial" w:cs="Arial"/>
                <w:sz w:val="20"/>
                <w:szCs w:val="16"/>
              </w:rPr>
            </w:pPr>
          </w:p>
        </w:tc>
        <w:tc>
          <w:tcPr>
            <w:tcW w:w="404" w:type="pct"/>
            <w:tcBorders>
              <w:bottom w:val="single" w:sz="4" w:space="0" w:color="auto"/>
            </w:tcBorders>
            <w:shd w:val="clear" w:color="auto" w:fill="F2F2F2" w:themeFill="background1" w:themeFillShade="F2"/>
          </w:tcPr>
          <w:p w14:paraId="09815B33" w14:textId="77777777" w:rsidR="002714EA" w:rsidRPr="00A42F82" w:rsidRDefault="002714EA" w:rsidP="002714EA">
            <w:pPr>
              <w:rPr>
                <w:rFonts w:ascii="Arial" w:hAnsi="Arial" w:cs="Arial"/>
              </w:rPr>
            </w:pPr>
            <w:r w:rsidRPr="00A42F82">
              <w:rPr>
                <w:rFonts w:ascii="Arial" w:hAnsi="Arial" w:cs="Arial"/>
              </w:rPr>
              <w:t>No</w:t>
            </w:r>
          </w:p>
        </w:tc>
        <w:tc>
          <w:tcPr>
            <w:tcW w:w="323" w:type="pct"/>
            <w:tcBorders>
              <w:bottom w:val="single" w:sz="4" w:space="0" w:color="auto"/>
            </w:tcBorders>
            <w:shd w:val="clear" w:color="auto" w:fill="BFBFBF" w:themeFill="background1" w:themeFillShade="BF"/>
          </w:tcPr>
          <w:p w14:paraId="4294758A" w14:textId="77777777" w:rsidR="002714EA" w:rsidRPr="00A42F82" w:rsidRDefault="00000000" w:rsidP="00F516DA">
            <w:pPr>
              <w:pStyle w:val="Titre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2714EA">
                  <w:rPr>
                    <w:rFonts w:ascii="MS Gothic" w:eastAsia="MS Gothic" w:hAnsi="MS Gothic" w:cs="Arial" w:hint="eastAsia"/>
                  </w:rPr>
                  <w:t>☒</w:t>
                </w:r>
              </w:sdtContent>
            </w:sdt>
          </w:p>
        </w:tc>
      </w:tr>
      <w:tr w:rsidR="002714EA" w:rsidRPr="005E32BE" w14:paraId="1D90C0C8" w14:textId="77777777" w:rsidTr="002714EA">
        <w:tc>
          <w:tcPr>
            <w:tcW w:w="283" w:type="pct"/>
            <w:tcBorders>
              <w:bottom w:val="single" w:sz="4" w:space="0" w:color="auto"/>
            </w:tcBorders>
            <w:shd w:val="clear" w:color="auto" w:fill="F2F2F2" w:themeFill="background1" w:themeFillShade="F2"/>
            <w:vAlign w:val="center"/>
          </w:tcPr>
          <w:p w14:paraId="1C806873"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2</w:t>
            </w:r>
          </w:p>
        </w:tc>
        <w:tc>
          <w:tcPr>
            <w:tcW w:w="4717" w:type="pct"/>
            <w:gridSpan w:val="4"/>
            <w:tcBorders>
              <w:bottom w:val="single" w:sz="4" w:space="0" w:color="auto"/>
            </w:tcBorders>
            <w:shd w:val="clear" w:color="auto" w:fill="F2F2F2" w:themeFill="background1" w:themeFillShade="F2"/>
          </w:tcPr>
          <w:p w14:paraId="0533CDF6" w14:textId="77777777" w:rsidR="002714EA" w:rsidRPr="00A42F82" w:rsidRDefault="002714EA" w:rsidP="00F516DA">
            <w:pPr>
              <w:rPr>
                <w:rFonts w:ascii="Arial" w:hAnsi="Arial" w:cs="Arial"/>
                <w:sz w:val="22"/>
                <w:szCs w:val="22"/>
              </w:rPr>
            </w:pPr>
            <w:r w:rsidRPr="00A42F82">
              <w:rPr>
                <w:rFonts w:ascii="Arial" w:hAnsi="Arial" w:cs="Arial"/>
                <w:b/>
                <w:sz w:val="22"/>
                <w:szCs w:val="22"/>
              </w:rPr>
              <w:t>Risks to participants</w:t>
            </w:r>
          </w:p>
          <w:p w14:paraId="2F71031A" w14:textId="77777777" w:rsidR="002714EA" w:rsidRPr="005E32BE" w:rsidRDefault="002714EA" w:rsidP="00F516DA">
            <w:pPr>
              <w:rPr>
                <w:rFonts w:ascii="Arial" w:hAnsi="Arial" w:cs="Arial"/>
                <w:b/>
                <w:sz w:val="22"/>
                <w:szCs w:val="22"/>
                <w:lang w:val="en-US"/>
              </w:rPr>
            </w:pPr>
            <w:r w:rsidRPr="005E32BE">
              <w:rPr>
                <w:rFonts w:ascii="Arial" w:hAnsi="Arial" w:cs="Arial"/>
                <w:sz w:val="22"/>
                <w:szCs w:val="22"/>
                <w:lang w:val="en-US"/>
              </w:rPr>
              <w:t>For example: sector-specific health &amp; safety, emotional distress, financial disclosure, physical harm, transfer of personal data, sensitive organisational information</w:t>
            </w:r>
          </w:p>
        </w:tc>
      </w:tr>
      <w:tr w:rsidR="002714EA" w:rsidRPr="005E32BE" w14:paraId="7048BCD8" w14:textId="77777777" w:rsidTr="002714EA">
        <w:tc>
          <w:tcPr>
            <w:tcW w:w="283" w:type="pct"/>
            <w:tcBorders>
              <w:top w:val="single" w:sz="4" w:space="0" w:color="auto"/>
              <w:bottom w:val="single" w:sz="4" w:space="0" w:color="auto"/>
            </w:tcBorders>
            <w:vAlign w:val="center"/>
          </w:tcPr>
          <w:p w14:paraId="5540854F" w14:textId="77777777" w:rsidR="002714EA" w:rsidRPr="005E32BE" w:rsidRDefault="002714EA" w:rsidP="00F516DA">
            <w:pPr>
              <w:autoSpaceDE w:val="0"/>
              <w:autoSpaceDN w:val="0"/>
              <w:adjustRightInd w:val="0"/>
              <w:jc w:val="center"/>
              <w:rPr>
                <w:rFonts w:ascii="Arial" w:hAnsi="Arial" w:cs="Arial"/>
                <w:sz w:val="22"/>
                <w:szCs w:val="22"/>
                <w:lang w:val="en-US"/>
              </w:rPr>
            </w:pPr>
          </w:p>
        </w:tc>
        <w:tc>
          <w:tcPr>
            <w:tcW w:w="2372" w:type="pct"/>
            <w:tcBorders>
              <w:top w:val="single" w:sz="4" w:space="0" w:color="auto"/>
              <w:bottom w:val="single" w:sz="4" w:space="0" w:color="auto"/>
            </w:tcBorders>
          </w:tcPr>
          <w:p w14:paraId="2746FA9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90788D4" w14:textId="77777777" w:rsidR="002714EA" w:rsidRPr="00A42F82" w:rsidRDefault="002714EA" w:rsidP="00F516DA">
            <w:pPr>
              <w:rPr>
                <w:rFonts w:ascii="Arial" w:hAnsi="Arial" w:cs="Arial"/>
                <w:sz w:val="22"/>
                <w:szCs w:val="22"/>
              </w:rPr>
            </w:pPr>
          </w:p>
          <w:p w14:paraId="61192C64" w14:textId="77777777" w:rsidR="002714EA" w:rsidRPr="00A42F82" w:rsidRDefault="002714EA" w:rsidP="00F516DA">
            <w:pPr>
              <w:rPr>
                <w:rFonts w:ascii="Arial" w:hAnsi="Arial" w:cs="Arial"/>
                <w:sz w:val="22"/>
                <w:szCs w:val="22"/>
              </w:rPr>
            </w:pPr>
            <w:r>
              <w:rPr>
                <w:rFonts w:ascii="Arial" w:hAnsi="Arial" w:cs="Arial"/>
                <w:sz w:val="22"/>
                <w:szCs w:val="22"/>
              </w:rPr>
              <w:t>Not applicable</w:t>
            </w:r>
          </w:p>
          <w:p w14:paraId="1DC8F071"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i/>
                <w:color w:val="808080"/>
                <w:sz w:val="18"/>
                <w:szCs w:val="18"/>
                <w:lang w:val="en-US"/>
              </w:rPr>
              <w:t>(this box should expand as you type)</w:t>
            </w:r>
          </w:p>
        </w:tc>
        <w:tc>
          <w:tcPr>
            <w:tcW w:w="2344" w:type="pct"/>
            <w:gridSpan w:val="3"/>
            <w:tcBorders>
              <w:top w:val="single" w:sz="4" w:space="0" w:color="auto"/>
              <w:bottom w:val="single" w:sz="4" w:space="0" w:color="auto"/>
            </w:tcBorders>
          </w:tcPr>
          <w:p w14:paraId="40BCD90C" w14:textId="77777777" w:rsidR="002714EA" w:rsidRPr="005E32BE" w:rsidRDefault="002714EA" w:rsidP="00F516DA">
            <w:pPr>
              <w:autoSpaceDE w:val="0"/>
              <w:autoSpaceDN w:val="0"/>
              <w:adjustRightInd w:val="0"/>
              <w:rPr>
                <w:rFonts w:ascii="Arial" w:hAnsi="Arial" w:cs="Arial"/>
                <w:i/>
                <w:sz w:val="18"/>
                <w:szCs w:val="18"/>
                <w:lang w:val="en-US"/>
              </w:rPr>
            </w:pPr>
            <w:r w:rsidRPr="005E32BE">
              <w:rPr>
                <w:rFonts w:ascii="Arial" w:hAnsi="Arial" w:cs="Arial"/>
                <w:i/>
                <w:sz w:val="18"/>
                <w:szCs w:val="18"/>
                <w:lang w:val="en-US"/>
              </w:rPr>
              <w:t>How you will mitigate the risk to participants:</w:t>
            </w:r>
          </w:p>
          <w:p w14:paraId="27DF6B77" w14:textId="77777777" w:rsidR="002714EA" w:rsidRPr="005E32BE" w:rsidRDefault="002714EA" w:rsidP="00F516DA">
            <w:pPr>
              <w:rPr>
                <w:rFonts w:ascii="Arial" w:hAnsi="Arial" w:cs="Arial"/>
                <w:sz w:val="22"/>
                <w:szCs w:val="22"/>
                <w:lang w:val="en-US"/>
              </w:rPr>
            </w:pPr>
          </w:p>
          <w:p w14:paraId="412A805C" w14:textId="77777777" w:rsidR="002714EA" w:rsidRPr="005E32BE" w:rsidRDefault="002714EA" w:rsidP="00F516DA">
            <w:pPr>
              <w:rPr>
                <w:rFonts w:ascii="Arial" w:hAnsi="Arial" w:cs="Arial"/>
                <w:sz w:val="22"/>
                <w:szCs w:val="22"/>
                <w:lang w:val="en-US"/>
              </w:rPr>
            </w:pPr>
          </w:p>
          <w:p w14:paraId="168B11E1" w14:textId="77777777" w:rsidR="002714EA" w:rsidRPr="005E32BE" w:rsidRDefault="002714EA" w:rsidP="00F516DA">
            <w:pPr>
              <w:rPr>
                <w:rFonts w:ascii="Arial" w:hAnsi="Arial" w:cs="Arial"/>
                <w:sz w:val="22"/>
                <w:szCs w:val="22"/>
                <w:lang w:val="en-US"/>
              </w:rPr>
            </w:pPr>
          </w:p>
          <w:p w14:paraId="7039B103" w14:textId="77777777" w:rsidR="002714EA" w:rsidRPr="005E32BE" w:rsidRDefault="002714EA" w:rsidP="00F516DA">
            <w:pPr>
              <w:autoSpaceDE w:val="0"/>
              <w:autoSpaceDN w:val="0"/>
              <w:adjustRightInd w:val="0"/>
              <w:rPr>
                <w:rFonts w:ascii="Arial" w:hAnsi="Arial" w:cs="Arial"/>
                <w:i/>
                <w:lang w:val="en-US"/>
              </w:rPr>
            </w:pPr>
            <w:r w:rsidRPr="005E32BE">
              <w:rPr>
                <w:rFonts w:ascii="Arial" w:hAnsi="Arial" w:cs="Arial"/>
                <w:i/>
                <w:color w:val="808080"/>
                <w:sz w:val="18"/>
                <w:szCs w:val="18"/>
                <w:lang w:val="en-US"/>
              </w:rPr>
              <w:t>(this box should expand as you type)</w:t>
            </w:r>
          </w:p>
        </w:tc>
      </w:tr>
      <w:tr w:rsidR="002714EA" w:rsidRPr="00CD7A62" w14:paraId="36377580" w14:textId="77777777" w:rsidTr="002714EA">
        <w:tc>
          <w:tcPr>
            <w:tcW w:w="283" w:type="pct"/>
            <w:tcBorders>
              <w:bottom w:val="single" w:sz="4" w:space="0" w:color="auto"/>
            </w:tcBorders>
            <w:shd w:val="clear" w:color="auto" w:fill="F2F2F2" w:themeFill="background1" w:themeFillShade="F2"/>
            <w:vAlign w:val="center"/>
          </w:tcPr>
          <w:p w14:paraId="318194F1"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3</w:t>
            </w:r>
          </w:p>
        </w:tc>
        <w:tc>
          <w:tcPr>
            <w:tcW w:w="4717" w:type="pct"/>
            <w:gridSpan w:val="4"/>
            <w:tcBorders>
              <w:bottom w:val="single" w:sz="4" w:space="0" w:color="auto"/>
            </w:tcBorders>
            <w:shd w:val="clear" w:color="auto" w:fill="F2F2F2" w:themeFill="background1" w:themeFillShade="F2"/>
          </w:tcPr>
          <w:p w14:paraId="533BBFBC" w14:textId="77777777" w:rsidR="002714EA" w:rsidRPr="005E32BE" w:rsidRDefault="002714EA" w:rsidP="00F516DA">
            <w:pPr>
              <w:rPr>
                <w:rFonts w:ascii="Arial" w:hAnsi="Arial" w:cs="Arial"/>
                <w:sz w:val="22"/>
                <w:szCs w:val="22"/>
                <w:lang w:val="en-US"/>
              </w:rPr>
            </w:pPr>
            <w:r w:rsidRPr="005E32BE">
              <w:rPr>
                <w:rFonts w:ascii="Arial" w:hAnsi="Arial" w:cs="Arial"/>
                <w:bCs/>
                <w:sz w:val="22"/>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714EA" w:rsidRPr="005E32BE" w14:paraId="54379639" w14:textId="77777777" w:rsidTr="002714EA">
        <w:tc>
          <w:tcPr>
            <w:tcW w:w="283" w:type="pct"/>
            <w:tcBorders>
              <w:top w:val="single" w:sz="4" w:space="0" w:color="auto"/>
              <w:bottom w:val="single" w:sz="4" w:space="0" w:color="auto"/>
            </w:tcBorders>
            <w:vAlign w:val="center"/>
          </w:tcPr>
          <w:p w14:paraId="08A3800D" w14:textId="77777777" w:rsidR="002714EA" w:rsidRPr="005E32BE" w:rsidRDefault="002714EA" w:rsidP="00F516DA">
            <w:pPr>
              <w:jc w:val="center"/>
              <w:rPr>
                <w:rFonts w:ascii="Arial" w:hAnsi="Arial" w:cs="Arial"/>
                <w:sz w:val="22"/>
                <w:szCs w:val="22"/>
                <w:lang w:val="en-US"/>
              </w:rPr>
            </w:pPr>
          </w:p>
        </w:tc>
        <w:tc>
          <w:tcPr>
            <w:tcW w:w="4717" w:type="pct"/>
            <w:gridSpan w:val="4"/>
            <w:tcBorders>
              <w:top w:val="single" w:sz="4" w:space="0" w:color="auto"/>
              <w:bottom w:val="single" w:sz="4" w:space="0" w:color="auto"/>
            </w:tcBorders>
          </w:tcPr>
          <w:p w14:paraId="03743051" w14:textId="77777777" w:rsidR="002714EA" w:rsidRPr="005E32BE" w:rsidRDefault="002714EA" w:rsidP="00F516DA">
            <w:pPr>
              <w:rPr>
                <w:rFonts w:ascii="Arial" w:hAnsi="Arial" w:cs="Arial"/>
                <w:sz w:val="22"/>
                <w:szCs w:val="22"/>
                <w:lang w:val="en-US"/>
              </w:rPr>
            </w:pPr>
          </w:p>
          <w:p w14:paraId="1B6E52BE" w14:textId="77777777" w:rsidR="002714EA" w:rsidRPr="005E32BE" w:rsidRDefault="002714EA" w:rsidP="00F516DA">
            <w:pPr>
              <w:rPr>
                <w:rFonts w:ascii="Arial" w:hAnsi="Arial" w:cs="Arial"/>
                <w:sz w:val="22"/>
                <w:szCs w:val="22"/>
                <w:lang w:val="en-US"/>
              </w:rPr>
            </w:pPr>
          </w:p>
          <w:p w14:paraId="72690927" w14:textId="77777777" w:rsidR="002714EA" w:rsidRPr="005E32BE" w:rsidRDefault="002714EA" w:rsidP="00F516DA">
            <w:pPr>
              <w:rPr>
                <w:rFonts w:ascii="Arial" w:hAnsi="Arial" w:cs="Arial"/>
                <w:sz w:val="22"/>
                <w:szCs w:val="22"/>
                <w:lang w:val="en-US"/>
              </w:rPr>
            </w:pPr>
          </w:p>
          <w:p w14:paraId="42911DF8"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r w:rsidR="002714EA" w:rsidRPr="005E32BE" w14:paraId="6EADB871" w14:textId="77777777" w:rsidTr="002714EA">
        <w:tc>
          <w:tcPr>
            <w:tcW w:w="283" w:type="pct"/>
            <w:tcBorders>
              <w:top w:val="single" w:sz="4" w:space="0" w:color="auto"/>
              <w:bottom w:val="single" w:sz="4" w:space="0" w:color="auto"/>
            </w:tcBorders>
            <w:shd w:val="clear" w:color="auto" w:fill="F2F2F2" w:themeFill="background1" w:themeFillShade="F2"/>
            <w:vAlign w:val="center"/>
          </w:tcPr>
          <w:p w14:paraId="738AEE75"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hemeFill="background1" w:themeFillShade="F2"/>
          </w:tcPr>
          <w:p w14:paraId="33EAF1F8" w14:textId="77777777" w:rsidR="002714EA" w:rsidRPr="00A42F82" w:rsidRDefault="002714EA" w:rsidP="00F516DA">
            <w:pPr>
              <w:rPr>
                <w:rFonts w:ascii="Arial" w:hAnsi="Arial" w:cs="Arial"/>
                <w:sz w:val="22"/>
                <w:szCs w:val="22"/>
              </w:rPr>
            </w:pPr>
            <w:r w:rsidRPr="00A42F82">
              <w:rPr>
                <w:rFonts w:ascii="Arial" w:hAnsi="Arial" w:cs="Arial"/>
                <w:b/>
                <w:sz w:val="22"/>
                <w:szCs w:val="22"/>
              </w:rPr>
              <w:t>Risks to the investigator</w:t>
            </w:r>
          </w:p>
          <w:p w14:paraId="57518D7C"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For example: personal health &amp; safety, physical harm, emotional distress, risk of accusation of harm/impropriety, conflict of interest</w:t>
            </w:r>
          </w:p>
        </w:tc>
      </w:tr>
      <w:tr w:rsidR="002714EA" w:rsidRPr="005E32BE" w14:paraId="40C5CED9" w14:textId="77777777" w:rsidTr="002714EA">
        <w:tc>
          <w:tcPr>
            <w:tcW w:w="283" w:type="pct"/>
            <w:tcBorders>
              <w:top w:val="single" w:sz="4" w:space="0" w:color="auto"/>
              <w:bottom w:val="single" w:sz="4" w:space="0" w:color="auto"/>
            </w:tcBorders>
            <w:vAlign w:val="center"/>
          </w:tcPr>
          <w:p w14:paraId="1989C48F" w14:textId="77777777" w:rsidR="002714EA" w:rsidRPr="005E32BE" w:rsidRDefault="002714EA" w:rsidP="00F516DA">
            <w:pPr>
              <w:autoSpaceDE w:val="0"/>
              <w:autoSpaceDN w:val="0"/>
              <w:adjustRightInd w:val="0"/>
              <w:jc w:val="center"/>
              <w:rPr>
                <w:rFonts w:ascii="Arial" w:hAnsi="Arial" w:cs="Arial"/>
                <w:sz w:val="22"/>
                <w:szCs w:val="22"/>
                <w:lang w:val="en-US"/>
              </w:rPr>
            </w:pPr>
          </w:p>
        </w:tc>
        <w:tc>
          <w:tcPr>
            <w:tcW w:w="2372" w:type="pct"/>
            <w:tcBorders>
              <w:top w:val="single" w:sz="4" w:space="0" w:color="auto"/>
              <w:bottom w:val="single" w:sz="4" w:space="0" w:color="auto"/>
            </w:tcBorders>
          </w:tcPr>
          <w:p w14:paraId="55465F04"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sz w:val="22"/>
                <w:szCs w:val="22"/>
                <w:lang w:val="en-US"/>
              </w:rPr>
              <w:t>Risk to the investigator:</w:t>
            </w:r>
          </w:p>
          <w:p w14:paraId="07B7F7B8" w14:textId="77777777" w:rsidR="002714EA" w:rsidRPr="005E32BE" w:rsidRDefault="002714EA" w:rsidP="00F516DA">
            <w:pPr>
              <w:rPr>
                <w:rFonts w:ascii="Arial" w:hAnsi="Arial" w:cs="Arial"/>
                <w:sz w:val="22"/>
                <w:szCs w:val="22"/>
                <w:lang w:val="en-US"/>
              </w:rPr>
            </w:pPr>
          </w:p>
          <w:p w14:paraId="37A70A76" w14:textId="77777777" w:rsidR="002714EA" w:rsidRPr="005E32BE" w:rsidRDefault="002714EA" w:rsidP="00F516DA">
            <w:pPr>
              <w:rPr>
                <w:rFonts w:ascii="Arial" w:hAnsi="Arial" w:cs="Arial"/>
                <w:sz w:val="22"/>
                <w:szCs w:val="22"/>
                <w:lang w:val="en-US"/>
              </w:rPr>
            </w:pPr>
          </w:p>
          <w:p w14:paraId="1E4928AF" w14:textId="77777777" w:rsidR="002714EA" w:rsidRPr="005E32BE" w:rsidRDefault="002714EA" w:rsidP="00F516DA">
            <w:pPr>
              <w:rPr>
                <w:rFonts w:ascii="Arial" w:hAnsi="Arial" w:cs="Arial"/>
                <w:sz w:val="22"/>
                <w:szCs w:val="22"/>
                <w:lang w:val="en-US"/>
              </w:rPr>
            </w:pPr>
          </w:p>
          <w:p w14:paraId="77AA96EA"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i/>
                <w:color w:val="808080"/>
                <w:sz w:val="18"/>
                <w:szCs w:val="18"/>
                <w:lang w:val="en-US"/>
              </w:rPr>
              <w:t>(this box should expand as you type)</w:t>
            </w:r>
          </w:p>
        </w:tc>
        <w:tc>
          <w:tcPr>
            <w:tcW w:w="2344" w:type="pct"/>
            <w:gridSpan w:val="3"/>
            <w:tcBorders>
              <w:top w:val="single" w:sz="4" w:space="0" w:color="auto"/>
              <w:bottom w:val="single" w:sz="4" w:space="0" w:color="auto"/>
            </w:tcBorders>
          </w:tcPr>
          <w:p w14:paraId="666C8AF0" w14:textId="77777777" w:rsidR="002714EA" w:rsidRPr="005E32BE" w:rsidRDefault="002714EA" w:rsidP="00F516DA">
            <w:pPr>
              <w:autoSpaceDE w:val="0"/>
              <w:autoSpaceDN w:val="0"/>
              <w:adjustRightInd w:val="0"/>
              <w:rPr>
                <w:rFonts w:ascii="Arial" w:hAnsi="Arial" w:cs="Arial"/>
                <w:i/>
                <w:sz w:val="18"/>
                <w:szCs w:val="18"/>
                <w:lang w:val="en-US"/>
              </w:rPr>
            </w:pPr>
            <w:r w:rsidRPr="005E32BE">
              <w:rPr>
                <w:rFonts w:ascii="Arial" w:hAnsi="Arial" w:cs="Arial"/>
                <w:i/>
                <w:sz w:val="18"/>
                <w:szCs w:val="18"/>
                <w:lang w:val="en-US"/>
              </w:rPr>
              <w:lastRenderedPageBreak/>
              <w:t>How you will mitigate the risk to the investigator:</w:t>
            </w:r>
          </w:p>
          <w:p w14:paraId="6D1B03CF" w14:textId="77777777" w:rsidR="002714EA" w:rsidRPr="005E32BE" w:rsidRDefault="002714EA" w:rsidP="00F516DA">
            <w:pPr>
              <w:rPr>
                <w:rFonts w:ascii="Arial" w:hAnsi="Arial" w:cs="Arial"/>
                <w:sz w:val="22"/>
                <w:szCs w:val="22"/>
                <w:lang w:val="en-US"/>
              </w:rPr>
            </w:pPr>
          </w:p>
          <w:p w14:paraId="406E083F" w14:textId="77777777" w:rsidR="002714EA" w:rsidRPr="005E32BE" w:rsidRDefault="002714EA" w:rsidP="00F516DA">
            <w:pPr>
              <w:rPr>
                <w:rFonts w:ascii="Arial" w:hAnsi="Arial" w:cs="Arial"/>
                <w:sz w:val="22"/>
                <w:szCs w:val="22"/>
                <w:lang w:val="en-US"/>
              </w:rPr>
            </w:pPr>
          </w:p>
          <w:p w14:paraId="583F3007" w14:textId="77777777" w:rsidR="002714EA" w:rsidRPr="005E32BE" w:rsidRDefault="002714EA" w:rsidP="00F516DA">
            <w:pPr>
              <w:rPr>
                <w:rFonts w:ascii="Arial" w:hAnsi="Arial" w:cs="Arial"/>
                <w:sz w:val="22"/>
                <w:szCs w:val="22"/>
                <w:lang w:val="en-US"/>
              </w:rPr>
            </w:pPr>
          </w:p>
          <w:p w14:paraId="0B225FE7"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r w:rsidR="002714EA" w:rsidRPr="005E32BE" w14:paraId="66EFF6B8" w14:textId="77777777" w:rsidTr="002714EA">
        <w:tc>
          <w:tcPr>
            <w:tcW w:w="283" w:type="pct"/>
            <w:tcBorders>
              <w:top w:val="single" w:sz="4" w:space="0" w:color="auto"/>
              <w:bottom w:val="single" w:sz="4" w:space="0" w:color="auto"/>
            </w:tcBorders>
            <w:shd w:val="clear" w:color="auto" w:fill="F2F2F2" w:themeFill="background1" w:themeFillShade="F2"/>
            <w:vAlign w:val="center"/>
          </w:tcPr>
          <w:p w14:paraId="7F9D41EE"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lastRenderedPageBreak/>
              <w:t>5</w:t>
            </w:r>
          </w:p>
        </w:tc>
        <w:tc>
          <w:tcPr>
            <w:tcW w:w="4717" w:type="pct"/>
            <w:gridSpan w:val="4"/>
            <w:tcBorders>
              <w:top w:val="single" w:sz="4" w:space="0" w:color="auto"/>
              <w:bottom w:val="single" w:sz="4" w:space="0" w:color="auto"/>
            </w:tcBorders>
            <w:shd w:val="clear" w:color="auto" w:fill="F2F2F2" w:themeFill="background1" w:themeFillShade="F2"/>
          </w:tcPr>
          <w:p w14:paraId="4EF74544" w14:textId="77777777" w:rsidR="002714EA" w:rsidRPr="00A42F82" w:rsidRDefault="002714EA" w:rsidP="00F516DA">
            <w:pPr>
              <w:rPr>
                <w:rFonts w:ascii="Arial" w:hAnsi="Arial" w:cs="Arial"/>
                <w:sz w:val="22"/>
                <w:szCs w:val="22"/>
              </w:rPr>
            </w:pPr>
            <w:r w:rsidRPr="00A42F82">
              <w:rPr>
                <w:rFonts w:ascii="Arial" w:hAnsi="Arial" w:cs="Arial"/>
                <w:b/>
                <w:sz w:val="22"/>
                <w:szCs w:val="22"/>
              </w:rPr>
              <w:t>University/institutional risks</w:t>
            </w:r>
          </w:p>
          <w:p w14:paraId="7F291AA4"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For example: adverse publicity, financial loss, data protection</w:t>
            </w:r>
          </w:p>
        </w:tc>
      </w:tr>
      <w:tr w:rsidR="002714EA" w:rsidRPr="005E32BE" w14:paraId="091E7DDF" w14:textId="77777777" w:rsidTr="002714EA">
        <w:tc>
          <w:tcPr>
            <w:tcW w:w="283" w:type="pct"/>
            <w:tcBorders>
              <w:top w:val="single" w:sz="4" w:space="0" w:color="auto"/>
              <w:bottom w:val="single" w:sz="4" w:space="0" w:color="auto"/>
            </w:tcBorders>
            <w:vAlign w:val="center"/>
          </w:tcPr>
          <w:p w14:paraId="1ED8D57A" w14:textId="77777777" w:rsidR="002714EA" w:rsidRPr="005E32BE" w:rsidRDefault="002714EA" w:rsidP="00F516DA">
            <w:pPr>
              <w:autoSpaceDE w:val="0"/>
              <w:autoSpaceDN w:val="0"/>
              <w:adjustRightInd w:val="0"/>
              <w:jc w:val="center"/>
              <w:rPr>
                <w:rFonts w:ascii="Arial" w:hAnsi="Arial" w:cs="Arial"/>
                <w:sz w:val="22"/>
                <w:szCs w:val="22"/>
                <w:lang w:val="en-US"/>
              </w:rPr>
            </w:pPr>
          </w:p>
        </w:tc>
        <w:tc>
          <w:tcPr>
            <w:tcW w:w="2372" w:type="pct"/>
            <w:tcBorders>
              <w:top w:val="single" w:sz="4" w:space="0" w:color="auto"/>
              <w:bottom w:val="single" w:sz="4" w:space="0" w:color="auto"/>
            </w:tcBorders>
          </w:tcPr>
          <w:p w14:paraId="7F825A9F"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sz w:val="22"/>
                <w:szCs w:val="22"/>
                <w:lang w:val="en-US"/>
              </w:rPr>
              <w:t>Risk to the University:</w:t>
            </w:r>
          </w:p>
          <w:p w14:paraId="46DB7388" w14:textId="77777777" w:rsidR="002714EA" w:rsidRPr="005E32BE" w:rsidRDefault="002714EA" w:rsidP="00F516DA">
            <w:pPr>
              <w:rPr>
                <w:rFonts w:ascii="Arial" w:hAnsi="Arial" w:cs="Arial"/>
                <w:sz w:val="22"/>
                <w:szCs w:val="22"/>
                <w:lang w:val="en-US"/>
              </w:rPr>
            </w:pPr>
          </w:p>
          <w:p w14:paraId="6BEC064A" w14:textId="77777777" w:rsidR="002714EA" w:rsidRPr="005E32BE" w:rsidRDefault="002714EA" w:rsidP="00F516DA">
            <w:pPr>
              <w:rPr>
                <w:rFonts w:ascii="Arial" w:hAnsi="Arial" w:cs="Arial"/>
                <w:sz w:val="22"/>
                <w:szCs w:val="22"/>
                <w:lang w:val="en-US"/>
              </w:rPr>
            </w:pPr>
          </w:p>
          <w:p w14:paraId="58BA3593" w14:textId="77777777" w:rsidR="002714EA" w:rsidRPr="005E32BE" w:rsidRDefault="002714EA" w:rsidP="00F516DA">
            <w:pPr>
              <w:rPr>
                <w:rFonts w:ascii="Arial" w:hAnsi="Arial" w:cs="Arial"/>
                <w:sz w:val="22"/>
                <w:szCs w:val="22"/>
                <w:lang w:val="en-US"/>
              </w:rPr>
            </w:pPr>
          </w:p>
          <w:p w14:paraId="7AA6296E"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i/>
                <w:color w:val="808080"/>
                <w:sz w:val="18"/>
                <w:szCs w:val="18"/>
                <w:lang w:val="en-US"/>
              </w:rPr>
              <w:t>(this box should expand as you type)</w:t>
            </w:r>
          </w:p>
        </w:tc>
        <w:tc>
          <w:tcPr>
            <w:tcW w:w="2344" w:type="pct"/>
            <w:gridSpan w:val="3"/>
            <w:tcBorders>
              <w:top w:val="single" w:sz="4" w:space="0" w:color="auto"/>
              <w:bottom w:val="single" w:sz="4" w:space="0" w:color="auto"/>
            </w:tcBorders>
          </w:tcPr>
          <w:p w14:paraId="539069C7" w14:textId="77777777" w:rsidR="002714EA" w:rsidRPr="005E32BE" w:rsidRDefault="002714EA" w:rsidP="00F516DA">
            <w:pPr>
              <w:autoSpaceDE w:val="0"/>
              <w:autoSpaceDN w:val="0"/>
              <w:adjustRightInd w:val="0"/>
              <w:rPr>
                <w:rFonts w:ascii="Arial" w:hAnsi="Arial" w:cs="Arial"/>
                <w:i/>
                <w:sz w:val="18"/>
                <w:szCs w:val="18"/>
                <w:lang w:val="en-US"/>
              </w:rPr>
            </w:pPr>
            <w:r w:rsidRPr="005E32BE">
              <w:rPr>
                <w:rFonts w:ascii="Arial" w:hAnsi="Arial" w:cs="Arial"/>
                <w:i/>
                <w:sz w:val="18"/>
                <w:szCs w:val="18"/>
                <w:lang w:val="en-US"/>
              </w:rPr>
              <w:t>How you will mitigate the risk to the University:</w:t>
            </w:r>
          </w:p>
          <w:p w14:paraId="6636EB34" w14:textId="77777777" w:rsidR="002714EA" w:rsidRPr="005E32BE" w:rsidRDefault="002714EA" w:rsidP="00F516DA">
            <w:pPr>
              <w:rPr>
                <w:rFonts w:ascii="Arial" w:hAnsi="Arial" w:cs="Arial"/>
                <w:sz w:val="22"/>
                <w:szCs w:val="22"/>
                <w:lang w:val="en-US"/>
              </w:rPr>
            </w:pPr>
          </w:p>
          <w:p w14:paraId="63EA2A04" w14:textId="77777777" w:rsidR="002714EA" w:rsidRPr="005E32BE" w:rsidRDefault="002714EA" w:rsidP="00F516DA">
            <w:pPr>
              <w:rPr>
                <w:rFonts w:ascii="Arial" w:hAnsi="Arial" w:cs="Arial"/>
                <w:sz w:val="22"/>
                <w:szCs w:val="22"/>
                <w:lang w:val="en-US"/>
              </w:rPr>
            </w:pPr>
          </w:p>
          <w:p w14:paraId="295ACC86" w14:textId="77777777" w:rsidR="002714EA" w:rsidRPr="005E32BE" w:rsidRDefault="002714EA" w:rsidP="00F516DA">
            <w:pPr>
              <w:rPr>
                <w:rFonts w:ascii="Arial" w:hAnsi="Arial" w:cs="Arial"/>
                <w:sz w:val="22"/>
                <w:szCs w:val="22"/>
                <w:lang w:val="en-US"/>
              </w:rPr>
            </w:pPr>
          </w:p>
          <w:p w14:paraId="1B64E7D4"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r w:rsidR="002714EA" w:rsidRPr="005E32BE" w14:paraId="68163C52" w14:textId="77777777" w:rsidTr="002714EA">
        <w:tc>
          <w:tcPr>
            <w:tcW w:w="283" w:type="pct"/>
            <w:tcBorders>
              <w:top w:val="single" w:sz="4" w:space="0" w:color="auto"/>
              <w:bottom w:val="single" w:sz="4" w:space="0" w:color="auto"/>
            </w:tcBorders>
            <w:shd w:val="clear" w:color="auto" w:fill="F2F2F2" w:themeFill="background1" w:themeFillShade="F2"/>
            <w:vAlign w:val="center"/>
          </w:tcPr>
          <w:p w14:paraId="71CF7CEB"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6</w:t>
            </w:r>
          </w:p>
        </w:tc>
        <w:tc>
          <w:tcPr>
            <w:tcW w:w="4717" w:type="pct"/>
            <w:gridSpan w:val="4"/>
            <w:tcBorders>
              <w:top w:val="single" w:sz="4" w:space="0" w:color="auto"/>
              <w:bottom w:val="single" w:sz="4" w:space="0" w:color="auto"/>
            </w:tcBorders>
            <w:shd w:val="clear" w:color="auto" w:fill="F2F2F2" w:themeFill="background1" w:themeFillShade="F2"/>
          </w:tcPr>
          <w:p w14:paraId="3FF84A51" w14:textId="77777777" w:rsidR="002714EA" w:rsidRPr="00A42F82" w:rsidRDefault="002714EA" w:rsidP="00F516DA">
            <w:pPr>
              <w:rPr>
                <w:rFonts w:ascii="Arial" w:hAnsi="Arial" w:cs="Arial"/>
                <w:sz w:val="22"/>
                <w:szCs w:val="22"/>
              </w:rPr>
            </w:pPr>
            <w:r w:rsidRPr="00A42F82">
              <w:rPr>
                <w:rFonts w:ascii="Arial" w:hAnsi="Arial" w:cs="Arial"/>
                <w:b/>
                <w:sz w:val="22"/>
                <w:szCs w:val="22"/>
              </w:rPr>
              <w:t>Environmental risks</w:t>
            </w:r>
          </w:p>
          <w:p w14:paraId="3347E483"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For example: accidental spillage of pollutants, damage to local ecosystems</w:t>
            </w:r>
          </w:p>
        </w:tc>
      </w:tr>
      <w:tr w:rsidR="002714EA" w:rsidRPr="005E32BE" w14:paraId="280F54EC" w14:textId="77777777" w:rsidTr="002714EA">
        <w:tc>
          <w:tcPr>
            <w:tcW w:w="283" w:type="pct"/>
            <w:tcBorders>
              <w:top w:val="single" w:sz="4" w:space="0" w:color="auto"/>
              <w:bottom w:val="single" w:sz="4" w:space="0" w:color="auto"/>
            </w:tcBorders>
            <w:vAlign w:val="center"/>
          </w:tcPr>
          <w:p w14:paraId="3815019D" w14:textId="77777777" w:rsidR="002714EA" w:rsidRPr="005E32BE" w:rsidRDefault="002714EA" w:rsidP="00F516DA">
            <w:pPr>
              <w:autoSpaceDE w:val="0"/>
              <w:autoSpaceDN w:val="0"/>
              <w:adjustRightInd w:val="0"/>
              <w:jc w:val="center"/>
              <w:rPr>
                <w:rFonts w:ascii="Arial" w:hAnsi="Arial" w:cs="Arial"/>
                <w:sz w:val="22"/>
                <w:szCs w:val="22"/>
                <w:lang w:val="en-US"/>
              </w:rPr>
            </w:pPr>
          </w:p>
        </w:tc>
        <w:tc>
          <w:tcPr>
            <w:tcW w:w="2372" w:type="pct"/>
            <w:tcBorders>
              <w:top w:val="single" w:sz="4" w:space="0" w:color="auto"/>
              <w:bottom w:val="single" w:sz="4" w:space="0" w:color="auto"/>
            </w:tcBorders>
          </w:tcPr>
          <w:p w14:paraId="18EBA620"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sz w:val="22"/>
                <w:szCs w:val="22"/>
                <w:lang w:val="en-US"/>
              </w:rPr>
              <w:t>Risk to the environment:</w:t>
            </w:r>
          </w:p>
          <w:p w14:paraId="2350D50C" w14:textId="77777777" w:rsidR="002714EA" w:rsidRPr="005E32BE" w:rsidRDefault="002714EA" w:rsidP="00F516DA">
            <w:pPr>
              <w:rPr>
                <w:rFonts w:ascii="Arial" w:hAnsi="Arial" w:cs="Arial"/>
                <w:sz w:val="22"/>
                <w:szCs w:val="22"/>
                <w:lang w:val="en-US"/>
              </w:rPr>
            </w:pPr>
          </w:p>
          <w:p w14:paraId="6F09E268" w14:textId="77777777" w:rsidR="002714EA" w:rsidRPr="005E32BE" w:rsidRDefault="002714EA" w:rsidP="00F516DA">
            <w:pPr>
              <w:rPr>
                <w:rFonts w:ascii="Arial" w:hAnsi="Arial" w:cs="Arial"/>
                <w:sz w:val="22"/>
                <w:szCs w:val="22"/>
                <w:lang w:val="en-US"/>
              </w:rPr>
            </w:pPr>
          </w:p>
          <w:p w14:paraId="693FA0B2" w14:textId="77777777" w:rsidR="002714EA" w:rsidRPr="005E32BE" w:rsidRDefault="002714EA" w:rsidP="00F516DA">
            <w:pPr>
              <w:rPr>
                <w:rFonts w:ascii="Arial" w:hAnsi="Arial" w:cs="Arial"/>
                <w:sz w:val="22"/>
                <w:szCs w:val="22"/>
                <w:lang w:val="en-US"/>
              </w:rPr>
            </w:pPr>
          </w:p>
          <w:p w14:paraId="4904C2AD"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i/>
                <w:color w:val="808080"/>
                <w:sz w:val="18"/>
                <w:szCs w:val="18"/>
                <w:lang w:val="en-US"/>
              </w:rPr>
              <w:t>(this box should expand as you type)</w:t>
            </w:r>
          </w:p>
        </w:tc>
        <w:tc>
          <w:tcPr>
            <w:tcW w:w="2344" w:type="pct"/>
            <w:gridSpan w:val="3"/>
            <w:tcBorders>
              <w:top w:val="single" w:sz="4" w:space="0" w:color="auto"/>
              <w:bottom w:val="single" w:sz="4" w:space="0" w:color="auto"/>
            </w:tcBorders>
          </w:tcPr>
          <w:p w14:paraId="56AD43E8" w14:textId="77777777" w:rsidR="002714EA" w:rsidRPr="005E32BE" w:rsidRDefault="002714EA" w:rsidP="00F516DA">
            <w:pPr>
              <w:autoSpaceDE w:val="0"/>
              <w:autoSpaceDN w:val="0"/>
              <w:adjustRightInd w:val="0"/>
              <w:rPr>
                <w:rFonts w:ascii="Arial" w:hAnsi="Arial" w:cs="Arial"/>
                <w:i/>
                <w:sz w:val="18"/>
                <w:szCs w:val="18"/>
                <w:lang w:val="en-US"/>
              </w:rPr>
            </w:pPr>
            <w:r w:rsidRPr="005E32BE">
              <w:rPr>
                <w:rFonts w:ascii="Arial" w:hAnsi="Arial" w:cs="Arial"/>
                <w:i/>
                <w:sz w:val="18"/>
                <w:szCs w:val="18"/>
                <w:lang w:val="en-US"/>
              </w:rPr>
              <w:t>How you will mitigate the risk to environment:</w:t>
            </w:r>
          </w:p>
          <w:p w14:paraId="50130C0C" w14:textId="77777777" w:rsidR="002714EA" w:rsidRPr="005E32BE" w:rsidRDefault="002714EA" w:rsidP="00F516DA">
            <w:pPr>
              <w:rPr>
                <w:rFonts w:ascii="Arial" w:hAnsi="Arial" w:cs="Arial"/>
                <w:sz w:val="22"/>
                <w:szCs w:val="22"/>
                <w:lang w:val="en-US"/>
              </w:rPr>
            </w:pPr>
          </w:p>
          <w:p w14:paraId="05C2105D" w14:textId="77777777" w:rsidR="002714EA" w:rsidRPr="005E32BE" w:rsidRDefault="002714EA" w:rsidP="00F516DA">
            <w:pPr>
              <w:rPr>
                <w:rFonts w:ascii="Arial" w:hAnsi="Arial" w:cs="Arial"/>
                <w:sz w:val="22"/>
                <w:szCs w:val="22"/>
                <w:lang w:val="en-US"/>
              </w:rPr>
            </w:pPr>
          </w:p>
          <w:p w14:paraId="00FA77C3" w14:textId="77777777" w:rsidR="002714EA" w:rsidRPr="005E32BE" w:rsidRDefault="002714EA" w:rsidP="00F516DA">
            <w:pPr>
              <w:rPr>
                <w:rFonts w:ascii="Arial" w:hAnsi="Arial" w:cs="Arial"/>
                <w:sz w:val="22"/>
                <w:szCs w:val="22"/>
                <w:lang w:val="en-US"/>
              </w:rPr>
            </w:pPr>
          </w:p>
          <w:p w14:paraId="23D11B41"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bl>
    <w:p w14:paraId="6F39AB93" w14:textId="77777777" w:rsidR="002714EA" w:rsidRPr="005E32BE" w:rsidRDefault="002714EA" w:rsidP="002714EA">
      <w:pPr>
        <w:rPr>
          <w:rFonts w:ascii="Arial" w:hAnsi="Arial" w:cs="Arial"/>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6372"/>
        <w:gridCol w:w="706"/>
        <w:gridCol w:w="732"/>
        <w:gridCol w:w="734"/>
      </w:tblGrid>
      <w:tr w:rsidR="002714EA" w:rsidRPr="00A42F82" w14:paraId="1AE129FD" w14:textId="77777777" w:rsidTr="002714EA">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127813B0" w14:textId="77777777" w:rsidR="002714EA" w:rsidRPr="005E32BE" w:rsidRDefault="002714EA" w:rsidP="00F516DA">
            <w:pPr>
              <w:autoSpaceDE w:val="0"/>
              <w:autoSpaceDN w:val="0"/>
              <w:adjustRightInd w:val="0"/>
              <w:jc w:val="center"/>
              <w:rPr>
                <w:rFonts w:ascii="Arial" w:hAnsi="Arial" w:cs="Arial"/>
                <w:bCs/>
                <w:sz w:val="22"/>
                <w:szCs w:val="22"/>
                <w:lang w:val="en-US"/>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23980AC0" w14:textId="77777777" w:rsidR="002714EA" w:rsidRPr="00A42F82" w:rsidRDefault="002714EA" w:rsidP="00F516DA">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2714EA" w:rsidRPr="00A42F82" w14:paraId="61CEFC39" w14:textId="77777777" w:rsidTr="002714EA">
        <w:tc>
          <w:tcPr>
            <w:tcW w:w="283" w:type="pct"/>
            <w:tcBorders>
              <w:top w:val="single" w:sz="4" w:space="0" w:color="auto"/>
              <w:bottom w:val="single" w:sz="4" w:space="0" w:color="auto"/>
            </w:tcBorders>
            <w:shd w:val="clear" w:color="auto" w:fill="F2F2F2" w:themeFill="background1" w:themeFillShade="F2"/>
            <w:vAlign w:val="center"/>
          </w:tcPr>
          <w:p w14:paraId="4B149844" w14:textId="77777777" w:rsidR="002714EA" w:rsidRPr="00A42F82" w:rsidRDefault="002714EA" w:rsidP="00F516DA">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hemeFill="background1" w:themeFillShade="F2"/>
          </w:tcPr>
          <w:p w14:paraId="70223BDF" w14:textId="77777777" w:rsidR="002714EA" w:rsidRPr="005E32BE" w:rsidRDefault="002714EA" w:rsidP="00F516DA">
            <w:pPr>
              <w:autoSpaceDE w:val="0"/>
              <w:autoSpaceDN w:val="0"/>
              <w:adjustRightInd w:val="0"/>
              <w:rPr>
                <w:rFonts w:ascii="Arial" w:hAnsi="Arial" w:cs="Arial"/>
                <w:sz w:val="16"/>
                <w:szCs w:val="16"/>
                <w:lang w:val="en-US"/>
              </w:rPr>
            </w:pPr>
            <w:r w:rsidRPr="005E32BE">
              <w:rPr>
                <w:rFonts w:ascii="Arial" w:hAnsi="Arial" w:cs="Arial"/>
                <w:sz w:val="22"/>
                <w:szCs w:val="22"/>
                <w:lang w:val="en-US"/>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6C5FCBAD"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32159AD1" w14:textId="77777777" w:rsidR="002714EA" w:rsidRPr="00A42F82" w:rsidRDefault="002714EA" w:rsidP="00F516DA">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themeFill="background1" w:themeFillShade="F2"/>
            <w:vAlign w:val="bottom"/>
          </w:tcPr>
          <w:p w14:paraId="01E11E38"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3450F91A" w14:textId="77777777" w:rsidR="002714EA" w:rsidRPr="00A42F82" w:rsidRDefault="002714EA" w:rsidP="00F516DA">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themeFill="background1" w:themeFillShade="F2"/>
            <w:vAlign w:val="bottom"/>
          </w:tcPr>
          <w:p w14:paraId="21711B1D"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B29E8A7" w14:textId="77777777" w:rsidR="002714EA" w:rsidRPr="00A42F82" w:rsidRDefault="002714EA" w:rsidP="00F516DA">
            <w:pPr>
              <w:autoSpaceDE w:val="0"/>
              <w:autoSpaceDN w:val="0"/>
              <w:adjustRightInd w:val="0"/>
              <w:jc w:val="center"/>
              <w:rPr>
                <w:rFonts w:ascii="Arial" w:hAnsi="Arial" w:cs="Arial"/>
                <w:b/>
                <w:sz w:val="22"/>
                <w:szCs w:val="22"/>
              </w:rPr>
            </w:pPr>
          </w:p>
        </w:tc>
      </w:tr>
      <w:tr w:rsidR="002714EA" w:rsidRPr="00A42F82" w14:paraId="089A01A9" w14:textId="77777777" w:rsidTr="002714EA">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5CAF0154"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3518" w:type="pct"/>
            <w:tcBorders>
              <w:top w:val="single" w:sz="4" w:space="0" w:color="auto"/>
              <w:bottom w:val="single" w:sz="4" w:space="0" w:color="auto"/>
            </w:tcBorders>
            <w:shd w:val="clear" w:color="auto" w:fill="F2F2F2" w:themeFill="background1" w:themeFillShade="F2"/>
            <w:vAlign w:val="center"/>
          </w:tcPr>
          <w:p w14:paraId="40D2DF90"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sz w:val="22"/>
                <w:szCs w:val="22"/>
                <w:lang w:val="en-US"/>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74D76E4D" w14:textId="77777777" w:rsidR="002714EA" w:rsidRPr="00A42F82" w:rsidRDefault="00000000" w:rsidP="00F516D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2714EA" w:rsidRPr="00A42F82">
                  <w:rPr>
                    <w:rFonts w:ascii="Segoe UI Symbol" w:eastAsia="MS Gothic" w:hAnsi="Segoe UI Symbol" w:cs="Segoe UI Symbol"/>
                    <w:sz w:val="22"/>
                    <w:szCs w:val="22"/>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07AF7BC2" w14:textId="77777777" w:rsidR="002714EA" w:rsidRPr="00A42F82" w:rsidRDefault="00000000" w:rsidP="00F516DA">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2714EA" w:rsidRPr="00A42F82">
                  <w:rPr>
                    <w:rFonts w:ascii="Segoe UI Symbol" w:eastAsia="MS Gothic" w:hAnsi="Segoe UI Symbol" w:cs="Segoe UI Symbol"/>
                    <w:sz w:val="22"/>
                    <w:szCs w:val="22"/>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722B77A6" w14:textId="77777777" w:rsidR="002714EA" w:rsidRPr="00A42F82" w:rsidRDefault="00000000" w:rsidP="00F516D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714EA">
                  <w:rPr>
                    <w:rFonts w:ascii="MS Gothic" w:eastAsia="MS Gothic" w:hAnsi="MS Gothic" w:cs="Arial" w:hint="eastAsia"/>
                    <w:sz w:val="22"/>
                    <w:szCs w:val="22"/>
                  </w:rPr>
                  <w:t>☒</w:t>
                </w:r>
              </w:sdtContent>
            </w:sdt>
          </w:p>
        </w:tc>
      </w:tr>
      <w:tr w:rsidR="002714EA" w:rsidRPr="00CD7A62" w14:paraId="204C73EF" w14:textId="77777777" w:rsidTr="002714EA">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173E68AB"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3518" w:type="pct"/>
            <w:tcBorders>
              <w:top w:val="single" w:sz="4" w:space="0" w:color="auto"/>
              <w:bottom w:val="single" w:sz="4" w:space="0" w:color="auto"/>
            </w:tcBorders>
            <w:shd w:val="clear" w:color="auto" w:fill="F2F2F2" w:themeFill="background1" w:themeFillShade="F2"/>
            <w:vAlign w:val="center"/>
          </w:tcPr>
          <w:p w14:paraId="50422B68" w14:textId="77777777" w:rsidR="002714EA" w:rsidRPr="005E32BE" w:rsidRDefault="002714EA" w:rsidP="00F516DA">
            <w:pPr>
              <w:autoSpaceDE w:val="0"/>
              <w:autoSpaceDN w:val="0"/>
              <w:adjustRightInd w:val="0"/>
              <w:rPr>
                <w:rFonts w:ascii="Arial" w:hAnsi="Arial" w:cs="Arial"/>
                <w:sz w:val="22"/>
                <w:szCs w:val="22"/>
                <w:lang w:val="en-US"/>
              </w:rPr>
            </w:pPr>
            <w:r w:rsidRPr="005E32BE">
              <w:rPr>
                <w:rFonts w:ascii="Arial" w:hAnsi="Arial" w:cs="Arial"/>
                <w:sz w:val="22"/>
                <w:szCs w:val="22"/>
                <w:lang w:val="en-US"/>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158812F8" w14:textId="77777777" w:rsidR="002714EA" w:rsidRPr="005E32BE" w:rsidRDefault="002714EA" w:rsidP="00F516DA">
            <w:pPr>
              <w:autoSpaceDE w:val="0"/>
              <w:autoSpaceDN w:val="0"/>
              <w:adjustRightInd w:val="0"/>
              <w:jc w:val="center"/>
              <w:rPr>
                <w:rFonts w:ascii="Arial" w:hAnsi="Arial" w:cs="Arial"/>
                <w:b/>
                <w:bCs/>
                <w:sz w:val="22"/>
                <w:szCs w:val="22"/>
                <w:lang w:val="en-US"/>
              </w:rPr>
            </w:pPr>
          </w:p>
        </w:tc>
      </w:tr>
    </w:tbl>
    <w:p w14:paraId="30086860" w14:textId="77777777" w:rsidR="002714EA" w:rsidRPr="005E32BE" w:rsidRDefault="002714EA" w:rsidP="002714EA">
      <w:pPr>
        <w:autoSpaceDE w:val="0"/>
        <w:autoSpaceDN w:val="0"/>
        <w:adjustRightInd w:val="0"/>
        <w:spacing w:after="240"/>
        <w:jc w:val="both"/>
        <w:rPr>
          <w:rFonts w:ascii="Arial" w:hAnsi="Arial" w:cs="Arial"/>
          <w:b/>
          <w:sz w:val="22"/>
          <w:szCs w:val="22"/>
          <w:lang w:val="en-US"/>
        </w:rPr>
      </w:pPr>
    </w:p>
    <w:p w14:paraId="4D98E877" w14:textId="77777777" w:rsidR="002714EA" w:rsidRPr="005E32BE" w:rsidRDefault="002714EA" w:rsidP="002714EA">
      <w:pPr>
        <w:rPr>
          <w:rFonts w:ascii="Arial" w:hAnsi="Arial" w:cs="Arial"/>
          <w:b/>
          <w:sz w:val="22"/>
          <w:szCs w:val="22"/>
          <w:lang w:val="en-US"/>
        </w:rPr>
      </w:pPr>
      <w:r w:rsidRPr="005E32BE">
        <w:rPr>
          <w:rFonts w:ascii="Arial" w:hAnsi="Arial" w:cs="Arial"/>
          <w:b/>
          <w:sz w:val="22"/>
          <w:szCs w:val="22"/>
          <w:lang w:val="en-US"/>
        </w:rPr>
        <w:t>SECTION I: Feedback, Consent and Confidentiality</w:t>
      </w:r>
    </w:p>
    <w:p w14:paraId="7E1B02E8" w14:textId="77777777" w:rsidR="002714EA" w:rsidRPr="005E32BE" w:rsidRDefault="002714EA" w:rsidP="002714EA">
      <w:pPr>
        <w:rPr>
          <w:rFonts w:ascii="Arial" w:hAnsi="Arial" w:cs="Arial"/>
          <w:b/>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
        <w:gridCol w:w="8543"/>
      </w:tblGrid>
      <w:tr w:rsidR="002714EA" w:rsidRPr="005E32BE" w14:paraId="20480E92" w14:textId="77777777" w:rsidTr="002714EA">
        <w:tc>
          <w:tcPr>
            <w:tcW w:w="283" w:type="pct"/>
            <w:tcBorders>
              <w:top w:val="single" w:sz="4" w:space="0" w:color="auto"/>
              <w:bottom w:val="single" w:sz="4" w:space="0" w:color="auto"/>
            </w:tcBorders>
            <w:shd w:val="clear" w:color="auto" w:fill="F2F2F2" w:themeFill="background1" w:themeFillShade="F2"/>
          </w:tcPr>
          <w:p w14:paraId="6D4B6AC6" w14:textId="77777777" w:rsidR="002714EA" w:rsidRPr="00A42F82" w:rsidRDefault="002714EA" w:rsidP="00F516DA">
            <w:pPr>
              <w:rPr>
                <w:rFonts w:ascii="Arial" w:hAnsi="Arial" w:cs="Arial"/>
                <w:bCs/>
                <w:sz w:val="22"/>
                <w:szCs w:val="22"/>
              </w:rPr>
            </w:pPr>
            <w:r w:rsidRPr="00A42F82">
              <w:rPr>
                <w:rFonts w:ascii="Arial" w:hAnsi="Arial" w:cs="Arial"/>
                <w:bCs/>
                <w:sz w:val="22"/>
                <w:szCs w:val="22"/>
              </w:rPr>
              <w:t>1</w:t>
            </w:r>
          </w:p>
        </w:tc>
        <w:tc>
          <w:tcPr>
            <w:tcW w:w="4717" w:type="pct"/>
            <w:tcBorders>
              <w:top w:val="single" w:sz="4" w:space="0" w:color="auto"/>
              <w:bottom w:val="single" w:sz="4" w:space="0" w:color="auto"/>
            </w:tcBorders>
            <w:shd w:val="clear" w:color="auto" w:fill="F2F2F2" w:themeFill="background1" w:themeFillShade="F2"/>
          </w:tcPr>
          <w:p w14:paraId="014C2EBC" w14:textId="77777777" w:rsidR="002714EA" w:rsidRPr="00A42F82" w:rsidRDefault="002714EA" w:rsidP="00F516DA">
            <w:pPr>
              <w:rPr>
                <w:rFonts w:ascii="Arial" w:hAnsi="Arial" w:cs="Arial"/>
                <w:sz w:val="22"/>
                <w:szCs w:val="22"/>
              </w:rPr>
            </w:pPr>
            <w:r w:rsidRPr="00A42F82">
              <w:rPr>
                <w:rFonts w:ascii="Arial" w:hAnsi="Arial" w:cs="Arial"/>
                <w:b/>
                <w:sz w:val="22"/>
                <w:szCs w:val="22"/>
              </w:rPr>
              <w:t>Feedback</w:t>
            </w:r>
          </w:p>
          <w:p w14:paraId="62A99F10"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 xml:space="preserve">What de-briefing and feedback will be provided to participants, how will this be done and when? </w:t>
            </w:r>
          </w:p>
        </w:tc>
      </w:tr>
      <w:tr w:rsidR="002714EA" w:rsidRPr="005E32BE" w14:paraId="00C74FCD" w14:textId="77777777" w:rsidTr="002714EA">
        <w:tc>
          <w:tcPr>
            <w:tcW w:w="283" w:type="pct"/>
            <w:tcBorders>
              <w:top w:val="single" w:sz="4" w:space="0" w:color="auto"/>
              <w:bottom w:val="single" w:sz="4" w:space="0" w:color="auto"/>
            </w:tcBorders>
          </w:tcPr>
          <w:p w14:paraId="0763A93F" w14:textId="77777777" w:rsidR="002714EA" w:rsidRPr="005E32BE" w:rsidRDefault="002714EA" w:rsidP="00F516DA">
            <w:pPr>
              <w:rPr>
                <w:rFonts w:ascii="Arial" w:hAnsi="Arial" w:cs="Arial"/>
                <w:bCs/>
                <w:sz w:val="22"/>
                <w:szCs w:val="22"/>
                <w:lang w:val="en-US"/>
              </w:rPr>
            </w:pPr>
          </w:p>
        </w:tc>
        <w:tc>
          <w:tcPr>
            <w:tcW w:w="4717" w:type="pct"/>
            <w:tcBorders>
              <w:top w:val="single" w:sz="4" w:space="0" w:color="auto"/>
              <w:bottom w:val="single" w:sz="4" w:space="0" w:color="auto"/>
            </w:tcBorders>
          </w:tcPr>
          <w:p w14:paraId="15607DD4" w14:textId="77777777" w:rsidR="002714EA" w:rsidRPr="005E32BE" w:rsidRDefault="002714EA" w:rsidP="00F516DA">
            <w:pPr>
              <w:rPr>
                <w:rFonts w:ascii="Arial" w:hAnsi="Arial" w:cs="Arial"/>
                <w:sz w:val="22"/>
                <w:szCs w:val="22"/>
                <w:lang w:val="en-US"/>
              </w:rPr>
            </w:pPr>
          </w:p>
          <w:p w14:paraId="31C7DA60" w14:textId="77777777" w:rsidR="002714EA" w:rsidRPr="00A42F82" w:rsidRDefault="002714EA" w:rsidP="00F516DA">
            <w:pPr>
              <w:rPr>
                <w:rFonts w:ascii="Arial" w:hAnsi="Arial" w:cs="Arial"/>
                <w:sz w:val="22"/>
                <w:szCs w:val="22"/>
              </w:rPr>
            </w:pPr>
            <w:r>
              <w:rPr>
                <w:rFonts w:ascii="Arial" w:hAnsi="Arial" w:cs="Arial"/>
                <w:sz w:val="22"/>
                <w:szCs w:val="22"/>
              </w:rPr>
              <w:t>Not applicable</w:t>
            </w:r>
          </w:p>
          <w:p w14:paraId="5B115CBB" w14:textId="77777777" w:rsidR="002714EA" w:rsidRPr="00A42F82" w:rsidRDefault="002714EA" w:rsidP="00F516DA">
            <w:pPr>
              <w:rPr>
                <w:rFonts w:ascii="Arial" w:hAnsi="Arial" w:cs="Arial"/>
                <w:sz w:val="22"/>
                <w:szCs w:val="22"/>
              </w:rPr>
            </w:pPr>
          </w:p>
          <w:p w14:paraId="441F5331"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r w:rsidR="002714EA" w:rsidRPr="005E32BE" w14:paraId="31D7EF01" w14:textId="77777777" w:rsidTr="002714EA">
        <w:tc>
          <w:tcPr>
            <w:tcW w:w="283" w:type="pct"/>
            <w:tcBorders>
              <w:top w:val="single" w:sz="4" w:space="0" w:color="auto"/>
              <w:bottom w:val="single" w:sz="4" w:space="0" w:color="auto"/>
            </w:tcBorders>
            <w:shd w:val="clear" w:color="auto" w:fill="F2F2F2" w:themeFill="background1" w:themeFillShade="F2"/>
          </w:tcPr>
          <w:p w14:paraId="794D2C82" w14:textId="77777777" w:rsidR="002714EA" w:rsidRPr="00A42F82" w:rsidRDefault="002714EA" w:rsidP="00F516DA">
            <w:pPr>
              <w:rPr>
                <w:rFonts w:ascii="Arial" w:hAnsi="Arial" w:cs="Arial"/>
                <w:bCs/>
                <w:sz w:val="22"/>
                <w:szCs w:val="22"/>
              </w:rPr>
            </w:pPr>
            <w:r w:rsidRPr="00A42F82">
              <w:rPr>
                <w:rFonts w:ascii="Arial" w:hAnsi="Arial" w:cs="Arial"/>
                <w:bCs/>
                <w:sz w:val="22"/>
                <w:szCs w:val="22"/>
              </w:rPr>
              <w:t>2</w:t>
            </w:r>
          </w:p>
        </w:tc>
        <w:tc>
          <w:tcPr>
            <w:tcW w:w="4717" w:type="pct"/>
            <w:tcBorders>
              <w:top w:val="single" w:sz="4" w:space="0" w:color="auto"/>
              <w:bottom w:val="single" w:sz="4" w:space="0" w:color="auto"/>
            </w:tcBorders>
            <w:shd w:val="clear" w:color="auto" w:fill="F2F2F2" w:themeFill="background1" w:themeFillShade="F2"/>
          </w:tcPr>
          <w:p w14:paraId="20B16A8B" w14:textId="77777777" w:rsidR="002714EA" w:rsidRPr="005E32BE" w:rsidRDefault="002714EA" w:rsidP="00F516DA">
            <w:pPr>
              <w:rPr>
                <w:rFonts w:ascii="Arial" w:hAnsi="Arial" w:cs="Arial"/>
                <w:sz w:val="22"/>
                <w:szCs w:val="22"/>
                <w:lang w:val="en-US"/>
              </w:rPr>
            </w:pPr>
            <w:r w:rsidRPr="005E32BE">
              <w:rPr>
                <w:rFonts w:ascii="Arial" w:hAnsi="Arial" w:cs="Arial"/>
                <w:b/>
                <w:sz w:val="22"/>
                <w:szCs w:val="22"/>
                <w:lang w:val="en-US"/>
              </w:rPr>
              <w:t>Informed consent</w:t>
            </w:r>
          </w:p>
          <w:p w14:paraId="51512A7D" w14:textId="77777777" w:rsidR="002714EA" w:rsidRPr="005E32BE" w:rsidRDefault="002714EA" w:rsidP="00F516DA">
            <w:pPr>
              <w:autoSpaceDE w:val="0"/>
              <w:autoSpaceDN w:val="0"/>
              <w:adjustRightInd w:val="0"/>
              <w:rPr>
                <w:rFonts w:ascii="Arial" w:hAnsi="Arial" w:cs="Arial"/>
                <w:sz w:val="22"/>
                <w:szCs w:val="22"/>
                <w:lang w:val="en-US" w:eastAsia="en-GB"/>
              </w:rPr>
            </w:pPr>
            <w:r w:rsidRPr="005E32BE">
              <w:rPr>
                <w:rFonts w:ascii="Arial" w:hAnsi="Arial" w:cs="Arial"/>
                <w:sz w:val="22"/>
                <w:szCs w:val="22"/>
                <w:lang w:val="en-US"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714EA" w:rsidRPr="005E32BE" w14:paraId="5E7AB647" w14:textId="77777777" w:rsidTr="002714EA">
        <w:tc>
          <w:tcPr>
            <w:tcW w:w="283" w:type="pct"/>
            <w:tcBorders>
              <w:top w:val="single" w:sz="4" w:space="0" w:color="auto"/>
              <w:bottom w:val="single" w:sz="4" w:space="0" w:color="auto"/>
            </w:tcBorders>
          </w:tcPr>
          <w:p w14:paraId="43F8BAED" w14:textId="77777777" w:rsidR="002714EA" w:rsidRPr="005E32BE" w:rsidRDefault="002714EA" w:rsidP="00F516DA">
            <w:pPr>
              <w:rPr>
                <w:rFonts w:ascii="Arial" w:hAnsi="Arial" w:cs="Arial"/>
                <w:bCs/>
                <w:sz w:val="22"/>
                <w:szCs w:val="22"/>
                <w:lang w:val="en-US"/>
              </w:rPr>
            </w:pPr>
          </w:p>
        </w:tc>
        <w:tc>
          <w:tcPr>
            <w:tcW w:w="4717" w:type="pct"/>
            <w:tcBorders>
              <w:top w:val="single" w:sz="4" w:space="0" w:color="auto"/>
              <w:bottom w:val="single" w:sz="4" w:space="0" w:color="auto"/>
            </w:tcBorders>
          </w:tcPr>
          <w:p w14:paraId="3827ED77" w14:textId="77777777" w:rsidR="002714EA" w:rsidRPr="005E32BE" w:rsidRDefault="002714EA" w:rsidP="00F516DA">
            <w:pPr>
              <w:rPr>
                <w:rFonts w:ascii="Arial" w:hAnsi="Arial" w:cs="Arial"/>
                <w:sz w:val="22"/>
                <w:szCs w:val="22"/>
                <w:lang w:val="en-US"/>
              </w:rPr>
            </w:pPr>
          </w:p>
          <w:p w14:paraId="6ECDC020" w14:textId="77777777" w:rsidR="002714EA" w:rsidRPr="00A42F82" w:rsidRDefault="002714EA" w:rsidP="00F516DA">
            <w:pPr>
              <w:rPr>
                <w:rFonts w:ascii="Arial" w:hAnsi="Arial" w:cs="Arial"/>
                <w:sz w:val="22"/>
                <w:szCs w:val="22"/>
              </w:rPr>
            </w:pPr>
            <w:r>
              <w:rPr>
                <w:rFonts w:ascii="Arial" w:hAnsi="Arial" w:cs="Arial"/>
                <w:sz w:val="22"/>
                <w:szCs w:val="22"/>
              </w:rPr>
              <w:t>Not applicable</w:t>
            </w:r>
          </w:p>
          <w:p w14:paraId="665079EB" w14:textId="77777777" w:rsidR="002714EA" w:rsidRPr="00A42F82" w:rsidRDefault="002714EA" w:rsidP="00F516DA">
            <w:pPr>
              <w:rPr>
                <w:rFonts w:ascii="Arial" w:hAnsi="Arial" w:cs="Arial"/>
                <w:sz w:val="22"/>
                <w:szCs w:val="22"/>
              </w:rPr>
            </w:pPr>
          </w:p>
          <w:p w14:paraId="38621499" w14:textId="77777777" w:rsidR="002714EA" w:rsidRPr="00A42F82" w:rsidRDefault="002714EA" w:rsidP="00F516DA">
            <w:pPr>
              <w:rPr>
                <w:rFonts w:ascii="Arial" w:hAnsi="Arial" w:cs="Arial"/>
                <w:sz w:val="22"/>
                <w:szCs w:val="22"/>
              </w:rPr>
            </w:pPr>
          </w:p>
          <w:p w14:paraId="25BCFE76"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r w:rsidR="002714EA" w:rsidRPr="005E32BE" w14:paraId="640FA12D" w14:textId="77777777" w:rsidTr="002714EA">
        <w:tc>
          <w:tcPr>
            <w:tcW w:w="283" w:type="pct"/>
            <w:tcBorders>
              <w:top w:val="single" w:sz="4" w:space="0" w:color="auto"/>
              <w:bottom w:val="single" w:sz="4" w:space="0" w:color="auto"/>
            </w:tcBorders>
            <w:shd w:val="clear" w:color="auto" w:fill="F2F2F2" w:themeFill="background1" w:themeFillShade="F2"/>
          </w:tcPr>
          <w:p w14:paraId="24AFB197" w14:textId="77777777" w:rsidR="002714EA" w:rsidRPr="00A42F82" w:rsidRDefault="002714EA" w:rsidP="00F516DA">
            <w:pPr>
              <w:rPr>
                <w:rFonts w:ascii="Arial" w:hAnsi="Arial" w:cs="Arial"/>
                <w:bCs/>
                <w:sz w:val="22"/>
                <w:szCs w:val="22"/>
              </w:rPr>
            </w:pPr>
            <w:r w:rsidRPr="00A42F82">
              <w:rPr>
                <w:rFonts w:ascii="Arial" w:hAnsi="Arial" w:cs="Arial"/>
                <w:bCs/>
                <w:sz w:val="22"/>
                <w:szCs w:val="22"/>
              </w:rPr>
              <w:t>3</w:t>
            </w:r>
          </w:p>
        </w:tc>
        <w:tc>
          <w:tcPr>
            <w:tcW w:w="4717" w:type="pct"/>
            <w:tcBorders>
              <w:top w:val="single" w:sz="4" w:space="0" w:color="auto"/>
              <w:bottom w:val="single" w:sz="4" w:space="0" w:color="auto"/>
            </w:tcBorders>
            <w:shd w:val="clear" w:color="auto" w:fill="F2F2F2" w:themeFill="background1" w:themeFillShade="F2"/>
          </w:tcPr>
          <w:p w14:paraId="033CA1A3" w14:textId="77777777" w:rsidR="002714EA" w:rsidRPr="005E32BE" w:rsidRDefault="002714EA" w:rsidP="00F516DA">
            <w:pPr>
              <w:rPr>
                <w:rFonts w:ascii="Arial" w:hAnsi="Arial" w:cs="Arial"/>
                <w:b/>
                <w:sz w:val="22"/>
                <w:szCs w:val="22"/>
                <w:lang w:val="en-US"/>
              </w:rPr>
            </w:pPr>
            <w:r w:rsidRPr="005E32BE">
              <w:rPr>
                <w:rFonts w:ascii="Arial" w:hAnsi="Arial" w:cs="Arial"/>
                <w:b/>
                <w:sz w:val="22"/>
                <w:szCs w:val="22"/>
                <w:lang w:val="en-US"/>
              </w:rPr>
              <w:t>Confidentiality / Anonymity</w:t>
            </w:r>
          </w:p>
          <w:p w14:paraId="48118B09"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 xml:space="preserve">Set out how anonymity of participants and confidentiality will be ensured in any outputs. If anonymity is not being offered, explain why this is the case. </w:t>
            </w:r>
          </w:p>
        </w:tc>
      </w:tr>
      <w:tr w:rsidR="002714EA" w:rsidRPr="005E32BE" w14:paraId="473C3480" w14:textId="77777777" w:rsidTr="002714EA">
        <w:tc>
          <w:tcPr>
            <w:tcW w:w="283" w:type="pct"/>
            <w:tcBorders>
              <w:top w:val="single" w:sz="4" w:space="0" w:color="auto"/>
              <w:bottom w:val="single" w:sz="4" w:space="0" w:color="auto"/>
            </w:tcBorders>
          </w:tcPr>
          <w:p w14:paraId="46A72213" w14:textId="77777777" w:rsidR="002714EA" w:rsidRPr="005E32BE" w:rsidRDefault="002714EA" w:rsidP="00F516DA">
            <w:pPr>
              <w:rPr>
                <w:rFonts w:ascii="Arial" w:hAnsi="Arial" w:cs="Arial"/>
                <w:bCs/>
                <w:sz w:val="22"/>
                <w:szCs w:val="22"/>
                <w:lang w:val="en-US"/>
              </w:rPr>
            </w:pPr>
          </w:p>
        </w:tc>
        <w:tc>
          <w:tcPr>
            <w:tcW w:w="4717" w:type="pct"/>
            <w:tcBorders>
              <w:top w:val="single" w:sz="4" w:space="0" w:color="auto"/>
              <w:bottom w:val="single" w:sz="4" w:space="0" w:color="auto"/>
            </w:tcBorders>
          </w:tcPr>
          <w:p w14:paraId="14D30DDE" w14:textId="77777777" w:rsidR="002714EA" w:rsidRPr="005E32BE" w:rsidRDefault="002714EA" w:rsidP="00F516DA">
            <w:pPr>
              <w:rPr>
                <w:rFonts w:ascii="Arial" w:hAnsi="Arial" w:cs="Arial"/>
                <w:sz w:val="22"/>
                <w:szCs w:val="22"/>
                <w:lang w:val="en-US"/>
              </w:rPr>
            </w:pPr>
          </w:p>
          <w:p w14:paraId="7FC7C4C0" w14:textId="77777777" w:rsidR="002714EA" w:rsidRPr="00A42F82" w:rsidRDefault="002714EA" w:rsidP="00F516DA">
            <w:pPr>
              <w:rPr>
                <w:rFonts w:ascii="Arial" w:hAnsi="Arial" w:cs="Arial"/>
                <w:sz w:val="22"/>
                <w:szCs w:val="22"/>
              </w:rPr>
            </w:pPr>
            <w:r>
              <w:rPr>
                <w:rFonts w:ascii="Arial" w:hAnsi="Arial" w:cs="Arial"/>
                <w:sz w:val="22"/>
                <w:szCs w:val="22"/>
              </w:rPr>
              <w:t>Not applicable</w:t>
            </w:r>
          </w:p>
          <w:p w14:paraId="2DD4086A" w14:textId="77777777" w:rsidR="002714EA" w:rsidRPr="00A42F82" w:rsidRDefault="002714EA" w:rsidP="00F516DA">
            <w:pPr>
              <w:rPr>
                <w:rFonts w:ascii="Arial" w:hAnsi="Arial" w:cs="Arial"/>
                <w:sz w:val="22"/>
                <w:szCs w:val="22"/>
              </w:rPr>
            </w:pPr>
          </w:p>
          <w:p w14:paraId="3A539E5A" w14:textId="77777777" w:rsidR="002714EA" w:rsidRPr="00A42F82" w:rsidRDefault="002714EA" w:rsidP="00F516DA">
            <w:pPr>
              <w:rPr>
                <w:rFonts w:ascii="Arial" w:hAnsi="Arial" w:cs="Arial"/>
                <w:sz w:val="22"/>
                <w:szCs w:val="22"/>
              </w:rPr>
            </w:pPr>
          </w:p>
          <w:p w14:paraId="34EEC65A"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bl>
    <w:p w14:paraId="6BB6E91D" w14:textId="77777777" w:rsidR="002714EA" w:rsidRPr="005E32BE" w:rsidRDefault="002714EA" w:rsidP="002714EA">
      <w:pPr>
        <w:rPr>
          <w:rFonts w:ascii="Arial" w:hAnsi="Arial" w:cs="Arial"/>
          <w:sz w:val="22"/>
          <w:szCs w:val="22"/>
          <w:lang w:val="en-US"/>
        </w:rPr>
      </w:pPr>
    </w:p>
    <w:p w14:paraId="6319FCD6" w14:textId="77777777" w:rsidR="002714EA" w:rsidRPr="005E32BE" w:rsidRDefault="002714EA" w:rsidP="002714EA">
      <w:pPr>
        <w:rPr>
          <w:rFonts w:ascii="Arial" w:hAnsi="Arial" w:cs="Arial"/>
          <w:b/>
          <w:sz w:val="22"/>
          <w:szCs w:val="22"/>
          <w:lang w:val="en-US"/>
        </w:rPr>
      </w:pPr>
      <w:r w:rsidRPr="005E32BE">
        <w:rPr>
          <w:rFonts w:ascii="Arial" w:hAnsi="Arial" w:cs="Arial"/>
          <w:b/>
          <w:sz w:val="22"/>
          <w:szCs w:val="22"/>
          <w:lang w:val="en-US"/>
        </w:rPr>
        <w:t>SECTION J: Data Protection and Storage</w:t>
      </w:r>
    </w:p>
    <w:p w14:paraId="77058EF5" w14:textId="77777777" w:rsidR="002714EA" w:rsidRPr="005E32BE" w:rsidRDefault="002714EA" w:rsidP="002714EA">
      <w:pPr>
        <w:rPr>
          <w:rFonts w:ascii="Arial" w:hAnsi="Arial" w:cs="Arial"/>
          <w:b/>
          <w:sz w:val="22"/>
          <w:szCs w:val="22"/>
          <w:lang w:val="en-US"/>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8"/>
        <w:gridCol w:w="6825"/>
        <w:gridCol w:w="857"/>
        <w:gridCol w:w="886"/>
      </w:tblGrid>
      <w:tr w:rsidR="002714EA" w:rsidRPr="00A42F82" w14:paraId="70BD413C" w14:textId="77777777" w:rsidTr="002714E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2B4A3874" w14:textId="77777777" w:rsidR="002714EA" w:rsidRPr="005E32BE" w:rsidRDefault="002714EA" w:rsidP="00F516DA">
            <w:pPr>
              <w:pStyle w:val="NormalWeb"/>
              <w:autoSpaceDE w:val="0"/>
              <w:autoSpaceDN w:val="0"/>
              <w:adjustRightInd w:val="0"/>
              <w:jc w:val="center"/>
              <w:rPr>
                <w:rFonts w:ascii="Arial" w:hAnsi="Arial" w:cs="Arial"/>
                <w:sz w:val="22"/>
                <w:szCs w:val="22"/>
                <w:lang w:val="en-US"/>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59647FE6" w14:textId="77777777" w:rsidR="002714EA" w:rsidRPr="005E32BE" w:rsidRDefault="002714EA" w:rsidP="00F516DA">
            <w:pPr>
              <w:pStyle w:val="NormalWeb"/>
              <w:autoSpaceDE w:val="0"/>
              <w:autoSpaceDN w:val="0"/>
              <w:adjustRightInd w:val="0"/>
              <w:rPr>
                <w:rFonts w:ascii="Arial" w:hAnsi="Arial" w:cs="Arial"/>
                <w:sz w:val="22"/>
                <w:szCs w:val="22"/>
                <w:lang w:val="en-US"/>
              </w:rPr>
            </w:pPr>
            <w:r w:rsidRPr="005E32BE">
              <w:rPr>
                <w:rFonts w:ascii="Arial" w:hAnsi="Arial" w:cs="Arial"/>
                <w:sz w:val="22"/>
                <w:szCs w:val="22"/>
                <w:lang w:val="en-US"/>
              </w:rPr>
              <w:t>Does the research activity involve personal da</w:t>
            </w:r>
            <w:r w:rsidRPr="005E32BE">
              <w:rPr>
                <w:rFonts w:ascii="Arial" w:hAnsi="Arial" w:cs="Arial"/>
                <w:sz w:val="22"/>
                <w:szCs w:val="22"/>
                <w:shd w:val="clear" w:color="auto" w:fill="F2F2F2" w:themeFill="background1" w:themeFillShade="F2"/>
                <w:lang w:val="en-US"/>
              </w:rPr>
              <w:t>t</w:t>
            </w:r>
            <w:r w:rsidRPr="005E32BE">
              <w:rPr>
                <w:rFonts w:ascii="Arial" w:hAnsi="Arial" w:cs="Arial"/>
                <w:sz w:val="22"/>
                <w:szCs w:val="22"/>
                <w:lang w:val="en-US"/>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B7883" w14:textId="77777777" w:rsidR="002714EA" w:rsidRPr="00A42F82" w:rsidRDefault="002714EA" w:rsidP="00F516D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B3141" w14:textId="77777777" w:rsidR="002714EA" w:rsidRPr="00A42F82" w:rsidRDefault="002714EA" w:rsidP="00F516D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714EA" w:rsidRPr="00A42F82" w14:paraId="21960E1D" w14:textId="77777777" w:rsidTr="002714E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277C8499" w14:textId="77777777" w:rsidR="002714EA" w:rsidRPr="00A42F82" w:rsidRDefault="002714EA" w:rsidP="00F516D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6EF7A756" w14:textId="77777777" w:rsidR="002714EA" w:rsidRPr="005E32BE" w:rsidRDefault="002714EA" w:rsidP="00F516DA">
            <w:pPr>
              <w:pStyle w:val="NormalWeb"/>
              <w:autoSpaceDE w:val="0"/>
              <w:autoSpaceDN w:val="0"/>
              <w:adjustRightInd w:val="0"/>
              <w:spacing w:before="0" w:beforeAutospacing="0" w:after="0" w:afterAutospacing="0"/>
              <w:rPr>
                <w:rFonts w:ascii="Arial" w:hAnsi="Arial" w:cs="Arial"/>
                <w:sz w:val="22"/>
                <w:szCs w:val="22"/>
                <w:lang w:val="en-US"/>
              </w:rPr>
            </w:pPr>
            <w:r w:rsidRPr="005E32BE">
              <w:rPr>
                <w:rFonts w:ascii="Arial" w:hAnsi="Arial" w:cs="Arial"/>
                <w:b/>
                <w:bCs/>
                <w:i/>
                <w:iCs/>
                <w:sz w:val="22"/>
                <w:szCs w:val="22"/>
                <w:lang w:val="en-US"/>
              </w:rPr>
              <w:t>“Personal data”</w:t>
            </w:r>
            <w:r w:rsidRPr="005E32BE">
              <w:rPr>
                <w:rFonts w:ascii="Arial" w:hAnsi="Arial" w:cs="Arial"/>
                <w:i/>
                <w:iCs/>
                <w:sz w:val="22"/>
                <w:szCs w:val="22"/>
                <w:lang w:val="en-US"/>
              </w:rPr>
              <w:t xml:space="preserve"> </w:t>
            </w:r>
            <w:r w:rsidRPr="005E32BE">
              <w:rPr>
                <w:rFonts w:ascii="Arial" w:hAnsi="Arial" w:cs="Arial"/>
                <w:i/>
                <w:iCs/>
                <w:color w:val="333333"/>
                <w:sz w:val="22"/>
                <w:shd w:val="clear" w:color="auto" w:fill="F2F2F2" w:themeFill="background1" w:themeFillShade="F2"/>
                <w:lang w:val="en-US"/>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DB9291" w14:textId="77777777" w:rsidR="002714EA" w:rsidRPr="00A42F82" w:rsidRDefault="002714EA" w:rsidP="00F516DA">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92961F" w14:textId="77777777" w:rsidR="002714EA" w:rsidRPr="00A42F82" w:rsidRDefault="002714EA" w:rsidP="00F516DA">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sym w:font="Wingdings" w:char="F0FE"/>
            </w:r>
          </w:p>
        </w:tc>
      </w:tr>
      <w:tr w:rsidR="002714EA" w:rsidRPr="005E32BE" w14:paraId="6CF09B22" w14:textId="77777777" w:rsidTr="002714E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822C3" w14:textId="77777777" w:rsidR="002714EA" w:rsidRPr="00A42F82" w:rsidRDefault="002714EA" w:rsidP="00F516DA">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A5D79" w14:textId="77777777" w:rsidR="002714EA" w:rsidRPr="005E32BE" w:rsidRDefault="002714EA" w:rsidP="00F516DA">
            <w:pPr>
              <w:pStyle w:val="NormalWeb"/>
              <w:autoSpaceDE w:val="0"/>
              <w:autoSpaceDN w:val="0"/>
              <w:adjustRightInd w:val="0"/>
              <w:rPr>
                <w:rFonts w:ascii="Arial" w:hAnsi="Arial" w:cs="Arial"/>
                <w:lang w:val="en-US"/>
              </w:rPr>
            </w:pPr>
            <w:r w:rsidRPr="005E32BE">
              <w:rPr>
                <w:rFonts w:ascii="Arial" w:hAnsi="Arial" w:cs="Arial"/>
                <w:sz w:val="22"/>
                <w:szCs w:val="22"/>
                <w:lang w:val="en-US"/>
              </w:rPr>
              <w:t>If YES, provide a</w:t>
            </w:r>
            <w:r w:rsidRPr="005E32BE">
              <w:rPr>
                <w:rFonts w:ascii="Arial" w:hAnsi="Arial" w:cs="Arial"/>
                <w:b/>
                <w:bCs/>
                <w:sz w:val="22"/>
                <w:szCs w:val="22"/>
                <w:lang w:val="en-US"/>
              </w:rPr>
              <w:t xml:space="preserve"> </w:t>
            </w:r>
            <w:r w:rsidRPr="005E32BE">
              <w:rPr>
                <w:rFonts w:ascii="Arial" w:hAnsi="Arial" w:cs="Arial"/>
                <w:sz w:val="22"/>
                <w:szCs w:val="22"/>
                <w:lang w:val="en-US"/>
              </w:rPr>
              <w:t>description of the data and explain why this data needs to be collected:</w:t>
            </w:r>
          </w:p>
        </w:tc>
      </w:tr>
      <w:tr w:rsidR="002714EA" w:rsidRPr="005E32BE" w14:paraId="55F52CCF" w14:textId="77777777" w:rsidTr="002714E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657C5FAF"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F6FB1FC" w14:textId="77777777" w:rsidR="002714EA" w:rsidRPr="00A42F82" w:rsidRDefault="002714EA" w:rsidP="00F516DA">
            <w:pPr>
              <w:rPr>
                <w:rFonts w:ascii="Arial" w:hAnsi="Arial" w:cs="Arial"/>
                <w:sz w:val="22"/>
                <w:szCs w:val="22"/>
              </w:rPr>
            </w:pPr>
          </w:p>
          <w:p w14:paraId="2B0C0297" w14:textId="77777777" w:rsidR="002714EA" w:rsidRPr="00A42F82" w:rsidRDefault="002714EA" w:rsidP="00F516DA">
            <w:pPr>
              <w:rPr>
                <w:rFonts w:ascii="Arial" w:hAnsi="Arial" w:cs="Arial"/>
                <w:sz w:val="22"/>
                <w:szCs w:val="22"/>
              </w:rPr>
            </w:pPr>
          </w:p>
          <w:p w14:paraId="06CC2005" w14:textId="77777777" w:rsidR="002714EA" w:rsidRPr="00A42F82" w:rsidRDefault="002714EA" w:rsidP="00F516DA">
            <w:pPr>
              <w:rPr>
                <w:rFonts w:ascii="Arial" w:hAnsi="Arial" w:cs="Arial"/>
                <w:sz w:val="22"/>
                <w:szCs w:val="22"/>
              </w:rPr>
            </w:pPr>
          </w:p>
          <w:p w14:paraId="5FF50607" w14:textId="77777777" w:rsidR="002714EA" w:rsidRPr="005E32BE" w:rsidRDefault="002714EA" w:rsidP="00F516DA">
            <w:pPr>
              <w:autoSpaceDE w:val="0"/>
              <w:autoSpaceDN w:val="0"/>
              <w:adjustRightInd w:val="0"/>
              <w:rPr>
                <w:rFonts w:ascii="Arial" w:hAnsi="Arial" w:cs="Arial"/>
                <w:i/>
                <w:lang w:val="en-US"/>
              </w:rPr>
            </w:pPr>
            <w:r w:rsidRPr="005E32BE">
              <w:rPr>
                <w:rFonts w:ascii="Arial" w:hAnsi="Arial" w:cs="Arial"/>
                <w:i/>
                <w:color w:val="808080"/>
                <w:sz w:val="18"/>
                <w:szCs w:val="18"/>
                <w:lang w:val="en-US"/>
              </w:rPr>
              <w:t>(this box should expand as you type)</w:t>
            </w:r>
          </w:p>
        </w:tc>
      </w:tr>
      <w:tr w:rsidR="002714EA" w:rsidRPr="00A42F82" w14:paraId="5B0CFF3B" w14:textId="77777777" w:rsidTr="002714E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39C4DB1D" w14:textId="77777777" w:rsidR="002714EA" w:rsidRPr="005E32BE" w:rsidRDefault="002714EA" w:rsidP="00F516DA">
            <w:pPr>
              <w:pStyle w:val="NormalWeb"/>
              <w:autoSpaceDE w:val="0"/>
              <w:autoSpaceDN w:val="0"/>
              <w:adjustRightInd w:val="0"/>
              <w:spacing w:before="0" w:beforeAutospacing="0" w:after="0" w:afterAutospacing="0"/>
              <w:jc w:val="center"/>
              <w:rPr>
                <w:rFonts w:ascii="Arial" w:hAnsi="Arial" w:cs="Arial"/>
                <w:sz w:val="22"/>
                <w:szCs w:val="22"/>
                <w:lang w:val="en-US"/>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5016C02D" w14:textId="77777777" w:rsidR="002714EA" w:rsidRPr="005E32BE" w:rsidRDefault="002714EA" w:rsidP="00F516DA">
            <w:pPr>
              <w:pStyle w:val="NormalWeb"/>
              <w:autoSpaceDE w:val="0"/>
              <w:autoSpaceDN w:val="0"/>
              <w:adjustRightInd w:val="0"/>
              <w:spacing w:before="0" w:beforeAutospacing="0" w:after="0" w:afterAutospacing="0"/>
              <w:rPr>
                <w:rFonts w:ascii="Arial" w:eastAsiaTheme="minorHAnsi" w:hAnsi="Arial" w:cs="Arial"/>
                <w:lang w:val="en-US"/>
              </w:rPr>
            </w:pPr>
            <w:r w:rsidRPr="005E32BE">
              <w:rPr>
                <w:rFonts w:ascii="Arial" w:hAnsi="Arial" w:cs="Arial"/>
                <w:sz w:val="22"/>
                <w:szCs w:val="22"/>
                <w:lang w:val="en-US"/>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7539E" w14:textId="77777777" w:rsidR="002714EA" w:rsidRPr="00A42F82" w:rsidRDefault="002714EA" w:rsidP="00F516D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FA300" w14:textId="77777777" w:rsidR="002714EA" w:rsidRPr="00A42F82" w:rsidRDefault="002714EA" w:rsidP="00F516D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714EA" w:rsidRPr="00A42F82" w14:paraId="37B5D94E" w14:textId="77777777" w:rsidTr="002714E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A8582C" w14:textId="77777777" w:rsidR="002714EA" w:rsidRPr="00A42F82" w:rsidRDefault="002714EA" w:rsidP="00F516DA">
            <w:pPr>
              <w:pStyle w:val="NormalWeb"/>
              <w:spacing w:before="0" w:beforeAutospacing="0" w:after="0" w:afterAutospacing="0"/>
              <w:jc w:val="center"/>
              <w:rPr>
                <w:rStyle w:val="lev"/>
                <w:rFonts w:ascii="Arial" w:hAnsi="Arial" w:cs="Arial"/>
                <w:b w:val="0"/>
                <w:iCs/>
                <w:color w:val="000000"/>
                <w:sz w:val="20"/>
                <w:szCs w:val="23"/>
              </w:rPr>
            </w:pPr>
            <w:r w:rsidRPr="00A42F82">
              <w:rPr>
                <w:rStyle w:val="lev"/>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4B4C61" w14:textId="77777777" w:rsidR="002714EA" w:rsidRPr="005E32BE" w:rsidRDefault="002714EA" w:rsidP="00F516DA">
            <w:pPr>
              <w:pStyle w:val="NormalWeb"/>
              <w:spacing w:before="0" w:beforeAutospacing="0" w:after="0" w:afterAutospacing="0"/>
              <w:rPr>
                <w:rFonts w:ascii="Arial" w:hAnsi="Arial" w:cs="Arial"/>
                <w:lang w:val="en-US"/>
              </w:rPr>
            </w:pPr>
            <w:r w:rsidRPr="005E32BE">
              <w:rPr>
                <w:rStyle w:val="lev"/>
                <w:rFonts w:ascii="Arial" w:hAnsi="Arial" w:cs="Arial"/>
                <w:i/>
                <w:iCs/>
                <w:color w:val="000000"/>
                <w:sz w:val="20"/>
                <w:szCs w:val="23"/>
                <w:lang w:val="en-US"/>
              </w:rPr>
              <w:t>“Special category data”</w:t>
            </w:r>
            <w:r w:rsidRPr="005E32BE">
              <w:rPr>
                <w:rFonts w:ascii="Arial" w:hAnsi="Arial" w:cs="Arial"/>
                <w:i/>
                <w:iCs/>
                <w:color w:val="000000"/>
                <w:sz w:val="20"/>
                <w:szCs w:val="23"/>
                <w:lang w:val="en-US"/>
              </w:rPr>
              <w:t> means sensitive personal data consisting of information as to the data subjects’ –</w:t>
            </w:r>
          </w:p>
          <w:p w14:paraId="40BDE826" w14:textId="77777777" w:rsidR="002714EA" w:rsidRPr="005E32BE" w:rsidRDefault="002714EA" w:rsidP="00F516DA">
            <w:pPr>
              <w:pStyle w:val="NormalWeb"/>
              <w:spacing w:before="0" w:beforeAutospacing="0" w:after="0" w:afterAutospacing="0"/>
              <w:rPr>
                <w:rFonts w:ascii="Arial" w:hAnsi="Arial" w:cs="Arial"/>
                <w:lang w:val="en-US"/>
              </w:rPr>
            </w:pPr>
            <w:r w:rsidRPr="005E32BE">
              <w:rPr>
                <w:rFonts w:ascii="Arial" w:hAnsi="Arial" w:cs="Arial"/>
                <w:i/>
                <w:iCs/>
                <w:color w:val="000000"/>
                <w:sz w:val="20"/>
                <w:szCs w:val="23"/>
                <w:lang w:val="en-US"/>
              </w:rPr>
              <w:t>(a) racial or ethnic origin,</w:t>
            </w:r>
          </w:p>
          <w:p w14:paraId="507FDB83" w14:textId="77777777" w:rsidR="002714EA" w:rsidRPr="00A42F82" w:rsidRDefault="002714EA" w:rsidP="00F516DA">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415107F" w14:textId="77777777" w:rsidR="002714EA" w:rsidRPr="005E32BE" w:rsidRDefault="002714EA" w:rsidP="00F516DA">
            <w:pPr>
              <w:pStyle w:val="NormalWeb"/>
              <w:spacing w:before="0" w:beforeAutospacing="0" w:after="0" w:afterAutospacing="0"/>
              <w:rPr>
                <w:rFonts w:ascii="Arial" w:hAnsi="Arial" w:cs="Arial"/>
                <w:lang w:val="en-US"/>
              </w:rPr>
            </w:pPr>
            <w:r w:rsidRPr="005E32BE">
              <w:rPr>
                <w:rFonts w:ascii="Arial" w:hAnsi="Arial" w:cs="Arial"/>
                <w:i/>
                <w:iCs/>
                <w:color w:val="000000"/>
                <w:sz w:val="20"/>
                <w:szCs w:val="23"/>
                <w:lang w:val="en-US"/>
              </w:rPr>
              <w:t>(c ) religious beliefs or other beliefs of a similar nature,</w:t>
            </w:r>
          </w:p>
          <w:p w14:paraId="4726C528" w14:textId="77777777" w:rsidR="002714EA" w:rsidRPr="005E32BE" w:rsidRDefault="002714EA" w:rsidP="00F516DA">
            <w:pPr>
              <w:pStyle w:val="NormalWeb"/>
              <w:spacing w:before="0" w:beforeAutospacing="0" w:after="0" w:afterAutospacing="0"/>
              <w:rPr>
                <w:rFonts w:ascii="Arial" w:hAnsi="Arial" w:cs="Arial"/>
                <w:lang w:val="en-US"/>
              </w:rPr>
            </w:pPr>
            <w:r w:rsidRPr="005E32BE">
              <w:rPr>
                <w:rFonts w:ascii="Arial" w:hAnsi="Arial" w:cs="Arial"/>
                <w:i/>
                <w:iCs/>
                <w:color w:val="000000"/>
                <w:sz w:val="20"/>
                <w:szCs w:val="23"/>
                <w:lang w:val="en-US"/>
              </w:rPr>
              <w:t>(d) membership of a trade union (within the meaning of the Trade Union and Labour Relations (Consolidation) Act 1992),</w:t>
            </w:r>
          </w:p>
          <w:p w14:paraId="35667463" w14:textId="77777777" w:rsidR="002714EA" w:rsidRPr="005E32BE" w:rsidRDefault="002714EA" w:rsidP="00F516DA">
            <w:pPr>
              <w:pStyle w:val="NormalWeb"/>
              <w:spacing w:before="0" w:beforeAutospacing="0" w:after="0" w:afterAutospacing="0"/>
              <w:rPr>
                <w:rFonts w:ascii="Arial" w:hAnsi="Arial" w:cs="Arial"/>
                <w:lang w:val="en-US"/>
              </w:rPr>
            </w:pPr>
            <w:r w:rsidRPr="005E32BE">
              <w:rPr>
                <w:rFonts w:ascii="Arial" w:hAnsi="Arial" w:cs="Arial"/>
                <w:i/>
                <w:iCs/>
                <w:color w:val="000000"/>
                <w:sz w:val="20"/>
                <w:szCs w:val="23"/>
                <w:lang w:val="en-US"/>
              </w:rPr>
              <w:t>(e) physical or mental health or condition,</w:t>
            </w:r>
          </w:p>
          <w:p w14:paraId="368BC02C" w14:textId="77777777" w:rsidR="002714EA" w:rsidRPr="005E32BE" w:rsidRDefault="002714EA" w:rsidP="00F516DA">
            <w:pPr>
              <w:pStyle w:val="NormalWeb"/>
              <w:spacing w:before="0" w:beforeAutospacing="0" w:after="0" w:afterAutospacing="0"/>
              <w:rPr>
                <w:rFonts w:ascii="Arial" w:hAnsi="Arial" w:cs="Arial"/>
                <w:lang w:val="en-US"/>
              </w:rPr>
            </w:pPr>
            <w:r w:rsidRPr="005E32BE">
              <w:rPr>
                <w:rFonts w:ascii="Arial" w:hAnsi="Arial" w:cs="Arial"/>
                <w:i/>
                <w:iCs/>
                <w:color w:val="000000"/>
                <w:sz w:val="20"/>
                <w:szCs w:val="23"/>
                <w:lang w:val="en-US"/>
              </w:rPr>
              <w:t>(f) sexual life,</w:t>
            </w:r>
          </w:p>
          <w:p w14:paraId="2A583965" w14:textId="77777777" w:rsidR="002714EA" w:rsidRPr="005E32BE" w:rsidRDefault="002714EA" w:rsidP="00F516DA">
            <w:pPr>
              <w:pStyle w:val="NormalWeb"/>
              <w:spacing w:before="0" w:beforeAutospacing="0" w:after="0" w:afterAutospacing="0"/>
              <w:rPr>
                <w:rFonts w:ascii="Arial" w:hAnsi="Arial" w:cs="Arial"/>
                <w:lang w:val="en-US"/>
              </w:rPr>
            </w:pPr>
            <w:r w:rsidRPr="005E32BE">
              <w:rPr>
                <w:rFonts w:ascii="Arial" w:hAnsi="Arial" w:cs="Arial"/>
                <w:i/>
                <w:iCs/>
                <w:color w:val="000000"/>
                <w:sz w:val="20"/>
                <w:szCs w:val="23"/>
                <w:lang w:val="en-US"/>
              </w:rPr>
              <w:t>(g) genetics,</w:t>
            </w:r>
          </w:p>
          <w:p w14:paraId="159E9044" w14:textId="77777777" w:rsidR="002714EA" w:rsidRPr="005E32BE" w:rsidRDefault="002714EA" w:rsidP="00F516DA">
            <w:pPr>
              <w:pStyle w:val="NormalWeb"/>
              <w:spacing w:before="0" w:beforeAutospacing="0" w:after="0" w:afterAutospacing="0"/>
              <w:rPr>
                <w:rFonts w:ascii="Arial" w:hAnsi="Arial" w:cs="Arial"/>
                <w:i/>
                <w:iCs/>
                <w:color w:val="000000"/>
                <w:sz w:val="20"/>
                <w:szCs w:val="23"/>
                <w:lang w:val="en-US"/>
              </w:rPr>
            </w:pPr>
            <w:r w:rsidRPr="005E32BE">
              <w:rPr>
                <w:rFonts w:ascii="Arial" w:hAnsi="Arial" w:cs="Arial"/>
                <w:i/>
                <w:iCs/>
                <w:color w:val="000000"/>
                <w:sz w:val="20"/>
                <w:szCs w:val="23"/>
                <w:lang w:val="en-US"/>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11397F" w14:textId="77777777" w:rsidR="002714EA" w:rsidRPr="00A42F82" w:rsidRDefault="002714EA" w:rsidP="00F516DA">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D7B133" w14:textId="77777777" w:rsidR="002714EA" w:rsidRPr="00A42F82" w:rsidRDefault="002714EA" w:rsidP="00F516DA">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sym w:font="Wingdings" w:char="F0FE"/>
            </w:r>
          </w:p>
        </w:tc>
      </w:tr>
      <w:tr w:rsidR="002714EA" w:rsidRPr="005E32BE" w14:paraId="5F87EA26" w14:textId="77777777" w:rsidTr="002714E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4EC4" w14:textId="77777777" w:rsidR="002714EA" w:rsidRPr="00A42F82" w:rsidRDefault="002714EA" w:rsidP="00F516DA">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008F57" w14:textId="77777777" w:rsidR="002714EA" w:rsidRPr="005E32BE" w:rsidRDefault="002714EA" w:rsidP="00F516DA">
            <w:pPr>
              <w:pStyle w:val="NormalWeb"/>
              <w:autoSpaceDE w:val="0"/>
              <w:autoSpaceDN w:val="0"/>
              <w:adjustRightInd w:val="0"/>
              <w:rPr>
                <w:rFonts w:ascii="Arial" w:hAnsi="Arial" w:cs="Arial"/>
                <w:lang w:val="en-US"/>
              </w:rPr>
            </w:pPr>
            <w:r w:rsidRPr="005E32BE">
              <w:rPr>
                <w:rFonts w:ascii="Arial" w:hAnsi="Arial" w:cs="Arial"/>
                <w:sz w:val="22"/>
                <w:szCs w:val="22"/>
                <w:lang w:val="en-US"/>
              </w:rPr>
              <w:t>If YES, provide a</w:t>
            </w:r>
            <w:r w:rsidRPr="005E32BE">
              <w:rPr>
                <w:rFonts w:ascii="Arial" w:hAnsi="Arial" w:cs="Arial"/>
                <w:b/>
                <w:bCs/>
                <w:sz w:val="22"/>
                <w:szCs w:val="22"/>
                <w:lang w:val="en-US"/>
              </w:rPr>
              <w:t xml:space="preserve"> </w:t>
            </w:r>
            <w:r w:rsidRPr="005E32BE">
              <w:rPr>
                <w:rFonts w:ascii="Arial" w:hAnsi="Arial" w:cs="Arial"/>
                <w:sz w:val="22"/>
                <w:szCs w:val="22"/>
                <w:lang w:val="en-US"/>
              </w:rPr>
              <w:t>description of the special category data and explain why this data needs to be collected:</w:t>
            </w:r>
          </w:p>
        </w:tc>
      </w:tr>
      <w:tr w:rsidR="002714EA" w:rsidRPr="005E32BE" w14:paraId="29442839" w14:textId="77777777" w:rsidTr="002714E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C2EA338" w14:textId="77777777" w:rsidR="002714EA" w:rsidRPr="00A42F82" w:rsidRDefault="002714EA" w:rsidP="00F516DA">
            <w:pPr>
              <w:jc w:val="center"/>
              <w:rPr>
                <w:rFonts w:ascii="Arial" w:hAnsi="Arial" w:cs="Arial"/>
                <w:sz w:val="22"/>
                <w:szCs w:val="22"/>
              </w:rPr>
            </w:pPr>
            <w:r w:rsidRPr="00A42F82">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24389F5F" w14:textId="77777777" w:rsidR="002714EA" w:rsidRPr="00A42F82" w:rsidRDefault="002714EA" w:rsidP="00F516DA">
            <w:pPr>
              <w:rPr>
                <w:rFonts w:ascii="Arial" w:hAnsi="Arial" w:cs="Arial"/>
                <w:sz w:val="22"/>
                <w:szCs w:val="22"/>
              </w:rPr>
            </w:pPr>
          </w:p>
          <w:p w14:paraId="2B46B516" w14:textId="77777777" w:rsidR="002714EA" w:rsidRPr="00A42F82" w:rsidRDefault="002714EA" w:rsidP="00F516DA">
            <w:pPr>
              <w:rPr>
                <w:rFonts w:ascii="Arial" w:hAnsi="Arial" w:cs="Arial"/>
                <w:sz w:val="22"/>
                <w:szCs w:val="22"/>
              </w:rPr>
            </w:pPr>
          </w:p>
          <w:p w14:paraId="529DE1F6" w14:textId="77777777" w:rsidR="002714EA" w:rsidRPr="00A42F82" w:rsidRDefault="002714EA" w:rsidP="00F516DA">
            <w:pPr>
              <w:rPr>
                <w:rFonts w:ascii="Arial" w:hAnsi="Arial" w:cs="Arial"/>
                <w:sz w:val="22"/>
                <w:szCs w:val="22"/>
              </w:rPr>
            </w:pPr>
          </w:p>
          <w:p w14:paraId="0DF27376" w14:textId="77777777" w:rsidR="002714EA" w:rsidRPr="005E32BE" w:rsidRDefault="002714EA" w:rsidP="00F516DA">
            <w:pPr>
              <w:autoSpaceDE w:val="0"/>
              <w:autoSpaceDN w:val="0"/>
              <w:adjustRightInd w:val="0"/>
              <w:rPr>
                <w:rFonts w:ascii="Arial" w:hAnsi="Arial" w:cs="Arial"/>
                <w:lang w:val="en-US"/>
              </w:rPr>
            </w:pPr>
            <w:r w:rsidRPr="005E32BE">
              <w:rPr>
                <w:rFonts w:ascii="Arial" w:hAnsi="Arial" w:cs="Arial"/>
                <w:i/>
                <w:color w:val="808080"/>
                <w:sz w:val="18"/>
                <w:szCs w:val="18"/>
                <w:lang w:val="en-US"/>
              </w:rPr>
              <w:t>(this box should expand as you type)</w:t>
            </w:r>
          </w:p>
        </w:tc>
      </w:tr>
    </w:tbl>
    <w:p w14:paraId="36C7C895" w14:textId="77777777" w:rsidR="002714EA" w:rsidRPr="005E32BE" w:rsidRDefault="002714EA" w:rsidP="002714EA">
      <w:pPr>
        <w:rPr>
          <w:rFonts w:ascii="Arial" w:hAnsi="Arial" w:cs="Arial"/>
          <w:lang w:val="en-US"/>
        </w:rPr>
      </w:pPr>
    </w:p>
    <w:tbl>
      <w:tblPr>
        <w:tblStyle w:val="Grilledutableau"/>
        <w:tblW w:w="5000" w:type="pct"/>
        <w:tblLook w:val="04A0" w:firstRow="1" w:lastRow="0" w:firstColumn="1" w:lastColumn="0" w:noHBand="0" w:noVBand="1"/>
      </w:tblPr>
      <w:tblGrid>
        <w:gridCol w:w="485"/>
        <w:gridCol w:w="6828"/>
        <w:gridCol w:w="857"/>
        <w:gridCol w:w="886"/>
      </w:tblGrid>
      <w:tr w:rsidR="002714EA" w:rsidRPr="00A42F82" w14:paraId="79934F98" w14:textId="77777777" w:rsidTr="002714EA">
        <w:trPr>
          <w:trHeight w:val="439"/>
        </w:trPr>
        <w:tc>
          <w:tcPr>
            <w:tcW w:w="268" w:type="pct"/>
            <w:shd w:val="clear" w:color="auto" w:fill="F2F2F2" w:themeFill="background1" w:themeFillShade="F2"/>
            <w:vAlign w:val="center"/>
          </w:tcPr>
          <w:p w14:paraId="2966C69C" w14:textId="77777777" w:rsidR="002714EA" w:rsidRPr="00A42F82" w:rsidRDefault="002714EA" w:rsidP="00F516DA">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66DE1746"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473" w:type="pct"/>
            <w:shd w:val="clear" w:color="auto" w:fill="F2F2F2" w:themeFill="background1" w:themeFillShade="F2"/>
          </w:tcPr>
          <w:p w14:paraId="712FD901"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89" w:type="pct"/>
            <w:shd w:val="clear" w:color="auto" w:fill="F2F2F2" w:themeFill="background1" w:themeFillShade="F2"/>
          </w:tcPr>
          <w:p w14:paraId="53A4EFE0"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14EA" w:rsidRPr="00A42F82" w14:paraId="7009F45C" w14:textId="77777777" w:rsidTr="002714EA">
        <w:trPr>
          <w:trHeight w:val="439"/>
        </w:trPr>
        <w:tc>
          <w:tcPr>
            <w:tcW w:w="268" w:type="pct"/>
            <w:shd w:val="clear" w:color="auto" w:fill="F2F2F2" w:themeFill="background1" w:themeFillShade="F2"/>
            <w:vAlign w:val="center"/>
          </w:tcPr>
          <w:p w14:paraId="236177A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3770" w:type="pct"/>
            <w:shd w:val="clear" w:color="auto" w:fill="F2F2F2" w:themeFill="background1" w:themeFillShade="F2"/>
            <w:vAlign w:val="center"/>
          </w:tcPr>
          <w:p w14:paraId="6D37F7D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72BD97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08423C24" w14:textId="38016765"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707649ED" w14:textId="77777777" w:rsidTr="002714EA">
        <w:trPr>
          <w:trHeight w:val="403"/>
        </w:trPr>
        <w:tc>
          <w:tcPr>
            <w:tcW w:w="268" w:type="pct"/>
            <w:shd w:val="clear" w:color="auto" w:fill="F2F2F2" w:themeFill="background1" w:themeFillShade="F2"/>
            <w:vAlign w:val="center"/>
          </w:tcPr>
          <w:p w14:paraId="48F071F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770" w:type="pct"/>
            <w:shd w:val="clear" w:color="auto" w:fill="F2F2F2" w:themeFill="background1" w:themeFillShade="F2"/>
            <w:vAlign w:val="center"/>
          </w:tcPr>
          <w:p w14:paraId="4B511D5F"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1E09D0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0F4F561" w14:textId="770C5BBF"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45865B74" w14:textId="77777777" w:rsidTr="002714EA">
        <w:trPr>
          <w:trHeight w:val="439"/>
        </w:trPr>
        <w:tc>
          <w:tcPr>
            <w:tcW w:w="268" w:type="pct"/>
            <w:shd w:val="clear" w:color="auto" w:fill="F2F2F2" w:themeFill="background1" w:themeFillShade="F2"/>
            <w:vAlign w:val="center"/>
          </w:tcPr>
          <w:p w14:paraId="04FF0914"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770" w:type="pct"/>
            <w:shd w:val="clear" w:color="auto" w:fill="F2F2F2" w:themeFill="background1" w:themeFillShade="F2"/>
            <w:vAlign w:val="center"/>
          </w:tcPr>
          <w:p w14:paraId="470C010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29075A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AFEA17E" w14:textId="240F24FC"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25A731D9" w14:textId="77777777" w:rsidTr="002714EA">
        <w:trPr>
          <w:trHeight w:val="403"/>
        </w:trPr>
        <w:tc>
          <w:tcPr>
            <w:tcW w:w="268" w:type="pct"/>
            <w:shd w:val="clear" w:color="auto" w:fill="F2F2F2" w:themeFill="background1" w:themeFillShade="F2"/>
            <w:vAlign w:val="center"/>
          </w:tcPr>
          <w:p w14:paraId="4E6F5492"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770" w:type="pct"/>
            <w:shd w:val="clear" w:color="auto" w:fill="F2F2F2" w:themeFill="background1" w:themeFillShade="F2"/>
            <w:vAlign w:val="center"/>
          </w:tcPr>
          <w:p w14:paraId="200C404E"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10BACF5" w14:textId="6927E270"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7F6E476" w14:textId="7ECA2E4B"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54EA3616" w14:textId="77777777" w:rsidTr="002714EA">
        <w:trPr>
          <w:trHeight w:val="403"/>
        </w:trPr>
        <w:tc>
          <w:tcPr>
            <w:tcW w:w="268" w:type="pct"/>
            <w:shd w:val="clear" w:color="auto" w:fill="F2F2F2" w:themeFill="background1" w:themeFillShade="F2"/>
            <w:vAlign w:val="center"/>
          </w:tcPr>
          <w:p w14:paraId="1A30276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3770" w:type="pct"/>
            <w:shd w:val="clear" w:color="auto" w:fill="F2F2F2" w:themeFill="background1" w:themeFillShade="F2"/>
            <w:vAlign w:val="center"/>
          </w:tcPr>
          <w:p w14:paraId="44645E8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598B3F27" w14:textId="392FE5D7"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4E029A67" w14:textId="47F8E706"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03054091" w14:textId="77777777" w:rsidTr="002714EA">
        <w:trPr>
          <w:trHeight w:val="403"/>
        </w:trPr>
        <w:tc>
          <w:tcPr>
            <w:tcW w:w="268" w:type="pct"/>
            <w:shd w:val="clear" w:color="auto" w:fill="F2F2F2" w:themeFill="background1" w:themeFillShade="F2"/>
            <w:vAlign w:val="center"/>
          </w:tcPr>
          <w:p w14:paraId="3829CD9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3770" w:type="pct"/>
            <w:shd w:val="clear" w:color="auto" w:fill="F2F2F2" w:themeFill="background1" w:themeFillShade="F2"/>
            <w:vAlign w:val="center"/>
          </w:tcPr>
          <w:p w14:paraId="36C0433D"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8E055E7"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214C311F" w14:textId="640090A0"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70B72D3F" w14:textId="77777777" w:rsidTr="002714EA">
        <w:trPr>
          <w:trHeight w:val="403"/>
        </w:trPr>
        <w:tc>
          <w:tcPr>
            <w:tcW w:w="268" w:type="pct"/>
            <w:shd w:val="clear" w:color="auto" w:fill="F2F2F2" w:themeFill="background1" w:themeFillShade="F2"/>
            <w:vAlign w:val="center"/>
          </w:tcPr>
          <w:p w14:paraId="7B8AA70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3770" w:type="pct"/>
            <w:shd w:val="clear" w:color="auto" w:fill="F2F2F2" w:themeFill="background1" w:themeFillShade="F2"/>
          </w:tcPr>
          <w:p w14:paraId="1136CC2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Other – specify:</w:t>
            </w:r>
          </w:p>
          <w:p w14:paraId="7E41DFE2" w14:textId="77777777" w:rsidR="002714EA" w:rsidRPr="00A42F82" w:rsidRDefault="002714EA" w:rsidP="00F516DA">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036CF65"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11BF3DE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5E32BE" w14:paraId="772E3B72" w14:textId="77777777" w:rsidTr="002714EA">
        <w:trPr>
          <w:trHeight w:val="403"/>
        </w:trPr>
        <w:tc>
          <w:tcPr>
            <w:tcW w:w="268" w:type="pct"/>
            <w:shd w:val="clear" w:color="auto" w:fill="F2F2F2" w:themeFill="background1" w:themeFillShade="F2"/>
            <w:vAlign w:val="center"/>
          </w:tcPr>
          <w:p w14:paraId="3E4FB1AA"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4732" w:type="pct"/>
            <w:gridSpan w:val="3"/>
            <w:shd w:val="clear" w:color="auto" w:fill="F2F2F2" w:themeFill="background1" w:themeFillShade="F2"/>
          </w:tcPr>
          <w:p w14:paraId="125F9044"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2714EA" w:rsidRPr="005E32BE" w14:paraId="38C3B5B8" w14:textId="77777777" w:rsidTr="002714EA">
        <w:trPr>
          <w:trHeight w:val="403"/>
        </w:trPr>
        <w:tc>
          <w:tcPr>
            <w:tcW w:w="268" w:type="pct"/>
            <w:vAlign w:val="center"/>
          </w:tcPr>
          <w:p w14:paraId="43AB6DD7" w14:textId="77777777" w:rsidR="002714EA" w:rsidRPr="00A42F82" w:rsidRDefault="002714EA" w:rsidP="00F516DA">
            <w:pPr>
              <w:jc w:val="center"/>
              <w:rPr>
                <w:rFonts w:ascii="Arial" w:hAnsi="Arial" w:cs="Arial"/>
                <w:sz w:val="22"/>
                <w:szCs w:val="22"/>
              </w:rPr>
            </w:pPr>
          </w:p>
        </w:tc>
        <w:tc>
          <w:tcPr>
            <w:tcW w:w="4732" w:type="pct"/>
            <w:gridSpan w:val="3"/>
          </w:tcPr>
          <w:p w14:paraId="22A19A76" w14:textId="77777777" w:rsidR="002714EA" w:rsidRPr="00A42F82" w:rsidRDefault="002714EA" w:rsidP="00F516DA">
            <w:pPr>
              <w:rPr>
                <w:rFonts w:ascii="Arial" w:hAnsi="Arial" w:cs="Arial"/>
                <w:sz w:val="22"/>
                <w:szCs w:val="22"/>
              </w:rPr>
            </w:pPr>
          </w:p>
          <w:p w14:paraId="2CAF740A" w14:textId="77777777" w:rsidR="002714EA" w:rsidRPr="00A42F82" w:rsidRDefault="002714EA" w:rsidP="00F516DA">
            <w:pPr>
              <w:rPr>
                <w:rFonts w:ascii="Arial" w:hAnsi="Arial" w:cs="Arial"/>
                <w:sz w:val="22"/>
                <w:szCs w:val="22"/>
              </w:rPr>
            </w:pPr>
          </w:p>
          <w:p w14:paraId="62036EEF"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71F2717" w14:textId="77777777" w:rsidR="002714EA" w:rsidRPr="005E32BE" w:rsidRDefault="002714EA" w:rsidP="002714EA">
      <w:pPr>
        <w:rPr>
          <w:rFonts w:ascii="Arial" w:hAnsi="Arial" w:cs="Arial"/>
          <w:lang w:val="en-US"/>
        </w:rPr>
      </w:pPr>
    </w:p>
    <w:tbl>
      <w:tblPr>
        <w:tblStyle w:val="Grilledutableau"/>
        <w:tblW w:w="5000" w:type="pct"/>
        <w:tblLook w:val="04A0" w:firstRow="1" w:lastRow="0" w:firstColumn="1" w:lastColumn="0" w:noHBand="0" w:noVBand="1"/>
      </w:tblPr>
      <w:tblGrid>
        <w:gridCol w:w="485"/>
        <w:gridCol w:w="6828"/>
        <w:gridCol w:w="857"/>
        <w:gridCol w:w="886"/>
      </w:tblGrid>
      <w:tr w:rsidR="002714EA" w:rsidRPr="00A42F82" w14:paraId="4E7B462D" w14:textId="77777777" w:rsidTr="002714EA">
        <w:trPr>
          <w:trHeight w:val="439"/>
        </w:trPr>
        <w:tc>
          <w:tcPr>
            <w:tcW w:w="268" w:type="pct"/>
            <w:shd w:val="clear" w:color="auto" w:fill="F2F2F2" w:themeFill="background1" w:themeFillShade="F2"/>
          </w:tcPr>
          <w:p w14:paraId="112B6FA1" w14:textId="77777777" w:rsidR="002714EA" w:rsidRPr="00A42F82" w:rsidRDefault="002714EA" w:rsidP="00F516DA">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14:paraId="4A6637E6"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2714EA" w:rsidRPr="00A42F82" w14:paraId="2A1A2947" w14:textId="77777777" w:rsidTr="002714EA">
        <w:trPr>
          <w:trHeight w:val="439"/>
        </w:trPr>
        <w:tc>
          <w:tcPr>
            <w:tcW w:w="268" w:type="pct"/>
            <w:shd w:val="clear" w:color="auto" w:fill="F2F2F2" w:themeFill="background1" w:themeFillShade="F2"/>
            <w:vAlign w:val="center"/>
          </w:tcPr>
          <w:p w14:paraId="6A3FFB18" w14:textId="77777777" w:rsidR="002714EA" w:rsidRPr="00A42F82" w:rsidRDefault="002714EA" w:rsidP="00F516DA">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14:paraId="3390C440"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473" w:type="pct"/>
            <w:shd w:val="clear" w:color="auto" w:fill="F2F2F2" w:themeFill="background1" w:themeFillShade="F2"/>
            <w:vAlign w:val="center"/>
          </w:tcPr>
          <w:p w14:paraId="53C5A0BE"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89" w:type="pct"/>
            <w:shd w:val="clear" w:color="auto" w:fill="F2F2F2" w:themeFill="background1" w:themeFillShade="F2"/>
            <w:vAlign w:val="center"/>
          </w:tcPr>
          <w:p w14:paraId="5FB47C87" w14:textId="77777777" w:rsidR="002714EA" w:rsidRPr="00A42F82" w:rsidRDefault="002714EA" w:rsidP="00F516D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14EA" w:rsidRPr="00A42F82" w14:paraId="700BA3C0" w14:textId="77777777" w:rsidTr="002714EA">
        <w:trPr>
          <w:trHeight w:val="439"/>
        </w:trPr>
        <w:tc>
          <w:tcPr>
            <w:tcW w:w="268" w:type="pct"/>
            <w:shd w:val="clear" w:color="auto" w:fill="F2F2F2" w:themeFill="background1" w:themeFillShade="F2"/>
            <w:vAlign w:val="center"/>
          </w:tcPr>
          <w:p w14:paraId="48AE414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770" w:type="pct"/>
            <w:shd w:val="clear" w:color="auto" w:fill="F2F2F2" w:themeFill="background1" w:themeFillShade="F2"/>
            <w:vAlign w:val="center"/>
          </w:tcPr>
          <w:p w14:paraId="600B8C12"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60986B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26824E89"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14EA" w:rsidRPr="00A42F82" w14:paraId="2C848E6D" w14:textId="77777777" w:rsidTr="002714EA">
        <w:trPr>
          <w:trHeight w:val="403"/>
        </w:trPr>
        <w:tc>
          <w:tcPr>
            <w:tcW w:w="268" w:type="pct"/>
            <w:shd w:val="clear" w:color="auto" w:fill="F2F2F2" w:themeFill="background1" w:themeFillShade="F2"/>
            <w:vAlign w:val="center"/>
          </w:tcPr>
          <w:p w14:paraId="0995EF9E"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770" w:type="pct"/>
            <w:shd w:val="clear" w:color="auto" w:fill="F2F2F2" w:themeFill="background1" w:themeFillShade="F2"/>
            <w:vAlign w:val="center"/>
          </w:tcPr>
          <w:p w14:paraId="5816456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9718BC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40C722A" w14:textId="2D4424D2"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7D9070FD" w14:textId="77777777" w:rsidTr="002714EA">
        <w:trPr>
          <w:trHeight w:val="439"/>
        </w:trPr>
        <w:tc>
          <w:tcPr>
            <w:tcW w:w="268" w:type="pct"/>
            <w:shd w:val="clear" w:color="auto" w:fill="F2F2F2" w:themeFill="background1" w:themeFillShade="F2"/>
            <w:vAlign w:val="center"/>
          </w:tcPr>
          <w:p w14:paraId="7458A4EA"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770" w:type="pct"/>
            <w:shd w:val="clear" w:color="auto" w:fill="F2F2F2" w:themeFill="background1" w:themeFillShade="F2"/>
            <w:vAlign w:val="center"/>
          </w:tcPr>
          <w:p w14:paraId="07BBA37E"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47BBD4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A189EC9" w14:textId="41B9C530"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67E09608" w14:textId="77777777" w:rsidTr="002714EA">
        <w:trPr>
          <w:trHeight w:val="403"/>
        </w:trPr>
        <w:tc>
          <w:tcPr>
            <w:tcW w:w="268" w:type="pct"/>
            <w:shd w:val="clear" w:color="auto" w:fill="F2F2F2" w:themeFill="background1" w:themeFillShade="F2"/>
            <w:vAlign w:val="center"/>
          </w:tcPr>
          <w:p w14:paraId="294B904C"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770" w:type="pct"/>
            <w:shd w:val="clear" w:color="auto" w:fill="F2F2F2" w:themeFill="background1" w:themeFillShade="F2"/>
            <w:vAlign w:val="center"/>
          </w:tcPr>
          <w:p w14:paraId="52EB8D2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92C6F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6E7DB9A" w14:textId="2881B3A1"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0C0F2A90" w14:textId="77777777" w:rsidTr="002714EA">
        <w:trPr>
          <w:trHeight w:val="403"/>
        </w:trPr>
        <w:tc>
          <w:tcPr>
            <w:tcW w:w="268" w:type="pct"/>
            <w:shd w:val="clear" w:color="auto" w:fill="F2F2F2" w:themeFill="background1" w:themeFillShade="F2"/>
            <w:vAlign w:val="center"/>
          </w:tcPr>
          <w:p w14:paraId="2DE8B11C"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770" w:type="pct"/>
            <w:shd w:val="clear" w:color="auto" w:fill="F2F2F2" w:themeFill="background1" w:themeFillShade="F2"/>
            <w:vAlign w:val="center"/>
          </w:tcPr>
          <w:p w14:paraId="52DF50D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C2D47DB"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02A9125" w14:textId="0DB846B0"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6F196F6C" w14:textId="77777777" w:rsidTr="002714EA">
        <w:trPr>
          <w:trHeight w:val="403"/>
        </w:trPr>
        <w:tc>
          <w:tcPr>
            <w:tcW w:w="268" w:type="pct"/>
            <w:shd w:val="clear" w:color="auto" w:fill="F2F2F2" w:themeFill="background1" w:themeFillShade="F2"/>
            <w:vAlign w:val="center"/>
          </w:tcPr>
          <w:p w14:paraId="3CE07BED"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770" w:type="pct"/>
            <w:shd w:val="clear" w:color="auto" w:fill="F2F2F2" w:themeFill="background1" w:themeFillShade="F2"/>
            <w:vAlign w:val="center"/>
          </w:tcPr>
          <w:p w14:paraId="0AFF13F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6AE58B3"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98DC709" w14:textId="4F66BDB9"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5BE7ABAB" w14:textId="77777777" w:rsidTr="002714EA">
        <w:trPr>
          <w:trHeight w:val="403"/>
        </w:trPr>
        <w:tc>
          <w:tcPr>
            <w:tcW w:w="268" w:type="pct"/>
            <w:shd w:val="clear" w:color="auto" w:fill="F2F2F2" w:themeFill="background1" w:themeFillShade="F2"/>
            <w:vAlign w:val="center"/>
          </w:tcPr>
          <w:p w14:paraId="3DD4633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3770" w:type="pct"/>
            <w:shd w:val="clear" w:color="auto" w:fill="F2F2F2" w:themeFill="background1" w:themeFillShade="F2"/>
            <w:vAlign w:val="center"/>
          </w:tcPr>
          <w:p w14:paraId="17EE2A71"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6DEEA26"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0C97704" w14:textId="352D0EE0"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A42F82" w14:paraId="32D91E96" w14:textId="77777777" w:rsidTr="002714EA">
        <w:trPr>
          <w:trHeight w:val="403"/>
        </w:trPr>
        <w:tc>
          <w:tcPr>
            <w:tcW w:w="268" w:type="pct"/>
            <w:shd w:val="clear" w:color="auto" w:fill="F2F2F2" w:themeFill="background1" w:themeFillShade="F2"/>
            <w:vAlign w:val="center"/>
          </w:tcPr>
          <w:p w14:paraId="61B1A97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3770" w:type="pct"/>
            <w:shd w:val="clear" w:color="auto" w:fill="F2F2F2" w:themeFill="background1" w:themeFillShade="F2"/>
            <w:vAlign w:val="center"/>
          </w:tcPr>
          <w:p w14:paraId="77BE4A96" w14:textId="77777777" w:rsidR="002714EA" w:rsidRPr="00A42F82" w:rsidRDefault="002714EA" w:rsidP="00F516DA">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A4043F8"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E7C5516" w14:textId="5142926A" w:rsidR="002714EA" w:rsidRPr="00A42F82" w:rsidRDefault="005A6013" w:rsidP="00F516D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14EA" w:rsidRPr="005E32BE" w14:paraId="14CF160A" w14:textId="77777777" w:rsidTr="002714EA">
        <w:trPr>
          <w:trHeight w:val="403"/>
        </w:trPr>
        <w:tc>
          <w:tcPr>
            <w:tcW w:w="268" w:type="pct"/>
            <w:shd w:val="clear" w:color="auto" w:fill="F2F2F2" w:themeFill="background1" w:themeFillShade="F2"/>
            <w:vAlign w:val="center"/>
          </w:tcPr>
          <w:p w14:paraId="4E77220E" w14:textId="77777777" w:rsidR="002714EA" w:rsidRPr="00A42F82" w:rsidRDefault="002714EA" w:rsidP="00F516DA">
            <w:pPr>
              <w:spacing w:before="120" w:after="120"/>
              <w:jc w:val="center"/>
              <w:rPr>
                <w:rFonts w:ascii="Arial" w:hAnsi="Arial" w:cs="Arial"/>
                <w:sz w:val="22"/>
                <w:szCs w:val="22"/>
              </w:rPr>
            </w:pPr>
            <w:r w:rsidRPr="00A42F82">
              <w:rPr>
                <w:rFonts w:ascii="Arial" w:hAnsi="Arial" w:cs="Arial"/>
                <w:sz w:val="22"/>
                <w:szCs w:val="22"/>
              </w:rPr>
              <w:t>21</w:t>
            </w:r>
          </w:p>
        </w:tc>
        <w:tc>
          <w:tcPr>
            <w:tcW w:w="4732" w:type="pct"/>
            <w:gridSpan w:val="3"/>
            <w:shd w:val="clear" w:color="auto" w:fill="F2F2F2" w:themeFill="background1" w:themeFillShade="F2"/>
            <w:vAlign w:val="center"/>
          </w:tcPr>
          <w:p w14:paraId="4B624A74" w14:textId="77777777" w:rsidR="002714EA" w:rsidRPr="00A42F82" w:rsidRDefault="002714EA" w:rsidP="00F516DA">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2714EA" w:rsidRPr="005E32BE" w14:paraId="1D385563" w14:textId="77777777" w:rsidTr="002714EA">
        <w:trPr>
          <w:trHeight w:val="403"/>
        </w:trPr>
        <w:tc>
          <w:tcPr>
            <w:tcW w:w="268" w:type="pct"/>
            <w:vAlign w:val="center"/>
          </w:tcPr>
          <w:p w14:paraId="678D4590" w14:textId="77777777" w:rsidR="002714EA" w:rsidRPr="00A42F82" w:rsidRDefault="002714EA" w:rsidP="00F516DA">
            <w:pPr>
              <w:autoSpaceDE w:val="0"/>
              <w:autoSpaceDN w:val="0"/>
              <w:adjustRightInd w:val="0"/>
              <w:jc w:val="center"/>
              <w:rPr>
                <w:rFonts w:ascii="Arial" w:hAnsi="Arial" w:cs="Arial"/>
                <w:sz w:val="22"/>
                <w:szCs w:val="22"/>
              </w:rPr>
            </w:pPr>
          </w:p>
        </w:tc>
        <w:tc>
          <w:tcPr>
            <w:tcW w:w="4732" w:type="pct"/>
            <w:gridSpan w:val="3"/>
            <w:vAlign w:val="center"/>
          </w:tcPr>
          <w:p w14:paraId="31B28D8A" w14:textId="77777777" w:rsidR="002714EA" w:rsidRPr="00A42F82" w:rsidRDefault="002714EA" w:rsidP="00F516DA">
            <w:pPr>
              <w:autoSpaceDE w:val="0"/>
              <w:autoSpaceDN w:val="0"/>
              <w:adjustRightInd w:val="0"/>
              <w:rPr>
                <w:rFonts w:ascii="Arial" w:hAnsi="Arial" w:cs="Arial"/>
                <w:sz w:val="22"/>
                <w:szCs w:val="22"/>
              </w:rPr>
            </w:pPr>
          </w:p>
          <w:p w14:paraId="29ECB403" w14:textId="77777777" w:rsidR="002714EA" w:rsidRPr="00A42F82" w:rsidRDefault="002714EA" w:rsidP="00F516DA">
            <w:pPr>
              <w:autoSpaceDE w:val="0"/>
              <w:autoSpaceDN w:val="0"/>
              <w:adjustRightInd w:val="0"/>
              <w:rPr>
                <w:rFonts w:ascii="Arial" w:hAnsi="Arial" w:cs="Arial"/>
                <w:sz w:val="22"/>
                <w:szCs w:val="22"/>
              </w:rPr>
            </w:pPr>
            <w:r>
              <w:rPr>
                <w:rFonts w:ascii="Arial" w:hAnsi="Arial" w:cs="Arial"/>
                <w:sz w:val="22"/>
                <w:szCs w:val="22"/>
              </w:rPr>
              <w:t>Data will be transferred between student and Supervisor using password protected University emails as per the Student Agreement and other guidance.</w:t>
            </w:r>
          </w:p>
          <w:p w14:paraId="78C29880" w14:textId="77777777" w:rsidR="002714EA" w:rsidRPr="00A42F82" w:rsidRDefault="002714EA" w:rsidP="00F516DA">
            <w:pPr>
              <w:autoSpaceDE w:val="0"/>
              <w:autoSpaceDN w:val="0"/>
              <w:adjustRightInd w:val="0"/>
              <w:rPr>
                <w:rFonts w:ascii="Arial" w:hAnsi="Arial" w:cs="Arial"/>
                <w:sz w:val="22"/>
                <w:szCs w:val="22"/>
              </w:rPr>
            </w:pPr>
          </w:p>
          <w:p w14:paraId="5C61564B" w14:textId="77777777" w:rsidR="002714EA" w:rsidRPr="00A42F82" w:rsidRDefault="002714EA" w:rsidP="00F516D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714EA" w:rsidRPr="005E32BE" w14:paraId="211355D8" w14:textId="77777777" w:rsidTr="002714EA">
        <w:trPr>
          <w:trHeight w:val="403"/>
        </w:trPr>
        <w:tc>
          <w:tcPr>
            <w:tcW w:w="268" w:type="pct"/>
            <w:shd w:val="clear" w:color="auto" w:fill="F2F2F2" w:themeFill="background1" w:themeFillShade="F2"/>
            <w:vAlign w:val="center"/>
          </w:tcPr>
          <w:p w14:paraId="15307E26"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4732" w:type="pct"/>
            <w:gridSpan w:val="3"/>
            <w:shd w:val="clear" w:color="auto" w:fill="F2F2F2" w:themeFill="background1" w:themeFillShade="F2"/>
            <w:vAlign w:val="center"/>
          </w:tcPr>
          <w:p w14:paraId="006440B7"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2714EA" w:rsidRPr="005E32BE" w14:paraId="6018B368" w14:textId="77777777" w:rsidTr="002714EA">
        <w:trPr>
          <w:trHeight w:val="403"/>
        </w:trPr>
        <w:tc>
          <w:tcPr>
            <w:tcW w:w="268" w:type="pct"/>
            <w:vAlign w:val="center"/>
          </w:tcPr>
          <w:p w14:paraId="7DD0FD22" w14:textId="77777777" w:rsidR="002714EA" w:rsidRPr="00A42F82" w:rsidRDefault="002714EA" w:rsidP="00F516DA">
            <w:pPr>
              <w:autoSpaceDE w:val="0"/>
              <w:autoSpaceDN w:val="0"/>
              <w:adjustRightInd w:val="0"/>
              <w:jc w:val="center"/>
              <w:rPr>
                <w:rFonts w:ascii="Arial" w:hAnsi="Arial" w:cs="Arial"/>
                <w:sz w:val="22"/>
                <w:szCs w:val="22"/>
              </w:rPr>
            </w:pPr>
          </w:p>
        </w:tc>
        <w:tc>
          <w:tcPr>
            <w:tcW w:w="4732" w:type="pct"/>
            <w:gridSpan w:val="3"/>
            <w:vAlign w:val="center"/>
          </w:tcPr>
          <w:p w14:paraId="558BFC62" w14:textId="77777777" w:rsidR="002714EA" w:rsidRPr="00A42F82" w:rsidRDefault="002714EA" w:rsidP="00F516DA">
            <w:pPr>
              <w:autoSpaceDE w:val="0"/>
              <w:autoSpaceDN w:val="0"/>
              <w:adjustRightInd w:val="0"/>
              <w:rPr>
                <w:rFonts w:ascii="Arial" w:hAnsi="Arial" w:cs="Arial"/>
                <w:sz w:val="22"/>
                <w:szCs w:val="22"/>
              </w:rPr>
            </w:pPr>
          </w:p>
          <w:p w14:paraId="765E1F54" w14:textId="77777777" w:rsidR="002714EA" w:rsidRDefault="002714EA" w:rsidP="00F516DA">
            <w:pPr>
              <w:autoSpaceDE w:val="0"/>
              <w:autoSpaceDN w:val="0"/>
              <w:adjustRightInd w:val="0"/>
              <w:rPr>
                <w:rFonts w:ascii="Arial" w:hAnsi="Arial" w:cs="Arial"/>
                <w:sz w:val="22"/>
                <w:szCs w:val="22"/>
              </w:rPr>
            </w:pPr>
            <w:r>
              <w:rPr>
                <w:rFonts w:ascii="Arial" w:hAnsi="Arial" w:cs="Arial"/>
                <w:sz w:val="22"/>
                <w:szCs w:val="22"/>
              </w:rPr>
              <w:t>Student Researcher</w:t>
            </w:r>
          </w:p>
          <w:p w14:paraId="13E4D0A8" w14:textId="77777777" w:rsidR="002714EA" w:rsidRDefault="002714EA" w:rsidP="00F516DA">
            <w:pPr>
              <w:autoSpaceDE w:val="0"/>
              <w:autoSpaceDN w:val="0"/>
              <w:adjustRightInd w:val="0"/>
              <w:rPr>
                <w:rFonts w:ascii="Arial" w:hAnsi="Arial" w:cs="Arial"/>
                <w:sz w:val="22"/>
                <w:szCs w:val="22"/>
              </w:rPr>
            </w:pPr>
            <w:r>
              <w:rPr>
                <w:rFonts w:ascii="Arial" w:hAnsi="Arial" w:cs="Arial"/>
                <w:sz w:val="22"/>
                <w:szCs w:val="22"/>
              </w:rPr>
              <w:t>Supervisor</w:t>
            </w:r>
          </w:p>
          <w:p w14:paraId="4C256950" w14:textId="77777777" w:rsidR="002714EA" w:rsidRDefault="002714EA" w:rsidP="00F516DA">
            <w:pPr>
              <w:autoSpaceDE w:val="0"/>
              <w:autoSpaceDN w:val="0"/>
              <w:adjustRightInd w:val="0"/>
              <w:rPr>
                <w:rFonts w:ascii="Arial" w:hAnsi="Arial" w:cs="Arial"/>
                <w:sz w:val="22"/>
                <w:szCs w:val="22"/>
              </w:rPr>
            </w:pPr>
            <w:r>
              <w:rPr>
                <w:rFonts w:ascii="Arial" w:hAnsi="Arial" w:cs="Arial"/>
                <w:sz w:val="22"/>
                <w:szCs w:val="22"/>
              </w:rPr>
              <w:t>Second Marker</w:t>
            </w:r>
          </w:p>
          <w:p w14:paraId="52460950" w14:textId="77777777" w:rsidR="002714EA" w:rsidRPr="00A42F82" w:rsidRDefault="002714EA" w:rsidP="00F516DA">
            <w:pPr>
              <w:autoSpaceDE w:val="0"/>
              <w:autoSpaceDN w:val="0"/>
              <w:adjustRightInd w:val="0"/>
              <w:rPr>
                <w:rFonts w:ascii="Arial" w:hAnsi="Arial" w:cs="Arial"/>
                <w:sz w:val="22"/>
                <w:szCs w:val="22"/>
              </w:rPr>
            </w:pPr>
            <w:r>
              <w:rPr>
                <w:rFonts w:ascii="Arial" w:hAnsi="Arial" w:cs="Arial"/>
                <w:sz w:val="22"/>
                <w:szCs w:val="22"/>
              </w:rPr>
              <w:t>External Examiner</w:t>
            </w:r>
          </w:p>
          <w:p w14:paraId="63E02770" w14:textId="77777777" w:rsidR="002714EA" w:rsidRPr="00A42F82" w:rsidRDefault="002714EA" w:rsidP="00F516DA">
            <w:pPr>
              <w:autoSpaceDE w:val="0"/>
              <w:autoSpaceDN w:val="0"/>
              <w:adjustRightInd w:val="0"/>
              <w:rPr>
                <w:rFonts w:ascii="Arial" w:hAnsi="Arial" w:cs="Arial"/>
                <w:sz w:val="22"/>
                <w:szCs w:val="22"/>
              </w:rPr>
            </w:pPr>
          </w:p>
          <w:p w14:paraId="2955EAAD"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714EA" w:rsidRPr="005E32BE" w14:paraId="13D9AD74" w14:textId="77777777" w:rsidTr="002714EA">
        <w:trPr>
          <w:trHeight w:val="403"/>
        </w:trPr>
        <w:tc>
          <w:tcPr>
            <w:tcW w:w="268" w:type="pct"/>
            <w:shd w:val="clear" w:color="auto" w:fill="F2F2F2" w:themeFill="background1" w:themeFillShade="F2"/>
            <w:vAlign w:val="center"/>
          </w:tcPr>
          <w:p w14:paraId="2EA77E57"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4732" w:type="pct"/>
            <w:gridSpan w:val="3"/>
            <w:shd w:val="clear" w:color="auto" w:fill="F2F2F2" w:themeFill="background1" w:themeFillShade="F2"/>
          </w:tcPr>
          <w:p w14:paraId="6AA6961C"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2714EA" w:rsidRPr="005E32BE" w14:paraId="51FCAEAF" w14:textId="77777777" w:rsidTr="002714EA">
        <w:trPr>
          <w:trHeight w:val="403"/>
        </w:trPr>
        <w:tc>
          <w:tcPr>
            <w:tcW w:w="268" w:type="pct"/>
            <w:vAlign w:val="center"/>
          </w:tcPr>
          <w:p w14:paraId="20E00998" w14:textId="77777777" w:rsidR="002714EA" w:rsidRPr="00A42F82" w:rsidRDefault="002714EA" w:rsidP="00F516DA">
            <w:pPr>
              <w:autoSpaceDE w:val="0"/>
              <w:autoSpaceDN w:val="0"/>
              <w:adjustRightInd w:val="0"/>
              <w:jc w:val="center"/>
              <w:rPr>
                <w:rFonts w:ascii="Arial" w:hAnsi="Arial" w:cs="Arial"/>
                <w:sz w:val="22"/>
                <w:szCs w:val="22"/>
              </w:rPr>
            </w:pPr>
          </w:p>
        </w:tc>
        <w:tc>
          <w:tcPr>
            <w:tcW w:w="4732" w:type="pct"/>
            <w:gridSpan w:val="3"/>
          </w:tcPr>
          <w:p w14:paraId="4DDCC683" w14:textId="77777777" w:rsidR="002714EA" w:rsidRPr="00A42F82" w:rsidRDefault="002714EA" w:rsidP="00F516DA">
            <w:pPr>
              <w:autoSpaceDE w:val="0"/>
              <w:autoSpaceDN w:val="0"/>
              <w:adjustRightInd w:val="0"/>
              <w:rPr>
                <w:rFonts w:ascii="Arial" w:hAnsi="Arial" w:cs="Arial"/>
                <w:sz w:val="22"/>
                <w:szCs w:val="22"/>
              </w:rPr>
            </w:pPr>
          </w:p>
          <w:p w14:paraId="29B87592" w14:textId="77777777" w:rsidR="002714EA" w:rsidRDefault="002714EA" w:rsidP="00F516DA">
            <w:pPr>
              <w:autoSpaceDE w:val="0"/>
              <w:autoSpaceDN w:val="0"/>
              <w:adjustRightInd w:val="0"/>
              <w:rPr>
                <w:rFonts w:ascii="Arial" w:hAnsi="Arial" w:cs="Arial"/>
                <w:sz w:val="22"/>
                <w:szCs w:val="22"/>
              </w:rPr>
            </w:pPr>
            <w:r>
              <w:rPr>
                <w:rFonts w:ascii="Arial" w:hAnsi="Arial" w:cs="Arial"/>
                <w:sz w:val="22"/>
                <w:szCs w:val="22"/>
              </w:rPr>
              <w:t>Student Researcher</w:t>
            </w:r>
          </w:p>
          <w:p w14:paraId="24831DAF" w14:textId="77777777" w:rsidR="002714EA" w:rsidRDefault="002714EA" w:rsidP="00F516DA">
            <w:pPr>
              <w:autoSpaceDE w:val="0"/>
              <w:autoSpaceDN w:val="0"/>
              <w:adjustRightInd w:val="0"/>
              <w:rPr>
                <w:rFonts w:ascii="Arial" w:hAnsi="Arial" w:cs="Arial"/>
                <w:sz w:val="22"/>
                <w:szCs w:val="22"/>
              </w:rPr>
            </w:pPr>
            <w:r>
              <w:rPr>
                <w:rFonts w:ascii="Arial" w:hAnsi="Arial" w:cs="Arial"/>
                <w:sz w:val="22"/>
                <w:szCs w:val="22"/>
              </w:rPr>
              <w:t>Supervisor</w:t>
            </w:r>
          </w:p>
          <w:p w14:paraId="55168C87" w14:textId="77777777" w:rsidR="002714EA" w:rsidRPr="00A42F82" w:rsidRDefault="002714EA" w:rsidP="00F516DA">
            <w:pPr>
              <w:autoSpaceDE w:val="0"/>
              <w:autoSpaceDN w:val="0"/>
              <w:adjustRightInd w:val="0"/>
              <w:rPr>
                <w:rFonts w:ascii="Arial" w:hAnsi="Arial" w:cs="Arial"/>
                <w:sz w:val="22"/>
                <w:szCs w:val="22"/>
              </w:rPr>
            </w:pPr>
          </w:p>
          <w:p w14:paraId="5D19FB98" w14:textId="77777777" w:rsidR="002714EA" w:rsidRPr="00A42F82" w:rsidRDefault="002714EA" w:rsidP="00F516DA">
            <w:pPr>
              <w:autoSpaceDE w:val="0"/>
              <w:autoSpaceDN w:val="0"/>
              <w:adjustRightInd w:val="0"/>
              <w:rPr>
                <w:rFonts w:ascii="Arial" w:hAnsi="Arial" w:cs="Arial"/>
                <w:sz w:val="22"/>
                <w:szCs w:val="22"/>
              </w:rPr>
            </w:pPr>
          </w:p>
          <w:p w14:paraId="48D5ED48"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714EA" w:rsidRPr="00CD7A62" w14:paraId="28014DDB" w14:textId="77777777" w:rsidTr="002714EA">
        <w:trPr>
          <w:trHeight w:val="403"/>
        </w:trPr>
        <w:tc>
          <w:tcPr>
            <w:tcW w:w="268" w:type="pct"/>
            <w:shd w:val="clear" w:color="auto" w:fill="F2F2F2" w:themeFill="background1" w:themeFillShade="F2"/>
            <w:vAlign w:val="center"/>
          </w:tcPr>
          <w:p w14:paraId="65C64D02"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4732" w:type="pct"/>
            <w:gridSpan w:val="3"/>
            <w:shd w:val="clear" w:color="auto" w:fill="F2F2F2" w:themeFill="background1" w:themeFillShade="F2"/>
          </w:tcPr>
          <w:p w14:paraId="038532FA"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2714EA" w:rsidRPr="005E32BE" w14:paraId="2AF57663" w14:textId="77777777" w:rsidTr="002714EA">
        <w:trPr>
          <w:trHeight w:val="403"/>
        </w:trPr>
        <w:tc>
          <w:tcPr>
            <w:tcW w:w="268" w:type="pct"/>
            <w:vAlign w:val="center"/>
          </w:tcPr>
          <w:p w14:paraId="55148467" w14:textId="77777777" w:rsidR="002714EA" w:rsidRPr="00A42F82" w:rsidRDefault="002714EA" w:rsidP="00F516DA">
            <w:pPr>
              <w:autoSpaceDE w:val="0"/>
              <w:autoSpaceDN w:val="0"/>
              <w:adjustRightInd w:val="0"/>
              <w:jc w:val="center"/>
              <w:rPr>
                <w:rFonts w:ascii="Arial" w:hAnsi="Arial" w:cs="Arial"/>
                <w:sz w:val="22"/>
                <w:szCs w:val="22"/>
              </w:rPr>
            </w:pPr>
          </w:p>
        </w:tc>
        <w:tc>
          <w:tcPr>
            <w:tcW w:w="4732" w:type="pct"/>
            <w:gridSpan w:val="3"/>
          </w:tcPr>
          <w:p w14:paraId="0F2845F4" w14:textId="77777777" w:rsidR="002714EA" w:rsidRPr="00A42F82" w:rsidRDefault="002714EA" w:rsidP="00F516DA">
            <w:pPr>
              <w:autoSpaceDE w:val="0"/>
              <w:autoSpaceDN w:val="0"/>
              <w:adjustRightInd w:val="0"/>
              <w:rPr>
                <w:rFonts w:ascii="Arial" w:hAnsi="Arial" w:cs="Arial"/>
                <w:sz w:val="22"/>
                <w:szCs w:val="22"/>
              </w:rPr>
            </w:pPr>
          </w:p>
          <w:p w14:paraId="17104FA6" w14:textId="1D59F81B" w:rsidR="002714EA" w:rsidRPr="00A42F82" w:rsidRDefault="005A6013" w:rsidP="00F516DA">
            <w:pPr>
              <w:autoSpaceDE w:val="0"/>
              <w:autoSpaceDN w:val="0"/>
              <w:adjustRightInd w:val="0"/>
              <w:rPr>
                <w:rFonts w:ascii="Arial" w:hAnsi="Arial" w:cs="Arial"/>
                <w:sz w:val="22"/>
                <w:szCs w:val="22"/>
              </w:rPr>
            </w:pPr>
            <w:r>
              <w:rPr>
                <w:rFonts w:ascii="Arial" w:hAnsi="Arial" w:cs="Arial"/>
                <w:sz w:val="22"/>
                <w:szCs w:val="22"/>
              </w:rPr>
              <w:t>Not applicable</w:t>
            </w:r>
          </w:p>
          <w:p w14:paraId="67CC5B02" w14:textId="77777777" w:rsidR="002714EA" w:rsidRPr="00A42F82" w:rsidRDefault="002714EA" w:rsidP="00F516DA">
            <w:pPr>
              <w:autoSpaceDE w:val="0"/>
              <w:autoSpaceDN w:val="0"/>
              <w:adjustRightInd w:val="0"/>
              <w:rPr>
                <w:rFonts w:ascii="Arial" w:hAnsi="Arial" w:cs="Arial"/>
                <w:sz w:val="22"/>
                <w:szCs w:val="22"/>
              </w:rPr>
            </w:pPr>
          </w:p>
          <w:p w14:paraId="25CC5569"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714EA" w:rsidRPr="00A42F82" w14:paraId="393EECE7" w14:textId="77777777" w:rsidTr="002714EA">
        <w:trPr>
          <w:trHeight w:val="403"/>
        </w:trPr>
        <w:tc>
          <w:tcPr>
            <w:tcW w:w="268" w:type="pct"/>
            <w:shd w:val="clear" w:color="auto" w:fill="F2F2F2" w:themeFill="background1" w:themeFillShade="F2"/>
            <w:vAlign w:val="center"/>
          </w:tcPr>
          <w:p w14:paraId="25CB7441" w14:textId="77777777" w:rsidR="002714EA" w:rsidRPr="00A42F82" w:rsidRDefault="002714EA" w:rsidP="00F516DA">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4732" w:type="pct"/>
            <w:gridSpan w:val="3"/>
            <w:shd w:val="clear" w:color="auto" w:fill="F2F2F2" w:themeFill="background1" w:themeFillShade="F2"/>
          </w:tcPr>
          <w:p w14:paraId="0937B59D"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3" w:history="1">
              <w:r w:rsidRPr="00A42F82">
                <w:rPr>
                  <w:rStyle w:val="Lienhypertexte"/>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2714EA" w:rsidRPr="005E32BE" w14:paraId="2BDB13D0" w14:textId="77777777" w:rsidTr="002714EA">
        <w:trPr>
          <w:trHeight w:val="403"/>
        </w:trPr>
        <w:tc>
          <w:tcPr>
            <w:tcW w:w="268" w:type="pct"/>
            <w:vAlign w:val="center"/>
          </w:tcPr>
          <w:p w14:paraId="3E131B7B" w14:textId="77777777" w:rsidR="002714EA" w:rsidRPr="00A42F82" w:rsidRDefault="002714EA" w:rsidP="00F516DA">
            <w:pPr>
              <w:autoSpaceDE w:val="0"/>
              <w:autoSpaceDN w:val="0"/>
              <w:adjustRightInd w:val="0"/>
              <w:jc w:val="center"/>
              <w:rPr>
                <w:rFonts w:ascii="Arial" w:hAnsi="Arial" w:cs="Arial"/>
                <w:sz w:val="22"/>
                <w:szCs w:val="22"/>
              </w:rPr>
            </w:pPr>
          </w:p>
        </w:tc>
        <w:tc>
          <w:tcPr>
            <w:tcW w:w="4732" w:type="pct"/>
            <w:gridSpan w:val="3"/>
          </w:tcPr>
          <w:p w14:paraId="7E12150C" w14:textId="77777777" w:rsidR="002714EA" w:rsidRPr="00A42F82" w:rsidRDefault="002714EA" w:rsidP="00F516DA">
            <w:pPr>
              <w:autoSpaceDE w:val="0"/>
              <w:autoSpaceDN w:val="0"/>
              <w:adjustRightInd w:val="0"/>
              <w:rPr>
                <w:rFonts w:ascii="Arial" w:hAnsi="Arial" w:cs="Arial"/>
                <w:sz w:val="22"/>
                <w:szCs w:val="22"/>
              </w:rPr>
            </w:pPr>
          </w:p>
          <w:p w14:paraId="16BE659F" w14:textId="77777777" w:rsidR="002714EA" w:rsidRPr="00A42F82" w:rsidRDefault="002714EA" w:rsidP="00F516DA">
            <w:pPr>
              <w:autoSpaceDE w:val="0"/>
              <w:autoSpaceDN w:val="0"/>
              <w:adjustRightInd w:val="0"/>
              <w:rPr>
                <w:rFonts w:ascii="Arial" w:hAnsi="Arial" w:cs="Arial"/>
                <w:sz w:val="22"/>
                <w:szCs w:val="22"/>
              </w:rPr>
            </w:pPr>
            <w:r>
              <w:rPr>
                <w:rFonts w:ascii="Arial" w:hAnsi="Arial" w:cs="Arial"/>
                <w:sz w:val="22"/>
                <w:szCs w:val="22"/>
              </w:rPr>
              <w:t>Not applicable</w:t>
            </w:r>
          </w:p>
          <w:p w14:paraId="214D4CC5" w14:textId="77777777" w:rsidR="002714EA" w:rsidRPr="00A42F82" w:rsidRDefault="002714EA" w:rsidP="00F516DA">
            <w:pPr>
              <w:autoSpaceDE w:val="0"/>
              <w:autoSpaceDN w:val="0"/>
              <w:adjustRightInd w:val="0"/>
              <w:rPr>
                <w:rFonts w:ascii="Arial" w:hAnsi="Arial" w:cs="Arial"/>
                <w:sz w:val="22"/>
                <w:szCs w:val="22"/>
              </w:rPr>
            </w:pPr>
          </w:p>
          <w:p w14:paraId="2D86EA66"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714EA" w:rsidRPr="00A42F82" w14:paraId="23E7B258" w14:textId="77777777" w:rsidTr="002714EA">
        <w:trPr>
          <w:trHeight w:val="606"/>
        </w:trPr>
        <w:tc>
          <w:tcPr>
            <w:tcW w:w="268" w:type="pct"/>
            <w:shd w:val="clear" w:color="auto" w:fill="F2F2F2" w:themeFill="background1" w:themeFillShade="F2"/>
            <w:vAlign w:val="center"/>
          </w:tcPr>
          <w:p w14:paraId="0E93D45A"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3770" w:type="pct"/>
            <w:shd w:val="clear" w:color="auto" w:fill="F2F2F2" w:themeFill="background1" w:themeFillShade="F2"/>
          </w:tcPr>
          <w:p w14:paraId="5846469A" w14:textId="77777777" w:rsidR="002714EA" w:rsidRPr="00A42F82" w:rsidRDefault="002714EA" w:rsidP="00F516DA">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4" w:history="1">
              <w:r w:rsidRPr="00A42F82">
                <w:rPr>
                  <w:rStyle w:val="Lienhypertexte"/>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473" w:type="pct"/>
            <w:shd w:val="clear" w:color="auto" w:fill="F2F2F2" w:themeFill="background1" w:themeFillShade="F2"/>
            <w:vAlign w:val="center"/>
          </w:tcPr>
          <w:p w14:paraId="1B0F6DD8"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489" w:type="pct"/>
            <w:shd w:val="clear" w:color="auto" w:fill="BFBFBF" w:themeFill="background1" w:themeFillShade="BF"/>
            <w:vAlign w:val="center"/>
          </w:tcPr>
          <w:p w14:paraId="39F5C086" w14:textId="6D2E9296" w:rsidR="002714EA" w:rsidRPr="00A42F82" w:rsidRDefault="00000000" w:rsidP="00F516DA">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A6013">
                  <w:rPr>
                    <w:rFonts w:ascii="MS Gothic" w:eastAsia="MS Gothic" w:hAnsi="MS Gothic" w:cs="Arial" w:hint="eastAsia"/>
                  </w:rPr>
                  <w:t>☒</w:t>
                </w:r>
              </w:sdtContent>
            </w:sdt>
          </w:p>
        </w:tc>
      </w:tr>
      <w:tr w:rsidR="002714EA" w:rsidRPr="00A42F82" w14:paraId="0EC7865E" w14:textId="77777777" w:rsidTr="002714EA">
        <w:trPr>
          <w:trHeight w:val="632"/>
        </w:trPr>
        <w:tc>
          <w:tcPr>
            <w:tcW w:w="268" w:type="pct"/>
            <w:shd w:val="clear" w:color="auto" w:fill="F2F2F2" w:themeFill="background1" w:themeFillShade="F2"/>
            <w:vAlign w:val="center"/>
          </w:tcPr>
          <w:p w14:paraId="0AB18F65" w14:textId="77777777" w:rsidR="002714EA" w:rsidRPr="00A42F82" w:rsidRDefault="002714EA" w:rsidP="00F516DA">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3770" w:type="pct"/>
            <w:shd w:val="clear" w:color="auto" w:fill="F2F2F2" w:themeFill="background1" w:themeFillShade="F2"/>
          </w:tcPr>
          <w:p w14:paraId="58D6DCB9" w14:textId="77777777" w:rsidR="002714EA" w:rsidRPr="00A42F82" w:rsidRDefault="002714EA" w:rsidP="00F516DA">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14:paraId="45DE868A" w14:textId="77777777" w:rsidR="002714EA" w:rsidRPr="00A42F82" w:rsidRDefault="002714EA" w:rsidP="00F516D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489" w:type="pct"/>
            <w:shd w:val="clear" w:color="auto" w:fill="BFBFBF" w:themeFill="background1" w:themeFillShade="BF"/>
            <w:vAlign w:val="center"/>
          </w:tcPr>
          <w:p w14:paraId="04DC341A" w14:textId="33D71235" w:rsidR="002714EA" w:rsidRPr="00A42F82" w:rsidRDefault="00000000" w:rsidP="00F516DA">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E6E8C">
                  <w:rPr>
                    <w:rFonts w:ascii="MS Gothic" w:eastAsia="MS Gothic" w:hAnsi="MS Gothic" w:cs="Arial" w:hint="eastAsia"/>
                  </w:rPr>
                  <w:t>☒</w:t>
                </w:r>
              </w:sdtContent>
            </w:sdt>
          </w:p>
        </w:tc>
      </w:tr>
    </w:tbl>
    <w:p w14:paraId="177A6B1D" w14:textId="77777777" w:rsidR="002714EA" w:rsidRPr="00A42F82" w:rsidRDefault="002714EA" w:rsidP="002714EA">
      <w:pPr>
        <w:rPr>
          <w:rFonts w:ascii="Arial" w:hAnsi="Arial" w:cs="Arial"/>
          <w:b/>
          <w:bCs/>
          <w:sz w:val="22"/>
          <w:szCs w:val="22"/>
        </w:rPr>
      </w:pPr>
    </w:p>
    <w:p w14:paraId="4E6BFC65" w14:textId="1E1CDD57" w:rsidR="002714EA" w:rsidRPr="00A42F82" w:rsidRDefault="002714EA" w:rsidP="002714EA">
      <w:pPr>
        <w:rPr>
          <w:rFonts w:ascii="Arial" w:hAnsi="Arial" w:cs="Arial"/>
          <w:b/>
          <w:bCs/>
          <w:sz w:val="22"/>
          <w:szCs w:val="22"/>
        </w:rPr>
      </w:pPr>
    </w:p>
    <w:p w14:paraId="1FBE85C3" w14:textId="77777777" w:rsidR="002714EA" w:rsidRPr="00A42F82" w:rsidRDefault="002714EA" w:rsidP="002714E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
        <w:gridCol w:w="2563"/>
        <w:gridCol w:w="4166"/>
        <w:gridCol w:w="1849"/>
      </w:tblGrid>
      <w:tr w:rsidR="002714EA" w:rsidRPr="005E32BE" w14:paraId="0AACA661" w14:textId="77777777" w:rsidTr="002714EA">
        <w:trPr>
          <w:trHeight w:val="1807"/>
        </w:trPr>
        <w:tc>
          <w:tcPr>
            <w:tcW w:w="264" w:type="pct"/>
            <w:shd w:val="clear" w:color="auto" w:fill="F2F2F2" w:themeFill="background1" w:themeFillShade="F2"/>
            <w:vAlign w:val="center"/>
          </w:tcPr>
          <w:p w14:paraId="6B1E3FDC" w14:textId="77777777" w:rsidR="002714EA" w:rsidRPr="00A42F82" w:rsidRDefault="002714EA" w:rsidP="00F516DA">
            <w:pPr>
              <w:jc w:val="center"/>
              <w:rPr>
                <w:rFonts w:ascii="Arial" w:hAnsi="Arial" w:cs="Arial"/>
                <w:sz w:val="22"/>
                <w:szCs w:val="22"/>
              </w:rPr>
            </w:pPr>
          </w:p>
        </w:tc>
        <w:tc>
          <w:tcPr>
            <w:tcW w:w="4736" w:type="pct"/>
            <w:gridSpan w:val="3"/>
            <w:shd w:val="clear" w:color="auto" w:fill="F2F2F2" w:themeFill="background1" w:themeFillShade="F2"/>
            <w:vAlign w:val="center"/>
          </w:tcPr>
          <w:p w14:paraId="0284D9B4" w14:textId="77777777" w:rsidR="002714EA" w:rsidRPr="005E32BE" w:rsidRDefault="002714EA" w:rsidP="00F516DA">
            <w:pPr>
              <w:jc w:val="both"/>
              <w:rPr>
                <w:rFonts w:ascii="Arial" w:hAnsi="Arial" w:cs="Arial"/>
                <w:b/>
                <w:bCs/>
                <w:color w:val="000000"/>
                <w:sz w:val="22"/>
                <w:szCs w:val="22"/>
                <w:lang w:val="en-US"/>
              </w:rPr>
            </w:pPr>
            <w:r w:rsidRPr="005E32BE">
              <w:rPr>
                <w:rFonts w:ascii="Arial" w:hAnsi="Arial" w:cs="Arial"/>
                <w:sz w:val="22"/>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sidRPr="005E32BE">
              <w:rPr>
                <w:rFonts w:ascii="Arial" w:hAnsi="Arial" w:cs="Arial"/>
                <w:b/>
                <w:bCs/>
                <w:color w:val="000000"/>
                <w:sz w:val="22"/>
                <w:szCs w:val="22"/>
                <w:lang w:val="en-US"/>
              </w:rPr>
              <w:t>.</w:t>
            </w:r>
          </w:p>
          <w:p w14:paraId="3DA08EC1" w14:textId="77777777" w:rsidR="002714EA" w:rsidRPr="005E32BE" w:rsidRDefault="002714EA" w:rsidP="00F516DA">
            <w:pPr>
              <w:jc w:val="both"/>
              <w:rPr>
                <w:rFonts w:ascii="Arial" w:hAnsi="Arial" w:cs="Arial"/>
                <w:b/>
                <w:bCs/>
                <w:color w:val="000000"/>
                <w:sz w:val="22"/>
                <w:szCs w:val="22"/>
                <w:lang w:val="en-US"/>
              </w:rPr>
            </w:pPr>
          </w:p>
          <w:p w14:paraId="53915D14" w14:textId="77777777" w:rsidR="002714EA" w:rsidRPr="005E32BE" w:rsidRDefault="002714EA" w:rsidP="00F516DA">
            <w:pPr>
              <w:jc w:val="both"/>
              <w:rPr>
                <w:rFonts w:ascii="Arial" w:hAnsi="Arial" w:cs="Arial"/>
                <w:color w:val="000080"/>
                <w:sz w:val="22"/>
                <w:szCs w:val="22"/>
                <w:lang w:val="en-US"/>
              </w:rPr>
            </w:pPr>
            <w:r w:rsidRPr="005E32BE">
              <w:rPr>
                <w:rFonts w:ascii="Arial" w:hAnsi="Arial" w:cs="Arial"/>
                <w:sz w:val="22"/>
                <w:szCs w:val="22"/>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145" w:history="1">
              <w:r w:rsidRPr="005E32BE">
                <w:rPr>
                  <w:rStyle w:val="Lienhypertexte"/>
                  <w:rFonts w:ascii="Arial" w:hAnsi="Arial" w:cs="Arial"/>
                  <w:sz w:val="22"/>
                  <w:szCs w:val="22"/>
                  <w:lang w:val="en-US"/>
                </w:rPr>
                <w:t>https://www.uwtsd.ac.uk/research/research-ethics/</w:t>
              </w:r>
            </w:hyperlink>
            <w:r w:rsidRPr="005E32BE">
              <w:rPr>
                <w:rFonts w:ascii="Arial" w:hAnsi="Arial" w:cs="Arial"/>
                <w:sz w:val="22"/>
                <w:szCs w:val="22"/>
                <w:lang w:val="en-US"/>
              </w:rPr>
              <w:t xml:space="preserve"> </w:t>
            </w:r>
          </w:p>
        </w:tc>
      </w:tr>
      <w:tr w:rsidR="002714EA" w:rsidRPr="00A42F82" w14:paraId="1E0A95B0" w14:textId="77777777" w:rsidTr="002714EA">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7901D" w14:textId="77777777" w:rsidR="002714EA" w:rsidRPr="00A42F82" w:rsidRDefault="002714EA" w:rsidP="00F516DA">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056D8" w14:textId="77777777" w:rsidR="002714EA" w:rsidRPr="00A42F82" w:rsidRDefault="002714EA" w:rsidP="00F516DA">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2300" w:type="pct"/>
            <w:tcBorders>
              <w:left w:val="single" w:sz="4" w:space="0" w:color="auto"/>
            </w:tcBorders>
            <w:vAlign w:val="center"/>
          </w:tcPr>
          <w:p w14:paraId="067059B0" w14:textId="4FB92868" w:rsidR="002714EA" w:rsidRPr="00A42F82" w:rsidRDefault="00AE6E8C" w:rsidP="00F516DA">
            <w:pPr>
              <w:spacing w:before="100" w:beforeAutospacing="1" w:after="100" w:afterAutospacing="1"/>
              <w:rPr>
                <w:rFonts w:ascii="Arial" w:hAnsi="Arial" w:cs="Arial"/>
                <w:sz w:val="22"/>
                <w:szCs w:val="22"/>
              </w:rPr>
            </w:pPr>
            <w:r w:rsidRPr="00AE6E8C">
              <w:rPr>
                <w:rFonts w:ascii="Arial" w:hAnsi="Arial" w:cs="Arial"/>
                <w:noProof/>
                <w:color w:val="002060"/>
              </w:rPr>
              <mc:AlternateContent>
                <mc:Choice Requires="wpi">
                  <w:drawing>
                    <wp:anchor distT="0" distB="0" distL="114300" distR="114300" simplePos="0" relativeHeight="251669504" behindDoc="0" locked="0" layoutInCell="1" allowOverlap="1" wp14:anchorId="6E6673BD" wp14:editId="7A57701C">
                      <wp:simplePos x="0" y="0"/>
                      <wp:positionH relativeFrom="column">
                        <wp:posOffset>1490345</wp:posOffset>
                      </wp:positionH>
                      <wp:positionV relativeFrom="paragraph">
                        <wp:posOffset>-45085</wp:posOffset>
                      </wp:positionV>
                      <wp:extent cx="793115" cy="283845"/>
                      <wp:effectExtent l="38100" t="38100" r="32385" b="33655"/>
                      <wp:wrapNone/>
                      <wp:docPr id="194162099" name="Encre 5"/>
                      <wp:cNvGraphicFramePr/>
                      <a:graphic xmlns:a="http://schemas.openxmlformats.org/drawingml/2006/main">
                        <a:graphicData uri="http://schemas.microsoft.com/office/word/2010/wordprocessingInk">
                          <w14:contentPart bwMode="auto" r:id="rId146">
                            <w14:nvContentPartPr>
                              <w14:cNvContentPartPr/>
                            </w14:nvContentPartPr>
                            <w14:xfrm>
                              <a:off x="0" y="0"/>
                              <a:ext cx="793115" cy="283845"/>
                            </w14:xfrm>
                          </w14:contentPart>
                        </a:graphicData>
                      </a:graphic>
                      <wp14:sizeRelH relativeFrom="margin">
                        <wp14:pctWidth>0</wp14:pctWidth>
                      </wp14:sizeRelH>
                      <wp14:sizeRelV relativeFrom="margin">
                        <wp14:pctHeight>0</wp14:pctHeight>
                      </wp14:sizeRelV>
                    </wp:anchor>
                  </w:drawing>
                </mc:Choice>
                <mc:Fallback>
                  <w:pict>
                    <v:shape w14:anchorId="37219425" id="Encre 5" o:spid="_x0000_s1026" type="#_x0000_t75" style="position:absolute;margin-left:116.85pt;margin-top:-4.05pt;width:63.4pt;height:2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bO1692AQAACQMAAA4AAABkcnMvZTJvRG9jLnhtbJxSy27CMBC8V+o/&#13;&#10;WL6XJLxKIwKHokoc2nJoP8B1bGI19kZrQ+DvuwmhQKuqEpfIuxOPZ2Z3Ot/Zkm0VegMu40kv5kw5&#13;&#10;Cblx64y/vz3dTTjzQbhclOBUxvfK8/ns9mZaV6nqQwFlrpARifNpXWW8CKFKo8jLQlnhe1ApR6AG&#13;&#10;tCJQiesoR1ETuy2jfhyPoxowrxCk8p66iwPIZy2/1kqGV629CqzM+DhJ7jkL7WHMGbYH0vfRdaLZ&#13;&#10;VKRrFFVhZCdJXKHICuNIwDfVQgTBNmh+UVkjETzo0JNgI9DaSNX6IWdJ/MPZ0n02rpKh3GAqwQXl&#13;&#10;wkpgOGbXAtc8YUtKoH6GnKYjNgF4x0jx/D+Mg+gFyI0lPYeJoCpFoHXwhak8xZyaPOO4zJOTfrd9&#13;&#10;PDlY4cnXyyVAE4k6y39d2Wm0TdikhO0yTvu3b77tLNUuMEnN+4dBkow4kwT1J4PJcNTgR+YDw7E6&#13;&#10;i5Z+uRjied1cP9vg2RcAAAD//wMAUEsDBBQABgAIAAAAIQCOen88IgMAAHcHAAAQAAAAZHJzL2lu&#13;&#10;ay9pbmsxLnhtbLRUS2/TQBC+I/EfVsuhF2+yL78i0p6ohAQSokWCY5psG4vYrmynaf8938w6bhAt&#13;&#10;J7js7Ly/+Xbs9xeP9U48hK6v2mYpzUxLEZp1u6mau6X8dn2pCin6YdVsVru2CUv5FHp5cf72zfuq&#13;&#10;+VnvFjgFKjQ93erdUm6H4X4xnx8Oh9nBzdrubm61dvOPzc/Pn+T5mLUJt1VTDWjZH03rthnC40DF&#13;&#10;FtVmKdfDo57iUfuq3XfrMLnJ0q2fI4ZutQ6XbVevhqnidtU0YSeaVQ3c36UYnu5xqdDnLnRS1BUG&#13;&#10;VnZmfO6LDyUMq8elPNH3gNgDSS3nL9f88R9qXv5Zk2A5m2e5FCOkTXggTHPmfPH67F+69j50QxWe&#13;&#10;aY6kjI4nsY468xOJ6kLf7vb0NlI8rHZ7UGa0xlqMvc38BUL+rAdu/mk98PJqvVNwv1MzjnfKw0ja&#13;&#10;tFLHpx2qOmDR6/tpx4Yehcl8NXT8OVhtvdJO2exal4s0Wzg3Kwt98hTjFh9r3nT7fjvVu+me95U9&#13;&#10;E2txskO1GbYT6XqmXTqxfsr5S7nbUN1th78mj4Nz9rQ7L3yJvE5inORruF3Kd/wxCs6MBh7FWu2E&#13;&#10;SYX1aZ4mZ8rnZ+5MJ/imrDRG6kSZQhRCJ6ZUHkIVgoUXljQrjDK6KBNowiQIsQoCZtJwIAgOgZiC&#13;&#10;vWPSaNacdzxjBwqHBck6cXx6nKmlsh6FYM6Uw1kqq9iMASgDmijKNPFG5YouaYFXJk+hDKONeHLA&#13;&#10;OzaAB/fYhlFjpiyOZqJIuTjyKVAZg/FtaW2SilTxRflUZCKzGE8Lp+jiEEvR2DSwR2mF8tTUlXEA&#13;&#10;DxoJAp2Oh0kFjeT4BHzLlHvhKMugJc0BaSgKkt3AxKAy4UuYQb5hmY7jeuAiFMenilp8RlBFPqdy&#13;&#10;CB3rQ2OUWjm2Ku4OjUJ1xKTx3JzBSKxwpBXCEq48F3FcGBkIwMNM85FAIk2jzEh3zoMrel2y4vUg&#13;&#10;chUzlWG0ucJuwuxHc+SH9glW1CMx0vBsZBulw0PZIJ2KpgzKx67YL97jbGyARqTryI5ngeJC//aD&#13;&#10;nj45/HnOfwEAAP//AwBQSwMEFAAGAAgAAAAhAKqWqYDiAAAADgEAAA8AAABkcnMvZG93bnJldi54&#13;&#10;bWxMT01PhDAQvZv4H5ox8WJ2yy4BCUvZGD+yJw+gF2+FjkCkU0K7LP57x5NeJjN5b95HcVztKBac&#13;&#10;/eBIwW4bgUBqnRmoU/D+9rLJQPigyejRESr4Rg/H8vqq0LlxF6pwqUMnWIR8rhX0IUy5lL7t0Wq/&#13;&#10;dRMSY59utjrwOXfSzPrC4naU+yhKpdUDsUOvJ3zssf2qz1bBqWqmOgnpYp+rU3tn3GtXfwSlbm/W&#13;&#10;pwOPhwOIgGv4+4DfDpwfSg7WuDMZL0YF+zi+Z6qCTbYDwYQ4jRIQDS9ZArIs5P8a5Q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Bs7Xr3YBAAAJAwAADgAA&#13;&#10;AAAAAAAAAAAAAAA8AgAAZHJzL2Uyb0RvYy54bWxQSwECLQAUAAYACAAAACEAjnp/PCIDAAB3BwAA&#13;&#10;EAAAAAAAAAAAAAAAAADeAwAAZHJzL2luay9pbmsxLnhtbFBLAQItABQABgAIAAAAIQCqlqmA4gAA&#13;&#10;AA4BAAAPAAAAAAAAAAAAAAAAAC4HAABkcnMvZG93bnJldi54bWxQSwECLQAUAAYACAAAACEAeRi8&#13;&#10;nb8AAAAhAQAAGQAAAAAAAAAAAAAAAAA9CAAAZHJzL19yZWxzL2Uyb0RvYy54bWwucmVsc1BLBQYA&#13;&#10;AAAABgAGAHgBAAAzCQAAAAA=&#13;&#10;">
                      <v:imagedata r:id="rId10" o:title=""/>
                    </v:shape>
                  </w:pict>
                </mc:Fallback>
              </mc:AlternateContent>
            </w:r>
            <w:r w:rsidRPr="00AE6E8C">
              <w:rPr>
                <w:rFonts w:ascii="Arial" w:hAnsi="Arial" w:cs="Arial"/>
                <w:color w:val="002060"/>
                <w:sz w:val="22"/>
                <w:szCs w:val="22"/>
              </w:rPr>
              <w:t>Danielle ELLEOUET</w:t>
            </w:r>
          </w:p>
        </w:tc>
        <w:tc>
          <w:tcPr>
            <w:tcW w:w="1021" w:type="pct"/>
            <w:vAlign w:val="center"/>
          </w:tcPr>
          <w:p w14:paraId="1F2D77C7" w14:textId="77777777" w:rsidR="002714EA" w:rsidRDefault="002714EA" w:rsidP="00F516DA">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w:t>
            </w:r>
          </w:p>
          <w:p w14:paraId="7355870B" w14:textId="1DC4C9F9" w:rsidR="00AE6E8C" w:rsidRPr="00AE6E8C" w:rsidRDefault="00AE6E8C" w:rsidP="00F516DA">
            <w:pPr>
              <w:spacing w:before="100" w:beforeAutospacing="1" w:after="100" w:afterAutospacing="1"/>
              <w:rPr>
                <w:rFonts w:ascii="Arial" w:hAnsi="Arial" w:cs="Arial"/>
                <w:b/>
                <w:bCs/>
                <w:color w:val="002060"/>
                <w:sz w:val="22"/>
                <w:szCs w:val="22"/>
              </w:rPr>
            </w:pPr>
            <w:r w:rsidRPr="00AE6E8C">
              <w:rPr>
                <w:rFonts w:ascii="Arial" w:hAnsi="Arial" w:cs="Arial"/>
                <w:b/>
                <w:bCs/>
                <w:color w:val="002060"/>
                <w:sz w:val="22"/>
                <w:szCs w:val="22"/>
              </w:rPr>
              <w:t>26/03/2024</w:t>
            </w:r>
          </w:p>
          <w:p w14:paraId="2E58C1AB" w14:textId="77777777" w:rsidR="002714EA" w:rsidRPr="00A42F82" w:rsidRDefault="002714EA" w:rsidP="00F516DA">
            <w:pPr>
              <w:spacing w:before="100" w:beforeAutospacing="1" w:after="100" w:afterAutospacing="1"/>
              <w:rPr>
                <w:rFonts w:ascii="Arial" w:hAnsi="Arial" w:cs="Arial"/>
                <w:sz w:val="22"/>
                <w:szCs w:val="22"/>
              </w:rPr>
            </w:pPr>
          </w:p>
        </w:tc>
      </w:tr>
    </w:tbl>
    <w:p w14:paraId="171D4F3E" w14:textId="77777777" w:rsidR="002714EA" w:rsidRPr="00A42F82" w:rsidRDefault="002714EA" w:rsidP="002714EA">
      <w:pPr>
        <w:rPr>
          <w:rFonts w:ascii="Arial" w:hAnsi="Arial" w:cs="Arial"/>
          <w:sz w:val="22"/>
          <w:szCs w:val="22"/>
        </w:rPr>
      </w:pPr>
    </w:p>
    <w:p w14:paraId="5A75A9E1" w14:textId="77777777" w:rsidR="002714EA" w:rsidRPr="00A42F82" w:rsidRDefault="002714EA" w:rsidP="002714EA">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2616"/>
        <w:gridCol w:w="3941"/>
        <w:gridCol w:w="1837"/>
      </w:tblGrid>
      <w:tr w:rsidR="002714EA" w:rsidRPr="00A42F82" w14:paraId="56E6D1AC" w14:textId="77777777" w:rsidTr="00F516DA">
        <w:trPr>
          <w:trHeight w:val="346"/>
        </w:trPr>
        <w:tc>
          <w:tcPr>
            <w:tcW w:w="365" w:type="pct"/>
            <w:shd w:val="clear" w:color="auto" w:fill="F2F2F2" w:themeFill="background1" w:themeFillShade="F2"/>
            <w:vAlign w:val="center"/>
          </w:tcPr>
          <w:p w14:paraId="6F030AF5" w14:textId="77777777" w:rsidR="002714EA" w:rsidRPr="00A42F82" w:rsidRDefault="002714EA" w:rsidP="00F516DA">
            <w:pPr>
              <w:pStyle w:val="Paragraphedeliste"/>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2C83A42" w14:textId="77777777" w:rsidR="002714EA" w:rsidRPr="00A42F82" w:rsidRDefault="002714EA" w:rsidP="00F516DA">
            <w:pPr>
              <w:pStyle w:val="Paragraphedeliste"/>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66FED7D" w14:textId="77777777" w:rsidR="002714EA" w:rsidRPr="00A42F82" w:rsidRDefault="002714EA" w:rsidP="00F516DA">
            <w:pPr>
              <w:pStyle w:val="Paragraphedeliste"/>
              <w:ind w:left="0"/>
              <w:rPr>
                <w:rFonts w:ascii="Arial" w:hAnsi="Arial" w:cs="Arial"/>
              </w:rPr>
            </w:pPr>
            <w:r>
              <w:rPr>
                <w:rFonts w:ascii="Arial" w:hAnsi="Arial" w:cs="Arial"/>
              </w:rPr>
              <w:t>Ken Dicks</w:t>
            </w:r>
          </w:p>
        </w:tc>
        <w:tc>
          <w:tcPr>
            <w:tcW w:w="1014" w:type="pct"/>
            <w:vMerge w:val="restart"/>
          </w:tcPr>
          <w:p w14:paraId="7EF6A362" w14:textId="77777777" w:rsidR="002714EA" w:rsidRPr="00A42F82" w:rsidRDefault="002714EA" w:rsidP="00F516DA">
            <w:pPr>
              <w:pStyle w:val="Paragraphedeliste"/>
              <w:ind w:left="0"/>
              <w:rPr>
                <w:rFonts w:ascii="Arial" w:hAnsi="Arial" w:cs="Arial"/>
              </w:rPr>
            </w:pPr>
            <w:r w:rsidRPr="00A42F82">
              <w:rPr>
                <w:rFonts w:ascii="Arial" w:hAnsi="Arial" w:cs="Arial"/>
                <w:b/>
                <w:bCs/>
              </w:rPr>
              <w:t>Date:</w:t>
            </w:r>
            <w:r>
              <w:rPr>
                <w:rFonts w:ascii="Arial" w:hAnsi="Arial" w:cs="Arial"/>
                <w:b/>
                <w:bCs/>
              </w:rPr>
              <w:t xml:space="preserve"> 25/03/2024</w:t>
            </w:r>
          </w:p>
        </w:tc>
      </w:tr>
      <w:tr w:rsidR="002714EA" w:rsidRPr="00A42F82" w14:paraId="087789B7" w14:textId="77777777" w:rsidTr="00F516DA">
        <w:trPr>
          <w:trHeight w:val="347"/>
        </w:trPr>
        <w:tc>
          <w:tcPr>
            <w:tcW w:w="365" w:type="pct"/>
            <w:shd w:val="clear" w:color="auto" w:fill="F2F2F2" w:themeFill="background1" w:themeFillShade="F2"/>
            <w:vAlign w:val="center"/>
          </w:tcPr>
          <w:p w14:paraId="7006A30D" w14:textId="77777777" w:rsidR="002714EA" w:rsidRPr="00A42F82" w:rsidRDefault="002714EA" w:rsidP="00F516DA">
            <w:pPr>
              <w:pStyle w:val="Paragraphedeliste"/>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9AA1552" w14:textId="77777777" w:rsidR="002714EA" w:rsidRPr="00A42F82" w:rsidRDefault="002714EA" w:rsidP="00F516DA">
            <w:pPr>
              <w:pStyle w:val="Paragraphedeliste"/>
              <w:ind w:left="0"/>
              <w:rPr>
                <w:rFonts w:ascii="Arial" w:hAnsi="Arial" w:cs="Arial"/>
              </w:rPr>
            </w:pPr>
            <w:r w:rsidRPr="00A42F82">
              <w:rPr>
                <w:rFonts w:ascii="Arial" w:hAnsi="Arial" w:cs="Arial"/>
              </w:rPr>
              <w:t>Signature:</w:t>
            </w:r>
          </w:p>
        </w:tc>
        <w:tc>
          <w:tcPr>
            <w:tcW w:w="2176" w:type="pct"/>
            <w:shd w:val="clear" w:color="auto" w:fill="auto"/>
            <w:vAlign w:val="center"/>
          </w:tcPr>
          <w:p w14:paraId="1D00BE56" w14:textId="77777777" w:rsidR="002714EA" w:rsidRPr="00A42F82" w:rsidRDefault="002714EA" w:rsidP="00F516DA">
            <w:pPr>
              <w:pStyle w:val="Paragraphedeliste"/>
              <w:ind w:left="0"/>
              <w:rPr>
                <w:rFonts w:ascii="Arial" w:hAnsi="Arial" w:cs="Arial"/>
              </w:rPr>
            </w:pPr>
          </w:p>
          <w:p w14:paraId="4092B106" w14:textId="77777777" w:rsidR="002714EA" w:rsidRPr="00A42F82" w:rsidRDefault="002714EA" w:rsidP="00F516DA">
            <w:pPr>
              <w:pStyle w:val="Paragraphedeliste"/>
              <w:ind w:left="0"/>
              <w:rPr>
                <w:rFonts w:ascii="Arial" w:hAnsi="Arial" w:cs="Arial"/>
              </w:rPr>
            </w:pPr>
            <w:r>
              <w:rPr>
                <w:rFonts w:ascii="Arial" w:hAnsi="Arial" w:cs="Arial"/>
                <w:noProof/>
              </w:rPr>
              <w:drawing>
                <wp:inline distT="0" distB="0" distL="0" distR="0" wp14:anchorId="2C124402" wp14:editId="53C7C583">
                  <wp:extent cx="731520" cy="362028"/>
                  <wp:effectExtent l="0" t="0" r="0" b="0"/>
                  <wp:docPr id="1060978719"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78719" name="Picture 1" descr="A signature on a white background&#10;&#10;Description automatically generated"/>
                          <pic:cNvPicPr/>
                        </pic:nvPicPr>
                        <pic:blipFill>
                          <a:blip r:embed="rId16"/>
                          <a:stretch>
                            <a:fillRect/>
                          </a:stretch>
                        </pic:blipFill>
                        <pic:spPr>
                          <a:xfrm>
                            <a:off x="0" y="0"/>
                            <a:ext cx="734628" cy="363566"/>
                          </a:xfrm>
                          <a:prstGeom prst="rect">
                            <a:avLst/>
                          </a:prstGeom>
                        </pic:spPr>
                      </pic:pic>
                    </a:graphicData>
                  </a:graphic>
                </wp:inline>
              </w:drawing>
            </w:r>
          </w:p>
        </w:tc>
        <w:tc>
          <w:tcPr>
            <w:tcW w:w="1014" w:type="pct"/>
            <w:vMerge/>
            <w:vAlign w:val="center"/>
          </w:tcPr>
          <w:p w14:paraId="569E0D78" w14:textId="77777777" w:rsidR="002714EA" w:rsidRPr="00A42F82" w:rsidRDefault="002714EA" w:rsidP="00F516DA">
            <w:pPr>
              <w:pStyle w:val="Paragraphedeliste"/>
              <w:ind w:left="0"/>
              <w:rPr>
                <w:rFonts w:ascii="Arial" w:hAnsi="Arial" w:cs="Arial"/>
              </w:rPr>
            </w:pPr>
          </w:p>
        </w:tc>
      </w:tr>
    </w:tbl>
    <w:p w14:paraId="6CEAF224" w14:textId="77777777" w:rsidR="002714EA" w:rsidRDefault="002714EA" w:rsidP="002714EA">
      <w:pPr>
        <w:rPr>
          <w:rFonts w:ascii="Arial" w:hAnsi="Arial" w:cs="Arial"/>
          <w:sz w:val="22"/>
          <w:szCs w:val="22"/>
        </w:rPr>
      </w:pPr>
    </w:p>
    <w:p w14:paraId="0C5845EB" w14:textId="77777777" w:rsidR="002714EA" w:rsidRPr="00A42F82" w:rsidRDefault="002714EA" w:rsidP="002714EA">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2617"/>
        <w:gridCol w:w="3943"/>
        <w:gridCol w:w="1836"/>
      </w:tblGrid>
      <w:tr w:rsidR="002714EA" w:rsidRPr="00A42F82" w14:paraId="039C1DF8" w14:textId="77777777" w:rsidTr="00F516DA">
        <w:trPr>
          <w:trHeight w:val="346"/>
        </w:trPr>
        <w:tc>
          <w:tcPr>
            <w:tcW w:w="366" w:type="pct"/>
            <w:shd w:val="clear" w:color="auto" w:fill="F2F2F2" w:themeFill="background1" w:themeFillShade="F2"/>
            <w:vAlign w:val="center"/>
          </w:tcPr>
          <w:p w14:paraId="317EFF25" w14:textId="77777777" w:rsidR="002714EA" w:rsidRPr="00A42F82" w:rsidRDefault="002714EA" w:rsidP="00F516DA">
            <w:pPr>
              <w:pStyle w:val="Paragraphedeliste"/>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00EFFD0" w14:textId="77777777" w:rsidR="002714EA" w:rsidRPr="00A42F82" w:rsidRDefault="002714EA" w:rsidP="00F516DA">
            <w:pPr>
              <w:pStyle w:val="Paragraphedeliste"/>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A78B272" w14:textId="77777777" w:rsidR="002714EA" w:rsidRPr="00A42F82" w:rsidRDefault="002714EA" w:rsidP="00F516DA">
            <w:pPr>
              <w:pStyle w:val="Paragraphedeliste"/>
              <w:ind w:left="0"/>
              <w:rPr>
                <w:rFonts w:ascii="Arial" w:hAnsi="Arial" w:cs="Arial"/>
              </w:rPr>
            </w:pPr>
          </w:p>
        </w:tc>
        <w:tc>
          <w:tcPr>
            <w:tcW w:w="1013" w:type="pct"/>
            <w:vMerge w:val="restart"/>
          </w:tcPr>
          <w:p w14:paraId="536277D6" w14:textId="77777777" w:rsidR="002714EA" w:rsidRPr="00A42F82" w:rsidRDefault="002714EA" w:rsidP="00F516DA">
            <w:pPr>
              <w:pStyle w:val="Paragraphedeliste"/>
              <w:ind w:left="0"/>
              <w:rPr>
                <w:rFonts w:ascii="Arial" w:hAnsi="Arial" w:cs="Arial"/>
              </w:rPr>
            </w:pPr>
            <w:r w:rsidRPr="00A42F82">
              <w:rPr>
                <w:rFonts w:ascii="Arial" w:hAnsi="Arial" w:cs="Arial"/>
                <w:b/>
                <w:bCs/>
              </w:rPr>
              <w:t>Date:</w:t>
            </w:r>
          </w:p>
        </w:tc>
      </w:tr>
      <w:tr w:rsidR="002714EA" w:rsidRPr="00A42F82" w14:paraId="62828B08" w14:textId="77777777" w:rsidTr="00F516DA">
        <w:trPr>
          <w:trHeight w:val="347"/>
        </w:trPr>
        <w:tc>
          <w:tcPr>
            <w:tcW w:w="366" w:type="pct"/>
            <w:shd w:val="clear" w:color="auto" w:fill="F2F2F2" w:themeFill="background1" w:themeFillShade="F2"/>
            <w:vAlign w:val="center"/>
          </w:tcPr>
          <w:p w14:paraId="173662AD" w14:textId="77777777" w:rsidR="002714EA" w:rsidRPr="00A42F82" w:rsidRDefault="002714EA" w:rsidP="00F516DA">
            <w:pPr>
              <w:pStyle w:val="Paragraphedeliste"/>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C744770" w14:textId="77777777" w:rsidR="002714EA" w:rsidRPr="00A42F82" w:rsidRDefault="002714EA" w:rsidP="00F516DA">
            <w:pPr>
              <w:pStyle w:val="Paragraphedeliste"/>
              <w:ind w:left="0"/>
              <w:rPr>
                <w:rFonts w:ascii="Arial" w:hAnsi="Arial" w:cs="Arial"/>
              </w:rPr>
            </w:pPr>
            <w:r w:rsidRPr="00A42F82">
              <w:rPr>
                <w:rFonts w:ascii="Arial" w:hAnsi="Arial" w:cs="Arial"/>
              </w:rPr>
              <w:t>Signature:</w:t>
            </w:r>
          </w:p>
        </w:tc>
        <w:tc>
          <w:tcPr>
            <w:tcW w:w="2176" w:type="pct"/>
            <w:shd w:val="clear" w:color="auto" w:fill="auto"/>
            <w:vAlign w:val="center"/>
          </w:tcPr>
          <w:p w14:paraId="33E55D31" w14:textId="77777777" w:rsidR="002714EA" w:rsidRPr="00A42F82" w:rsidRDefault="002714EA" w:rsidP="00F516DA">
            <w:pPr>
              <w:pStyle w:val="Paragraphedeliste"/>
              <w:ind w:left="0"/>
              <w:rPr>
                <w:rFonts w:ascii="Arial" w:hAnsi="Arial" w:cs="Arial"/>
              </w:rPr>
            </w:pPr>
          </w:p>
          <w:p w14:paraId="013501E9" w14:textId="77777777" w:rsidR="002714EA" w:rsidRPr="00A42F82" w:rsidRDefault="002714EA" w:rsidP="00F516DA">
            <w:pPr>
              <w:pStyle w:val="Paragraphedeliste"/>
              <w:ind w:left="0"/>
              <w:rPr>
                <w:rFonts w:ascii="Arial" w:hAnsi="Arial" w:cs="Arial"/>
              </w:rPr>
            </w:pPr>
          </w:p>
        </w:tc>
        <w:tc>
          <w:tcPr>
            <w:tcW w:w="1013" w:type="pct"/>
            <w:vMerge/>
            <w:vAlign w:val="center"/>
          </w:tcPr>
          <w:p w14:paraId="69970AB4" w14:textId="77777777" w:rsidR="002714EA" w:rsidRPr="00A42F82" w:rsidRDefault="002714EA" w:rsidP="00F516DA">
            <w:pPr>
              <w:pStyle w:val="Paragraphedeliste"/>
              <w:ind w:left="0"/>
              <w:rPr>
                <w:rFonts w:ascii="Arial" w:hAnsi="Arial" w:cs="Arial"/>
              </w:rPr>
            </w:pPr>
          </w:p>
        </w:tc>
      </w:tr>
    </w:tbl>
    <w:p w14:paraId="451CAFF0" w14:textId="77777777" w:rsidR="002714EA" w:rsidRPr="00A42F82" w:rsidRDefault="002714EA" w:rsidP="002714EA">
      <w:pPr>
        <w:rPr>
          <w:rFonts w:ascii="Arial" w:hAnsi="Arial" w:cs="Arial"/>
          <w:b/>
          <w:sz w:val="22"/>
          <w:szCs w:val="22"/>
        </w:rPr>
      </w:pPr>
    </w:p>
    <w:p w14:paraId="78965197" w14:textId="77777777" w:rsidR="002714EA" w:rsidRPr="005E32BE" w:rsidRDefault="002714EA" w:rsidP="002714EA">
      <w:pPr>
        <w:autoSpaceDE w:val="0"/>
        <w:autoSpaceDN w:val="0"/>
        <w:adjustRightInd w:val="0"/>
        <w:spacing w:after="240"/>
        <w:jc w:val="both"/>
        <w:rPr>
          <w:rFonts w:ascii="Arial" w:hAnsi="Arial" w:cs="Arial"/>
          <w:bCs/>
          <w:sz w:val="22"/>
          <w:szCs w:val="22"/>
          <w:lang w:val="en-US"/>
        </w:rPr>
      </w:pPr>
      <w:r w:rsidRPr="005E32BE">
        <w:rPr>
          <w:rFonts w:ascii="Arial" w:hAnsi="Arial" w:cs="Arial"/>
          <w:b/>
          <w:sz w:val="22"/>
          <w:szCs w:val="22"/>
          <w:lang w:val="en-US"/>
        </w:rPr>
        <w:lastRenderedPageBreak/>
        <w:t xml:space="preserve">Checklist: </w:t>
      </w:r>
      <w:r w:rsidRPr="005E32BE">
        <w:rPr>
          <w:rFonts w:ascii="Arial" w:hAnsi="Arial" w:cs="Arial"/>
          <w:bCs/>
          <w:sz w:val="22"/>
          <w:szCs w:val="22"/>
          <w:lang w:val="en-US"/>
        </w:rPr>
        <w:t>Please complete the checklist below to ensure that you have completed the form according to the guidelines and attached any required documentation:</w:t>
      </w:r>
    </w:p>
    <w:tbl>
      <w:tblPr>
        <w:tblStyle w:val="Grilledutableau"/>
        <w:tblW w:w="5000" w:type="pct"/>
        <w:tblLook w:val="04A0" w:firstRow="1" w:lastRow="0" w:firstColumn="1" w:lastColumn="0" w:noHBand="0" w:noVBand="1"/>
      </w:tblPr>
      <w:tblGrid>
        <w:gridCol w:w="583"/>
        <w:gridCol w:w="8473"/>
      </w:tblGrid>
      <w:tr w:rsidR="002714EA" w:rsidRPr="005E32BE" w14:paraId="49B295DB" w14:textId="77777777" w:rsidTr="002714EA">
        <w:trPr>
          <w:trHeight w:val="491"/>
        </w:trPr>
        <w:tc>
          <w:tcPr>
            <w:tcW w:w="322"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9C51208" w14:textId="77777777" w:rsidR="002714EA" w:rsidRPr="00A42F82" w:rsidRDefault="002714EA" w:rsidP="00F516DA">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58518044" w14:textId="77777777" w:rsidR="002714EA" w:rsidRPr="00A42F82" w:rsidRDefault="002714EA" w:rsidP="00F516DA">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2714EA" w:rsidRPr="005E32BE" w14:paraId="697AD6EE" w14:textId="77777777" w:rsidTr="002714EA">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32BD4A3" w14:textId="77777777" w:rsidR="002714EA" w:rsidRPr="00A42F82" w:rsidRDefault="002714EA" w:rsidP="00F516DA">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23896881" w14:textId="77777777" w:rsidR="002714EA" w:rsidRPr="00A42F82" w:rsidRDefault="002714EA" w:rsidP="00F516DA">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2714EA" w:rsidRPr="005E32BE" w14:paraId="4647D725" w14:textId="77777777" w:rsidTr="002714EA">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8945FE6" w14:textId="77777777" w:rsidR="002714EA" w:rsidRPr="00A42F82" w:rsidRDefault="002714EA" w:rsidP="00F516DA">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5F2FC28F" w14:textId="77777777" w:rsidR="002714EA" w:rsidRPr="00A42F82" w:rsidRDefault="002714EA" w:rsidP="00F516DA">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2714EA" w:rsidRPr="005E32BE" w14:paraId="226D1E56" w14:textId="77777777" w:rsidTr="002714EA">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D156F32" w14:textId="77777777" w:rsidR="002714EA" w:rsidRPr="00A42F82" w:rsidRDefault="002714EA" w:rsidP="00F516DA">
                <w:pPr>
                  <w:jc w:val="center"/>
                  <w:rPr>
                    <w:rFonts w:ascii="Arial" w:hAnsi="Arial" w:cs="Arial"/>
                    <w:sz w:val="22"/>
                    <w:szCs w:val="22"/>
                  </w:rPr>
                </w:pPr>
                <w:r w:rsidRPr="00A42F82">
                  <w:rPr>
                    <w:rFonts w:ascii="Segoe UI Symbol" w:eastAsia="MS Gothic" w:hAnsi="Segoe UI Symbol" w:cs="Segoe UI Symbol"/>
                  </w:rPr>
                  <w:t>☐</w:t>
                </w:r>
              </w:p>
            </w:sdtContent>
          </w:sdt>
        </w:tc>
        <w:tc>
          <w:tcPr>
            <w:tcW w:w="4678" w:type="pct"/>
            <w:vAlign w:val="center"/>
          </w:tcPr>
          <w:p w14:paraId="4A57B950" w14:textId="77777777" w:rsidR="002714EA" w:rsidRPr="00A42F82" w:rsidRDefault="002714EA" w:rsidP="00F516DA">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2714EA" w:rsidRPr="00CD7A62" w14:paraId="025500FF" w14:textId="77777777" w:rsidTr="002714EA">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F318EC6" w14:textId="77777777" w:rsidR="002714EA" w:rsidRPr="00A42F82" w:rsidRDefault="002714EA" w:rsidP="00F516DA">
                <w:pPr>
                  <w:jc w:val="center"/>
                  <w:rPr>
                    <w:rFonts w:ascii="Arial" w:hAnsi="Arial" w:cs="Arial"/>
                  </w:rPr>
                </w:pPr>
                <w:r w:rsidRPr="00A42F82">
                  <w:rPr>
                    <w:rFonts w:ascii="Segoe UI Symbol" w:eastAsia="MS Gothic" w:hAnsi="Segoe UI Symbol" w:cs="Segoe UI Symbol"/>
                  </w:rPr>
                  <w:t>☐</w:t>
                </w:r>
              </w:p>
            </w:sdtContent>
          </w:sdt>
        </w:tc>
        <w:tc>
          <w:tcPr>
            <w:tcW w:w="4678" w:type="pct"/>
            <w:vAlign w:val="center"/>
          </w:tcPr>
          <w:p w14:paraId="3B3F3159" w14:textId="77777777" w:rsidR="002714EA" w:rsidRPr="00A42F82" w:rsidRDefault="002714EA" w:rsidP="00F516DA">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2714EA" w:rsidRPr="00CD7A62" w14:paraId="2B189ECE" w14:textId="77777777" w:rsidTr="002714EA">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213EC10" w14:textId="77777777" w:rsidR="002714EA" w:rsidRPr="00A42F82" w:rsidRDefault="002714EA" w:rsidP="00F516DA">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2153E8D9" w14:textId="77777777" w:rsidR="002714EA" w:rsidRPr="00A42F82" w:rsidRDefault="002714EA" w:rsidP="00F516DA">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2714EA" w:rsidRPr="005E32BE" w14:paraId="0555F7AC" w14:textId="77777777" w:rsidTr="002714EA">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A9113BC" w14:textId="77777777" w:rsidR="002714EA" w:rsidRPr="00A42F82" w:rsidRDefault="002714EA" w:rsidP="00F516DA">
                <w:pPr>
                  <w:jc w:val="center"/>
                  <w:rPr>
                    <w:rFonts w:ascii="Arial" w:hAnsi="Arial" w:cs="Arial"/>
                    <w:sz w:val="22"/>
                    <w:szCs w:val="22"/>
                  </w:rPr>
                </w:pPr>
                <w:r w:rsidRPr="00A42F82">
                  <w:rPr>
                    <w:rFonts w:ascii="Segoe UI Symbol" w:eastAsia="MS Gothic" w:hAnsi="Segoe UI Symbol" w:cs="Segoe UI Symbol"/>
                  </w:rPr>
                  <w:t>☐</w:t>
                </w:r>
              </w:p>
            </w:sdtContent>
          </w:sdt>
        </w:tc>
        <w:tc>
          <w:tcPr>
            <w:tcW w:w="4678" w:type="pct"/>
            <w:vAlign w:val="center"/>
          </w:tcPr>
          <w:p w14:paraId="5AAEF766" w14:textId="77777777" w:rsidR="002714EA" w:rsidRPr="00A42F82" w:rsidRDefault="002714EA" w:rsidP="00F516DA">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E0B3F60" w14:textId="77777777" w:rsidR="002714EA" w:rsidRPr="005E32BE" w:rsidRDefault="002714EA" w:rsidP="002714EA">
      <w:pPr>
        <w:tabs>
          <w:tab w:val="left" w:pos="5103"/>
        </w:tabs>
        <w:rPr>
          <w:rFonts w:ascii="Arial" w:hAnsi="Arial" w:cs="Arial"/>
          <w:b/>
          <w:bCs/>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56"/>
      </w:tblGrid>
      <w:tr w:rsidR="002714EA" w:rsidRPr="005E32BE" w14:paraId="1CDE75D4" w14:textId="77777777" w:rsidTr="002714EA">
        <w:tc>
          <w:tcPr>
            <w:tcW w:w="5000" w:type="pct"/>
            <w:shd w:val="clear" w:color="auto" w:fill="D9D9D9" w:themeFill="background1" w:themeFillShade="D9"/>
          </w:tcPr>
          <w:p w14:paraId="208B2111" w14:textId="77777777" w:rsidR="002714EA" w:rsidRPr="005E32BE" w:rsidRDefault="002714EA" w:rsidP="00F516DA">
            <w:pPr>
              <w:rPr>
                <w:rFonts w:ascii="Arial" w:hAnsi="Arial" w:cs="Arial"/>
                <w:b/>
                <w:sz w:val="22"/>
                <w:szCs w:val="22"/>
                <w:lang w:val="en-US"/>
              </w:rPr>
            </w:pPr>
            <w:r w:rsidRPr="005E32BE">
              <w:rPr>
                <w:rFonts w:ascii="Arial" w:hAnsi="Arial" w:cs="Arial"/>
                <w:b/>
                <w:sz w:val="22"/>
                <w:szCs w:val="22"/>
                <w:lang w:val="en-US"/>
              </w:rPr>
              <w:t>RESEARCH STUDENTS ONLY</w:t>
            </w:r>
          </w:p>
          <w:p w14:paraId="14803ED4"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 xml:space="preserve">Once complete, submit this form via the </w:t>
            </w:r>
            <w:r w:rsidRPr="005E32BE">
              <w:rPr>
                <w:rFonts w:ascii="Arial" w:hAnsi="Arial" w:cs="Arial"/>
                <w:b/>
                <w:bCs/>
                <w:sz w:val="22"/>
                <w:szCs w:val="22"/>
                <w:u w:val="single"/>
                <w:lang w:val="en-US"/>
              </w:rPr>
              <w:t>MyTSD Doctoral College Portal</w:t>
            </w:r>
            <w:r w:rsidRPr="005E32BE">
              <w:rPr>
                <w:rFonts w:ascii="Arial" w:hAnsi="Arial" w:cs="Arial"/>
                <w:sz w:val="22"/>
                <w:szCs w:val="22"/>
                <w:lang w:val="en-US"/>
              </w:rPr>
              <w:t xml:space="preserve"> at (</w:t>
            </w:r>
            <w:hyperlink r:id="rId147" w:history="1">
              <w:r w:rsidRPr="005E32BE">
                <w:rPr>
                  <w:rStyle w:val="Lienhypertexte"/>
                  <w:rFonts w:ascii="Arial" w:hAnsi="Arial" w:cs="Arial"/>
                  <w:sz w:val="22"/>
                  <w:szCs w:val="22"/>
                  <w:lang w:val="en-US"/>
                </w:rPr>
                <w:t>https://mytsd.uwtsd.ac.uk</w:t>
              </w:r>
            </w:hyperlink>
            <w:r w:rsidRPr="005E32BE">
              <w:rPr>
                <w:rFonts w:ascii="Arial" w:hAnsi="Arial" w:cs="Arial"/>
                <w:sz w:val="22"/>
                <w:szCs w:val="22"/>
                <w:lang w:val="en-US"/>
              </w:rPr>
              <w:t>).</w:t>
            </w:r>
          </w:p>
          <w:p w14:paraId="16F70098" w14:textId="77777777" w:rsidR="002714EA" w:rsidRPr="005E32BE" w:rsidRDefault="002714EA" w:rsidP="00F516DA">
            <w:pPr>
              <w:rPr>
                <w:rFonts w:ascii="Arial" w:hAnsi="Arial" w:cs="Arial"/>
                <w:sz w:val="22"/>
                <w:szCs w:val="22"/>
                <w:lang w:val="en-US"/>
              </w:rPr>
            </w:pPr>
          </w:p>
        </w:tc>
      </w:tr>
      <w:tr w:rsidR="002714EA" w:rsidRPr="005E32BE" w14:paraId="65BD6908" w14:textId="77777777" w:rsidTr="002714EA">
        <w:tc>
          <w:tcPr>
            <w:tcW w:w="5000" w:type="pct"/>
            <w:shd w:val="clear" w:color="auto" w:fill="D9D9D9" w:themeFill="background1" w:themeFillShade="D9"/>
          </w:tcPr>
          <w:p w14:paraId="1D5AF8BF" w14:textId="77777777" w:rsidR="002714EA" w:rsidRPr="005E32BE" w:rsidRDefault="002714EA" w:rsidP="00F516DA">
            <w:pPr>
              <w:rPr>
                <w:rFonts w:ascii="Arial" w:hAnsi="Arial" w:cs="Arial"/>
                <w:b/>
                <w:sz w:val="22"/>
                <w:szCs w:val="22"/>
                <w:lang w:val="en-US"/>
              </w:rPr>
            </w:pPr>
            <w:r w:rsidRPr="005E32BE">
              <w:rPr>
                <w:rFonts w:ascii="Arial" w:hAnsi="Arial" w:cs="Arial"/>
                <w:b/>
                <w:sz w:val="22"/>
                <w:szCs w:val="22"/>
                <w:lang w:val="en-US"/>
              </w:rPr>
              <w:t>RESEARCH STAFF ONLY</w:t>
            </w:r>
          </w:p>
          <w:p w14:paraId="460569BD" w14:textId="77777777" w:rsidR="002714EA" w:rsidRPr="005E32BE" w:rsidRDefault="002714EA" w:rsidP="00F516DA">
            <w:pPr>
              <w:rPr>
                <w:rFonts w:ascii="Arial" w:hAnsi="Arial" w:cs="Arial"/>
                <w:sz w:val="22"/>
                <w:szCs w:val="22"/>
                <w:lang w:val="en-US"/>
              </w:rPr>
            </w:pPr>
            <w:r w:rsidRPr="005E32BE">
              <w:rPr>
                <w:rFonts w:ascii="Arial" w:hAnsi="Arial" w:cs="Arial"/>
                <w:sz w:val="22"/>
                <w:szCs w:val="22"/>
                <w:lang w:val="en-US"/>
              </w:rPr>
              <w:t xml:space="preserve">All communications relating to this application during its processing must be in writing and emailed to </w:t>
            </w:r>
            <w:hyperlink r:id="rId148" w:history="1">
              <w:r w:rsidRPr="005E32BE">
                <w:rPr>
                  <w:rStyle w:val="Lienhypertexte"/>
                  <w:rFonts w:ascii="Arial" w:hAnsi="Arial" w:cs="Arial"/>
                  <w:sz w:val="22"/>
                  <w:szCs w:val="22"/>
                  <w:lang w:val="en-US"/>
                </w:rPr>
                <w:t>pgresearch@uwtsd.ac.uk</w:t>
              </w:r>
            </w:hyperlink>
            <w:r w:rsidRPr="005E32BE">
              <w:rPr>
                <w:rFonts w:ascii="Arial" w:hAnsi="Arial" w:cs="Arial"/>
                <w:sz w:val="22"/>
                <w:szCs w:val="22"/>
                <w:lang w:val="en-US"/>
              </w:rPr>
              <w:t xml:space="preserve"> , with the title ‘Ethical Approval’ followed by your name.</w:t>
            </w:r>
          </w:p>
          <w:p w14:paraId="58B653E5" w14:textId="77777777" w:rsidR="002714EA" w:rsidRPr="005E32BE" w:rsidRDefault="002714EA" w:rsidP="00F516DA">
            <w:pPr>
              <w:rPr>
                <w:rFonts w:ascii="Arial" w:hAnsi="Arial" w:cs="Arial"/>
                <w:sz w:val="22"/>
                <w:szCs w:val="22"/>
                <w:lang w:val="en-US"/>
              </w:rPr>
            </w:pPr>
          </w:p>
        </w:tc>
      </w:tr>
      <w:tr w:rsidR="002714EA" w:rsidRPr="005E32BE" w14:paraId="1772D997" w14:textId="77777777" w:rsidTr="002714EA">
        <w:tc>
          <w:tcPr>
            <w:tcW w:w="5000" w:type="pct"/>
            <w:shd w:val="clear" w:color="auto" w:fill="D9D9D9" w:themeFill="background1" w:themeFillShade="D9"/>
          </w:tcPr>
          <w:p w14:paraId="2E7346E0" w14:textId="77777777" w:rsidR="002714EA" w:rsidRPr="005E32BE" w:rsidRDefault="002714EA" w:rsidP="00F516D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lang w:val="en-US"/>
              </w:rPr>
            </w:pPr>
            <w:r w:rsidRPr="005E32BE">
              <w:rPr>
                <w:rFonts w:ascii="Arial" w:hAnsi="Arial" w:cs="Arial"/>
                <w:b/>
                <w:bCs/>
                <w:sz w:val="22"/>
                <w:szCs w:val="22"/>
                <w:lang w:val="en-US"/>
              </w:rPr>
              <w:t xml:space="preserve">STUDENTS ON UNDERGRADUATE OR TAUGHT MASTERS PROGRAMMES </w:t>
            </w:r>
            <w:r w:rsidRPr="005E32BE">
              <w:rPr>
                <w:rFonts w:ascii="Arial" w:hAnsi="Arial" w:cs="Arial"/>
                <w:bCs/>
                <w:sz w:val="22"/>
                <w:szCs w:val="22"/>
                <w:lang w:val="en-US"/>
              </w:rPr>
              <w:t>should submit this form (and receive the outcome) via systems explained to you by the supervisor/module leader.</w:t>
            </w:r>
          </w:p>
        </w:tc>
      </w:tr>
    </w:tbl>
    <w:p w14:paraId="170C0F50" w14:textId="77777777" w:rsidR="002714EA" w:rsidRPr="005E32BE" w:rsidRDefault="002714EA" w:rsidP="008F031F">
      <w:pPr>
        <w:rPr>
          <w:b/>
          <w:bCs/>
          <w:lang w:val="en-US"/>
        </w:rPr>
      </w:pPr>
    </w:p>
    <w:sectPr w:rsidR="002714EA" w:rsidRPr="005E32BE" w:rsidSect="006C31B6">
      <w:footerReference w:type="even" r:id="rId149"/>
      <w:footerReference w:type="default" r:id="rId150"/>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0B264" w14:textId="77777777" w:rsidR="006C31B6" w:rsidRDefault="006C31B6" w:rsidP="002C3E43">
      <w:r>
        <w:separator/>
      </w:r>
    </w:p>
  </w:endnote>
  <w:endnote w:type="continuationSeparator" w:id="0">
    <w:p w14:paraId="7239BD24" w14:textId="77777777" w:rsidR="006C31B6" w:rsidRDefault="006C31B6" w:rsidP="002C3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dvP6975">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Noto Sans">
    <w:panose1 w:val="020B0502040504020204"/>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__firaSans_Fallback_409cf1">
    <w:altName w:val="Cambria"/>
    <w:panose1 w:val="020B0604020202020204"/>
    <w:charset w:val="00"/>
    <w:family w:val="roman"/>
    <w:pitch w:val="default"/>
  </w:font>
  <w:font w:name="var(--chakra-fonts-heading)">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4436034"/>
      <w:docPartObj>
        <w:docPartGallery w:val="Page Numbers (Bottom of Page)"/>
        <w:docPartUnique/>
      </w:docPartObj>
    </w:sdtPr>
    <w:sdtContent>
      <w:p w14:paraId="0AA397F4" w14:textId="17C49F03" w:rsidR="002C3E43" w:rsidRDefault="002C3E43" w:rsidP="008A00F0">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7E656FA" w14:textId="77777777" w:rsidR="002C3E43" w:rsidRDefault="002C3E43" w:rsidP="002C3E4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622297490"/>
      <w:docPartObj>
        <w:docPartGallery w:val="Page Numbers (Bottom of Page)"/>
        <w:docPartUnique/>
      </w:docPartObj>
    </w:sdtPr>
    <w:sdtContent>
      <w:p w14:paraId="7B398C42" w14:textId="4A03B09A" w:rsidR="002C3E43" w:rsidRDefault="002C3E43" w:rsidP="008A00F0">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3C0DDF3A" w14:textId="77777777" w:rsidR="002C3E43" w:rsidRDefault="002C3E43" w:rsidP="002C3E43">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3F03A" w14:textId="77777777" w:rsidR="006C31B6" w:rsidRDefault="006C31B6" w:rsidP="002C3E43">
      <w:r>
        <w:separator/>
      </w:r>
    </w:p>
  </w:footnote>
  <w:footnote w:type="continuationSeparator" w:id="0">
    <w:p w14:paraId="7C86335B" w14:textId="77777777" w:rsidR="006C31B6" w:rsidRDefault="006C31B6" w:rsidP="002C3E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726F7"/>
    <w:multiLevelType w:val="multilevel"/>
    <w:tmpl w:val="2388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E61258"/>
    <w:multiLevelType w:val="hybridMultilevel"/>
    <w:tmpl w:val="FC46D5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7A52A4"/>
    <w:multiLevelType w:val="multilevel"/>
    <w:tmpl w:val="277C2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26232C6"/>
    <w:multiLevelType w:val="multilevel"/>
    <w:tmpl w:val="099AB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DB30E1"/>
    <w:multiLevelType w:val="hybridMultilevel"/>
    <w:tmpl w:val="C1067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D0D4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161360"/>
    <w:multiLevelType w:val="hybridMultilevel"/>
    <w:tmpl w:val="14F679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79930745">
    <w:abstractNumId w:val="0"/>
  </w:num>
  <w:num w:numId="2" w16cid:durableId="1504590566">
    <w:abstractNumId w:val="31"/>
  </w:num>
  <w:num w:numId="3" w16cid:durableId="28605756">
    <w:abstractNumId w:val="17"/>
  </w:num>
  <w:num w:numId="4" w16cid:durableId="462113320">
    <w:abstractNumId w:val="19"/>
  </w:num>
  <w:num w:numId="5" w16cid:durableId="595332610">
    <w:abstractNumId w:val="28"/>
  </w:num>
  <w:num w:numId="6" w16cid:durableId="1820341017">
    <w:abstractNumId w:val="4"/>
  </w:num>
  <w:num w:numId="7" w16cid:durableId="850493201">
    <w:abstractNumId w:val="12"/>
  </w:num>
  <w:num w:numId="8" w16cid:durableId="1418014885">
    <w:abstractNumId w:val="23"/>
  </w:num>
  <w:num w:numId="9" w16cid:durableId="1351489909">
    <w:abstractNumId w:val="3"/>
  </w:num>
  <w:num w:numId="10" w16cid:durableId="996802858">
    <w:abstractNumId w:val="29"/>
  </w:num>
  <w:num w:numId="11"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4271145">
    <w:abstractNumId w:val="5"/>
  </w:num>
  <w:num w:numId="15" w16cid:durableId="465201546">
    <w:abstractNumId w:val="9"/>
  </w:num>
  <w:num w:numId="16" w16cid:durableId="801313199">
    <w:abstractNumId w:val="10"/>
  </w:num>
  <w:num w:numId="17" w16cid:durableId="1932622472">
    <w:abstractNumId w:val="26"/>
  </w:num>
  <w:num w:numId="18" w16cid:durableId="803698313">
    <w:abstractNumId w:val="24"/>
  </w:num>
  <w:num w:numId="19" w16cid:durableId="1870216879">
    <w:abstractNumId w:val="25"/>
  </w:num>
  <w:num w:numId="20" w16cid:durableId="100340676">
    <w:abstractNumId w:val="1"/>
  </w:num>
  <w:num w:numId="21" w16cid:durableId="1557625305">
    <w:abstractNumId w:val="7"/>
  </w:num>
  <w:num w:numId="22" w16cid:durableId="1281380168">
    <w:abstractNumId w:val="8"/>
  </w:num>
  <w:num w:numId="23" w16cid:durableId="1244143853">
    <w:abstractNumId w:val="13"/>
  </w:num>
  <w:num w:numId="24" w16cid:durableId="131824218">
    <w:abstractNumId w:val="15"/>
  </w:num>
  <w:num w:numId="25" w16cid:durableId="395248324">
    <w:abstractNumId w:val="27"/>
  </w:num>
  <w:num w:numId="26" w16cid:durableId="267927197">
    <w:abstractNumId w:val="6"/>
  </w:num>
  <w:num w:numId="27" w16cid:durableId="48654765">
    <w:abstractNumId w:val="16"/>
  </w:num>
  <w:num w:numId="28" w16cid:durableId="1337196786">
    <w:abstractNumId w:val="22"/>
  </w:num>
  <w:num w:numId="29" w16cid:durableId="1755130753">
    <w:abstractNumId w:val="2"/>
  </w:num>
  <w:num w:numId="30" w16cid:durableId="726926220">
    <w:abstractNumId w:val="11"/>
  </w:num>
  <w:num w:numId="31" w16cid:durableId="2083483834">
    <w:abstractNumId w:val="14"/>
  </w:num>
  <w:num w:numId="32" w16cid:durableId="2097245557">
    <w:abstractNumId w:val="30"/>
  </w:num>
  <w:num w:numId="33" w16cid:durableId="4751492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31F"/>
    <w:rsid w:val="000006FE"/>
    <w:rsid w:val="00000EDA"/>
    <w:rsid w:val="0000462C"/>
    <w:rsid w:val="00004A36"/>
    <w:rsid w:val="0000694B"/>
    <w:rsid w:val="00006ACA"/>
    <w:rsid w:val="000113F6"/>
    <w:rsid w:val="00011C86"/>
    <w:rsid w:val="000138CB"/>
    <w:rsid w:val="0001571F"/>
    <w:rsid w:val="0001667F"/>
    <w:rsid w:val="000174D0"/>
    <w:rsid w:val="00017A8B"/>
    <w:rsid w:val="000212C8"/>
    <w:rsid w:val="0002188F"/>
    <w:rsid w:val="00023929"/>
    <w:rsid w:val="00024C36"/>
    <w:rsid w:val="00026703"/>
    <w:rsid w:val="00031C16"/>
    <w:rsid w:val="00032364"/>
    <w:rsid w:val="0003356A"/>
    <w:rsid w:val="00034F84"/>
    <w:rsid w:val="00035648"/>
    <w:rsid w:val="00035847"/>
    <w:rsid w:val="00040693"/>
    <w:rsid w:val="00042CFC"/>
    <w:rsid w:val="00044965"/>
    <w:rsid w:val="00045597"/>
    <w:rsid w:val="000474B6"/>
    <w:rsid w:val="000516A1"/>
    <w:rsid w:val="000552A0"/>
    <w:rsid w:val="00055BE6"/>
    <w:rsid w:val="00057378"/>
    <w:rsid w:val="000600DB"/>
    <w:rsid w:val="00060208"/>
    <w:rsid w:val="00062F86"/>
    <w:rsid w:val="00070C8D"/>
    <w:rsid w:val="00070E24"/>
    <w:rsid w:val="0007273D"/>
    <w:rsid w:val="00074788"/>
    <w:rsid w:val="0007515C"/>
    <w:rsid w:val="00081D77"/>
    <w:rsid w:val="00081F0F"/>
    <w:rsid w:val="0008336C"/>
    <w:rsid w:val="0009197F"/>
    <w:rsid w:val="00092A71"/>
    <w:rsid w:val="0009370A"/>
    <w:rsid w:val="0009403D"/>
    <w:rsid w:val="00094E11"/>
    <w:rsid w:val="00095229"/>
    <w:rsid w:val="000955E4"/>
    <w:rsid w:val="000A0BF6"/>
    <w:rsid w:val="000A2257"/>
    <w:rsid w:val="000A3C99"/>
    <w:rsid w:val="000A5C97"/>
    <w:rsid w:val="000B1201"/>
    <w:rsid w:val="000B2889"/>
    <w:rsid w:val="000B55A6"/>
    <w:rsid w:val="000B6557"/>
    <w:rsid w:val="000B6BD5"/>
    <w:rsid w:val="000B75E9"/>
    <w:rsid w:val="000C208B"/>
    <w:rsid w:val="000C21EC"/>
    <w:rsid w:val="000C46B0"/>
    <w:rsid w:val="000D2A6D"/>
    <w:rsid w:val="000E0B88"/>
    <w:rsid w:val="000E155D"/>
    <w:rsid w:val="000E1A6D"/>
    <w:rsid w:val="000F02AF"/>
    <w:rsid w:val="000F26C3"/>
    <w:rsid w:val="000F2FEF"/>
    <w:rsid w:val="000F34F7"/>
    <w:rsid w:val="000F42EE"/>
    <w:rsid w:val="00103101"/>
    <w:rsid w:val="0010606D"/>
    <w:rsid w:val="00110572"/>
    <w:rsid w:val="00114611"/>
    <w:rsid w:val="00116100"/>
    <w:rsid w:val="001261EB"/>
    <w:rsid w:val="001272AB"/>
    <w:rsid w:val="00131396"/>
    <w:rsid w:val="001400B2"/>
    <w:rsid w:val="00142B7A"/>
    <w:rsid w:val="0014605D"/>
    <w:rsid w:val="00147D42"/>
    <w:rsid w:val="00151FBD"/>
    <w:rsid w:val="00152267"/>
    <w:rsid w:val="00156E7C"/>
    <w:rsid w:val="00162337"/>
    <w:rsid w:val="0016333C"/>
    <w:rsid w:val="001655DE"/>
    <w:rsid w:val="00165975"/>
    <w:rsid w:val="00166744"/>
    <w:rsid w:val="00170246"/>
    <w:rsid w:val="00170C9B"/>
    <w:rsid w:val="001711A6"/>
    <w:rsid w:val="001765C6"/>
    <w:rsid w:val="00177DA9"/>
    <w:rsid w:val="00180695"/>
    <w:rsid w:val="0018269E"/>
    <w:rsid w:val="00183726"/>
    <w:rsid w:val="0019178B"/>
    <w:rsid w:val="00194B6D"/>
    <w:rsid w:val="00194FB9"/>
    <w:rsid w:val="00196651"/>
    <w:rsid w:val="00197013"/>
    <w:rsid w:val="001A17BD"/>
    <w:rsid w:val="001A1C41"/>
    <w:rsid w:val="001A68E0"/>
    <w:rsid w:val="001B00FE"/>
    <w:rsid w:val="001B4DCD"/>
    <w:rsid w:val="001C2E27"/>
    <w:rsid w:val="001C41AD"/>
    <w:rsid w:val="001C5995"/>
    <w:rsid w:val="001C7048"/>
    <w:rsid w:val="001D0B4E"/>
    <w:rsid w:val="001D0FB3"/>
    <w:rsid w:val="001D2FF7"/>
    <w:rsid w:val="001D47BF"/>
    <w:rsid w:val="001D6071"/>
    <w:rsid w:val="001E7F33"/>
    <w:rsid w:val="001F1B55"/>
    <w:rsid w:val="001F2769"/>
    <w:rsid w:val="001F379E"/>
    <w:rsid w:val="001F5025"/>
    <w:rsid w:val="001F5A1B"/>
    <w:rsid w:val="00202057"/>
    <w:rsid w:val="00205171"/>
    <w:rsid w:val="00210C80"/>
    <w:rsid w:val="00220D19"/>
    <w:rsid w:val="0022680D"/>
    <w:rsid w:val="0023014A"/>
    <w:rsid w:val="00230A9B"/>
    <w:rsid w:val="00235F90"/>
    <w:rsid w:val="002370FB"/>
    <w:rsid w:val="00237C8A"/>
    <w:rsid w:val="002400CC"/>
    <w:rsid w:val="002401AF"/>
    <w:rsid w:val="00240942"/>
    <w:rsid w:val="00241525"/>
    <w:rsid w:val="00242D9B"/>
    <w:rsid w:val="002459F2"/>
    <w:rsid w:val="002507B8"/>
    <w:rsid w:val="002511B1"/>
    <w:rsid w:val="0025302B"/>
    <w:rsid w:val="0025310B"/>
    <w:rsid w:val="00256591"/>
    <w:rsid w:val="00256E34"/>
    <w:rsid w:val="00261C03"/>
    <w:rsid w:val="00263990"/>
    <w:rsid w:val="00264B93"/>
    <w:rsid w:val="00265C1C"/>
    <w:rsid w:val="00266DEF"/>
    <w:rsid w:val="002714EA"/>
    <w:rsid w:val="00273BE8"/>
    <w:rsid w:val="00275521"/>
    <w:rsid w:val="00280874"/>
    <w:rsid w:val="00281947"/>
    <w:rsid w:val="00281FFB"/>
    <w:rsid w:val="00283533"/>
    <w:rsid w:val="00285953"/>
    <w:rsid w:val="00285C5E"/>
    <w:rsid w:val="00287557"/>
    <w:rsid w:val="00287F16"/>
    <w:rsid w:val="00297941"/>
    <w:rsid w:val="002A1AAD"/>
    <w:rsid w:val="002A46C4"/>
    <w:rsid w:val="002A6355"/>
    <w:rsid w:val="002A7134"/>
    <w:rsid w:val="002A775A"/>
    <w:rsid w:val="002B07AE"/>
    <w:rsid w:val="002B191B"/>
    <w:rsid w:val="002B59EC"/>
    <w:rsid w:val="002B667A"/>
    <w:rsid w:val="002C0142"/>
    <w:rsid w:val="002C11BC"/>
    <w:rsid w:val="002C3E43"/>
    <w:rsid w:val="002C7A5D"/>
    <w:rsid w:val="002D10A9"/>
    <w:rsid w:val="002D1D2B"/>
    <w:rsid w:val="002D2418"/>
    <w:rsid w:val="002D2DE9"/>
    <w:rsid w:val="002D3347"/>
    <w:rsid w:val="002D40CE"/>
    <w:rsid w:val="002E01C8"/>
    <w:rsid w:val="002E0DF1"/>
    <w:rsid w:val="002E46BE"/>
    <w:rsid w:val="002E4C6B"/>
    <w:rsid w:val="002E59E9"/>
    <w:rsid w:val="002E61BB"/>
    <w:rsid w:val="002E6257"/>
    <w:rsid w:val="002F3419"/>
    <w:rsid w:val="002F53EA"/>
    <w:rsid w:val="00301306"/>
    <w:rsid w:val="003018C6"/>
    <w:rsid w:val="00302FFA"/>
    <w:rsid w:val="003038B3"/>
    <w:rsid w:val="00304402"/>
    <w:rsid w:val="003050A7"/>
    <w:rsid w:val="003070EB"/>
    <w:rsid w:val="0031091D"/>
    <w:rsid w:val="00312E01"/>
    <w:rsid w:val="003146C0"/>
    <w:rsid w:val="0031615C"/>
    <w:rsid w:val="00316835"/>
    <w:rsid w:val="00317A31"/>
    <w:rsid w:val="0032411A"/>
    <w:rsid w:val="00324E34"/>
    <w:rsid w:val="00326351"/>
    <w:rsid w:val="003272AC"/>
    <w:rsid w:val="00327937"/>
    <w:rsid w:val="00332AFE"/>
    <w:rsid w:val="00341EE8"/>
    <w:rsid w:val="00342DB7"/>
    <w:rsid w:val="00346A7E"/>
    <w:rsid w:val="00350C83"/>
    <w:rsid w:val="0035131A"/>
    <w:rsid w:val="00353880"/>
    <w:rsid w:val="0035390D"/>
    <w:rsid w:val="00356070"/>
    <w:rsid w:val="00357907"/>
    <w:rsid w:val="003633FD"/>
    <w:rsid w:val="00370B20"/>
    <w:rsid w:val="00375A1E"/>
    <w:rsid w:val="0037713B"/>
    <w:rsid w:val="00380117"/>
    <w:rsid w:val="00382C8B"/>
    <w:rsid w:val="00384071"/>
    <w:rsid w:val="00384670"/>
    <w:rsid w:val="00390052"/>
    <w:rsid w:val="00390D33"/>
    <w:rsid w:val="0039108E"/>
    <w:rsid w:val="00395F0B"/>
    <w:rsid w:val="00396CB8"/>
    <w:rsid w:val="00396D32"/>
    <w:rsid w:val="003A4408"/>
    <w:rsid w:val="003B1DEC"/>
    <w:rsid w:val="003B56F8"/>
    <w:rsid w:val="003C1856"/>
    <w:rsid w:val="003C2C08"/>
    <w:rsid w:val="003C3D09"/>
    <w:rsid w:val="003C46B8"/>
    <w:rsid w:val="003D0CC1"/>
    <w:rsid w:val="003D1378"/>
    <w:rsid w:val="003D2999"/>
    <w:rsid w:val="003D6B32"/>
    <w:rsid w:val="003E31AA"/>
    <w:rsid w:val="003E60AD"/>
    <w:rsid w:val="003E614B"/>
    <w:rsid w:val="003F038B"/>
    <w:rsid w:val="003F199E"/>
    <w:rsid w:val="003F2C83"/>
    <w:rsid w:val="003F42F4"/>
    <w:rsid w:val="003F5224"/>
    <w:rsid w:val="003F5481"/>
    <w:rsid w:val="004017E0"/>
    <w:rsid w:val="00405136"/>
    <w:rsid w:val="00406B4C"/>
    <w:rsid w:val="00406FA4"/>
    <w:rsid w:val="00407154"/>
    <w:rsid w:val="004103A5"/>
    <w:rsid w:val="00415846"/>
    <w:rsid w:val="00415B55"/>
    <w:rsid w:val="004168D1"/>
    <w:rsid w:val="00421230"/>
    <w:rsid w:val="00422AE0"/>
    <w:rsid w:val="00423BAC"/>
    <w:rsid w:val="00432E32"/>
    <w:rsid w:val="0043373B"/>
    <w:rsid w:val="00434972"/>
    <w:rsid w:val="00437A81"/>
    <w:rsid w:val="004425B8"/>
    <w:rsid w:val="00453C6C"/>
    <w:rsid w:val="00460176"/>
    <w:rsid w:val="00461B71"/>
    <w:rsid w:val="00463B63"/>
    <w:rsid w:val="00463E15"/>
    <w:rsid w:val="00464B1B"/>
    <w:rsid w:val="0046518C"/>
    <w:rsid w:val="00465A57"/>
    <w:rsid w:val="0046760C"/>
    <w:rsid w:val="00471B60"/>
    <w:rsid w:val="00476B74"/>
    <w:rsid w:val="004830B4"/>
    <w:rsid w:val="00483F29"/>
    <w:rsid w:val="00485D92"/>
    <w:rsid w:val="00487166"/>
    <w:rsid w:val="0049392B"/>
    <w:rsid w:val="00495129"/>
    <w:rsid w:val="00496132"/>
    <w:rsid w:val="00497394"/>
    <w:rsid w:val="004A3F01"/>
    <w:rsid w:val="004A4C64"/>
    <w:rsid w:val="004A5EF4"/>
    <w:rsid w:val="004A6DB8"/>
    <w:rsid w:val="004A6EB5"/>
    <w:rsid w:val="004B2E36"/>
    <w:rsid w:val="004B440F"/>
    <w:rsid w:val="004B50F9"/>
    <w:rsid w:val="004B6D80"/>
    <w:rsid w:val="004B7C98"/>
    <w:rsid w:val="004C0B5E"/>
    <w:rsid w:val="004C166C"/>
    <w:rsid w:val="004C4E21"/>
    <w:rsid w:val="004D26A0"/>
    <w:rsid w:val="004D2ADC"/>
    <w:rsid w:val="004D6711"/>
    <w:rsid w:val="004D6C67"/>
    <w:rsid w:val="004E1A74"/>
    <w:rsid w:val="004E3257"/>
    <w:rsid w:val="004E5522"/>
    <w:rsid w:val="004E57C0"/>
    <w:rsid w:val="004E732B"/>
    <w:rsid w:val="004F0B89"/>
    <w:rsid w:val="004F1E3B"/>
    <w:rsid w:val="004F2934"/>
    <w:rsid w:val="004F47DE"/>
    <w:rsid w:val="004F7044"/>
    <w:rsid w:val="005032D8"/>
    <w:rsid w:val="0050423E"/>
    <w:rsid w:val="00506D81"/>
    <w:rsid w:val="005072D9"/>
    <w:rsid w:val="005077A0"/>
    <w:rsid w:val="005145D4"/>
    <w:rsid w:val="00515025"/>
    <w:rsid w:val="0052054C"/>
    <w:rsid w:val="005224E5"/>
    <w:rsid w:val="00522E8D"/>
    <w:rsid w:val="005301E1"/>
    <w:rsid w:val="005339F1"/>
    <w:rsid w:val="005347F2"/>
    <w:rsid w:val="00535257"/>
    <w:rsid w:val="00535A37"/>
    <w:rsid w:val="005403DD"/>
    <w:rsid w:val="0054365D"/>
    <w:rsid w:val="00545F68"/>
    <w:rsid w:val="00550F4D"/>
    <w:rsid w:val="00554EEC"/>
    <w:rsid w:val="0055507A"/>
    <w:rsid w:val="00556B96"/>
    <w:rsid w:val="0056046D"/>
    <w:rsid w:val="0056091D"/>
    <w:rsid w:val="00562778"/>
    <w:rsid w:val="00562F09"/>
    <w:rsid w:val="00565AB8"/>
    <w:rsid w:val="00571C81"/>
    <w:rsid w:val="0057256A"/>
    <w:rsid w:val="0057268D"/>
    <w:rsid w:val="005735BE"/>
    <w:rsid w:val="0057457B"/>
    <w:rsid w:val="0057494F"/>
    <w:rsid w:val="00577538"/>
    <w:rsid w:val="0057798A"/>
    <w:rsid w:val="005802D5"/>
    <w:rsid w:val="00580D32"/>
    <w:rsid w:val="005815B3"/>
    <w:rsid w:val="00582464"/>
    <w:rsid w:val="00583DE3"/>
    <w:rsid w:val="00585D08"/>
    <w:rsid w:val="00587BFE"/>
    <w:rsid w:val="00592F23"/>
    <w:rsid w:val="00593AF8"/>
    <w:rsid w:val="00595E10"/>
    <w:rsid w:val="005967C2"/>
    <w:rsid w:val="0059692A"/>
    <w:rsid w:val="005972E4"/>
    <w:rsid w:val="005A4B3E"/>
    <w:rsid w:val="005A6013"/>
    <w:rsid w:val="005A6A84"/>
    <w:rsid w:val="005B5754"/>
    <w:rsid w:val="005B649B"/>
    <w:rsid w:val="005B6BA0"/>
    <w:rsid w:val="005B76EF"/>
    <w:rsid w:val="005C2F75"/>
    <w:rsid w:val="005C359E"/>
    <w:rsid w:val="005C4215"/>
    <w:rsid w:val="005D05B6"/>
    <w:rsid w:val="005D093B"/>
    <w:rsid w:val="005D0DEB"/>
    <w:rsid w:val="005D239F"/>
    <w:rsid w:val="005D6354"/>
    <w:rsid w:val="005E108D"/>
    <w:rsid w:val="005E2D5F"/>
    <w:rsid w:val="005E32BE"/>
    <w:rsid w:val="005E393A"/>
    <w:rsid w:val="005E7C06"/>
    <w:rsid w:val="005F20C1"/>
    <w:rsid w:val="005F2434"/>
    <w:rsid w:val="005F2719"/>
    <w:rsid w:val="005F2CAF"/>
    <w:rsid w:val="005F4234"/>
    <w:rsid w:val="005F56D9"/>
    <w:rsid w:val="0060433A"/>
    <w:rsid w:val="00605968"/>
    <w:rsid w:val="00607CCE"/>
    <w:rsid w:val="00616C8C"/>
    <w:rsid w:val="00620111"/>
    <w:rsid w:val="00631F2C"/>
    <w:rsid w:val="00636201"/>
    <w:rsid w:val="0063624F"/>
    <w:rsid w:val="0063722F"/>
    <w:rsid w:val="00642FCD"/>
    <w:rsid w:val="0064326E"/>
    <w:rsid w:val="0064416C"/>
    <w:rsid w:val="006441CF"/>
    <w:rsid w:val="00644E30"/>
    <w:rsid w:val="00645158"/>
    <w:rsid w:val="00645813"/>
    <w:rsid w:val="0064597E"/>
    <w:rsid w:val="00651AF4"/>
    <w:rsid w:val="0065233D"/>
    <w:rsid w:val="006566E1"/>
    <w:rsid w:val="00657143"/>
    <w:rsid w:val="00661FB3"/>
    <w:rsid w:val="006625FF"/>
    <w:rsid w:val="0066490F"/>
    <w:rsid w:val="006671A5"/>
    <w:rsid w:val="00667FB4"/>
    <w:rsid w:val="006714CF"/>
    <w:rsid w:val="00677C9D"/>
    <w:rsid w:val="00685C45"/>
    <w:rsid w:val="00690027"/>
    <w:rsid w:val="006930AB"/>
    <w:rsid w:val="00693767"/>
    <w:rsid w:val="00694093"/>
    <w:rsid w:val="006948DB"/>
    <w:rsid w:val="00694B67"/>
    <w:rsid w:val="00695816"/>
    <w:rsid w:val="00696406"/>
    <w:rsid w:val="006A44CD"/>
    <w:rsid w:val="006A4AE8"/>
    <w:rsid w:val="006A4C46"/>
    <w:rsid w:val="006A5C69"/>
    <w:rsid w:val="006A62DC"/>
    <w:rsid w:val="006B1A01"/>
    <w:rsid w:val="006B3D58"/>
    <w:rsid w:val="006B756C"/>
    <w:rsid w:val="006C0ABE"/>
    <w:rsid w:val="006C2B89"/>
    <w:rsid w:val="006C31B6"/>
    <w:rsid w:val="006C5B38"/>
    <w:rsid w:val="006C63DE"/>
    <w:rsid w:val="006C71F2"/>
    <w:rsid w:val="006C772A"/>
    <w:rsid w:val="006D244F"/>
    <w:rsid w:val="006D3851"/>
    <w:rsid w:val="006D47DA"/>
    <w:rsid w:val="006D4D37"/>
    <w:rsid w:val="006D5ECF"/>
    <w:rsid w:val="006E08F3"/>
    <w:rsid w:val="006E4F11"/>
    <w:rsid w:val="006E5DFC"/>
    <w:rsid w:val="006E684B"/>
    <w:rsid w:val="006E704B"/>
    <w:rsid w:val="006F6AD4"/>
    <w:rsid w:val="00704E22"/>
    <w:rsid w:val="00705D5E"/>
    <w:rsid w:val="007122EC"/>
    <w:rsid w:val="00714F92"/>
    <w:rsid w:val="007209BE"/>
    <w:rsid w:val="00724F18"/>
    <w:rsid w:val="0072535D"/>
    <w:rsid w:val="007253F3"/>
    <w:rsid w:val="007266BF"/>
    <w:rsid w:val="00732614"/>
    <w:rsid w:val="007327E9"/>
    <w:rsid w:val="00732863"/>
    <w:rsid w:val="00733323"/>
    <w:rsid w:val="007378AE"/>
    <w:rsid w:val="00741CAC"/>
    <w:rsid w:val="00741D85"/>
    <w:rsid w:val="00744BCB"/>
    <w:rsid w:val="00746C6A"/>
    <w:rsid w:val="007519B5"/>
    <w:rsid w:val="007533A2"/>
    <w:rsid w:val="007545DD"/>
    <w:rsid w:val="00756E04"/>
    <w:rsid w:val="00760766"/>
    <w:rsid w:val="007634A2"/>
    <w:rsid w:val="00763707"/>
    <w:rsid w:val="007642D4"/>
    <w:rsid w:val="0076591D"/>
    <w:rsid w:val="007667D9"/>
    <w:rsid w:val="00767B05"/>
    <w:rsid w:val="00772AF6"/>
    <w:rsid w:val="00773658"/>
    <w:rsid w:val="00773920"/>
    <w:rsid w:val="007742FB"/>
    <w:rsid w:val="00774837"/>
    <w:rsid w:val="00777AB6"/>
    <w:rsid w:val="00777EC3"/>
    <w:rsid w:val="007823E0"/>
    <w:rsid w:val="00782A34"/>
    <w:rsid w:val="00784B70"/>
    <w:rsid w:val="007875F7"/>
    <w:rsid w:val="00791E98"/>
    <w:rsid w:val="007977FF"/>
    <w:rsid w:val="007A31CA"/>
    <w:rsid w:val="007A7FCF"/>
    <w:rsid w:val="007B2EC6"/>
    <w:rsid w:val="007B4331"/>
    <w:rsid w:val="007B45AE"/>
    <w:rsid w:val="007B5912"/>
    <w:rsid w:val="007B6BC7"/>
    <w:rsid w:val="007B6F2E"/>
    <w:rsid w:val="007B77ED"/>
    <w:rsid w:val="007C0647"/>
    <w:rsid w:val="007C2954"/>
    <w:rsid w:val="007C6C61"/>
    <w:rsid w:val="007D27C8"/>
    <w:rsid w:val="007D2B8D"/>
    <w:rsid w:val="007D4192"/>
    <w:rsid w:val="007D437E"/>
    <w:rsid w:val="007D617A"/>
    <w:rsid w:val="007E0A6C"/>
    <w:rsid w:val="007E18ED"/>
    <w:rsid w:val="007E33E7"/>
    <w:rsid w:val="007E3709"/>
    <w:rsid w:val="007E4D88"/>
    <w:rsid w:val="007E5375"/>
    <w:rsid w:val="007E55AA"/>
    <w:rsid w:val="007E57B0"/>
    <w:rsid w:val="007E6985"/>
    <w:rsid w:val="007F3400"/>
    <w:rsid w:val="007F3820"/>
    <w:rsid w:val="007F630B"/>
    <w:rsid w:val="00803025"/>
    <w:rsid w:val="00810700"/>
    <w:rsid w:val="008135E4"/>
    <w:rsid w:val="008136FD"/>
    <w:rsid w:val="00814D47"/>
    <w:rsid w:val="00823301"/>
    <w:rsid w:val="00823D40"/>
    <w:rsid w:val="008247EB"/>
    <w:rsid w:val="00825A62"/>
    <w:rsid w:val="00826DF3"/>
    <w:rsid w:val="00841243"/>
    <w:rsid w:val="00841FE8"/>
    <w:rsid w:val="0084297A"/>
    <w:rsid w:val="00842BAC"/>
    <w:rsid w:val="00844384"/>
    <w:rsid w:val="008457E7"/>
    <w:rsid w:val="008468BE"/>
    <w:rsid w:val="0085043B"/>
    <w:rsid w:val="0085120A"/>
    <w:rsid w:val="00851F37"/>
    <w:rsid w:val="008524A8"/>
    <w:rsid w:val="00852A95"/>
    <w:rsid w:val="00856CC9"/>
    <w:rsid w:val="008624F7"/>
    <w:rsid w:val="0086771F"/>
    <w:rsid w:val="0086784D"/>
    <w:rsid w:val="00867CC3"/>
    <w:rsid w:val="00870A2D"/>
    <w:rsid w:val="0087233D"/>
    <w:rsid w:val="0087745B"/>
    <w:rsid w:val="008776C8"/>
    <w:rsid w:val="00877EFB"/>
    <w:rsid w:val="00883F35"/>
    <w:rsid w:val="00885DFC"/>
    <w:rsid w:val="00890C33"/>
    <w:rsid w:val="00895051"/>
    <w:rsid w:val="00897605"/>
    <w:rsid w:val="008A0A96"/>
    <w:rsid w:val="008A24F2"/>
    <w:rsid w:val="008A31EE"/>
    <w:rsid w:val="008A3CC8"/>
    <w:rsid w:val="008A586B"/>
    <w:rsid w:val="008B2CB5"/>
    <w:rsid w:val="008B483C"/>
    <w:rsid w:val="008B7A59"/>
    <w:rsid w:val="008C0811"/>
    <w:rsid w:val="008C1624"/>
    <w:rsid w:val="008C3808"/>
    <w:rsid w:val="008C40F8"/>
    <w:rsid w:val="008C4178"/>
    <w:rsid w:val="008C4FB8"/>
    <w:rsid w:val="008C5C23"/>
    <w:rsid w:val="008D0F74"/>
    <w:rsid w:val="008D1770"/>
    <w:rsid w:val="008D3D04"/>
    <w:rsid w:val="008D743B"/>
    <w:rsid w:val="008E1C47"/>
    <w:rsid w:val="008E388E"/>
    <w:rsid w:val="008E4F08"/>
    <w:rsid w:val="008E5B5C"/>
    <w:rsid w:val="008E655C"/>
    <w:rsid w:val="008E7774"/>
    <w:rsid w:val="008F031F"/>
    <w:rsid w:val="008F2C43"/>
    <w:rsid w:val="008F2E7A"/>
    <w:rsid w:val="008F44F8"/>
    <w:rsid w:val="008F484F"/>
    <w:rsid w:val="008F6A98"/>
    <w:rsid w:val="0090076B"/>
    <w:rsid w:val="00901754"/>
    <w:rsid w:val="009017AE"/>
    <w:rsid w:val="00901F83"/>
    <w:rsid w:val="00902B65"/>
    <w:rsid w:val="0090381F"/>
    <w:rsid w:val="00907291"/>
    <w:rsid w:val="009077FB"/>
    <w:rsid w:val="00911A0A"/>
    <w:rsid w:val="009129D2"/>
    <w:rsid w:val="0091300E"/>
    <w:rsid w:val="00914256"/>
    <w:rsid w:val="0091489D"/>
    <w:rsid w:val="00914C12"/>
    <w:rsid w:val="00914FE7"/>
    <w:rsid w:val="00923127"/>
    <w:rsid w:val="009233EF"/>
    <w:rsid w:val="009247B7"/>
    <w:rsid w:val="009307FE"/>
    <w:rsid w:val="0093160A"/>
    <w:rsid w:val="00932564"/>
    <w:rsid w:val="00934E99"/>
    <w:rsid w:val="00937AC8"/>
    <w:rsid w:val="00940D34"/>
    <w:rsid w:val="0094273C"/>
    <w:rsid w:val="00947050"/>
    <w:rsid w:val="00947E73"/>
    <w:rsid w:val="009534F8"/>
    <w:rsid w:val="00954A16"/>
    <w:rsid w:val="00955394"/>
    <w:rsid w:val="00962D8E"/>
    <w:rsid w:val="00965B19"/>
    <w:rsid w:val="0097084A"/>
    <w:rsid w:val="00974ECA"/>
    <w:rsid w:val="00975491"/>
    <w:rsid w:val="009765B6"/>
    <w:rsid w:val="0097752B"/>
    <w:rsid w:val="0098401C"/>
    <w:rsid w:val="00984156"/>
    <w:rsid w:val="009853B2"/>
    <w:rsid w:val="0098559D"/>
    <w:rsid w:val="00987301"/>
    <w:rsid w:val="00990688"/>
    <w:rsid w:val="00990C5E"/>
    <w:rsid w:val="0099163C"/>
    <w:rsid w:val="0099220D"/>
    <w:rsid w:val="00993BC1"/>
    <w:rsid w:val="009948D1"/>
    <w:rsid w:val="009962F0"/>
    <w:rsid w:val="009979D1"/>
    <w:rsid w:val="009A01D4"/>
    <w:rsid w:val="009A0F90"/>
    <w:rsid w:val="009A1708"/>
    <w:rsid w:val="009A1789"/>
    <w:rsid w:val="009A3BAB"/>
    <w:rsid w:val="009A4E31"/>
    <w:rsid w:val="009B6674"/>
    <w:rsid w:val="009B6C3F"/>
    <w:rsid w:val="009B744D"/>
    <w:rsid w:val="009C0E1D"/>
    <w:rsid w:val="009C1EAA"/>
    <w:rsid w:val="009C4B32"/>
    <w:rsid w:val="009C5C77"/>
    <w:rsid w:val="009C5C99"/>
    <w:rsid w:val="009C6A38"/>
    <w:rsid w:val="009C7059"/>
    <w:rsid w:val="009D7676"/>
    <w:rsid w:val="009E6F39"/>
    <w:rsid w:val="009F097E"/>
    <w:rsid w:val="009F20C1"/>
    <w:rsid w:val="009F38F0"/>
    <w:rsid w:val="009F3C1D"/>
    <w:rsid w:val="009F5820"/>
    <w:rsid w:val="009F6106"/>
    <w:rsid w:val="00A047AE"/>
    <w:rsid w:val="00A07DEE"/>
    <w:rsid w:val="00A10250"/>
    <w:rsid w:val="00A20948"/>
    <w:rsid w:val="00A24199"/>
    <w:rsid w:val="00A317F1"/>
    <w:rsid w:val="00A325A6"/>
    <w:rsid w:val="00A3464E"/>
    <w:rsid w:val="00A4182B"/>
    <w:rsid w:val="00A42083"/>
    <w:rsid w:val="00A435F5"/>
    <w:rsid w:val="00A46F0D"/>
    <w:rsid w:val="00A473CD"/>
    <w:rsid w:val="00A479AC"/>
    <w:rsid w:val="00A50B20"/>
    <w:rsid w:val="00A51D66"/>
    <w:rsid w:val="00A51ED1"/>
    <w:rsid w:val="00A6780C"/>
    <w:rsid w:val="00A72D70"/>
    <w:rsid w:val="00A746ED"/>
    <w:rsid w:val="00A76F18"/>
    <w:rsid w:val="00A81335"/>
    <w:rsid w:val="00A819E2"/>
    <w:rsid w:val="00A837A8"/>
    <w:rsid w:val="00A838AF"/>
    <w:rsid w:val="00A85B2A"/>
    <w:rsid w:val="00A86269"/>
    <w:rsid w:val="00A8669D"/>
    <w:rsid w:val="00A86A0E"/>
    <w:rsid w:val="00A9118E"/>
    <w:rsid w:val="00A9410D"/>
    <w:rsid w:val="00A954EC"/>
    <w:rsid w:val="00A96539"/>
    <w:rsid w:val="00A96A04"/>
    <w:rsid w:val="00AA051B"/>
    <w:rsid w:val="00AA2447"/>
    <w:rsid w:val="00AA488B"/>
    <w:rsid w:val="00AA4AB3"/>
    <w:rsid w:val="00AA63BF"/>
    <w:rsid w:val="00AB0959"/>
    <w:rsid w:val="00AB1255"/>
    <w:rsid w:val="00AB144D"/>
    <w:rsid w:val="00AB226F"/>
    <w:rsid w:val="00AB27AB"/>
    <w:rsid w:val="00AC2743"/>
    <w:rsid w:val="00AC591C"/>
    <w:rsid w:val="00AC6CB8"/>
    <w:rsid w:val="00AD115D"/>
    <w:rsid w:val="00AD51F2"/>
    <w:rsid w:val="00AE2505"/>
    <w:rsid w:val="00AE31EC"/>
    <w:rsid w:val="00AE6E8C"/>
    <w:rsid w:val="00AE72AA"/>
    <w:rsid w:val="00AF2DBD"/>
    <w:rsid w:val="00AF4622"/>
    <w:rsid w:val="00B00686"/>
    <w:rsid w:val="00B0207E"/>
    <w:rsid w:val="00B03ECC"/>
    <w:rsid w:val="00B04C50"/>
    <w:rsid w:val="00B1146D"/>
    <w:rsid w:val="00B166E0"/>
    <w:rsid w:val="00B2361E"/>
    <w:rsid w:val="00B250A0"/>
    <w:rsid w:val="00B256F5"/>
    <w:rsid w:val="00B27EBF"/>
    <w:rsid w:val="00B31BAD"/>
    <w:rsid w:val="00B31CDD"/>
    <w:rsid w:val="00B34F25"/>
    <w:rsid w:val="00B376DB"/>
    <w:rsid w:val="00B41B03"/>
    <w:rsid w:val="00B433C3"/>
    <w:rsid w:val="00B43A4B"/>
    <w:rsid w:val="00B4409E"/>
    <w:rsid w:val="00B5043D"/>
    <w:rsid w:val="00B51CAB"/>
    <w:rsid w:val="00B52E2F"/>
    <w:rsid w:val="00B53338"/>
    <w:rsid w:val="00B55053"/>
    <w:rsid w:val="00B561CE"/>
    <w:rsid w:val="00B5761B"/>
    <w:rsid w:val="00B576FD"/>
    <w:rsid w:val="00B57768"/>
    <w:rsid w:val="00B6099F"/>
    <w:rsid w:val="00B612D6"/>
    <w:rsid w:val="00B65ECB"/>
    <w:rsid w:val="00B7081C"/>
    <w:rsid w:val="00B74408"/>
    <w:rsid w:val="00B76D25"/>
    <w:rsid w:val="00B803F9"/>
    <w:rsid w:val="00B81653"/>
    <w:rsid w:val="00B83407"/>
    <w:rsid w:val="00B856CF"/>
    <w:rsid w:val="00B85792"/>
    <w:rsid w:val="00B86340"/>
    <w:rsid w:val="00B90AA4"/>
    <w:rsid w:val="00B936DE"/>
    <w:rsid w:val="00B95188"/>
    <w:rsid w:val="00B96291"/>
    <w:rsid w:val="00B97445"/>
    <w:rsid w:val="00BA0175"/>
    <w:rsid w:val="00BA0AAA"/>
    <w:rsid w:val="00BB0154"/>
    <w:rsid w:val="00BB2421"/>
    <w:rsid w:val="00BB2B5D"/>
    <w:rsid w:val="00BB2C67"/>
    <w:rsid w:val="00BB6495"/>
    <w:rsid w:val="00BB6626"/>
    <w:rsid w:val="00BB71EE"/>
    <w:rsid w:val="00BB7AB2"/>
    <w:rsid w:val="00BC215C"/>
    <w:rsid w:val="00BC25F8"/>
    <w:rsid w:val="00BC44B4"/>
    <w:rsid w:val="00BC5094"/>
    <w:rsid w:val="00BC54EF"/>
    <w:rsid w:val="00BC5ED3"/>
    <w:rsid w:val="00BC617F"/>
    <w:rsid w:val="00BC6A80"/>
    <w:rsid w:val="00BC74BD"/>
    <w:rsid w:val="00BD16CB"/>
    <w:rsid w:val="00BD260F"/>
    <w:rsid w:val="00BD57FC"/>
    <w:rsid w:val="00BD6372"/>
    <w:rsid w:val="00BD74A6"/>
    <w:rsid w:val="00BE15B5"/>
    <w:rsid w:val="00BE3683"/>
    <w:rsid w:val="00BE3D3B"/>
    <w:rsid w:val="00BE4394"/>
    <w:rsid w:val="00BE64EA"/>
    <w:rsid w:val="00BF02A6"/>
    <w:rsid w:val="00BF4498"/>
    <w:rsid w:val="00BF6B13"/>
    <w:rsid w:val="00C000ED"/>
    <w:rsid w:val="00C003A0"/>
    <w:rsid w:val="00C03F41"/>
    <w:rsid w:val="00C0436A"/>
    <w:rsid w:val="00C053F7"/>
    <w:rsid w:val="00C05C3C"/>
    <w:rsid w:val="00C05DD4"/>
    <w:rsid w:val="00C06426"/>
    <w:rsid w:val="00C10D34"/>
    <w:rsid w:val="00C116C1"/>
    <w:rsid w:val="00C13391"/>
    <w:rsid w:val="00C140B0"/>
    <w:rsid w:val="00C14C38"/>
    <w:rsid w:val="00C14D2D"/>
    <w:rsid w:val="00C15AF5"/>
    <w:rsid w:val="00C16490"/>
    <w:rsid w:val="00C25199"/>
    <w:rsid w:val="00C300B7"/>
    <w:rsid w:val="00C3075D"/>
    <w:rsid w:val="00C31305"/>
    <w:rsid w:val="00C32623"/>
    <w:rsid w:val="00C34B03"/>
    <w:rsid w:val="00C3568A"/>
    <w:rsid w:val="00C357CB"/>
    <w:rsid w:val="00C370F7"/>
    <w:rsid w:val="00C40527"/>
    <w:rsid w:val="00C40C8E"/>
    <w:rsid w:val="00C41FD5"/>
    <w:rsid w:val="00C503B1"/>
    <w:rsid w:val="00C51776"/>
    <w:rsid w:val="00C52222"/>
    <w:rsid w:val="00C52F06"/>
    <w:rsid w:val="00C535D8"/>
    <w:rsid w:val="00C554E3"/>
    <w:rsid w:val="00C648C9"/>
    <w:rsid w:val="00C64CFA"/>
    <w:rsid w:val="00C65296"/>
    <w:rsid w:val="00C666DC"/>
    <w:rsid w:val="00C66893"/>
    <w:rsid w:val="00C72BE4"/>
    <w:rsid w:val="00C7429A"/>
    <w:rsid w:val="00C744E1"/>
    <w:rsid w:val="00C74D04"/>
    <w:rsid w:val="00C75021"/>
    <w:rsid w:val="00C819A9"/>
    <w:rsid w:val="00C8279F"/>
    <w:rsid w:val="00C84F11"/>
    <w:rsid w:val="00C86BE3"/>
    <w:rsid w:val="00C870F2"/>
    <w:rsid w:val="00C907AF"/>
    <w:rsid w:val="00C9640D"/>
    <w:rsid w:val="00CA012F"/>
    <w:rsid w:val="00CA215D"/>
    <w:rsid w:val="00CA22D3"/>
    <w:rsid w:val="00CA4923"/>
    <w:rsid w:val="00CA5408"/>
    <w:rsid w:val="00CA734F"/>
    <w:rsid w:val="00CB2179"/>
    <w:rsid w:val="00CB4723"/>
    <w:rsid w:val="00CC1E4A"/>
    <w:rsid w:val="00CC63C5"/>
    <w:rsid w:val="00CC6430"/>
    <w:rsid w:val="00CC6808"/>
    <w:rsid w:val="00CC6953"/>
    <w:rsid w:val="00CC6C02"/>
    <w:rsid w:val="00CC7CA6"/>
    <w:rsid w:val="00CD0D1C"/>
    <w:rsid w:val="00CD156B"/>
    <w:rsid w:val="00CD1F2E"/>
    <w:rsid w:val="00CD38E5"/>
    <w:rsid w:val="00CD7A62"/>
    <w:rsid w:val="00CE116E"/>
    <w:rsid w:val="00CE2831"/>
    <w:rsid w:val="00CE2C70"/>
    <w:rsid w:val="00CE35B0"/>
    <w:rsid w:val="00CE5DAA"/>
    <w:rsid w:val="00CF1EAC"/>
    <w:rsid w:val="00CF52C7"/>
    <w:rsid w:val="00CF6CDB"/>
    <w:rsid w:val="00D015DA"/>
    <w:rsid w:val="00D04FFE"/>
    <w:rsid w:val="00D05D01"/>
    <w:rsid w:val="00D063DF"/>
    <w:rsid w:val="00D063E4"/>
    <w:rsid w:val="00D17C40"/>
    <w:rsid w:val="00D20C2A"/>
    <w:rsid w:val="00D257C6"/>
    <w:rsid w:val="00D258F5"/>
    <w:rsid w:val="00D34738"/>
    <w:rsid w:val="00D41B1E"/>
    <w:rsid w:val="00D42B8D"/>
    <w:rsid w:val="00D44A2A"/>
    <w:rsid w:val="00D4501D"/>
    <w:rsid w:val="00D454E1"/>
    <w:rsid w:val="00D51452"/>
    <w:rsid w:val="00D552C5"/>
    <w:rsid w:val="00D55C23"/>
    <w:rsid w:val="00D56A68"/>
    <w:rsid w:val="00D56CBE"/>
    <w:rsid w:val="00D57AE5"/>
    <w:rsid w:val="00D609F1"/>
    <w:rsid w:val="00D624CC"/>
    <w:rsid w:val="00D62F58"/>
    <w:rsid w:val="00D6353B"/>
    <w:rsid w:val="00D64D8A"/>
    <w:rsid w:val="00D70B17"/>
    <w:rsid w:val="00D751BD"/>
    <w:rsid w:val="00D7739C"/>
    <w:rsid w:val="00D808CF"/>
    <w:rsid w:val="00D80BFD"/>
    <w:rsid w:val="00D82D14"/>
    <w:rsid w:val="00D856E8"/>
    <w:rsid w:val="00D865E7"/>
    <w:rsid w:val="00D87392"/>
    <w:rsid w:val="00D87DFD"/>
    <w:rsid w:val="00D90D22"/>
    <w:rsid w:val="00D964EB"/>
    <w:rsid w:val="00DA0E0A"/>
    <w:rsid w:val="00DA4D46"/>
    <w:rsid w:val="00DA56C3"/>
    <w:rsid w:val="00DA6BF5"/>
    <w:rsid w:val="00DA6D16"/>
    <w:rsid w:val="00DA752F"/>
    <w:rsid w:val="00DB07CA"/>
    <w:rsid w:val="00DB1642"/>
    <w:rsid w:val="00DB2430"/>
    <w:rsid w:val="00DB25C2"/>
    <w:rsid w:val="00DB2AC4"/>
    <w:rsid w:val="00DB57CB"/>
    <w:rsid w:val="00DB5BA9"/>
    <w:rsid w:val="00DB68F6"/>
    <w:rsid w:val="00DB7F23"/>
    <w:rsid w:val="00DC0DE6"/>
    <w:rsid w:val="00DC0ECA"/>
    <w:rsid w:val="00DC23B4"/>
    <w:rsid w:val="00DC266D"/>
    <w:rsid w:val="00DC2D3A"/>
    <w:rsid w:val="00DC3EEB"/>
    <w:rsid w:val="00DC4625"/>
    <w:rsid w:val="00DC6C2B"/>
    <w:rsid w:val="00DD5D86"/>
    <w:rsid w:val="00DD613D"/>
    <w:rsid w:val="00DE28EE"/>
    <w:rsid w:val="00DE6491"/>
    <w:rsid w:val="00DE6852"/>
    <w:rsid w:val="00DE7A3E"/>
    <w:rsid w:val="00DF05F8"/>
    <w:rsid w:val="00DF06CE"/>
    <w:rsid w:val="00DF2C67"/>
    <w:rsid w:val="00DF310F"/>
    <w:rsid w:val="00E05C12"/>
    <w:rsid w:val="00E07CED"/>
    <w:rsid w:val="00E108E4"/>
    <w:rsid w:val="00E170D4"/>
    <w:rsid w:val="00E174C7"/>
    <w:rsid w:val="00E176A6"/>
    <w:rsid w:val="00E179FA"/>
    <w:rsid w:val="00E17D85"/>
    <w:rsid w:val="00E20D3F"/>
    <w:rsid w:val="00E22E3D"/>
    <w:rsid w:val="00E230F2"/>
    <w:rsid w:val="00E25183"/>
    <w:rsid w:val="00E25476"/>
    <w:rsid w:val="00E270EF"/>
    <w:rsid w:val="00E271FE"/>
    <w:rsid w:val="00E30FEB"/>
    <w:rsid w:val="00E325BF"/>
    <w:rsid w:val="00E3323D"/>
    <w:rsid w:val="00E339AC"/>
    <w:rsid w:val="00E34D1F"/>
    <w:rsid w:val="00E34E54"/>
    <w:rsid w:val="00E37BFA"/>
    <w:rsid w:val="00E46C65"/>
    <w:rsid w:val="00E51B40"/>
    <w:rsid w:val="00E536E2"/>
    <w:rsid w:val="00E63124"/>
    <w:rsid w:val="00E63764"/>
    <w:rsid w:val="00E6714D"/>
    <w:rsid w:val="00E735F3"/>
    <w:rsid w:val="00E77804"/>
    <w:rsid w:val="00E81933"/>
    <w:rsid w:val="00E822BD"/>
    <w:rsid w:val="00E86763"/>
    <w:rsid w:val="00E86C84"/>
    <w:rsid w:val="00E87B96"/>
    <w:rsid w:val="00E913AE"/>
    <w:rsid w:val="00E9140A"/>
    <w:rsid w:val="00E92D6F"/>
    <w:rsid w:val="00E943BB"/>
    <w:rsid w:val="00E94630"/>
    <w:rsid w:val="00E94652"/>
    <w:rsid w:val="00E95CFE"/>
    <w:rsid w:val="00E961FE"/>
    <w:rsid w:val="00E96972"/>
    <w:rsid w:val="00EA0D8F"/>
    <w:rsid w:val="00EA1549"/>
    <w:rsid w:val="00EA35B0"/>
    <w:rsid w:val="00EA4834"/>
    <w:rsid w:val="00EA487A"/>
    <w:rsid w:val="00EA5289"/>
    <w:rsid w:val="00EB0BFA"/>
    <w:rsid w:val="00EB17BE"/>
    <w:rsid w:val="00EB3541"/>
    <w:rsid w:val="00EB6CEC"/>
    <w:rsid w:val="00EC0679"/>
    <w:rsid w:val="00EC07F4"/>
    <w:rsid w:val="00EC244A"/>
    <w:rsid w:val="00EC2522"/>
    <w:rsid w:val="00EC66FB"/>
    <w:rsid w:val="00ED3BBA"/>
    <w:rsid w:val="00ED5608"/>
    <w:rsid w:val="00ED6422"/>
    <w:rsid w:val="00ED7C4D"/>
    <w:rsid w:val="00EE3061"/>
    <w:rsid w:val="00EE370E"/>
    <w:rsid w:val="00EE6221"/>
    <w:rsid w:val="00EF0E1E"/>
    <w:rsid w:val="00EF1B5A"/>
    <w:rsid w:val="00EF2820"/>
    <w:rsid w:val="00EF34D5"/>
    <w:rsid w:val="00EF65D5"/>
    <w:rsid w:val="00F01596"/>
    <w:rsid w:val="00F02D86"/>
    <w:rsid w:val="00F030C6"/>
    <w:rsid w:val="00F05723"/>
    <w:rsid w:val="00F05FE9"/>
    <w:rsid w:val="00F06649"/>
    <w:rsid w:val="00F0700B"/>
    <w:rsid w:val="00F1518C"/>
    <w:rsid w:val="00F17678"/>
    <w:rsid w:val="00F22F7E"/>
    <w:rsid w:val="00F26405"/>
    <w:rsid w:val="00F2694C"/>
    <w:rsid w:val="00F31708"/>
    <w:rsid w:val="00F34245"/>
    <w:rsid w:val="00F34E5F"/>
    <w:rsid w:val="00F40534"/>
    <w:rsid w:val="00F40BED"/>
    <w:rsid w:val="00F41762"/>
    <w:rsid w:val="00F423F3"/>
    <w:rsid w:val="00F43102"/>
    <w:rsid w:val="00F454CD"/>
    <w:rsid w:val="00F47773"/>
    <w:rsid w:val="00F47E2B"/>
    <w:rsid w:val="00F524FF"/>
    <w:rsid w:val="00F52557"/>
    <w:rsid w:val="00F52A51"/>
    <w:rsid w:val="00F52AF7"/>
    <w:rsid w:val="00F55DE7"/>
    <w:rsid w:val="00F56415"/>
    <w:rsid w:val="00F61EF0"/>
    <w:rsid w:val="00F663D0"/>
    <w:rsid w:val="00F66704"/>
    <w:rsid w:val="00F7115F"/>
    <w:rsid w:val="00F71D3F"/>
    <w:rsid w:val="00F75DE6"/>
    <w:rsid w:val="00F7704E"/>
    <w:rsid w:val="00F8070A"/>
    <w:rsid w:val="00F8208D"/>
    <w:rsid w:val="00F840AC"/>
    <w:rsid w:val="00F84842"/>
    <w:rsid w:val="00F9612D"/>
    <w:rsid w:val="00FA106E"/>
    <w:rsid w:val="00FA3A93"/>
    <w:rsid w:val="00FB0BD5"/>
    <w:rsid w:val="00FB0D6C"/>
    <w:rsid w:val="00FB2055"/>
    <w:rsid w:val="00FB2CA1"/>
    <w:rsid w:val="00FB40EF"/>
    <w:rsid w:val="00FB4443"/>
    <w:rsid w:val="00FB5613"/>
    <w:rsid w:val="00FB7E4F"/>
    <w:rsid w:val="00FC2C7B"/>
    <w:rsid w:val="00FC3FB5"/>
    <w:rsid w:val="00FC6371"/>
    <w:rsid w:val="00FD10D4"/>
    <w:rsid w:val="00FD26E6"/>
    <w:rsid w:val="00FD3384"/>
    <w:rsid w:val="00FD3E37"/>
    <w:rsid w:val="00FD6A7F"/>
    <w:rsid w:val="00FD790B"/>
    <w:rsid w:val="00FD7F56"/>
    <w:rsid w:val="00FE193E"/>
    <w:rsid w:val="00FE4470"/>
    <w:rsid w:val="00FE6632"/>
    <w:rsid w:val="00FE70B9"/>
    <w:rsid w:val="00FE7119"/>
    <w:rsid w:val="00FF0888"/>
  </w:rsids>
  <m:mathPr>
    <m:mathFont m:val="Cambria Math"/>
    <m:brkBin m:val="before"/>
    <m:brkBinSub m:val="--"/>
    <m:smallFrac m:val="0"/>
    <m:dispDef/>
    <m:lMargin m:val="0"/>
    <m:rMargin m:val="0"/>
    <m:defJc m:val="centerGroup"/>
    <m:wrapIndent m:val="1440"/>
    <m:intLim m:val="subSup"/>
    <m:naryLim m:val="undOvr"/>
  </m:mathPr>
  <w:themeFontLang w:val="fr-C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8023"/>
  <w15:chartTrackingRefBased/>
  <w15:docId w15:val="{32C77F42-FFDF-FB42-9BC9-B3BA30731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49B"/>
    <w:rPr>
      <w:rFonts w:ascii="Times New Roman" w:eastAsia="Times New Roman" w:hAnsi="Times New Roman" w:cs="Times New Roman"/>
      <w:lang w:eastAsia="fr-FR"/>
    </w:rPr>
  </w:style>
  <w:style w:type="paragraph" w:styleId="Titre1">
    <w:name w:val="heading 1"/>
    <w:basedOn w:val="Normal"/>
    <w:next w:val="Normal"/>
    <w:link w:val="Titre1Car"/>
    <w:uiPriority w:val="99"/>
    <w:qFormat/>
    <w:rsid w:val="001F5A1B"/>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Titre2">
    <w:name w:val="heading 2"/>
    <w:basedOn w:val="Normal"/>
    <w:next w:val="Normal"/>
    <w:link w:val="Titre2Car"/>
    <w:uiPriority w:val="9"/>
    <w:semiHidden/>
    <w:unhideWhenUsed/>
    <w:qFormat/>
    <w:rsid w:val="003E614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link w:val="Titre3Car"/>
    <w:uiPriority w:val="9"/>
    <w:qFormat/>
    <w:rsid w:val="008F031F"/>
    <w:pPr>
      <w:spacing w:before="100" w:beforeAutospacing="1" w:after="100" w:afterAutospacing="1"/>
      <w:outlineLvl w:val="2"/>
    </w:pPr>
    <w:rPr>
      <w:b/>
      <w:bCs/>
      <w:sz w:val="27"/>
      <w:szCs w:val="27"/>
    </w:rPr>
  </w:style>
  <w:style w:type="paragraph" w:styleId="Titre4">
    <w:name w:val="heading 4"/>
    <w:basedOn w:val="Normal"/>
    <w:next w:val="Normal"/>
    <w:link w:val="Titre4Car"/>
    <w:uiPriority w:val="99"/>
    <w:unhideWhenUsed/>
    <w:qFormat/>
    <w:rsid w:val="00D4501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8F031F"/>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8F031F"/>
    <w:pPr>
      <w:spacing w:before="100" w:beforeAutospacing="1" w:after="100" w:afterAutospacing="1"/>
    </w:pPr>
  </w:style>
  <w:style w:type="character" w:styleId="lev">
    <w:name w:val="Strong"/>
    <w:basedOn w:val="Policepardfaut"/>
    <w:uiPriority w:val="22"/>
    <w:qFormat/>
    <w:rsid w:val="008F031F"/>
    <w:rPr>
      <w:b/>
      <w:bCs/>
    </w:rPr>
  </w:style>
  <w:style w:type="character" w:customStyle="1" w:styleId="apple-converted-space">
    <w:name w:val="apple-converted-space"/>
    <w:basedOn w:val="Policepardfaut"/>
    <w:rsid w:val="008F031F"/>
  </w:style>
  <w:style w:type="character" w:styleId="Lienhypertexte">
    <w:name w:val="Hyperlink"/>
    <w:basedOn w:val="Policepardfaut"/>
    <w:unhideWhenUsed/>
    <w:rsid w:val="008F031F"/>
    <w:rPr>
      <w:color w:val="0000FF"/>
      <w:u w:val="single"/>
    </w:rPr>
  </w:style>
  <w:style w:type="character" w:customStyle="1" w:styleId="Titre1Car">
    <w:name w:val="Titre 1 Car"/>
    <w:basedOn w:val="Policepardfaut"/>
    <w:link w:val="Titre1"/>
    <w:uiPriority w:val="99"/>
    <w:rsid w:val="001F5A1B"/>
    <w:rPr>
      <w:rFonts w:asciiTheme="majorHAnsi" w:eastAsiaTheme="majorEastAsia" w:hAnsiTheme="majorHAnsi" w:cstheme="majorBidi"/>
      <w:color w:val="2F5496" w:themeColor="accent1" w:themeShade="BF"/>
      <w:sz w:val="32"/>
      <w:szCs w:val="32"/>
    </w:rPr>
  </w:style>
  <w:style w:type="character" w:customStyle="1" w:styleId="by-prefix">
    <w:name w:val="by-prefix"/>
    <w:basedOn w:val="Policepardfaut"/>
    <w:rsid w:val="001F5A1B"/>
  </w:style>
  <w:style w:type="paragraph" w:customStyle="1" w:styleId="article-author">
    <w:name w:val="article-author"/>
    <w:basedOn w:val="Normal"/>
    <w:rsid w:val="001F5A1B"/>
    <w:pPr>
      <w:spacing w:before="100" w:beforeAutospacing="1" w:after="100" w:afterAutospacing="1"/>
    </w:pPr>
  </w:style>
  <w:style w:type="character" w:customStyle="1" w:styleId="last-author-joint">
    <w:name w:val="last-author-joint"/>
    <w:basedOn w:val="Policepardfaut"/>
    <w:rsid w:val="001F5A1B"/>
  </w:style>
  <w:style w:type="character" w:styleId="Mentionnonrsolue">
    <w:name w:val="Unresolved Mention"/>
    <w:basedOn w:val="Policepardfaut"/>
    <w:uiPriority w:val="99"/>
    <w:semiHidden/>
    <w:unhideWhenUsed/>
    <w:rsid w:val="007378AE"/>
    <w:rPr>
      <w:color w:val="605E5C"/>
      <w:shd w:val="clear" w:color="auto" w:fill="E1DFDD"/>
    </w:rPr>
  </w:style>
  <w:style w:type="paragraph" w:styleId="Textedebulles">
    <w:name w:val="Balloon Text"/>
    <w:basedOn w:val="Normal"/>
    <w:link w:val="TextedebullesCar"/>
    <w:uiPriority w:val="99"/>
    <w:semiHidden/>
    <w:unhideWhenUsed/>
    <w:rsid w:val="00042CFC"/>
    <w:rPr>
      <w:rFonts w:eastAsiaTheme="minorHAnsi"/>
      <w:sz w:val="18"/>
      <w:szCs w:val="18"/>
      <w:lang w:eastAsia="en-US"/>
    </w:rPr>
  </w:style>
  <w:style w:type="character" w:customStyle="1" w:styleId="TextedebullesCar">
    <w:name w:val="Texte de bulles Car"/>
    <w:basedOn w:val="Policepardfaut"/>
    <w:link w:val="Textedebulles"/>
    <w:uiPriority w:val="99"/>
    <w:semiHidden/>
    <w:rsid w:val="00042CFC"/>
    <w:rPr>
      <w:rFonts w:ascii="Times New Roman" w:hAnsi="Times New Roman" w:cs="Times New Roman"/>
      <w:sz w:val="18"/>
      <w:szCs w:val="18"/>
    </w:rPr>
  </w:style>
  <w:style w:type="character" w:customStyle="1" w:styleId="Titre2Car">
    <w:name w:val="Titre 2 Car"/>
    <w:basedOn w:val="Policepardfaut"/>
    <w:link w:val="Titre2"/>
    <w:uiPriority w:val="9"/>
    <w:semiHidden/>
    <w:rsid w:val="003E614B"/>
    <w:rPr>
      <w:rFonts w:asciiTheme="majorHAnsi" w:eastAsiaTheme="majorEastAsia" w:hAnsiTheme="majorHAnsi" w:cstheme="majorBidi"/>
      <w:color w:val="2F5496" w:themeColor="accent1" w:themeShade="BF"/>
      <w:sz w:val="26"/>
      <w:szCs w:val="26"/>
      <w:lang w:eastAsia="fr-FR"/>
    </w:rPr>
  </w:style>
  <w:style w:type="character" w:customStyle="1" w:styleId="Titre4Car">
    <w:name w:val="Titre 4 Car"/>
    <w:basedOn w:val="Policepardfaut"/>
    <w:link w:val="Titre4"/>
    <w:uiPriority w:val="99"/>
    <w:rsid w:val="00D4501D"/>
    <w:rPr>
      <w:rFonts w:asciiTheme="majorHAnsi" w:eastAsiaTheme="majorEastAsia" w:hAnsiTheme="majorHAnsi" w:cstheme="majorBidi"/>
      <w:i/>
      <w:iCs/>
      <w:color w:val="2F5496" w:themeColor="accent1" w:themeShade="BF"/>
      <w:lang w:eastAsia="fr-FR"/>
    </w:rPr>
  </w:style>
  <w:style w:type="character" w:customStyle="1" w:styleId="css-1b6omqv">
    <w:name w:val="css-1b6omqv"/>
    <w:basedOn w:val="Policepardfaut"/>
    <w:rsid w:val="00D4501D"/>
  </w:style>
  <w:style w:type="character" w:customStyle="1" w:styleId="css-1hanqim">
    <w:name w:val="css-1hanqim"/>
    <w:basedOn w:val="Policepardfaut"/>
    <w:rsid w:val="00D4501D"/>
  </w:style>
  <w:style w:type="character" w:customStyle="1" w:styleId="css-k5flys">
    <w:name w:val="css-k5flys"/>
    <w:basedOn w:val="Policepardfaut"/>
    <w:rsid w:val="00D4501D"/>
  </w:style>
  <w:style w:type="character" w:customStyle="1" w:styleId="css-19j1a75">
    <w:name w:val="css-19j1a75"/>
    <w:basedOn w:val="Policepardfaut"/>
    <w:rsid w:val="00D4501D"/>
  </w:style>
  <w:style w:type="character" w:customStyle="1" w:styleId="topcardflavor">
    <w:name w:val="topcard__flavor"/>
    <w:basedOn w:val="Policepardfaut"/>
    <w:rsid w:val="00D4501D"/>
  </w:style>
  <w:style w:type="character" w:customStyle="1" w:styleId="posted-time-agotext">
    <w:name w:val="posted-time-ago__text"/>
    <w:basedOn w:val="Policepardfaut"/>
    <w:rsid w:val="00D4501D"/>
  </w:style>
  <w:style w:type="character" w:customStyle="1" w:styleId="num-applicantscaption">
    <w:name w:val="num-applicants__caption"/>
    <w:basedOn w:val="Policepardfaut"/>
    <w:rsid w:val="00D4501D"/>
  </w:style>
  <w:style w:type="character" w:customStyle="1" w:styleId="chakra-stack">
    <w:name w:val="chakra-stack"/>
    <w:basedOn w:val="Policepardfaut"/>
    <w:rsid w:val="00D4501D"/>
  </w:style>
  <w:style w:type="character" w:customStyle="1" w:styleId="css-0">
    <w:name w:val="css-0"/>
    <w:basedOn w:val="Policepardfaut"/>
    <w:rsid w:val="00D4501D"/>
  </w:style>
  <w:style w:type="paragraph" w:styleId="Pieddepage">
    <w:name w:val="footer"/>
    <w:basedOn w:val="Normal"/>
    <w:link w:val="PieddepageCar"/>
    <w:uiPriority w:val="99"/>
    <w:unhideWhenUsed/>
    <w:rsid w:val="002C3E43"/>
    <w:pPr>
      <w:tabs>
        <w:tab w:val="center" w:pos="4536"/>
        <w:tab w:val="right" w:pos="9072"/>
      </w:tabs>
    </w:pPr>
  </w:style>
  <w:style w:type="character" w:customStyle="1" w:styleId="PieddepageCar">
    <w:name w:val="Pied de page Car"/>
    <w:basedOn w:val="Policepardfaut"/>
    <w:link w:val="Pieddepage"/>
    <w:uiPriority w:val="99"/>
    <w:rsid w:val="002C3E43"/>
    <w:rPr>
      <w:rFonts w:ascii="Times New Roman" w:eastAsia="Times New Roman" w:hAnsi="Times New Roman" w:cs="Times New Roman"/>
      <w:lang w:eastAsia="fr-FR"/>
    </w:rPr>
  </w:style>
  <w:style w:type="character" w:styleId="Numrodepage">
    <w:name w:val="page number"/>
    <w:basedOn w:val="Policepardfaut"/>
    <w:uiPriority w:val="99"/>
    <w:unhideWhenUsed/>
    <w:rsid w:val="002C3E43"/>
  </w:style>
  <w:style w:type="paragraph" w:styleId="Paragraphedeliste">
    <w:name w:val="List Paragraph"/>
    <w:basedOn w:val="Normal"/>
    <w:uiPriority w:val="34"/>
    <w:qFormat/>
    <w:rsid w:val="002714EA"/>
    <w:pPr>
      <w:ind w:left="720"/>
    </w:pPr>
    <w:rPr>
      <w:lang w:val="en-GB" w:eastAsia="en-US"/>
    </w:rPr>
  </w:style>
  <w:style w:type="paragraph" w:styleId="Corpsdetexte2">
    <w:name w:val="Body Text 2"/>
    <w:basedOn w:val="Normal"/>
    <w:link w:val="Corpsdetexte2Car"/>
    <w:uiPriority w:val="99"/>
    <w:rsid w:val="002714EA"/>
    <w:pPr>
      <w:ind w:left="720" w:hanging="720"/>
    </w:pPr>
    <w:rPr>
      <w:b/>
      <w:bCs/>
      <w:sz w:val="22"/>
      <w:szCs w:val="22"/>
      <w:lang w:val="en-GB" w:eastAsia="en-US"/>
    </w:rPr>
  </w:style>
  <w:style w:type="character" w:customStyle="1" w:styleId="Corpsdetexte2Car">
    <w:name w:val="Corps de texte 2 Car"/>
    <w:basedOn w:val="Policepardfaut"/>
    <w:link w:val="Corpsdetexte2"/>
    <w:uiPriority w:val="99"/>
    <w:rsid w:val="002714EA"/>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2714EA"/>
    <w:pPr>
      <w:keepNext/>
      <w:spacing w:after="240"/>
    </w:pPr>
    <w:rPr>
      <w:b/>
      <w:bCs/>
      <w:lang w:val="en-GB" w:eastAsia="en-US"/>
    </w:rPr>
  </w:style>
  <w:style w:type="table" w:styleId="Grilledutableau">
    <w:name w:val="Table Grid"/>
    <w:basedOn w:val="TableauNormal"/>
    <w:rsid w:val="002714E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uiPriority w:val="99"/>
    <w:semiHidden/>
    <w:rsid w:val="002714EA"/>
    <w:rPr>
      <w:color w:val="800080"/>
      <w:u w:val="single"/>
    </w:rPr>
  </w:style>
  <w:style w:type="paragraph" w:styleId="En-tte">
    <w:name w:val="header"/>
    <w:basedOn w:val="Normal"/>
    <w:link w:val="En-tteCar"/>
    <w:uiPriority w:val="99"/>
    <w:semiHidden/>
    <w:rsid w:val="002714EA"/>
    <w:pPr>
      <w:tabs>
        <w:tab w:val="center" w:pos="4513"/>
        <w:tab w:val="right" w:pos="9026"/>
      </w:tabs>
    </w:pPr>
    <w:rPr>
      <w:sz w:val="20"/>
      <w:szCs w:val="20"/>
      <w:lang w:val="en-GB" w:eastAsia="en-US"/>
    </w:rPr>
  </w:style>
  <w:style w:type="character" w:customStyle="1" w:styleId="En-tteCar">
    <w:name w:val="En-tête Car"/>
    <w:basedOn w:val="Policepardfaut"/>
    <w:link w:val="En-tte"/>
    <w:uiPriority w:val="99"/>
    <w:semiHidden/>
    <w:rsid w:val="002714EA"/>
    <w:rPr>
      <w:rFonts w:ascii="Times New Roman" w:eastAsia="Times New Roman" w:hAnsi="Times New Roman" w:cs="Times New Roman"/>
      <w:sz w:val="20"/>
      <w:szCs w:val="20"/>
      <w:lang w:val="en-GB"/>
    </w:rPr>
  </w:style>
  <w:style w:type="character" w:customStyle="1" w:styleId="Hyperlink1">
    <w:name w:val="Hyperlink1"/>
    <w:uiPriority w:val="99"/>
    <w:rsid w:val="002714EA"/>
    <w:rPr>
      <w:color w:val="535353"/>
      <w:u w:val="single"/>
      <w:effect w:val="none"/>
    </w:rPr>
  </w:style>
  <w:style w:type="paragraph" w:customStyle="1" w:styleId="NormalWeb1">
    <w:name w:val="Normal (Web)1"/>
    <w:basedOn w:val="Normal"/>
    <w:uiPriority w:val="99"/>
    <w:rsid w:val="002714EA"/>
    <w:pPr>
      <w:spacing w:before="100" w:beforeAutospacing="1" w:after="300"/>
    </w:pPr>
    <w:rPr>
      <w:lang w:val="en-GB" w:eastAsia="en-GB"/>
    </w:rPr>
  </w:style>
  <w:style w:type="character" w:styleId="Marquedecommentaire">
    <w:name w:val="annotation reference"/>
    <w:uiPriority w:val="99"/>
    <w:semiHidden/>
    <w:unhideWhenUsed/>
    <w:rsid w:val="002714EA"/>
    <w:rPr>
      <w:sz w:val="16"/>
      <w:szCs w:val="16"/>
    </w:rPr>
  </w:style>
  <w:style w:type="paragraph" w:styleId="Commentaire">
    <w:name w:val="annotation text"/>
    <w:basedOn w:val="Normal"/>
    <w:link w:val="CommentaireCar"/>
    <w:uiPriority w:val="99"/>
    <w:semiHidden/>
    <w:unhideWhenUsed/>
    <w:rsid w:val="002714EA"/>
    <w:rPr>
      <w:sz w:val="20"/>
      <w:szCs w:val="20"/>
      <w:lang w:val="en-GB" w:eastAsia="en-US"/>
    </w:rPr>
  </w:style>
  <w:style w:type="character" w:customStyle="1" w:styleId="CommentaireCar">
    <w:name w:val="Commentaire Car"/>
    <w:basedOn w:val="Policepardfaut"/>
    <w:link w:val="Commentaire"/>
    <w:uiPriority w:val="99"/>
    <w:semiHidden/>
    <w:rsid w:val="002714EA"/>
    <w:rPr>
      <w:rFonts w:ascii="Times New Roman" w:eastAsia="Times New Roma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2714EA"/>
    <w:rPr>
      <w:b/>
      <w:bCs/>
    </w:rPr>
  </w:style>
  <w:style w:type="character" w:customStyle="1" w:styleId="ObjetducommentaireCar">
    <w:name w:val="Objet du commentaire Car"/>
    <w:basedOn w:val="CommentaireCar"/>
    <w:link w:val="Objetducommentaire"/>
    <w:uiPriority w:val="99"/>
    <w:semiHidden/>
    <w:rsid w:val="002714E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1678">
      <w:bodyDiv w:val="1"/>
      <w:marLeft w:val="0"/>
      <w:marRight w:val="0"/>
      <w:marTop w:val="0"/>
      <w:marBottom w:val="0"/>
      <w:divBdr>
        <w:top w:val="none" w:sz="0" w:space="0" w:color="auto"/>
        <w:left w:val="none" w:sz="0" w:space="0" w:color="auto"/>
        <w:bottom w:val="none" w:sz="0" w:space="0" w:color="auto"/>
        <w:right w:val="none" w:sz="0" w:space="0" w:color="auto"/>
      </w:divBdr>
    </w:div>
    <w:div w:id="83763424">
      <w:bodyDiv w:val="1"/>
      <w:marLeft w:val="0"/>
      <w:marRight w:val="0"/>
      <w:marTop w:val="0"/>
      <w:marBottom w:val="0"/>
      <w:divBdr>
        <w:top w:val="none" w:sz="0" w:space="0" w:color="auto"/>
        <w:left w:val="none" w:sz="0" w:space="0" w:color="auto"/>
        <w:bottom w:val="none" w:sz="0" w:space="0" w:color="auto"/>
        <w:right w:val="none" w:sz="0" w:space="0" w:color="auto"/>
      </w:divBdr>
    </w:div>
    <w:div w:id="89352965">
      <w:bodyDiv w:val="1"/>
      <w:marLeft w:val="0"/>
      <w:marRight w:val="0"/>
      <w:marTop w:val="0"/>
      <w:marBottom w:val="0"/>
      <w:divBdr>
        <w:top w:val="none" w:sz="0" w:space="0" w:color="auto"/>
        <w:left w:val="none" w:sz="0" w:space="0" w:color="auto"/>
        <w:bottom w:val="none" w:sz="0" w:space="0" w:color="auto"/>
        <w:right w:val="none" w:sz="0" w:space="0" w:color="auto"/>
      </w:divBdr>
    </w:div>
    <w:div w:id="105392408">
      <w:bodyDiv w:val="1"/>
      <w:marLeft w:val="0"/>
      <w:marRight w:val="0"/>
      <w:marTop w:val="0"/>
      <w:marBottom w:val="0"/>
      <w:divBdr>
        <w:top w:val="none" w:sz="0" w:space="0" w:color="auto"/>
        <w:left w:val="none" w:sz="0" w:space="0" w:color="auto"/>
        <w:bottom w:val="none" w:sz="0" w:space="0" w:color="auto"/>
        <w:right w:val="none" w:sz="0" w:space="0" w:color="auto"/>
      </w:divBdr>
      <w:divsChild>
        <w:div w:id="603149595">
          <w:marLeft w:val="0"/>
          <w:marRight w:val="0"/>
          <w:marTop w:val="0"/>
          <w:marBottom w:val="0"/>
          <w:divBdr>
            <w:top w:val="none" w:sz="0" w:space="0" w:color="auto"/>
            <w:left w:val="none" w:sz="0" w:space="0" w:color="auto"/>
            <w:bottom w:val="none" w:sz="0" w:space="0" w:color="auto"/>
            <w:right w:val="none" w:sz="0" w:space="0" w:color="auto"/>
          </w:divBdr>
          <w:divsChild>
            <w:div w:id="1545218602">
              <w:marLeft w:val="0"/>
              <w:marRight w:val="0"/>
              <w:marTop w:val="0"/>
              <w:marBottom w:val="0"/>
              <w:divBdr>
                <w:top w:val="none" w:sz="0" w:space="0" w:color="auto"/>
                <w:left w:val="none" w:sz="0" w:space="0" w:color="auto"/>
                <w:bottom w:val="none" w:sz="0" w:space="0" w:color="auto"/>
                <w:right w:val="none" w:sz="0" w:space="0" w:color="auto"/>
              </w:divBdr>
              <w:divsChild>
                <w:div w:id="192776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5622">
      <w:bodyDiv w:val="1"/>
      <w:marLeft w:val="0"/>
      <w:marRight w:val="0"/>
      <w:marTop w:val="0"/>
      <w:marBottom w:val="0"/>
      <w:divBdr>
        <w:top w:val="none" w:sz="0" w:space="0" w:color="auto"/>
        <w:left w:val="none" w:sz="0" w:space="0" w:color="auto"/>
        <w:bottom w:val="none" w:sz="0" w:space="0" w:color="auto"/>
        <w:right w:val="none" w:sz="0" w:space="0" w:color="auto"/>
      </w:divBdr>
    </w:div>
    <w:div w:id="108790610">
      <w:bodyDiv w:val="1"/>
      <w:marLeft w:val="0"/>
      <w:marRight w:val="0"/>
      <w:marTop w:val="0"/>
      <w:marBottom w:val="0"/>
      <w:divBdr>
        <w:top w:val="none" w:sz="0" w:space="0" w:color="auto"/>
        <w:left w:val="none" w:sz="0" w:space="0" w:color="auto"/>
        <w:bottom w:val="none" w:sz="0" w:space="0" w:color="auto"/>
        <w:right w:val="none" w:sz="0" w:space="0" w:color="auto"/>
      </w:divBdr>
    </w:div>
    <w:div w:id="119538464">
      <w:bodyDiv w:val="1"/>
      <w:marLeft w:val="0"/>
      <w:marRight w:val="0"/>
      <w:marTop w:val="0"/>
      <w:marBottom w:val="0"/>
      <w:divBdr>
        <w:top w:val="none" w:sz="0" w:space="0" w:color="auto"/>
        <w:left w:val="none" w:sz="0" w:space="0" w:color="auto"/>
        <w:bottom w:val="none" w:sz="0" w:space="0" w:color="auto"/>
        <w:right w:val="none" w:sz="0" w:space="0" w:color="auto"/>
      </w:divBdr>
    </w:div>
    <w:div w:id="143551899">
      <w:bodyDiv w:val="1"/>
      <w:marLeft w:val="0"/>
      <w:marRight w:val="0"/>
      <w:marTop w:val="0"/>
      <w:marBottom w:val="0"/>
      <w:divBdr>
        <w:top w:val="none" w:sz="0" w:space="0" w:color="auto"/>
        <w:left w:val="none" w:sz="0" w:space="0" w:color="auto"/>
        <w:bottom w:val="none" w:sz="0" w:space="0" w:color="auto"/>
        <w:right w:val="none" w:sz="0" w:space="0" w:color="auto"/>
      </w:divBdr>
    </w:div>
    <w:div w:id="153878624">
      <w:bodyDiv w:val="1"/>
      <w:marLeft w:val="0"/>
      <w:marRight w:val="0"/>
      <w:marTop w:val="0"/>
      <w:marBottom w:val="0"/>
      <w:divBdr>
        <w:top w:val="none" w:sz="0" w:space="0" w:color="auto"/>
        <w:left w:val="none" w:sz="0" w:space="0" w:color="auto"/>
        <w:bottom w:val="none" w:sz="0" w:space="0" w:color="auto"/>
        <w:right w:val="none" w:sz="0" w:space="0" w:color="auto"/>
      </w:divBdr>
      <w:divsChild>
        <w:div w:id="742486428">
          <w:marLeft w:val="0"/>
          <w:marRight w:val="0"/>
          <w:marTop w:val="0"/>
          <w:marBottom w:val="0"/>
          <w:divBdr>
            <w:top w:val="none" w:sz="0" w:space="0" w:color="auto"/>
            <w:left w:val="none" w:sz="0" w:space="0" w:color="auto"/>
            <w:bottom w:val="none" w:sz="0" w:space="0" w:color="auto"/>
            <w:right w:val="none" w:sz="0" w:space="0" w:color="auto"/>
          </w:divBdr>
          <w:divsChild>
            <w:div w:id="1747725616">
              <w:marLeft w:val="0"/>
              <w:marRight w:val="0"/>
              <w:marTop w:val="0"/>
              <w:marBottom w:val="0"/>
              <w:divBdr>
                <w:top w:val="none" w:sz="0" w:space="0" w:color="auto"/>
                <w:left w:val="none" w:sz="0" w:space="0" w:color="auto"/>
                <w:bottom w:val="none" w:sz="0" w:space="0" w:color="auto"/>
                <w:right w:val="none" w:sz="0" w:space="0" w:color="auto"/>
              </w:divBdr>
              <w:divsChild>
                <w:div w:id="111162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2210">
      <w:bodyDiv w:val="1"/>
      <w:marLeft w:val="0"/>
      <w:marRight w:val="0"/>
      <w:marTop w:val="0"/>
      <w:marBottom w:val="0"/>
      <w:divBdr>
        <w:top w:val="none" w:sz="0" w:space="0" w:color="auto"/>
        <w:left w:val="none" w:sz="0" w:space="0" w:color="auto"/>
        <w:bottom w:val="none" w:sz="0" w:space="0" w:color="auto"/>
        <w:right w:val="none" w:sz="0" w:space="0" w:color="auto"/>
      </w:divBdr>
      <w:divsChild>
        <w:div w:id="1058090738">
          <w:marLeft w:val="0"/>
          <w:marRight w:val="0"/>
          <w:marTop w:val="0"/>
          <w:marBottom w:val="0"/>
          <w:divBdr>
            <w:top w:val="none" w:sz="0" w:space="0" w:color="auto"/>
            <w:left w:val="none" w:sz="0" w:space="0" w:color="auto"/>
            <w:bottom w:val="none" w:sz="0" w:space="0" w:color="auto"/>
            <w:right w:val="none" w:sz="0" w:space="0" w:color="auto"/>
          </w:divBdr>
        </w:div>
      </w:divsChild>
    </w:div>
    <w:div w:id="168102547">
      <w:bodyDiv w:val="1"/>
      <w:marLeft w:val="0"/>
      <w:marRight w:val="0"/>
      <w:marTop w:val="0"/>
      <w:marBottom w:val="0"/>
      <w:divBdr>
        <w:top w:val="none" w:sz="0" w:space="0" w:color="auto"/>
        <w:left w:val="none" w:sz="0" w:space="0" w:color="auto"/>
        <w:bottom w:val="none" w:sz="0" w:space="0" w:color="auto"/>
        <w:right w:val="none" w:sz="0" w:space="0" w:color="auto"/>
      </w:divBdr>
      <w:divsChild>
        <w:div w:id="85345265">
          <w:marLeft w:val="0"/>
          <w:marRight w:val="0"/>
          <w:marTop w:val="0"/>
          <w:marBottom w:val="0"/>
          <w:divBdr>
            <w:top w:val="none" w:sz="0" w:space="0" w:color="auto"/>
            <w:left w:val="none" w:sz="0" w:space="0" w:color="auto"/>
            <w:bottom w:val="none" w:sz="0" w:space="0" w:color="auto"/>
            <w:right w:val="none" w:sz="0" w:space="0" w:color="auto"/>
          </w:divBdr>
          <w:divsChild>
            <w:div w:id="1452358587">
              <w:marLeft w:val="0"/>
              <w:marRight w:val="0"/>
              <w:marTop w:val="0"/>
              <w:marBottom w:val="0"/>
              <w:divBdr>
                <w:top w:val="none" w:sz="0" w:space="0" w:color="auto"/>
                <w:left w:val="none" w:sz="0" w:space="0" w:color="auto"/>
                <w:bottom w:val="none" w:sz="0" w:space="0" w:color="auto"/>
                <w:right w:val="none" w:sz="0" w:space="0" w:color="auto"/>
              </w:divBdr>
              <w:divsChild>
                <w:div w:id="14418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8191">
      <w:bodyDiv w:val="1"/>
      <w:marLeft w:val="0"/>
      <w:marRight w:val="0"/>
      <w:marTop w:val="0"/>
      <w:marBottom w:val="0"/>
      <w:divBdr>
        <w:top w:val="none" w:sz="0" w:space="0" w:color="auto"/>
        <w:left w:val="none" w:sz="0" w:space="0" w:color="auto"/>
        <w:bottom w:val="none" w:sz="0" w:space="0" w:color="auto"/>
        <w:right w:val="none" w:sz="0" w:space="0" w:color="auto"/>
      </w:divBdr>
    </w:div>
    <w:div w:id="193620334">
      <w:bodyDiv w:val="1"/>
      <w:marLeft w:val="0"/>
      <w:marRight w:val="0"/>
      <w:marTop w:val="0"/>
      <w:marBottom w:val="0"/>
      <w:divBdr>
        <w:top w:val="none" w:sz="0" w:space="0" w:color="auto"/>
        <w:left w:val="none" w:sz="0" w:space="0" w:color="auto"/>
        <w:bottom w:val="none" w:sz="0" w:space="0" w:color="auto"/>
        <w:right w:val="none" w:sz="0" w:space="0" w:color="auto"/>
      </w:divBdr>
      <w:divsChild>
        <w:div w:id="86386648">
          <w:marLeft w:val="0"/>
          <w:marRight w:val="0"/>
          <w:marTop w:val="0"/>
          <w:marBottom w:val="0"/>
          <w:divBdr>
            <w:top w:val="none" w:sz="0" w:space="0" w:color="auto"/>
            <w:left w:val="none" w:sz="0" w:space="0" w:color="auto"/>
            <w:bottom w:val="none" w:sz="0" w:space="0" w:color="auto"/>
            <w:right w:val="none" w:sz="0" w:space="0" w:color="auto"/>
          </w:divBdr>
          <w:divsChild>
            <w:div w:id="1581331206">
              <w:marLeft w:val="0"/>
              <w:marRight w:val="0"/>
              <w:marTop w:val="0"/>
              <w:marBottom w:val="0"/>
              <w:divBdr>
                <w:top w:val="none" w:sz="0" w:space="0" w:color="auto"/>
                <w:left w:val="none" w:sz="0" w:space="0" w:color="auto"/>
                <w:bottom w:val="none" w:sz="0" w:space="0" w:color="auto"/>
                <w:right w:val="none" w:sz="0" w:space="0" w:color="auto"/>
              </w:divBdr>
              <w:divsChild>
                <w:div w:id="38632716">
                  <w:marLeft w:val="0"/>
                  <w:marRight w:val="0"/>
                  <w:marTop w:val="0"/>
                  <w:marBottom w:val="0"/>
                  <w:divBdr>
                    <w:top w:val="none" w:sz="0" w:space="0" w:color="auto"/>
                    <w:left w:val="none" w:sz="0" w:space="0" w:color="auto"/>
                    <w:bottom w:val="none" w:sz="0" w:space="0" w:color="auto"/>
                    <w:right w:val="none" w:sz="0" w:space="0" w:color="auto"/>
                  </w:divBdr>
                  <w:divsChild>
                    <w:div w:id="127605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9126">
      <w:bodyDiv w:val="1"/>
      <w:marLeft w:val="0"/>
      <w:marRight w:val="0"/>
      <w:marTop w:val="0"/>
      <w:marBottom w:val="0"/>
      <w:divBdr>
        <w:top w:val="none" w:sz="0" w:space="0" w:color="auto"/>
        <w:left w:val="none" w:sz="0" w:space="0" w:color="auto"/>
        <w:bottom w:val="none" w:sz="0" w:space="0" w:color="auto"/>
        <w:right w:val="none" w:sz="0" w:space="0" w:color="auto"/>
      </w:divBdr>
    </w:div>
    <w:div w:id="215360588">
      <w:bodyDiv w:val="1"/>
      <w:marLeft w:val="0"/>
      <w:marRight w:val="0"/>
      <w:marTop w:val="0"/>
      <w:marBottom w:val="0"/>
      <w:divBdr>
        <w:top w:val="none" w:sz="0" w:space="0" w:color="auto"/>
        <w:left w:val="none" w:sz="0" w:space="0" w:color="auto"/>
        <w:bottom w:val="none" w:sz="0" w:space="0" w:color="auto"/>
        <w:right w:val="none" w:sz="0" w:space="0" w:color="auto"/>
      </w:divBdr>
    </w:div>
    <w:div w:id="226692677">
      <w:bodyDiv w:val="1"/>
      <w:marLeft w:val="0"/>
      <w:marRight w:val="0"/>
      <w:marTop w:val="0"/>
      <w:marBottom w:val="0"/>
      <w:divBdr>
        <w:top w:val="none" w:sz="0" w:space="0" w:color="auto"/>
        <w:left w:val="none" w:sz="0" w:space="0" w:color="auto"/>
        <w:bottom w:val="none" w:sz="0" w:space="0" w:color="auto"/>
        <w:right w:val="none" w:sz="0" w:space="0" w:color="auto"/>
      </w:divBdr>
      <w:divsChild>
        <w:div w:id="152961111">
          <w:marLeft w:val="0"/>
          <w:marRight w:val="0"/>
          <w:marTop w:val="0"/>
          <w:marBottom w:val="0"/>
          <w:divBdr>
            <w:top w:val="none" w:sz="0" w:space="0" w:color="auto"/>
            <w:left w:val="none" w:sz="0" w:space="0" w:color="auto"/>
            <w:bottom w:val="none" w:sz="0" w:space="0" w:color="auto"/>
            <w:right w:val="none" w:sz="0" w:space="0" w:color="auto"/>
          </w:divBdr>
          <w:divsChild>
            <w:div w:id="212162900">
              <w:marLeft w:val="0"/>
              <w:marRight w:val="0"/>
              <w:marTop w:val="0"/>
              <w:marBottom w:val="0"/>
              <w:divBdr>
                <w:top w:val="none" w:sz="0" w:space="0" w:color="auto"/>
                <w:left w:val="none" w:sz="0" w:space="0" w:color="auto"/>
                <w:bottom w:val="none" w:sz="0" w:space="0" w:color="auto"/>
                <w:right w:val="none" w:sz="0" w:space="0" w:color="auto"/>
              </w:divBdr>
              <w:divsChild>
                <w:div w:id="629366307">
                  <w:marLeft w:val="0"/>
                  <w:marRight w:val="0"/>
                  <w:marTop w:val="0"/>
                  <w:marBottom w:val="0"/>
                  <w:divBdr>
                    <w:top w:val="none" w:sz="0" w:space="0" w:color="auto"/>
                    <w:left w:val="none" w:sz="0" w:space="0" w:color="auto"/>
                    <w:bottom w:val="none" w:sz="0" w:space="0" w:color="auto"/>
                    <w:right w:val="none" w:sz="0" w:space="0" w:color="auto"/>
                  </w:divBdr>
                  <w:divsChild>
                    <w:div w:id="661861162">
                      <w:marLeft w:val="0"/>
                      <w:marRight w:val="0"/>
                      <w:marTop w:val="0"/>
                      <w:marBottom w:val="0"/>
                      <w:divBdr>
                        <w:top w:val="none" w:sz="0" w:space="0" w:color="auto"/>
                        <w:left w:val="none" w:sz="0" w:space="0" w:color="auto"/>
                        <w:bottom w:val="none" w:sz="0" w:space="0" w:color="auto"/>
                        <w:right w:val="none" w:sz="0" w:space="0" w:color="auto"/>
                      </w:divBdr>
                    </w:div>
                    <w:div w:id="177019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059259">
          <w:marLeft w:val="0"/>
          <w:marRight w:val="0"/>
          <w:marTop w:val="0"/>
          <w:marBottom w:val="0"/>
          <w:divBdr>
            <w:top w:val="none" w:sz="0" w:space="0" w:color="auto"/>
            <w:left w:val="none" w:sz="0" w:space="0" w:color="auto"/>
            <w:bottom w:val="none" w:sz="0" w:space="0" w:color="auto"/>
            <w:right w:val="none" w:sz="0" w:space="0" w:color="auto"/>
          </w:divBdr>
          <w:divsChild>
            <w:div w:id="396562181">
              <w:marLeft w:val="0"/>
              <w:marRight w:val="0"/>
              <w:marTop w:val="60"/>
              <w:marBottom w:val="0"/>
              <w:divBdr>
                <w:top w:val="none" w:sz="0" w:space="0" w:color="auto"/>
                <w:left w:val="none" w:sz="0" w:space="0" w:color="auto"/>
                <w:bottom w:val="none" w:sz="0" w:space="0" w:color="auto"/>
                <w:right w:val="none" w:sz="0" w:space="0" w:color="auto"/>
              </w:divBdr>
            </w:div>
          </w:divsChild>
        </w:div>
        <w:div w:id="1075737849">
          <w:marLeft w:val="0"/>
          <w:marRight w:val="0"/>
          <w:marTop w:val="0"/>
          <w:marBottom w:val="0"/>
          <w:divBdr>
            <w:top w:val="none" w:sz="0" w:space="0" w:color="auto"/>
            <w:left w:val="none" w:sz="0" w:space="0" w:color="auto"/>
            <w:bottom w:val="none" w:sz="0" w:space="0" w:color="auto"/>
            <w:right w:val="none" w:sz="0" w:space="0" w:color="auto"/>
          </w:divBdr>
          <w:divsChild>
            <w:div w:id="2110655687">
              <w:marLeft w:val="0"/>
              <w:marRight w:val="0"/>
              <w:marTop w:val="0"/>
              <w:marBottom w:val="0"/>
              <w:divBdr>
                <w:top w:val="none" w:sz="0" w:space="0" w:color="auto"/>
                <w:left w:val="none" w:sz="0" w:space="0" w:color="auto"/>
                <w:bottom w:val="none" w:sz="0" w:space="0" w:color="auto"/>
                <w:right w:val="none" w:sz="0" w:space="0" w:color="auto"/>
              </w:divBdr>
              <w:divsChild>
                <w:div w:id="67457597">
                  <w:marLeft w:val="0"/>
                  <w:marRight w:val="0"/>
                  <w:marTop w:val="0"/>
                  <w:marBottom w:val="0"/>
                  <w:divBdr>
                    <w:top w:val="none" w:sz="0" w:space="0" w:color="auto"/>
                    <w:left w:val="none" w:sz="0" w:space="0" w:color="auto"/>
                    <w:bottom w:val="none" w:sz="0" w:space="0" w:color="auto"/>
                    <w:right w:val="none" w:sz="0" w:space="0" w:color="auto"/>
                  </w:divBdr>
                  <w:divsChild>
                    <w:div w:id="1720860189">
                      <w:marLeft w:val="0"/>
                      <w:marRight w:val="0"/>
                      <w:marTop w:val="0"/>
                      <w:marBottom w:val="0"/>
                      <w:divBdr>
                        <w:top w:val="none" w:sz="0" w:space="0" w:color="auto"/>
                        <w:left w:val="none" w:sz="0" w:space="0" w:color="auto"/>
                        <w:bottom w:val="none" w:sz="0" w:space="0" w:color="auto"/>
                        <w:right w:val="none" w:sz="0" w:space="0" w:color="auto"/>
                      </w:divBdr>
                      <w:divsChild>
                        <w:div w:id="1495537028">
                          <w:marLeft w:val="0"/>
                          <w:marRight w:val="0"/>
                          <w:marTop w:val="0"/>
                          <w:marBottom w:val="0"/>
                          <w:divBdr>
                            <w:top w:val="none" w:sz="0" w:space="0" w:color="auto"/>
                            <w:left w:val="none" w:sz="0" w:space="0" w:color="auto"/>
                            <w:bottom w:val="none" w:sz="0" w:space="0" w:color="auto"/>
                            <w:right w:val="none" w:sz="0" w:space="0" w:color="auto"/>
                          </w:divBdr>
                          <w:divsChild>
                            <w:div w:id="39820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826293">
      <w:bodyDiv w:val="1"/>
      <w:marLeft w:val="0"/>
      <w:marRight w:val="0"/>
      <w:marTop w:val="0"/>
      <w:marBottom w:val="0"/>
      <w:divBdr>
        <w:top w:val="none" w:sz="0" w:space="0" w:color="auto"/>
        <w:left w:val="none" w:sz="0" w:space="0" w:color="auto"/>
        <w:bottom w:val="none" w:sz="0" w:space="0" w:color="auto"/>
        <w:right w:val="none" w:sz="0" w:space="0" w:color="auto"/>
      </w:divBdr>
    </w:div>
    <w:div w:id="265580405">
      <w:bodyDiv w:val="1"/>
      <w:marLeft w:val="0"/>
      <w:marRight w:val="0"/>
      <w:marTop w:val="0"/>
      <w:marBottom w:val="0"/>
      <w:divBdr>
        <w:top w:val="none" w:sz="0" w:space="0" w:color="auto"/>
        <w:left w:val="none" w:sz="0" w:space="0" w:color="auto"/>
        <w:bottom w:val="none" w:sz="0" w:space="0" w:color="auto"/>
        <w:right w:val="none" w:sz="0" w:space="0" w:color="auto"/>
      </w:divBdr>
      <w:divsChild>
        <w:div w:id="1758482681">
          <w:marLeft w:val="0"/>
          <w:marRight w:val="0"/>
          <w:marTop w:val="0"/>
          <w:marBottom w:val="0"/>
          <w:divBdr>
            <w:top w:val="none" w:sz="0" w:space="0" w:color="auto"/>
            <w:left w:val="none" w:sz="0" w:space="0" w:color="auto"/>
            <w:bottom w:val="none" w:sz="0" w:space="0" w:color="auto"/>
            <w:right w:val="none" w:sz="0" w:space="0" w:color="auto"/>
          </w:divBdr>
          <w:divsChild>
            <w:div w:id="1298608534">
              <w:marLeft w:val="0"/>
              <w:marRight w:val="0"/>
              <w:marTop w:val="0"/>
              <w:marBottom w:val="0"/>
              <w:divBdr>
                <w:top w:val="none" w:sz="0" w:space="0" w:color="auto"/>
                <w:left w:val="none" w:sz="0" w:space="0" w:color="auto"/>
                <w:bottom w:val="none" w:sz="0" w:space="0" w:color="auto"/>
                <w:right w:val="none" w:sz="0" w:space="0" w:color="auto"/>
              </w:divBdr>
              <w:divsChild>
                <w:div w:id="7174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977069">
      <w:bodyDiv w:val="1"/>
      <w:marLeft w:val="0"/>
      <w:marRight w:val="0"/>
      <w:marTop w:val="0"/>
      <w:marBottom w:val="0"/>
      <w:divBdr>
        <w:top w:val="none" w:sz="0" w:space="0" w:color="auto"/>
        <w:left w:val="none" w:sz="0" w:space="0" w:color="auto"/>
        <w:bottom w:val="none" w:sz="0" w:space="0" w:color="auto"/>
        <w:right w:val="none" w:sz="0" w:space="0" w:color="auto"/>
      </w:divBdr>
    </w:div>
    <w:div w:id="281225648">
      <w:bodyDiv w:val="1"/>
      <w:marLeft w:val="0"/>
      <w:marRight w:val="0"/>
      <w:marTop w:val="0"/>
      <w:marBottom w:val="0"/>
      <w:divBdr>
        <w:top w:val="none" w:sz="0" w:space="0" w:color="auto"/>
        <w:left w:val="none" w:sz="0" w:space="0" w:color="auto"/>
        <w:bottom w:val="none" w:sz="0" w:space="0" w:color="auto"/>
        <w:right w:val="none" w:sz="0" w:space="0" w:color="auto"/>
      </w:divBdr>
    </w:div>
    <w:div w:id="314261432">
      <w:bodyDiv w:val="1"/>
      <w:marLeft w:val="0"/>
      <w:marRight w:val="0"/>
      <w:marTop w:val="0"/>
      <w:marBottom w:val="0"/>
      <w:divBdr>
        <w:top w:val="none" w:sz="0" w:space="0" w:color="auto"/>
        <w:left w:val="none" w:sz="0" w:space="0" w:color="auto"/>
        <w:bottom w:val="none" w:sz="0" w:space="0" w:color="auto"/>
        <w:right w:val="none" w:sz="0" w:space="0" w:color="auto"/>
      </w:divBdr>
      <w:divsChild>
        <w:div w:id="1788817986">
          <w:marLeft w:val="0"/>
          <w:marRight w:val="0"/>
          <w:marTop w:val="0"/>
          <w:marBottom w:val="0"/>
          <w:divBdr>
            <w:top w:val="none" w:sz="0" w:space="0" w:color="auto"/>
            <w:left w:val="none" w:sz="0" w:space="0" w:color="auto"/>
            <w:bottom w:val="none" w:sz="0" w:space="0" w:color="auto"/>
            <w:right w:val="none" w:sz="0" w:space="0" w:color="auto"/>
          </w:divBdr>
          <w:divsChild>
            <w:div w:id="713193747">
              <w:marLeft w:val="0"/>
              <w:marRight w:val="0"/>
              <w:marTop w:val="0"/>
              <w:marBottom w:val="0"/>
              <w:divBdr>
                <w:top w:val="none" w:sz="0" w:space="0" w:color="auto"/>
                <w:left w:val="none" w:sz="0" w:space="0" w:color="auto"/>
                <w:bottom w:val="none" w:sz="0" w:space="0" w:color="auto"/>
                <w:right w:val="none" w:sz="0" w:space="0" w:color="auto"/>
              </w:divBdr>
              <w:divsChild>
                <w:div w:id="191786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73155">
      <w:bodyDiv w:val="1"/>
      <w:marLeft w:val="0"/>
      <w:marRight w:val="0"/>
      <w:marTop w:val="0"/>
      <w:marBottom w:val="0"/>
      <w:divBdr>
        <w:top w:val="none" w:sz="0" w:space="0" w:color="auto"/>
        <w:left w:val="none" w:sz="0" w:space="0" w:color="auto"/>
        <w:bottom w:val="none" w:sz="0" w:space="0" w:color="auto"/>
        <w:right w:val="none" w:sz="0" w:space="0" w:color="auto"/>
      </w:divBdr>
    </w:div>
    <w:div w:id="325011688">
      <w:bodyDiv w:val="1"/>
      <w:marLeft w:val="0"/>
      <w:marRight w:val="0"/>
      <w:marTop w:val="0"/>
      <w:marBottom w:val="0"/>
      <w:divBdr>
        <w:top w:val="none" w:sz="0" w:space="0" w:color="auto"/>
        <w:left w:val="none" w:sz="0" w:space="0" w:color="auto"/>
        <w:bottom w:val="none" w:sz="0" w:space="0" w:color="auto"/>
        <w:right w:val="none" w:sz="0" w:space="0" w:color="auto"/>
      </w:divBdr>
      <w:divsChild>
        <w:div w:id="1955822037">
          <w:marLeft w:val="0"/>
          <w:marRight w:val="0"/>
          <w:marTop w:val="0"/>
          <w:marBottom w:val="0"/>
          <w:divBdr>
            <w:top w:val="none" w:sz="0" w:space="0" w:color="auto"/>
            <w:left w:val="none" w:sz="0" w:space="0" w:color="auto"/>
            <w:bottom w:val="none" w:sz="0" w:space="0" w:color="auto"/>
            <w:right w:val="none" w:sz="0" w:space="0" w:color="auto"/>
          </w:divBdr>
          <w:divsChild>
            <w:div w:id="96566417">
              <w:marLeft w:val="0"/>
              <w:marRight w:val="0"/>
              <w:marTop w:val="0"/>
              <w:marBottom w:val="0"/>
              <w:divBdr>
                <w:top w:val="none" w:sz="0" w:space="0" w:color="auto"/>
                <w:left w:val="none" w:sz="0" w:space="0" w:color="auto"/>
                <w:bottom w:val="none" w:sz="0" w:space="0" w:color="auto"/>
                <w:right w:val="none" w:sz="0" w:space="0" w:color="auto"/>
              </w:divBdr>
              <w:divsChild>
                <w:div w:id="1999069174">
                  <w:marLeft w:val="0"/>
                  <w:marRight w:val="0"/>
                  <w:marTop w:val="0"/>
                  <w:marBottom w:val="0"/>
                  <w:divBdr>
                    <w:top w:val="none" w:sz="0" w:space="0" w:color="auto"/>
                    <w:left w:val="none" w:sz="0" w:space="0" w:color="auto"/>
                    <w:bottom w:val="none" w:sz="0" w:space="0" w:color="auto"/>
                    <w:right w:val="none" w:sz="0" w:space="0" w:color="auto"/>
                  </w:divBdr>
                  <w:divsChild>
                    <w:div w:id="18044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729509">
      <w:bodyDiv w:val="1"/>
      <w:marLeft w:val="0"/>
      <w:marRight w:val="0"/>
      <w:marTop w:val="0"/>
      <w:marBottom w:val="0"/>
      <w:divBdr>
        <w:top w:val="none" w:sz="0" w:space="0" w:color="auto"/>
        <w:left w:val="none" w:sz="0" w:space="0" w:color="auto"/>
        <w:bottom w:val="none" w:sz="0" w:space="0" w:color="auto"/>
        <w:right w:val="none" w:sz="0" w:space="0" w:color="auto"/>
      </w:divBdr>
    </w:div>
    <w:div w:id="336999560">
      <w:bodyDiv w:val="1"/>
      <w:marLeft w:val="0"/>
      <w:marRight w:val="0"/>
      <w:marTop w:val="0"/>
      <w:marBottom w:val="0"/>
      <w:divBdr>
        <w:top w:val="none" w:sz="0" w:space="0" w:color="auto"/>
        <w:left w:val="none" w:sz="0" w:space="0" w:color="auto"/>
        <w:bottom w:val="none" w:sz="0" w:space="0" w:color="auto"/>
        <w:right w:val="none" w:sz="0" w:space="0" w:color="auto"/>
      </w:divBdr>
    </w:div>
    <w:div w:id="346299601">
      <w:bodyDiv w:val="1"/>
      <w:marLeft w:val="0"/>
      <w:marRight w:val="0"/>
      <w:marTop w:val="0"/>
      <w:marBottom w:val="0"/>
      <w:divBdr>
        <w:top w:val="none" w:sz="0" w:space="0" w:color="auto"/>
        <w:left w:val="none" w:sz="0" w:space="0" w:color="auto"/>
        <w:bottom w:val="none" w:sz="0" w:space="0" w:color="auto"/>
        <w:right w:val="none" w:sz="0" w:space="0" w:color="auto"/>
      </w:divBdr>
      <w:divsChild>
        <w:div w:id="18627238">
          <w:marLeft w:val="0"/>
          <w:marRight w:val="0"/>
          <w:marTop w:val="0"/>
          <w:marBottom w:val="0"/>
          <w:divBdr>
            <w:top w:val="none" w:sz="0" w:space="0" w:color="auto"/>
            <w:left w:val="none" w:sz="0" w:space="0" w:color="auto"/>
            <w:bottom w:val="none" w:sz="0" w:space="0" w:color="auto"/>
            <w:right w:val="none" w:sz="0" w:space="0" w:color="auto"/>
          </w:divBdr>
          <w:divsChild>
            <w:div w:id="1592005663">
              <w:marLeft w:val="0"/>
              <w:marRight w:val="0"/>
              <w:marTop w:val="0"/>
              <w:marBottom w:val="0"/>
              <w:divBdr>
                <w:top w:val="none" w:sz="0" w:space="0" w:color="auto"/>
                <w:left w:val="none" w:sz="0" w:space="0" w:color="auto"/>
                <w:bottom w:val="none" w:sz="0" w:space="0" w:color="auto"/>
                <w:right w:val="none" w:sz="0" w:space="0" w:color="auto"/>
              </w:divBdr>
              <w:divsChild>
                <w:div w:id="15206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66346">
      <w:bodyDiv w:val="1"/>
      <w:marLeft w:val="0"/>
      <w:marRight w:val="0"/>
      <w:marTop w:val="0"/>
      <w:marBottom w:val="0"/>
      <w:divBdr>
        <w:top w:val="none" w:sz="0" w:space="0" w:color="auto"/>
        <w:left w:val="none" w:sz="0" w:space="0" w:color="auto"/>
        <w:bottom w:val="none" w:sz="0" w:space="0" w:color="auto"/>
        <w:right w:val="none" w:sz="0" w:space="0" w:color="auto"/>
      </w:divBdr>
    </w:div>
    <w:div w:id="358355467">
      <w:bodyDiv w:val="1"/>
      <w:marLeft w:val="0"/>
      <w:marRight w:val="0"/>
      <w:marTop w:val="0"/>
      <w:marBottom w:val="0"/>
      <w:divBdr>
        <w:top w:val="none" w:sz="0" w:space="0" w:color="auto"/>
        <w:left w:val="none" w:sz="0" w:space="0" w:color="auto"/>
        <w:bottom w:val="none" w:sz="0" w:space="0" w:color="auto"/>
        <w:right w:val="none" w:sz="0" w:space="0" w:color="auto"/>
      </w:divBdr>
    </w:div>
    <w:div w:id="362293584">
      <w:bodyDiv w:val="1"/>
      <w:marLeft w:val="0"/>
      <w:marRight w:val="0"/>
      <w:marTop w:val="0"/>
      <w:marBottom w:val="0"/>
      <w:divBdr>
        <w:top w:val="none" w:sz="0" w:space="0" w:color="auto"/>
        <w:left w:val="none" w:sz="0" w:space="0" w:color="auto"/>
        <w:bottom w:val="none" w:sz="0" w:space="0" w:color="auto"/>
        <w:right w:val="none" w:sz="0" w:space="0" w:color="auto"/>
      </w:divBdr>
    </w:div>
    <w:div w:id="367069049">
      <w:bodyDiv w:val="1"/>
      <w:marLeft w:val="0"/>
      <w:marRight w:val="0"/>
      <w:marTop w:val="0"/>
      <w:marBottom w:val="0"/>
      <w:divBdr>
        <w:top w:val="none" w:sz="0" w:space="0" w:color="auto"/>
        <w:left w:val="none" w:sz="0" w:space="0" w:color="auto"/>
        <w:bottom w:val="none" w:sz="0" w:space="0" w:color="auto"/>
        <w:right w:val="none" w:sz="0" w:space="0" w:color="auto"/>
      </w:divBdr>
    </w:div>
    <w:div w:id="412120903">
      <w:bodyDiv w:val="1"/>
      <w:marLeft w:val="0"/>
      <w:marRight w:val="0"/>
      <w:marTop w:val="0"/>
      <w:marBottom w:val="0"/>
      <w:divBdr>
        <w:top w:val="none" w:sz="0" w:space="0" w:color="auto"/>
        <w:left w:val="none" w:sz="0" w:space="0" w:color="auto"/>
        <w:bottom w:val="none" w:sz="0" w:space="0" w:color="auto"/>
        <w:right w:val="none" w:sz="0" w:space="0" w:color="auto"/>
      </w:divBdr>
    </w:div>
    <w:div w:id="414059990">
      <w:bodyDiv w:val="1"/>
      <w:marLeft w:val="0"/>
      <w:marRight w:val="0"/>
      <w:marTop w:val="0"/>
      <w:marBottom w:val="0"/>
      <w:divBdr>
        <w:top w:val="none" w:sz="0" w:space="0" w:color="auto"/>
        <w:left w:val="none" w:sz="0" w:space="0" w:color="auto"/>
        <w:bottom w:val="none" w:sz="0" w:space="0" w:color="auto"/>
        <w:right w:val="none" w:sz="0" w:space="0" w:color="auto"/>
      </w:divBdr>
    </w:div>
    <w:div w:id="420296647">
      <w:bodyDiv w:val="1"/>
      <w:marLeft w:val="0"/>
      <w:marRight w:val="0"/>
      <w:marTop w:val="0"/>
      <w:marBottom w:val="0"/>
      <w:divBdr>
        <w:top w:val="none" w:sz="0" w:space="0" w:color="auto"/>
        <w:left w:val="none" w:sz="0" w:space="0" w:color="auto"/>
        <w:bottom w:val="none" w:sz="0" w:space="0" w:color="auto"/>
        <w:right w:val="none" w:sz="0" w:space="0" w:color="auto"/>
      </w:divBdr>
    </w:div>
    <w:div w:id="439957668">
      <w:bodyDiv w:val="1"/>
      <w:marLeft w:val="0"/>
      <w:marRight w:val="0"/>
      <w:marTop w:val="0"/>
      <w:marBottom w:val="0"/>
      <w:divBdr>
        <w:top w:val="none" w:sz="0" w:space="0" w:color="auto"/>
        <w:left w:val="none" w:sz="0" w:space="0" w:color="auto"/>
        <w:bottom w:val="none" w:sz="0" w:space="0" w:color="auto"/>
        <w:right w:val="none" w:sz="0" w:space="0" w:color="auto"/>
      </w:divBdr>
    </w:div>
    <w:div w:id="449205790">
      <w:bodyDiv w:val="1"/>
      <w:marLeft w:val="0"/>
      <w:marRight w:val="0"/>
      <w:marTop w:val="0"/>
      <w:marBottom w:val="0"/>
      <w:divBdr>
        <w:top w:val="none" w:sz="0" w:space="0" w:color="auto"/>
        <w:left w:val="none" w:sz="0" w:space="0" w:color="auto"/>
        <w:bottom w:val="none" w:sz="0" w:space="0" w:color="auto"/>
        <w:right w:val="none" w:sz="0" w:space="0" w:color="auto"/>
      </w:divBdr>
    </w:div>
    <w:div w:id="451438188">
      <w:bodyDiv w:val="1"/>
      <w:marLeft w:val="0"/>
      <w:marRight w:val="0"/>
      <w:marTop w:val="0"/>
      <w:marBottom w:val="0"/>
      <w:divBdr>
        <w:top w:val="none" w:sz="0" w:space="0" w:color="auto"/>
        <w:left w:val="none" w:sz="0" w:space="0" w:color="auto"/>
        <w:bottom w:val="none" w:sz="0" w:space="0" w:color="auto"/>
        <w:right w:val="none" w:sz="0" w:space="0" w:color="auto"/>
      </w:divBdr>
    </w:div>
    <w:div w:id="490222483">
      <w:bodyDiv w:val="1"/>
      <w:marLeft w:val="0"/>
      <w:marRight w:val="0"/>
      <w:marTop w:val="0"/>
      <w:marBottom w:val="0"/>
      <w:divBdr>
        <w:top w:val="none" w:sz="0" w:space="0" w:color="auto"/>
        <w:left w:val="none" w:sz="0" w:space="0" w:color="auto"/>
        <w:bottom w:val="none" w:sz="0" w:space="0" w:color="auto"/>
        <w:right w:val="none" w:sz="0" w:space="0" w:color="auto"/>
      </w:divBdr>
      <w:divsChild>
        <w:div w:id="1388264683">
          <w:marLeft w:val="0"/>
          <w:marRight w:val="0"/>
          <w:marTop w:val="0"/>
          <w:marBottom w:val="0"/>
          <w:divBdr>
            <w:top w:val="none" w:sz="0" w:space="0" w:color="auto"/>
            <w:left w:val="none" w:sz="0" w:space="0" w:color="auto"/>
            <w:bottom w:val="none" w:sz="0" w:space="0" w:color="auto"/>
            <w:right w:val="none" w:sz="0" w:space="0" w:color="auto"/>
          </w:divBdr>
          <w:divsChild>
            <w:div w:id="63916596">
              <w:marLeft w:val="0"/>
              <w:marRight w:val="0"/>
              <w:marTop w:val="0"/>
              <w:marBottom w:val="0"/>
              <w:divBdr>
                <w:top w:val="none" w:sz="0" w:space="0" w:color="auto"/>
                <w:left w:val="none" w:sz="0" w:space="0" w:color="auto"/>
                <w:bottom w:val="none" w:sz="0" w:space="0" w:color="auto"/>
                <w:right w:val="none" w:sz="0" w:space="0" w:color="auto"/>
              </w:divBdr>
              <w:divsChild>
                <w:div w:id="54363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514296">
      <w:bodyDiv w:val="1"/>
      <w:marLeft w:val="0"/>
      <w:marRight w:val="0"/>
      <w:marTop w:val="0"/>
      <w:marBottom w:val="0"/>
      <w:divBdr>
        <w:top w:val="none" w:sz="0" w:space="0" w:color="auto"/>
        <w:left w:val="none" w:sz="0" w:space="0" w:color="auto"/>
        <w:bottom w:val="none" w:sz="0" w:space="0" w:color="auto"/>
        <w:right w:val="none" w:sz="0" w:space="0" w:color="auto"/>
      </w:divBdr>
    </w:div>
    <w:div w:id="503588442">
      <w:bodyDiv w:val="1"/>
      <w:marLeft w:val="0"/>
      <w:marRight w:val="0"/>
      <w:marTop w:val="0"/>
      <w:marBottom w:val="0"/>
      <w:divBdr>
        <w:top w:val="none" w:sz="0" w:space="0" w:color="auto"/>
        <w:left w:val="none" w:sz="0" w:space="0" w:color="auto"/>
        <w:bottom w:val="none" w:sz="0" w:space="0" w:color="auto"/>
        <w:right w:val="none" w:sz="0" w:space="0" w:color="auto"/>
      </w:divBdr>
    </w:div>
    <w:div w:id="545332687">
      <w:bodyDiv w:val="1"/>
      <w:marLeft w:val="0"/>
      <w:marRight w:val="0"/>
      <w:marTop w:val="0"/>
      <w:marBottom w:val="0"/>
      <w:divBdr>
        <w:top w:val="none" w:sz="0" w:space="0" w:color="auto"/>
        <w:left w:val="none" w:sz="0" w:space="0" w:color="auto"/>
        <w:bottom w:val="none" w:sz="0" w:space="0" w:color="auto"/>
        <w:right w:val="none" w:sz="0" w:space="0" w:color="auto"/>
      </w:divBdr>
    </w:div>
    <w:div w:id="550581294">
      <w:bodyDiv w:val="1"/>
      <w:marLeft w:val="0"/>
      <w:marRight w:val="0"/>
      <w:marTop w:val="0"/>
      <w:marBottom w:val="0"/>
      <w:divBdr>
        <w:top w:val="none" w:sz="0" w:space="0" w:color="auto"/>
        <w:left w:val="none" w:sz="0" w:space="0" w:color="auto"/>
        <w:bottom w:val="none" w:sz="0" w:space="0" w:color="auto"/>
        <w:right w:val="none" w:sz="0" w:space="0" w:color="auto"/>
      </w:divBdr>
    </w:div>
    <w:div w:id="570118068">
      <w:bodyDiv w:val="1"/>
      <w:marLeft w:val="0"/>
      <w:marRight w:val="0"/>
      <w:marTop w:val="0"/>
      <w:marBottom w:val="0"/>
      <w:divBdr>
        <w:top w:val="none" w:sz="0" w:space="0" w:color="auto"/>
        <w:left w:val="none" w:sz="0" w:space="0" w:color="auto"/>
        <w:bottom w:val="none" w:sz="0" w:space="0" w:color="auto"/>
        <w:right w:val="none" w:sz="0" w:space="0" w:color="auto"/>
      </w:divBdr>
    </w:div>
    <w:div w:id="576404386">
      <w:bodyDiv w:val="1"/>
      <w:marLeft w:val="0"/>
      <w:marRight w:val="0"/>
      <w:marTop w:val="0"/>
      <w:marBottom w:val="0"/>
      <w:divBdr>
        <w:top w:val="none" w:sz="0" w:space="0" w:color="auto"/>
        <w:left w:val="none" w:sz="0" w:space="0" w:color="auto"/>
        <w:bottom w:val="none" w:sz="0" w:space="0" w:color="auto"/>
        <w:right w:val="none" w:sz="0" w:space="0" w:color="auto"/>
      </w:divBdr>
    </w:div>
    <w:div w:id="581989391">
      <w:bodyDiv w:val="1"/>
      <w:marLeft w:val="0"/>
      <w:marRight w:val="0"/>
      <w:marTop w:val="0"/>
      <w:marBottom w:val="0"/>
      <w:divBdr>
        <w:top w:val="none" w:sz="0" w:space="0" w:color="auto"/>
        <w:left w:val="none" w:sz="0" w:space="0" w:color="auto"/>
        <w:bottom w:val="none" w:sz="0" w:space="0" w:color="auto"/>
        <w:right w:val="none" w:sz="0" w:space="0" w:color="auto"/>
      </w:divBdr>
      <w:divsChild>
        <w:div w:id="1321739531">
          <w:marLeft w:val="0"/>
          <w:marRight w:val="0"/>
          <w:marTop w:val="0"/>
          <w:marBottom w:val="0"/>
          <w:divBdr>
            <w:top w:val="none" w:sz="0" w:space="0" w:color="auto"/>
            <w:left w:val="none" w:sz="0" w:space="0" w:color="auto"/>
            <w:bottom w:val="none" w:sz="0" w:space="0" w:color="auto"/>
            <w:right w:val="none" w:sz="0" w:space="0" w:color="auto"/>
          </w:divBdr>
          <w:divsChild>
            <w:div w:id="408044771">
              <w:marLeft w:val="0"/>
              <w:marRight w:val="0"/>
              <w:marTop w:val="0"/>
              <w:marBottom w:val="0"/>
              <w:divBdr>
                <w:top w:val="none" w:sz="0" w:space="0" w:color="auto"/>
                <w:left w:val="none" w:sz="0" w:space="0" w:color="auto"/>
                <w:bottom w:val="none" w:sz="0" w:space="0" w:color="auto"/>
                <w:right w:val="none" w:sz="0" w:space="0" w:color="auto"/>
              </w:divBdr>
              <w:divsChild>
                <w:div w:id="584457449">
                  <w:marLeft w:val="0"/>
                  <w:marRight w:val="0"/>
                  <w:marTop w:val="0"/>
                  <w:marBottom w:val="0"/>
                  <w:divBdr>
                    <w:top w:val="none" w:sz="0" w:space="0" w:color="auto"/>
                    <w:left w:val="none" w:sz="0" w:space="0" w:color="auto"/>
                    <w:bottom w:val="none" w:sz="0" w:space="0" w:color="auto"/>
                    <w:right w:val="none" w:sz="0" w:space="0" w:color="auto"/>
                  </w:divBdr>
                  <w:divsChild>
                    <w:div w:id="105088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997066">
      <w:bodyDiv w:val="1"/>
      <w:marLeft w:val="0"/>
      <w:marRight w:val="0"/>
      <w:marTop w:val="0"/>
      <w:marBottom w:val="0"/>
      <w:divBdr>
        <w:top w:val="none" w:sz="0" w:space="0" w:color="auto"/>
        <w:left w:val="none" w:sz="0" w:space="0" w:color="auto"/>
        <w:bottom w:val="none" w:sz="0" w:space="0" w:color="auto"/>
        <w:right w:val="none" w:sz="0" w:space="0" w:color="auto"/>
      </w:divBdr>
    </w:div>
    <w:div w:id="646402204">
      <w:bodyDiv w:val="1"/>
      <w:marLeft w:val="0"/>
      <w:marRight w:val="0"/>
      <w:marTop w:val="0"/>
      <w:marBottom w:val="0"/>
      <w:divBdr>
        <w:top w:val="none" w:sz="0" w:space="0" w:color="auto"/>
        <w:left w:val="none" w:sz="0" w:space="0" w:color="auto"/>
        <w:bottom w:val="none" w:sz="0" w:space="0" w:color="auto"/>
        <w:right w:val="none" w:sz="0" w:space="0" w:color="auto"/>
      </w:divBdr>
    </w:div>
    <w:div w:id="646973972">
      <w:bodyDiv w:val="1"/>
      <w:marLeft w:val="0"/>
      <w:marRight w:val="0"/>
      <w:marTop w:val="0"/>
      <w:marBottom w:val="0"/>
      <w:divBdr>
        <w:top w:val="none" w:sz="0" w:space="0" w:color="auto"/>
        <w:left w:val="none" w:sz="0" w:space="0" w:color="auto"/>
        <w:bottom w:val="none" w:sz="0" w:space="0" w:color="auto"/>
        <w:right w:val="none" w:sz="0" w:space="0" w:color="auto"/>
      </w:divBdr>
      <w:divsChild>
        <w:div w:id="1135224175">
          <w:marLeft w:val="0"/>
          <w:marRight w:val="0"/>
          <w:marTop w:val="0"/>
          <w:marBottom w:val="0"/>
          <w:divBdr>
            <w:top w:val="none" w:sz="0" w:space="0" w:color="auto"/>
            <w:left w:val="none" w:sz="0" w:space="0" w:color="auto"/>
            <w:bottom w:val="none" w:sz="0" w:space="0" w:color="auto"/>
            <w:right w:val="none" w:sz="0" w:space="0" w:color="auto"/>
          </w:divBdr>
          <w:divsChild>
            <w:div w:id="1424109960">
              <w:marLeft w:val="0"/>
              <w:marRight w:val="0"/>
              <w:marTop w:val="0"/>
              <w:marBottom w:val="0"/>
              <w:divBdr>
                <w:top w:val="none" w:sz="0" w:space="0" w:color="auto"/>
                <w:left w:val="none" w:sz="0" w:space="0" w:color="auto"/>
                <w:bottom w:val="none" w:sz="0" w:space="0" w:color="auto"/>
                <w:right w:val="none" w:sz="0" w:space="0" w:color="auto"/>
              </w:divBdr>
              <w:divsChild>
                <w:div w:id="75277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523727">
      <w:bodyDiv w:val="1"/>
      <w:marLeft w:val="0"/>
      <w:marRight w:val="0"/>
      <w:marTop w:val="0"/>
      <w:marBottom w:val="0"/>
      <w:divBdr>
        <w:top w:val="none" w:sz="0" w:space="0" w:color="auto"/>
        <w:left w:val="none" w:sz="0" w:space="0" w:color="auto"/>
        <w:bottom w:val="none" w:sz="0" w:space="0" w:color="auto"/>
        <w:right w:val="none" w:sz="0" w:space="0" w:color="auto"/>
      </w:divBdr>
    </w:div>
    <w:div w:id="654258665">
      <w:bodyDiv w:val="1"/>
      <w:marLeft w:val="0"/>
      <w:marRight w:val="0"/>
      <w:marTop w:val="0"/>
      <w:marBottom w:val="0"/>
      <w:divBdr>
        <w:top w:val="none" w:sz="0" w:space="0" w:color="auto"/>
        <w:left w:val="none" w:sz="0" w:space="0" w:color="auto"/>
        <w:bottom w:val="none" w:sz="0" w:space="0" w:color="auto"/>
        <w:right w:val="none" w:sz="0" w:space="0" w:color="auto"/>
      </w:divBdr>
    </w:div>
    <w:div w:id="673724479">
      <w:bodyDiv w:val="1"/>
      <w:marLeft w:val="0"/>
      <w:marRight w:val="0"/>
      <w:marTop w:val="0"/>
      <w:marBottom w:val="0"/>
      <w:divBdr>
        <w:top w:val="none" w:sz="0" w:space="0" w:color="auto"/>
        <w:left w:val="none" w:sz="0" w:space="0" w:color="auto"/>
        <w:bottom w:val="none" w:sz="0" w:space="0" w:color="auto"/>
        <w:right w:val="none" w:sz="0" w:space="0" w:color="auto"/>
      </w:divBdr>
      <w:divsChild>
        <w:div w:id="102187400">
          <w:marLeft w:val="0"/>
          <w:marRight w:val="0"/>
          <w:marTop w:val="0"/>
          <w:marBottom w:val="0"/>
          <w:divBdr>
            <w:top w:val="none" w:sz="0" w:space="0" w:color="auto"/>
            <w:left w:val="none" w:sz="0" w:space="0" w:color="auto"/>
            <w:bottom w:val="none" w:sz="0" w:space="0" w:color="auto"/>
            <w:right w:val="none" w:sz="0" w:space="0" w:color="auto"/>
          </w:divBdr>
          <w:divsChild>
            <w:div w:id="1394310229">
              <w:marLeft w:val="0"/>
              <w:marRight w:val="0"/>
              <w:marTop w:val="0"/>
              <w:marBottom w:val="0"/>
              <w:divBdr>
                <w:top w:val="none" w:sz="0" w:space="0" w:color="auto"/>
                <w:left w:val="none" w:sz="0" w:space="0" w:color="auto"/>
                <w:bottom w:val="none" w:sz="0" w:space="0" w:color="auto"/>
                <w:right w:val="none" w:sz="0" w:space="0" w:color="auto"/>
              </w:divBdr>
              <w:divsChild>
                <w:div w:id="21223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501999">
      <w:bodyDiv w:val="1"/>
      <w:marLeft w:val="0"/>
      <w:marRight w:val="0"/>
      <w:marTop w:val="0"/>
      <w:marBottom w:val="0"/>
      <w:divBdr>
        <w:top w:val="none" w:sz="0" w:space="0" w:color="auto"/>
        <w:left w:val="none" w:sz="0" w:space="0" w:color="auto"/>
        <w:bottom w:val="none" w:sz="0" w:space="0" w:color="auto"/>
        <w:right w:val="none" w:sz="0" w:space="0" w:color="auto"/>
      </w:divBdr>
    </w:div>
    <w:div w:id="679701398">
      <w:bodyDiv w:val="1"/>
      <w:marLeft w:val="0"/>
      <w:marRight w:val="0"/>
      <w:marTop w:val="0"/>
      <w:marBottom w:val="0"/>
      <w:divBdr>
        <w:top w:val="none" w:sz="0" w:space="0" w:color="auto"/>
        <w:left w:val="none" w:sz="0" w:space="0" w:color="auto"/>
        <w:bottom w:val="none" w:sz="0" w:space="0" w:color="auto"/>
        <w:right w:val="none" w:sz="0" w:space="0" w:color="auto"/>
      </w:divBdr>
    </w:div>
    <w:div w:id="685911306">
      <w:bodyDiv w:val="1"/>
      <w:marLeft w:val="0"/>
      <w:marRight w:val="0"/>
      <w:marTop w:val="0"/>
      <w:marBottom w:val="0"/>
      <w:divBdr>
        <w:top w:val="none" w:sz="0" w:space="0" w:color="auto"/>
        <w:left w:val="none" w:sz="0" w:space="0" w:color="auto"/>
        <w:bottom w:val="none" w:sz="0" w:space="0" w:color="auto"/>
        <w:right w:val="none" w:sz="0" w:space="0" w:color="auto"/>
      </w:divBdr>
    </w:div>
    <w:div w:id="690645639">
      <w:bodyDiv w:val="1"/>
      <w:marLeft w:val="0"/>
      <w:marRight w:val="0"/>
      <w:marTop w:val="0"/>
      <w:marBottom w:val="0"/>
      <w:divBdr>
        <w:top w:val="none" w:sz="0" w:space="0" w:color="auto"/>
        <w:left w:val="none" w:sz="0" w:space="0" w:color="auto"/>
        <w:bottom w:val="none" w:sz="0" w:space="0" w:color="auto"/>
        <w:right w:val="none" w:sz="0" w:space="0" w:color="auto"/>
      </w:divBdr>
    </w:div>
    <w:div w:id="703478346">
      <w:bodyDiv w:val="1"/>
      <w:marLeft w:val="0"/>
      <w:marRight w:val="0"/>
      <w:marTop w:val="0"/>
      <w:marBottom w:val="0"/>
      <w:divBdr>
        <w:top w:val="none" w:sz="0" w:space="0" w:color="auto"/>
        <w:left w:val="none" w:sz="0" w:space="0" w:color="auto"/>
        <w:bottom w:val="none" w:sz="0" w:space="0" w:color="auto"/>
        <w:right w:val="none" w:sz="0" w:space="0" w:color="auto"/>
      </w:divBdr>
    </w:div>
    <w:div w:id="707803785">
      <w:bodyDiv w:val="1"/>
      <w:marLeft w:val="0"/>
      <w:marRight w:val="0"/>
      <w:marTop w:val="0"/>
      <w:marBottom w:val="0"/>
      <w:divBdr>
        <w:top w:val="none" w:sz="0" w:space="0" w:color="auto"/>
        <w:left w:val="none" w:sz="0" w:space="0" w:color="auto"/>
        <w:bottom w:val="none" w:sz="0" w:space="0" w:color="auto"/>
        <w:right w:val="none" w:sz="0" w:space="0" w:color="auto"/>
      </w:divBdr>
    </w:div>
    <w:div w:id="719599492">
      <w:bodyDiv w:val="1"/>
      <w:marLeft w:val="0"/>
      <w:marRight w:val="0"/>
      <w:marTop w:val="0"/>
      <w:marBottom w:val="0"/>
      <w:divBdr>
        <w:top w:val="none" w:sz="0" w:space="0" w:color="auto"/>
        <w:left w:val="none" w:sz="0" w:space="0" w:color="auto"/>
        <w:bottom w:val="none" w:sz="0" w:space="0" w:color="auto"/>
        <w:right w:val="none" w:sz="0" w:space="0" w:color="auto"/>
      </w:divBdr>
    </w:div>
    <w:div w:id="750007973">
      <w:bodyDiv w:val="1"/>
      <w:marLeft w:val="0"/>
      <w:marRight w:val="0"/>
      <w:marTop w:val="0"/>
      <w:marBottom w:val="0"/>
      <w:divBdr>
        <w:top w:val="none" w:sz="0" w:space="0" w:color="auto"/>
        <w:left w:val="none" w:sz="0" w:space="0" w:color="auto"/>
        <w:bottom w:val="none" w:sz="0" w:space="0" w:color="auto"/>
        <w:right w:val="none" w:sz="0" w:space="0" w:color="auto"/>
      </w:divBdr>
    </w:div>
    <w:div w:id="750346841">
      <w:bodyDiv w:val="1"/>
      <w:marLeft w:val="0"/>
      <w:marRight w:val="0"/>
      <w:marTop w:val="0"/>
      <w:marBottom w:val="0"/>
      <w:divBdr>
        <w:top w:val="none" w:sz="0" w:space="0" w:color="auto"/>
        <w:left w:val="none" w:sz="0" w:space="0" w:color="auto"/>
        <w:bottom w:val="none" w:sz="0" w:space="0" w:color="auto"/>
        <w:right w:val="none" w:sz="0" w:space="0" w:color="auto"/>
      </w:divBdr>
      <w:divsChild>
        <w:div w:id="2002615196">
          <w:marLeft w:val="0"/>
          <w:marRight w:val="0"/>
          <w:marTop w:val="0"/>
          <w:marBottom w:val="0"/>
          <w:divBdr>
            <w:top w:val="none" w:sz="0" w:space="0" w:color="auto"/>
            <w:left w:val="none" w:sz="0" w:space="0" w:color="auto"/>
            <w:bottom w:val="none" w:sz="0" w:space="0" w:color="auto"/>
            <w:right w:val="none" w:sz="0" w:space="0" w:color="auto"/>
          </w:divBdr>
          <w:divsChild>
            <w:div w:id="513766101">
              <w:marLeft w:val="0"/>
              <w:marRight w:val="0"/>
              <w:marTop w:val="0"/>
              <w:marBottom w:val="0"/>
              <w:divBdr>
                <w:top w:val="none" w:sz="0" w:space="0" w:color="auto"/>
                <w:left w:val="none" w:sz="0" w:space="0" w:color="auto"/>
                <w:bottom w:val="none" w:sz="0" w:space="0" w:color="auto"/>
                <w:right w:val="none" w:sz="0" w:space="0" w:color="auto"/>
              </w:divBdr>
              <w:divsChild>
                <w:div w:id="652025402">
                  <w:marLeft w:val="0"/>
                  <w:marRight w:val="0"/>
                  <w:marTop w:val="0"/>
                  <w:marBottom w:val="0"/>
                  <w:divBdr>
                    <w:top w:val="none" w:sz="0" w:space="0" w:color="auto"/>
                    <w:left w:val="none" w:sz="0" w:space="0" w:color="auto"/>
                    <w:bottom w:val="none" w:sz="0" w:space="0" w:color="auto"/>
                    <w:right w:val="none" w:sz="0" w:space="0" w:color="auto"/>
                  </w:divBdr>
                  <w:divsChild>
                    <w:div w:id="86837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872442">
      <w:bodyDiv w:val="1"/>
      <w:marLeft w:val="0"/>
      <w:marRight w:val="0"/>
      <w:marTop w:val="0"/>
      <w:marBottom w:val="0"/>
      <w:divBdr>
        <w:top w:val="none" w:sz="0" w:space="0" w:color="auto"/>
        <w:left w:val="none" w:sz="0" w:space="0" w:color="auto"/>
        <w:bottom w:val="none" w:sz="0" w:space="0" w:color="auto"/>
        <w:right w:val="none" w:sz="0" w:space="0" w:color="auto"/>
      </w:divBdr>
    </w:div>
    <w:div w:id="765467916">
      <w:bodyDiv w:val="1"/>
      <w:marLeft w:val="0"/>
      <w:marRight w:val="0"/>
      <w:marTop w:val="0"/>
      <w:marBottom w:val="0"/>
      <w:divBdr>
        <w:top w:val="none" w:sz="0" w:space="0" w:color="auto"/>
        <w:left w:val="none" w:sz="0" w:space="0" w:color="auto"/>
        <w:bottom w:val="none" w:sz="0" w:space="0" w:color="auto"/>
        <w:right w:val="none" w:sz="0" w:space="0" w:color="auto"/>
      </w:divBdr>
    </w:div>
    <w:div w:id="783421061">
      <w:bodyDiv w:val="1"/>
      <w:marLeft w:val="0"/>
      <w:marRight w:val="0"/>
      <w:marTop w:val="0"/>
      <w:marBottom w:val="0"/>
      <w:divBdr>
        <w:top w:val="none" w:sz="0" w:space="0" w:color="auto"/>
        <w:left w:val="none" w:sz="0" w:space="0" w:color="auto"/>
        <w:bottom w:val="none" w:sz="0" w:space="0" w:color="auto"/>
        <w:right w:val="none" w:sz="0" w:space="0" w:color="auto"/>
      </w:divBdr>
    </w:div>
    <w:div w:id="789857925">
      <w:bodyDiv w:val="1"/>
      <w:marLeft w:val="0"/>
      <w:marRight w:val="0"/>
      <w:marTop w:val="0"/>
      <w:marBottom w:val="0"/>
      <w:divBdr>
        <w:top w:val="none" w:sz="0" w:space="0" w:color="auto"/>
        <w:left w:val="none" w:sz="0" w:space="0" w:color="auto"/>
        <w:bottom w:val="none" w:sz="0" w:space="0" w:color="auto"/>
        <w:right w:val="none" w:sz="0" w:space="0" w:color="auto"/>
      </w:divBdr>
      <w:divsChild>
        <w:div w:id="1988045765">
          <w:marLeft w:val="0"/>
          <w:marRight w:val="0"/>
          <w:marTop w:val="0"/>
          <w:marBottom w:val="0"/>
          <w:divBdr>
            <w:top w:val="none" w:sz="0" w:space="0" w:color="auto"/>
            <w:left w:val="none" w:sz="0" w:space="0" w:color="auto"/>
            <w:bottom w:val="none" w:sz="0" w:space="0" w:color="auto"/>
            <w:right w:val="none" w:sz="0" w:space="0" w:color="auto"/>
          </w:divBdr>
          <w:divsChild>
            <w:div w:id="124010183">
              <w:marLeft w:val="0"/>
              <w:marRight w:val="0"/>
              <w:marTop w:val="0"/>
              <w:marBottom w:val="0"/>
              <w:divBdr>
                <w:top w:val="none" w:sz="0" w:space="0" w:color="auto"/>
                <w:left w:val="none" w:sz="0" w:space="0" w:color="auto"/>
                <w:bottom w:val="none" w:sz="0" w:space="0" w:color="auto"/>
                <w:right w:val="none" w:sz="0" w:space="0" w:color="auto"/>
              </w:divBdr>
              <w:divsChild>
                <w:div w:id="197579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12637">
      <w:bodyDiv w:val="1"/>
      <w:marLeft w:val="0"/>
      <w:marRight w:val="0"/>
      <w:marTop w:val="0"/>
      <w:marBottom w:val="0"/>
      <w:divBdr>
        <w:top w:val="none" w:sz="0" w:space="0" w:color="auto"/>
        <w:left w:val="none" w:sz="0" w:space="0" w:color="auto"/>
        <w:bottom w:val="none" w:sz="0" w:space="0" w:color="auto"/>
        <w:right w:val="none" w:sz="0" w:space="0" w:color="auto"/>
      </w:divBdr>
    </w:div>
    <w:div w:id="797258839">
      <w:bodyDiv w:val="1"/>
      <w:marLeft w:val="0"/>
      <w:marRight w:val="0"/>
      <w:marTop w:val="0"/>
      <w:marBottom w:val="0"/>
      <w:divBdr>
        <w:top w:val="none" w:sz="0" w:space="0" w:color="auto"/>
        <w:left w:val="none" w:sz="0" w:space="0" w:color="auto"/>
        <w:bottom w:val="none" w:sz="0" w:space="0" w:color="auto"/>
        <w:right w:val="none" w:sz="0" w:space="0" w:color="auto"/>
      </w:divBdr>
    </w:div>
    <w:div w:id="822477150">
      <w:bodyDiv w:val="1"/>
      <w:marLeft w:val="0"/>
      <w:marRight w:val="0"/>
      <w:marTop w:val="0"/>
      <w:marBottom w:val="0"/>
      <w:divBdr>
        <w:top w:val="none" w:sz="0" w:space="0" w:color="auto"/>
        <w:left w:val="none" w:sz="0" w:space="0" w:color="auto"/>
        <w:bottom w:val="none" w:sz="0" w:space="0" w:color="auto"/>
        <w:right w:val="none" w:sz="0" w:space="0" w:color="auto"/>
      </w:divBdr>
    </w:div>
    <w:div w:id="836504726">
      <w:bodyDiv w:val="1"/>
      <w:marLeft w:val="0"/>
      <w:marRight w:val="0"/>
      <w:marTop w:val="0"/>
      <w:marBottom w:val="0"/>
      <w:divBdr>
        <w:top w:val="none" w:sz="0" w:space="0" w:color="auto"/>
        <w:left w:val="none" w:sz="0" w:space="0" w:color="auto"/>
        <w:bottom w:val="none" w:sz="0" w:space="0" w:color="auto"/>
        <w:right w:val="none" w:sz="0" w:space="0" w:color="auto"/>
      </w:divBdr>
    </w:div>
    <w:div w:id="845442772">
      <w:bodyDiv w:val="1"/>
      <w:marLeft w:val="0"/>
      <w:marRight w:val="0"/>
      <w:marTop w:val="0"/>
      <w:marBottom w:val="0"/>
      <w:divBdr>
        <w:top w:val="none" w:sz="0" w:space="0" w:color="auto"/>
        <w:left w:val="none" w:sz="0" w:space="0" w:color="auto"/>
        <w:bottom w:val="none" w:sz="0" w:space="0" w:color="auto"/>
        <w:right w:val="none" w:sz="0" w:space="0" w:color="auto"/>
      </w:divBdr>
    </w:div>
    <w:div w:id="869415710">
      <w:bodyDiv w:val="1"/>
      <w:marLeft w:val="0"/>
      <w:marRight w:val="0"/>
      <w:marTop w:val="0"/>
      <w:marBottom w:val="0"/>
      <w:divBdr>
        <w:top w:val="none" w:sz="0" w:space="0" w:color="auto"/>
        <w:left w:val="none" w:sz="0" w:space="0" w:color="auto"/>
        <w:bottom w:val="none" w:sz="0" w:space="0" w:color="auto"/>
        <w:right w:val="none" w:sz="0" w:space="0" w:color="auto"/>
      </w:divBdr>
    </w:div>
    <w:div w:id="873538014">
      <w:bodyDiv w:val="1"/>
      <w:marLeft w:val="0"/>
      <w:marRight w:val="0"/>
      <w:marTop w:val="0"/>
      <w:marBottom w:val="0"/>
      <w:divBdr>
        <w:top w:val="none" w:sz="0" w:space="0" w:color="auto"/>
        <w:left w:val="none" w:sz="0" w:space="0" w:color="auto"/>
        <w:bottom w:val="none" w:sz="0" w:space="0" w:color="auto"/>
        <w:right w:val="none" w:sz="0" w:space="0" w:color="auto"/>
      </w:divBdr>
      <w:divsChild>
        <w:div w:id="838423703">
          <w:marLeft w:val="0"/>
          <w:marRight w:val="0"/>
          <w:marTop w:val="0"/>
          <w:marBottom w:val="0"/>
          <w:divBdr>
            <w:top w:val="none" w:sz="0" w:space="0" w:color="auto"/>
            <w:left w:val="none" w:sz="0" w:space="0" w:color="auto"/>
            <w:bottom w:val="none" w:sz="0" w:space="0" w:color="auto"/>
            <w:right w:val="none" w:sz="0" w:space="0" w:color="auto"/>
          </w:divBdr>
          <w:divsChild>
            <w:div w:id="1300719905">
              <w:marLeft w:val="0"/>
              <w:marRight w:val="0"/>
              <w:marTop w:val="0"/>
              <w:marBottom w:val="0"/>
              <w:divBdr>
                <w:top w:val="none" w:sz="0" w:space="0" w:color="auto"/>
                <w:left w:val="none" w:sz="0" w:space="0" w:color="auto"/>
                <w:bottom w:val="none" w:sz="0" w:space="0" w:color="auto"/>
                <w:right w:val="none" w:sz="0" w:space="0" w:color="auto"/>
              </w:divBdr>
              <w:divsChild>
                <w:div w:id="2452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45592">
      <w:bodyDiv w:val="1"/>
      <w:marLeft w:val="0"/>
      <w:marRight w:val="0"/>
      <w:marTop w:val="0"/>
      <w:marBottom w:val="0"/>
      <w:divBdr>
        <w:top w:val="none" w:sz="0" w:space="0" w:color="auto"/>
        <w:left w:val="none" w:sz="0" w:space="0" w:color="auto"/>
        <w:bottom w:val="none" w:sz="0" w:space="0" w:color="auto"/>
        <w:right w:val="none" w:sz="0" w:space="0" w:color="auto"/>
      </w:divBdr>
      <w:divsChild>
        <w:div w:id="279996531">
          <w:marLeft w:val="0"/>
          <w:marRight w:val="0"/>
          <w:marTop w:val="0"/>
          <w:marBottom w:val="0"/>
          <w:divBdr>
            <w:top w:val="none" w:sz="0" w:space="0" w:color="auto"/>
            <w:left w:val="none" w:sz="0" w:space="0" w:color="auto"/>
            <w:bottom w:val="none" w:sz="0" w:space="0" w:color="auto"/>
            <w:right w:val="none" w:sz="0" w:space="0" w:color="auto"/>
          </w:divBdr>
          <w:divsChild>
            <w:div w:id="2102605451">
              <w:marLeft w:val="0"/>
              <w:marRight w:val="0"/>
              <w:marTop w:val="0"/>
              <w:marBottom w:val="0"/>
              <w:divBdr>
                <w:top w:val="none" w:sz="0" w:space="0" w:color="auto"/>
                <w:left w:val="none" w:sz="0" w:space="0" w:color="auto"/>
                <w:bottom w:val="none" w:sz="0" w:space="0" w:color="auto"/>
                <w:right w:val="none" w:sz="0" w:space="0" w:color="auto"/>
              </w:divBdr>
              <w:divsChild>
                <w:div w:id="863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257988">
      <w:bodyDiv w:val="1"/>
      <w:marLeft w:val="0"/>
      <w:marRight w:val="0"/>
      <w:marTop w:val="0"/>
      <w:marBottom w:val="0"/>
      <w:divBdr>
        <w:top w:val="none" w:sz="0" w:space="0" w:color="auto"/>
        <w:left w:val="none" w:sz="0" w:space="0" w:color="auto"/>
        <w:bottom w:val="none" w:sz="0" w:space="0" w:color="auto"/>
        <w:right w:val="none" w:sz="0" w:space="0" w:color="auto"/>
      </w:divBdr>
    </w:div>
    <w:div w:id="903376645">
      <w:bodyDiv w:val="1"/>
      <w:marLeft w:val="0"/>
      <w:marRight w:val="0"/>
      <w:marTop w:val="0"/>
      <w:marBottom w:val="0"/>
      <w:divBdr>
        <w:top w:val="none" w:sz="0" w:space="0" w:color="auto"/>
        <w:left w:val="none" w:sz="0" w:space="0" w:color="auto"/>
        <w:bottom w:val="none" w:sz="0" w:space="0" w:color="auto"/>
        <w:right w:val="none" w:sz="0" w:space="0" w:color="auto"/>
      </w:divBdr>
    </w:div>
    <w:div w:id="921333862">
      <w:bodyDiv w:val="1"/>
      <w:marLeft w:val="0"/>
      <w:marRight w:val="0"/>
      <w:marTop w:val="0"/>
      <w:marBottom w:val="0"/>
      <w:divBdr>
        <w:top w:val="none" w:sz="0" w:space="0" w:color="auto"/>
        <w:left w:val="none" w:sz="0" w:space="0" w:color="auto"/>
        <w:bottom w:val="none" w:sz="0" w:space="0" w:color="auto"/>
        <w:right w:val="none" w:sz="0" w:space="0" w:color="auto"/>
      </w:divBdr>
    </w:div>
    <w:div w:id="940651007">
      <w:bodyDiv w:val="1"/>
      <w:marLeft w:val="0"/>
      <w:marRight w:val="0"/>
      <w:marTop w:val="0"/>
      <w:marBottom w:val="0"/>
      <w:divBdr>
        <w:top w:val="none" w:sz="0" w:space="0" w:color="auto"/>
        <w:left w:val="none" w:sz="0" w:space="0" w:color="auto"/>
        <w:bottom w:val="none" w:sz="0" w:space="0" w:color="auto"/>
        <w:right w:val="none" w:sz="0" w:space="0" w:color="auto"/>
      </w:divBdr>
    </w:div>
    <w:div w:id="944531855">
      <w:bodyDiv w:val="1"/>
      <w:marLeft w:val="0"/>
      <w:marRight w:val="0"/>
      <w:marTop w:val="0"/>
      <w:marBottom w:val="0"/>
      <w:divBdr>
        <w:top w:val="none" w:sz="0" w:space="0" w:color="auto"/>
        <w:left w:val="none" w:sz="0" w:space="0" w:color="auto"/>
        <w:bottom w:val="none" w:sz="0" w:space="0" w:color="auto"/>
        <w:right w:val="none" w:sz="0" w:space="0" w:color="auto"/>
      </w:divBdr>
    </w:div>
    <w:div w:id="967004828">
      <w:bodyDiv w:val="1"/>
      <w:marLeft w:val="0"/>
      <w:marRight w:val="0"/>
      <w:marTop w:val="0"/>
      <w:marBottom w:val="0"/>
      <w:divBdr>
        <w:top w:val="none" w:sz="0" w:space="0" w:color="auto"/>
        <w:left w:val="none" w:sz="0" w:space="0" w:color="auto"/>
        <w:bottom w:val="none" w:sz="0" w:space="0" w:color="auto"/>
        <w:right w:val="none" w:sz="0" w:space="0" w:color="auto"/>
      </w:divBdr>
    </w:div>
    <w:div w:id="971179239">
      <w:bodyDiv w:val="1"/>
      <w:marLeft w:val="0"/>
      <w:marRight w:val="0"/>
      <w:marTop w:val="0"/>
      <w:marBottom w:val="0"/>
      <w:divBdr>
        <w:top w:val="none" w:sz="0" w:space="0" w:color="auto"/>
        <w:left w:val="none" w:sz="0" w:space="0" w:color="auto"/>
        <w:bottom w:val="none" w:sz="0" w:space="0" w:color="auto"/>
        <w:right w:val="none" w:sz="0" w:space="0" w:color="auto"/>
      </w:divBdr>
    </w:div>
    <w:div w:id="976834864">
      <w:bodyDiv w:val="1"/>
      <w:marLeft w:val="0"/>
      <w:marRight w:val="0"/>
      <w:marTop w:val="0"/>
      <w:marBottom w:val="0"/>
      <w:divBdr>
        <w:top w:val="none" w:sz="0" w:space="0" w:color="auto"/>
        <w:left w:val="none" w:sz="0" w:space="0" w:color="auto"/>
        <w:bottom w:val="none" w:sz="0" w:space="0" w:color="auto"/>
        <w:right w:val="none" w:sz="0" w:space="0" w:color="auto"/>
      </w:divBdr>
      <w:divsChild>
        <w:div w:id="1347100122">
          <w:marLeft w:val="0"/>
          <w:marRight w:val="0"/>
          <w:marTop w:val="0"/>
          <w:marBottom w:val="0"/>
          <w:divBdr>
            <w:top w:val="none" w:sz="0" w:space="0" w:color="auto"/>
            <w:left w:val="none" w:sz="0" w:space="0" w:color="auto"/>
            <w:bottom w:val="none" w:sz="0" w:space="0" w:color="auto"/>
            <w:right w:val="none" w:sz="0" w:space="0" w:color="auto"/>
          </w:divBdr>
          <w:divsChild>
            <w:div w:id="1436709758">
              <w:marLeft w:val="0"/>
              <w:marRight w:val="0"/>
              <w:marTop w:val="0"/>
              <w:marBottom w:val="0"/>
              <w:divBdr>
                <w:top w:val="none" w:sz="0" w:space="0" w:color="auto"/>
                <w:left w:val="none" w:sz="0" w:space="0" w:color="auto"/>
                <w:bottom w:val="none" w:sz="0" w:space="0" w:color="auto"/>
                <w:right w:val="none" w:sz="0" w:space="0" w:color="auto"/>
              </w:divBdr>
              <w:divsChild>
                <w:div w:id="76041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710875">
      <w:bodyDiv w:val="1"/>
      <w:marLeft w:val="0"/>
      <w:marRight w:val="0"/>
      <w:marTop w:val="0"/>
      <w:marBottom w:val="0"/>
      <w:divBdr>
        <w:top w:val="none" w:sz="0" w:space="0" w:color="auto"/>
        <w:left w:val="none" w:sz="0" w:space="0" w:color="auto"/>
        <w:bottom w:val="none" w:sz="0" w:space="0" w:color="auto"/>
        <w:right w:val="none" w:sz="0" w:space="0" w:color="auto"/>
      </w:divBdr>
    </w:div>
    <w:div w:id="990791556">
      <w:bodyDiv w:val="1"/>
      <w:marLeft w:val="0"/>
      <w:marRight w:val="0"/>
      <w:marTop w:val="0"/>
      <w:marBottom w:val="0"/>
      <w:divBdr>
        <w:top w:val="none" w:sz="0" w:space="0" w:color="auto"/>
        <w:left w:val="none" w:sz="0" w:space="0" w:color="auto"/>
        <w:bottom w:val="none" w:sz="0" w:space="0" w:color="auto"/>
        <w:right w:val="none" w:sz="0" w:space="0" w:color="auto"/>
      </w:divBdr>
    </w:div>
    <w:div w:id="1000936167">
      <w:bodyDiv w:val="1"/>
      <w:marLeft w:val="0"/>
      <w:marRight w:val="0"/>
      <w:marTop w:val="0"/>
      <w:marBottom w:val="0"/>
      <w:divBdr>
        <w:top w:val="none" w:sz="0" w:space="0" w:color="auto"/>
        <w:left w:val="none" w:sz="0" w:space="0" w:color="auto"/>
        <w:bottom w:val="none" w:sz="0" w:space="0" w:color="auto"/>
        <w:right w:val="none" w:sz="0" w:space="0" w:color="auto"/>
      </w:divBdr>
    </w:div>
    <w:div w:id="1008100773">
      <w:bodyDiv w:val="1"/>
      <w:marLeft w:val="0"/>
      <w:marRight w:val="0"/>
      <w:marTop w:val="0"/>
      <w:marBottom w:val="0"/>
      <w:divBdr>
        <w:top w:val="none" w:sz="0" w:space="0" w:color="auto"/>
        <w:left w:val="none" w:sz="0" w:space="0" w:color="auto"/>
        <w:bottom w:val="none" w:sz="0" w:space="0" w:color="auto"/>
        <w:right w:val="none" w:sz="0" w:space="0" w:color="auto"/>
      </w:divBdr>
    </w:div>
    <w:div w:id="1015108827">
      <w:bodyDiv w:val="1"/>
      <w:marLeft w:val="0"/>
      <w:marRight w:val="0"/>
      <w:marTop w:val="0"/>
      <w:marBottom w:val="0"/>
      <w:divBdr>
        <w:top w:val="none" w:sz="0" w:space="0" w:color="auto"/>
        <w:left w:val="none" w:sz="0" w:space="0" w:color="auto"/>
        <w:bottom w:val="none" w:sz="0" w:space="0" w:color="auto"/>
        <w:right w:val="none" w:sz="0" w:space="0" w:color="auto"/>
      </w:divBdr>
    </w:div>
    <w:div w:id="1028876127">
      <w:bodyDiv w:val="1"/>
      <w:marLeft w:val="0"/>
      <w:marRight w:val="0"/>
      <w:marTop w:val="0"/>
      <w:marBottom w:val="0"/>
      <w:divBdr>
        <w:top w:val="none" w:sz="0" w:space="0" w:color="auto"/>
        <w:left w:val="none" w:sz="0" w:space="0" w:color="auto"/>
        <w:bottom w:val="none" w:sz="0" w:space="0" w:color="auto"/>
        <w:right w:val="none" w:sz="0" w:space="0" w:color="auto"/>
      </w:divBdr>
    </w:div>
    <w:div w:id="1058358035">
      <w:bodyDiv w:val="1"/>
      <w:marLeft w:val="0"/>
      <w:marRight w:val="0"/>
      <w:marTop w:val="0"/>
      <w:marBottom w:val="0"/>
      <w:divBdr>
        <w:top w:val="none" w:sz="0" w:space="0" w:color="auto"/>
        <w:left w:val="none" w:sz="0" w:space="0" w:color="auto"/>
        <w:bottom w:val="none" w:sz="0" w:space="0" w:color="auto"/>
        <w:right w:val="none" w:sz="0" w:space="0" w:color="auto"/>
      </w:divBdr>
    </w:div>
    <w:div w:id="1105610620">
      <w:bodyDiv w:val="1"/>
      <w:marLeft w:val="0"/>
      <w:marRight w:val="0"/>
      <w:marTop w:val="0"/>
      <w:marBottom w:val="0"/>
      <w:divBdr>
        <w:top w:val="none" w:sz="0" w:space="0" w:color="auto"/>
        <w:left w:val="none" w:sz="0" w:space="0" w:color="auto"/>
        <w:bottom w:val="none" w:sz="0" w:space="0" w:color="auto"/>
        <w:right w:val="none" w:sz="0" w:space="0" w:color="auto"/>
      </w:divBdr>
    </w:div>
    <w:div w:id="1123842185">
      <w:bodyDiv w:val="1"/>
      <w:marLeft w:val="0"/>
      <w:marRight w:val="0"/>
      <w:marTop w:val="0"/>
      <w:marBottom w:val="0"/>
      <w:divBdr>
        <w:top w:val="none" w:sz="0" w:space="0" w:color="auto"/>
        <w:left w:val="none" w:sz="0" w:space="0" w:color="auto"/>
        <w:bottom w:val="none" w:sz="0" w:space="0" w:color="auto"/>
        <w:right w:val="none" w:sz="0" w:space="0" w:color="auto"/>
      </w:divBdr>
    </w:div>
    <w:div w:id="1129785280">
      <w:bodyDiv w:val="1"/>
      <w:marLeft w:val="0"/>
      <w:marRight w:val="0"/>
      <w:marTop w:val="0"/>
      <w:marBottom w:val="0"/>
      <w:divBdr>
        <w:top w:val="none" w:sz="0" w:space="0" w:color="auto"/>
        <w:left w:val="none" w:sz="0" w:space="0" w:color="auto"/>
        <w:bottom w:val="none" w:sz="0" w:space="0" w:color="auto"/>
        <w:right w:val="none" w:sz="0" w:space="0" w:color="auto"/>
      </w:divBdr>
    </w:div>
    <w:div w:id="1132288370">
      <w:bodyDiv w:val="1"/>
      <w:marLeft w:val="0"/>
      <w:marRight w:val="0"/>
      <w:marTop w:val="0"/>
      <w:marBottom w:val="0"/>
      <w:divBdr>
        <w:top w:val="none" w:sz="0" w:space="0" w:color="auto"/>
        <w:left w:val="none" w:sz="0" w:space="0" w:color="auto"/>
        <w:bottom w:val="none" w:sz="0" w:space="0" w:color="auto"/>
        <w:right w:val="none" w:sz="0" w:space="0" w:color="auto"/>
      </w:divBdr>
    </w:div>
    <w:div w:id="1143959539">
      <w:bodyDiv w:val="1"/>
      <w:marLeft w:val="0"/>
      <w:marRight w:val="0"/>
      <w:marTop w:val="0"/>
      <w:marBottom w:val="0"/>
      <w:divBdr>
        <w:top w:val="none" w:sz="0" w:space="0" w:color="auto"/>
        <w:left w:val="none" w:sz="0" w:space="0" w:color="auto"/>
        <w:bottom w:val="none" w:sz="0" w:space="0" w:color="auto"/>
        <w:right w:val="none" w:sz="0" w:space="0" w:color="auto"/>
      </w:divBdr>
      <w:divsChild>
        <w:div w:id="1792823116">
          <w:marLeft w:val="0"/>
          <w:marRight w:val="0"/>
          <w:marTop w:val="0"/>
          <w:marBottom w:val="0"/>
          <w:divBdr>
            <w:top w:val="none" w:sz="0" w:space="0" w:color="auto"/>
            <w:left w:val="none" w:sz="0" w:space="0" w:color="auto"/>
            <w:bottom w:val="none" w:sz="0" w:space="0" w:color="auto"/>
            <w:right w:val="none" w:sz="0" w:space="0" w:color="auto"/>
          </w:divBdr>
          <w:divsChild>
            <w:div w:id="1038432513">
              <w:marLeft w:val="0"/>
              <w:marRight w:val="0"/>
              <w:marTop w:val="0"/>
              <w:marBottom w:val="0"/>
              <w:divBdr>
                <w:top w:val="none" w:sz="0" w:space="0" w:color="auto"/>
                <w:left w:val="none" w:sz="0" w:space="0" w:color="auto"/>
                <w:bottom w:val="none" w:sz="0" w:space="0" w:color="auto"/>
                <w:right w:val="none" w:sz="0" w:space="0" w:color="auto"/>
              </w:divBdr>
              <w:divsChild>
                <w:div w:id="2109807039">
                  <w:marLeft w:val="0"/>
                  <w:marRight w:val="0"/>
                  <w:marTop w:val="0"/>
                  <w:marBottom w:val="0"/>
                  <w:divBdr>
                    <w:top w:val="none" w:sz="0" w:space="0" w:color="auto"/>
                    <w:left w:val="none" w:sz="0" w:space="0" w:color="auto"/>
                    <w:bottom w:val="none" w:sz="0" w:space="0" w:color="auto"/>
                    <w:right w:val="none" w:sz="0" w:space="0" w:color="auto"/>
                  </w:divBdr>
                  <w:divsChild>
                    <w:div w:id="106464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619534">
      <w:bodyDiv w:val="1"/>
      <w:marLeft w:val="0"/>
      <w:marRight w:val="0"/>
      <w:marTop w:val="0"/>
      <w:marBottom w:val="0"/>
      <w:divBdr>
        <w:top w:val="none" w:sz="0" w:space="0" w:color="auto"/>
        <w:left w:val="none" w:sz="0" w:space="0" w:color="auto"/>
        <w:bottom w:val="none" w:sz="0" w:space="0" w:color="auto"/>
        <w:right w:val="none" w:sz="0" w:space="0" w:color="auto"/>
      </w:divBdr>
      <w:divsChild>
        <w:div w:id="390036731">
          <w:marLeft w:val="0"/>
          <w:marRight w:val="0"/>
          <w:marTop w:val="0"/>
          <w:marBottom w:val="0"/>
          <w:divBdr>
            <w:top w:val="none" w:sz="0" w:space="0" w:color="auto"/>
            <w:left w:val="none" w:sz="0" w:space="0" w:color="auto"/>
            <w:bottom w:val="none" w:sz="0" w:space="0" w:color="auto"/>
            <w:right w:val="none" w:sz="0" w:space="0" w:color="auto"/>
          </w:divBdr>
          <w:divsChild>
            <w:div w:id="1871455649">
              <w:marLeft w:val="0"/>
              <w:marRight w:val="0"/>
              <w:marTop w:val="0"/>
              <w:marBottom w:val="0"/>
              <w:divBdr>
                <w:top w:val="none" w:sz="0" w:space="0" w:color="auto"/>
                <w:left w:val="none" w:sz="0" w:space="0" w:color="auto"/>
                <w:bottom w:val="none" w:sz="0" w:space="0" w:color="auto"/>
                <w:right w:val="none" w:sz="0" w:space="0" w:color="auto"/>
              </w:divBdr>
              <w:divsChild>
                <w:div w:id="425812368">
                  <w:marLeft w:val="0"/>
                  <w:marRight w:val="0"/>
                  <w:marTop w:val="0"/>
                  <w:marBottom w:val="0"/>
                  <w:divBdr>
                    <w:top w:val="none" w:sz="0" w:space="0" w:color="auto"/>
                    <w:left w:val="none" w:sz="0" w:space="0" w:color="auto"/>
                    <w:bottom w:val="none" w:sz="0" w:space="0" w:color="auto"/>
                    <w:right w:val="none" w:sz="0" w:space="0" w:color="auto"/>
                  </w:divBdr>
                  <w:divsChild>
                    <w:div w:id="184839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552650">
      <w:bodyDiv w:val="1"/>
      <w:marLeft w:val="0"/>
      <w:marRight w:val="0"/>
      <w:marTop w:val="0"/>
      <w:marBottom w:val="0"/>
      <w:divBdr>
        <w:top w:val="none" w:sz="0" w:space="0" w:color="auto"/>
        <w:left w:val="none" w:sz="0" w:space="0" w:color="auto"/>
        <w:bottom w:val="none" w:sz="0" w:space="0" w:color="auto"/>
        <w:right w:val="none" w:sz="0" w:space="0" w:color="auto"/>
      </w:divBdr>
      <w:divsChild>
        <w:div w:id="409079617">
          <w:marLeft w:val="0"/>
          <w:marRight w:val="0"/>
          <w:marTop w:val="0"/>
          <w:marBottom w:val="0"/>
          <w:divBdr>
            <w:top w:val="none" w:sz="0" w:space="0" w:color="auto"/>
            <w:left w:val="none" w:sz="0" w:space="0" w:color="auto"/>
            <w:bottom w:val="none" w:sz="0" w:space="0" w:color="auto"/>
            <w:right w:val="none" w:sz="0" w:space="0" w:color="auto"/>
          </w:divBdr>
          <w:divsChild>
            <w:div w:id="1281886369">
              <w:marLeft w:val="0"/>
              <w:marRight w:val="0"/>
              <w:marTop w:val="0"/>
              <w:marBottom w:val="0"/>
              <w:divBdr>
                <w:top w:val="none" w:sz="0" w:space="0" w:color="auto"/>
                <w:left w:val="none" w:sz="0" w:space="0" w:color="auto"/>
                <w:bottom w:val="none" w:sz="0" w:space="0" w:color="auto"/>
                <w:right w:val="none" w:sz="0" w:space="0" w:color="auto"/>
              </w:divBdr>
              <w:divsChild>
                <w:div w:id="76784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837974">
      <w:bodyDiv w:val="1"/>
      <w:marLeft w:val="0"/>
      <w:marRight w:val="0"/>
      <w:marTop w:val="0"/>
      <w:marBottom w:val="0"/>
      <w:divBdr>
        <w:top w:val="none" w:sz="0" w:space="0" w:color="auto"/>
        <w:left w:val="none" w:sz="0" w:space="0" w:color="auto"/>
        <w:bottom w:val="none" w:sz="0" w:space="0" w:color="auto"/>
        <w:right w:val="none" w:sz="0" w:space="0" w:color="auto"/>
      </w:divBdr>
    </w:div>
    <w:div w:id="1195538827">
      <w:bodyDiv w:val="1"/>
      <w:marLeft w:val="0"/>
      <w:marRight w:val="0"/>
      <w:marTop w:val="0"/>
      <w:marBottom w:val="0"/>
      <w:divBdr>
        <w:top w:val="none" w:sz="0" w:space="0" w:color="auto"/>
        <w:left w:val="none" w:sz="0" w:space="0" w:color="auto"/>
        <w:bottom w:val="none" w:sz="0" w:space="0" w:color="auto"/>
        <w:right w:val="none" w:sz="0" w:space="0" w:color="auto"/>
      </w:divBdr>
    </w:div>
    <w:div w:id="1201287966">
      <w:bodyDiv w:val="1"/>
      <w:marLeft w:val="0"/>
      <w:marRight w:val="0"/>
      <w:marTop w:val="0"/>
      <w:marBottom w:val="0"/>
      <w:divBdr>
        <w:top w:val="none" w:sz="0" w:space="0" w:color="auto"/>
        <w:left w:val="none" w:sz="0" w:space="0" w:color="auto"/>
        <w:bottom w:val="none" w:sz="0" w:space="0" w:color="auto"/>
        <w:right w:val="none" w:sz="0" w:space="0" w:color="auto"/>
      </w:divBdr>
    </w:div>
    <w:div w:id="1228153516">
      <w:bodyDiv w:val="1"/>
      <w:marLeft w:val="0"/>
      <w:marRight w:val="0"/>
      <w:marTop w:val="0"/>
      <w:marBottom w:val="0"/>
      <w:divBdr>
        <w:top w:val="none" w:sz="0" w:space="0" w:color="auto"/>
        <w:left w:val="none" w:sz="0" w:space="0" w:color="auto"/>
        <w:bottom w:val="none" w:sz="0" w:space="0" w:color="auto"/>
        <w:right w:val="none" w:sz="0" w:space="0" w:color="auto"/>
      </w:divBdr>
    </w:div>
    <w:div w:id="1263032783">
      <w:bodyDiv w:val="1"/>
      <w:marLeft w:val="0"/>
      <w:marRight w:val="0"/>
      <w:marTop w:val="0"/>
      <w:marBottom w:val="0"/>
      <w:divBdr>
        <w:top w:val="none" w:sz="0" w:space="0" w:color="auto"/>
        <w:left w:val="none" w:sz="0" w:space="0" w:color="auto"/>
        <w:bottom w:val="none" w:sz="0" w:space="0" w:color="auto"/>
        <w:right w:val="none" w:sz="0" w:space="0" w:color="auto"/>
      </w:divBdr>
      <w:divsChild>
        <w:div w:id="1189488670">
          <w:marLeft w:val="0"/>
          <w:marRight w:val="0"/>
          <w:marTop w:val="0"/>
          <w:marBottom w:val="0"/>
          <w:divBdr>
            <w:top w:val="none" w:sz="0" w:space="0" w:color="auto"/>
            <w:left w:val="none" w:sz="0" w:space="0" w:color="auto"/>
            <w:bottom w:val="none" w:sz="0" w:space="0" w:color="auto"/>
            <w:right w:val="none" w:sz="0" w:space="0" w:color="auto"/>
          </w:divBdr>
        </w:div>
        <w:div w:id="571087355">
          <w:marLeft w:val="0"/>
          <w:marRight w:val="0"/>
          <w:marTop w:val="0"/>
          <w:marBottom w:val="0"/>
          <w:divBdr>
            <w:top w:val="none" w:sz="0" w:space="0" w:color="auto"/>
            <w:left w:val="none" w:sz="0" w:space="0" w:color="auto"/>
            <w:bottom w:val="none" w:sz="0" w:space="0" w:color="auto"/>
            <w:right w:val="none" w:sz="0" w:space="0" w:color="auto"/>
          </w:divBdr>
        </w:div>
      </w:divsChild>
    </w:div>
    <w:div w:id="1289161118">
      <w:bodyDiv w:val="1"/>
      <w:marLeft w:val="0"/>
      <w:marRight w:val="0"/>
      <w:marTop w:val="0"/>
      <w:marBottom w:val="0"/>
      <w:divBdr>
        <w:top w:val="none" w:sz="0" w:space="0" w:color="auto"/>
        <w:left w:val="none" w:sz="0" w:space="0" w:color="auto"/>
        <w:bottom w:val="none" w:sz="0" w:space="0" w:color="auto"/>
        <w:right w:val="none" w:sz="0" w:space="0" w:color="auto"/>
      </w:divBdr>
    </w:div>
    <w:div w:id="1302691677">
      <w:bodyDiv w:val="1"/>
      <w:marLeft w:val="0"/>
      <w:marRight w:val="0"/>
      <w:marTop w:val="0"/>
      <w:marBottom w:val="0"/>
      <w:divBdr>
        <w:top w:val="none" w:sz="0" w:space="0" w:color="auto"/>
        <w:left w:val="none" w:sz="0" w:space="0" w:color="auto"/>
        <w:bottom w:val="none" w:sz="0" w:space="0" w:color="auto"/>
        <w:right w:val="none" w:sz="0" w:space="0" w:color="auto"/>
      </w:divBdr>
    </w:div>
    <w:div w:id="1309550914">
      <w:bodyDiv w:val="1"/>
      <w:marLeft w:val="0"/>
      <w:marRight w:val="0"/>
      <w:marTop w:val="0"/>
      <w:marBottom w:val="0"/>
      <w:divBdr>
        <w:top w:val="none" w:sz="0" w:space="0" w:color="auto"/>
        <w:left w:val="none" w:sz="0" w:space="0" w:color="auto"/>
        <w:bottom w:val="none" w:sz="0" w:space="0" w:color="auto"/>
        <w:right w:val="none" w:sz="0" w:space="0" w:color="auto"/>
      </w:divBdr>
    </w:div>
    <w:div w:id="1320887451">
      <w:bodyDiv w:val="1"/>
      <w:marLeft w:val="0"/>
      <w:marRight w:val="0"/>
      <w:marTop w:val="0"/>
      <w:marBottom w:val="0"/>
      <w:divBdr>
        <w:top w:val="none" w:sz="0" w:space="0" w:color="auto"/>
        <w:left w:val="none" w:sz="0" w:space="0" w:color="auto"/>
        <w:bottom w:val="none" w:sz="0" w:space="0" w:color="auto"/>
        <w:right w:val="none" w:sz="0" w:space="0" w:color="auto"/>
      </w:divBdr>
      <w:divsChild>
        <w:div w:id="306589304">
          <w:marLeft w:val="0"/>
          <w:marRight w:val="0"/>
          <w:marTop w:val="0"/>
          <w:marBottom w:val="0"/>
          <w:divBdr>
            <w:top w:val="none" w:sz="0" w:space="0" w:color="auto"/>
            <w:left w:val="none" w:sz="0" w:space="0" w:color="auto"/>
            <w:bottom w:val="none" w:sz="0" w:space="0" w:color="auto"/>
            <w:right w:val="none" w:sz="0" w:space="0" w:color="auto"/>
          </w:divBdr>
          <w:divsChild>
            <w:div w:id="1386022876">
              <w:marLeft w:val="0"/>
              <w:marRight w:val="0"/>
              <w:marTop w:val="0"/>
              <w:marBottom w:val="0"/>
              <w:divBdr>
                <w:top w:val="none" w:sz="0" w:space="0" w:color="auto"/>
                <w:left w:val="none" w:sz="0" w:space="0" w:color="auto"/>
                <w:bottom w:val="none" w:sz="0" w:space="0" w:color="auto"/>
                <w:right w:val="none" w:sz="0" w:space="0" w:color="auto"/>
              </w:divBdr>
              <w:divsChild>
                <w:div w:id="170205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7668">
      <w:bodyDiv w:val="1"/>
      <w:marLeft w:val="0"/>
      <w:marRight w:val="0"/>
      <w:marTop w:val="0"/>
      <w:marBottom w:val="0"/>
      <w:divBdr>
        <w:top w:val="none" w:sz="0" w:space="0" w:color="auto"/>
        <w:left w:val="none" w:sz="0" w:space="0" w:color="auto"/>
        <w:bottom w:val="none" w:sz="0" w:space="0" w:color="auto"/>
        <w:right w:val="none" w:sz="0" w:space="0" w:color="auto"/>
      </w:divBdr>
      <w:divsChild>
        <w:div w:id="438643339">
          <w:marLeft w:val="0"/>
          <w:marRight w:val="0"/>
          <w:marTop w:val="0"/>
          <w:marBottom w:val="0"/>
          <w:divBdr>
            <w:top w:val="none" w:sz="0" w:space="0" w:color="auto"/>
            <w:left w:val="none" w:sz="0" w:space="0" w:color="auto"/>
            <w:bottom w:val="none" w:sz="0" w:space="0" w:color="auto"/>
            <w:right w:val="none" w:sz="0" w:space="0" w:color="auto"/>
          </w:divBdr>
        </w:div>
        <w:div w:id="2109082700">
          <w:marLeft w:val="0"/>
          <w:marRight w:val="0"/>
          <w:marTop w:val="0"/>
          <w:marBottom w:val="0"/>
          <w:divBdr>
            <w:top w:val="none" w:sz="0" w:space="0" w:color="auto"/>
            <w:left w:val="none" w:sz="0" w:space="0" w:color="auto"/>
            <w:bottom w:val="none" w:sz="0" w:space="0" w:color="auto"/>
            <w:right w:val="none" w:sz="0" w:space="0" w:color="auto"/>
          </w:divBdr>
          <w:divsChild>
            <w:div w:id="1652324584">
              <w:marLeft w:val="0"/>
              <w:marRight w:val="0"/>
              <w:marTop w:val="0"/>
              <w:marBottom w:val="0"/>
              <w:divBdr>
                <w:top w:val="none" w:sz="0" w:space="0" w:color="auto"/>
                <w:left w:val="none" w:sz="0" w:space="0" w:color="auto"/>
                <w:bottom w:val="none" w:sz="0" w:space="0" w:color="auto"/>
                <w:right w:val="none" w:sz="0" w:space="0" w:color="auto"/>
              </w:divBdr>
              <w:divsChild>
                <w:div w:id="582102640">
                  <w:marLeft w:val="0"/>
                  <w:marRight w:val="0"/>
                  <w:marTop w:val="0"/>
                  <w:marBottom w:val="0"/>
                  <w:divBdr>
                    <w:top w:val="none" w:sz="0" w:space="0" w:color="auto"/>
                    <w:left w:val="none" w:sz="0" w:space="0" w:color="auto"/>
                    <w:bottom w:val="none" w:sz="0" w:space="0" w:color="auto"/>
                    <w:right w:val="none" w:sz="0" w:space="0" w:color="auto"/>
                  </w:divBdr>
                </w:div>
                <w:div w:id="51392291">
                  <w:marLeft w:val="0"/>
                  <w:marRight w:val="0"/>
                  <w:marTop w:val="100"/>
                  <w:marBottom w:val="0"/>
                  <w:divBdr>
                    <w:top w:val="none" w:sz="0" w:space="0" w:color="auto"/>
                    <w:left w:val="none" w:sz="0" w:space="0" w:color="auto"/>
                    <w:bottom w:val="none" w:sz="0" w:space="0" w:color="auto"/>
                    <w:right w:val="none" w:sz="0" w:space="0" w:color="auto"/>
                  </w:divBdr>
                  <w:divsChild>
                    <w:div w:id="630088817">
                      <w:marLeft w:val="0"/>
                      <w:marRight w:val="0"/>
                      <w:marTop w:val="0"/>
                      <w:marBottom w:val="0"/>
                      <w:divBdr>
                        <w:top w:val="none" w:sz="0" w:space="0" w:color="auto"/>
                        <w:left w:val="none" w:sz="0" w:space="0" w:color="auto"/>
                        <w:bottom w:val="none" w:sz="0" w:space="0" w:color="auto"/>
                        <w:right w:val="none" w:sz="0" w:space="0" w:color="auto"/>
                      </w:divBdr>
                      <w:divsChild>
                        <w:div w:id="608515083">
                          <w:marLeft w:val="0"/>
                          <w:marRight w:val="0"/>
                          <w:marTop w:val="60"/>
                          <w:marBottom w:val="0"/>
                          <w:divBdr>
                            <w:top w:val="none" w:sz="0" w:space="0" w:color="auto"/>
                            <w:left w:val="none" w:sz="0" w:space="0" w:color="auto"/>
                            <w:bottom w:val="none" w:sz="0" w:space="0" w:color="auto"/>
                            <w:right w:val="none" w:sz="0" w:space="0" w:color="auto"/>
                          </w:divBdr>
                        </w:div>
                      </w:divsChild>
                    </w:div>
                    <w:div w:id="700471556">
                      <w:marLeft w:val="0"/>
                      <w:marRight w:val="0"/>
                      <w:marTop w:val="0"/>
                      <w:marBottom w:val="0"/>
                      <w:divBdr>
                        <w:top w:val="none" w:sz="0" w:space="0" w:color="auto"/>
                        <w:left w:val="none" w:sz="0" w:space="0" w:color="auto"/>
                        <w:bottom w:val="none" w:sz="0" w:space="0" w:color="auto"/>
                        <w:right w:val="none" w:sz="0" w:space="0" w:color="auto"/>
                      </w:divBdr>
                      <w:divsChild>
                        <w:div w:id="1564178113">
                          <w:marLeft w:val="0"/>
                          <w:marRight w:val="0"/>
                          <w:marTop w:val="0"/>
                          <w:marBottom w:val="0"/>
                          <w:divBdr>
                            <w:top w:val="none" w:sz="0" w:space="0" w:color="auto"/>
                            <w:left w:val="none" w:sz="0" w:space="0" w:color="auto"/>
                            <w:bottom w:val="none" w:sz="0" w:space="0" w:color="auto"/>
                            <w:right w:val="none" w:sz="0" w:space="0" w:color="auto"/>
                          </w:divBdr>
                        </w:div>
                        <w:div w:id="2105685157">
                          <w:marLeft w:val="0"/>
                          <w:marRight w:val="0"/>
                          <w:marTop w:val="0"/>
                          <w:marBottom w:val="0"/>
                          <w:divBdr>
                            <w:top w:val="none" w:sz="0" w:space="0" w:color="auto"/>
                            <w:left w:val="none" w:sz="0" w:space="0" w:color="auto"/>
                            <w:bottom w:val="none" w:sz="0" w:space="0" w:color="auto"/>
                            <w:right w:val="none" w:sz="0" w:space="0" w:color="auto"/>
                          </w:divBdr>
                          <w:divsChild>
                            <w:div w:id="1392004295">
                              <w:marLeft w:val="0"/>
                              <w:marRight w:val="0"/>
                              <w:marTop w:val="0"/>
                              <w:marBottom w:val="0"/>
                              <w:divBdr>
                                <w:top w:val="none" w:sz="0" w:space="0" w:color="auto"/>
                                <w:left w:val="none" w:sz="0" w:space="0" w:color="auto"/>
                                <w:bottom w:val="none" w:sz="0" w:space="0" w:color="auto"/>
                                <w:right w:val="none" w:sz="0" w:space="0" w:color="auto"/>
                              </w:divBdr>
                              <w:divsChild>
                                <w:div w:id="208349332">
                                  <w:marLeft w:val="0"/>
                                  <w:marRight w:val="0"/>
                                  <w:marTop w:val="0"/>
                                  <w:marBottom w:val="0"/>
                                  <w:divBdr>
                                    <w:top w:val="none" w:sz="0" w:space="0" w:color="auto"/>
                                    <w:left w:val="none" w:sz="0" w:space="0" w:color="auto"/>
                                    <w:bottom w:val="none" w:sz="0" w:space="0" w:color="auto"/>
                                    <w:right w:val="none" w:sz="0" w:space="0" w:color="auto"/>
                                  </w:divBdr>
                                  <w:divsChild>
                                    <w:div w:id="175717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600669">
      <w:bodyDiv w:val="1"/>
      <w:marLeft w:val="0"/>
      <w:marRight w:val="0"/>
      <w:marTop w:val="0"/>
      <w:marBottom w:val="0"/>
      <w:divBdr>
        <w:top w:val="none" w:sz="0" w:space="0" w:color="auto"/>
        <w:left w:val="none" w:sz="0" w:space="0" w:color="auto"/>
        <w:bottom w:val="none" w:sz="0" w:space="0" w:color="auto"/>
        <w:right w:val="none" w:sz="0" w:space="0" w:color="auto"/>
      </w:divBdr>
    </w:div>
    <w:div w:id="1353144680">
      <w:bodyDiv w:val="1"/>
      <w:marLeft w:val="0"/>
      <w:marRight w:val="0"/>
      <w:marTop w:val="0"/>
      <w:marBottom w:val="0"/>
      <w:divBdr>
        <w:top w:val="none" w:sz="0" w:space="0" w:color="auto"/>
        <w:left w:val="none" w:sz="0" w:space="0" w:color="auto"/>
        <w:bottom w:val="none" w:sz="0" w:space="0" w:color="auto"/>
        <w:right w:val="none" w:sz="0" w:space="0" w:color="auto"/>
      </w:divBdr>
    </w:div>
    <w:div w:id="1407411978">
      <w:bodyDiv w:val="1"/>
      <w:marLeft w:val="0"/>
      <w:marRight w:val="0"/>
      <w:marTop w:val="0"/>
      <w:marBottom w:val="0"/>
      <w:divBdr>
        <w:top w:val="none" w:sz="0" w:space="0" w:color="auto"/>
        <w:left w:val="none" w:sz="0" w:space="0" w:color="auto"/>
        <w:bottom w:val="none" w:sz="0" w:space="0" w:color="auto"/>
        <w:right w:val="none" w:sz="0" w:space="0" w:color="auto"/>
      </w:divBdr>
    </w:div>
    <w:div w:id="1419909161">
      <w:bodyDiv w:val="1"/>
      <w:marLeft w:val="0"/>
      <w:marRight w:val="0"/>
      <w:marTop w:val="0"/>
      <w:marBottom w:val="0"/>
      <w:divBdr>
        <w:top w:val="none" w:sz="0" w:space="0" w:color="auto"/>
        <w:left w:val="none" w:sz="0" w:space="0" w:color="auto"/>
        <w:bottom w:val="none" w:sz="0" w:space="0" w:color="auto"/>
        <w:right w:val="none" w:sz="0" w:space="0" w:color="auto"/>
      </w:divBdr>
    </w:div>
    <w:div w:id="1434089946">
      <w:bodyDiv w:val="1"/>
      <w:marLeft w:val="0"/>
      <w:marRight w:val="0"/>
      <w:marTop w:val="0"/>
      <w:marBottom w:val="0"/>
      <w:divBdr>
        <w:top w:val="none" w:sz="0" w:space="0" w:color="auto"/>
        <w:left w:val="none" w:sz="0" w:space="0" w:color="auto"/>
        <w:bottom w:val="none" w:sz="0" w:space="0" w:color="auto"/>
        <w:right w:val="none" w:sz="0" w:space="0" w:color="auto"/>
      </w:divBdr>
      <w:divsChild>
        <w:div w:id="2088190562">
          <w:marLeft w:val="0"/>
          <w:marRight w:val="0"/>
          <w:marTop w:val="0"/>
          <w:marBottom w:val="0"/>
          <w:divBdr>
            <w:top w:val="none" w:sz="0" w:space="0" w:color="auto"/>
            <w:left w:val="none" w:sz="0" w:space="0" w:color="auto"/>
            <w:bottom w:val="none" w:sz="0" w:space="0" w:color="auto"/>
            <w:right w:val="none" w:sz="0" w:space="0" w:color="auto"/>
          </w:divBdr>
          <w:divsChild>
            <w:div w:id="1439641970">
              <w:marLeft w:val="0"/>
              <w:marRight w:val="0"/>
              <w:marTop w:val="0"/>
              <w:marBottom w:val="0"/>
              <w:divBdr>
                <w:top w:val="none" w:sz="0" w:space="0" w:color="auto"/>
                <w:left w:val="none" w:sz="0" w:space="0" w:color="auto"/>
                <w:bottom w:val="none" w:sz="0" w:space="0" w:color="auto"/>
                <w:right w:val="none" w:sz="0" w:space="0" w:color="auto"/>
              </w:divBdr>
              <w:divsChild>
                <w:div w:id="153885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84202">
      <w:bodyDiv w:val="1"/>
      <w:marLeft w:val="0"/>
      <w:marRight w:val="0"/>
      <w:marTop w:val="0"/>
      <w:marBottom w:val="0"/>
      <w:divBdr>
        <w:top w:val="none" w:sz="0" w:space="0" w:color="auto"/>
        <w:left w:val="none" w:sz="0" w:space="0" w:color="auto"/>
        <w:bottom w:val="none" w:sz="0" w:space="0" w:color="auto"/>
        <w:right w:val="none" w:sz="0" w:space="0" w:color="auto"/>
      </w:divBdr>
    </w:div>
    <w:div w:id="1456489085">
      <w:bodyDiv w:val="1"/>
      <w:marLeft w:val="0"/>
      <w:marRight w:val="0"/>
      <w:marTop w:val="0"/>
      <w:marBottom w:val="0"/>
      <w:divBdr>
        <w:top w:val="none" w:sz="0" w:space="0" w:color="auto"/>
        <w:left w:val="none" w:sz="0" w:space="0" w:color="auto"/>
        <w:bottom w:val="none" w:sz="0" w:space="0" w:color="auto"/>
        <w:right w:val="none" w:sz="0" w:space="0" w:color="auto"/>
      </w:divBdr>
      <w:divsChild>
        <w:div w:id="640428267">
          <w:marLeft w:val="0"/>
          <w:marRight w:val="0"/>
          <w:marTop w:val="0"/>
          <w:marBottom w:val="0"/>
          <w:divBdr>
            <w:top w:val="none" w:sz="0" w:space="0" w:color="auto"/>
            <w:left w:val="none" w:sz="0" w:space="0" w:color="auto"/>
            <w:bottom w:val="none" w:sz="0" w:space="0" w:color="auto"/>
            <w:right w:val="none" w:sz="0" w:space="0" w:color="auto"/>
          </w:divBdr>
          <w:divsChild>
            <w:div w:id="1527331952">
              <w:marLeft w:val="0"/>
              <w:marRight w:val="0"/>
              <w:marTop w:val="0"/>
              <w:marBottom w:val="0"/>
              <w:divBdr>
                <w:top w:val="none" w:sz="0" w:space="0" w:color="auto"/>
                <w:left w:val="none" w:sz="0" w:space="0" w:color="auto"/>
                <w:bottom w:val="none" w:sz="0" w:space="0" w:color="auto"/>
                <w:right w:val="none" w:sz="0" w:space="0" w:color="auto"/>
              </w:divBdr>
              <w:divsChild>
                <w:div w:id="35508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752835">
      <w:bodyDiv w:val="1"/>
      <w:marLeft w:val="0"/>
      <w:marRight w:val="0"/>
      <w:marTop w:val="0"/>
      <w:marBottom w:val="0"/>
      <w:divBdr>
        <w:top w:val="none" w:sz="0" w:space="0" w:color="auto"/>
        <w:left w:val="none" w:sz="0" w:space="0" w:color="auto"/>
        <w:bottom w:val="none" w:sz="0" w:space="0" w:color="auto"/>
        <w:right w:val="none" w:sz="0" w:space="0" w:color="auto"/>
      </w:divBdr>
    </w:div>
    <w:div w:id="1506554450">
      <w:bodyDiv w:val="1"/>
      <w:marLeft w:val="0"/>
      <w:marRight w:val="0"/>
      <w:marTop w:val="0"/>
      <w:marBottom w:val="0"/>
      <w:divBdr>
        <w:top w:val="none" w:sz="0" w:space="0" w:color="auto"/>
        <w:left w:val="none" w:sz="0" w:space="0" w:color="auto"/>
        <w:bottom w:val="none" w:sz="0" w:space="0" w:color="auto"/>
        <w:right w:val="none" w:sz="0" w:space="0" w:color="auto"/>
      </w:divBdr>
    </w:div>
    <w:div w:id="1526598299">
      <w:bodyDiv w:val="1"/>
      <w:marLeft w:val="0"/>
      <w:marRight w:val="0"/>
      <w:marTop w:val="0"/>
      <w:marBottom w:val="0"/>
      <w:divBdr>
        <w:top w:val="none" w:sz="0" w:space="0" w:color="auto"/>
        <w:left w:val="none" w:sz="0" w:space="0" w:color="auto"/>
        <w:bottom w:val="none" w:sz="0" w:space="0" w:color="auto"/>
        <w:right w:val="none" w:sz="0" w:space="0" w:color="auto"/>
      </w:divBdr>
    </w:div>
    <w:div w:id="1539316494">
      <w:bodyDiv w:val="1"/>
      <w:marLeft w:val="0"/>
      <w:marRight w:val="0"/>
      <w:marTop w:val="0"/>
      <w:marBottom w:val="0"/>
      <w:divBdr>
        <w:top w:val="none" w:sz="0" w:space="0" w:color="auto"/>
        <w:left w:val="none" w:sz="0" w:space="0" w:color="auto"/>
        <w:bottom w:val="none" w:sz="0" w:space="0" w:color="auto"/>
        <w:right w:val="none" w:sz="0" w:space="0" w:color="auto"/>
      </w:divBdr>
      <w:divsChild>
        <w:div w:id="1216814254">
          <w:marLeft w:val="0"/>
          <w:marRight w:val="0"/>
          <w:marTop w:val="0"/>
          <w:marBottom w:val="0"/>
          <w:divBdr>
            <w:top w:val="none" w:sz="0" w:space="0" w:color="auto"/>
            <w:left w:val="none" w:sz="0" w:space="0" w:color="auto"/>
            <w:bottom w:val="none" w:sz="0" w:space="0" w:color="auto"/>
            <w:right w:val="none" w:sz="0" w:space="0" w:color="auto"/>
          </w:divBdr>
          <w:divsChild>
            <w:div w:id="1917279133">
              <w:marLeft w:val="0"/>
              <w:marRight w:val="0"/>
              <w:marTop w:val="0"/>
              <w:marBottom w:val="0"/>
              <w:divBdr>
                <w:top w:val="none" w:sz="0" w:space="0" w:color="auto"/>
                <w:left w:val="none" w:sz="0" w:space="0" w:color="auto"/>
                <w:bottom w:val="none" w:sz="0" w:space="0" w:color="auto"/>
                <w:right w:val="none" w:sz="0" w:space="0" w:color="auto"/>
              </w:divBdr>
              <w:divsChild>
                <w:div w:id="1399354022">
                  <w:marLeft w:val="0"/>
                  <w:marRight w:val="0"/>
                  <w:marTop w:val="0"/>
                  <w:marBottom w:val="0"/>
                  <w:divBdr>
                    <w:top w:val="none" w:sz="0" w:space="0" w:color="auto"/>
                    <w:left w:val="none" w:sz="0" w:space="0" w:color="auto"/>
                    <w:bottom w:val="none" w:sz="0" w:space="0" w:color="auto"/>
                    <w:right w:val="none" w:sz="0" w:space="0" w:color="auto"/>
                  </w:divBdr>
                  <w:divsChild>
                    <w:div w:id="4163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158827">
      <w:bodyDiv w:val="1"/>
      <w:marLeft w:val="0"/>
      <w:marRight w:val="0"/>
      <w:marTop w:val="0"/>
      <w:marBottom w:val="0"/>
      <w:divBdr>
        <w:top w:val="none" w:sz="0" w:space="0" w:color="auto"/>
        <w:left w:val="none" w:sz="0" w:space="0" w:color="auto"/>
        <w:bottom w:val="none" w:sz="0" w:space="0" w:color="auto"/>
        <w:right w:val="none" w:sz="0" w:space="0" w:color="auto"/>
      </w:divBdr>
    </w:div>
    <w:div w:id="1570994314">
      <w:bodyDiv w:val="1"/>
      <w:marLeft w:val="0"/>
      <w:marRight w:val="0"/>
      <w:marTop w:val="0"/>
      <w:marBottom w:val="0"/>
      <w:divBdr>
        <w:top w:val="none" w:sz="0" w:space="0" w:color="auto"/>
        <w:left w:val="none" w:sz="0" w:space="0" w:color="auto"/>
        <w:bottom w:val="none" w:sz="0" w:space="0" w:color="auto"/>
        <w:right w:val="none" w:sz="0" w:space="0" w:color="auto"/>
      </w:divBdr>
    </w:div>
    <w:div w:id="1593010064">
      <w:bodyDiv w:val="1"/>
      <w:marLeft w:val="0"/>
      <w:marRight w:val="0"/>
      <w:marTop w:val="0"/>
      <w:marBottom w:val="0"/>
      <w:divBdr>
        <w:top w:val="none" w:sz="0" w:space="0" w:color="auto"/>
        <w:left w:val="none" w:sz="0" w:space="0" w:color="auto"/>
        <w:bottom w:val="none" w:sz="0" w:space="0" w:color="auto"/>
        <w:right w:val="none" w:sz="0" w:space="0" w:color="auto"/>
      </w:divBdr>
    </w:div>
    <w:div w:id="1593198297">
      <w:bodyDiv w:val="1"/>
      <w:marLeft w:val="0"/>
      <w:marRight w:val="0"/>
      <w:marTop w:val="0"/>
      <w:marBottom w:val="0"/>
      <w:divBdr>
        <w:top w:val="none" w:sz="0" w:space="0" w:color="auto"/>
        <w:left w:val="none" w:sz="0" w:space="0" w:color="auto"/>
        <w:bottom w:val="none" w:sz="0" w:space="0" w:color="auto"/>
        <w:right w:val="none" w:sz="0" w:space="0" w:color="auto"/>
      </w:divBdr>
    </w:div>
    <w:div w:id="1600868125">
      <w:bodyDiv w:val="1"/>
      <w:marLeft w:val="0"/>
      <w:marRight w:val="0"/>
      <w:marTop w:val="0"/>
      <w:marBottom w:val="0"/>
      <w:divBdr>
        <w:top w:val="none" w:sz="0" w:space="0" w:color="auto"/>
        <w:left w:val="none" w:sz="0" w:space="0" w:color="auto"/>
        <w:bottom w:val="none" w:sz="0" w:space="0" w:color="auto"/>
        <w:right w:val="none" w:sz="0" w:space="0" w:color="auto"/>
      </w:divBdr>
    </w:div>
    <w:div w:id="1603219672">
      <w:bodyDiv w:val="1"/>
      <w:marLeft w:val="0"/>
      <w:marRight w:val="0"/>
      <w:marTop w:val="0"/>
      <w:marBottom w:val="0"/>
      <w:divBdr>
        <w:top w:val="none" w:sz="0" w:space="0" w:color="auto"/>
        <w:left w:val="none" w:sz="0" w:space="0" w:color="auto"/>
        <w:bottom w:val="none" w:sz="0" w:space="0" w:color="auto"/>
        <w:right w:val="none" w:sz="0" w:space="0" w:color="auto"/>
      </w:divBdr>
      <w:divsChild>
        <w:div w:id="31686367">
          <w:marLeft w:val="0"/>
          <w:marRight w:val="0"/>
          <w:marTop w:val="0"/>
          <w:marBottom w:val="0"/>
          <w:divBdr>
            <w:top w:val="none" w:sz="0" w:space="0" w:color="auto"/>
            <w:left w:val="none" w:sz="0" w:space="0" w:color="auto"/>
            <w:bottom w:val="none" w:sz="0" w:space="0" w:color="auto"/>
            <w:right w:val="none" w:sz="0" w:space="0" w:color="auto"/>
          </w:divBdr>
          <w:divsChild>
            <w:div w:id="885483857">
              <w:marLeft w:val="0"/>
              <w:marRight w:val="0"/>
              <w:marTop w:val="0"/>
              <w:marBottom w:val="0"/>
              <w:divBdr>
                <w:top w:val="none" w:sz="0" w:space="0" w:color="auto"/>
                <w:left w:val="none" w:sz="0" w:space="0" w:color="auto"/>
                <w:bottom w:val="none" w:sz="0" w:space="0" w:color="auto"/>
                <w:right w:val="none" w:sz="0" w:space="0" w:color="auto"/>
              </w:divBdr>
              <w:divsChild>
                <w:div w:id="1755008550">
                  <w:marLeft w:val="0"/>
                  <w:marRight w:val="0"/>
                  <w:marTop w:val="0"/>
                  <w:marBottom w:val="0"/>
                  <w:divBdr>
                    <w:top w:val="none" w:sz="0" w:space="0" w:color="auto"/>
                    <w:left w:val="none" w:sz="0" w:space="0" w:color="auto"/>
                    <w:bottom w:val="none" w:sz="0" w:space="0" w:color="auto"/>
                    <w:right w:val="none" w:sz="0" w:space="0" w:color="auto"/>
                  </w:divBdr>
                  <w:divsChild>
                    <w:div w:id="104563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967138">
      <w:bodyDiv w:val="1"/>
      <w:marLeft w:val="0"/>
      <w:marRight w:val="0"/>
      <w:marTop w:val="0"/>
      <w:marBottom w:val="0"/>
      <w:divBdr>
        <w:top w:val="none" w:sz="0" w:space="0" w:color="auto"/>
        <w:left w:val="none" w:sz="0" w:space="0" w:color="auto"/>
        <w:bottom w:val="none" w:sz="0" w:space="0" w:color="auto"/>
        <w:right w:val="none" w:sz="0" w:space="0" w:color="auto"/>
      </w:divBdr>
      <w:divsChild>
        <w:div w:id="1684896329">
          <w:marLeft w:val="0"/>
          <w:marRight w:val="0"/>
          <w:marTop w:val="0"/>
          <w:marBottom w:val="0"/>
          <w:divBdr>
            <w:top w:val="none" w:sz="0" w:space="0" w:color="auto"/>
            <w:left w:val="none" w:sz="0" w:space="0" w:color="auto"/>
            <w:bottom w:val="none" w:sz="0" w:space="0" w:color="auto"/>
            <w:right w:val="none" w:sz="0" w:space="0" w:color="auto"/>
          </w:divBdr>
          <w:divsChild>
            <w:div w:id="1651864476">
              <w:marLeft w:val="0"/>
              <w:marRight w:val="0"/>
              <w:marTop w:val="0"/>
              <w:marBottom w:val="0"/>
              <w:divBdr>
                <w:top w:val="none" w:sz="0" w:space="0" w:color="auto"/>
                <w:left w:val="none" w:sz="0" w:space="0" w:color="auto"/>
                <w:bottom w:val="none" w:sz="0" w:space="0" w:color="auto"/>
                <w:right w:val="none" w:sz="0" w:space="0" w:color="auto"/>
              </w:divBdr>
              <w:divsChild>
                <w:div w:id="1863664033">
                  <w:marLeft w:val="0"/>
                  <w:marRight w:val="0"/>
                  <w:marTop w:val="0"/>
                  <w:marBottom w:val="0"/>
                  <w:divBdr>
                    <w:top w:val="none" w:sz="0" w:space="0" w:color="auto"/>
                    <w:left w:val="none" w:sz="0" w:space="0" w:color="auto"/>
                    <w:bottom w:val="none" w:sz="0" w:space="0" w:color="auto"/>
                    <w:right w:val="none" w:sz="0" w:space="0" w:color="auto"/>
                  </w:divBdr>
                  <w:divsChild>
                    <w:div w:id="197475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531103">
      <w:bodyDiv w:val="1"/>
      <w:marLeft w:val="0"/>
      <w:marRight w:val="0"/>
      <w:marTop w:val="0"/>
      <w:marBottom w:val="0"/>
      <w:divBdr>
        <w:top w:val="none" w:sz="0" w:space="0" w:color="auto"/>
        <w:left w:val="none" w:sz="0" w:space="0" w:color="auto"/>
        <w:bottom w:val="none" w:sz="0" w:space="0" w:color="auto"/>
        <w:right w:val="none" w:sz="0" w:space="0" w:color="auto"/>
      </w:divBdr>
    </w:div>
    <w:div w:id="1629973020">
      <w:bodyDiv w:val="1"/>
      <w:marLeft w:val="0"/>
      <w:marRight w:val="0"/>
      <w:marTop w:val="0"/>
      <w:marBottom w:val="0"/>
      <w:divBdr>
        <w:top w:val="none" w:sz="0" w:space="0" w:color="auto"/>
        <w:left w:val="none" w:sz="0" w:space="0" w:color="auto"/>
        <w:bottom w:val="none" w:sz="0" w:space="0" w:color="auto"/>
        <w:right w:val="none" w:sz="0" w:space="0" w:color="auto"/>
      </w:divBdr>
    </w:div>
    <w:div w:id="1633097835">
      <w:bodyDiv w:val="1"/>
      <w:marLeft w:val="0"/>
      <w:marRight w:val="0"/>
      <w:marTop w:val="0"/>
      <w:marBottom w:val="0"/>
      <w:divBdr>
        <w:top w:val="none" w:sz="0" w:space="0" w:color="auto"/>
        <w:left w:val="none" w:sz="0" w:space="0" w:color="auto"/>
        <w:bottom w:val="none" w:sz="0" w:space="0" w:color="auto"/>
        <w:right w:val="none" w:sz="0" w:space="0" w:color="auto"/>
      </w:divBdr>
    </w:div>
    <w:div w:id="1644507300">
      <w:bodyDiv w:val="1"/>
      <w:marLeft w:val="0"/>
      <w:marRight w:val="0"/>
      <w:marTop w:val="0"/>
      <w:marBottom w:val="0"/>
      <w:divBdr>
        <w:top w:val="none" w:sz="0" w:space="0" w:color="auto"/>
        <w:left w:val="none" w:sz="0" w:space="0" w:color="auto"/>
        <w:bottom w:val="none" w:sz="0" w:space="0" w:color="auto"/>
        <w:right w:val="none" w:sz="0" w:space="0" w:color="auto"/>
      </w:divBdr>
      <w:divsChild>
        <w:div w:id="52046446">
          <w:marLeft w:val="0"/>
          <w:marRight w:val="0"/>
          <w:marTop w:val="0"/>
          <w:marBottom w:val="0"/>
          <w:divBdr>
            <w:top w:val="none" w:sz="0" w:space="0" w:color="auto"/>
            <w:left w:val="none" w:sz="0" w:space="0" w:color="auto"/>
            <w:bottom w:val="none" w:sz="0" w:space="0" w:color="auto"/>
            <w:right w:val="none" w:sz="0" w:space="0" w:color="auto"/>
          </w:divBdr>
          <w:divsChild>
            <w:div w:id="896621621">
              <w:marLeft w:val="0"/>
              <w:marRight w:val="0"/>
              <w:marTop w:val="0"/>
              <w:marBottom w:val="0"/>
              <w:divBdr>
                <w:top w:val="none" w:sz="0" w:space="0" w:color="auto"/>
                <w:left w:val="none" w:sz="0" w:space="0" w:color="auto"/>
                <w:bottom w:val="none" w:sz="0" w:space="0" w:color="auto"/>
                <w:right w:val="none" w:sz="0" w:space="0" w:color="auto"/>
              </w:divBdr>
              <w:divsChild>
                <w:div w:id="39709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95398">
      <w:bodyDiv w:val="1"/>
      <w:marLeft w:val="0"/>
      <w:marRight w:val="0"/>
      <w:marTop w:val="0"/>
      <w:marBottom w:val="0"/>
      <w:divBdr>
        <w:top w:val="none" w:sz="0" w:space="0" w:color="auto"/>
        <w:left w:val="none" w:sz="0" w:space="0" w:color="auto"/>
        <w:bottom w:val="none" w:sz="0" w:space="0" w:color="auto"/>
        <w:right w:val="none" w:sz="0" w:space="0" w:color="auto"/>
      </w:divBdr>
    </w:div>
    <w:div w:id="1672175765">
      <w:bodyDiv w:val="1"/>
      <w:marLeft w:val="0"/>
      <w:marRight w:val="0"/>
      <w:marTop w:val="0"/>
      <w:marBottom w:val="0"/>
      <w:divBdr>
        <w:top w:val="none" w:sz="0" w:space="0" w:color="auto"/>
        <w:left w:val="none" w:sz="0" w:space="0" w:color="auto"/>
        <w:bottom w:val="none" w:sz="0" w:space="0" w:color="auto"/>
        <w:right w:val="none" w:sz="0" w:space="0" w:color="auto"/>
      </w:divBdr>
    </w:div>
    <w:div w:id="1683512058">
      <w:bodyDiv w:val="1"/>
      <w:marLeft w:val="0"/>
      <w:marRight w:val="0"/>
      <w:marTop w:val="0"/>
      <w:marBottom w:val="0"/>
      <w:divBdr>
        <w:top w:val="none" w:sz="0" w:space="0" w:color="auto"/>
        <w:left w:val="none" w:sz="0" w:space="0" w:color="auto"/>
        <w:bottom w:val="none" w:sz="0" w:space="0" w:color="auto"/>
        <w:right w:val="none" w:sz="0" w:space="0" w:color="auto"/>
      </w:divBdr>
    </w:div>
    <w:div w:id="1697537235">
      <w:bodyDiv w:val="1"/>
      <w:marLeft w:val="0"/>
      <w:marRight w:val="0"/>
      <w:marTop w:val="0"/>
      <w:marBottom w:val="0"/>
      <w:divBdr>
        <w:top w:val="none" w:sz="0" w:space="0" w:color="auto"/>
        <w:left w:val="none" w:sz="0" w:space="0" w:color="auto"/>
        <w:bottom w:val="none" w:sz="0" w:space="0" w:color="auto"/>
        <w:right w:val="none" w:sz="0" w:space="0" w:color="auto"/>
      </w:divBdr>
    </w:div>
    <w:div w:id="1710179231">
      <w:bodyDiv w:val="1"/>
      <w:marLeft w:val="0"/>
      <w:marRight w:val="0"/>
      <w:marTop w:val="0"/>
      <w:marBottom w:val="0"/>
      <w:divBdr>
        <w:top w:val="none" w:sz="0" w:space="0" w:color="auto"/>
        <w:left w:val="none" w:sz="0" w:space="0" w:color="auto"/>
        <w:bottom w:val="none" w:sz="0" w:space="0" w:color="auto"/>
        <w:right w:val="none" w:sz="0" w:space="0" w:color="auto"/>
      </w:divBdr>
      <w:divsChild>
        <w:div w:id="854727091">
          <w:marLeft w:val="0"/>
          <w:marRight w:val="0"/>
          <w:marTop w:val="0"/>
          <w:marBottom w:val="0"/>
          <w:divBdr>
            <w:top w:val="none" w:sz="0" w:space="0" w:color="auto"/>
            <w:left w:val="none" w:sz="0" w:space="0" w:color="auto"/>
            <w:bottom w:val="none" w:sz="0" w:space="0" w:color="auto"/>
            <w:right w:val="none" w:sz="0" w:space="0" w:color="auto"/>
          </w:divBdr>
          <w:divsChild>
            <w:div w:id="1371999661">
              <w:marLeft w:val="0"/>
              <w:marRight w:val="0"/>
              <w:marTop w:val="0"/>
              <w:marBottom w:val="0"/>
              <w:divBdr>
                <w:top w:val="none" w:sz="0" w:space="0" w:color="auto"/>
                <w:left w:val="none" w:sz="0" w:space="0" w:color="auto"/>
                <w:bottom w:val="none" w:sz="0" w:space="0" w:color="auto"/>
                <w:right w:val="none" w:sz="0" w:space="0" w:color="auto"/>
              </w:divBdr>
              <w:divsChild>
                <w:div w:id="18949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855126">
      <w:bodyDiv w:val="1"/>
      <w:marLeft w:val="0"/>
      <w:marRight w:val="0"/>
      <w:marTop w:val="0"/>
      <w:marBottom w:val="0"/>
      <w:divBdr>
        <w:top w:val="none" w:sz="0" w:space="0" w:color="auto"/>
        <w:left w:val="none" w:sz="0" w:space="0" w:color="auto"/>
        <w:bottom w:val="none" w:sz="0" w:space="0" w:color="auto"/>
        <w:right w:val="none" w:sz="0" w:space="0" w:color="auto"/>
      </w:divBdr>
    </w:div>
    <w:div w:id="1738623660">
      <w:bodyDiv w:val="1"/>
      <w:marLeft w:val="0"/>
      <w:marRight w:val="0"/>
      <w:marTop w:val="0"/>
      <w:marBottom w:val="0"/>
      <w:divBdr>
        <w:top w:val="none" w:sz="0" w:space="0" w:color="auto"/>
        <w:left w:val="none" w:sz="0" w:space="0" w:color="auto"/>
        <w:bottom w:val="none" w:sz="0" w:space="0" w:color="auto"/>
        <w:right w:val="none" w:sz="0" w:space="0" w:color="auto"/>
      </w:divBdr>
      <w:divsChild>
        <w:div w:id="1796677480">
          <w:marLeft w:val="0"/>
          <w:marRight w:val="0"/>
          <w:marTop w:val="0"/>
          <w:marBottom w:val="0"/>
          <w:divBdr>
            <w:top w:val="none" w:sz="0" w:space="0" w:color="auto"/>
            <w:left w:val="none" w:sz="0" w:space="0" w:color="auto"/>
            <w:bottom w:val="none" w:sz="0" w:space="0" w:color="auto"/>
            <w:right w:val="none" w:sz="0" w:space="0" w:color="auto"/>
          </w:divBdr>
          <w:divsChild>
            <w:div w:id="655571031">
              <w:marLeft w:val="0"/>
              <w:marRight w:val="0"/>
              <w:marTop w:val="0"/>
              <w:marBottom w:val="0"/>
              <w:divBdr>
                <w:top w:val="none" w:sz="0" w:space="0" w:color="auto"/>
                <w:left w:val="none" w:sz="0" w:space="0" w:color="auto"/>
                <w:bottom w:val="none" w:sz="0" w:space="0" w:color="auto"/>
                <w:right w:val="none" w:sz="0" w:space="0" w:color="auto"/>
              </w:divBdr>
              <w:divsChild>
                <w:div w:id="2097283490">
                  <w:marLeft w:val="0"/>
                  <w:marRight w:val="0"/>
                  <w:marTop w:val="0"/>
                  <w:marBottom w:val="0"/>
                  <w:divBdr>
                    <w:top w:val="none" w:sz="0" w:space="0" w:color="auto"/>
                    <w:left w:val="none" w:sz="0" w:space="0" w:color="auto"/>
                    <w:bottom w:val="none" w:sz="0" w:space="0" w:color="auto"/>
                    <w:right w:val="none" w:sz="0" w:space="0" w:color="auto"/>
                  </w:divBdr>
                  <w:divsChild>
                    <w:div w:id="506136750">
                      <w:marLeft w:val="0"/>
                      <w:marRight w:val="0"/>
                      <w:marTop w:val="0"/>
                      <w:marBottom w:val="0"/>
                      <w:divBdr>
                        <w:top w:val="none" w:sz="0" w:space="0" w:color="auto"/>
                        <w:left w:val="none" w:sz="0" w:space="0" w:color="auto"/>
                        <w:bottom w:val="none" w:sz="0" w:space="0" w:color="auto"/>
                        <w:right w:val="none" w:sz="0" w:space="0" w:color="auto"/>
                      </w:divBdr>
                    </w:div>
                    <w:div w:id="20024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322210">
      <w:bodyDiv w:val="1"/>
      <w:marLeft w:val="0"/>
      <w:marRight w:val="0"/>
      <w:marTop w:val="0"/>
      <w:marBottom w:val="0"/>
      <w:divBdr>
        <w:top w:val="none" w:sz="0" w:space="0" w:color="auto"/>
        <w:left w:val="none" w:sz="0" w:space="0" w:color="auto"/>
        <w:bottom w:val="none" w:sz="0" w:space="0" w:color="auto"/>
        <w:right w:val="none" w:sz="0" w:space="0" w:color="auto"/>
      </w:divBdr>
      <w:divsChild>
        <w:div w:id="153113785">
          <w:marLeft w:val="0"/>
          <w:marRight w:val="0"/>
          <w:marTop w:val="0"/>
          <w:marBottom w:val="0"/>
          <w:divBdr>
            <w:top w:val="none" w:sz="0" w:space="0" w:color="auto"/>
            <w:left w:val="none" w:sz="0" w:space="0" w:color="auto"/>
            <w:bottom w:val="none" w:sz="0" w:space="0" w:color="auto"/>
            <w:right w:val="none" w:sz="0" w:space="0" w:color="auto"/>
          </w:divBdr>
          <w:divsChild>
            <w:div w:id="195386995">
              <w:marLeft w:val="0"/>
              <w:marRight w:val="0"/>
              <w:marTop w:val="0"/>
              <w:marBottom w:val="0"/>
              <w:divBdr>
                <w:top w:val="none" w:sz="0" w:space="0" w:color="auto"/>
                <w:left w:val="none" w:sz="0" w:space="0" w:color="auto"/>
                <w:bottom w:val="none" w:sz="0" w:space="0" w:color="auto"/>
                <w:right w:val="none" w:sz="0" w:space="0" w:color="auto"/>
              </w:divBdr>
              <w:divsChild>
                <w:div w:id="154232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172340">
      <w:bodyDiv w:val="1"/>
      <w:marLeft w:val="0"/>
      <w:marRight w:val="0"/>
      <w:marTop w:val="0"/>
      <w:marBottom w:val="0"/>
      <w:divBdr>
        <w:top w:val="none" w:sz="0" w:space="0" w:color="auto"/>
        <w:left w:val="none" w:sz="0" w:space="0" w:color="auto"/>
        <w:bottom w:val="none" w:sz="0" w:space="0" w:color="auto"/>
        <w:right w:val="none" w:sz="0" w:space="0" w:color="auto"/>
      </w:divBdr>
    </w:div>
    <w:div w:id="1776822632">
      <w:bodyDiv w:val="1"/>
      <w:marLeft w:val="0"/>
      <w:marRight w:val="0"/>
      <w:marTop w:val="0"/>
      <w:marBottom w:val="0"/>
      <w:divBdr>
        <w:top w:val="none" w:sz="0" w:space="0" w:color="auto"/>
        <w:left w:val="none" w:sz="0" w:space="0" w:color="auto"/>
        <w:bottom w:val="none" w:sz="0" w:space="0" w:color="auto"/>
        <w:right w:val="none" w:sz="0" w:space="0" w:color="auto"/>
      </w:divBdr>
    </w:div>
    <w:div w:id="1779792831">
      <w:bodyDiv w:val="1"/>
      <w:marLeft w:val="0"/>
      <w:marRight w:val="0"/>
      <w:marTop w:val="0"/>
      <w:marBottom w:val="0"/>
      <w:divBdr>
        <w:top w:val="none" w:sz="0" w:space="0" w:color="auto"/>
        <w:left w:val="none" w:sz="0" w:space="0" w:color="auto"/>
        <w:bottom w:val="none" w:sz="0" w:space="0" w:color="auto"/>
        <w:right w:val="none" w:sz="0" w:space="0" w:color="auto"/>
      </w:divBdr>
    </w:div>
    <w:div w:id="1785995146">
      <w:bodyDiv w:val="1"/>
      <w:marLeft w:val="0"/>
      <w:marRight w:val="0"/>
      <w:marTop w:val="0"/>
      <w:marBottom w:val="0"/>
      <w:divBdr>
        <w:top w:val="none" w:sz="0" w:space="0" w:color="auto"/>
        <w:left w:val="none" w:sz="0" w:space="0" w:color="auto"/>
        <w:bottom w:val="none" w:sz="0" w:space="0" w:color="auto"/>
        <w:right w:val="none" w:sz="0" w:space="0" w:color="auto"/>
      </w:divBdr>
      <w:divsChild>
        <w:div w:id="1651130405">
          <w:marLeft w:val="0"/>
          <w:marRight w:val="0"/>
          <w:marTop w:val="0"/>
          <w:marBottom w:val="0"/>
          <w:divBdr>
            <w:top w:val="none" w:sz="0" w:space="0" w:color="auto"/>
            <w:left w:val="none" w:sz="0" w:space="0" w:color="auto"/>
            <w:bottom w:val="none" w:sz="0" w:space="0" w:color="auto"/>
            <w:right w:val="none" w:sz="0" w:space="0" w:color="auto"/>
          </w:divBdr>
          <w:divsChild>
            <w:div w:id="89158983">
              <w:marLeft w:val="0"/>
              <w:marRight w:val="0"/>
              <w:marTop w:val="0"/>
              <w:marBottom w:val="0"/>
              <w:divBdr>
                <w:top w:val="none" w:sz="0" w:space="0" w:color="auto"/>
                <w:left w:val="none" w:sz="0" w:space="0" w:color="auto"/>
                <w:bottom w:val="none" w:sz="0" w:space="0" w:color="auto"/>
                <w:right w:val="none" w:sz="0" w:space="0" w:color="auto"/>
              </w:divBdr>
              <w:divsChild>
                <w:div w:id="154475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011167">
      <w:bodyDiv w:val="1"/>
      <w:marLeft w:val="0"/>
      <w:marRight w:val="0"/>
      <w:marTop w:val="0"/>
      <w:marBottom w:val="0"/>
      <w:divBdr>
        <w:top w:val="none" w:sz="0" w:space="0" w:color="auto"/>
        <w:left w:val="none" w:sz="0" w:space="0" w:color="auto"/>
        <w:bottom w:val="none" w:sz="0" w:space="0" w:color="auto"/>
        <w:right w:val="none" w:sz="0" w:space="0" w:color="auto"/>
      </w:divBdr>
      <w:divsChild>
        <w:div w:id="868837756">
          <w:marLeft w:val="0"/>
          <w:marRight w:val="0"/>
          <w:marTop w:val="0"/>
          <w:marBottom w:val="0"/>
          <w:divBdr>
            <w:top w:val="none" w:sz="0" w:space="0" w:color="auto"/>
            <w:left w:val="none" w:sz="0" w:space="0" w:color="auto"/>
            <w:bottom w:val="none" w:sz="0" w:space="0" w:color="auto"/>
            <w:right w:val="none" w:sz="0" w:space="0" w:color="auto"/>
          </w:divBdr>
          <w:divsChild>
            <w:div w:id="1135176683">
              <w:marLeft w:val="0"/>
              <w:marRight w:val="0"/>
              <w:marTop w:val="0"/>
              <w:marBottom w:val="0"/>
              <w:divBdr>
                <w:top w:val="none" w:sz="0" w:space="0" w:color="auto"/>
                <w:left w:val="none" w:sz="0" w:space="0" w:color="auto"/>
                <w:bottom w:val="none" w:sz="0" w:space="0" w:color="auto"/>
                <w:right w:val="none" w:sz="0" w:space="0" w:color="auto"/>
              </w:divBdr>
              <w:divsChild>
                <w:div w:id="125511741">
                  <w:marLeft w:val="0"/>
                  <w:marRight w:val="0"/>
                  <w:marTop w:val="0"/>
                  <w:marBottom w:val="0"/>
                  <w:divBdr>
                    <w:top w:val="none" w:sz="0" w:space="0" w:color="auto"/>
                    <w:left w:val="none" w:sz="0" w:space="0" w:color="auto"/>
                    <w:bottom w:val="none" w:sz="0" w:space="0" w:color="auto"/>
                    <w:right w:val="none" w:sz="0" w:space="0" w:color="auto"/>
                  </w:divBdr>
                  <w:divsChild>
                    <w:div w:id="86594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894768">
      <w:bodyDiv w:val="1"/>
      <w:marLeft w:val="0"/>
      <w:marRight w:val="0"/>
      <w:marTop w:val="0"/>
      <w:marBottom w:val="0"/>
      <w:divBdr>
        <w:top w:val="none" w:sz="0" w:space="0" w:color="auto"/>
        <w:left w:val="none" w:sz="0" w:space="0" w:color="auto"/>
        <w:bottom w:val="none" w:sz="0" w:space="0" w:color="auto"/>
        <w:right w:val="none" w:sz="0" w:space="0" w:color="auto"/>
      </w:divBdr>
    </w:div>
    <w:div w:id="1859807680">
      <w:bodyDiv w:val="1"/>
      <w:marLeft w:val="0"/>
      <w:marRight w:val="0"/>
      <w:marTop w:val="0"/>
      <w:marBottom w:val="0"/>
      <w:divBdr>
        <w:top w:val="none" w:sz="0" w:space="0" w:color="auto"/>
        <w:left w:val="none" w:sz="0" w:space="0" w:color="auto"/>
        <w:bottom w:val="none" w:sz="0" w:space="0" w:color="auto"/>
        <w:right w:val="none" w:sz="0" w:space="0" w:color="auto"/>
      </w:divBdr>
      <w:divsChild>
        <w:div w:id="1833060403">
          <w:marLeft w:val="0"/>
          <w:marRight w:val="0"/>
          <w:marTop w:val="0"/>
          <w:marBottom w:val="0"/>
          <w:divBdr>
            <w:top w:val="none" w:sz="0" w:space="0" w:color="auto"/>
            <w:left w:val="none" w:sz="0" w:space="0" w:color="auto"/>
            <w:bottom w:val="none" w:sz="0" w:space="0" w:color="auto"/>
            <w:right w:val="none" w:sz="0" w:space="0" w:color="auto"/>
          </w:divBdr>
          <w:divsChild>
            <w:div w:id="666052834">
              <w:marLeft w:val="0"/>
              <w:marRight w:val="0"/>
              <w:marTop w:val="0"/>
              <w:marBottom w:val="0"/>
              <w:divBdr>
                <w:top w:val="none" w:sz="0" w:space="0" w:color="auto"/>
                <w:left w:val="none" w:sz="0" w:space="0" w:color="auto"/>
                <w:bottom w:val="none" w:sz="0" w:space="0" w:color="auto"/>
                <w:right w:val="none" w:sz="0" w:space="0" w:color="auto"/>
              </w:divBdr>
              <w:divsChild>
                <w:div w:id="129992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703905">
      <w:bodyDiv w:val="1"/>
      <w:marLeft w:val="0"/>
      <w:marRight w:val="0"/>
      <w:marTop w:val="0"/>
      <w:marBottom w:val="0"/>
      <w:divBdr>
        <w:top w:val="none" w:sz="0" w:space="0" w:color="auto"/>
        <w:left w:val="none" w:sz="0" w:space="0" w:color="auto"/>
        <w:bottom w:val="none" w:sz="0" w:space="0" w:color="auto"/>
        <w:right w:val="none" w:sz="0" w:space="0" w:color="auto"/>
      </w:divBdr>
      <w:divsChild>
        <w:div w:id="1247573363">
          <w:marLeft w:val="0"/>
          <w:marRight w:val="0"/>
          <w:marTop w:val="0"/>
          <w:marBottom w:val="0"/>
          <w:divBdr>
            <w:top w:val="none" w:sz="0" w:space="0" w:color="auto"/>
            <w:left w:val="none" w:sz="0" w:space="0" w:color="auto"/>
            <w:bottom w:val="none" w:sz="0" w:space="0" w:color="auto"/>
            <w:right w:val="none" w:sz="0" w:space="0" w:color="auto"/>
          </w:divBdr>
          <w:divsChild>
            <w:div w:id="1631859244">
              <w:marLeft w:val="0"/>
              <w:marRight w:val="0"/>
              <w:marTop w:val="0"/>
              <w:marBottom w:val="0"/>
              <w:divBdr>
                <w:top w:val="none" w:sz="0" w:space="0" w:color="auto"/>
                <w:left w:val="none" w:sz="0" w:space="0" w:color="auto"/>
                <w:bottom w:val="none" w:sz="0" w:space="0" w:color="auto"/>
                <w:right w:val="none" w:sz="0" w:space="0" w:color="auto"/>
              </w:divBdr>
              <w:divsChild>
                <w:div w:id="4425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193041">
      <w:bodyDiv w:val="1"/>
      <w:marLeft w:val="0"/>
      <w:marRight w:val="0"/>
      <w:marTop w:val="0"/>
      <w:marBottom w:val="0"/>
      <w:divBdr>
        <w:top w:val="none" w:sz="0" w:space="0" w:color="auto"/>
        <w:left w:val="none" w:sz="0" w:space="0" w:color="auto"/>
        <w:bottom w:val="none" w:sz="0" w:space="0" w:color="auto"/>
        <w:right w:val="none" w:sz="0" w:space="0" w:color="auto"/>
      </w:divBdr>
    </w:div>
    <w:div w:id="1903560870">
      <w:bodyDiv w:val="1"/>
      <w:marLeft w:val="0"/>
      <w:marRight w:val="0"/>
      <w:marTop w:val="0"/>
      <w:marBottom w:val="0"/>
      <w:divBdr>
        <w:top w:val="none" w:sz="0" w:space="0" w:color="auto"/>
        <w:left w:val="none" w:sz="0" w:space="0" w:color="auto"/>
        <w:bottom w:val="none" w:sz="0" w:space="0" w:color="auto"/>
        <w:right w:val="none" w:sz="0" w:space="0" w:color="auto"/>
      </w:divBdr>
      <w:divsChild>
        <w:div w:id="763308942">
          <w:marLeft w:val="0"/>
          <w:marRight w:val="0"/>
          <w:marTop w:val="0"/>
          <w:marBottom w:val="0"/>
          <w:divBdr>
            <w:top w:val="none" w:sz="0" w:space="0" w:color="auto"/>
            <w:left w:val="none" w:sz="0" w:space="0" w:color="auto"/>
            <w:bottom w:val="none" w:sz="0" w:space="0" w:color="auto"/>
            <w:right w:val="none" w:sz="0" w:space="0" w:color="auto"/>
          </w:divBdr>
          <w:divsChild>
            <w:div w:id="1841769860">
              <w:marLeft w:val="0"/>
              <w:marRight w:val="0"/>
              <w:marTop w:val="0"/>
              <w:marBottom w:val="0"/>
              <w:divBdr>
                <w:top w:val="none" w:sz="0" w:space="0" w:color="auto"/>
                <w:left w:val="none" w:sz="0" w:space="0" w:color="auto"/>
                <w:bottom w:val="none" w:sz="0" w:space="0" w:color="auto"/>
                <w:right w:val="none" w:sz="0" w:space="0" w:color="auto"/>
              </w:divBdr>
              <w:divsChild>
                <w:div w:id="1167206692">
                  <w:marLeft w:val="0"/>
                  <w:marRight w:val="0"/>
                  <w:marTop w:val="0"/>
                  <w:marBottom w:val="0"/>
                  <w:divBdr>
                    <w:top w:val="none" w:sz="0" w:space="0" w:color="auto"/>
                    <w:left w:val="none" w:sz="0" w:space="0" w:color="auto"/>
                    <w:bottom w:val="none" w:sz="0" w:space="0" w:color="auto"/>
                    <w:right w:val="none" w:sz="0" w:space="0" w:color="auto"/>
                  </w:divBdr>
                  <w:divsChild>
                    <w:div w:id="210318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216091">
      <w:bodyDiv w:val="1"/>
      <w:marLeft w:val="0"/>
      <w:marRight w:val="0"/>
      <w:marTop w:val="0"/>
      <w:marBottom w:val="0"/>
      <w:divBdr>
        <w:top w:val="none" w:sz="0" w:space="0" w:color="auto"/>
        <w:left w:val="none" w:sz="0" w:space="0" w:color="auto"/>
        <w:bottom w:val="none" w:sz="0" w:space="0" w:color="auto"/>
        <w:right w:val="none" w:sz="0" w:space="0" w:color="auto"/>
      </w:divBdr>
    </w:div>
    <w:div w:id="1910264343">
      <w:bodyDiv w:val="1"/>
      <w:marLeft w:val="0"/>
      <w:marRight w:val="0"/>
      <w:marTop w:val="0"/>
      <w:marBottom w:val="0"/>
      <w:divBdr>
        <w:top w:val="none" w:sz="0" w:space="0" w:color="auto"/>
        <w:left w:val="none" w:sz="0" w:space="0" w:color="auto"/>
        <w:bottom w:val="none" w:sz="0" w:space="0" w:color="auto"/>
        <w:right w:val="none" w:sz="0" w:space="0" w:color="auto"/>
      </w:divBdr>
    </w:div>
    <w:div w:id="1916280077">
      <w:bodyDiv w:val="1"/>
      <w:marLeft w:val="0"/>
      <w:marRight w:val="0"/>
      <w:marTop w:val="0"/>
      <w:marBottom w:val="0"/>
      <w:divBdr>
        <w:top w:val="none" w:sz="0" w:space="0" w:color="auto"/>
        <w:left w:val="none" w:sz="0" w:space="0" w:color="auto"/>
        <w:bottom w:val="none" w:sz="0" w:space="0" w:color="auto"/>
        <w:right w:val="none" w:sz="0" w:space="0" w:color="auto"/>
      </w:divBdr>
    </w:div>
    <w:div w:id="1918635005">
      <w:bodyDiv w:val="1"/>
      <w:marLeft w:val="0"/>
      <w:marRight w:val="0"/>
      <w:marTop w:val="0"/>
      <w:marBottom w:val="0"/>
      <w:divBdr>
        <w:top w:val="none" w:sz="0" w:space="0" w:color="auto"/>
        <w:left w:val="none" w:sz="0" w:space="0" w:color="auto"/>
        <w:bottom w:val="none" w:sz="0" w:space="0" w:color="auto"/>
        <w:right w:val="none" w:sz="0" w:space="0" w:color="auto"/>
      </w:divBdr>
      <w:divsChild>
        <w:div w:id="1051466647">
          <w:marLeft w:val="0"/>
          <w:marRight w:val="0"/>
          <w:marTop w:val="0"/>
          <w:marBottom w:val="0"/>
          <w:divBdr>
            <w:top w:val="none" w:sz="0" w:space="0" w:color="auto"/>
            <w:left w:val="none" w:sz="0" w:space="0" w:color="auto"/>
            <w:bottom w:val="none" w:sz="0" w:space="0" w:color="auto"/>
            <w:right w:val="none" w:sz="0" w:space="0" w:color="auto"/>
          </w:divBdr>
          <w:divsChild>
            <w:div w:id="792946200">
              <w:marLeft w:val="0"/>
              <w:marRight w:val="0"/>
              <w:marTop w:val="0"/>
              <w:marBottom w:val="0"/>
              <w:divBdr>
                <w:top w:val="none" w:sz="0" w:space="0" w:color="auto"/>
                <w:left w:val="none" w:sz="0" w:space="0" w:color="auto"/>
                <w:bottom w:val="none" w:sz="0" w:space="0" w:color="auto"/>
                <w:right w:val="none" w:sz="0" w:space="0" w:color="auto"/>
              </w:divBdr>
              <w:divsChild>
                <w:div w:id="5976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903262">
      <w:bodyDiv w:val="1"/>
      <w:marLeft w:val="0"/>
      <w:marRight w:val="0"/>
      <w:marTop w:val="0"/>
      <w:marBottom w:val="0"/>
      <w:divBdr>
        <w:top w:val="none" w:sz="0" w:space="0" w:color="auto"/>
        <w:left w:val="none" w:sz="0" w:space="0" w:color="auto"/>
        <w:bottom w:val="none" w:sz="0" w:space="0" w:color="auto"/>
        <w:right w:val="none" w:sz="0" w:space="0" w:color="auto"/>
      </w:divBdr>
    </w:div>
    <w:div w:id="1946229639">
      <w:bodyDiv w:val="1"/>
      <w:marLeft w:val="0"/>
      <w:marRight w:val="0"/>
      <w:marTop w:val="0"/>
      <w:marBottom w:val="0"/>
      <w:divBdr>
        <w:top w:val="none" w:sz="0" w:space="0" w:color="auto"/>
        <w:left w:val="none" w:sz="0" w:space="0" w:color="auto"/>
        <w:bottom w:val="none" w:sz="0" w:space="0" w:color="auto"/>
        <w:right w:val="none" w:sz="0" w:space="0" w:color="auto"/>
      </w:divBdr>
      <w:divsChild>
        <w:div w:id="705259844">
          <w:marLeft w:val="0"/>
          <w:marRight w:val="0"/>
          <w:marTop w:val="0"/>
          <w:marBottom w:val="0"/>
          <w:divBdr>
            <w:top w:val="none" w:sz="0" w:space="0" w:color="auto"/>
            <w:left w:val="none" w:sz="0" w:space="0" w:color="auto"/>
            <w:bottom w:val="none" w:sz="0" w:space="0" w:color="auto"/>
            <w:right w:val="none" w:sz="0" w:space="0" w:color="auto"/>
          </w:divBdr>
          <w:divsChild>
            <w:div w:id="1819496067">
              <w:marLeft w:val="0"/>
              <w:marRight w:val="0"/>
              <w:marTop w:val="0"/>
              <w:marBottom w:val="0"/>
              <w:divBdr>
                <w:top w:val="none" w:sz="0" w:space="0" w:color="auto"/>
                <w:left w:val="none" w:sz="0" w:space="0" w:color="auto"/>
                <w:bottom w:val="none" w:sz="0" w:space="0" w:color="auto"/>
                <w:right w:val="none" w:sz="0" w:space="0" w:color="auto"/>
              </w:divBdr>
              <w:divsChild>
                <w:div w:id="68455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971240">
      <w:bodyDiv w:val="1"/>
      <w:marLeft w:val="0"/>
      <w:marRight w:val="0"/>
      <w:marTop w:val="0"/>
      <w:marBottom w:val="0"/>
      <w:divBdr>
        <w:top w:val="none" w:sz="0" w:space="0" w:color="auto"/>
        <w:left w:val="none" w:sz="0" w:space="0" w:color="auto"/>
        <w:bottom w:val="none" w:sz="0" w:space="0" w:color="auto"/>
        <w:right w:val="none" w:sz="0" w:space="0" w:color="auto"/>
      </w:divBdr>
      <w:divsChild>
        <w:div w:id="27066681">
          <w:marLeft w:val="0"/>
          <w:marRight w:val="0"/>
          <w:marTop w:val="0"/>
          <w:marBottom w:val="0"/>
          <w:divBdr>
            <w:top w:val="none" w:sz="0" w:space="0" w:color="auto"/>
            <w:left w:val="none" w:sz="0" w:space="0" w:color="auto"/>
            <w:bottom w:val="none" w:sz="0" w:space="0" w:color="auto"/>
            <w:right w:val="none" w:sz="0" w:space="0" w:color="auto"/>
          </w:divBdr>
          <w:divsChild>
            <w:div w:id="751242591">
              <w:marLeft w:val="0"/>
              <w:marRight w:val="0"/>
              <w:marTop w:val="0"/>
              <w:marBottom w:val="0"/>
              <w:divBdr>
                <w:top w:val="none" w:sz="0" w:space="0" w:color="auto"/>
                <w:left w:val="none" w:sz="0" w:space="0" w:color="auto"/>
                <w:bottom w:val="none" w:sz="0" w:space="0" w:color="auto"/>
                <w:right w:val="none" w:sz="0" w:space="0" w:color="auto"/>
              </w:divBdr>
              <w:divsChild>
                <w:div w:id="1197546869">
                  <w:marLeft w:val="0"/>
                  <w:marRight w:val="0"/>
                  <w:marTop w:val="0"/>
                  <w:marBottom w:val="0"/>
                  <w:divBdr>
                    <w:top w:val="none" w:sz="0" w:space="0" w:color="auto"/>
                    <w:left w:val="none" w:sz="0" w:space="0" w:color="auto"/>
                    <w:bottom w:val="none" w:sz="0" w:space="0" w:color="auto"/>
                    <w:right w:val="none" w:sz="0" w:space="0" w:color="auto"/>
                  </w:divBdr>
                  <w:divsChild>
                    <w:div w:id="175643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743044">
      <w:bodyDiv w:val="1"/>
      <w:marLeft w:val="0"/>
      <w:marRight w:val="0"/>
      <w:marTop w:val="0"/>
      <w:marBottom w:val="0"/>
      <w:divBdr>
        <w:top w:val="none" w:sz="0" w:space="0" w:color="auto"/>
        <w:left w:val="none" w:sz="0" w:space="0" w:color="auto"/>
        <w:bottom w:val="none" w:sz="0" w:space="0" w:color="auto"/>
        <w:right w:val="none" w:sz="0" w:space="0" w:color="auto"/>
      </w:divBdr>
      <w:divsChild>
        <w:div w:id="1765688558">
          <w:marLeft w:val="0"/>
          <w:marRight w:val="0"/>
          <w:marTop w:val="0"/>
          <w:marBottom w:val="0"/>
          <w:divBdr>
            <w:top w:val="none" w:sz="0" w:space="0" w:color="auto"/>
            <w:left w:val="none" w:sz="0" w:space="0" w:color="auto"/>
            <w:bottom w:val="none" w:sz="0" w:space="0" w:color="auto"/>
            <w:right w:val="none" w:sz="0" w:space="0" w:color="auto"/>
          </w:divBdr>
          <w:divsChild>
            <w:div w:id="1371610247">
              <w:marLeft w:val="0"/>
              <w:marRight w:val="0"/>
              <w:marTop w:val="0"/>
              <w:marBottom w:val="0"/>
              <w:divBdr>
                <w:top w:val="none" w:sz="0" w:space="0" w:color="auto"/>
                <w:left w:val="none" w:sz="0" w:space="0" w:color="auto"/>
                <w:bottom w:val="none" w:sz="0" w:space="0" w:color="auto"/>
                <w:right w:val="none" w:sz="0" w:space="0" w:color="auto"/>
              </w:divBdr>
              <w:divsChild>
                <w:div w:id="11556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97660">
      <w:bodyDiv w:val="1"/>
      <w:marLeft w:val="0"/>
      <w:marRight w:val="0"/>
      <w:marTop w:val="0"/>
      <w:marBottom w:val="0"/>
      <w:divBdr>
        <w:top w:val="none" w:sz="0" w:space="0" w:color="auto"/>
        <w:left w:val="none" w:sz="0" w:space="0" w:color="auto"/>
        <w:bottom w:val="none" w:sz="0" w:space="0" w:color="auto"/>
        <w:right w:val="none" w:sz="0" w:space="0" w:color="auto"/>
      </w:divBdr>
    </w:div>
    <w:div w:id="1988826104">
      <w:bodyDiv w:val="1"/>
      <w:marLeft w:val="0"/>
      <w:marRight w:val="0"/>
      <w:marTop w:val="0"/>
      <w:marBottom w:val="0"/>
      <w:divBdr>
        <w:top w:val="none" w:sz="0" w:space="0" w:color="auto"/>
        <w:left w:val="none" w:sz="0" w:space="0" w:color="auto"/>
        <w:bottom w:val="none" w:sz="0" w:space="0" w:color="auto"/>
        <w:right w:val="none" w:sz="0" w:space="0" w:color="auto"/>
      </w:divBdr>
    </w:div>
    <w:div w:id="1996369208">
      <w:bodyDiv w:val="1"/>
      <w:marLeft w:val="0"/>
      <w:marRight w:val="0"/>
      <w:marTop w:val="0"/>
      <w:marBottom w:val="0"/>
      <w:divBdr>
        <w:top w:val="none" w:sz="0" w:space="0" w:color="auto"/>
        <w:left w:val="none" w:sz="0" w:space="0" w:color="auto"/>
        <w:bottom w:val="none" w:sz="0" w:space="0" w:color="auto"/>
        <w:right w:val="none" w:sz="0" w:space="0" w:color="auto"/>
      </w:divBdr>
    </w:div>
    <w:div w:id="2016222356">
      <w:bodyDiv w:val="1"/>
      <w:marLeft w:val="0"/>
      <w:marRight w:val="0"/>
      <w:marTop w:val="0"/>
      <w:marBottom w:val="0"/>
      <w:divBdr>
        <w:top w:val="none" w:sz="0" w:space="0" w:color="auto"/>
        <w:left w:val="none" w:sz="0" w:space="0" w:color="auto"/>
        <w:bottom w:val="none" w:sz="0" w:space="0" w:color="auto"/>
        <w:right w:val="none" w:sz="0" w:space="0" w:color="auto"/>
      </w:divBdr>
    </w:div>
    <w:div w:id="2025550536">
      <w:bodyDiv w:val="1"/>
      <w:marLeft w:val="0"/>
      <w:marRight w:val="0"/>
      <w:marTop w:val="0"/>
      <w:marBottom w:val="0"/>
      <w:divBdr>
        <w:top w:val="none" w:sz="0" w:space="0" w:color="auto"/>
        <w:left w:val="none" w:sz="0" w:space="0" w:color="auto"/>
        <w:bottom w:val="none" w:sz="0" w:space="0" w:color="auto"/>
        <w:right w:val="none" w:sz="0" w:space="0" w:color="auto"/>
      </w:divBdr>
    </w:div>
    <w:div w:id="2029522018">
      <w:bodyDiv w:val="1"/>
      <w:marLeft w:val="0"/>
      <w:marRight w:val="0"/>
      <w:marTop w:val="0"/>
      <w:marBottom w:val="0"/>
      <w:divBdr>
        <w:top w:val="none" w:sz="0" w:space="0" w:color="auto"/>
        <w:left w:val="none" w:sz="0" w:space="0" w:color="auto"/>
        <w:bottom w:val="none" w:sz="0" w:space="0" w:color="auto"/>
        <w:right w:val="none" w:sz="0" w:space="0" w:color="auto"/>
      </w:divBdr>
    </w:div>
    <w:div w:id="2035492028">
      <w:bodyDiv w:val="1"/>
      <w:marLeft w:val="0"/>
      <w:marRight w:val="0"/>
      <w:marTop w:val="0"/>
      <w:marBottom w:val="0"/>
      <w:divBdr>
        <w:top w:val="none" w:sz="0" w:space="0" w:color="auto"/>
        <w:left w:val="none" w:sz="0" w:space="0" w:color="auto"/>
        <w:bottom w:val="none" w:sz="0" w:space="0" w:color="auto"/>
        <w:right w:val="none" w:sz="0" w:space="0" w:color="auto"/>
      </w:divBdr>
      <w:divsChild>
        <w:div w:id="632755118">
          <w:marLeft w:val="0"/>
          <w:marRight w:val="0"/>
          <w:marTop w:val="0"/>
          <w:marBottom w:val="0"/>
          <w:divBdr>
            <w:top w:val="none" w:sz="0" w:space="0" w:color="auto"/>
            <w:left w:val="none" w:sz="0" w:space="0" w:color="auto"/>
            <w:bottom w:val="none" w:sz="0" w:space="0" w:color="auto"/>
            <w:right w:val="none" w:sz="0" w:space="0" w:color="auto"/>
          </w:divBdr>
          <w:divsChild>
            <w:div w:id="1676574353">
              <w:marLeft w:val="0"/>
              <w:marRight w:val="0"/>
              <w:marTop w:val="0"/>
              <w:marBottom w:val="0"/>
              <w:divBdr>
                <w:top w:val="none" w:sz="0" w:space="0" w:color="auto"/>
                <w:left w:val="none" w:sz="0" w:space="0" w:color="auto"/>
                <w:bottom w:val="none" w:sz="0" w:space="0" w:color="auto"/>
                <w:right w:val="none" w:sz="0" w:space="0" w:color="auto"/>
              </w:divBdr>
              <w:divsChild>
                <w:div w:id="119060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51549">
      <w:bodyDiv w:val="1"/>
      <w:marLeft w:val="0"/>
      <w:marRight w:val="0"/>
      <w:marTop w:val="0"/>
      <w:marBottom w:val="0"/>
      <w:divBdr>
        <w:top w:val="none" w:sz="0" w:space="0" w:color="auto"/>
        <w:left w:val="none" w:sz="0" w:space="0" w:color="auto"/>
        <w:bottom w:val="none" w:sz="0" w:space="0" w:color="auto"/>
        <w:right w:val="none" w:sz="0" w:space="0" w:color="auto"/>
      </w:divBdr>
    </w:div>
    <w:div w:id="2102985590">
      <w:bodyDiv w:val="1"/>
      <w:marLeft w:val="0"/>
      <w:marRight w:val="0"/>
      <w:marTop w:val="0"/>
      <w:marBottom w:val="0"/>
      <w:divBdr>
        <w:top w:val="none" w:sz="0" w:space="0" w:color="auto"/>
        <w:left w:val="none" w:sz="0" w:space="0" w:color="auto"/>
        <w:bottom w:val="none" w:sz="0" w:space="0" w:color="auto"/>
        <w:right w:val="none" w:sz="0" w:space="0" w:color="auto"/>
      </w:divBdr>
      <w:divsChild>
        <w:div w:id="90974254">
          <w:marLeft w:val="0"/>
          <w:marRight w:val="0"/>
          <w:marTop w:val="0"/>
          <w:marBottom w:val="0"/>
          <w:divBdr>
            <w:top w:val="none" w:sz="0" w:space="0" w:color="auto"/>
            <w:left w:val="none" w:sz="0" w:space="0" w:color="auto"/>
            <w:bottom w:val="none" w:sz="0" w:space="0" w:color="auto"/>
            <w:right w:val="none" w:sz="0" w:space="0" w:color="auto"/>
          </w:divBdr>
        </w:div>
      </w:divsChild>
    </w:div>
    <w:div w:id="2126189331">
      <w:bodyDiv w:val="1"/>
      <w:marLeft w:val="0"/>
      <w:marRight w:val="0"/>
      <w:marTop w:val="0"/>
      <w:marBottom w:val="0"/>
      <w:divBdr>
        <w:top w:val="none" w:sz="0" w:space="0" w:color="auto"/>
        <w:left w:val="none" w:sz="0" w:space="0" w:color="auto"/>
        <w:bottom w:val="none" w:sz="0" w:space="0" w:color="auto"/>
        <w:right w:val="none" w:sz="0" w:space="0" w:color="auto"/>
      </w:divBdr>
      <w:divsChild>
        <w:div w:id="53238967">
          <w:marLeft w:val="0"/>
          <w:marRight w:val="0"/>
          <w:marTop w:val="0"/>
          <w:marBottom w:val="0"/>
          <w:divBdr>
            <w:top w:val="none" w:sz="0" w:space="0" w:color="auto"/>
            <w:left w:val="none" w:sz="0" w:space="0" w:color="auto"/>
            <w:bottom w:val="none" w:sz="0" w:space="0" w:color="auto"/>
            <w:right w:val="none" w:sz="0" w:space="0" w:color="auto"/>
          </w:divBdr>
          <w:divsChild>
            <w:div w:id="676152218">
              <w:marLeft w:val="0"/>
              <w:marRight w:val="0"/>
              <w:marTop w:val="0"/>
              <w:marBottom w:val="0"/>
              <w:divBdr>
                <w:top w:val="none" w:sz="0" w:space="0" w:color="auto"/>
                <w:left w:val="none" w:sz="0" w:space="0" w:color="auto"/>
                <w:bottom w:val="none" w:sz="0" w:space="0" w:color="auto"/>
                <w:right w:val="none" w:sz="0" w:space="0" w:color="auto"/>
              </w:divBdr>
              <w:divsChild>
                <w:div w:id="174702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73929">
      <w:bodyDiv w:val="1"/>
      <w:marLeft w:val="0"/>
      <w:marRight w:val="0"/>
      <w:marTop w:val="0"/>
      <w:marBottom w:val="0"/>
      <w:divBdr>
        <w:top w:val="none" w:sz="0" w:space="0" w:color="auto"/>
        <w:left w:val="none" w:sz="0" w:space="0" w:color="auto"/>
        <w:bottom w:val="none" w:sz="0" w:space="0" w:color="auto"/>
        <w:right w:val="none" w:sz="0" w:space="0" w:color="auto"/>
      </w:divBdr>
      <w:divsChild>
        <w:div w:id="2090612533">
          <w:marLeft w:val="0"/>
          <w:marRight w:val="0"/>
          <w:marTop w:val="0"/>
          <w:marBottom w:val="0"/>
          <w:divBdr>
            <w:top w:val="none" w:sz="0" w:space="0" w:color="auto"/>
            <w:left w:val="none" w:sz="0" w:space="0" w:color="auto"/>
            <w:bottom w:val="none" w:sz="0" w:space="0" w:color="auto"/>
            <w:right w:val="none" w:sz="0" w:space="0" w:color="auto"/>
          </w:divBdr>
        </w:div>
      </w:divsChild>
    </w:div>
    <w:div w:id="2139183055">
      <w:bodyDiv w:val="1"/>
      <w:marLeft w:val="0"/>
      <w:marRight w:val="0"/>
      <w:marTop w:val="0"/>
      <w:marBottom w:val="0"/>
      <w:divBdr>
        <w:top w:val="none" w:sz="0" w:space="0" w:color="auto"/>
        <w:left w:val="none" w:sz="0" w:space="0" w:color="auto"/>
        <w:bottom w:val="none" w:sz="0" w:space="0" w:color="auto"/>
        <w:right w:val="none" w:sz="0" w:space="0" w:color="auto"/>
      </w:divBdr>
      <w:divsChild>
        <w:div w:id="144587143">
          <w:marLeft w:val="0"/>
          <w:marRight w:val="0"/>
          <w:marTop w:val="0"/>
          <w:marBottom w:val="0"/>
          <w:divBdr>
            <w:top w:val="none" w:sz="0" w:space="0" w:color="auto"/>
            <w:left w:val="none" w:sz="0" w:space="0" w:color="auto"/>
            <w:bottom w:val="none" w:sz="0" w:space="0" w:color="auto"/>
            <w:right w:val="none" w:sz="0" w:space="0" w:color="auto"/>
          </w:divBdr>
          <w:divsChild>
            <w:div w:id="1885673837">
              <w:marLeft w:val="0"/>
              <w:marRight w:val="0"/>
              <w:marTop w:val="0"/>
              <w:marBottom w:val="0"/>
              <w:divBdr>
                <w:top w:val="none" w:sz="0" w:space="0" w:color="auto"/>
                <w:left w:val="none" w:sz="0" w:space="0" w:color="auto"/>
                <w:bottom w:val="none" w:sz="0" w:space="0" w:color="auto"/>
                <w:right w:val="none" w:sz="0" w:space="0" w:color="auto"/>
              </w:divBdr>
              <w:divsChild>
                <w:div w:id="16125442">
                  <w:marLeft w:val="0"/>
                  <w:marRight w:val="0"/>
                  <w:marTop w:val="0"/>
                  <w:marBottom w:val="0"/>
                  <w:divBdr>
                    <w:top w:val="none" w:sz="0" w:space="0" w:color="auto"/>
                    <w:left w:val="none" w:sz="0" w:space="0" w:color="auto"/>
                    <w:bottom w:val="none" w:sz="0" w:space="0" w:color="auto"/>
                    <w:right w:val="none" w:sz="0" w:space="0" w:color="auto"/>
                  </w:divBdr>
                  <w:divsChild>
                    <w:div w:id="12777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566012">
      <w:bodyDiv w:val="1"/>
      <w:marLeft w:val="0"/>
      <w:marRight w:val="0"/>
      <w:marTop w:val="0"/>
      <w:marBottom w:val="0"/>
      <w:divBdr>
        <w:top w:val="none" w:sz="0" w:space="0" w:color="auto"/>
        <w:left w:val="none" w:sz="0" w:space="0" w:color="auto"/>
        <w:bottom w:val="none" w:sz="0" w:space="0" w:color="auto"/>
        <w:right w:val="none" w:sz="0" w:space="0" w:color="auto"/>
      </w:divBdr>
      <w:divsChild>
        <w:div w:id="83034746">
          <w:marLeft w:val="0"/>
          <w:marRight w:val="0"/>
          <w:marTop w:val="0"/>
          <w:marBottom w:val="0"/>
          <w:divBdr>
            <w:top w:val="none" w:sz="0" w:space="0" w:color="auto"/>
            <w:left w:val="none" w:sz="0" w:space="0" w:color="auto"/>
            <w:bottom w:val="none" w:sz="0" w:space="0" w:color="auto"/>
            <w:right w:val="none" w:sz="0" w:space="0" w:color="auto"/>
          </w:divBdr>
          <w:divsChild>
            <w:div w:id="1351683053">
              <w:marLeft w:val="0"/>
              <w:marRight w:val="0"/>
              <w:marTop w:val="0"/>
              <w:marBottom w:val="0"/>
              <w:divBdr>
                <w:top w:val="none" w:sz="0" w:space="0" w:color="auto"/>
                <w:left w:val="none" w:sz="0" w:space="0" w:color="auto"/>
                <w:bottom w:val="none" w:sz="0" w:space="0" w:color="auto"/>
                <w:right w:val="none" w:sz="0" w:space="0" w:color="auto"/>
              </w:divBdr>
              <w:divsChild>
                <w:div w:id="123118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inkedin.com/jobs/director-of-diversity-and-inclusion-jobs?currentJobId=3725584176&amp;position=8&amp;pageNum=1" TargetMode="External"/><Relationship Id="rId21" Type="http://schemas.openxmlformats.org/officeDocument/2006/relationships/hyperlink" Target="https://www.ccsi.org/wp-content/uploads/2022/01/Take-Care-That-DEI-Efforts-Do-Not-Tokenize-Employees.pdf" TargetMode="External"/><Relationship Id="rId42" Type="http://schemas.openxmlformats.org/officeDocument/2006/relationships/hyperlink" Target="https://www.indeed.com/cmp/Lucasfilm?campaignid=mobvjcmp&amp;from=mobviewjob&amp;tk=1hm1rh4arhdi0803&amp;fromjk=e3dc9c0f4c340f5c" TargetMode="External"/><Relationship Id="rId63" Type="http://schemas.openxmlformats.org/officeDocument/2006/relationships/hyperlink" Target="https://www.indeed.com/jobs?q=Diversity+equity+and+inclusion&amp;start=50&amp;vjk=fd6c121c7b997e90" TargetMode="External"/><Relationship Id="rId84" Type="http://schemas.openxmlformats.org/officeDocument/2006/relationships/hyperlink" Target="https://www.indeed.com/cmp/Valley-Bank?campaignid=mobvjcmp&amp;from=mobviewjob&amp;tk=1hm227hl1ih2m806&amp;fromjk=62ed79aae4fc5f33" TargetMode="External"/><Relationship Id="rId138" Type="http://schemas.openxmlformats.org/officeDocument/2006/relationships/customXml" Target="ink/ink5.xml"/><Relationship Id="rId107" Type="http://schemas.openxmlformats.org/officeDocument/2006/relationships/image" Target="media/image8.jpeg"/><Relationship Id="rId11" Type="http://schemas.openxmlformats.org/officeDocument/2006/relationships/customXml" Target="ink/ink2.xml"/><Relationship Id="rId32" Type="http://schemas.openxmlformats.org/officeDocument/2006/relationships/hyperlink" Target="https://kpmg.com/kpmg-us/content/dam/global/pdfs/2022/chief-diversity-officer-first-100-days.pdf" TargetMode="External"/><Relationship Id="rId53" Type="http://schemas.openxmlformats.org/officeDocument/2006/relationships/hyperlink" Target="https://www.indeed.com/cmp/Denver-Housing-Authority/reviews?campaignid=mobvjcmp&amp;cmpratingc=mobviewjob&amp;from=mobviewjob&amp;tk=1hm1vncedhdi0801&amp;fromjk=93d180b028c7c3f7&amp;jt=Diversity%2C+Equity+and+Inclusion+Administrator" TargetMode="External"/><Relationship Id="rId74" Type="http://schemas.openxmlformats.org/officeDocument/2006/relationships/hyperlink" Target="https://www.indeed.com/jobs?q=Diversity+equity+and+inclusion&amp;start=60&amp;vjk=b46ad497566d15e3" TargetMode="External"/><Relationship Id="rId128" Type="http://schemas.openxmlformats.org/officeDocument/2006/relationships/hyperlink" Target="https://www.linkedin.com/company/ouc?trk=public_jobs_topcard-org-name" TargetMode="External"/><Relationship Id="rId149" Type="http://schemas.openxmlformats.org/officeDocument/2006/relationships/footer" Target="footer1.xml"/><Relationship Id="rId5" Type="http://schemas.openxmlformats.org/officeDocument/2006/relationships/footnotes" Target="footnotes.xml"/><Relationship Id="rId95" Type="http://schemas.openxmlformats.org/officeDocument/2006/relationships/hyperlink" Target="https://www.indeed.com/jobs?q=Diversity+equity+and+inclusion&amp;start=80&amp;vjk=9598f5b5287ac56e" TargetMode="External"/><Relationship Id="rId22" Type="http://schemas.openxmlformats.org/officeDocument/2006/relationships/hyperlink" Target="https://www.bloomberg.com/news/articles/2023-02-02/chief-diversity-officer-roles-stall-why-are-dei-efforts-failing" TargetMode="External"/><Relationship Id="rId27" Type="http://schemas.openxmlformats.org/officeDocument/2006/relationships/hyperlink" Target="https://www.ft.com/content/6eac296d-acf6-4b41-9349-dc9723212914" TargetMode="External"/><Relationship Id="rId43" Type="http://schemas.openxmlformats.org/officeDocument/2006/relationships/hyperlink" Target="https://www.indeed.com/cmp/Lucasfilm/reviews?campaignid=mobvjcmp&amp;cmpratingc=mobviewjob&amp;from=mobviewjob&amp;tk=1hm1rh4arhdi0803&amp;fromjk=e3dc9c0f4c340f5c&amp;jt=Director%2C+Diversity%2C+Equity+%26+Inclusion" TargetMode="External"/><Relationship Id="rId48" Type="http://schemas.openxmlformats.org/officeDocument/2006/relationships/hyperlink" Target="https://www.indeed.com/jobs?q=Diversity+equity+and+inclusion&amp;start=10&amp;vjk=df13b8dbf0be499b" TargetMode="External"/><Relationship Id="rId64" Type="http://schemas.openxmlformats.org/officeDocument/2006/relationships/hyperlink" Target="https://www.indeed.com/cmp/Creative-Artists-Agency?campaignid=mobvjcmp&amp;from=mobviewjob&amp;tk=1hm20ojrlgb6i800&amp;fromjk=cda9d7bcfae38430" TargetMode="External"/><Relationship Id="rId69" Type="http://schemas.openxmlformats.org/officeDocument/2006/relationships/hyperlink" Target="https://www.indeed.com/cmp/Mondel%C4%93z-International-49d8c823?campaignid=mobvjcmp&amp;from=mobviewjob&amp;tk=1hm218200k7cr802&amp;fromjk=7265c11fb45c4751" TargetMode="External"/><Relationship Id="rId113" Type="http://schemas.openxmlformats.org/officeDocument/2006/relationships/hyperlink" Target="https://www.linkedin.com/jobs/director-of-diversity-and-inclusion-jobs?currentJobId=3810811157&amp;position=24&amp;pageNum=0" TargetMode="External"/><Relationship Id="rId118" Type="http://schemas.openxmlformats.org/officeDocument/2006/relationships/hyperlink" Target="https://www.linkedin.com/company/nichols-college?trk=public_jobs_topcard_logo" TargetMode="External"/><Relationship Id="rId134" Type="http://schemas.openxmlformats.org/officeDocument/2006/relationships/hyperlink" Target="https://www.simplyhired.com/search?q=diversity+equity+and+inclusion&amp;l=&amp;cursor=ABQAAgAoAAAAAAAAAAAAAAACH02mhwEBAQ8AlqDoLxYH6wXW2jYWx4apHPCawqMvwByBdOYoXPB3ywJKnd4e%2FVf2ZLxahIu3aQ5R5RdJjPmB4D8fZE5blSGvW74XgZ8wj0Ysybc3yNzN&amp;job=L2xXEKpRQbXtVfQxdzxLkvTXQJB_zxokkKVDknOReM6DKAfthTl_TA" TargetMode="External"/><Relationship Id="rId139" Type="http://schemas.openxmlformats.org/officeDocument/2006/relationships/image" Target="media/image17.png"/><Relationship Id="rId80" Type="http://schemas.openxmlformats.org/officeDocument/2006/relationships/hyperlink" Target="https://www.indeed.com/jobs?q=Diversity+equity+and+inclusion&amp;start=70&amp;vjk=4881b946422ba785" TargetMode="External"/><Relationship Id="rId85" Type="http://schemas.openxmlformats.org/officeDocument/2006/relationships/hyperlink" Target="https://www.indeed.com/cmp/Valley-Bank/reviews?campaignid=mobvjcmp&amp;cmpratingc=mobviewjob&amp;from=mobviewjob&amp;tk=1hm227hl1ih2m806&amp;fromjk=62ed79aae4fc5f33&amp;jt=Strategic+Diversity%2C+Equity+%26+Inclusion+Program+Lead" TargetMode="External"/><Relationship Id="rId150" Type="http://schemas.openxmlformats.org/officeDocument/2006/relationships/footer" Target="footer2.xml"/><Relationship Id="rId12" Type="http://schemas.openxmlformats.org/officeDocument/2006/relationships/image" Target="media/image4.png"/><Relationship Id="rId17" Type="http://schemas.openxmlformats.org/officeDocument/2006/relationships/hyperlink" Target="https://www.linkedin.com/pulse/pitfalls-chief-diversity-officer-vivian-acquah" TargetMode="External"/><Relationship Id="rId33" Type="http://schemas.openxmlformats.org/officeDocument/2006/relationships/hyperlink" Target="https://www.higheredtoday.org/2018/01/08/stop-counting-start-courting-role-chief-diversity-officer/" TargetMode="External"/><Relationship Id="rId38" Type="http://schemas.openxmlformats.org/officeDocument/2006/relationships/hyperlink" Target="https://www.indeed.com/jobs?q=chief+diversity+officer&amp;start=10&amp;vjk=337a7fb1c94b0fd5" TargetMode="External"/><Relationship Id="rId59" Type="http://schemas.openxmlformats.org/officeDocument/2006/relationships/hyperlink" Target="https://www.indeed.com/cmp/University-of-Colorado/reviews?campaignid=mobvjcmp&amp;cmpratingc=mobviewjob&amp;from=mobviewjob&amp;tk=1hm208pa9j3vn800&amp;fromjk=ec4f75c4b678d034&amp;jt=Diversity%2C+Equity%2C+and+Inclusion+Professional" TargetMode="External"/><Relationship Id="rId103" Type="http://schemas.openxmlformats.org/officeDocument/2006/relationships/image" Target="media/image7.jpeg"/><Relationship Id="rId108" Type="http://schemas.openxmlformats.org/officeDocument/2006/relationships/hyperlink" Target="https://www.linkedin.com/company/planned-parenthood-of-northern-new-england?trk=public_jobs_topcard-org-name" TargetMode="External"/><Relationship Id="rId124" Type="http://schemas.openxmlformats.org/officeDocument/2006/relationships/hyperlink" Target="https://www.linkedin.com/company/avient-corporation?trk=public_jobs_topcard-org-name" TargetMode="External"/><Relationship Id="rId129" Type="http://schemas.openxmlformats.org/officeDocument/2006/relationships/hyperlink" Target="https://www.linkedin.com/jobs/director-of-diversity-and-inclusion-jobs?currentJobId=3782599798&amp;position=19&amp;pageNum=2" TargetMode="External"/><Relationship Id="rId54" Type="http://schemas.openxmlformats.org/officeDocument/2006/relationships/hyperlink" Target="https://www.indeed.com/jobs?q=Diversity+equity+and+inclusion&amp;start=20&amp;vjk=93d180b028c7c3f7" TargetMode="External"/><Relationship Id="rId70" Type="http://schemas.openxmlformats.org/officeDocument/2006/relationships/hyperlink" Target="https://www.indeed.com/cmp/Mondel%C4%93z-International-49d8c823/reviews?campaignid=mobvjcmp&amp;cmpratingc=mobviewjob&amp;from=mobviewjob&amp;tk=1hm218200k7cr802&amp;fromjk=7265c11fb45c4751&amp;jt=Director%2C+Culture+and+Inclusion%2C+North+America" TargetMode="External"/><Relationship Id="rId75" Type="http://schemas.openxmlformats.org/officeDocument/2006/relationships/hyperlink" Target="https://www.indeed.com/cmp/University-of-Maryland-University-College?campaignid=mobvjcmp&amp;from=mobviewjob&amp;tk=1hm21h3o0jjip800&amp;fromjk=d5ab7b6fdfebf1d6" TargetMode="External"/><Relationship Id="rId91" Type="http://schemas.openxmlformats.org/officeDocument/2006/relationships/hyperlink" Target="https://www.indeed.com/cmp/Columbia-University/reviews?campaignid=mobvjcmp&amp;cmpratingc=mobviewjob&amp;from=mobviewjob&amp;tk=1hm22ijfcip96800&amp;fromjk=5969824914253ee4&amp;jt=DEI+Program+Manager" TargetMode="External"/><Relationship Id="rId96" Type="http://schemas.openxmlformats.org/officeDocument/2006/relationships/hyperlink" Target="https://www.indeed.com/cmp/Pwc?campaignid=mobvjcmp&amp;from=mobviewjob&amp;tk=1hm22nnb8iqtl800&amp;fromjk=7a61496b2c31602c" TargetMode="External"/><Relationship Id="rId140" Type="http://schemas.openxmlformats.org/officeDocument/2006/relationships/hyperlink" Target="https://mytsd.uwtsd.ac.uk" TargetMode="External"/><Relationship Id="rId145"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stellacoram.com/critical-race-theory/" TargetMode="External"/><Relationship Id="rId28" Type="http://schemas.openxmlformats.org/officeDocument/2006/relationships/hyperlink" Target="https://hbr.org/2020/09/do-you-know-why-your-company-needs-a-chief-diversity-officer" TargetMode="External"/><Relationship Id="rId49" Type="http://schemas.openxmlformats.org/officeDocument/2006/relationships/hyperlink" Target="https://www.indeed.com/cmp/Intuit?campaignid=mobvjcmp&amp;from=mobviewjob&amp;tk=1hm1vj040jjip800&amp;fromjk=8b2458d65a9e5587" TargetMode="External"/><Relationship Id="rId114" Type="http://schemas.openxmlformats.org/officeDocument/2006/relationships/hyperlink" Target="https://www.linkedin.com/company/mitchell-silberberg-&amp;-knupp-llp?trk=public_jobs_topcard_logo" TargetMode="External"/><Relationship Id="rId119" Type="http://schemas.openxmlformats.org/officeDocument/2006/relationships/image" Target="media/image11.jpeg"/><Relationship Id="rId44" Type="http://schemas.openxmlformats.org/officeDocument/2006/relationships/hyperlink" Target="https://www.indeed.com/jobs?q=chief+diversity+officer&amp;start=20&amp;vjk=e3dc9c0f4c340f5c" TargetMode="External"/><Relationship Id="rId60" Type="http://schemas.openxmlformats.org/officeDocument/2006/relationships/hyperlink" Target="https://www.indeed.com/jobs?q=Diversity+equity+and+inclusion&amp;start=30&amp;vjk=ec4f75c4b678d034" TargetMode="External"/><Relationship Id="rId65" Type="http://schemas.openxmlformats.org/officeDocument/2006/relationships/hyperlink" Target="https://www.indeed.com/cmp/Creative-Artists-Agency/reviews?campaignid=mobvjcmp&amp;cmpratingc=mobviewjob&amp;from=mobviewjob&amp;tk=1hm20ojrlgb6i800&amp;fromjk=cda9d7bcfae38430&amp;jt=Executive%2C+Global+Diversity%2C+Equity%2C+and+Inclusion" TargetMode="External"/><Relationship Id="rId81" Type="http://schemas.openxmlformats.org/officeDocument/2006/relationships/hyperlink" Target="https://www.indeed.com/cmp/The-Cadmus-Group,-Inc.?campaignid=mobvjcmp&amp;from=mobviewjob&amp;tk=1hm2215s0k7ib800&amp;fromjk=269decc3fbc2c531" TargetMode="External"/><Relationship Id="rId86" Type="http://schemas.openxmlformats.org/officeDocument/2006/relationships/hyperlink" Target="https://www.indeed.com/jobs?q=Diversity+equity+and+inclusion&amp;start=70&amp;vjk=62ed79aae4fc5f33" TargetMode="External"/><Relationship Id="rId130" Type="http://schemas.openxmlformats.org/officeDocument/2006/relationships/image" Target="media/image14.jpeg"/><Relationship Id="rId135" Type="http://schemas.openxmlformats.org/officeDocument/2006/relationships/image" Target="media/image16.jpeg"/><Relationship Id="rId151" Type="http://schemas.openxmlformats.org/officeDocument/2006/relationships/fontTable" Target="fontTable.xml"/><Relationship Id="rId13" Type="http://schemas.openxmlformats.org/officeDocument/2006/relationships/customXml" Target="ink/ink3.xml"/><Relationship Id="rId18" Type="http://schemas.openxmlformats.org/officeDocument/2006/relationships/hyperlink" Target="http://www.equityinhighered.org/wp-content/uploads/2020/11/REHE-2020-Chapter-3-individual.pdf" TargetMode="External"/><Relationship Id="rId39" Type="http://schemas.openxmlformats.org/officeDocument/2006/relationships/hyperlink" Target="https://www.indeed.com/cmp/Isaacson,-Miller?campaignid=mobvjcmp&amp;from=mobviewjob&amp;tk=1hm1rcgauih2m802&amp;fromjk=305f5631200c8daf" TargetMode="External"/><Relationship Id="rId109" Type="http://schemas.openxmlformats.org/officeDocument/2006/relationships/hyperlink" Target="https://www.linkedin.com/jobs/director-of-diversity-and-inclusion-jobs?currentJobId=3819778928&amp;position=11&amp;pageNum=0" TargetMode="External"/><Relationship Id="rId34" Type="http://schemas.openxmlformats.org/officeDocument/2006/relationships/hyperlink" Target="https://www.opm.gov/policy-data-oversight/chief-diversity-officers-executive-council/chief-diversity-officers-executive-council-charter-signed.pdf" TargetMode="External"/><Relationship Id="rId50" Type="http://schemas.openxmlformats.org/officeDocument/2006/relationships/hyperlink" Target="https://www.indeed.com/cmp/Intuit/reviews?campaignid=mobvjcmp&amp;cmpratingc=mobviewjob&amp;from=mobviewjob&amp;tk=1hm1vj040jjip800&amp;fromjk=8b2458d65a9e5587&amp;jt=Head+of+Diversity%2C+Equity%2C+and+Inclusion" TargetMode="External"/><Relationship Id="rId55" Type="http://schemas.openxmlformats.org/officeDocument/2006/relationships/hyperlink" Target="https://www.indeed.com/cmp/Nestl%C3%A9-USA-d95cdcbf?campaignid=mobvjcmp&amp;from=mobviewjob&amp;tk=1hm203j8hjjij800&amp;fromjk=b3dca1fc05fd8753" TargetMode="External"/><Relationship Id="rId76" Type="http://schemas.openxmlformats.org/officeDocument/2006/relationships/hyperlink" Target="https://www.indeed.com/cmp/University-of-Maryland-University-College/reviews?campaignid=mobvjcmp&amp;cmpratingc=mobviewjob&amp;from=mobviewjob&amp;tk=1hm21h3o0jjip800&amp;fromjk=d5ab7b6fdfebf1d6&amp;jt=DEI+and+Culture+Specialist" TargetMode="External"/><Relationship Id="rId97" Type="http://schemas.openxmlformats.org/officeDocument/2006/relationships/hyperlink" Target="https://www.indeed.com/cmp/Pwc/reviews?campaignid=mobvjcmp&amp;cmpratingc=mobviewjob&amp;from=mobviewjob&amp;tk=1hm22nnb8iqtl800&amp;fromjk=7a61496b2c31602c&amp;jt=Diversity+Strategy+Leader" TargetMode="External"/><Relationship Id="rId104" Type="http://schemas.openxmlformats.org/officeDocument/2006/relationships/hyperlink" Target="https://www.linkedin.com/company/wahlandassociatesllc?trk=public_jobs_topcard-org-name" TargetMode="External"/><Relationship Id="rId120" Type="http://schemas.openxmlformats.org/officeDocument/2006/relationships/hyperlink" Target="https://www.linkedin.com/company/nichols-college?trk=public_jobs_topcard-org-name" TargetMode="External"/><Relationship Id="rId125" Type="http://schemas.openxmlformats.org/officeDocument/2006/relationships/hyperlink" Target="https://www.linkedin.com/jobs/director-of-diversity-and-inclusion-jobs?currentJobId=3749375275&amp;position=17&amp;pageNum=2" TargetMode="External"/><Relationship Id="rId141" Type="http://schemas.openxmlformats.org/officeDocument/2006/relationships/hyperlink" Target="mailto:pgresearch@uwtsd.ac.uk" TargetMode="External"/><Relationship Id="rId146" Type="http://schemas.openxmlformats.org/officeDocument/2006/relationships/customXml" Target="ink/ink6.xml"/><Relationship Id="rId7" Type="http://schemas.openxmlformats.org/officeDocument/2006/relationships/image" Target="media/image1.jpg"/><Relationship Id="rId71" Type="http://schemas.openxmlformats.org/officeDocument/2006/relationships/hyperlink" Target="https://www.indeed.com/jobs?q=Diversity+equity+and+inclusion&amp;start=50&amp;vjk=7265c11fb45c4751" TargetMode="External"/><Relationship Id="rId92" Type="http://schemas.openxmlformats.org/officeDocument/2006/relationships/hyperlink" Target="https://www.indeed.com/jobs?q=Diversity+equity+and+inclusion&amp;start=80&amp;vjk=5969824914253ee4" TargetMode="External"/><Relationship Id="rId2" Type="http://schemas.openxmlformats.org/officeDocument/2006/relationships/styles" Target="styles.xml"/><Relationship Id="rId29" Type="http://schemas.openxmlformats.org/officeDocument/2006/relationships/hyperlink" Target="https://www.mckinsey.com/capabilities/people-and-organizational-performance/our-insights/delivering-through-diversity" TargetMode="External"/><Relationship Id="rId24" Type="http://schemas.openxmlformats.org/officeDocument/2006/relationships/hyperlink" Target="https://hbr.org/2022/09/what-has-and-hasnt-changed-about-being-a-chief-diversity-officer" TargetMode="External"/><Relationship Id="rId40" Type="http://schemas.openxmlformats.org/officeDocument/2006/relationships/hyperlink" Target="https://www.indeed.com/cmp/Isaacson,-Miller/reviews?campaignid=mobvjcmp&amp;cmpratingc=mobviewjob&amp;from=mobviewjob&amp;tk=1hm1rcgauih2m802&amp;fromjk=305f5631200c8daf&amp;jt=Equity%2C+Diversity%2C+%2B+Inclusion+Director" TargetMode="External"/><Relationship Id="rId45" Type="http://schemas.openxmlformats.org/officeDocument/2006/relationships/hyperlink" Target="https://www.indeed.com/cmp/Icf-4a7490b6?campaignid=mobvjcmp&amp;from=mobviewjob&amp;tk=1hm1scfqs2do8000&amp;fromjk=1cfb537f4ada50c6" TargetMode="External"/><Relationship Id="rId66" Type="http://schemas.openxmlformats.org/officeDocument/2006/relationships/hyperlink" Target="https://www.indeed.com/jobs?q=Diversity+equity+and+inclusion&amp;start=50&amp;vjk=cda9d7bcfae38430" TargetMode="External"/><Relationship Id="rId87" Type="http://schemas.openxmlformats.org/officeDocument/2006/relationships/hyperlink" Target="https://www.indeed.com/cmp/The-Pok%C3%A9mon-Company-International-3?campaignid=mobvjcmp&amp;from=mobviewjob&amp;tk=1hm22ak91j31l800&amp;fromjk=a0e199bc57f2b90c" TargetMode="External"/><Relationship Id="rId110" Type="http://schemas.openxmlformats.org/officeDocument/2006/relationships/hyperlink" Target="https://www.linkedin.com/company/utile-inc.?trk=public_jobs_topcard_logo" TargetMode="External"/><Relationship Id="rId115" Type="http://schemas.openxmlformats.org/officeDocument/2006/relationships/image" Target="media/image10.jpeg"/><Relationship Id="rId131" Type="http://schemas.openxmlformats.org/officeDocument/2006/relationships/hyperlink" Target="https://www.simplyhired.com/search?q=diversity+equity+and+inclusion&amp;l=&amp;job=DIQanUclH-MadY4Fem1EV1YnWZqYlgy4MyeYfbExgKYxu0Ebqm7Ggg" TargetMode="External"/><Relationship Id="rId136" Type="http://schemas.openxmlformats.org/officeDocument/2006/relationships/hyperlink" Target="https://www.simplyhired.com/out?r=tIDIOlR3eQ-CTp5RWTlrAKW-orCQYyoiQxM8sIcUHVCPDEB98CfTg1HAp59Dp9-N9Ue5_6A8ylcKz29B_F_Al1vaZaTwgLf4UooLEtEvJ1O8JGUXtefJBMWXcuD-JfBrXFOsp0IQFQNBxskRZwLigt5DJJ9WBoc4tupYtm0COFsoLA" TargetMode="External"/><Relationship Id="rId61" Type="http://schemas.openxmlformats.org/officeDocument/2006/relationships/hyperlink" Target="https://www.indeed.com/cmp/Washington-State-Department-of-Agriculture?campaignid=mobvjcmp&amp;from=mobviewjob&amp;tk=1hm20hjh1ikea802&amp;fromjk=fd6c121c7b997e90" TargetMode="External"/><Relationship Id="rId82" Type="http://schemas.openxmlformats.org/officeDocument/2006/relationships/hyperlink" Target="https://www.indeed.com/cmp/The-Cadmus-Group,-Inc./reviews?campaignid=mobvjcmp&amp;cmpratingc=mobviewjob&amp;from=mobviewjob&amp;tk=1hm2215s0k7ib800&amp;fromjk=269decc3fbc2c531&amp;jt=Gender+and+Social+Inclusion+%28GESI%29+Senior+Associate" TargetMode="External"/><Relationship Id="rId152" Type="http://schemas.openxmlformats.org/officeDocument/2006/relationships/theme" Target="theme/theme1.xml"/><Relationship Id="rId19" Type="http://schemas.openxmlformats.org/officeDocument/2006/relationships/hyperlink" Target="https://www.affirmity.com/wp-content/uploads/2022/03/Affirmity_the_Future_of_DEI_2022_Research_Report_hrdotcom.pdf" TargetMode="External"/><Relationship Id="rId14" Type="http://schemas.openxmlformats.org/officeDocument/2006/relationships/image" Target="media/image5.png"/><Relationship Id="rId30" Type="http://schemas.openxmlformats.org/officeDocument/2006/relationships/hyperlink" Target="https://nadohe.memberclicks.net/assets/2023/State-of-the-CDO.pdf" TargetMode="External"/><Relationship Id="rId35" Type="http://schemas.openxmlformats.org/officeDocument/2006/relationships/hyperlink" Target="https://www.linkedin.com/pulse/business-case-diversity-sinking-ship-lily-zheng" TargetMode="External"/><Relationship Id="rId56" Type="http://schemas.openxmlformats.org/officeDocument/2006/relationships/hyperlink" Target="https://www.indeed.com/cmp/Nestl%C3%A9-USA-d95cdcbf/reviews?campaignid=mobvjcmp&amp;cmpratingc=mobviewjob&amp;from=mobviewjob&amp;tk=1hm203j8hjjij800&amp;fromjk=b3dca1fc05fd8753&amp;jt=Manager+-+Diversity+Equity+%26+Inclusion" TargetMode="External"/><Relationship Id="rId77" Type="http://schemas.openxmlformats.org/officeDocument/2006/relationships/hyperlink" Target="https://www.indeed.com/jobs?q=Diversity+equity+and+inclusion&amp;start=60&amp;vjk=d5ab7b6fdfebf1d6" TargetMode="External"/><Relationship Id="rId100" Type="http://schemas.openxmlformats.org/officeDocument/2006/relationships/hyperlink" Target="https://www.indeed.com/cmp/Quartz-Health-Solutions/reviews?campaignid=mobvjcmp&amp;cmpratingc=mobviewjob&amp;from=mobviewjob&amp;tk=1hm235tmek7rf800&amp;fromjk=c0945ddaf5b0fbf3&amp;jt=Senior+Diversity%2C+Equity%2C+Inclusion%2C+and+Belonging+Coach" TargetMode="External"/><Relationship Id="rId105" Type="http://schemas.openxmlformats.org/officeDocument/2006/relationships/hyperlink" Target="https://www.linkedin.com/jobs/chief-diversity-officer-jobs?currentJobId=611962439&amp;position=19&amp;pageNum=0" TargetMode="External"/><Relationship Id="rId126" Type="http://schemas.openxmlformats.org/officeDocument/2006/relationships/hyperlink" Target="https://www.linkedin.com/company/ouc?trk=public_jobs_topcard_logo" TargetMode="External"/><Relationship Id="rId147" Type="http://schemas.openxmlformats.org/officeDocument/2006/relationships/hyperlink" Target="https://mytsd.uwtsd.ac.uk" TargetMode="External"/><Relationship Id="rId8" Type="http://schemas.openxmlformats.org/officeDocument/2006/relationships/image" Target="media/image2.png"/><Relationship Id="rId51" Type="http://schemas.openxmlformats.org/officeDocument/2006/relationships/hyperlink" Target="https://www.indeed.com/jobs?q=Diversity+equity+and+inclusion&amp;start=20&amp;vjk=8b2458d65a9e5587" TargetMode="External"/><Relationship Id="rId72" Type="http://schemas.openxmlformats.org/officeDocument/2006/relationships/hyperlink" Target="https://www.indeed.com/cmp/Gamma-Phi-Beta-Inc.?campaignid=mobvjcmp&amp;from=mobviewjob&amp;tk=1hm21e6a1jjip800&amp;fromjk=b46ad497566d15e3" TargetMode="External"/><Relationship Id="rId93" Type="http://schemas.openxmlformats.org/officeDocument/2006/relationships/hyperlink" Target="https://www.indeed.com/cmp/Inter--american-Development-Bank?campaignid=mobvjcmp&amp;from=mobviewjob&amp;tk=1hm22l85pjjij800&amp;fromjk=9598f5b5287ac56e" TargetMode="External"/><Relationship Id="rId98" Type="http://schemas.openxmlformats.org/officeDocument/2006/relationships/hyperlink" Target="https://www.indeed.com/jobs?q=Diversity+equity+and+inclusion&amp;start=80&amp;vjk=7a61496b2c31602c" TargetMode="External"/><Relationship Id="rId121" Type="http://schemas.openxmlformats.org/officeDocument/2006/relationships/hyperlink" Target="https://www.linkedin.com/jobs/director-of-diversity-and-inclusion-jobs?currentJobId=3817287770&amp;position=22&amp;pageNum=1" TargetMode="External"/><Relationship Id="rId142" Type="http://schemas.openxmlformats.org/officeDocument/2006/relationships/hyperlink" Target="file:///C:/Users/c.lohmann-hancock/AppData/Local/Microsoft/Windows/INetCache/REICoP-17-20-v3-Final.pdf" TargetMode="External"/><Relationship Id="rId3" Type="http://schemas.openxmlformats.org/officeDocument/2006/relationships/settings" Target="settings.xml"/><Relationship Id="rId25" Type="http://schemas.openxmlformats.org/officeDocument/2006/relationships/hyperlink" Target="https://www.weforum.org/publications/global-parity-alliance-diversity-equity-and-inclusion-lighthouses-2023/" TargetMode="External"/><Relationship Id="rId46" Type="http://schemas.openxmlformats.org/officeDocument/2006/relationships/hyperlink" Target="https://www.indeed.com/cmp/Icf-4a7490b6/reviews?campaignid=mobvjcmp&amp;cmpratingc=mobviewjob&amp;from=mobviewjob&amp;tk=1hm1scfqs2do8000&amp;fromjk=1cfb537f4ada50c6&amp;jt=Program+Manager+-+Diversity%2C+Equity%2C+and+Inclusion+%28DEI%29+-+Remote" TargetMode="External"/><Relationship Id="rId67" Type="http://schemas.openxmlformats.org/officeDocument/2006/relationships/hyperlink" Target="https://www.indeed.com/cmp/National-Immigration-Law-Center?campaignid=mobvjcmp&amp;from=mobviewjob&amp;tk=1hm20tpmlgb6i800&amp;fromjk=745afb9bd23a033e" TargetMode="External"/><Relationship Id="rId116" Type="http://schemas.openxmlformats.org/officeDocument/2006/relationships/hyperlink" Target="https://www.linkedin.com/company/mitchell-silberberg-&amp;-knupp-llp?trk=public_jobs_topcard-org-name" TargetMode="External"/><Relationship Id="rId137" Type="http://schemas.openxmlformats.org/officeDocument/2006/relationships/hyperlink" Target="https://www.simplyhired.com/search?q=diversity+equity+and+inclusion&amp;l=&amp;cursor=ABQAAwA8AAAAAAAAAAAAAAACH03pKQECAQ8wBgagJMP%2Fk8QdYar9jpUSekvjGBcpNGKN02VyEjtVOCeS535tNpNnYZ0qBcNTTZxi6vuA2SWn1qmAAHlj8dQL0En0mKlqs0RfkB7WJetqES33HGzN5Da3tqptzolY887ZZkqaDdUwP%2FVksB6n&amp;job=go2Q6DPr-Z8-eng5Nuv4h-kDBoiaf-jV5y886sj5MdYzdCDpoTXFXA" TargetMode="External"/><Relationship Id="rId20" Type="http://schemas.openxmlformats.org/officeDocument/2006/relationships/hyperlink" Target="https://www.linkedin.com/pulse/from-diversity-data-10-roles-rising-fastest-c-suite-hiring-anders/" TargetMode="External"/><Relationship Id="rId41" Type="http://schemas.openxmlformats.org/officeDocument/2006/relationships/hyperlink" Target="https://www.indeed.com/jobs?q=chief+diversity+officer&amp;start=20&amp;vjk=305f5631200c8daf" TargetMode="External"/><Relationship Id="rId62" Type="http://schemas.openxmlformats.org/officeDocument/2006/relationships/hyperlink" Target="https://www.indeed.com/cmp/Washington-State-Department-of-Agriculture/reviews?campaignid=mobvjcmp&amp;cmpratingc=mobviewjob&amp;from=mobviewjob&amp;tk=1hm20hjh1ikea802&amp;fromjk=fd6c121c7b997e90&amp;jt=Diversity%2C+Equity%2C+and+Inclusion+%28DEI%29+%26+Strategic+Planning+Manager" TargetMode="External"/><Relationship Id="rId83" Type="http://schemas.openxmlformats.org/officeDocument/2006/relationships/hyperlink" Target="https://www.indeed.com/jobs?q=Diversity+equity+and+inclusion&amp;start=70&amp;vjk=269decc3fbc2c531" TargetMode="External"/><Relationship Id="rId88" Type="http://schemas.openxmlformats.org/officeDocument/2006/relationships/hyperlink" Target="https://www.indeed.com/cmp/The-Pok%C3%A9mon-Company-International-3/reviews?campaignid=mobvjcmp&amp;cmpratingc=mobviewjob&amp;from=mobviewjob&amp;tk=1hm22ak91j31l800&amp;fromjk=a0e199bc57f2b90c&amp;jt=Director%2C+Diversity%2C+Equity%2C+Inclusion+%26+Social+Responsibility" TargetMode="External"/><Relationship Id="rId111" Type="http://schemas.openxmlformats.org/officeDocument/2006/relationships/image" Target="media/image9.jpeg"/><Relationship Id="rId132" Type="http://schemas.openxmlformats.org/officeDocument/2006/relationships/hyperlink" Target="https://www.simplyhired.com/search?q=diversity+equity+and+inclusion&amp;l=&amp;job=PPuwGn6ejziB11i73wSM--Fh-hcZ-WJi6DCEATzpKqsvUKt62UwHeg" TargetMode="External"/><Relationship Id="rId15" Type="http://schemas.openxmlformats.org/officeDocument/2006/relationships/customXml" Target="ink/ink4.xml"/><Relationship Id="rId36" Type="http://schemas.openxmlformats.org/officeDocument/2006/relationships/hyperlink" Target="https://www.indeed.com/cmp/Princeton-Plasma-Physics-Laboratory?campaignid=mobvjcmp&amp;from=mobviewjob&amp;tk=1hm1r2e2qk7cr800&amp;fromjk=337a7fb1c94b0fd5" TargetMode="External"/><Relationship Id="rId57" Type="http://schemas.openxmlformats.org/officeDocument/2006/relationships/hyperlink" Target="https://www.indeed.com/jobs?q=Diversity+equity+and+inclusion&amp;start=30&amp;vjk=b3dca1fc05fd8753" TargetMode="External"/><Relationship Id="rId106" Type="http://schemas.openxmlformats.org/officeDocument/2006/relationships/hyperlink" Target="https://www.linkedin.com/company/planned-parenthood-of-northern-new-england?trk=public_jobs_topcard_logo" TargetMode="External"/><Relationship Id="rId127" Type="http://schemas.openxmlformats.org/officeDocument/2006/relationships/image" Target="media/image13.jpeg"/><Relationship Id="rId10" Type="http://schemas.openxmlformats.org/officeDocument/2006/relationships/image" Target="media/image3.png"/><Relationship Id="rId31" Type="http://schemas.openxmlformats.org/officeDocument/2006/relationships/hyperlink" Target="https://www.russellreynolds.com/en/insights/articles/positioning-chief-diversity-officer-top-performance" TargetMode="External"/><Relationship Id="rId52" Type="http://schemas.openxmlformats.org/officeDocument/2006/relationships/hyperlink" Target="https://www.indeed.com/cmp/Denver-Housing-Authority?campaignid=mobvjcmp&amp;from=mobviewjob&amp;tk=1hm1vncedhdi0801&amp;fromjk=93d180b028c7c3f7" TargetMode="External"/><Relationship Id="rId73" Type="http://schemas.openxmlformats.org/officeDocument/2006/relationships/hyperlink" Target="https://www.indeed.com/cmp/Gamma-Phi-Beta-Inc./reviews?campaignid=mobvjcmp&amp;cmpratingc=mobviewjob&amp;from=mobviewjob&amp;tk=1hm21e6a1jjip800&amp;fromjk=b46ad497566d15e3&amp;jt=Belonging%2C+Equity%2C+Diversity+and+Inclusion+%28BEDI%29+Specialist" TargetMode="External"/><Relationship Id="rId78" Type="http://schemas.openxmlformats.org/officeDocument/2006/relationships/hyperlink" Target="https://www.indeed.com/cmp/City-of-Atlanta?campaignid=mobvjcmp&amp;from=mobviewjob&amp;tk=1hm21t3i0hdi0800&amp;fromjk=4881b946422ba785" TargetMode="External"/><Relationship Id="rId94" Type="http://schemas.openxmlformats.org/officeDocument/2006/relationships/hyperlink" Target="https://www.indeed.com/cmp/Inter--american-Development-Bank/reviews?campaignid=mobvjcmp&amp;cmpratingc=mobviewjob&amp;from=mobviewjob&amp;tk=1hm22l85pjjij800&amp;fromjk=9598f5b5287ac56e&amp;jt=Gender+and+Diversity+Specialist+-+Headquarters" TargetMode="External"/><Relationship Id="rId99" Type="http://schemas.openxmlformats.org/officeDocument/2006/relationships/hyperlink" Target="https://www.indeed.com/cmp/Quartz-Health-Solutions?campaignid=mobvjcmp&amp;from=mobviewjob&amp;tk=1hm235tmek7rf800&amp;fromjk=c0945ddaf5b0fbf3" TargetMode="External"/><Relationship Id="rId101" Type="http://schemas.openxmlformats.org/officeDocument/2006/relationships/hyperlink" Target="https://www.indeed.com/jobs?q=Diversity+equity+and+inclusion&amp;start=90&amp;vjk=c0945ddaf5b0fbf3" TargetMode="External"/><Relationship Id="rId122" Type="http://schemas.openxmlformats.org/officeDocument/2006/relationships/hyperlink" Target="https://www.linkedin.com/company/avient-corporation?trk=public_jobs_topcard_logo" TargetMode="External"/><Relationship Id="rId1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8"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customXml" Target="ink/ink1.xml"/><Relationship Id="rId26" Type="http://schemas.openxmlformats.org/officeDocument/2006/relationships/hyperlink" Target="https://www.forbes.com/sites/teresahopke/2022/05/31/i-cant-say-anything-anymorethe-role-of-inclusive-language-in-dei/" TargetMode="External"/><Relationship Id="rId47" Type="http://schemas.openxmlformats.org/officeDocument/2006/relationships/hyperlink" Target="https://www.indeed.com/jobs?q=Diversity+equity+and+inclusion&amp;l=&amp;vjk=1cfb537f4ada50c6" TargetMode="External"/><Relationship Id="rId68" Type="http://schemas.openxmlformats.org/officeDocument/2006/relationships/hyperlink" Target="https://www.indeed.com/jobs?q=Diversity+equity+and+inclusion&amp;start=50&amp;vjk=745afb9bd23a033e" TargetMode="External"/><Relationship Id="rId89" Type="http://schemas.openxmlformats.org/officeDocument/2006/relationships/hyperlink" Target="https://www.indeed.com/jobs?q=Diversity+equity+and+inclusion&amp;start=70&amp;vjk=a0e199bc57f2b90c" TargetMode="External"/><Relationship Id="rId112" Type="http://schemas.openxmlformats.org/officeDocument/2006/relationships/hyperlink" Target="https://www.linkedin.com/company/utile-inc.?trk=public_jobs_topcard-org-name" TargetMode="External"/><Relationship Id="rId133" Type="http://schemas.openxmlformats.org/officeDocument/2006/relationships/image" Target="media/image15.jpeg"/><Relationship Id="rId16" Type="http://schemas.openxmlformats.org/officeDocument/2006/relationships/image" Target="media/image6.png"/><Relationship Id="rId37" Type="http://schemas.openxmlformats.org/officeDocument/2006/relationships/hyperlink" Target="https://www.indeed.com/cmp/Princeton-Plasma-Physics-Laboratory/reviews?campaignid=mobvjcmp&amp;cmpratingc=mobviewjob&amp;from=mobviewjob&amp;tk=1hm1r2e2qk7cr800&amp;fromjk=337a7fb1c94b0fd5&amp;jt=Chief+Diversity%2C+Equity%2C+Inclusion%2C+and+Accessibility+Officer" TargetMode="External"/><Relationship Id="rId58" Type="http://schemas.openxmlformats.org/officeDocument/2006/relationships/hyperlink" Target="https://www.indeed.com/cmp/University-of-Colorado?campaignid=mobvjcmp&amp;from=mobviewjob&amp;tk=1hm208pa9j3vn800&amp;fromjk=ec4f75c4b678d034" TargetMode="External"/><Relationship Id="rId79" Type="http://schemas.openxmlformats.org/officeDocument/2006/relationships/hyperlink" Target="https://www.indeed.com/cmp/City-of-Atlanta/reviews?campaignid=mobvjcmp&amp;cmpratingc=mobviewjob&amp;from=mobviewjob&amp;tk=1hm21t3i0hdi0800&amp;fromjk=4881b946422ba785&amp;jt=Project+Manager%2C+Mayor%27s+Office+of+Equity%2C+Diversity+and+Inclusion" TargetMode="External"/><Relationship Id="rId102" Type="http://schemas.openxmlformats.org/officeDocument/2006/relationships/hyperlink" Target="https://www.linkedin.com/company/wahlandassociatesllc?trk=public_jobs_topcard_logo" TargetMode="External"/><Relationship Id="rId123" Type="http://schemas.openxmlformats.org/officeDocument/2006/relationships/image" Target="media/image12.jpeg"/><Relationship Id="rId1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0" Type="http://schemas.openxmlformats.org/officeDocument/2006/relationships/hyperlink" Target="https://www.indeed.com/cmp/Columbia-University?campaignid=mobvjcmp&amp;from=mobviewjob&amp;tk=1hm22ijfcip96800&amp;fromjk=5969824914253ee4"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6T09:27:02.404"/>
    </inkml:context>
    <inkml:brush xml:id="br0">
      <inkml:brushProperty name="width" value="0.035" units="cm"/>
      <inkml:brushProperty name="height" value="0.035" units="cm"/>
    </inkml:brush>
  </inkml:definitions>
  <inkml:trace contextRef="#ctx0" brushRef="#br0">2203 15 24575,'-47'3'0,"-22"11"0,-18 8 0,19-4 0,-8 4 0,-4 2 0,-2 1-1089,2 0 1,-4 2-1,-2 1 1,-1 1 0,0 1 1088,-4 2 0,-2 1 0,0 1 0,2 0 0,2 0 0,9-4 0,0 1 0,2-1 0,3-1 0,4-1 521,-24 10 0,6-3 0,9-2-521,-3 1 0,22-5 895,41-7-895,58-26 0,28-12 0,-1 1 0,7-2 0,2-1 0,8-1 0,3-1 0,-2 1 0,-6 2 0,-1 2 0,-5 1 0,12 1 0,-11 4 2922,5 5-2922,-45 6 62,-40 3-62,-31 0 0,-24-18 0,-18-42 0,39 10 0,4-8 0,2-8 0,3-3 0,5 3 0,3 3 0,-7-28 0,14 32 0,14 26 0,14 13 0,14 8 0,12 11 0,-6 49 0,-4 19 0,-5-12 0,-4 6 0,-2 2 0,-2 6 0,-2-4 0,-5 8 0,-3-7 0,0 26 0,-3-42 0,0-37 0,0-32 0,0-38 0,0-28 0,0-10 0,0 13 0,2 30 0,8 23 0,77 18 0,-30 9 0,-2 0 0,-3 0 0,-10 2 0,-13-1 0,-7-3 0,-4-1 0,-1-5 0,-7-9 0,-2-16 0,-7-15 0,-4-9 0,-2 3 0,-1 10 0,0 20 0,2 11 0,1 10 0,0 2 0,2 6 0,2 15 0,9 19 0,5 9 0,4-3 0,-2-14 0,-6-15 0,-7-14 0,0-4 0,-4-4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6T09:28:45.638"/>
    </inkml:context>
    <inkml:brush xml:id="br0">
      <inkml:brushProperty name="width" value="0.035" units="cm"/>
      <inkml:brushProperty name="height" value="0.035" units="cm"/>
    </inkml:brush>
  </inkml:definitions>
  <inkml:trace contextRef="#ctx0" brushRef="#br0">2204 15 24575,'-47'3'0,"-23"11"0,-16 8 0,18-4 0,-8 4 0,-4 2 0,-2 1-1089,1 0 1,-2 2-1,-4 1 1,0 1 0,0 1 1088,-4 2 0,-1 1 0,-1 1 0,1 0 0,3 0 0,9-4 0,0 1 0,3-1 0,1 0 0,5-2 521,-24 9 0,6-1 0,9-3-521,-3 0 0,22-3 895,41-9-895,58-25 0,28-12 0,-1 2 0,7-4 0,2 1 0,8-3 0,3 0 0,-1 2 0,-7 1 0,-2 1 0,-3 3 0,10 0 0,-9 4 2922,4 4-2922,-46 8 62,-39 2-62,-31 0 0,-24-18 0,-18-43 0,40 11 0,3-8 0,1-8 0,4-3 0,5 3 0,4 3 0,-9-28 0,15 32 0,15 26 0,13 13 0,13 8 0,13 11 0,-5 49 0,-5 19 0,-6-12 0,-3 6 0,-2 2 0,-1 6 0,-4-3 0,-4 6 0,-2-6 0,-1 27 0,-3-43 0,0-37 0,0-33 0,0-37 0,0-27 0,0-11 0,0 12 0,2 31 0,7 24 0,79 17 0,-31 8 0,-3 1 0,-2 0 0,-9 3 0,-14-3 0,-8-2 0,-3-1 0,0-5 0,-8-8 0,-2-18 0,-7-13 0,-4-11 0,-3 4 0,1 10 0,-1 20 0,2 11 0,0 10 0,2 2 0,0 6 0,4 15 0,7 19 0,7 9 0,3-2 0,-3-15 0,-4-16 0,-8-13 0,-1-4 0,-3-4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6T09:29:03.700"/>
    </inkml:context>
    <inkml:brush xml:id="br0">
      <inkml:brushProperty name="width" value="0.035" units="cm"/>
      <inkml:brushProperty name="height" value="0.035" units="cm"/>
    </inkml:brush>
  </inkml:definitions>
  <inkml:trace contextRef="#ctx0" brushRef="#br0">2202 13 24575,'-47'3'0,"-22"9"0,-18 6 0,19-2 0,-7 3 0,-5 2 0,-3 0-1089,3 1 1,-4 1-1,-2 1 1,-1 1 0,0 1 1088,-4 1 0,-1 2 0,-1 0 0,2 1 0,2-1 0,8-3 0,2 0 0,1 0 0,3 0 0,3-2 521,-22 8 0,5-1 0,9-3-521,-3 1 0,22-3 895,41-8-895,58-22 0,28-9 0,-2 0 0,9-2 0,1 0 0,8-2 0,3 0 0,-2 1 0,-6 2 0,-1 0 0,-5 2 0,12 1 0,-11 3 2922,5 5-2922,-46 5 62,-38 2-62,-33 1 0,-22-17 0,-20-36 0,41 9 0,3-6 0,2-8 0,3-2 0,5 3 0,3 2 0,-7-24 0,14 27 0,14 23 0,14 11 0,14 7 0,11 10 0,-4 41 0,-5 17 0,-6-10 0,-2 4 0,-3 3 0,-2 5 0,-3-3 0,-3 6 0,-4-6 0,0 23 0,-3-37 0,0-31 0,0-29 0,0-32 0,0-23 0,0-10 0,0 12 0,2 25 0,7 21 0,79 15 0,-31 7 0,-3 0 0,-2 1 0,-9 2 0,-14-2 0,-8-2 0,-3-1 0,0-5 0,-8-6 0,-2-15 0,-7-13 0,-4-8 0,-3 3 0,1 9 0,-1 17 0,2 9 0,0 9 0,2 2 0,0 5 0,4 13 0,7 16 0,7 8 0,3-3 0,-3-11 0,-4-14 0,-8-12 0,-1-3 0,-3-4 0,0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6T09:29:26.264"/>
    </inkml:context>
    <inkml:brush xml:id="br0">
      <inkml:brushProperty name="width" value="0.035" units="cm"/>
      <inkml:brushProperty name="height" value="0.035" units="cm"/>
    </inkml:brush>
  </inkml:definitions>
  <inkml:trace contextRef="#ctx0" brushRef="#br0">2204 15 24575,'-47'3'0,"-23"11"0,-16 8 0,18-4 0,-8 4 0,-4 2 0,-2 1-1089,1 0 1,-2 2-1,-4 1 1,0 1 0,0 1 1088,-4 2 0,-1 1 0,-1 1 0,1 0 0,3 0 0,9-4 0,0 1 0,3-1 0,1 0 0,5-2 521,-24 9 0,6-1 0,9-3-521,-3 0 0,22-3 895,41-9-895,58-25 0,28-12 0,-1 2 0,7-4 0,2 1 0,8-3 0,3 0 0,-1 2 0,-7 1 0,-2 1 0,-3 3 0,10 0 0,-9 4 2922,4 4-2922,-46 8 62,-39 2-62,-31 0 0,-24-18 0,-18-43 0,40 11 0,3-8 0,1-8 0,4-3 0,5 3 0,4 3 0,-9-28 0,15 32 0,15 26 0,13 13 0,13 8 0,13 11 0,-5 49 0,-5 19 0,-6-12 0,-3 6 0,-2 2 0,-1 6 0,-4-3 0,-4 6 0,-2-6 0,-1 27 0,-3-43 0,0-37 0,0-33 0,0-37 0,0-27 0,0-11 0,0 12 0,2 31 0,7 24 0,79 17 0,-31 8 0,-3 1 0,-2 0 0,-9 3 0,-14-3 0,-8-2 0,-3-1 0,0-5 0,-8-8 0,-2-18 0,-7-13 0,-4-11 0,-3 4 0,1 10 0,-1 20 0,2 11 0,0 10 0,2 2 0,0 6 0,4 15 0,7 19 0,7 9 0,3-2 0,-3-15 0,-4-16 0,-8-13 0,-1-4 0,-3-4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6T09:44:02.382"/>
    </inkml:context>
    <inkml:brush xml:id="br0">
      <inkml:brushProperty name="width" value="0.035" units="cm"/>
      <inkml:brushProperty name="height" value="0.035" units="cm"/>
    </inkml:brush>
  </inkml:definitions>
  <inkml:trace contextRef="#ctx0" brushRef="#br0">2205 15 24575,'-47'3'0,"-23"11"0,-16 8 0,17-4 0,-6 4 0,-5 2 0,-3 1-1089,3 0 1,-4 2-1,-2 1 1,-1 1 0,0 1 1088,-4 2 0,-2 2 0,0 0 0,2 0 0,2-1 0,8-2 0,2-1 0,1 0 0,3 0 0,3-2 521,-23 10 0,7-3 0,7-2-521,-2 1 0,22-5 895,41-7-895,58-26 0,29-12 0,-3 1 0,8-2 0,2-1 0,9-1 0,1-1 0,0 1 0,-7 2 0,-1 1 0,-5 3 0,12 0 0,-11 4 2922,5 5-2922,-45 6 62,-40 3-62,-31 0 0,-24-18 0,-19-42 0,41 9 0,3-6 0,1-10 0,5-2 0,3 4 0,5 1 0,-8-27 0,14 32 0,14 26 0,14 13 0,14 8 0,11 11 0,-4 49 0,-5 19 0,-6-11 0,-2 4 0,-3 3 0,-2 7 0,-3-5 0,-3 8 0,-4-8 0,0 28 0,-3-43 0,0-37 0,0-32 0,0-38 0,0-28 0,0-10 0,0 12 0,2 31 0,7 24 0,79 17 0,-31 9 0,-3-1 0,-1 1 0,-11 3 0,-13-3 0,-7-1 0,-4-2 0,-1-5 0,-7-9 0,-2-16 0,-7-15 0,-4-10 0,-2 4 0,-1 10 0,0 21 0,2 9 0,1 11 0,0 2 0,2 6 0,2 15 0,9 19 0,5 9 0,4-2 0,-2-15 0,-6-16 0,-6-13 0,-2-4 0,-3-4 0,0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6T09:56:33.980"/>
    </inkml:context>
    <inkml:brush xml:id="br0">
      <inkml:brushProperty name="width" value="0.035" units="cm"/>
      <inkml:brushProperty name="height" value="0.035" units="cm"/>
    </inkml:brush>
  </inkml:definitions>
  <inkml:trace contextRef="#ctx0" brushRef="#br0">2203 15 24575,'-47'3'0,"-22"11"0,-18 8 0,19-4 0,-8 4 0,-4 2 0,-2 1-1089,2 0 1,-4 2-1,-2 1 1,-1 1 0,0 1 1088,-4 2 0,-2 1 0,0 1 0,2 0 0,2 0 0,9-4 0,0 1 0,2-1 0,3-1 0,4-1 521,-24 10 0,6-3 0,9-2-521,-3 1 0,22-5 895,41-7-895,58-26 0,28-12 0,-1 1 0,7-2 0,2-1 0,8-1 0,3-1 0,-2 1 0,-6 2 0,-1 2 0,-5 1 0,12 1 0,-11 4 2922,5 5-2922,-45 6 62,-40 3-62,-31 0 0,-24-18 0,-18-42 0,39 10 0,4-8 0,2-8 0,3-3 0,5 3 0,3 3 0,-7-28 0,14 32 0,14 26 0,14 13 0,14 8 0,12 11 0,-6 49 0,-4 19 0,-5-12 0,-4 6 0,-2 2 0,-2 6 0,-2-4 0,-5 8 0,-3-7 0,0 26 0,-3-42 0,0-37 0,0-32 0,0-38 0,0-28 0,0-10 0,0 13 0,2 30 0,8 23 0,77 18 0,-30 9 0,-2 0 0,-3 0 0,-10 2 0,-13-1 0,-7-3 0,-4-1 0,-1-5 0,-7-9 0,-2-16 0,-7-15 0,-4-9 0,-2 3 0,-1 10 0,0 20 0,2 11 0,1 10 0,0 2 0,2 6 0,2 15 0,9 19 0,5 9 0,4-3 0,-2-14 0,-6-15 0,-7-14 0,0-4 0,-4-4 0,0 0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95</Pages>
  <Words>31238</Words>
  <Characters>171812</Characters>
  <Application>Microsoft Office Word</Application>
  <DocSecurity>0</DocSecurity>
  <Lines>1431</Lines>
  <Paragraphs>405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Melliger</dc:creator>
  <cp:keywords/>
  <dc:description/>
  <cp:lastModifiedBy>Alain Melliger</cp:lastModifiedBy>
  <cp:revision>16</cp:revision>
  <dcterms:created xsi:type="dcterms:W3CDTF">2024-03-25T15:33:00Z</dcterms:created>
  <dcterms:modified xsi:type="dcterms:W3CDTF">2024-03-26T10:06:00Z</dcterms:modified>
</cp:coreProperties>
</file>