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D6F" w:rsidRDefault="00991D6F" w:rsidP="00991D6F">
      <w:pPr>
        <w:rPr>
          <w:b/>
          <w:sz w:val="48"/>
        </w:rPr>
      </w:pPr>
      <w:r>
        <w:rPr>
          <w:b/>
          <w:sz w:val="48"/>
        </w:rPr>
        <w:t>Geographical Information Systems</w:t>
      </w:r>
    </w:p>
    <w:p w:rsidR="00991D6F" w:rsidRDefault="00991D6F" w:rsidP="00991D6F">
      <w:pPr>
        <w:rPr>
          <w:b/>
          <w:sz w:val="48"/>
        </w:rPr>
      </w:pPr>
      <w:r>
        <w:rPr>
          <w:b/>
          <w:sz w:val="48"/>
        </w:rPr>
        <w:t>Geographical Information Systems report</w:t>
      </w:r>
    </w:p>
    <w:p w:rsidR="00991D6F" w:rsidRDefault="00991D6F" w:rsidP="00991D6F">
      <w:pPr>
        <w:rPr>
          <w:b/>
          <w:sz w:val="48"/>
        </w:rPr>
      </w:pPr>
      <w:r>
        <w:rPr>
          <w:b/>
          <w:sz w:val="48"/>
        </w:rPr>
        <w:t>M6X01098</w:t>
      </w:r>
    </w:p>
    <w:p w:rsidR="00991D6F" w:rsidRDefault="00991D6F" w:rsidP="00991D6F">
      <w:pPr>
        <w:rPr>
          <w:b/>
          <w:sz w:val="48"/>
        </w:rPr>
      </w:pPr>
    </w:p>
    <w:p w:rsidR="00991D6F" w:rsidRDefault="00991D6F" w:rsidP="00991D6F">
      <w:pPr>
        <w:rPr>
          <w:b/>
          <w:sz w:val="48"/>
        </w:rPr>
      </w:pPr>
    </w:p>
    <w:p w:rsidR="00991D6F" w:rsidRDefault="00991D6F" w:rsidP="00991D6F">
      <w:pPr>
        <w:rPr>
          <w:b/>
          <w:sz w:val="48"/>
        </w:rPr>
      </w:pPr>
    </w:p>
    <w:p w:rsidR="00991D6F" w:rsidRDefault="00991D6F" w:rsidP="00991D6F">
      <w:pPr>
        <w:rPr>
          <w:b/>
          <w:sz w:val="48"/>
        </w:rPr>
      </w:pPr>
    </w:p>
    <w:p w:rsidR="00991D6F" w:rsidRDefault="00991D6F" w:rsidP="00991D6F">
      <w:pPr>
        <w:rPr>
          <w:b/>
          <w:sz w:val="48"/>
        </w:rPr>
      </w:pPr>
    </w:p>
    <w:p w:rsidR="00991D6F" w:rsidRDefault="00991D6F" w:rsidP="00991D6F">
      <w:pPr>
        <w:rPr>
          <w:b/>
          <w:sz w:val="48"/>
        </w:rPr>
      </w:pPr>
    </w:p>
    <w:p w:rsidR="00991D6F" w:rsidRDefault="00991D6F" w:rsidP="00991D6F">
      <w:pPr>
        <w:rPr>
          <w:b/>
          <w:sz w:val="48"/>
        </w:rPr>
      </w:pPr>
    </w:p>
    <w:p w:rsidR="00991D6F" w:rsidRDefault="00991D6F" w:rsidP="00991D6F">
      <w:pPr>
        <w:rPr>
          <w:b/>
          <w:sz w:val="48"/>
        </w:rPr>
      </w:pPr>
    </w:p>
    <w:p w:rsidR="00991D6F" w:rsidRDefault="00991D6F" w:rsidP="00991D6F">
      <w:pPr>
        <w:rPr>
          <w:b/>
          <w:sz w:val="48"/>
        </w:rPr>
      </w:pPr>
    </w:p>
    <w:p w:rsidR="00991D6F" w:rsidRDefault="00991D6F" w:rsidP="00991D6F">
      <w:pPr>
        <w:rPr>
          <w:b/>
          <w:sz w:val="48"/>
        </w:rPr>
      </w:pPr>
    </w:p>
    <w:p w:rsidR="00991D6F" w:rsidRDefault="00991D6F" w:rsidP="00991D6F">
      <w:pPr>
        <w:rPr>
          <w:b/>
          <w:sz w:val="48"/>
        </w:rPr>
      </w:pPr>
    </w:p>
    <w:p w:rsidR="00991D6F" w:rsidRDefault="00991D6F" w:rsidP="00991D6F">
      <w:pPr>
        <w:rPr>
          <w:b/>
          <w:sz w:val="48"/>
        </w:rPr>
      </w:pPr>
    </w:p>
    <w:p w:rsidR="00991D6F" w:rsidRDefault="00991D6F" w:rsidP="00991D6F">
      <w:pPr>
        <w:rPr>
          <w:b/>
          <w:sz w:val="48"/>
        </w:rPr>
      </w:pPr>
    </w:p>
    <w:p w:rsidR="00991D6F" w:rsidRDefault="00991D6F" w:rsidP="00991D6F">
      <w:pPr>
        <w:rPr>
          <w:b/>
          <w:sz w:val="40"/>
        </w:rPr>
      </w:pPr>
      <w:r>
        <w:rPr>
          <w:b/>
          <w:sz w:val="40"/>
        </w:rPr>
        <w:t>Student: David Price</w:t>
      </w:r>
    </w:p>
    <w:p w:rsidR="00991D6F" w:rsidRDefault="00991D6F" w:rsidP="00991D6F">
      <w:pPr>
        <w:rPr>
          <w:b/>
          <w:sz w:val="40"/>
        </w:rPr>
      </w:pPr>
      <w:r>
        <w:rPr>
          <w:b/>
          <w:sz w:val="40"/>
        </w:rPr>
        <w:t>Student number: P131188</w:t>
      </w:r>
    </w:p>
    <w:p w:rsidR="00991D6F" w:rsidRDefault="00991D6F" w:rsidP="00991D6F">
      <w:pPr>
        <w:rPr>
          <w:b/>
          <w:sz w:val="40"/>
        </w:rPr>
      </w:pPr>
      <w:r>
        <w:rPr>
          <w:b/>
          <w:sz w:val="40"/>
        </w:rPr>
        <w:t>Lecturer: Beverley Holland</w:t>
      </w:r>
    </w:p>
    <w:sdt>
      <w:sdtPr>
        <w:rPr>
          <w:rFonts w:ascii="Times New Roman" w:eastAsiaTheme="minorHAnsi" w:hAnsi="Times New Roman" w:cs="Times New Roman"/>
          <w:color w:val="auto"/>
          <w:sz w:val="24"/>
          <w:szCs w:val="22"/>
          <w:lang w:val="en-GB"/>
        </w:rPr>
        <w:id w:val="-355810445"/>
        <w:docPartObj>
          <w:docPartGallery w:val="Table of Contents"/>
          <w:docPartUnique/>
        </w:docPartObj>
      </w:sdtPr>
      <w:sdtEndPr/>
      <w:sdtContent>
        <w:p w:rsidR="00991D6F" w:rsidRDefault="00991D6F" w:rsidP="00991D6F">
          <w:pPr>
            <w:pStyle w:val="TOCHeading"/>
            <w:rPr>
              <w:rFonts w:ascii="Times New Roman" w:hAnsi="Times New Roman" w:cs="Times New Roman"/>
              <w:b/>
              <w:color w:val="auto"/>
              <w:sz w:val="28"/>
              <w:u w:val="single"/>
            </w:rPr>
          </w:pPr>
          <w:r>
            <w:rPr>
              <w:rFonts w:ascii="Times New Roman" w:hAnsi="Times New Roman" w:cs="Times New Roman"/>
              <w:b/>
              <w:color w:val="auto"/>
              <w:sz w:val="28"/>
              <w:u w:val="single"/>
            </w:rPr>
            <w:t>Table of Contents</w:t>
          </w:r>
        </w:p>
        <w:p w:rsidR="00E56D31" w:rsidRPr="003E4BDD" w:rsidRDefault="00991D6F">
          <w:pPr>
            <w:pStyle w:val="TOC1"/>
            <w:tabs>
              <w:tab w:val="right" w:leader="dot" w:pos="9016"/>
            </w:tabs>
            <w:rPr>
              <w:rFonts w:asciiTheme="minorHAnsi" w:eastAsiaTheme="minorEastAsia" w:hAnsiTheme="minorHAnsi" w:cstheme="minorBidi"/>
              <w:noProof/>
              <w:sz w:val="22"/>
              <w:lang w:eastAsia="en-GB"/>
            </w:rPr>
          </w:pPr>
          <w:r w:rsidRPr="003E4BDD">
            <w:fldChar w:fldCharType="begin"/>
          </w:r>
          <w:r w:rsidRPr="003E4BDD">
            <w:instrText xml:space="preserve"> TOC \o "1-3" \h \z \u </w:instrText>
          </w:r>
          <w:r w:rsidRPr="003E4BDD">
            <w:fldChar w:fldCharType="separate"/>
          </w:r>
          <w:hyperlink w:anchor="_Toc536388201" w:history="1">
            <w:r w:rsidR="00E56D31" w:rsidRPr="003E4BDD">
              <w:rPr>
                <w:rStyle w:val="Hyperlink"/>
                <w:noProof/>
              </w:rPr>
              <w:t>List of Tables and Figures</w:t>
            </w:r>
            <w:r w:rsidR="00E56D31" w:rsidRPr="003E4BDD">
              <w:rPr>
                <w:noProof/>
                <w:webHidden/>
              </w:rPr>
              <w:tab/>
            </w:r>
            <w:r w:rsidR="00E56D31" w:rsidRPr="003E4BDD">
              <w:rPr>
                <w:noProof/>
                <w:webHidden/>
              </w:rPr>
              <w:fldChar w:fldCharType="begin"/>
            </w:r>
            <w:r w:rsidR="00E56D31" w:rsidRPr="003E4BDD">
              <w:rPr>
                <w:noProof/>
                <w:webHidden/>
              </w:rPr>
              <w:instrText xml:space="preserve"> PAGEREF _Toc536388201 \h </w:instrText>
            </w:r>
            <w:r w:rsidR="00E56D31" w:rsidRPr="003E4BDD">
              <w:rPr>
                <w:noProof/>
                <w:webHidden/>
              </w:rPr>
            </w:r>
            <w:r w:rsidR="00E56D31" w:rsidRPr="003E4BDD">
              <w:rPr>
                <w:noProof/>
                <w:webHidden/>
              </w:rPr>
              <w:fldChar w:fldCharType="separate"/>
            </w:r>
            <w:r w:rsidR="00E56D31" w:rsidRPr="003E4BDD">
              <w:rPr>
                <w:noProof/>
                <w:webHidden/>
              </w:rPr>
              <w:t>3</w:t>
            </w:r>
            <w:r w:rsidR="00E56D31" w:rsidRPr="003E4BDD">
              <w:rPr>
                <w:noProof/>
                <w:webHidden/>
              </w:rPr>
              <w:fldChar w:fldCharType="end"/>
            </w:r>
          </w:hyperlink>
        </w:p>
        <w:p w:rsidR="00E56D31" w:rsidRPr="003E4BDD" w:rsidRDefault="00E56D31">
          <w:pPr>
            <w:pStyle w:val="TOC1"/>
            <w:tabs>
              <w:tab w:val="right" w:leader="dot" w:pos="9016"/>
            </w:tabs>
            <w:rPr>
              <w:rFonts w:asciiTheme="minorHAnsi" w:eastAsiaTheme="minorEastAsia" w:hAnsiTheme="minorHAnsi" w:cstheme="minorBidi"/>
              <w:noProof/>
              <w:sz w:val="22"/>
              <w:lang w:eastAsia="en-GB"/>
            </w:rPr>
          </w:pPr>
          <w:hyperlink w:anchor="_Toc536388202" w:history="1">
            <w:r w:rsidRPr="003E4BDD">
              <w:rPr>
                <w:rStyle w:val="Hyperlink"/>
                <w:noProof/>
              </w:rPr>
              <w:t>Introduction</w:t>
            </w:r>
            <w:r w:rsidRPr="003E4BDD">
              <w:rPr>
                <w:noProof/>
                <w:webHidden/>
              </w:rPr>
              <w:tab/>
            </w:r>
            <w:r w:rsidRPr="003E4BDD">
              <w:rPr>
                <w:noProof/>
                <w:webHidden/>
              </w:rPr>
              <w:fldChar w:fldCharType="begin"/>
            </w:r>
            <w:r w:rsidRPr="003E4BDD">
              <w:rPr>
                <w:noProof/>
                <w:webHidden/>
              </w:rPr>
              <w:instrText xml:space="preserve"> PAGEREF _Toc536388202 \h </w:instrText>
            </w:r>
            <w:r w:rsidRPr="003E4BDD">
              <w:rPr>
                <w:noProof/>
                <w:webHidden/>
              </w:rPr>
            </w:r>
            <w:r w:rsidRPr="003E4BDD">
              <w:rPr>
                <w:noProof/>
                <w:webHidden/>
              </w:rPr>
              <w:fldChar w:fldCharType="separate"/>
            </w:r>
            <w:r w:rsidRPr="003E4BDD">
              <w:rPr>
                <w:noProof/>
                <w:webHidden/>
              </w:rPr>
              <w:t>4</w:t>
            </w:r>
            <w:r w:rsidRPr="003E4BDD">
              <w:rPr>
                <w:noProof/>
                <w:webHidden/>
              </w:rPr>
              <w:fldChar w:fldCharType="end"/>
            </w:r>
          </w:hyperlink>
        </w:p>
        <w:p w:rsidR="00E56D31" w:rsidRPr="003E4BDD" w:rsidRDefault="00E56D31">
          <w:pPr>
            <w:pStyle w:val="TOC1"/>
            <w:tabs>
              <w:tab w:val="right" w:leader="dot" w:pos="9016"/>
            </w:tabs>
            <w:rPr>
              <w:rFonts w:asciiTheme="minorHAnsi" w:eastAsiaTheme="minorEastAsia" w:hAnsiTheme="minorHAnsi" w:cstheme="minorBidi"/>
              <w:noProof/>
              <w:sz w:val="22"/>
              <w:lang w:eastAsia="en-GB"/>
            </w:rPr>
          </w:pPr>
          <w:hyperlink w:anchor="_Toc536388203" w:history="1">
            <w:r w:rsidRPr="003E4BDD">
              <w:rPr>
                <w:rStyle w:val="Hyperlink"/>
                <w:noProof/>
              </w:rPr>
              <w:t>GIS literature review</w:t>
            </w:r>
            <w:r w:rsidRPr="003E4BDD">
              <w:rPr>
                <w:noProof/>
                <w:webHidden/>
              </w:rPr>
              <w:tab/>
            </w:r>
            <w:r w:rsidRPr="003E4BDD">
              <w:rPr>
                <w:noProof/>
                <w:webHidden/>
              </w:rPr>
              <w:fldChar w:fldCharType="begin"/>
            </w:r>
            <w:r w:rsidRPr="003E4BDD">
              <w:rPr>
                <w:noProof/>
                <w:webHidden/>
              </w:rPr>
              <w:instrText xml:space="preserve"> PAGEREF _Toc536388203 \h </w:instrText>
            </w:r>
            <w:r w:rsidRPr="003E4BDD">
              <w:rPr>
                <w:noProof/>
                <w:webHidden/>
              </w:rPr>
            </w:r>
            <w:r w:rsidRPr="003E4BDD">
              <w:rPr>
                <w:noProof/>
                <w:webHidden/>
              </w:rPr>
              <w:fldChar w:fldCharType="separate"/>
            </w:r>
            <w:r w:rsidRPr="003E4BDD">
              <w:rPr>
                <w:noProof/>
                <w:webHidden/>
              </w:rPr>
              <w:t>4</w:t>
            </w:r>
            <w:r w:rsidRPr="003E4BDD">
              <w:rPr>
                <w:noProof/>
                <w:webHidden/>
              </w:rPr>
              <w:fldChar w:fldCharType="end"/>
            </w:r>
          </w:hyperlink>
        </w:p>
        <w:p w:rsidR="00E56D31" w:rsidRPr="003E4BDD" w:rsidRDefault="00E56D31">
          <w:pPr>
            <w:pStyle w:val="TOC1"/>
            <w:tabs>
              <w:tab w:val="right" w:leader="dot" w:pos="9016"/>
            </w:tabs>
            <w:rPr>
              <w:rFonts w:asciiTheme="minorHAnsi" w:eastAsiaTheme="minorEastAsia" w:hAnsiTheme="minorHAnsi" w:cstheme="minorBidi"/>
              <w:noProof/>
              <w:sz w:val="22"/>
              <w:lang w:eastAsia="en-GB"/>
            </w:rPr>
          </w:pPr>
          <w:hyperlink w:anchor="_Toc536388204" w:history="1">
            <w:r w:rsidRPr="003E4BDD">
              <w:rPr>
                <w:rStyle w:val="Hyperlink"/>
                <w:noProof/>
              </w:rPr>
              <w:t>Case Study</w:t>
            </w:r>
            <w:r w:rsidRPr="003E4BDD">
              <w:rPr>
                <w:noProof/>
                <w:webHidden/>
              </w:rPr>
              <w:tab/>
            </w:r>
            <w:r w:rsidRPr="003E4BDD">
              <w:rPr>
                <w:noProof/>
                <w:webHidden/>
              </w:rPr>
              <w:fldChar w:fldCharType="begin"/>
            </w:r>
            <w:r w:rsidRPr="003E4BDD">
              <w:rPr>
                <w:noProof/>
                <w:webHidden/>
              </w:rPr>
              <w:instrText xml:space="preserve"> PAGEREF _Toc536388204 \h </w:instrText>
            </w:r>
            <w:r w:rsidRPr="003E4BDD">
              <w:rPr>
                <w:noProof/>
                <w:webHidden/>
              </w:rPr>
            </w:r>
            <w:r w:rsidRPr="003E4BDD">
              <w:rPr>
                <w:noProof/>
                <w:webHidden/>
              </w:rPr>
              <w:fldChar w:fldCharType="separate"/>
            </w:r>
            <w:r w:rsidRPr="003E4BDD">
              <w:rPr>
                <w:noProof/>
                <w:webHidden/>
              </w:rPr>
              <w:t>5</w:t>
            </w:r>
            <w:r w:rsidRPr="003E4BDD">
              <w:rPr>
                <w:noProof/>
                <w:webHidden/>
              </w:rPr>
              <w:fldChar w:fldCharType="end"/>
            </w:r>
          </w:hyperlink>
        </w:p>
        <w:p w:rsidR="00E56D31" w:rsidRPr="003E4BDD" w:rsidRDefault="00E56D31">
          <w:pPr>
            <w:pStyle w:val="TOC2"/>
            <w:tabs>
              <w:tab w:val="right" w:leader="dot" w:pos="9016"/>
            </w:tabs>
            <w:rPr>
              <w:rFonts w:asciiTheme="minorHAnsi" w:eastAsiaTheme="minorEastAsia" w:hAnsiTheme="minorHAnsi" w:cstheme="minorBidi"/>
              <w:noProof/>
              <w:sz w:val="22"/>
              <w:lang w:eastAsia="en-GB"/>
            </w:rPr>
          </w:pPr>
          <w:hyperlink w:anchor="_Toc536388205" w:history="1">
            <w:r w:rsidRPr="003E4BDD">
              <w:rPr>
                <w:rStyle w:val="Hyperlink"/>
                <w:noProof/>
              </w:rPr>
              <w:t>Hypothesis</w:t>
            </w:r>
            <w:bookmarkStart w:id="0" w:name="_GoBack"/>
            <w:bookmarkEnd w:id="0"/>
            <w:r w:rsidRPr="003E4BDD">
              <w:rPr>
                <w:noProof/>
                <w:webHidden/>
              </w:rPr>
              <w:tab/>
            </w:r>
            <w:r w:rsidRPr="003E4BDD">
              <w:rPr>
                <w:noProof/>
                <w:webHidden/>
              </w:rPr>
              <w:fldChar w:fldCharType="begin"/>
            </w:r>
            <w:r w:rsidRPr="003E4BDD">
              <w:rPr>
                <w:noProof/>
                <w:webHidden/>
              </w:rPr>
              <w:instrText xml:space="preserve"> PAGEREF _Toc536388205 \h </w:instrText>
            </w:r>
            <w:r w:rsidRPr="003E4BDD">
              <w:rPr>
                <w:noProof/>
                <w:webHidden/>
              </w:rPr>
            </w:r>
            <w:r w:rsidRPr="003E4BDD">
              <w:rPr>
                <w:noProof/>
                <w:webHidden/>
              </w:rPr>
              <w:fldChar w:fldCharType="separate"/>
            </w:r>
            <w:r w:rsidRPr="003E4BDD">
              <w:rPr>
                <w:noProof/>
                <w:webHidden/>
              </w:rPr>
              <w:t>5</w:t>
            </w:r>
            <w:r w:rsidRPr="003E4BDD">
              <w:rPr>
                <w:noProof/>
                <w:webHidden/>
              </w:rPr>
              <w:fldChar w:fldCharType="end"/>
            </w:r>
          </w:hyperlink>
        </w:p>
        <w:p w:rsidR="00E56D31" w:rsidRPr="003E4BDD" w:rsidRDefault="00E56D31">
          <w:pPr>
            <w:pStyle w:val="TOC2"/>
            <w:tabs>
              <w:tab w:val="right" w:leader="dot" w:pos="9016"/>
            </w:tabs>
            <w:rPr>
              <w:rFonts w:asciiTheme="minorHAnsi" w:eastAsiaTheme="minorEastAsia" w:hAnsiTheme="minorHAnsi" w:cstheme="minorBidi"/>
              <w:noProof/>
              <w:sz w:val="22"/>
              <w:lang w:eastAsia="en-GB"/>
            </w:rPr>
          </w:pPr>
          <w:hyperlink w:anchor="_Toc536388206" w:history="1">
            <w:r w:rsidRPr="003E4BDD">
              <w:rPr>
                <w:rStyle w:val="Hyperlink"/>
                <w:noProof/>
              </w:rPr>
              <w:t>Introduction</w:t>
            </w:r>
            <w:r w:rsidRPr="003E4BDD">
              <w:rPr>
                <w:noProof/>
                <w:webHidden/>
              </w:rPr>
              <w:tab/>
            </w:r>
            <w:r w:rsidRPr="003E4BDD">
              <w:rPr>
                <w:noProof/>
                <w:webHidden/>
              </w:rPr>
              <w:fldChar w:fldCharType="begin"/>
            </w:r>
            <w:r w:rsidRPr="003E4BDD">
              <w:rPr>
                <w:noProof/>
                <w:webHidden/>
              </w:rPr>
              <w:instrText xml:space="preserve"> PAGEREF _Toc536388206 \h </w:instrText>
            </w:r>
            <w:r w:rsidRPr="003E4BDD">
              <w:rPr>
                <w:noProof/>
                <w:webHidden/>
              </w:rPr>
            </w:r>
            <w:r w:rsidRPr="003E4BDD">
              <w:rPr>
                <w:noProof/>
                <w:webHidden/>
              </w:rPr>
              <w:fldChar w:fldCharType="separate"/>
            </w:r>
            <w:r w:rsidRPr="003E4BDD">
              <w:rPr>
                <w:noProof/>
                <w:webHidden/>
              </w:rPr>
              <w:t>6</w:t>
            </w:r>
            <w:r w:rsidRPr="003E4BDD">
              <w:rPr>
                <w:noProof/>
                <w:webHidden/>
              </w:rPr>
              <w:fldChar w:fldCharType="end"/>
            </w:r>
          </w:hyperlink>
        </w:p>
        <w:p w:rsidR="00E56D31" w:rsidRPr="003E4BDD" w:rsidRDefault="00E56D31">
          <w:pPr>
            <w:pStyle w:val="TOC2"/>
            <w:tabs>
              <w:tab w:val="right" w:leader="dot" w:pos="9016"/>
            </w:tabs>
            <w:rPr>
              <w:rFonts w:asciiTheme="minorHAnsi" w:eastAsiaTheme="minorEastAsia" w:hAnsiTheme="minorHAnsi" w:cstheme="minorBidi"/>
              <w:noProof/>
              <w:sz w:val="22"/>
              <w:lang w:eastAsia="en-GB"/>
            </w:rPr>
          </w:pPr>
          <w:hyperlink w:anchor="_Toc536388207" w:history="1">
            <w:r w:rsidRPr="003E4BDD">
              <w:rPr>
                <w:rStyle w:val="Hyperlink"/>
                <w:noProof/>
              </w:rPr>
              <w:t>Middle Super Output Areas</w:t>
            </w:r>
            <w:r w:rsidRPr="003E4BDD">
              <w:rPr>
                <w:noProof/>
                <w:webHidden/>
              </w:rPr>
              <w:tab/>
            </w:r>
            <w:r w:rsidRPr="003E4BDD">
              <w:rPr>
                <w:noProof/>
                <w:webHidden/>
              </w:rPr>
              <w:fldChar w:fldCharType="begin"/>
            </w:r>
            <w:r w:rsidRPr="003E4BDD">
              <w:rPr>
                <w:noProof/>
                <w:webHidden/>
              </w:rPr>
              <w:instrText xml:space="preserve"> PAGEREF _Toc536388207 \h </w:instrText>
            </w:r>
            <w:r w:rsidRPr="003E4BDD">
              <w:rPr>
                <w:noProof/>
                <w:webHidden/>
              </w:rPr>
            </w:r>
            <w:r w:rsidRPr="003E4BDD">
              <w:rPr>
                <w:noProof/>
                <w:webHidden/>
              </w:rPr>
              <w:fldChar w:fldCharType="separate"/>
            </w:r>
            <w:r w:rsidRPr="003E4BDD">
              <w:rPr>
                <w:noProof/>
                <w:webHidden/>
              </w:rPr>
              <w:t>8</w:t>
            </w:r>
            <w:r w:rsidRPr="003E4BDD">
              <w:rPr>
                <w:noProof/>
                <w:webHidden/>
              </w:rPr>
              <w:fldChar w:fldCharType="end"/>
            </w:r>
          </w:hyperlink>
        </w:p>
        <w:p w:rsidR="00E56D31" w:rsidRPr="003E4BDD" w:rsidRDefault="00E56D31">
          <w:pPr>
            <w:pStyle w:val="TOC3"/>
            <w:tabs>
              <w:tab w:val="right" w:leader="dot" w:pos="9016"/>
            </w:tabs>
            <w:rPr>
              <w:rFonts w:asciiTheme="minorHAnsi" w:eastAsiaTheme="minorEastAsia" w:hAnsiTheme="minorHAnsi" w:cstheme="minorBidi"/>
              <w:noProof/>
              <w:sz w:val="22"/>
              <w:lang w:eastAsia="en-GB"/>
            </w:rPr>
          </w:pPr>
          <w:hyperlink w:anchor="_Toc536388208" w:history="1">
            <w:r w:rsidRPr="003E4BDD">
              <w:rPr>
                <w:rStyle w:val="Hyperlink"/>
                <w:noProof/>
              </w:rPr>
              <w:t>Age 1 dose 2 between years of 2014-2016</w:t>
            </w:r>
            <w:r w:rsidRPr="003E4BDD">
              <w:rPr>
                <w:noProof/>
                <w:webHidden/>
              </w:rPr>
              <w:tab/>
            </w:r>
            <w:r w:rsidRPr="003E4BDD">
              <w:rPr>
                <w:noProof/>
                <w:webHidden/>
              </w:rPr>
              <w:fldChar w:fldCharType="begin"/>
            </w:r>
            <w:r w:rsidRPr="003E4BDD">
              <w:rPr>
                <w:noProof/>
                <w:webHidden/>
              </w:rPr>
              <w:instrText xml:space="preserve"> PAGEREF _Toc536388208 \h </w:instrText>
            </w:r>
            <w:r w:rsidRPr="003E4BDD">
              <w:rPr>
                <w:noProof/>
                <w:webHidden/>
              </w:rPr>
            </w:r>
            <w:r w:rsidRPr="003E4BDD">
              <w:rPr>
                <w:noProof/>
                <w:webHidden/>
              </w:rPr>
              <w:fldChar w:fldCharType="separate"/>
            </w:r>
            <w:r w:rsidRPr="003E4BDD">
              <w:rPr>
                <w:noProof/>
                <w:webHidden/>
              </w:rPr>
              <w:t>8</w:t>
            </w:r>
            <w:r w:rsidRPr="003E4BDD">
              <w:rPr>
                <w:noProof/>
                <w:webHidden/>
              </w:rPr>
              <w:fldChar w:fldCharType="end"/>
            </w:r>
          </w:hyperlink>
        </w:p>
        <w:p w:rsidR="00E56D31" w:rsidRPr="003E4BDD" w:rsidRDefault="00E56D31">
          <w:pPr>
            <w:pStyle w:val="TOC3"/>
            <w:tabs>
              <w:tab w:val="right" w:leader="dot" w:pos="9016"/>
            </w:tabs>
            <w:rPr>
              <w:rFonts w:asciiTheme="minorHAnsi" w:eastAsiaTheme="minorEastAsia" w:hAnsiTheme="minorHAnsi" w:cstheme="minorBidi"/>
              <w:noProof/>
              <w:sz w:val="22"/>
              <w:lang w:eastAsia="en-GB"/>
            </w:rPr>
          </w:pPr>
          <w:hyperlink w:anchor="_Toc536388209" w:history="1">
            <w:r w:rsidRPr="003E4BDD">
              <w:rPr>
                <w:rStyle w:val="Hyperlink"/>
                <w:noProof/>
              </w:rPr>
              <w:t>Age 1 dose 2 between years of 2016-2018</w:t>
            </w:r>
            <w:r w:rsidRPr="003E4BDD">
              <w:rPr>
                <w:noProof/>
                <w:webHidden/>
              </w:rPr>
              <w:tab/>
            </w:r>
            <w:r w:rsidRPr="003E4BDD">
              <w:rPr>
                <w:noProof/>
                <w:webHidden/>
              </w:rPr>
              <w:fldChar w:fldCharType="begin"/>
            </w:r>
            <w:r w:rsidRPr="003E4BDD">
              <w:rPr>
                <w:noProof/>
                <w:webHidden/>
              </w:rPr>
              <w:instrText xml:space="preserve"> PAGEREF _Toc536388209 \h </w:instrText>
            </w:r>
            <w:r w:rsidRPr="003E4BDD">
              <w:rPr>
                <w:noProof/>
                <w:webHidden/>
              </w:rPr>
            </w:r>
            <w:r w:rsidRPr="003E4BDD">
              <w:rPr>
                <w:noProof/>
                <w:webHidden/>
              </w:rPr>
              <w:fldChar w:fldCharType="separate"/>
            </w:r>
            <w:r w:rsidRPr="003E4BDD">
              <w:rPr>
                <w:noProof/>
                <w:webHidden/>
              </w:rPr>
              <w:t>9</w:t>
            </w:r>
            <w:r w:rsidRPr="003E4BDD">
              <w:rPr>
                <w:noProof/>
                <w:webHidden/>
              </w:rPr>
              <w:fldChar w:fldCharType="end"/>
            </w:r>
          </w:hyperlink>
        </w:p>
        <w:p w:rsidR="00E56D31" w:rsidRPr="003E4BDD" w:rsidRDefault="00E56D31">
          <w:pPr>
            <w:pStyle w:val="TOC3"/>
            <w:tabs>
              <w:tab w:val="right" w:leader="dot" w:pos="9016"/>
            </w:tabs>
            <w:rPr>
              <w:rFonts w:asciiTheme="minorHAnsi" w:eastAsiaTheme="minorEastAsia" w:hAnsiTheme="minorHAnsi" w:cstheme="minorBidi"/>
              <w:noProof/>
              <w:sz w:val="22"/>
              <w:lang w:eastAsia="en-GB"/>
            </w:rPr>
          </w:pPr>
          <w:hyperlink w:anchor="_Toc536388210" w:history="1">
            <w:r w:rsidRPr="003E4BDD">
              <w:rPr>
                <w:rStyle w:val="Hyperlink"/>
                <w:noProof/>
              </w:rPr>
              <w:t>Age 2 dose 3 between years of 2014-2016</w:t>
            </w:r>
            <w:r w:rsidRPr="003E4BDD">
              <w:rPr>
                <w:noProof/>
                <w:webHidden/>
              </w:rPr>
              <w:tab/>
            </w:r>
            <w:r w:rsidRPr="003E4BDD">
              <w:rPr>
                <w:noProof/>
                <w:webHidden/>
              </w:rPr>
              <w:fldChar w:fldCharType="begin"/>
            </w:r>
            <w:r w:rsidRPr="003E4BDD">
              <w:rPr>
                <w:noProof/>
                <w:webHidden/>
              </w:rPr>
              <w:instrText xml:space="preserve"> PAGEREF _Toc536388210 \h </w:instrText>
            </w:r>
            <w:r w:rsidRPr="003E4BDD">
              <w:rPr>
                <w:noProof/>
                <w:webHidden/>
              </w:rPr>
            </w:r>
            <w:r w:rsidRPr="003E4BDD">
              <w:rPr>
                <w:noProof/>
                <w:webHidden/>
              </w:rPr>
              <w:fldChar w:fldCharType="separate"/>
            </w:r>
            <w:r w:rsidRPr="003E4BDD">
              <w:rPr>
                <w:noProof/>
                <w:webHidden/>
              </w:rPr>
              <w:t>10</w:t>
            </w:r>
            <w:r w:rsidRPr="003E4BDD">
              <w:rPr>
                <w:noProof/>
                <w:webHidden/>
              </w:rPr>
              <w:fldChar w:fldCharType="end"/>
            </w:r>
          </w:hyperlink>
        </w:p>
        <w:p w:rsidR="00E56D31" w:rsidRPr="003E4BDD" w:rsidRDefault="00E56D31">
          <w:pPr>
            <w:pStyle w:val="TOC3"/>
            <w:tabs>
              <w:tab w:val="right" w:leader="dot" w:pos="9016"/>
            </w:tabs>
            <w:rPr>
              <w:rFonts w:asciiTheme="minorHAnsi" w:eastAsiaTheme="minorEastAsia" w:hAnsiTheme="minorHAnsi" w:cstheme="minorBidi"/>
              <w:noProof/>
              <w:sz w:val="22"/>
              <w:lang w:eastAsia="en-GB"/>
            </w:rPr>
          </w:pPr>
          <w:hyperlink w:anchor="_Toc536388211" w:history="1">
            <w:r w:rsidRPr="003E4BDD">
              <w:rPr>
                <w:rStyle w:val="Hyperlink"/>
                <w:noProof/>
              </w:rPr>
              <w:t>Age 2 dose 3 between years of 2016-2018</w:t>
            </w:r>
            <w:r w:rsidRPr="003E4BDD">
              <w:rPr>
                <w:noProof/>
                <w:webHidden/>
              </w:rPr>
              <w:tab/>
            </w:r>
            <w:r w:rsidRPr="003E4BDD">
              <w:rPr>
                <w:noProof/>
                <w:webHidden/>
              </w:rPr>
              <w:fldChar w:fldCharType="begin"/>
            </w:r>
            <w:r w:rsidRPr="003E4BDD">
              <w:rPr>
                <w:noProof/>
                <w:webHidden/>
              </w:rPr>
              <w:instrText xml:space="preserve"> PAGEREF _Toc536388211 \h </w:instrText>
            </w:r>
            <w:r w:rsidRPr="003E4BDD">
              <w:rPr>
                <w:noProof/>
                <w:webHidden/>
              </w:rPr>
            </w:r>
            <w:r w:rsidRPr="003E4BDD">
              <w:rPr>
                <w:noProof/>
                <w:webHidden/>
              </w:rPr>
              <w:fldChar w:fldCharType="separate"/>
            </w:r>
            <w:r w:rsidRPr="003E4BDD">
              <w:rPr>
                <w:noProof/>
                <w:webHidden/>
              </w:rPr>
              <w:t>11</w:t>
            </w:r>
            <w:r w:rsidRPr="003E4BDD">
              <w:rPr>
                <w:noProof/>
                <w:webHidden/>
              </w:rPr>
              <w:fldChar w:fldCharType="end"/>
            </w:r>
          </w:hyperlink>
        </w:p>
        <w:p w:rsidR="00E56D31" w:rsidRPr="003E4BDD" w:rsidRDefault="00E56D31">
          <w:pPr>
            <w:pStyle w:val="TOC2"/>
            <w:tabs>
              <w:tab w:val="right" w:leader="dot" w:pos="9016"/>
            </w:tabs>
            <w:rPr>
              <w:rFonts w:asciiTheme="minorHAnsi" w:eastAsiaTheme="minorEastAsia" w:hAnsiTheme="minorHAnsi" w:cstheme="minorBidi"/>
              <w:noProof/>
              <w:sz w:val="22"/>
              <w:lang w:eastAsia="en-GB"/>
            </w:rPr>
          </w:pPr>
          <w:hyperlink w:anchor="_Toc536388212" w:history="1">
            <w:r w:rsidRPr="003E4BDD">
              <w:rPr>
                <w:rStyle w:val="Hyperlink"/>
                <w:noProof/>
              </w:rPr>
              <w:t>Lower Super Output Areas</w:t>
            </w:r>
            <w:r w:rsidRPr="003E4BDD">
              <w:rPr>
                <w:noProof/>
                <w:webHidden/>
              </w:rPr>
              <w:tab/>
            </w:r>
            <w:r w:rsidRPr="003E4BDD">
              <w:rPr>
                <w:noProof/>
                <w:webHidden/>
              </w:rPr>
              <w:fldChar w:fldCharType="begin"/>
            </w:r>
            <w:r w:rsidRPr="003E4BDD">
              <w:rPr>
                <w:noProof/>
                <w:webHidden/>
              </w:rPr>
              <w:instrText xml:space="preserve"> PAGEREF _Toc536388212 \h </w:instrText>
            </w:r>
            <w:r w:rsidRPr="003E4BDD">
              <w:rPr>
                <w:noProof/>
                <w:webHidden/>
              </w:rPr>
            </w:r>
            <w:r w:rsidRPr="003E4BDD">
              <w:rPr>
                <w:noProof/>
                <w:webHidden/>
              </w:rPr>
              <w:fldChar w:fldCharType="separate"/>
            </w:r>
            <w:r w:rsidRPr="003E4BDD">
              <w:rPr>
                <w:noProof/>
                <w:webHidden/>
              </w:rPr>
              <w:t>12</w:t>
            </w:r>
            <w:r w:rsidRPr="003E4BDD">
              <w:rPr>
                <w:noProof/>
                <w:webHidden/>
              </w:rPr>
              <w:fldChar w:fldCharType="end"/>
            </w:r>
          </w:hyperlink>
        </w:p>
        <w:p w:rsidR="00E56D31" w:rsidRPr="003E4BDD" w:rsidRDefault="00E56D31">
          <w:pPr>
            <w:pStyle w:val="TOC3"/>
            <w:tabs>
              <w:tab w:val="right" w:leader="dot" w:pos="9016"/>
            </w:tabs>
            <w:rPr>
              <w:rFonts w:asciiTheme="minorHAnsi" w:eastAsiaTheme="minorEastAsia" w:hAnsiTheme="minorHAnsi" w:cstheme="minorBidi"/>
              <w:noProof/>
              <w:sz w:val="22"/>
              <w:lang w:eastAsia="en-GB"/>
            </w:rPr>
          </w:pPr>
          <w:hyperlink w:anchor="_Toc536388213" w:history="1">
            <w:r w:rsidRPr="003E4BDD">
              <w:rPr>
                <w:rStyle w:val="Hyperlink"/>
                <w:noProof/>
              </w:rPr>
              <w:t>Age 1 dose 2 between years of 2014-2016</w:t>
            </w:r>
            <w:r w:rsidRPr="003E4BDD">
              <w:rPr>
                <w:noProof/>
                <w:webHidden/>
              </w:rPr>
              <w:tab/>
            </w:r>
            <w:r w:rsidRPr="003E4BDD">
              <w:rPr>
                <w:noProof/>
                <w:webHidden/>
              </w:rPr>
              <w:fldChar w:fldCharType="begin"/>
            </w:r>
            <w:r w:rsidRPr="003E4BDD">
              <w:rPr>
                <w:noProof/>
                <w:webHidden/>
              </w:rPr>
              <w:instrText xml:space="preserve"> PAGEREF _Toc536388213 \h </w:instrText>
            </w:r>
            <w:r w:rsidRPr="003E4BDD">
              <w:rPr>
                <w:noProof/>
                <w:webHidden/>
              </w:rPr>
            </w:r>
            <w:r w:rsidRPr="003E4BDD">
              <w:rPr>
                <w:noProof/>
                <w:webHidden/>
              </w:rPr>
              <w:fldChar w:fldCharType="separate"/>
            </w:r>
            <w:r w:rsidRPr="003E4BDD">
              <w:rPr>
                <w:noProof/>
                <w:webHidden/>
              </w:rPr>
              <w:t>12</w:t>
            </w:r>
            <w:r w:rsidRPr="003E4BDD">
              <w:rPr>
                <w:noProof/>
                <w:webHidden/>
              </w:rPr>
              <w:fldChar w:fldCharType="end"/>
            </w:r>
          </w:hyperlink>
        </w:p>
        <w:p w:rsidR="00E56D31" w:rsidRPr="003E4BDD" w:rsidRDefault="00E56D31">
          <w:pPr>
            <w:pStyle w:val="TOC3"/>
            <w:tabs>
              <w:tab w:val="right" w:leader="dot" w:pos="9016"/>
            </w:tabs>
            <w:rPr>
              <w:rFonts w:asciiTheme="minorHAnsi" w:eastAsiaTheme="minorEastAsia" w:hAnsiTheme="minorHAnsi" w:cstheme="minorBidi"/>
              <w:noProof/>
              <w:sz w:val="22"/>
              <w:lang w:eastAsia="en-GB"/>
            </w:rPr>
          </w:pPr>
          <w:hyperlink w:anchor="_Toc536388214" w:history="1">
            <w:r w:rsidRPr="003E4BDD">
              <w:rPr>
                <w:rStyle w:val="Hyperlink"/>
                <w:noProof/>
              </w:rPr>
              <w:t>Age 1 dose 2 between years of 2016-2018</w:t>
            </w:r>
            <w:r w:rsidRPr="003E4BDD">
              <w:rPr>
                <w:noProof/>
                <w:webHidden/>
              </w:rPr>
              <w:tab/>
            </w:r>
            <w:r w:rsidRPr="003E4BDD">
              <w:rPr>
                <w:noProof/>
                <w:webHidden/>
              </w:rPr>
              <w:fldChar w:fldCharType="begin"/>
            </w:r>
            <w:r w:rsidRPr="003E4BDD">
              <w:rPr>
                <w:noProof/>
                <w:webHidden/>
              </w:rPr>
              <w:instrText xml:space="preserve"> PAGEREF _Toc536388214 \h </w:instrText>
            </w:r>
            <w:r w:rsidRPr="003E4BDD">
              <w:rPr>
                <w:noProof/>
                <w:webHidden/>
              </w:rPr>
            </w:r>
            <w:r w:rsidRPr="003E4BDD">
              <w:rPr>
                <w:noProof/>
                <w:webHidden/>
              </w:rPr>
              <w:fldChar w:fldCharType="separate"/>
            </w:r>
            <w:r w:rsidRPr="003E4BDD">
              <w:rPr>
                <w:noProof/>
                <w:webHidden/>
              </w:rPr>
              <w:t>13</w:t>
            </w:r>
            <w:r w:rsidRPr="003E4BDD">
              <w:rPr>
                <w:noProof/>
                <w:webHidden/>
              </w:rPr>
              <w:fldChar w:fldCharType="end"/>
            </w:r>
          </w:hyperlink>
        </w:p>
        <w:p w:rsidR="00E56D31" w:rsidRPr="003E4BDD" w:rsidRDefault="00E56D31">
          <w:pPr>
            <w:pStyle w:val="TOC3"/>
            <w:tabs>
              <w:tab w:val="right" w:leader="dot" w:pos="9016"/>
            </w:tabs>
            <w:rPr>
              <w:rFonts w:asciiTheme="minorHAnsi" w:eastAsiaTheme="minorEastAsia" w:hAnsiTheme="minorHAnsi" w:cstheme="minorBidi"/>
              <w:noProof/>
              <w:sz w:val="22"/>
              <w:lang w:eastAsia="en-GB"/>
            </w:rPr>
          </w:pPr>
          <w:hyperlink w:anchor="_Toc536388215" w:history="1">
            <w:r w:rsidRPr="003E4BDD">
              <w:rPr>
                <w:rStyle w:val="Hyperlink"/>
                <w:noProof/>
              </w:rPr>
              <w:t>Age 2 dose 3 between years of 2014-2016</w:t>
            </w:r>
            <w:r w:rsidRPr="003E4BDD">
              <w:rPr>
                <w:noProof/>
                <w:webHidden/>
              </w:rPr>
              <w:tab/>
            </w:r>
            <w:r w:rsidRPr="003E4BDD">
              <w:rPr>
                <w:noProof/>
                <w:webHidden/>
              </w:rPr>
              <w:fldChar w:fldCharType="begin"/>
            </w:r>
            <w:r w:rsidRPr="003E4BDD">
              <w:rPr>
                <w:noProof/>
                <w:webHidden/>
              </w:rPr>
              <w:instrText xml:space="preserve"> PAGEREF _Toc536388215 \h </w:instrText>
            </w:r>
            <w:r w:rsidRPr="003E4BDD">
              <w:rPr>
                <w:noProof/>
                <w:webHidden/>
              </w:rPr>
            </w:r>
            <w:r w:rsidRPr="003E4BDD">
              <w:rPr>
                <w:noProof/>
                <w:webHidden/>
              </w:rPr>
              <w:fldChar w:fldCharType="separate"/>
            </w:r>
            <w:r w:rsidRPr="003E4BDD">
              <w:rPr>
                <w:noProof/>
                <w:webHidden/>
              </w:rPr>
              <w:t>14</w:t>
            </w:r>
            <w:r w:rsidRPr="003E4BDD">
              <w:rPr>
                <w:noProof/>
                <w:webHidden/>
              </w:rPr>
              <w:fldChar w:fldCharType="end"/>
            </w:r>
          </w:hyperlink>
        </w:p>
        <w:p w:rsidR="00E56D31" w:rsidRPr="003E4BDD" w:rsidRDefault="00E56D31">
          <w:pPr>
            <w:pStyle w:val="TOC3"/>
            <w:tabs>
              <w:tab w:val="right" w:leader="dot" w:pos="9016"/>
            </w:tabs>
            <w:rPr>
              <w:rFonts w:asciiTheme="minorHAnsi" w:eastAsiaTheme="minorEastAsia" w:hAnsiTheme="minorHAnsi" w:cstheme="minorBidi"/>
              <w:noProof/>
              <w:sz w:val="22"/>
              <w:lang w:eastAsia="en-GB"/>
            </w:rPr>
          </w:pPr>
          <w:hyperlink w:anchor="_Toc536388216" w:history="1">
            <w:r w:rsidRPr="003E4BDD">
              <w:rPr>
                <w:rStyle w:val="Hyperlink"/>
                <w:noProof/>
              </w:rPr>
              <w:t>Age 2 dose 3 between years of 2016-2018</w:t>
            </w:r>
            <w:r w:rsidRPr="003E4BDD">
              <w:rPr>
                <w:noProof/>
                <w:webHidden/>
              </w:rPr>
              <w:tab/>
            </w:r>
            <w:r w:rsidRPr="003E4BDD">
              <w:rPr>
                <w:noProof/>
                <w:webHidden/>
              </w:rPr>
              <w:fldChar w:fldCharType="begin"/>
            </w:r>
            <w:r w:rsidRPr="003E4BDD">
              <w:rPr>
                <w:noProof/>
                <w:webHidden/>
              </w:rPr>
              <w:instrText xml:space="preserve"> PAGEREF _Toc536388216 \h </w:instrText>
            </w:r>
            <w:r w:rsidRPr="003E4BDD">
              <w:rPr>
                <w:noProof/>
                <w:webHidden/>
              </w:rPr>
            </w:r>
            <w:r w:rsidRPr="003E4BDD">
              <w:rPr>
                <w:noProof/>
                <w:webHidden/>
              </w:rPr>
              <w:fldChar w:fldCharType="separate"/>
            </w:r>
            <w:r w:rsidRPr="003E4BDD">
              <w:rPr>
                <w:noProof/>
                <w:webHidden/>
              </w:rPr>
              <w:t>15</w:t>
            </w:r>
            <w:r w:rsidRPr="003E4BDD">
              <w:rPr>
                <w:noProof/>
                <w:webHidden/>
              </w:rPr>
              <w:fldChar w:fldCharType="end"/>
            </w:r>
          </w:hyperlink>
        </w:p>
        <w:p w:rsidR="00E56D31" w:rsidRPr="003E4BDD" w:rsidRDefault="00E56D31">
          <w:pPr>
            <w:pStyle w:val="TOC2"/>
            <w:tabs>
              <w:tab w:val="right" w:leader="dot" w:pos="9016"/>
            </w:tabs>
            <w:rPr>
              <w:rFonts w:asciiTheme="minorHAnsi" w:eastAsiaTheme="minorEastAsia" w:hAnsiTheme="minorHAnsi" w:cstheme="minorBidi"/>
              <w:noProof/>
              <w:sz w:val="22"/>
              <w:lang w:eastAsia="en-GB"/>
            </w:rPr>
          </w:pPr>
          <w:hyperlink w:anchor="_Toc536388217" w:history="1">
            <w:r w:rsidRPr="003E4BDD">
              <w:rPr>
                <w:rStyle w:val="Hyperlink"/>
                <w:noProof/>
              </w:rPr>
              <w:t>Case study conclusion</w:t>
            </w:r>
            <w:r w:rsidRPr="003E4BDD">
              <w:rPr>
                <w:noProof/>
                <w:webHidden/>
              </w:rPr>
              <w:tab/>
            </w:r>
            <w:r w:rsidRPr="003E4BDD">
              <w:rPr>
                <w:noProof/>
                <w:webHidden/>
              </w:rPr>
              <w:fldChar w:fldCharType="begin"/>
            </w:r>
            <w:r w:rsidRPr="003E4BDD">
              <w:rPr>
                <w:noProof/>
                <w:webHidden/>
              </w:rPr>
              <w:instrText xml:space="preserve"> PAGEREF _Toc536388217 \h </w:instrText>
            </w:r>
            <w:r w:rsidRPr="003E4BDD">
              <w:rPr>
                <w:noProof/>
                <w:webHidden/>
              </w:rPr>
            </w:r>
            <w:r w:rsidRPr="003E4BDD">
              <w:rPr>
                <w:noProof/>
                <w:webHidden/>
              </w:rPr>
              <w:fldChar w:fldCharType="separate"/>
            </w:r>
            <w:r w:rsidRPr="003E4BDD">
              <w:rPr>
                <w:noProof/>
                <w:webHidden/>
              </w:rPr>
              <w:t>16</w:t>
            </w:r>
            <w:r w:rsidRPr="003E4BDD">
              <w:rPr>
                <w:noProof/>
                <w:webHidden/>
              </w:rPr>
              <w:fldChar w:fldCharType="end"/>
            </w:r>
          </w:hyperlink>
        </w:p>
        <w:p w:rsidR="00E56D31" w:rsidRPr="003E4BDD" w:rsidRDefault="00E56D31">
          <w:pPr>
            <w:pStyle w:val="TOC1"/>
            <w:tabs>
              <w:tab w:val="right" w:leader="dot" w:pos="9016"/>
            </w:tabs>
            <w:rPr>
              <w:rFonts w:asciiTheme="minorHAnsi" w:eastAsiaTheme="minorEastAsia" w:hAnsiTheme="minorHAnsi" w:cstheme="minorBidi"/>
              <w:noProof/>
              <w:sz w:val="22"/>
              <w:lang w:eastAsia="en-GB"/>
            </w:rPr>
          </w:pPr>
          <w:hyperlink w:anchor="_Toc536388218" w:history="1">
            <w:r w:rsidRPr="003E4BDD">
              <w:rPr>
                <w:rStyle w:val="Hyperlink"/>
                <w:noProof/>
              </w:rPr>
              <w:t>Types of data involved in Geo-information systems</w:t>
            </w:r>
            <w:r w:rsidRPr="003E4BDD">
              <w:rPr>
                <w:noProof/>
                <w:webHidden/>
              </w:rPr>
              <w:tab/>
            </w:r>
            <w:r w:rsidRPr="003E4BDD">
              <w:rPr>
                <w:noProof/>
                <w:webHidden/>
              </w:rPr>
              <w:fldChar w:fldCharType="begin"/>
            </w:r>
            <w:r w:rsidRPr="003E4BDD">
              <w:rPr>
                <w:noProof/>
                <w:webHidden/>
              </w:rPr>
              <w:instrText xml:space="preserve"> PAGEREF _Toc536388218 \h </w:instrText>
            </w:r>
            <w:r w:rsidRPr="003E4BDD">
              <w:rPr>
                <w:noProof/>
                <w:webHidden/>
              </w:rPr>
            </w:r>
            <w:r w:rsidRPr="003E4BDD">
              <w:rPr>
                <w:noProof/>
                <w:webHidden/>
              </w:rPr>
              <w:fldChar w:fldCharType="separate"/>
            </w:r>
            <w:r w:rsidRPr="003E4BDD">
              <w:rPr>
                <w:noProof/>
                <w:webHidden/>
              </w:rPr>
              <w:t>16</w:t>
            </w:r>
            <w:r w:rsidRPr="003E4BDD">
              <w:rPr>
                <w:noProof/>
                <w:webHidden/>
              </w:rPr>
              <w:fldChar w:fldCharType="end"/>
            </w:r>
          </w:hyperlink>
        </w:p>
        <w:p w:rsidR="00E56D31" w:rsidRPr="003E4BDD" w:rsidRDefault="00E56D31">
          <w:pPr>
            <w:pStyle w:val="TOC1"/>
            <w:tabs>
              <w:tab w:val="right" w:leader="dot" w:pos="9016"/>
            </w:tabs>
            <w:rPr>
              <w:rFonts w:asciiTheme="minorHAnsi" w:eastAsiaTheme="minorEastAsia" w:hAnsiTheme="minorHAnsi" w:cstheme="minorBidi"/>
              <w:noProof/>
              <w:sz w:val="22"/>
              <w:lang w:eastAsia="en-GB"/>
            </w:rPr>
          </w:pPr>
          <w:hyperlink w:anchor="_Toc536388219" w:history="1">
            <w:r w:rsidRPr="003E4BDD">
              <w:rPr>
                <w:rStyle w:val="Hyperlink"/>
                <w:noProof/>
              </w:rPr>
              <w:t>Conclusion</w:t>
            </w:r>
            <w:r w:rsidRPr="003E4BDD">
              <w:rPr>
                <w:noProof/>
                <w:webHidden/>
              </w:rPr>
              <w:tab/>
            </w:r>
            <w:r w:rsidRPr="003E4BDD">
              <w:rPr>
                <w:noProof/>
                <w:webHidden/>
              </w:rPr>
              <w:fldChar w:fldCharType="begin"/>
            </w:r>
            <w:r w:rsidRPr="003E4BDD">
              <w:rPr>
                <w:noProof/>
                <w:webHidden/>
              </w:rPr>
              <w:instrText xml:space="preserve"> PAGEREF _Toc536388219 \h </w:instrText>
            </w:r>
            <w:r w:rsidRPr="003E4BDD">
              <w:rPr>
                <w:noProof/>
                <w:webHidden/>
              </w:rPr>
            </w:r>
            <w:r w:rsidRPr="003E4BDD">
              <w:rPr>
                <w:noProof/>
                <w:webHidden/>
              </w:rPr>
              <w:fldChar w:fldCharType="separate"/>
            </w:r>
            <w:r w:rsidRPr="003E4BDD">
              <w:rPr>
                <w:noProof/>
                <w:webHidden/>
              </w:rPr>
              <w:t>19</w:t>
            </w:r>
            <w:r w:rsidRPr="003E4BDD">
              <w:rPr>
                <w:noProof/>
                <w:webHidden/>
              </w:rPr>
              <w:fldChar w:fldCharType="end"/>
            </w:r>
          </w:hyperlink>
        </w:p>
        <w:p w:rsidR="00E56D31" w:rsidRPr="003E4BDD" w:rsidRDefault="00E56D31">
          <w:pPr>
            <w:pStyle w:val="TOC1"/>
            <w:tabs>
              <w:tab w:val="right" w:leader="dot" w:pos="9016"/>
            </w:tabs>
            <w:rPr>
              <w:rFonts w:asciiTheme="minorHAnsi" w:eastAsiaTheme="minorEastAsia" w:hAnsiTheme="minorHAnsi" w:cstheme="minorBidi"/>
              <w:noProof/>
              <w:sz w:val="22"/>
              <w:lang w:eastAsia="en-GB"/>
            </w:rPr>
          </w:pPr>
          <w:hyperlink w:anchor="_Toc536388220" w:history="1">
            <w:r w:rsidRPr="003E4BDD">
              <w:rPr>
                <w:rStyle w:val="Hyperlink"/>
                <w:noProof/>
              </w:rPr>
              <w:t>References</w:t>
            </w:r>
            <w:r w:rsidRPr="003E4BDD">
              <w:rPr>
                <w:noProof/>
                <w:webHidden/>
              </w:rPr>
              <w:tab/>
            </w:r>
            <w:r w:rsidRPr="003E4BDD">
              <w:rPr>
                <w:noProof/>
                <w:webHidden/>
              </w:rPr>
              <w:fldChar w:fldCharType="begin"/>
            </w:r>
            <w:r w:rsidRPr="003E4BDD">
              <w:rPr>
                <w:noProof/>
                <w:webHidden/>
              </w:rPr>
              <w:instrText xml:space="preserve"> PAGEREF _Toc536388220 \h </w:instrText>
            </w:r>
            <w:r w:rsidRPr="003E4BDD">
              <w:rPr>
                <w:noProof/>
                <w:webHidden/>
              </w:rPr>
            </w:r>
            <w:r w:rsidRPr="003E4BDD">
              <w:rPr>
                <w:noProof/>
                <w:webHidden/>
              </w:rPr>
              <w:fldChar w:fldCharType="separate"/>
            </w:r>
            <w:r w:rsidRPr="003E4BDD">
              <w:rPr>
                <w:noProof/>
                <w:webHidden/>
              </w:rPr>
              <w:t>20</w:t>
            </w:r>
            <w:r w:rsidRPr="003E4BDD">
              <w:rPr>
                <w:noProof/>
                <w:webHidden/>
              </w:rPr>
              <w:fldChar w:fldCharType="end"/>
            </w:r>
          </w:hyperlink>
        </w:p>
        <w:p w:rsidR="00991D6F" w:rsidRDefault="00991D6F" w:rsidP="00991D6F">
          <w:r w:rsidRPr="003E4BDD">
            <w:rPr>
              <w:bCs/>
              <w:noProof/>
            </w:rPr>
            <w:fldChar w:fldCharType="end"/>
          </w:r>
        </w:p>
      </w:sdtContent>
    </w:sdt>
    <w:p w:rsidR="00991D6F" w:rsidRDefault="00991D6F" w:rsidP="00991D6F">
      <w:pPr>
        <w:rPr>
          <w:b/>
          <w:sz w:val="40"/>
        </w:rPr>
      </w:pPr>
    </w:p>
    <w:p w:rsidR="00991D6F" w:rsidRDefault="00991D6F" w:rsidP="00991D6F">
      <w:pPr>
        <w:rPr>
          <w:b/>
          <w:sz w:val="40"/>
        </w:rPr>
      </w:pPr>
    </w:p>
    <w:p w:rsidR="00991D6F" w:rsidRDefault="00991D6F" w:rsidP="00991D6F">
      <w:pPr>
        <w:rPr>
          <w:b/>
          <w:sz w:val="40"/>
        </w:rPr>
      </w:pPr>
    </w:p>
    <w:p w:rsidR="00991D6F" w:rsidRDefault="00991D6F" w:rsidP="00991D6F">
      <w:pPr>
        <w:rPr>
          <w:b/>
          <w:sz w:val="40"/>
        </w:rPr>
      </w:pPr>
    </w:p>
    <w:p w:rsidR="00991D6F" w:rsidRDefault="00991D6F" w:rsidP="00991D6F">
      <w:pPr>
        <w:rPr>
          <w:b/>
          <w:sz w:val="40"/>
        </w:rPr>
      </w:pPr>
    </w:p>
    <w:p w:rsidR="00991D6F" w:rsidRDefault="00991D6F" w:rsidP="00991D6F">
      <w:pPr>
        <w:rPr>
          <w:b/>
          <w:sz w:val="40"/>
        </w:rPr>
      </w:pPr>
    </w:p>
    <w:p w:rsidR="00991D6F" w:rsidRDefault="00991D6F" w:rsidP="00991D6F">
      <w:pPr>
        <w:rPr>
          <w:b/>
          <w:sz w:val="40"/>
        </w:rPr>
      </w:pPr>
    </w:p>
    <w:p w:rsidR="00991D6F" w:rsidRDefault="00991D6F" w:rsidP="00991D6F"/>
    <w:p w:rsidR="00991D6F" w:rsidRDefault="00991D6F" w:rsidP="00991D6F">
      <w:pPr>
        <w:pStyle w:val="Heading1"/>
        <w:rPr>
          <w:rFonts w:ascii="Times New Roman" w:hAnsi="Times New Roman" w:cs="Times New Roman"/>
          <w:b/>
          <w:color w:val="auto"/>
          <w:sz w:val="28"/>
          <w:u w:val="single"/>
        </w:rPr>
      </w:pPr>
      <w:bookmarkStart w:id="1" w:name="_Toc532981852"/>
      <w:bookmarkStart w:id="2" w:name="_Toc531633196"/>
      <w:bookmarkStart w:id="3" w:name="_Toc531633076"/>
      <w:bookmarkStart w:id="4" w:name="_Toc531633004"/>
      <w:bookmarkStart w:id="5" w:name="_Toc513727802"/>
      <w:bookmarkStart w:id="6" w:name="_Toc536388201"/>
      <w:r>
        <w:rPr>
          <w:rFonts w:ascii="Times New Roman" w:hAnsi="Times New Roman" w:cs="Times New Roman"/>
          <w:b/>
          <w:color w:val="auto"/>
          <w:sz w:val="28"/>
          <w:u w:val="single"/>
        </w:rPr>
        <w:lastRenderedPageBreak/>
        <w:t>List of Tables and Figures</w:t>
      </w:r>
      <w:bookmarkEnd w:id="1"/>
      <w:bookmarkEnd w:id="2"/>
      <w:bookmarkEnd w:id="3"/>
      <w:bookmarkEnd w:id="4"/>
      <w:bookmarkEnd w:id="5"/>
      <w:bookmarkEnd w:id="6"/>
    </w:p>
    <w:p w:rsidR="00E56D31" w:rsidRDefault="0080169D">
      <w:pPr>
        <w:pStyle w:val="TableofFigures"/>
        <w:tabs>
          <w:tab w:val="right" w:leader="dot" w:pos="9016"/>
        </w:tabs>
        <w:rPr>
          <w:rFonts w:asciiTheme="minorHAnsi" w:eastAsiaTheme="minorEastAsia" w:hAnsiTheme="minorHAnsi" w:cstheme="minorBidi"/>
          <w:noProof/>
          <w:sz w:val="22"/>
          <w:lang w:eastAsia="en-GB"/>
        </w:rPr>
      </w:pPr>
      <w:r>
        <w:fldChar w:fldCharType="begin"/>
      </w:r>
      <w:r>
        <w:instrText xml:space="preserve"> TOC \h \z \c "Figure" </w:instrText>
      </w:r>
      <w:r>
        <w:fldChar w:fldCharType="separate"/>
      </w:r>
      <w:hyperlink w:anchor="_Toc536388221" w:history="1">
        <w:r w:rsidR="00E56D31" w:rsidRPr="002843A6">
          <w:rPr>
            <w:rStyle w:val="Hyperlink"/>
            <w:noProof/>
          </w:rPr>
          <w:t>Figure 1 - Middle super output area of Swansea</w:t>
        </w:r>
        <w:r w:rsidR="00E56D31">
          <w:rPr>
            <w:noProof/>
            <w:webHidden/>
          </w:rPr>
          <w:tab/>
        </w:r>
        <w:r w:rsidR="00E56D31">
          <w:rPr>
            <w:noProof/>
            <w:webHidden/>
          </w:rPr>
          <w:fldChar w:fldCharType="begin"/>
        </w:r>
        <w:r w:rsidR="00E56D31">
          <w:rPr>
            <w:noProof/>
            <w:webHidden/>
          </w:rPr>
          <w:instrText xml:space="preserve"> PAGEREF _Toc536388221 \h </w:instrText>
        </w:r>
        <w:r w:rsidR="00E56D31">
          <w:rPr>
            <w:noProof/>
            <w:webHidden/>
          </w:rPr>
        </w:r>
        <w:r w:rsidR="00E56D31">
          <w:rPr>
            <w:noProof/>
            <w:webHidden/>
          </w:rPr>
          <w:fldChar w:fldCharType="separate"/>
        </w:r>
        <w:r w:rsidR="00E56D31">
          <w:rPr>
            <w:noProof/>
            <w:webHidden/>
          </w:rPr>
          <w:t>6</w:t>
        </w:r>
        <w:r w:rsidR="00E56D31">
          <w:rPr>
            <w:noProof/>
            <w:webHidden/>
          </w:rPr>
          <w:fldChar w:fldCharType="end"/>
        </w:r>
      </w:hyperlink>
    </w:p>
    <w:p w:rsidR="00E56D31" w:rsidRDefault="00E56D31">
      <w:pPr>
        <w:pStyle w:val="TableofFigures"/>
        <w:tabs>
          <w:tab w:val="right" w:leader="dot" w:pos="9016"/>
        </w:tabs>
        <w:rPr>
          <w:rFonts w:asciiTheme="minorHAnsi" w:eastAsiaTheme="minorEastAsia" w:hAnsiTheme="minorHAnsi" w:cstheme="minorBidi"/>
          <w:noProof/>
          <w:sz w:val="22"/>
          <w:lang w:eastAsia="en-GB"/>
        </w:rPr>
      </w:pPr>
      <w:hyperlink w:anchor="_Toc536388222" w:history="1">
        <w:r w:rsidRPr="002843A6">
          <w:rPr>
            <w:rStyle w:val="Hyperlink"/>
            <w:noProof/>
          </w:rPr>
          <w:t>Figure 2 - Lower super output area of Swansea</w:t>
        </w:r>
        <w:r>
          <w:rPr>
            <w:noProof/>
            <w:webHidden/>
          </w:rPr>
          <w:tab/>
        </w:r>
        <w:r>
          <w:rPr>
            <w:noProof/>
            <w:webHidden/>
          </w:rPr>
          <w:fldChar w:fldCharType="begin"/>
        </w:r>
        <w:r>
          <w:rPr>
            <w:noProof/>
            <w:webHidden/>
          </w:rPr>
          <w:instrText xml:space="preserve"> PAGEREF _Toc536388222 \h </w:instrText>
        </w:r>
        <w:r>
          <w:rPr>
            <w:noProof/>
            <w:webHidden/>
          </w:rPr>
        </w:r>
        <w:r>
          <w:rPr>
            <w:noProof/>
            <w:webHidden/>
          </w:rPr>
          <w:fldChar w:fldCharType="separate"/>
        </w:r>
        <w:r>
          <w:rPr>
            <w:noProof/>
            <w:webHidden/>
          </w:rPr>
          <w:t>7</w:t>
        </w:r>
        <w:r>
          <w:rPr>
            <w:noProof/>
            <w:webHidden/>
          </w:rPr>
          <w:fldChar w:fldCharType="end"/>
        </w:r>
      </w:hyperlink>
    </w:p>
    <w:p w:rsidR="00E56D31" w:rsidRPr="003E4BDD" w:rsidRDefault="00E56D31">
      <w:pPr>
        <w:pStyle w:val="TableofFigures"/>
        <w:tabs>
          <w:tab w:val="right" w:leader="dot" w:pos="9016"/>
        </w:tabs>
        <w:rPr>
          <w:rFonts w:asciiTheme="minorHAnsi" w:eastAsiaTheme="minorEastAsia" w:hAnsiTheme="minorHAnsi" w:cstheme="minorBidi"/>
          <w:noProof/>
          <w:sz w:val="22"/>
          <w:lang w:eastAsia="en-GB"/>
        </w:rPr>
      </w:pPr>
      <w:hyperlink w:anchor="_Toc536388223" w:history="1">
        <w:r w:rsidRPr="003E4BDD">
          <w:rPr>
            <w:rStyle w:val="Hyperlink"/>
            <w:noProof/>
          </w:rPr>
          <w:t>Figure 3 – MSOA, Age 1 second dose between 2014-2015 and 2015-2016</w:t>
        </w:r>
        <w:r w:rsidRPr="003E4BDD">
          <w:rPr>
            <w:noProof/>
            <w:webHidden/>
          </w:rPr>
          <w:tab/>
        </w:r>
        <w:r w:rsidRPr="003E4BDD">
          <w:rPr>
            <w:noProof/>
            <w:webHidden/>
          </w:rPr>
          <w:fldChar w:fldCharType="begin"/>
        </w:r>
        <w:r w:rsidRPr="003E4BDD">
          <w:rPr>
            <w:noProof/>
            <w:webHidden/>
          </w:rPr>
          <w:instrText xml:space="preserve"> PAGEREF _Toc536388223 \h </w:instrText>
        </w:r>
        <w:r w:rsidRPr="003E4BDD">
          <w:rPr>
            <w:noProof/>
            <w:webHidden/>
          </w:rPr>
        </w:r>
        <w:r w:rsidRPr="003E4BDD">
          <w:rPr>
            <w:noProof/>
            <w:webHidden/>
          </w:rPr>
          <w:fldChar w:fldCharType="separate"/>
        </w:r>
        <w:r w:rsidRPr="003E4BDD">
          <w:rPr>
            <w:noProof/>
            <w:webHidden/>
          </w:rPr>
          <w:t>8</w:t>
        </w:r>
        <w:r w:rsidRPr="003E4BDD">
          <w:rPr>
            <w:noProof/>
            <w:webHidden/>
          </w:rPr>
          <w:fldChar w:fldCharType="end"/>
        </w:r>
      </w:hyperlink>
    </w:p>
    <w:p w:rsidR="00E56D31" w:rsidRDefault="00E56D31">
      <w:pPr>
        <w:pStyle w:val="TableofFigures"/>
        <w:tabs>
          <w:tab w:val="right" w:leader="dot" w:pos="9016"/>
        </w:tabs>
        <w:rPr>
          <w:rFonts w:asciiTheme="minorHAnsi" w:eastAsiaTheme="minorEastAsia" w:hAnsiTheme="minorHAnsi" w:cstheme="minorBidi"/>
          <w:noProof/>
          <w:sz w:val="22"/>
          <w:lang w:eastAsia="en-GB"/>
        </w:rPr>
      </w:pPr>
      <w:hyperlink w:anchor="_Toc536388224" w:history="1">
        <w:r w:rsidRPr="002843A6">
          <w:rPr>
            <w:rStyle w:val="Hyperlink"/>
            <w:noProof/>
          </w:rPr>
          <w:t>Figure 4 – MSOA, Age 1 second dose between 2016-2017 and 2017-2018</w:t>
        </w:r>
        <w:r>
          <w:rPr>
            <w:noProof/>
            <w:webHidden/>
          </w:rPr>
          <w:tab/>
        </w:r>
        <w:r>
          <w:rPr>
            <w:noProof/>
            <w:webHidden/>
          </w:rPr>
          <w:fldChar w:fldCharType="begin"/>
        </w:r>
        <w:r>
          <w:rPr>
            <w:noProof/>
            <w:webHidden/>
          </w:rPr>
          <w:instrText xml:space="preserve"> PAGEREF _Toc536388224 \h </w:instrText>
        </w:r>
        <w:r>
          <w:rPr>
            <w:noProof/>
            <w:webHidden/>
          </w:rPr>
        </w:r>
        <w:r>
          <w:rPr>
            <w:noProof/>
            <w:webHidden/>
          </w:rPr>
          <w:fldChar w:fldCharType="separate"/>
        </w:r>
        <w:r>
          <w:rPr>
            <w:noProof/>
            <w:webHidden/>
          </w:rPr>
          <w:t>9</w:t>
        </w:r>
        <w:r>
          <w:rPr>
            <w:noProof/>
            <w:webHidden/>
          </w:rPr>
          <w:fldChar w:fldCharType="end"/>
        </w:r>
      </w:hyperlink>
    </w:p>
    <w:p w:rsidR="00E56D31" w:rsidRDefault="00E56D31">
      <w:pPr>
        <w:pStyle w:val="TableofFigures"/>
        <w:tabs>
          <w:tab w:val="right" w:leader="dot" w:pos="9016"/>
        </w:tabs>
        <w:rPr>
          <w:rFonts w:asciiTheme="minorHAnsi" w:eastAsiaTheme="minorEastAsia" w:hAnsiTheme="minorHAnsi" w:cstheme="minorBidi"/>
          <w:noProof/>
          <w:sz w:val="22"/>
          <w:lang w:eastAsia="en-GB"/>
        </w:rPr>
      </w:pPr>
      <w:hyperlink w:anchor="_Toc536388225" w:history="1">
        <w:r w:rsidRPr="002843A6">
          <w:rPr>
            <w:rStyle w:val="Hyperlink"/>
            <w:noProof/>
          </w:rPr>
          <w:t>Figure 5 – MSOA, Age 2 third dose between 2014-2015 and 2015-2016</w:t>
        </w:r>
        <w:r>
          <w:rPr>
            <w:noProof/>
            <w:webHidden/>
          </w:rPr>
          <w:tab/>
        </w:r>
        <w:r>
          <w:rPr>
            <w:noProof/>
            <w:webHidden/>
          </w:rPr>
          <w:fldChar w:fldCharType="begin"/>
        </w:r>
        <w:r>
          <w:rPr>
            <w:noProof/>
            <w:webHidden/>
          </w:rPr>
          <w:instrText xml:space="preserve"> PAGEREF _Toc536388225 \h </w:instrText>
        </w:r>
        <w:r>
          <w:rPr>
            <w:noProof/>
            <w:webHidden/>
          </w:rPr>
        </w:r>
        <w:r>
          <w:rPr>
            <w:noProof/>
            <w:webHidden/>
          </w:rPr>
          <w:fldChar w:fldCharType="separate"/>
        </w:r>
        <w:r>
          <w:rPr>
            <w:noProof/>
            <w:webHidden/>
          </w:rPr>
          <w:t>10</w:t>
        </w:r>
        <w:r>
          <w:rPr>
            <w:noProof/>
            <w:webHidden/>
          </w:rPr>
          <w:fldChar w:fldCharType="end"/>
        </w:r>
      </w:hyperlink>
    </w:p>
    <w:p w:rsidR="00E56D31" w:rsidRDefault="00E56D31">
      <w:pPr>
        <w:pStyle w:val="TableofFigures"/>
        <w:tabs>
          <w:tab w:val="right" w:leader="dot" w:pos="9016"/>
        </w:tabs>
        <w:rPr>
          <w:rFonts w:asciiTheme="minorHAnsi" w:eastAsiaTheme="minorEastAsia" w:hAnsiTheme="minorHAnsi" w:cstheme="minorBidi"/>
          <w:noProof/>
          <w:sz w:val="22"/>
          <w:lang w:eastAsia="en-GB"/>
        </w:rPr>
      </w:pPr>
      <w:hyperlink w:anchor="_Toc536388226" w:history="1">
        <w:r w:rsidRPr="002843A6">
          <w:rPr>
            <w:rStyle w:val="Hyperlink"/>
            <w:noProof/>
          </w:rPr>
          <w:t>Figure 6 - MSOA, Age 2 third dose between 2016-2017 and 2017-2018</w:t>
        </w:r>
        <w:r>
          <w:rPr>
            <w:noProof/>
            <w:webHidden/>
          </w:rPr>
          <w:tab/>
        </w:r>
        <w:r>
          <w:rPr>
            <w:noProof/>
            <w:webHidden/>
          </w:rPr>
          <w:fldChar w:fldCharType="begin"/>
        </w:r>
        <w:r>
          <w:rPr>
            <w:noProof/>
            <w:webHidden/>
          </w:rPr>
          <w:instrText xml:space="preserve"> PAGEREF _Toc536388226 \h </w:instrText>
        </w:r>
        <w:r>
          <w:rPr>
            <w:noProof/>
            <w:webHidden/>
          </w:rPr>
        </w:r>
        <w:r>
          <w:rPr>
            <w:noProof/>
            <w:webHidden/>
          </w:rPr>
          <w:fldChar w:fldCharType="separate"/>
        </w:r>
        <w:r>
          <w:rPr>
            <w:noProof/>
            <w:webHidden/>
          </w:rPr>
          <w:t>11</w:t>
        </w:r>
        <w:r>
          <w:rPr>
            <w:noProof/>
            <w:webHidden/>
          </w:rPr>
          <w:fldChar w:fldCharType="end"/>
        </w:r>
      </w:hyperlink>
    </w:p>
    <w:p w:rsidR="00E56D31" w:rsidRDefault="00E56D31">
      <w:pPr>
        <w:pStyle w:val="TableofFigures"/>
        <w:tabs>
          <w:tab w:val="right" w:leader="dot" w:pos="9016"/>
        </w:tabs>
        <w:rPr>
          <w:rFonts w:asciiTheme="minorHAnsi" w:eastAsiaTheme="minorEastAsia" w:hAnsiTheme="minorHAnsi" w:cstheme="minorBidi"/>
          <w:noProof/>
          <w:sz w:val="22"/>
          <w:lang w:eastAsia="en-GB"/>
        </w:rPr>
      </w:pPr>
      <w:hyperlink w:anchor="_Toc536388227" w:history="1">
        <w:r w:rsidRPr="002843A6">
          <w:rPr>
            <w:rStyle w:val="Hyperlink"/>
            <w:noProof/>
          </w:rPr>
          <w:t>Figure 7 – LSOA, Age 1 second dose between 2014-2015 and 2015-2016</w:t>
        </w:r>
        <w:r>
          <w:rPr>
            <w:noProof/>
            <w:webHidden/>
          </w:rPr>
          <w:tab/>
        </w:r>
        <w:r>
          <w:rPr>
            <w:noProof/>
            <w:webHidden/>
          </w:rPr>
          <w:fldChar w:fldCharType="begin"/>
        </w:r>
        <w:r>
          <w:rPr>
            <w:noProof/>
            <w:webHidden/>
          </w:rPr>
          <w:instrText xml:space="preserve"> PAGEREF _Toc536388227 \h </w:instrText>
        </w:r>
        <w:r>
          <w:rPr>
            <w:noProof/>
            <w:webHidden/>
          </w:rPr>
        </w:r>
        <w:r>
          <w:rPr>
            <w:noProof/>
            <w:webHidden/>
          </w:rPr>
          <w:fldChar w:fldCharType="separate"/>
        </w:r>
        <w:r>
          <w:rPr>
            <w:noProof/>
            <w:webHidden/>
          </w:rPr>
          <w:t>12</w:t>
        </w:r>
        <w:r>
          <w:rPr>
            <w:noProof/>
            <w:webHidden/>
          </w:rPr>
          <w:fldChar w:fldCharType="end"/>
        </w:r>
      </w:hyperlink>
    </w:p>
    <w:p w:rsidR="00E56D31" w:rsidRDefault="00E56D31">
      <w:pPr>
        <w:pStyle w:val="TableofFigures"/>
        <w:tabs>
          <w:tab w:val="right" w:leader="dot" w:pos="9016"/>
        </w:tabs>
        <w:rPr>
          <w:rFonts w:asciiTheme="minorHAnsi" w:eastAsiaTheme="minorEastAsia" w:hAnsiTheme="minorHAnsi" w:cstheme="minorBidi"/>
          <w:noProof/>
          <w:sz w:val="22"/>
          <w:lang w:eastAsia="en-GB"/>
        </w:rPr>
      </w:pPr>
      <w:hyperlink w:anchor="_Toc536388228" w:history="1">
        <w:r w:rsidRPr="002843A6">
          <w:rPr>
            <w:rStyle w:val="Hyperlink"/>
            <w:noProof/>
          </w:rPr>
          <w:t>Figure 8 – LSOA, Age 1 second dose between 2016-2017 and 2017-2018</w:t>
        </w:r>
        <w:r>
          <w:rPr>
            <w:noProof/>
            <w:webHidden/>
          </w:rPr>
          <w:tab/>
        </w:r>
        <w:r>
          <w:rPr>
            <w:noProof/>
            <w:webHidden/>
          </w:rPr>
          <w:fldChar w:fldCharType="begin"/>
        </w:r>
        <w:r>
          <w:rPr>
            <w:noProof/>
            <w:webHidden/>
          </w:rPr>
          <w:instrText xml:space="preserve"> PAGEREF _Toc536388228 \h </w:instrText>
        </w:r>
        <w:r>
          <w:rPr>
            <w:noProof/>
            <w:webHidden/>
          </w:rPr>
        </w:r>
        <w:r>
          <w:rPr>
            <w:noProof/>
            <w:webHidden/>
          </w:rPr>
          <w:fldChar w:fldCharType="separate"/>
        </w:r>
        <w:r>
          <w:rPr>
            <w:noProof/>
            <w:webHidden/>
          </w:rPr>
          <w:t>13</w:t>
        </w:r>
        <w:r>
          <w:rPr>
            <w:noProof/>
            <w:webHidden/>
          </w:rPr>
          <w:fldChar w:fldCharType="end"/>
        </w:r>
      </w:hyperlink>
    </w:p>
    <w:p w:rsidR="00E56D31" w:rsidRDefault="00E56D31">
      <w:pPr>
        <w:pStyle w:val="TableofFigures"/>
        <w:tabs>
          <w:tab w:val="right" w:leader="dot" w:pos="9016"/>
        </w:tabs>
        <w:rPr>
          <w:rFonts w:asciiTheme="minorHAnsi" w:eastAsiaTheme="minorEastAsia" w:hAnsiTheme="minorHAnsi" w:cstheme="minorBidi"/>
          <w:noProof/>
          <w:sz w:val="22"/>
          <w:lang w:eastAsia="en-GB"/>
        </w:rPr>
      </w:pPr>
      <w:hyperlink w:anchor="_Toc536388229" w:history="1">
        <w:r w:rsidRPr="002843A6">
          <w:rPr>
            <w:rStyle w:val="Hyperlink"/>
            <w:noProof/>
          </w:rPr>
          <w:t>Figure 9 – LSOA, Age 2 third dose between 2014-2015 and 2015-2016</w:t>
        </w:r>
        <w:r>
          <w:rPr>
            <w:noProof/>
            <w:webHidden/>
          </w:rPr>
          <w:tab/>
        </w:r>
        <w:r>
          <w:rPr>
            <w:noProof/>
            <w:webHidden/>
          </w:rPr>
          <w:fldChar w:fldCharType="begin"/>
        </w:r>
        <w:r>
          <w:rPr>
            <w:noProof/>
            <w:webHidden/>
          </w:rPr>
          <w:instrText xml:space="preserve"> PAGEREF _Toc536388229 \h </w:instrText>
        </w:r>
        <w:r>
          <w:rPr>
            <w:noProof/>
            <w:webHidden/>
          </w:rPr>
        </w:r>
        <w:r>
          <w:rPr>
            <w:noProof/>
            <w:webHidden/>
          </w:rPr>
          <w:fldChar w:fldCharType="separate"/>
        </w:r>
        <w:r>
          <w:rPr>
            <w:noProof/>
            <w:webHidden/>
          </w:rPr>
          <w:t>14</w:t>
        </w:r>
        <w:r>
          <w:rPr>
            <w:noProof/>
            <w:webHidden/>
          </w:rPr>
          <w:fldChar w:fldCharType="end"/>
        </w:r>
      </w:hyperlink>
    </w:p>
    <w:p w:rsidR="00E56D31" w:rsidRDefault="00E56D31">
      <w:pPr>
        <w:pStyle w:val="TableofFigures"/>
        <w:tabs>
          <w:tab w:val="right" w:leader="dot" w:pos="9016"/>
        </w:tabs>
        <w:rPr>
          <w:rFonts w:asciiTheme="minorHAnsi" w:eastAsiaTheme="minorEastAsia" w:hAnsiTheme="minorHAnsi" w:cstheme="minorBidi"/>
          <w:noProof/>
          <w:sz w:val="22"/>
          <w:lang w:eastAsia="en-GB"/>
        </w:rPr>
      </w:pPr>
      <w:hyperlink w:anchor="_Toc536388230" w:history="1">
        <w:r w:rsidRPr="002843A6">
          <w:rPr>
            <w:rStyle w:val="Hyperlink"/>
            <w:noProof/>
          </w:rPr>
          <w:t>Figure 10  – LSOA, Age 2 third dose between 2016-2017 and 2017-2018</w:t>
        </w:r>
        <w:r>
          <w:rPr>
            <w:noProof/>
            <w:webHidden/>
          </w:rPr>
          <w:tab/>
        </w:r>
        <w:r>
          <w:rPr>
            <w:noProof/>
            <w:webHidden/>
          </w:rPr>
          <w:fldChar w:fldCharType="begin"/>
        </w:r>
        <w:r>
          <w:rPr>
            <w:noProof/>
            <w:webHidden/>
          </w:rPr>
          <w:instrText xml:space="preserve"> PAGEREF _Toc536388230 \h </w:instrText>
        </w:r>
        <w:r>
          <w:rPr>
            <w:noProof/>
            <w:webHidden/>
          </w:rPr>
        </w:r>
        <w:r>
          <w:rPr>
            <w:noProof/>
            <w:webHidden/>
          </w:rPr>
          <w:fldChar w:fldCharType="separate"/>
        </w:r>
        <w:r>
          <w:rPr>
            <w:noProof/>
            <w:webHidden/>
          </w:rPr>
          <w:t>15</w:t>
        </w:r>
        <w:r>
          <w:rPr>
            <w:noProof/>
            <w:webHidden/>
          </w:rPr>
          <w:fldChar w:fldCharType="end"/>
        </w:r>
      </w:hyperlink>
    </w:p>
    <w:p w:rsidR="00E56D31" w:rsidRDefault="00E56D31">
      <w:pPr>
        <w:pStyle w:val="TableofFigures"/>
        <w:tabs>
          <w:tab w:val="right" w:leader="dot" w:pos="9016"/>
        </w:tabs>
        <w:rPr>
          <w:rFonts w:asciiTheme="minorHAnsi" w:eastAsiaTheme="minorEastAsia" w:hAnsiTheme="minorHAnsi" w:cstheme="minorBidi"/>
          <w:noProof/>
          <w:sz w:val="22"/>
          <w:lang w:eastAsia="en-GB"/>
        </w:rPr>
      </w:pPr>
      <w:hyperlink w:anchor="_Toc536388231" w:history="1">
        <w:r w:rsidRPr="002843A6">
          <w:rPr>
            <w:rStyle w:val="Hyperlink"/>
            <w:noProof/>
          </w:rPr>
          <w:t>Figure 11 – Difference between Vector image vs Raster image</w:t>
        </w:r>
        <w:r>
          <w:rPr>
            <w:noProof/>
            <w:webHidden/>
          </w:rPr>
          <w:tab/>
        </w:r>
        <w:r>
          <w:rPr>
            <w:noProof/>
            <w:webHidden/>
          </w:rPr>
          <w:fldChar w:fldCharType="begin"/>
        </w:r>
        <w:r>
          <w:rPr>
            <w:noProof/>
            <w:webHidden/>
          </w:rPr>
          <w:instrText xml:space="preserve"> PAGEREF _Toc536388231 \h </w:instrText>
        </w:r>
        <w:r>
          <w:rPr>
            <w:noProof/>
            <w:webHidden/>
          </w:rPr>
        </w:r>
        <w:r>
          <w:rPr>
            <w:noProof/>
            <w:webHidden/>
          </w:rPr>
          <w:fldChar w:fldCharType="separate"/>
        </w:r>
        <w:r>
          <w:rPr>
            <w:noProof/>
            <w:webHidden/>
          </w:rPr>
          <w:t>17</w:t>
        </w:r>
        <w:r>
          <w:rPr>
            <w:noProof/>
            <w:webHidden/>
          </w:rPr>
          <w:fldChar w:fldCharType="end"/>
        </w:r>
      </w:hyperlink>
    </w:p>
    <w:p w:rsidR="00991D6F" w:rsidRDefault="0080169D" w:rsidP="00991D6F">
      <w:r>
        <w:fldChar w:fldCharType="end"/>
      </w:r>
    </w:p>
    <w:p w:rsidR="00991D6F" w:rsidRDefault="00991D6F" w:rsidP="00991D6F"/>
    <w:p w:rsidR="00991D6F" w:rsidRDefault="00991D6F" w:rsidP="00991D6F"/>
    <w:p w:rsidR="00991D6F" w:rsidRDefault="00991D6F" w:rsidP="00991D6F"/>
    <w:p w:rsidR="00991D6F" w:rsidRDefault="00991D6F" w:rsidP="00991D6F"/>
    <w:p w:rsidR="00991D6F" w:rsidRDefault="00991D6F" w:rsidP="00991D6F"/>
    <w:p w:rsidR="00991D6F" w:rsidRDefault="00991D6F" w:rsidP="00991D6F"/>
    <w:p w:rsidR="00991D6F" w:rsidRDefault="00991D6F" w:rsidP="00991D6F"/>
    <w:p w:rsidR="00991D6F" w:rsidRDefault="00991D6F" w:rsidP="00991D6F"/>
    <w:p w:rsidR="00991D6F" w:rsidRDefault="00991D6F" w:rsidP="00991D6F"/>
    <w:p w:rsidR="00991D6F" w:rsidRDefault="00991D6F" w:rsidP="00991D6F"/>
    <w:p w:rsidR="00991D6F" w:rsidRDefault="00991D6F" w:rsidP="00991D6F"/>
    <w:p w:rsidR="00991D6F" w:rsidRDefault="00991D6F" w:rsidP="00991D6F"/>
    <w:p w:rsidR="00991D6F" w:rsidRDefault="00991D6F" w:rsidP="00991D6F"/>
    <w:p w:rsidR="00991D6F" w:rsidRDefault="00991D6F" w:rsidP="00991D6F"/>
    <w:p w:rsidR="00991D6F" w:rsidRDefault="00991D6F" w:rsidP="00991D6F"/>
    <w:p w:rsidR="00E6305F" w:rsidRDefault="00E6305F" w:rsidP="00991D6F"/>
    <w:p w:rsidR="004C6E86" w:rsidRDefault="004C6E86" w:rsidP="00991D6F"/>
    <w:p w:rsidR="004C6E86" w:rsidRDefault="004C6E86" w:rsidP="00991D6F"/>
    <w:p w:rsidR="00337EC8" w:rsidRDefault="00337EC8" w:rsidP="00991D6F"/>
    <w:p w:rsidR="00337EC8" w:rsidRDefault="00337EC8" w:rsidP="00991D6F"/>
    <w:p w:rsidR="00337EC8" w:rsidRDefault="00337EC8" w:rsidP="00991D6F"/>
    <w:p w:rsidR="004C6E86" w:rsidRDefault="004C6E86" w:rsidP="00991D6F"/>
    <w:p w:rsidR="00991D6F" w:rsidRDefault="00991D6F" w:rsidP="00991D6F">
      <w:pPr>
        <w:pStyle w:val="Heading1"/>
        <w:rPr>
          <w:rFonts w:ascii="Times New Roman" w:hAnsi="Times New Roman" w:cs="Times New Roman"/>
          <w:b/>
          <w:color w:val="auto"/>
          <w:sz w:val="28"/>
          <w:u w:val="single"/>
        </w:rPr>
      </w:pPr>
      <w:bookmarkStart w:id="7" w:name="_Toc532981853"/>
      <w:bookmarkStart w:id="8" w:name="_Toc531633197"/>
      <w:bookmarkStart w:id="9" w:name="_Toc531633077"/>
      <w:bookmarkStart w:id="10" w:name="_Toc531633005"/>
      <w:bookmarkStart w:id="11" w:name="_Toc513727803"/>
      <w:bookmarkStart w:id="12" w:name="_Toc536388202"/>
      <w:r>
        <w:rPr>
          <w:rFonts w:ascii="Times New Roman" w:hAnsi="Times New Roman" w:cs="Times New Roman"/>
          <w:b/>
          <w:color w:val="auto"/>
          <w:sz w:val="28"/>
          <w:u w:val="single"/>
        </w:rPr>
        <w:lastRenderedPageBreak/>
        <w:t>Introduction</w:t>
      </w:r>
      <w:bookmarkEnd w:id="7"/>
      <w:bookmarkEnd w:id="8"/>
      <w:bookmarkEnd w:id="9"/>
      <w:bookmarkEnd w:id="10"/>
      <w:bookmarkEnd w:id="11"/>
      <w:bookmarkEnd w:id="12"/>
    </w:p>
    <w:p w:rsidR="006621DF" w:rsidRDefault="00431B75">
      <w:r>
        <w:t>Geographical information systems</w:t>
      </w:r>
      <w:r w:rsidR="00CE7603">
        <w:t xml:space="preserve"> (GIS)</w:t>
      </w:r>
      <w:r>
        <w:t xml:space="preserve"> are systems used to capture, stor</w:t>
      </w:r>
      <w:r w:rsidR="00DC0B8E">
        <w:t xml:space="preserve">e, analyse and </w:t>
      </w:r>
      <w:r>
        <w:t>present data</w:t>
      </w:r>
      <w:r w:rsidR="00DC0B8E">
        <w:t xml:space="preserve"> this is very important as it provides a detailed overview with </w:t>
      </w:r>
      <w:r w:rsidR="00E85400">
        <w:t xml:space="preserve">precise and </w:t>
      </w:r>
      <w:r w:rsidR="00DC0B8E">
        <w:t>significant data to present results.</w:t>
      </w:r>
      <w:r>
        <w:t xml:space="preserve"> </w:t>
      </w:r>
      <w:r w:rsidR="00B400F7">
        <w:t xml:space="preserve">There are GIS </w:t>
      </w:r>
      <w:r w:rsidR="00422CC8">
        <w:t xml:space="preserve">applications used to achieve this, these applications provide utensils to cooperate with the data and to have the ability to produce a </w:t>
      </w:r>
      <w:r w:rsidR="003D2765">
        <w:t>visual concept</w:t>
      </w:r>
      <w:r w:rsidR="00422CC8">
        <w:t xml:space="preserve"> and </w:t>
      </w:r>
      <w:r w:rsidR="003D2765">
        <w:t xml:space="preserve">a more </w:t>
      </w:r>
      <w:r w:rsidR="00422CC8">
        <w:t>well-rounded summary of results.</w:t>
      </w:r>
      <w:r w:rsidR="003735AA">
        <w:t xml:space="preserve"> By retrieving data that has been collected over a duration of years can give geographers a greater understanding of topic areas, such as relationships and trends to pinpoint the underlying causation of certain topic areas. By analysing data can prevent or solve possible unforeseen changes, to identify changes in an area.</w:t>
      </w:r>
    </w:p>
    <w:p w:rsidR="00D3288D" w:rsidRDefault="00AD3C50">
      <w:r>
        <w:t xml:space="preserve">This report will look at </w:t>
      </w:r>
      <w:r w:rsidR="00EF0E7C">
        <w:t>Pneumococcal vaccinations</w:t>
      </w:r>
      <w:r w:rsidR="00D3288D">
        <w:t xml:space="preserve"> for young children aged </w:t>
      </w:r>
      <w:r w:rsidR="0075006B">
        <w:t>between 1-</w:t>
      </w:r>
      <w:r w:rsidR="00D3288D">
        <w:t>2 years old</w:t>
      </w:r>
      <w:r w:rsidR="0075006B">
        <w:t xml:space="preserve"> who are receiving their second and final vaccination dose</w:t>
      </w:r>
      <w:r w:rsidR="006621DF">
        <w:rPr>
          <w:color w:val="FF0000"/>
        </w:rPr>
        <w:t xml:space="preserve"> </w:t>
      </w:r>
      <w:r w:rsidR="00D3288D">
        <w:t>within the Swansea area.</w:t>
      </w:r>
      <w:r w:rsidR="006621DF">
        <w:t xml:space="preserve"> </w:t>
      </w:r>
      <w:r w:rsidR="00D3288D">
        <w:t>T</w:t>
      </w:r>
      <w:r w:rsidR="00B93EA1">
        <w:t xml:space="preserve">he Welsh government has a minimum </w:t>
      </w:r>
      <w:r w:rsidR="006728C1">
        <w:t>requirement</w:t>
      </w:r>
      <w:r w:rsidR="00B93EA1">
        <w:t xml:space="preserve"> of how many you</w:t>
      </w:r>
      <w:r w:rsidR="00130E22">
        <w:t>ng childr</w:t>
      </w:r>
      <w:r w:rsidR="00D3288D">
        <w:t>en must be vaccinated each year, t</w:t>
      </w:r>
      <w:r w:rsidR="00130E22">
        <w:t xml:space="preserve">o </w:t>
      </w:r>
      <w:r w:rsidR="006728C1">
        <w:t xml:space="preserve">investigate the required results for each region within the Swansea area, this report will use a GIS software called MapInfo to visually present the results. </w:t>
      </w:r>
      <w:r w:rsidR="00B93EA1">
        <w:t>The sociodemographic data being used</w:t>
      </w:r>
      <w:r w:rsidR="002519CF">
        <w:t xml:space="preserve"> in this report will be</w:t>
      </w:r>
      <w:r w:rsidR="00B93EA1">
        <w:t xml:space="preserve"> acquired from the Census 2011, this will give precise </w:t>
      </w:r>
      <w:r w:rsidR="002519CF">
        <w:t>representation</w:t>
      </w:r>
      <w:r w:rsidR="00B93EA1">
        <w:t xml:space="preserve"> on what could</w:t>
      </w:r>
      <w:r w:rsidR="002519CF">
        <w:t xml:space="preserve"> be the potential causing factors</w:t>
      </w:r>
      <w:r w:rsidR="00B93EA1">
        <w:t xml:space="preserve"> of insufficient vaccinations and the correlation </w:t>
      </w:r>
      <w:r w:rsidR="00BE306F">
        <w:t xml:space="preserve">of the results </w:t>
      </w:r>
      <w:r w:rsidR="00B93EA1">
        <w:t xml:space="preserve">between </w:t>
      </w:r>
      <w:r w:rsidR="00AE2AC6">
        <w:t>output areas in Swansea.</w:t>
      </w:r>
      <w:r w:rsidR="00D3288D">
        <w:t xml:space="preserve"> </w:t>
      </w:r>
    </w:p>
    <w:p w:rsidR="00D3288D" w:rsidRPr="006621DF" w:rsidRDefault="00D3288D">
      <w:r>
        <w:t xml:space="preserve">The </w:t>
      </w:r>
      <w:r w:rsidR="00DA3E66">
        <w:t>data</w:t>
      </w:r>
      <w:r>
        <w:t xml:space="preserve"> acquired </w:t>
      </w:r>
      <w:r w:rsidR="00DA3E66">
        <w:t xml:space="preserve">is from </w:t>
      </w:r>
      <w:r>
        <w:t>Census</w:t>
      </w:r>
      <w:r w:rsidR="002D0219">
        <w:t xml:space="preserve"> which is a reliable source and</w:t>
      </w:r>
      <w:r>
        <w:t xml:space="preserve"> will be presented in MapInfo by layering sociodemographic data to match deprivation areas. By accomplishing this it will provide an overview of the curr</w:t>
      </w:r>
      <w:r w:rsidR="00DA3E66">
        <w:t xml:space="preserve">ent state of vaccinations of young children taken place over a </w:t>
      </w:r>
      <w:r w:rsidR="00F51DB3">
        <w:t>duration</w:t>
      </w:r>
      <w:r w:rsidR="00DA3E66">
        <w:t>.</w:t>
      </w:r>
    </w:p>
    <w:p w:rsidR="004B6522" w:rsidRDefault="004B6522" w:rsidP="004B6522">
      <w:pPr>
        <w:pStyle w:val="Heading1"/>
        <w:rPr>
          <w:rFonts w:ascii="Times New Roman" w:hAnsi="Times New Roman" w:cs="Times New Roman"/>
          <w:b/>
          <w:color w:val="auto"/>
          <w:sz w:val="28"/>
          <w:u w:val="single"/>
        </w:rPr>
      </w:pPr>
      <w:bookmarkStart w:id="13" w:name="_Toc536388203"/>
      <w:r w:rsidRPr="004B6522">
        <w:rPr>
          <w:rFonts w:ascii="Times New Roman" w:hAnsi="Times New Roman" w:cs="Times New Roman"/>
          <w:b/>
          <w:color w:val="auto"/>
          <w:sz w:val="28"/>
          <w:u w:val="single"/>
        </w:rPr>
        <w:t>G</w:t>
      </w:r>
      <w:r w:rsidR="002E30CE">
        <w:rPr>
          <w:rFonts w:ascii="Times New Roman" w:hAnsi="Times New Roman" w:cs="Times New Roman"/>
          <w:b/>
          <w:color w:val="auto"/>
          <w:sz w:val="28"/>
          <w:u w:val="single"/>
        </w:rPr>
        <w:t>IS literature review</w:t>
      </w:r>
      <w:bookmarkEnd w:id="13"/>
    </w:p>
    <w:p w:rsidR="003E3D69" w:rsidRDefault="00F91C8D" w:rsidP="006622A4">
      <w:r>
        <w:t>Computerised geographic information systems (GIS) came to prominence when an English geographer named Roger F. Tomlinson conceptualised a software that would be GIS, he came about this during his time at a</w:t>
      </w:r>
      <w:r w:rsidR="00116238">
        <w:t>n</w:t>
      </w:r>
      <w:r>
        <w:t xml:space="preserve"> aerial surveying company based in Ottawa called ‘Spartan Air Services’, he is considered the ‘Father of GIS’</w:t>
      </w:r>
      <w:r>
        <w:fldChar w:fldCharType="begin" w:fldLock="1"/>
      </w:r>
      <w:r>
        <w:instrText>ADDIN CSL_CITATION {"citationItems":[{"id":"ITEM-1","itemData":{"URL":"https://www.theglobeandmail.com/technology/putting-canada-on-the-map/article1092101/","accessed":{"date-parts":[["2019","1","27"]]},"author":[{"dropping-particle":"","family":"Greiner","given":"Lynn","non-dropping-particle":"","parse-names":false,"suffix":""}],"container-title":"The Globe and Mail","id":"ITEM-1","issued":{"date-parts":[["2007"]]},"page":"1","title":"Putting Canada on the Map","type":"webpage"},"uris":["http://www.mendeley.com/documents/?uuid=178aa599-65cd-4af6-a19e-6afdd280ff30"]}],"mendeley":{"formattedCitation":"[1]","plainTextFormattedCitation":"[1]"},"properties":{"noteIndex":0},"schema":"https://github.com/citation-style-language/schema/raw/master/csl-citation.json"}</w:instrText>
      </w:r>
      <w:r>
        <w:fldChar w:fldCharType="separate"/>
      </w:r>
      <w:r w:rsidRPr="00F91C8D">
        <w:rPr>
          <w:noProof/>
        </w:rPr>
        <w:t>[1]</w:t>
      </w:r>
      <w:r>
        <w:fldChar w:fldCharType="end"/>
      </w:r>
      <w:r>
        <w:t xml:space="preserve">. </w:t>
      </w:r>
      <w:r w:rsidR="006622A4">
        <w:t>Geovisualisation is used to present an interactive visualisation of geographical or spatial data, these can be achieved by using tools such as MapInfo which will be the GIS</w:t>
      </w:r>
      <w:r w:rsidR="0021038E">
        <w:t xml:space="preserve"> software used in this report. Geovisualisation is “the use of concrete visual representations – whether on paper or through computer displays or other media – to make spatial contexts and problems visible”</w:t>
      </w:r>
      <w:r w:rsidR="0021038E">
        <w:fldChar w:fldCharType="begin" w:fldLock="1"/>
      </w:r>
      <w:r>
        <w:instrText>ADDIN CSL_CITATION {"citationItems":[{"id":"ITEM-1","itemData":{"DOI":"10.1080/136588199241229","ISBN":"1365-8816","ISSN":"13623087","PMID":"12564756","abstract":"We present an approach to the process of constructing knowledge through structured exploration of large spatiotemporal data sets. First, we introduce our problem context and define both Geographic Visualization (GVis) and Knowledge Discovery in Databases (KDD), the source domains for methods being integrated. Next, we review and compare recent GVis and KDD developments and consider the potential for their integration, emphasizing that an iterative process with user interaction is a central focus for uncovering interest and meaningful patterns through each. We then introduce an approach to design of an integrated GVis-KDD environment directed to exploration and discovery in the context of spatiotemporal environmental data. The approach emphasizes a matching of GVis and KDD meta-operations. Following description of the GVis and KDD methods that are linked in our prototype system, we present a demonstration of the prototype applied to a typical spatiotemporal dataset. We conclude by outlining, briefly, research goals directed toward more complete integration of GVis and KDD methods and their connection to temporal GIS.","author":[{"dropping-particle":"","family":"Maceachren","given":"Alan M.","non-dropping-particle":"","parse-names":false,"suffix":""},{"dropping-particle":"","family":"Wachowicz","given":"Monica","non-dropping-particle":"","parse-names":false,"suffix":""},{"dropping-particle":"","family":"Edsall","given":"Robert","non-dropping-particle":"","parse-names":false,"suffix":""},{"dropping-particle":"","family":"Haug","given":"Daniel","non-dropping-particle":"","parse-names":false,"suffix":""},{"dropping-particle":"","family":"Masters","given":"Raymon","non-dropping-particle":"","parse-names":false,"suffix":""}],"container-title":"International Journal of Geographical Information Science","id":"ITEM-1","issue":"4","issued":{"date-parts":[["1999"]]},"page":"311-334","title":"Constructing knowledge from multivariate spatiotemporal data: Integrating geographical visualization with knowledge discovery in database methods","type":"article-journal","volume":"13"},"uris":["http://www.mendeley.com/documents/?uuid=120fbafe-a8a1-44f5-8223-5b6ee6f8d513"]}],"mendeley":{"formattedCitation":"[2]","plainTextFormattedCitation":"[2]","previouslyFormattedCitation":"[1]"},"properties":{"noteIndex":0},"schema":"https://github.com/citation-style-language/schema/raw/master/csl-citation.json"}</w:instrText>
      </w:r>
      <w:r w:rsidR="0021038E">
        <w:fldChar w:fldCharType="separate"/>
      </w:r>
      <w:r w:rsidRPr="00F91C8D">
        <w:rPr>
          <w:noProof/>
        </w:rPr>
        <w:t>[2]</w:t>
      </w:r>
      <w:r w:rsidR="0021038E">
        <w:fldChar w:fldCharType="end"/>
      </w:r>
      <w:r w:rsidR="0021038E">
        <w:t>.</w:t>
      </w:r>
      <w:r w:rsidR="005B4374">
        <w:t xml:space="preserve"> These tools can be ideal for monitoring change within an area, whether it be environmental or social based, with this information easily obtained and presented clearly with these tools they can be used to identify patterns and determine the need for change or action depending on the data analysed.</w:t>
      </w:r>
      <w:r w:rsidR="00C273AE">
        <w:t xml:space="preserve"> </w:t>
      </w:r>
    </w:p>
    <w:p w:rsidR="006622A4" w:rsidRDefault="006622A4" w:rsidP="006622A4">
      <w:r>
        <w:t>GIS has been adopted and relied upon more so in public health sector in recent times, this is important as GIS can be used for “epidemiological surveys/investigation, implementation research, program/policy decision making and dissemination of information.”</w:t>
      </w:r>
      <w:r>
        <w:fldChar w:fldCharType="begin" w:fldLock="1"/>
      </w:r>
      <w:r w:rsidR="00F91C8D">
        <w:instrText>ADDIN CSL_CITATION {"citationItems":[{"id":"ITEM-1","itemData":{"DOI":"10.4236/jgis.2015.71002","ISSN":"2151-1950","abstract":"Use of GIS in public health is currently limited to tracking immunizations, disease surveillance, and establishing new service areas. The potential of GIS to improve planning, implementation and monitoring of programs and to inform policymaking processes for universal access to healthcare is grossly underutilized. Major reasons for restricted use are paid access to GIS software and diffi-cult interpretation for non-GIS professionals. WebGIS technologies present an opportunity for non-GIS public health professionals to present complex data and findings in simpler manner. Conventional GIS methods and Geovisualization are compared and contrasted in this paper using data from the MATIND project in the Gujarat state of India. In-depth literature review on GIS tech-niques used in health implementation research was conducted. In this paper, MATIND data have been used for comparing conventional GIS methods with a newer web based GIS tool-Geovisuali-zation. GIS software is more useful for analytical purposes; whereas web based geovisualization techniques are much better for visualization and easy interpretation of results by non GIS public health researchers. As the images are easy to interpret, interactive/dynamic and not much tech-nical expertise is required to perform basic analysis, the tool is useful for policy makers and plan-ners. Geovisualization provides a user-friendly tool for presenting large scale community based survey data. Increased use of this tool will help to present implementation research in a creative way to the program planners and policy makers. For program managers, it is a useful tool to mon-itor implementation and impact of a program to improve health of population. Keywords Geovisualization, GIS, Public Health S. Yasobant et al.","author":[{"dropping-particle":"","family":"Yasobant","given":"Sandul","non-dropping-particle":"","parse-names":false,"suffix":""},{"dropping-particle":"","family":"Suresh Vora","given":"Kranti","non-dropping-particle":"","parse-names":false,"suffix":""},{"dropping-particle":"","family":"Hughes","given":"Carl","non-dropping-particle":"","parse-names":false,"suffix":""},{"dropping-particle":"","family":"Upadhyay","given":"Ashish","non-dropping-particle":"","parse-names":false,"suffix":""},{"dropping-particle":"V","family":"Mavalankar","given":"Dileep","non-dropping-particle":"","parse-names":false,"suffix":""}],"container-title":"Journal of Geographic Information System","id":"ITEM-1","issue":"7","issued":{"date-parts":[["2015"]]},"page":"20-28","title":"Geovisualization: A Newer GIS Technology for Implementation Research in Health","type":"article-journal","volume":"7"},"uris":["http://www.mendeley.com/documents/?uuid=cfeceb45-8ecc-4092-b026-71c95c735d02"]}],"mendeley":{"formattedCitation":"[3]","plainTextFormattedCitation":"[3]","previouslyFormattedCitation":"[2]"},"properties":{"noteIndex":0},"schema":"https://github.com/citation-style-language/schema/raw/master/csl-citation.json"}</w:instrText>
      </w:r>
      <w:r>
        <w:fldChar w:fldCharType="separate"/>
      </w:r>
      <w:r w:rsidR="00F91C8D" w:rsidRPr="00F91C8D">
        <w:rPr>
          <w:noProof/>
        </w:rPr>
        <w:t>[3]</w:t>
      </w:r>
      <w:r>
        <w:fldChar w:fldCharType="end"/>
      </w:r>
      <w:r w:rsidR="00C273AE">
        <w:t xml:space="preserve">. </w:t>
      </w:r>
      <w:r w:rsidR="00894E5A">
        <w:t>GIScience</w:t>
      </w:r>
      <w:r w:rsidR="003E3D69">
        <w:t>(Geographic Information Science)</w:t>
      </w:r>
      <w:r w:rsidR="00894E5A">
        <w:t>, is the “basic research field that seeks to redefine geographic concepts and their use in the context of geographic information systems.”</w:t>
      </w:r>
      <w:r w:rsidR="00894E5A">
        <w:fldChar w:fldCharType="begin" w:fldLock="1"/>
      </w:r>
      <w:r w:rsidR="00F91C8D">
        <w:instrText>ADDIN CSL_CITATION {"citationItems":[{"id":"ITEM-1","itemData":{"DOI":"10.5311/JOSIS.2010.1.2","ISBN":"1948-660X","ISSN":"1948-660X","PMID":"17968058","abstract":"It is 20 years since the term “geographic information science” was suggested to encompass the set of fundamental research issues that surround GIS. Two decades of GIScience have produced a range of accomplishments, in an expanding literature of research results as well as in the infrastructure of research. Several themes are suggested for future research, based both on gaps in what has been accomplished thus far, and on technology","author":[{"dropping-particle":"","family":"Goodchild","given":"Michael F","non-dropping-particle":"","parse-names":false,"suffix":""}],"container-title":"Journal of Spatial Information Science","id":"ITEM-1","issue":"1","issued":{"date-parts":[["2010"]]},"page":"3-20","title":"Twenty years of progress: GIScience in 2010","type":"article-journal","volume":"1"},"uris":["http://www.mendeley.com/documents/?uuid=9325872b-43e8-41b6-aae4-ecad898d37b8"]}],"mendeley":{"formattedCitation":"[4]","plainTextFormattedCitation":"[4]","previouslyFormattedCitation":"[3]"},"properties":{"noteIndex":0},"schema":"https://github.com/citation-style-language/schema/raw/master/csl-citation.json"}</w:instrText>
      </w:r>
      <w:r w:rsidR="00894E5A">
        <w:fldChar w:fldCharType="separate"/>
      </w:r>
      <w:r w:rsidR="00F91C8D" w:rsidRPr="00F91C8D">
        <w:rPr>
          <w:noProof/>
        </w:rPr>
        <w:t>[4]</w:t>
      </w:r>
      <w:r w:rsidR="00894E5A">
        <w:fldChar w:fldCharType="end"/>
      </w:r>
      <w:r w:rsidR="003E3D69">
        <w:t>, this field usually works in tandem with GIS (Geographic Information Systems) which use software applications and tools to represent data.</w:t>
      </w:r>
    </w:p>
    <w:p w:rsidR="00D42B47" w:rsidRDefault="001218BA" w:rsidP="006622A4">
      <w:r>
        <w:t>Visual perception</w:t>
      </w:r>
      <w:r w:rsidR="00FA6D96">
        <w:t xml:space="preserve"> is vital to GIS as it allows individuals to interpret the data to</w:t>
      </w:r>
      <w:r w:rsidR="007D3F8F">
        <w:t>, t</w:t>
      </w:r>
      <w:r w:rsidR="00FA6D96">
        <w:t>herefore</w:t>
      </w:r>
      <w:r w:rsidR="007D3F8F">
        <w:t xml:space="preserve">, </w:t>
      </w:r>
      <w:r w:rsidR="00FA6D96">
        <w:t xml:space="preserve">represent it in a clear manner. </w:t>
      </w:r>
      <w:r w:rsidR="0073474C">
        <w:t xml:space="preserve">By representing data as a visual </w:t>
      </w:r>
      <w:r w:rsidR="00D42B47">
        <w:t>representation,</w:t>
      </w:r>
      <w:r w:rsidR="0073474C">
        <w:t xml:space="preserve"> it is important </w:t>
      </w:r>
      <w:r w:rsidR="0073474C">
        <w:lastRenderedPageBreak/>
        <w:t xml:space="preserve">that certain objects and other environmental attributes are displayed clearly and understood by everyone, it allows the individual to make sense of what they see </w:t>
      </w:r>
      <w:r w:rsidR="006B3680">
        <w:t>when shown</w:t>
      </w:r>
      <w:r w:rsidR="0073474C">
        <w:t xml:space="preserve"> a visual </w:t>
      </w:r>
      <w:r w:rsidR="006B3680">
        <w:t>representation</w:t>
      </w:r>
      <w:r w:rsidR="0073474C">
        <w:t>.</w:t>
      </w:r>
      <w:r w:rsidR="007E6307">
        <w:t xml:space="preserve"> “Visual perception is defined as the mental organization and interpretation of the visual sensory information with the intent of attaining awareness and understanding of the local environment”</w:t>
      </w:r>
      <w:r w:rsidR="007E6307">
        <w:fldChar w:fldCharType="begin" w:fldLock="1"/>
      </w:r>
      <w:r w:rsidR="00F91C8D">
        <w:instrText>ADDIN CSL_CITATION {"citationItems":[{"id":"ITEM-1","itemData":{"ISBN":"978-0-615-28375-3","abstract":"The Warfighter in the modern battlespace has a predetermined, but ever-changing, set of tasks that must be performed. Performance on these tasks is affected strongly by the amount and quality of the visual input, as well as by the resultant visual perception and cognitive performance. Visual perception is defined as the mental organization and interpretation of the visual sensory information with the intent of attaining awareness and understanding of the local environment, e.g., objects and events. Cognition refers to the faculty for the human-like processing of this information and application of previously acquired knowledge (i.e., memory) to build understanding and initiate responses. Cognition involves attention, expectation, learning, memory, language, and problem solving. The direct physical stimuli for visual perception are the emitted or reflected quanta of light energy from objects in the visual environment that enters the eyes. It is important to understand that the resulting perception of the stimuli is not only a result of their physical properties (e.g., wavelength, intensity, and hue) but also of the changes induced by the transduction, filtering, and transformation of the physical input by the entire human visual system. This chapter explores some of the more important visual processes that contribute to visual perception and cognitive performance. These include brightness perception, size constancy, visual acuity (VA), contrast sensitivity, color discrimination, motion perception, depth perception and stereopsis. An analogous discussion of input via the auditory sense is discussed in Chapter 11, Auditory Perception and Cognitive Performance. Brightness Perception In physics, the luminance of an object is exactingly defined as the luminous flux per unit of projected area per unit solid angle leaving a surface at a given point and in a given direction. A more useable definition is the amount of visible light that that reaches the eye from an object. But, when an observer describes how \" bright \" an object appears, he/she is describing his/her brightness perception of the object. This brightness is the perceptual correlate to luminance and depends on both the light from the object and from the object's background region. Human visual perception of brightness and lightness involves both low-level and higher levels of processing that interact to determine the brightness and lightness of parts of a scene (Adelson, 1999). 1 If a scene was scann…","author":[{"dropping-particle":"","family":"Capó-aponte","given":"José E","non-dropping-particle":"","parse-names":false,"suffix":""},{"dropping-particle":"","family":"Temme","given":"Leonard a","non-dropping-particle":"","parse-names":false,"suffix":""},{"dropping-particle":"","family":"Task","given":"H Lee","non-dropping-particle":"","parse-names":false,"suffix":""},{"dropping-particle":"","family":"Pinkus","given":"Alan R","non-dropping-particle":"","parse-names":false,"suffix":""},{"dropping-particle":"","family":"Kalich","given":"Melvyn E","non-dropping-particle":"","parse-names":false,"suffix":""},{"dropping-particle":"","family":"Pantle","given":"Allan J","non-dropping-particle":"","parse-names":false,"suffix":""},{"dropping-particle":"","family":"Rash","given":"Clarence E","non-dropping-particle":"","parse-names":false,"suffix":""}],"container-title":"Helmet-Mounted Displays: Sensation, Perception and Cognition Issues","id":"ITEM-1","issued":{"date-parts":[["2009"]]},"page":"335-390","title":"Visual perception and cognitive performance","type":"article-journal"},"uris":["http://www.mendeley.com/documents/?uuid=071630c4-215d-4943-a7a3-e5071f358fc0"]}],"mendeley":{"formattedCitation":"[5]","plainTextFormattedCitation":"[5]","previouslyFormattedCitation":"[4]"},"properties":{"noteIndex":0},"schema":"https://github.com/citation-style-language/schema/raw/master/csl-citation.json"}</w:instrText>
      </w:r>
      <w:r w:rsidR="007E6307">
        <w:fldChar w:fldCharType="separate"/>
      </w:r>
      <w:r w:rsidR="00F91C8D" w:rsidRPr="00F91C8D">
        <w:rPr>
          <w:noProof/>
        </w:rPr>
        <w:t>[5]</w:t>
      </w:r>
      <w:r w:rsidR="007E6307">
        <w:fldChar w:fldCharType="end"/>
      </w:r>
      <w:r w:rsidR="007E6307">
        <w:t>.</w:t>
      </w:r>
      <w:r w:rsidR="006B3680">
        <w:t xml:space="preserve"> S</w:t>
      </w:r>
      <w:r w:rsidR="00DC4DD9">
        <w:t>ome individuals may struggle to become accustom</w:t>
      </w:r>
      <w:r w:rsidR="00116238">
        <w:t>ed</w:t>
      </w:r>
      <w:r w:rsidR="00DC4DD9">
        <w:t xml:space="preserve"> to certain objects and what they represent</w:t>
      </w:r>
      <w:r w:rsidR="00517D5D">
        <w:t>, this must be taken into consideration when using GIS and how to present the data.</w:t>
      </w:r>
      <w:r w:rsidR="00394B73">
        <w:t xml:space="preserve"> </w:t>
      </w:r>
      <w:r w:rsidR="00B21C5D">
        <w:t>Cartography “can be characterized as the scientific discipline that investigates the principles of correspondence based on mathematical as well as empirical sciences”</w:t>
      </w:r>
      <w:r w:rsidR="00B21C5D">
        <w:fldChar w:fldCharType="begin" w:fldLock="1"/>
      </w:r>
      <w:r w:rsidR="00F91C8D">
        <w:instrText>ADDIN CSL_CITATION {"citationItems":[{"id":"ITEM-1","itemData":{"DOI":"10.1002/adma.201004588","ISBN":"9781437735789","abstract":"As the use of geographical information systems develops apace, a significant strand of research activity is being directed to the fundamental nature of geographic information. This volume contains a collection of essays and discussions on this theme.","author":[{"dropping-particle":"","family":"Duckham","given":"Matt","non-dropping-particle":"","parse-names":false,"suffix":""},{"dropping-particle":"","family":"Goodchild","given":"Michael F","non-dropping-particle":"","parse-names":false,"suffix":""},{"dropping-particle":"","family":"Worboys","given":"Michael","non-dropping-particle":"","parse-names":false,"suffix":""}],"id":"ITEM-1","issued":{"date-parts":[["2014"]]},"number-of-pages":"272","publisher":"CRC Press, Inc","title":"Foundations of Geographic Information Science","type":"book"},"uris":["http://www.mendeley.com/documents/?uuid=03348ac2-d29e-451b-bb7f-28d1dbe30df0"]}],"mendeley":{"formattedCitation":"[6]","plainTextFormattedCitation":"[6]","previouslyFormattedCitation":"[5]"},"properties":{"noteIndex":0},"schema":"https://github.com/citation-style-language/schema/raw/master/csl-citation.json"}</w:instrText>
      </w:r>
      <w:r w:rsidR="00B21C5D">
        <w:fldChar w:fldCharType="separate"/>
      </w:r>
      <w:r w:rsidR="00F91C8D" w:rsidRPr="00F91C8D">
        <w:rPr>
          <w:noProof/>
        </w:rPr>
        <w:t>[6]</w:t>
      </w:r>
      <w:r w:rsidR="00B21C5D">
        <w:fldChar w:fldCharType="end"/>
      </w:r>
      <w:r w:rsidR="005D34E2">
        <w:t xml:space="preserve">. </w:t>
      </w:r>
      <w:r w:rsidR="002E30CE">
        <w:t>Cartographic visualisation</w:t>
      </w:r>
      <w:r w:rsidR="00B548EC">
        <w:t xml:space="preserve"> is the premise of converting spatial data into a visual representation, they encompass computers’ graphic</w:t>
      </w:r>
      <w:r w:rsidR="00650151">
        <w:t>s</w:t>
      </w:r>
      <w:r w:rsidR="00B548EC">
        <w:t xml:space="preserve"> cards</w:t>
      </w:r>
      <w:r w:rsidR="00B548EC">
        <w:fldChar w:fldCharType="begin" w:fldLock="1"/>
      </w:r>
      <w:r w:rsidR="00F91C8D">
        <w:instrText>ADDIN CSL_CITATION {"citationItems":[{"id":"ITEM-1","itemData":{"abstract":"... Symposium, Institute for Cartography and Geo-Media Techniques, Vienna University of Technology. Goodchild, MF (1999): Cartographic  Futures on a Digital  Earth . 19th International Cartographic Conference, Proceedings, Vol. 1, 5-13. ...","author":[{"dropping-particle":"","family":"Franges","given":"Stanislav","non-dropping-particle":"","parse-names":false,"suffix":""},{"dropping-particle":"","family":"Posloncec-petric","given":"Vesna","non-dropping-particle":"","parse-names":false,"suffix":""},{"dropping-particle":"","family":"Zupan","given":"Robert","non-dropping-particle":"","parse-names":false,"suffix":""}],"container-title":"Continuous development of cartographic visualization","id":"ITEM-1","issued":{"date-parts":[["2007"]]},"page":"1-9","title":"Continuous development of cartographic visualization","type":"article-journal"},"uris":["http://www.mendeley.com/documents/?uuid=079e3ec9-7780-479c-bf0b-cf4b733e229f"]}],"mendeley":{"formattedCitation":"[7]","plainTextFormattedCitation":"[7]","previouslyFormattedCitation":"[6]"},"properties":{"noteIndex":0},"schema":"https://github.com/citation-style-language/schema/raw/master/csl-citation.json"}</w:instrText>
      </w:r>
      <w:r w:rsidR="00B548EC">
        <w:fldChar w:fldCharType="separate"/>
      </w:r>
      <w:r w:rsidR="00F91C8D" w:rsidRPr="00F91C8D">
        <w:rPr>
          <w:noProof/>
        </w:rPr>
        <w:t>[7]</w:t>
      </w:r>
      <w:r w:rsidR="00B548EC">
        <w:fldChar w:fldCharType="end"/>
      </w:r>
      <w:r w:rsidR="00B548EC">
        <w:t xml:space="preserve"> to provide a graphical representation.</w:t>
      </w:r>
      <w:r w:rsidR="00F566B9">
        <w:t xml:space="preserve"> </w:t>
      </w:r>
    </w:p>
    <w:p w:rsidR="00F566B9" w:rsidRDefault="00F566B9" w:rsidP="006622A4">
      <w:r>
        <w:t xml:space="preserve">Cartographic representation </w:t>
      </w:r>
      <w:r w:rsidR="00116238">
        <w:t>is</w:t>
      </w:r>
      <w:r>
        <w:t xml:space="preserve"> map-based symbols which can be re-used, they are created to represent their purpose in relation to a map-based software. They are used to modify and manipulate the appearance and aesthetics of data, they are there to improve the overall display.</w:t>
      </w:r>
      <w:r w:rsidR="003B7CDF">
        <w:t xml:space="preserve"> They are a set of tools </w:t>
      </w:r>
      <w:r w:rsidR="00F80FDE">
        <w:t>and features which can be symbolised dependant on the users</w:t>
      </w:r>
      <w:r w:rsidR="00116238">
        <w:t xml:space="preserve">’ </w:t>
      </w:r>
      <w:r w:rsidR="00F80FDE">
        <w:t>needs and what they require to represent on a geographical map,</w:t>
      </w:r>
      <w:r w:rsidR="008C16F1">
        <w:t xml:space="preserve"> “Individuals and citizens’ groups without access to GIS and its cartographic capabilities may find it difficult to challenge such official reports”</w:t>
      </w:r>
      <w:r w:rsidR="008C16F1">
        <w:fldChar w:fldCharType="begin" w:fldLock="1"/>
      </w:r>
      <w:r w:rsidR="00F91C8D">
        <w:instrText>ADDIN CSL_CITATION {"citationItems":[{"id":"ITEM-1","itemData":{"DOI":"10.1017/CBO9781107415324.004","ISBN":"9788578110796","ISSN":"1098-6596","PMID":"25246403","abstract":"Predicting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approach.","author":[{"dropping-particle":"","family":"Obermeyer","given":"Nancy J","non-dropping-particle":"","parse-names":false,"suffix":""}],"container-title":"Journal of Chemical Information and Modeling","id":"ITEM-1","issue":"9","issued":{"date-parts":[["2013"]]},"page":"1689-1699","title":"PPGIS: TheEvolution of Public Participation GIC","type":"article-journal","volume":"53"},"uris":["http://www.mendeley.com/documents/?uuid=a11eb87a-5a03-4f4a-b313-550eb8bd0403"]}],"mendeley":{"formattedCitation":"[8]","plainTextFormattedCitation":"[8]","previouslyFormattedCitation":"[7]"},"properties":{"noteIndex":0},"schema":"https://github.com/citation-style-language/schema/raw/master/csl-citation.json"}</w:instrText>
      </w:r>
      <w:r w:rsidR="008C16F1">
        <w:fldChar w:fldCharType="separate"/>
      </w:r>
      <w:r w:rsidR="00F91C8D" w:rsidRPr="00F91C8D">
        <w:rPr>
          <w:noProof/>
        </w:rPr>
        <w:t>[8]</w:t>
      </w:r>
      <w:r w:rsidR="008C16F1">
        <w:fldChar w:fldCharType="end"/>
      </w:r>
      <w:r w:rsidR="008C16F1">
        <w:t>.</w:t>
      </w:r>
    </w:p>
    <w:p w:rsidR="00164CC2" w:rsidRDefault="00F572E5" w:rsidP="00F572E5">
      <w:r>
        <w:t xml:space="preserve">GIS is used in many fields to represent data that isn’t aesthetically pleasing to look at which GIS helps to overcome that by showing data in a way that is easily understood for individuals. GIS allows the individual to look at a certain area in much more detail and allow them the ability to manage and manipulate the data. </w:t>
      </w:r>
      <w:r w:rsidR="00C01B1C">
        <w:t>Each of these fields all aim</w:t>
      </w:r>
      <w:r w:rsidR="00116238">
        <w:t>s</w:t>
      </w:r>
      <w:r w:rsidR="00C01B1C">
        <w:t xml:space="preserve"> to analyse, manage and represent the data in a way that GIS allows them to achieve. </w:t>
      </w:r>
      <w:r>
        <w:t>The data can be used for many different purposes in several different fields such as:</w:t>
      </w:r>
    </w:p>
    <w:p w:rsidR="00F572E5" w:rsidRDefault="00F572E5" w:rsidP="00F572E5">
      <w:pPr>
        <w:pStyle w:val="ListParagraph"/>
        <w:numPr>
          <w:ilvl w:val="0"/>
          <w:numId w:val="7"/>
        </w:numPr>
      </w:pPr>
      <w:r>
        <w:t>Environmental geography</w:t>
      </w:r>
      <w:r w:rsidR="005962DF">
        <w:t xml:space="preserve"> – impact on the environment</w:t>
      </w:r>
    </w:p>
    <w:p w:rsidR="00F572E5" w:rsidRDefault="00F572E5" w:rsidP="00F572E5">
      <w:pPr>
        <w:pStyle w:val="ListParagraph"/>
        <w:numPr>
          <w:ilvl w:val="0"/>
          <w:numId w:val="7"/>
        </w:numPr>
      </w:pPr>
      <w:r>
        <w:t>Physical geography</w:t>
      </w:r>
      <w:r w:rsidR="005962DF">
        <w:t xml:space="preserve"> – analyse atmospheric attributes</w:t>
      </w:r>
    </w:p>
    <w:p w:rsidR="00F572E5" w:rsidRDefault="00F572E5" w:rsidP="00F572E5">
      <w:pPr>
        <w:pStyle w:val="ListParagraph"/>
        <w:numPr>
          <w:ilvl w:val="0"/>
          <w:numId w:val="7"/>
        </w:numPr>
      </w:pPr>
      <w:r>
        <w:t>Emergency and health geography</w:t>
      </w:r>
      <w:r w:rsidR="005962DF">
        <w:t xml:space="preserve"> – represent and analyse health data of different areas</w:t>
      </w:r>
    </w:p>
    <w:p w:rsidR="00F572E5" w:rsidRDefault="00F572E5" w:rsidP="00F572E5">
      <w:pPr>
        <w:pStyle w:val="ListParagraph"/>
        <w:numPr>
          <w:ilvl w:val="0"/>
          <w:numId w:val="7"/>
        </w:numPr>
      </w:pPr>
      <w:r>
        <w:t>Economic geography</w:t>
      </w:r>
      <w:r w:rsidR="005962DF">
        <w:t xml:space="preserve"> – analyse growth and differences in the economy of different areas/countries</w:t>
      </w:r>
      <w:r w:rsidR="002736B5">
        <w:t xml:space="preserve"> </w:t>
      </w:r>
      <w:r w:rsidR="002736B5">
        <w:fldChar w:fldCharType="begin" w:fldLock="1"/>
      </w:r>
      <w:r w:rsidR="00F91C8D">
        <w:instrText>ADDIN CSL_CITATION {"citationItems":[{"id":"ITEM-1","itemData":{"URL":"https://www.jurovichsurveying.com.au/faq/what-is-gis","accessed":{"date-parts":[["2019","1","27"]]},"author":[{"dropping-particle":"","family":"Jurovich Surveying","given":"","non-dropping-particle":"","parse-names":false,"suffix":""}],"container-title":"Jurovich Surveying","id":"ITEM-1","issued":{"date-parts":[["2018"]]},"page":"1","title":"WHAT IS GIS?","type":"webpage"},"uris":["http://www.mendeley.com/documents/?uuid=402e80ee-b29d-4a43-bb69-198ad10b355a"]}],"mendeley":{"formattedCitation":"[9]","plainTextFormattedCitation":"[9]","previouslyFormattedCitation":"[8]"},"properties":{"noteIndex":0},"schema":"https://github.com/citation-style-language/schema/raw/master/csl-citation.json"}</w:instrText>
      </w:r>
      <w:r w:rsidR="002736B5">
        <w:fldChar w:fldCharType="separate"/>
      </w:r>
      <w:r w:rsidR="00F91C8D" w:rsidRPr="00F91C8D">
        <w:rPr>
          <w:noProof/>
        </w:rPr>
        <w:t>[9]</w:t>
      </w:r>
      <w:r w:rsidR="002736B5">
        <w:fldChar w:fldCharType="end"/>
      </w:r>
    </w:p>
    <w:p w:rsidR="00721049" w:rsidRDefault="00721049" w:rsidP="00721049">
      <w:pPr>
        <w:pStyle w:val="Heading1"/>
        <w:rPr>
          <w:rFonts w:ascii="Times New Roman" w:hAnsi="Times New Roman" w:cs="Times New Roman"/>
          <w:b/>
          <w:color w:val="auto"/>
          <w:sz w:val="28"/>
          <w:szCs w:val="28"/>
          <w:u w:val="single"/>
        </w:rPr>
      </w:pPr>
      <w:bookmarkStart w:id="14" w:name="_Toc536388204"/>
      <w:r w:rsidRPr="00721049">
        <w:rPr>
          <w:rFonts w:ascii="Times New Roman" w:hAnsi="Times New Roman" w:cs="Times New Roman"/>
          <w:b/>
          <w:color w:val="auto"/>
          <w:sz w:val="28"/>
          <w:szCs w:val="28"/>
          <w:u w:val="single"/>
        </w:rPr>
        <w:t>Case Study</w:t>
      </w:r>
      <w:bookmarkEnd w:id="14"/>
    </w:p>
    <w:p w:rsidR="00DA40B2" w:rsidRPr="00DA40B2" w:rsidRDefault="00DA40B2" w:rsidP="00DA40B2">
      <w:pPr>
        <w:pStyle w:val="Heading2"/>
        <w:rPr>
          <w:rFonts w:ascii="Times New Roman" w:hAnsi="Times New Roman" w:cs="Times New Roman"/>
          <w:b/>
          <w:color w:val="auto"/>
          <w:u w:val="single"/>
        </w:rPr>
      </w:pPr>
      <w:bookmarkStart w:id="15" w:name="_Toc536388205"/>
      <w:r w:rsidRPr="00DA40B2">
        <w:rPr>
          <w:rFonts w:ascii="Times New Roman" w:hAnsi="Times New Roman" w:cs="Times New Roman"/>
          <w:b/>
          <w:color w:val="auto"/>
          <w:u w:val="single"/>
        </w:rPr>
        <w:t>Hypothesis</w:t>
      </w:r>
      <w:bookmarkEnd w:id="15"/>
    </w:p>
    <w:p w:rsidR="00DA40B2" w:rsidRDefault="00DA40B2" w:rsidP="00DA40B2">
      <w:r>
        <w:t>This report will look at the Pneumococcal vaccinations to understand and identify the underlying causation for the insufficient vaccination of young children by the ages of 1-2 years old between the year 2014-2017. The author of this report will look primarily at unemployment within the Swansea area and whether it plays a role in the insufficient vaccinations of young children being treated with Pneumococcal</w:t>
      </w:r>
      <w:r>
        <w:rPr>
          <w:color w:val="FF0000"/>
        </w:rPr>
        <w:t xml:space="preserve"> </w:t>
      </w:r>
      <w:r>
        <w:t>vaccinations. The author of this report believes that overcrowding in areas of Swansea is a factor of the inadequate number of vaccinations being adhered to.</w:t>
      </w:r>
    </w:p>
    <w:p w:rsidR="00DA40B2" w:rsidRDefault="00033F4B" w:rsidP="00DA40B2">
      <w:r>
        <w:t>There will be evidence given that</w:t>
      </w:r>
      <w:r w:rsidR="00DA40B2">
        <w:t xml:space="preserve"> will compare this data to other regions and what changes have occurred over the years, there will be evidence of matching the health data to deprivation to find out whether more deprived areas worse off and what factors could be the cause of this. The evidence provided will be a visual interpretation within MapInfo of how </w:t>
      </w:r>
      <w:r w:rsidR="00DA40B2">
        <w:lastRenderedPageBreak/>
        <w:t>the regions differ and what factors could have caused this, whilst providing a comparison against other causing factors.</w:t>
      </w:r>
    </w:p>
    <w:p w:rsidR="00404BB2" w:rsidRPr="00404BB2" w:rsidRDefault="00404BB2" w:rsidP="00404BB2">
      <w:pPr>
        <w:pStyle w:val="Heading2"/>
        <w:rPr>
          <w:rFonts w:ascii="Times New Roman" w:hAnsi="Times New Roman" w:cs="Times New Roman"/>
          <w:b/>
          <w:color w:val="auto"/>
          <w:sz w:val="24"/>
          <w:u w:val="single"/>
        </w:rPr>
      </w:pPr>
      <w:bookmarkStart w:id="16" w:name="_Toc536388206"/>
      <w:r w:rsidRPr="00404BB2">
        <w:rPr>
          <w:rFonts w:ascii="Times New Roman" w:hAnsi="Times New Roman" w:cs="Times New Roman"/>
          <w:b/>
          <w:color w:val="auto"/>
          <w:sz w:val="24"/>
          <w:u w:val="single"/>
        </w:rPr>
        <w:t>Introduction</w:t>
      </w:r>
      <w:bookmarkEnd w:id="16"/>
    </w:p>
    <w:p w:rsidR="0094293C" w:rsidRDefault="00DA40B2" w:rsidP="003C1353">
      <w:r>
        <w:t>This r</w:t>
      </w:r>
      <w:r w:rsidR="00B75732">
        <w:t>eport is based on the Pneumococcal vaccinations of young children between 1-2 years old receiving the second and final vaccination dose, this is</w:t>
      </w:r>
      <w:r w:rsidR="001E284F">
        <w:t xml:space="preserve"> a</w:t>
      </w:r>
      <w:r w:rsidR="00B75732">
        <w:t xml:space="preserve"> new initiative by the Welsh Government</w:t>
      </w:r>
      <w:r w:rsidR="001E284F">
        <w:t xml:space="preserve"> for a</w:t>
      </w:r>
      <w:r w:rsidR="00B75732">
        <w:t xml:space="preserve"> new digital health and care strategy, this case study will look at the data of how many young children were vaccinated for each year between 2014-2017</w:t>
      </w:r>
      <w:r w:rsidR="00E42832">
        <w:t xml:space="preserve"> and to then analyse the data to find out the main fundamental factors of inadequate number of vaccinations in different areas around Swansea.</w:t>
      </w:r>
      <w:r w:rsidR="00B92757">
        <w:t xml:space="preserve"> </w:t>
      </w:r>
      <w:r w:rsidR="0094293C">
        <w:t>During the years of 2014-2017 in Swansea, there were numerous outbreaks of measles</w:t>
      </w:r>
      <w:r w:rsidR="0094293C">
        <w:fldChar w:fldCharType="begin" w:fldLock="1"/>
      </w:r>
      <w:r w:rsidR="00F91C8D">
        <w:instrText>ADDIN CSL_CITATION {"citationItems":[{"id":"ITEM-1","itemData":{"URL":"https://www.walesonline.co.uk/news/health/uptake-measles-mumps-rubella-mmr-10158716","abstract":"MMR coverage by children’s second birthday has hit 95.8% across Wales, with the highest rates in Anglesey where 98% of children have been vaccinated","accessed":{"date-parts":[["2018","12","28"]]},"author":[{"dropping-particle":"","family":"Smith","given":"Mark","non-dropping-particle":"","parse-names":false,"suffix":""}],"container-title":"WalesOnline","id":"ITEM-1","issued":{"date-parts":[["2015"]]},"page":"1","title":"Uptake of the measles, mumps and rubella (MMR) vaccine has reached its highest level in Wales","type":"webpage"},"uris":["http://www.mendeley.com/documents/?uuid=18d11082-9629-4966-8c50-e31eb05b5756"]},{"id":"ITEM-2","itemData":{"URL":"https://www.independent.co.uk/life-style/health-and-families/health-news/worldwide-20-per-cent-of-children-go-unvaccinated-8581495.html","abstract":"Within hours of Gareth Williams becoming the first person believed to have died of measles in the UK for five years, special vaccination clinics were opening for the third weekend in a row. And with more than 800 cases now reported in Swansea and other areas, and up to two million children at risk nationwide, officials at Public Health Wales said the 25-year-old, who died last Thursday at his home in Swansea, was unlikely to be the only fatality.","accessed":{"date-parts":[["2018","12","28"]]},"author":[{"dropping-particle":"","family":"Morrison","given":"Sarah","non-dropping-particle":"","parse-names":false,"suffix":""}],"container-title":"Independent","id":"ITEM-2","issued":{"date-parts":[["2013"]]},"page":"1","title":"Worldwide, 20 per cent of children go unvaccinated","type":"webpage"},"uris":["http://www.mendeley.com/documents/?uuid=963f16e2-855d-4319-80de-6ac292027f4c"]}],"mendeley":{"formattedCitation":"[10], [11]","plainTextFormattedCitation":"[10], [11]","previouslyFormattedCitation":"[9], [10]"},"properties":{"noteIndex":0},"schema":"https://github.com/citation-style-language/schema/raw/master/csl-citation.json"}</w:instrText>
      </w:r>
      <w:r w:rsidR="0094293C">
        <w:fldChar w:fldCharType="separate"/>
      </w:r>
      <w:r w:rsidR="00F91C8D" w:rsidRPr="00F91C8D">
        <w:rPr>
          <w:noProof/>
        </w:rPr>
        <w:t>[10], [11]</w:t>
      </w:r>
      <w:r w:rsidR="0094293C">
        <w:fldChar w:fldCharType="end"/>
      </w:r>
      <w:r w:rsidR="0094293C">
        <w:t xml:space="preserve">, with these outbreaks it has shed a light on the severity of the MMR virus and </w:t>
      </w:r>
      <w:r w:rsidR="00116238">
        <w:t>another</w:t>
      </w:r>
      <w:r w:rsidR="0094293C">
        <w:t xml:space="preserve"> similar virus which if left untreated can be lethal, this can be managed to an extent with the help of a GIS system involved. </w:t>
      </w:r>
    </w:p>
    <w:p w:rsidR="00790091" w:rsidRDefault="00790091" w:rsidP="003C1353">
      <w:r>
        <w:t>This case study will look at sociodemographic data for two super output areas of Swansea, Middle</w:t>
      </w:r>
      <w:r w:rsidR="007D3F8F">
        <w:t>,</w:t>
      </w:r>
      <w:r>
        <w:t xml:space="preserve"> and Lower. These output areas look at data relevant to an area in more precise detail, by zooming in on specific areas with more accurate data to present a</w:t>
      </w:r>
      <w:r w:rsidR="00CE7574">
        <w:t>n</w:t>
      </w:r>
      <w:r>
        <w:t xml:space="preserve"> accurate result or outcome.</w:t>
      </w:r>
    </w:p>
    <w:p w:rsidR="001E0FE1" w:rsidRDefault="009436FC" w:rsidP="003C1353">
      <w:r>
        <w:rPr>
          <w:noProof/>
          <w:lang w:eastAsia="en-GB"/>
        </w:rPr>
        <w:drawing>
          <wp:inline distT="0" distB="0" distL="0" distR="0" wp14:anchorId="26252A34" wp14:editId="11D98175">
            <wp:extent cx="5419725" cy="37966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52432" cy="3819601"/>
                    </a:xfrm>
                    <a:prstGeom prst="rect">
                      <a:avLst/>
                    </a:prstGeom>
                  </pic:spPr>
                </pic:pic>
              </a:graphicData>
            </a:graphic>
          </wp:inline>
        </w:drawing>
      </w:r>
    </w:p>
    <w:p w:rsidR="009436FC" w:rsidRDefault="009436FC" w:rsidP="009436FC">
      <w:pPr>
        <w:pStyle w:val="Caption"/>
        <w:rPr>
          <w:color w:val="auto"/>
          <w:sz w:val="24"/>
        </w:rPr>
      </w:pPr>
      <w:bookmarkStart w:id="17" w:name="_Toc536388221"/>
      <w:r w:rsidRPr="009436FC">
        <w:rPr>
          <w:color w:val="auto"/>
          <w:sz w:val="24"/>
        </w:rPr>
        <w:t xml:space="preserve">Figure </w:t>
      </w:r>
      <w:r w:rsidRPr="009436FC">
        <w:rPr>
          <w:color w:val="auto"/>
          <w:sz w:val="24"/>
        </w:rPr>
        <w:fldChar w:fldCharType="begin"/>
      </w:r>
      <w:r w:rsidRPr="009436FC">
        <w:rPr>
          <w:color w:val="auto"/>
          <w:sz w:val="24"/>
        </w:rPr>
        <w:instrText xml:space="preserve"> SEQ Figure \* ARABIC </w:instrText>
      </w:r>
      <w:r w:rsidRPr="009436FC">
        <w:rPr>
          <w:color w:val="auto"/>
          <w:sz w:val="24"/>
        </w:rPr>
        <w:fldChar w:fldCharType="separate"/>
      </w:r>
      <w:r w:rsidR="00E56D31">
        <w:rPr>
          <w:noProof/>
          <w:color w:val="auto"/>
          <w:sz w:val="24"/>
        </w:rPr>
        <w:t>1</w:t>
      </w:r>
      <w:r w:rsidRPr="009436FC">
        <w:rPr>
          <w:color w:val="auto"/>
          <w:sz w:val="24"/>
        </w:rPr>
        <w:fldChar w:fldCharType="end"/>
      </w:r>
      <w:r w:rsidRPr="009436FC">
        <w:rPr>
          <w:color w:val="auto"/>
          <w:sz w:val="24"/>
        </w:rPr>
        <w:t xml:space="preserve"> - Middle super output area of Swansea</w:t>
      </w:r>
      <w:bookmarkEnd w:id="17"/>
    </w:p>
    <w:p w:rsidR="001C6879" w:rsidRPr="001C6879" w:rsidRDefault="001C6879" w:rsidP="001C6879"/>
    <w:p w:rsidR="006D5AD2" w:rsidRDefault="006E7741" w:rsidP="006E7741">
      <w:r>
        <w:rPr>
          <w:noProof/>
          <w:lang w:eastAsia="en-GB"/>
        </w:rPr>
        <w:lastRenderedPageBreak/>
        <w:drawing>
          <wp:inline distT="0" distB="0" distL="0" distR="0">
            <wp:extent cx="5362575" cy="3450086"/>
            <wp:effectExtent l="0" t="0" r="0" b="0"/>
            <wp:docPr id="2" name="Picture 2"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SOA.PNG"/>
                    <pic:cNvPicPr/>
                  </pic:nvPicPr>
                  <pic:blipFill>
                    <a:blip r:embed="rId9">
                      <a:extLst>
                        <a:ext uri="{28A0092B-C50C-407E-A947-70E740481C1C}">
                          <a14:useLocalDpi xmlns:a14="http://schemas.microsoft.com/office/drawing/2010/main" val="0"/>
                        </a:ext>
                      </a:extLst>
                    </a:blip>
                    <a:stretch>
                      <a:fillRect/>
                    </a:stretch>
                  </pic:blipFill>
                  <pic:spPr>
                    <a:xfrm>
                      <a:off x="0" y="0"/>
                      <a:ext cx="5394709" cy="3470760"/>
                    </a:xfrm>
                    <a:prstGeom prst="rect">
                      <a:avLst/>
                    </a:prstGeom>
                  </pic:spPr>
                </pic:pic>
              </a:graphicData>
            </a:graphic>
          </wp:inline>
        </w:drawing>
      </w:r>
    </w:p>
    <w:p w:rsidR="00323ED2" w:rsidRPr="004236CD" w:rsidRDefault="006E7741" w:rsidP="004236CD">
      <w:pPr>
        <w:pStyle w:val="Caption"/>
        <w:rPr>
          <w:color w:val="auto"/>
          <w:sz w:val="24"/>
        </w:rPr>
      </w:pPr>
      <w:bookmarkStart w:id="18" w:name="_Toc536388222"/>
      <w:r w:rsidRPr="006E7741">
        <w:rPr>
          <w:color w:val="auto"/>
          <w:sz w:val="24"/>
        </w:rPr>
        <w:t xml:space="preserve">Figure </w:t>
      </w:r>
      <w:r w:rsidRPr="006E7741">
        <w:rPr>
          <w:color w:val="auto"/>
          <w:sz w:val="24"/>
        </w:rPr>
        <w:fldChar w:fldCharType="begin"/>
      </w:r>
      <w:r w:rsidRPr="006E7741">
        <w:rPr>
          <w:color w:val="auto"/>
          <w:sz w:val="24"/>
        </w:rPr>
        <w:instrText xml:space="preserve"> SEQ Figure \* ARABIC </w:instrText>
      </w:r>
      <w:r w:rsidRPr="006E7741">
        <w:rPr>
          <w:color w:val="auto"/>
          <w:sz w:val="24"/>
        </w:rPr>
        <w:fldChar w:fldCharType="separate"/>
      </w:r>
      <w:r w:rsidR="00E56D31">
        <w:rPr>
          <w:noProof/>
          <w:color w:val="auto"/>
          <w:sz w:val="24"/>
        </w:rPr>
        <w:t>2</w:t>
      </w:r>
      <w:r w:rsidRPr="006E7741">
        <w:rPr>
          <w:color w:val="auto"/>
          <w:sz w:val="24"/>
        </w:rPr>
        <w:fldChar w:fldCharType="end"/>
      </w:r>
      <w:r w:rsidRPr="006E7741">
        <w:rPr>
          <w:color w:val="auto"/>
          <w:sz w:val="24"/>
        </w:rPr>
        <w:t xml:space="preserve"> - Lower super output area of Swansea</w:t>
      </w:r>
      <w:bookmarkEnd w:id="18"/>
    </w:p>
    <w:p w:rsidR="00323ED2" w:rsidRPr="00323ED2" w:rsidRDefault="00323ED2" w:rsidP="00323ED2">
      <w:pPr>
        <w:sectPr w:rsidR="00323ED2" w:rsidRPr="00323ED2" w:rsidSect="00D76C20">
          <w:footerReference w:type="default" r:id="rId10"/>
          <w:pgSz w:w="11906" w:h="16838"/>
          <w:pgMar w:top="1440" w:right="1440" w:bottom="1440" w:left="1440" w:header="708" w:footer="708" w:gutter="0"/>
          <w:cols w:space="708"/>
          <w:titlePg/>
          <w:docGrid w:linePitch="360"/>
        </w:sectPr>
      </w:pPr>
      <w:r>
        <w:t>As shown</w:t>
      </w:r>
      <w:r w:rsidR="002C458A">
        <w:t xml:space="preserve"> in Figure 1 and Figure 2,</w:t>
      </w:r>
      <w:r>
        <w:t xml:space="preserve"> the output areas provide an </w:t>
      </w:r>
      <w:r w:rsidR="002C458A">
        <w:t xml:space="preserve">overview of Swansea in varied detail. The contrast between middle and lower super output areas is that the further you </w:t>
      </w:r>
      <w:r w:rsidR="0073157A">
        <w:t>investigate</w:t>
      </w:r>
      <w:r w:rsidR="002C458A">
        <w:t xml:space="preserve"> an area, it provides a </w:t>
      </w:r>
      <w:r w:rsidR="000A554D">
        <w:t>clearer</w:t>
      </w:r>
      <w:r w:rsidR="005D64B7">
        <w:t xml:space="preserve"> picture of the possible factors affecting a certain area with the Swansea region.</w:t>
      </w:r>
      <w:r w:rsidR="00224A4B">
        <w:t xml:space="preserve"> </w:t>
      </w:r>
    </w:p>
    <w:p w:rsidR="00236B40" w:rsidRDefault="00236B40" w:rsidP="00564047">
      <w:pPr>
        <w:pStyle w:val="Heading2"/>
        <w:rPr>
          <w:rFonts w:ascii="Times New Roman" w:hAnsi="Times New Roman" w:cs="Times New Roman"/>
          <w:b/>
          <w:color w:val="auto"/>
          <w:sz w:val="24"/>
          <w:u w:val="single"/>
        </w:rPr>
      </w:pPr>
      <w:bookmarkStart w:id="19" w:name="_Toc536388207"/>
      <w:r>
        <w:rPr>
          <w:rFonts w:ascii="Times New Roman" w:hAnsi="Times New Roman" w:cs="Times New Roman"/>
          <w:b/>
          <w:color w:val="auto"/>
          <w:sz w:val="24"/>
          <w:u w:val="single"/>
        </w:rPr>
        <w:lastRenderedPageBreak/>
        <w:t>Middle Super Output Areas</w:t>
      </w:r>
      <w:bookmarkEnd w:id="19"/>
    </w:p>
    <w:p w:rsidR="00564047" w:rsidRPr="00236B40" w:rsidRDefault="00BF7FBD" w:rsidP="00236B40">
      <w:pPr>
        <w:pStyle w:val="Heading3"/>
        <w:rPr>
          <w:rFonts w:ascii="Times New Roman" w:hAnsi="Times New Roman" w:cs="Times New Roman"/>
          <w:b/>
          <w:color w:val="auto"/>
          <w:u w:val="single"/>
        </w:rPr>
      </w:pPr>
      <w:bookmarkStart w:id="20" w:name="_Toc536388208"/>
      <w:r w:rsidRPr="00236B40">
        <w:rPr>
          <w:rFonts w:ascii="Times New Roman" w:hAnsi="Times New Roman" w:cs="Times New Roman"/>
          <w:b/>
          <w:color w:val="auto"/>
          <w:u w:val="single"/>
        </w:rPr>
        <w:t xml:space="preserve">Age 1 dose 2 between years of </w:t>
      </w:r>
      <w:r w:rsidR="006912A3" w:rsidRPr="00236B40">
        <w:rPr>
          <w:rFonts w:ascii="Times New Roman" w:hAnsi="Times New Roman" w:cs="Times New Roman"/>
          <w:b/>
          <w:color w:val="auto"/>
          <w:u w:val="single"/>
        </w:rPr>
        <w:t>2014-2016</w:t>
      </w:r>
      <w:bookmarkEnd w:id="20"/>
    </w:p>
    <w:p w:rsidR="007B6A01" w:rsidRDefault="00564047" w:rsidP="007B6A01">
      <w:r>
        <w:rPr>
          <w:noProof/>
          <w:lang w:eastAsia="en-GB"/>
        </w:rPr>
        <w:drawing>
          <wp:anchor distT="0" distB="0" distL="114300" distR="114300" simplePos="0" relativeHeight="251659264" behindDoc="0" locked="0" layoutInCell="1" allowOverlap="1" wp14:anchorId="15A3005A" wp14:editId="295145FA">
            <wp:simplePos x="0" y="0"/>
            <wp:positionH relativeFrom="margin">
              <wp:align>right</wp:align>
            </wp:positionH>
            <wp:positionV relativeFrom="paragraph">
              <wp:posOffset>18415</wp:posOffset>
            </wp:positionV>
            <wp:extent cx="4486275" cy="3305175"/>
            <wp:effectExtent l="0" t="0" r="9525" b="9525"/>
            <wp:wrapSquare wrapText="bothSides"/>
            <wp:docPr id="4" name="Picture 4"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doseage1fy15_16.PNG"/>
                    <pic:cNvPicPr/>
                  </pic:nvPicPr>
                  <pic:blipFill>
                    <a:blip r:embed="rId11">
                      <a:extLst>
                        <a:ext uri="{28A0092B-C50C-407E-A947-70E740481C1C}">
                          <a14:useLocalDpi xmlns:a14="http://schemas.microsoft.com/office/drawing/2010/main" val="0"/>
                        </a:ext>
                      </a:extLst>
                    </a:blip>
                    <a:stretch>
                      <a:fillRect/>
                    </a:stretch>
                  </pic:blipFill>
                  <pic:spPr>
                    <a:xfrm>
                      <a:off x="0" y="0"/>
                      <a:ext cx="4486275" cy="33051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02B7933A" wp14:editId="5797C57A">
            <wp:extent cx="4219575" cy="33240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63113" cy="3358396"/>
                    </a:xfrm>
                    <a:prstGeom prst="rect">
                      <a:avLst/>
                    </a:prstGeom>
                  </pic:spPr>
                </pic:pic>
              </a:graphicData>
            </a:graphic>
          </wp:inline>
        </w:drawing>
      </w:r>
    </w:p>
    <w:p w:rsidR="00C15C67" w:rsidRPr="000E12E8" w:rsidRDefault="007B6A01" w:rsidP="007B6A01">
      <w:pPr>
        <w:rPr>
          <w:i/>
        </w:rPr>
      </w:pPr>
      <w:bookmarkStart w:id="21" w:name="_Toc536388223"/>
      <w:r w:rsidRPr="000E12E8">
        <w:rPr>
          <w:i/>
        </w:rPr>
        <w:t xml:space="preserve">Figure </w:t>
      </w:r>
      <w:r w:rsidRPr="000E12E8">
        <w:rPr>
          <w:i/>
        </w:rPr>
        <w:fldChar w:fldCharType="begin"/>
      </w:r>
      <w:r w:rsidRPr="000E12E8">
        <w:rPr>
          <w:i/>
        </w:rPr>
        <w:instrText xml:space="preserve"> SEQ Figure \* ARABIC </w:instrText>
      </w:r>
      <w:r w:rsidRPr="000E12E8">
        <w:rPr>
          <w:i/>
        </w:rPr>
        <w:fldChar w:fldCharType="separate"/>
      </w:r>
      <w:r w:rsidR="00E56D31">
        <w:rPr>
          <w:i/>
          <w:noProof/>
        </w:rPr>
        <w:t>3</w:t>
      </w:r>
      <w:r w:rsidRPr="000E12E8">
        <w:rPr>
          <w:i/>
        </w:rPr>
        <w:fldChar w:fldCharType="end"/>
      </w:r>
      <w:r w:rsidRPr="000E12E8">
        <w:rPr>
          <w:i/>
        </w:rPr>
        <w:t xml:space="preserve"> – </w:t>
      </w:r>
      <w:r w:rsidR="00CD65B1" w:rsidRPr="000E12E8">
        <w:rPr>
          <w:i/>
        </w:rPr>
        <w:t>MSOA</w:t>
      </w:r>
      <w:r w:rsidRPr="000E12E8">
        <w:rPr>
          <w:i/>
        </w:rPr>
        <w:t>, Age 1 second dose between 2014-2015 and 2015-2016</w:t>
      </w:r>
      <w:bookmarkEnd w:id="21"/>
    </w:p>
    <w:p w:rsidR="00AF47A3" w:rsidRDefault="007B6A01" w:rsidP="009A77FF">
      <w:r>
        <w:t>As shown in Figure 3, the colour ranges are indicating that the higher unemployment areas in Swansea, which is near the city centre and tends to be more people situated here show that fewer kids are getting vaccinated for PCV in these areas.</w:t>
      </w:r>
      <w:r w:rsidR="00564047">
        <w:t xml:space="preserve"> The comparison between the years of 2014-2016 shows that drastic </w:t>
      </w:r>
      <w:r w:rsidR="001A6F8C">
        <w:t xml:space="preserve">deteriorations </w:t>
      </w:r>
      <w:r w:rsidR="00564047">
        <w:t xml:space="preserve">had </w:t>
      </w:r>
      <w:r w:rsidR="001A6F8C">
        <w:t>happ</w:t>
      </w:r>
      <w:r w:rsidR="001B25BA">
        <w:t>e</w:t>
      </w:r>
      <w:r w:rsidR="001A6F8C">
        <w:t>ned</w:t>
      </w:r>
      <w:r w:rsidR="001B25BA">
        <w:t xml:space="preserve"> in the vaccinations on</w:t>
      </w:r>
      <w:r w:rsidR="00564047">
        <w:t xml:space="preserve"> PCV for children aged 1. In this comparison, unemployment </w:t>
      </w:r>
      <w:r w:rsidR="001A6F8C">
        <w:t>may have</w:t>
      </w:r>
      <w:r w:rsidR="00564047">
        <w:t xml:space="preserve"> affected the vaccinations during this period, </w:t>
      </w:r>
      <w:r w:rsidR="001A6F8C">
        <w:t>along with ot</w:t>
      </w:r>
      <w:r w:rsidR="00564047">
        <w:t xml:space="preserve">her factors may have caused the </w:t>
      </w:r>
      <w:r w:rsidR="001A6F8C">
        <w:t>deteriorations</w:t>
      </w:r>
      <w:r w:rsidR="00564047">
        <w:t xml:space="preserve"> </w:t>
      </w:r>
      <w:r w:rsidR="001A6F8C">
        <w:t>over</w:t>
      </w:r>
      <w:r w:rsidR="00564047">
        <w:t xml:space="preserve"> the duration of 2 y</w:t>
      </w:r>
      <w:r w:rsidR="004315C0">
        <w:t>ears.</w:t>
      </w:r>
      <w:r w:rsidR="00AF47A3">
        <w:t xml:space="preserve"> Even though the overall </w:t>
      </w:r>
      <w:r w:rsidR="006D0E8D">
        <w:t>vaccination</w:t>
      </w:r>
      <w:r w:rsidR="00AF47A3">
        <w:t xml:space="preserve"> rate percentage increased from 87</w:t>
      </w:r>
      <w:r w:rsidR="006D0E8D">
        <w:t>% to 90% from 2014-2016, as you look at the higher percentage of vaccinations it shows that roughly the same number of areas have stayed with their range over the course of 2 years.</w:t>
      </w:r>
    </w:p>
    <w:p w:rsidR="006F72F0" w:rsidRPr="005255AB" w:rsidRDefault="005F0A8A" w:rsidP="005255AB">
      <w:pPr>
        <w:pStyle w:val="Heading3"/>
        <w:rPr>
          <w:rFonts w:ascii="Times New Roman" w:hAnsi="Times New Roman" w:cs="Times New Roman"/>
          <w:b/>
          <w:color w:val="auto"/>
          <w:u w:val="single"/>
        </w:rPr>
      </w:pPr>
      <w:bookmarkStart w:id="22" w:name="_Toc536388209"/>
      <w:r w:rsidRPr="005255AB">
        <w:rPr>
          <w:rFonts w:ascii="Times New Roman" w:hAnsi="Times New Roman" w:cs="Times New Roman"/>
          <w:b/>
          <w:color w:val="auto"/>
          <w:u w:val="single"/>
        </w:rPr>
        <w:lastRenderedPageBreak/>
        <w:t>Age 1 dose 2 between years of 2016-2018</w:t>
      </w:r>
      <w:bookmarkEnd w:id="22"/>
    </w:p>
    <w:p w:rsidR="006F72F0" w:rsidRDefault="006F72F0" w:rsidP="006F72F0">
      <w:r>
        <w:rPr>
          <w:noProof/>
          <w:lang w:eastAsia="en-GB"/>
        </w:rPr>
        <w:drawing>
          <wp:inline distT="0" distB="0" distL="0" distR="0">
            <wp:extent cx="4381500" cy="3442608"/>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doseage1fy16_17.PNG"/>
                    <pic:cNvPicPr/>
                  </pic:nvPicPr>
                  <pic:blipFill>
                    <a:blip r:embed="rId13">
                      <a:extLst>
                        <a:ext uri="{28A0092B-C50C-407E-A947-70E740481C1C}">
                          <a14:useLocalDpi xmlns:a14="http://schemas.microsoft.com/office/drawing/2010/main" val="0"/>
                        </a:ext>
                      </a:extLst>
                    </a:blip>
                    <a:stretch>
                      <a:fillRect/>
                    </a:stretch>
                  </pic:blipFill>
                  <pic:spPr>
                    <a:xfrm>
                      <a:off x="0" y="0"/>
                      <a:ext cx="4381500" cy="3442608"/>
                    </a:xfrm>
                    <a:prstGeom prst="rect">
                      <a:avLst/>
                    </a:prstGeom>
                  </pic:spPr>
                </pic:pic>
              </a:graphicData>
            </a:graphic>
          </wp:inline>
        </w:drawing>
      </w:r>
      <w:r>
        <w:rPr>
          <w:noProof/>
          <w:lang w:eastAsia="en-GB"/>
        </w:rPr>
        <w:drawing>
          <wp:inline distT="0" distB="0" distL="0" distR="0">
            <wp:extent cx="4452598" cy="3447655"/>
            <wp:effectExtent l="0" t="0" r="571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doseage1fy17_18.PNG"/>
                    <pic:cNvPicPr/>
                  </pic:nvPicPr>
                  <pic:blipFill>
                    <a:blip r:embed="rId14">
                      <a:extLst>
                        <a:ext uri="{28A0092B-C50C-407E-A947-70E740481C1C}">
                          <a14:useLocalDpi xmlns:a14="http://schemas.microsoft.com/office/drawing/2010/main" val="0"/>
                        </a:ext>
                      </a:extLst>
                    </a:blip>
                    <a:stretch>
                      <a:fillRect/>
                    </a:stretch>
                  </pic:blipFill>
                  <pic:spPr>
                    <a:xfrm>
                      <a:off x="0" y="0"/>
                      <a:ext cx="4452598" cy="3447655"/>
                    </a:xfrm>
                    <a:prstGeom prst="rect">
                      <a:avLst/>
                    </a:prstGeom>
                  </pic:spPr>
                </pic:pic>
              </a:graphicData>
            </a:graphic>
          </wp:inline>
        </w:drawing>
      </w:r>
    </w:p>
    <w:p w:rsidR="006F72F0" w:rsidRDefault="006F72F0" w:rsidP="006F72F0">
      <w:pPr>
        <w:pStyle w:val="Caption"/>
        <w:rPr>
          <w:color w:val="auto"/>
          <w:sz w:val="24"/>
        </w:rPr>
      </w:pPr>
      <w:bookmarkStart w:id="23" w:name="_Toc536388224"/>
      <w:r w:rsidRPr="006F72F0">
        <w:rPr>
          <w:color w:val="auto"/>
          <w:sz w:val="24"/>
        </w:rPr>
        <w:t xml:space="preserve">Figure </w:t>
      </w:r>
      <w:r w:rsidRPr="006F72F0">
        <w:rPr>
          <w:color w:val="auto"/>
          <w:sz w:val="24"/>
        </w:rPr>
        <w:fldChar w:fldCharType="begin"/>
      </w:r>
      <w:r w:rsidRPr="006F72F0">
        <w:rPr>
          <w:color w:val="auto"/>
          <w:sz w:val="24"/>
        </w:rPr>
        <w:instrText xml:space="preserve"> SEQ Figure \* ARABIC </w:instrText>
      </w:r>
      <w:r w:rsidRPr="006F72F0">
        <w:rPr>
          <w:color w:val="auto"/>
          <w:sz w:val="24"/>
        </w:rPr>
        <w:fldChar w:fldCharType="separate"/>
      </w:r>
      <w:r w:rsidR="00E56D31">
        <w:rPr>
          <w:noProof/>
          <w:color w:val="auto"/>
          <w:sz w:val="24"/>
        </w:rPr>
        <w:t>4</w:t>
      </w:r>
      <w:r w:rsidRPr="006F72F0">
        <w:rPr>
          <w:color w:val="auto"/>
          <w:sz w:val="24"/>
        </w:rPr>
        <w:fldChar w:fldCharType="end"/>
      </w:r>
      <w:r w:rsidRPr="006F72F0">
        <w:rPr>
          <w:color w:val="auto"/>
          <w:sz w:val="24"/>
        </w:rPr>
        <w:t xml:space="preserve"> </w:t>
      </w:r>
      <w:r w:rsidR="00CD65B1">
        <w:rPr>
          <w:color w:val="auto"/>
          <w:sz w:val="24"/>
        </w:rPr>
        <w:t>–</w:t>
      </w:r>
      <w:r w:rsidRPr="006F72F0">
        <w:rPr>
          <w:color w:val="auto"/>
          <w:sz w:val="24"/>
        </w:rPr>
        <w:t xml:space="preserve"> </w:t>
      </w:r>
      <w:r w:rsidR="00CD65B1">
        <w:rPr>
          <w:color w:val="auto"/>
          <w:sz w:val="24"/>
        </w:rPr>
        <w:t>MSOA,</w:t>
      </w:r>
      <w:r w:rsidRPr="006F72F0">
        <w:rPr>
          <w:color w:val="auto"/>
          <w:sz w:val="24"/>
        </w:rPr>
        <w:t xml:space="preserve"> Age 1 second dose between 2016-2017 and 2017-2018</w:t>
      </w:r>
      <w:bookmarkEnd w:id="23"/>
    </w:p>
    <w:p w:rsidR="005F0C66" w:rsidRDefault="002B6F1A" w:rsidP="00D273AB">
      <w:r>
        <w:t>As shown in Figure 4, between the years of 2016-2018</w:t>
      </w:r>
      <w:r w:rsidR="0088150A">
        <w:t xml:space="preserve"> the evidence shows that areas have headed for lower vaccinations for kids aged 1. Where there is high unemployment over this duration has shown consistency in the number of vaccinations being received, t</w:t>
      </w:r>
      <w:r>
        <w:t xml:space="preserve">he </w:t>
      </w:r>
      <w:r w:rsidR="0088150A">
        <w:t>overall percentages of vaccinated children Aged 1 receiving their second dose has decreased with the more areas in the lower two percentage ranges. In the year 2016-2017 the lowest area percentage was 86% whereas in 2017-2018 the lowest was 77%, this decrease shows the number of children being treated for PCV has decreased, the high unemployment rate could be a causing factor.</w:t>
      </w:r>
    </w:p>
    <w:p w:rsidR="005F0C66" w:rsidRDefault="005F0C66" w:rsidP="00D273AB"/>
    <w:p w:rsidR="00483DD2" w:rsidRDefault="00483DD2" w:rsidP="00D273AB"/>
    <w:p w:rsidR="00B04258" w:rsidRPr="005255AB" w:rsidRDefault="005255AB" w:rsidP="005255AB">
      <w:pPr>
        <w:pStyle w:val="Heading3"/>
        <w:rPr>
          <w:rFonts w:ascii="Times New Roman" w:hAnsi="Times New Roman" w:cs="Times New Roman"/>
          <w:b/>
          <w:color w:val="auto"/>
          <w:u w:val="single"/>
        </w:rPr>
      </w:pPr>
      <w:bookmarkStart w:id="24" w:name="_Toc536388210"/>
      <w:r w:rsidRPr="005255AB">
        <w:rPr>
          <w:rFonts w:ascii="Times New Roman" w:hAnsi="Times New Roman" w:cs="Times New Roman"/>
          <w:b/>
          <w:noProof/>
          <w:color w:val="auto"/>
          <w:u w:val="single"/>
          <w:lang w:eastAsia="en-GB"/>
        </w:rPr>
        <w:lastRenderedPageBreak/>
        <w:drawing>
          <wp:anchor distT="0" distB="0" distL="114300" distR="114300" simplePos="0" relativeHeight="251660288" behindDoc="0" locked="0" layoutInCell="1" allowOverlap="1">
            <wp:simplePos x="0" y="0"/>
            <wp:positionH relativeFrom="margin">
              <wp:posOffset>4419600</wp:posOffset>
            </wp:positionH>
            <wp:positionV relativeFrom="paragraph">
              <wp:posOffset>266700</wp:posOffset>
            </wp:positionV>
            <wp:extent cx="4432935" cy="3390900"/>
            <wp:effectExtent l="0" t="0" r="571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ge2dose3fy15_16.PNG"/>
                    <pic:cNvPicPr/>
                  </pic:nvPicPr>
                  <pic:blipFill>
                    <a:blip r:embed="rId15">
                      <a:extLst>
                        <a:ext uri="{28A0092B-C50C-407E-A947-70E740481C1C}">
                          <a14:useLocalDpi xmlns:a14="http://schemas.microsoft.com/office/drawing/2010/main" val="0"/>
                        </a:ext>
                      </a:extLst>
                    </a:blip>
                    <a:stretch>
                      <a:fillRect/>
                    </a:stretch>
                  </pic:blipFill>
                  <pic:spPr>
                    <a:xfrm>
                      <a:off x="0" y="0"/>
                      <a:ext cx="4432935" cy="3390900"/>
                    </a:xfrm>
                    <a:prstGeom prst="rect">
                      <a:avLst/>
                    </a:prstGeom>
                  </pic:spPr>
                </pic:pic>
              </a:graphicData>
            </a:graphic>
            <wp14:sizeRelH relativeFrom="page">
              <wp14:pctWidth>0</wp14:pctWidth>
            </wp14:sizeRelH>
            <wp14:sizeRelV relativeFrom="page">
              <wp14:pctHeight>0</wp14:pctHeight>
            </wp14:sizeRelV>
          </wp:anchor>
        </w:drawing>
      </w:r>
      <w:r w:rsidRPr="005255AB">
        <w:rPr>
          <w:rFonts w:ascii="Times New Roman" w:hAnsi="Times New Roman" w:cs="Times New Roman"/>
          <w:b/>
          <w:noProof/>
          <w:color w:val="auto"/>
          <w:u w:val="single"/>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250190</wp:posOffset>
            </wp:positionV>
            <wp:extent cx="4400550" cy="33216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ge2dose3fy14_15.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00550" cy="3321685"/>
                    </a:xfrm>
                    <a:prstGeom prst="rect">
                      <a:avLst/>
                    </a:prstGeom>
                  </pic:spPr>
                </pic:pic>
              </a:graphicData>
            </a:graphic>
            <wp14:sizeRelH relativeFrom="page">
              <wp14:pctWidth>0</wp14:pctWidth>
            </wp14:sizeRelH>
            <wp14:sizeRelV relativeFrom="page">
              <wp14:pctHeight>0</wp14:pctHeight>
            </wp14:sizeRelV>
          </wp:anchor>
        </w:drawing>
      </w:r>
      <w:r w:rsidR="005F0C66" w:rsidRPr="005255AB">
        <w:rPr>
          <w:rFonts w:ascii="Times New Roman" w:hAnsi="Times New Roman" w:cs="Times New Roman"/>
          <w:b/>
          <w:color w:val="auto"/>
          <w:u w:val="single"/>
        </w:rPr>
        <w:t>Age 2 dose 3 between years of 2014-2016</w:t>
      </w:r>
      <w:bookmarkEnd w:id="24"/>
    </w:p>
    <w:p w:rsidR="005F0C66" w:rsidRDefault="005F0C66" w:rsidP="005F0C66"/>
    <w:p w:rsidR="005F0C66" w:rsidRDefault="005F0C66" w:rsidP="005F0C66">
      <w:pPr>
        <w:pStyle w:val="Caption"/>
        <w:rPr>
          <w:color w:val="auto"/>
          <w:sz w:val="24"/>
        </w:rPr>
      </w:pPr>
      <w:bookmarkStart w:id="25" w:name="_Toc536388225"/>
      <w:r w:rsidRPr="005F0C66">
        <w:rPr>
          <w:color w:val="auto"/>
          <w:sz w:val="24"/>
        </w:rPr>
        <w:t xml:space="preserve">Figure </w:t>
      </w:r>
      <w:r w:rsidRPr="005F0C66">
        <w:rPr>
          <w:color w:val="auto"/>
          <w:sz w:val="24"/>
        </w:rPr>
        <w:fldChar w:fldCharType="begin"/>
      </w:r>
      <w:r w:rsidRPr="005F0C66">
        <w:rPr>
          <w:color w:val="auto"/>
          <w:sz w:val="24"/>
        </w:rPr>
        <w:instrText xml:space="preserve"> SEQ Figure \* ARABIC </w:instrText>
      </w:r>
      <w:r w:rsidRPr="005F0C66">
        <w:rPr>
          <w:color w:val="auto"/>
          <w:sz w:val="24"/>
        </w:rPr>
        <w:fldChar w:fldCharType="separate"/>
      </w:r>
      <w:r w:rsidR="00E56D31">
        <w:rPr>
          <w:noProof/>
          <w:color w:val="auto"/>
          <w:sz w:val="24"/>
        </w:rPr>
        <w:t>5</w:t>
      </w:r>
      <w:r w:rsidRPr="005F0C66">
        <w:rPr>
          <w:color w:val="auto"/>
          <w:sz w:val="24"/>
        </w:rPr>
        <w:fldChar w:fldCharType="end"/>
      </w:r>
      <w:r w:rsidRPr="005F0C66">
        <w:rPr>
          <w:color w:val="auto"/>
          <w:sz w:val="24"/>
        </w:rPr>
        <w:t xml:space="preserve"> </w:t>
      </w:r>
      <w:r w:rsidR="00CD65B1">
        <w:rPr>
          <w:color w:val="auto"/>
          <w:sz w:val="24"/>
        </w:rPr>
        <w:t>–</w:t>
      </w:r>
      <w:r w:rsidRPr="005F0C66">
        <w:rPr>
          <w:color w:val="auto"/>
          <w:sz w:val="24"/>
        </w:rPr>
        <w:t xml:space="preserve"> </w:t>
      </w:r>
      <w:r w:rsidR="00CD65B1">
        <w:rPr>
          <w:color w:val="auto"/>
          <w:sz w:val="24"/>
        </w:rPr>
        <w:t>MSOA,</w:t>
      </w:r>
      <w:r w:rsidRPr="005F0C66">
        <w:rPr>
          <w:color w:val="auto"/>
          <w:sz w:val="24"/>
        </w:rPr>
        <w:t xml:space="preserve"> Age 2 third dose between 2014-2015 and 2015-2016</w:t>
      </w:r>
      <w:bookmarkEnd w:id="25"/>
    </w:p>
    <w:p w:rsidR="00B04258" w:rsidRDefault="007C0BEE" w:rsidP="00B04258">
      <w:r>
        <w:t>From figure 5, it shows that</w:t>
      </w:r>
      <w:r w:rsidR="00F85204">
        <w:t xml:space="preserve"> over the period of two years the difference of vaccination percentages. In the year 2014-2015, there were more areas in the lower percentile of children being vaccinated for PCV, but this has improved in 2015-2016, but the areas with higher percentiles in 2014-2015 have deteriorated and more areas are now lower percentile of children Aged 2 being vaccinated for PCV. </w:t>
      </w:r>
      <w:r w:rsidR="00314C34">
        <w:t xml:space="preserve">In lowest percentage rate over these two years was 81% in the year 2015-2016, whereas in 2014-2015 it was as high as 89%, this is </w:t>
      </w:r>
      <w:r w:rsidR="00A84AF7">
        <w:t>an</w:t>
      </w:r>
      <w:r w:rsidR="00314C34">
        <w:t xml:space="preserve"> 8% decrease in overall vaccinations for PCV t</w:t>
      </w:r>
      <w:r w:rsidR="00F85204">
        <w:t xml:space="preserve">his evidence </w:t>
      </w:r>
      <w:r w:rsidR="00314C34">
        <w:t xml:space="preserve">shows </w:t>
      </w:r>
      <w:r w:rsidR="00F85204">
        <w:t xml:space="preserve">that there </w:t>
      </w:r>
      <w:r w:rsidR="00314C34">
        <w:t>had</w:t>
      </w:r>
      <w:r w:rsidR="00F85204">
        <w:t xml:space="preserve"> been a causing factor for the reduction of treated children for PCV during </w:t>
      </w:r>
      <w:r w:rsidR="003253CF">
        <w:t>two-year</w:t>
      </w:r>
      <w:r w:rsidR="00F85204">
        <w:t xml:space="preserve"> span, one of these factors may have been high unemployment rates.</w:t>
      </w:r>
    </w:p>
    <w:p w:rsidR="00B04258" w:rsidRDefault="00B04258" w:rsidP="00B04258"/>
    <w:p w:rsidR="00E708E9" w:rsidRPr="005255AB" w:rsidRDefault="005255AB" w:rsidP="005255AB">
      <w:pPr>
        <w:pStyle w:val="Heading3"/>
        <w:rPr>
          <w:rFonts w:ascii="Times New Roman" w:hAnsi="Times New Roman" w:cs="Times New Roman"/>
          <w:b/>
          <w:color w:val="auto"/>
          <w:u w:val="single"/>
        </w:rPr>
      </w:pPr>
      <w:bookmarkStart w:id="26" w:name="_Toc536388211"/>
      <w:r w:rsidRPr="005255AB">
        <w:rPr>
          <w:rFonts w:ascii="Times New Roman" w:hAnsi="Times New Roman" w:cs="Times New Roman"/>
          <w:b/>
          <w:noProof/>
          <w:color w:val="auto"/>
          <w:u w:val="single"/>
          <w:lang w:eastAsia="en-GB"/>
        </w:rPr>
        <w:lastRenderedPageBreak/>
        <w:drawing>
          <wp:anchor distT="0" distB="0" distL="114300" distR="114300" simplePos="0" relativeHeight="251663360" behindDoc="0" locked="0" layoutInCell="1" allowOverlap="1">
            <wp:simplePos x="0" y="0"/>
            <wp:positionH relativeFrom="margin">
              <wp:posOffset>4458970</wp:posOffset>
            </wp:positionH>
            <wp:positionV relativeFrom="paragraph">
              <wp:posOffset>285750</wp:posOffset>
            </wp:positionV>
            <wp:extent cx="4404360" cy="344932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ge2dose3fy17_18.PNG"/>
                    <pic:cNvPicPr/>
                  </pic:nvPicPr>
                  <pic:blipFill>
                    <a:blip r:embed="rId17">
                      <a:extLst>
                        <a:ext uri="{28A0092B-C50C-407E-A947-70E740481C1C}">
                          <a14:useLocalDpi xmlns:a14="http://schemas.microsoft.com/office/drawing/2010/main" val="0"/>
                        </a:ext>
                      </a:extLst>
                    </a:blip>
                    <a:stretch>
                      <a:fillRect/>
                    </a:stretch>
                  </pic:blipFill>
                  <pic:spPr>
                    <a:xfrm>
                      <a:off x="0" y="0"/>
                      <a:ext cx="4404360" cy="3449320"/>
                    </a:xfrm>
                    <a:prstGeom prst="rect">
                      <a:avLst/>
                    </a:prstGeom>
                  </pic:spPr>
                </pic:pic>
              </a:graphicData>
            </a:graphic>
            <wp14:sizeRelH relativeFrom="page">
              <wp14:pctWidth>0</wp14:pctWidth>
            </wp14:sizeRelH>
            <wp14:sizeRelV relativeFrom="page">
              <wp14:pctHeight>0</wp14:pctHeight>
            </wp14:sizeRelV>
          </wp:anchor>
        </w:drawing>
      </w:r>
      <w:r w:rsidRPr="005255AB">
        <w:rPr>
          <w:rFonts w:ascii="Times New Roman" w:hAnsi="Times New Roman" w:cs="Times New Roman"/>
          <w:b/>
          <w:noProof/>
          <w:color w:val="auto"/>
          <w:u w:val="single"/>
          <w:lang w:eastAsia="en-GB"/>
        </w:rPr>
        <w:drawing>
          <wp:anchor distT="0" distB="0" distL="114300" distR="114300" simplePos="0" relativeHeight="251662336" behindDoc="0" locked="0" layoutInCell="1" allowOverlap="1">
            <wp:simplePos x="0" y="0"/>
            <wp:positionH relativeFrom="margin">
              <wp:align>left</wp:align>
            </wp:positionH>
            <wp:positionV relativeFrom="paragraph">
              <wp:posOffset>285750</wp:posOffset>
            </wp:positionV>
            <wp:extent cx="4448175" cy="3458845"/>
            <wp:effectExtent l="0" t="0" r="9525"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ge2dose3fy16_17.PNG"/>
                    <pic:cNvPicPr/>
                  </pic:nvPicPr>
                  <pic:blipFill>
                    <a:blip r:embed="rId18">
                      <a:extLst>
                        <a:ext uri="{28A0092B-C50C-407E-A947-70E740481C1C}">
                          <a14:useLocalDpi xmlns:a14="http://schemas.microsoft.com/office/drawing/2010/main" val="0"/>
                        </a:ext>
                      </a:extLst>
                    </a:blip>
                    <a:stretch>
                      <a:fillRect/>
                    </a:stretch>
                  </pic:blipFill>
                  <pic:spPr>
                    <a:xfrm>
                      <a:off x="0" y="0"/>
                      <a:ext cx="4448175" cy="3458845"/>
                    </a:xfrm>
                    <a:prstGeom prst="rect">
                      <a:avLst/>
                    </a:prstGeom>
                  </pic:spPr>
                </pic:pic>
              </a:graphicData>
            </a:graphic>
            <wp14:sizeRelH relativeFrom="page">
              <wp14:pctWidth>0</wp14:pctWidth>
            </wp14:sizeRelH>
            <wp14:sizeRelV relativeFrom="page">
              <wp14:pctHeight>0</wp14:pctHeight>
            </wp14:sizeRelV>
          </wp:anchor>
        </w:drawing>
      </w:r>
      <w:r w:rsidR="00297501" w:rsidRPr="005255AB">
        <w:rPr>
          <w:rFonts w:ascii="Times New Roman" w:hAnsi="Times New Roman" w:cs="Times New Roman"/>
          <w:b/>
          <w:color w:val="auto"/>
          <w:u w:val="single"/>
        </w:rPr>
        <w:t>Age 2 dose 3 between years of 2016-2018</w:t>
      </w:r>
      <w:bookmarkEnd w:id="26"/>
    </w:p>
    <w:p w:rsidR="001C2E15" w:rsidRPr="001C2E15" w:rsidRDefault="001C2E15" w:rsidP="001C2E15"/>
    <w:p w:rsidR="00E708E9" w:rsidRDefault="00E708E9" w:rsidP="00E708E9">
      <w:pPr>
        <w:pStyle w:val="Caption"/>
        <w:rPr>
          <w:color w:val="auto"/>
          <w:sz w:val="24"/>
        </w:rPr>
      </w:pPr>
      <w:bookmarkStart w:id="27" w:name="_Toc536388226"/>
      <w:r w:rsidRPr="001C2E15">
        <w:rPr>
          <w:color w:val="auto"/>
          <w:sz w:val="24"/>
        </w:rPr>
        <w:t xml:space="preserve">Figure </w:t>
      </w:r>
      <w:r w:rsidRPr="001C2E15">
        <w:rPr>
          <w:color w:val="auto"/>
          <w:sz w:val="24"/>
        </w:rPr>
        <w:fldChar w:fldCharType="begin"/>
      </w:r>
      <w:r w:rsidRPr="001C2E15">
        <w:rPr>
          <w:color w:val="auto"/>
          <w:sz w:val="24"/>
        </w:rPr>
        <w:instrText xml:space="preserve"> SEQ Figure \* ARABIC </w:instrText>
      </w:r>
      <w:r w:rsidRPr="001C2E15">
        <w:rPr>
          <w:color w:val="auto"/>
          <w:sz w:val="24"/>
        </w:rPr>
        <w:fldChar w:fldCharType="separate"/>
      </w:r>
      <w:r w:rsidR="00E56D31">
        <w:rPr>
          <w:noProof/>
          <w:color w:val="auto"/>
          <w:sz w:val="24"/>
        </w:rPr>
        <w:t>6</w:t>
      </w:r>
      <w:r w:rsidRPr="001C2E15">
        <w:rPr>
          <w:color w:val="auto"/>
          <w:sz w:val="24"/>
        </w:rPr>
        <w:fldChar w:fldCharType="end"/>
      </w:r>
      <w:r w:rsidRPr="001C2E15">
        <w:rPr>
          <w:color w:val="auto"/>
          <w:sz w:val="24"/>
        </w:rPr>
        <w:t xml:space="preserve"> - </w:t>
      </w:r>
      <w:r w:rsidR="00CD65B1">
        <w:rPr>
          <w:color w:val="auto"/>
          <w:sz w:val="24"/>
        </w:rPr>
        <w:t>MSOA</w:t>
      </w:r>
      <w:r w:rsidRPr="001C2E15">
        <w:rPr>
          <w:color w:val="auto"/>
          <w:sz w:val="24"/>
        </w:rPr>
        <w:t>, Age 2 third dose between 2016-2017 and 2017-2018</w:t>
      </w:r>
      <w:bookmarkEnd w:id="27"/>
    </w:p>
    <w:p w:rsidR="008F5187" w:rsidRDefault="00CD1578" w:rsidP="00FF61CE">
      <w:r>
        <w:t>This figure shows the comparison of PCV vaccinations of children aged 2 between 2016-2018, the figure shows the influence of</w:t>
      </w:r>
      <w:r w:rsidR="009C7CDC">
        <w:t xml:space="preserve"> the</w:t>
      </w:r>
      <w:r>
        <w:t xml:space="preserve"> high unemployment of areas in Swansea over a two-year span. The contrast over these two years is that more areas have fallen in the lowest percentile in which the lowest vaccinated area was 84% in 2016-2017, it has decreased to 81% in 2017-2018. There had been more areas in the bottom 20% of vaccinations but an increased in t</w:t>
      </w:r>
      <w:r w:rsidR="008F5187">
        <w:t>he other 80% of areas. Where the city centre is in Swansea, there is still a consistency of low vaccination rate this could be due to high unemployment rates.</w:t>
      </w:r>
    </w:p>
    <w:p w:rsidR="00FF61CE" w:rsidRDefault="00FF61CE" w:rsidP="00FF61CE"/>
    <w:p w:rsidR="00236B40" w:rsidRPr="00236B40" w:rsidRDefault="00236B40" w:rsidP="00236B40">
      <w:pPr>
        <w:pStyle w:val="Heading2"/>
        <w:rPr>
          <w:rFonts w:ascii="Times New Roman" w:hAnsi="Times New Roman" w:cs="Times New Roman"/>
          <w:b/>
          <w:color w:val="auto"/>
          <w:sz w:val="24"/>
          <w:u w:val="single"/>
        </w:rPr>
      </w:pPr>
      <w:bookmarkStart w:id="28" w:name="_Toc536388212"/>
      <w:r w:rsidRPr="00236B40">
        <w:rPr>
          <w:rFonts w:ascii="Times New Roman" w:hAnsi="Times New Roman" w:cs="Times New Roman"/>
          <w:b/>
          <w:color w:val="auto"/>
          <w:sz w:val="24"/>
          <w:u w:val="single"/>
        </w:rPr>
        <w:lastRenderedPageBreak/>
        <w:t>Lower Super Output Areas</w:t>
      </w:r>
      <w:bookmarkEnd w:id="28"/>
    </w:p>
    <w:p w:rsidR="00FF61CE" w:rsidRPr="00236B40" w:rsidRDefault="00236B40" w:rsidP="00236B40">
      <w:pPr>
        <w:pStyle w:val="Heading3"/>
        <w:rPr>
          <w:rFonts w:ascii="Times New Roman" w:hAnsi="Times New Roman" w:cs="Times New Roman"/>
          <w:b/>
          <w:color w:val="auto"/>
          <w:u w:val="single"/>
        </w:rPr>
      </w:pPr>
      <w:bookmarkStart w:id="29" w:name="_Toc536388213"/>
      <w:r>
        <w:rPr>
          <w:noProof/>
        </w:rPr>
        <w:drawing>
          <wp:anchor distT="0" distB="0" distL="114300" distR="114300" simplePos="0" relativeHeight="251665408" behindDoc="0" locked="0" layoutInCell="1" allowOverlap="1">
            <wp:simplePos x="0" y="0"/>
            <wp:positionH relativeFrom="margin">
              <wp:align>right</wp:align>
            </wp:positionH>
            <wp:positionV relativeFrom="paragraph">
              <wp:posOffset>199390</wp:posOffset>
            </wp:positionV>
            <wp:extent cx="4448175" cy="3321050"/>
            <wp:effectExtent l="0" t="0" r="9525" b="0"/>
            <wp:wrapSquare wrapText="bothSides"/>
            <wp:docPr id="12" name="Picture 12"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ge1_2dosefy15_16.PNG"/>
                    <pic:cNvPicPr/>
                  </pic:nvPicPr>
                  <pic:blipFill>
                    <a:blip r:embed="rId19">
                      <a:extLst>
                        <a:ext uri="{28A0092B-C50C-407E-A947-70E740481C1C}">
                          <a14:useLocalDpi xmlns:a14="http://schemas.microsoft.com/office/drawing/2010/main" val="0"/>
                        </a:ext>
                      </a:extLst>
                    </a:blip>
                    <a:stretch>
                      <a:fillRect/>
                    </a:stretch>
                  </pic:blipFill>
                  <pic:spPr>
                    <a:xfrm>
                      <a:off x="0" y="0"/>
                      <a:ext cx="4448175" cy="3321050"/>
                    </a:xfrm>
                    <a:prstGeom prst="rect">
                      <a:avLst/>
                    </a:prstGeom>
                  </pic:spPr>
                </pic:pic>
              </a:graphicData>
            </a:graphic>
            <wp14:sizeRelH relativeFrom="page">
              <wp14:pctWidth>0</wp14:pctWidth>
            </wp14:sizeRelH>
            <wp14:sizeRelV relativeFrom="page">
              <wp14:pctHeight>0</wp14:pctHeight>
            </wp14:sizeRelV>
          </wp:anchor>
        </w:drawing>
      </w:r>
      <w:r w:rsidR="00FF61CE" w:rsidRPr="00236B40">
        <w:rPr>
          <w:rFonts w:ascii="Times New Roman" w:hAnsi="Times New Roman" w:cs="Times New Roman"/>
          <w:b/>
          <w:color w:val="auto"/>
          <w:u w:val="single"/>
        </w:rPr>
        <w:t>Age 1 dose 2 between years of 2014-2016</w:t>
      </w:r>
      <w:bookmarkEnd w:id="29"/>
    </w:p>
    <w:p w:rsidR="00521D36" w:rsidRDefault="00236B40" w:rsidP="00521D36">
      <w:r w:rsidRPr="00236B40">
        <w:rPr>
          <w:b/>
          <w:noProof/>
          <w:u w:val="single"/>
        </w:rPr>
        <w:drawing>
          <wp:anchor distT="0" distB="0" distL="114300" distR="114300" simplePos="0" relativeHeight="251664384" behindDoc="0" locked="0" layoutInCell="1" allowOverlap="1">
            <wp:simplePos x="0" y="0"/>
            <wp:positionH relativeFrom="margin">
              <wp:align>left</wp:align>
            </wp:positionH>
            <wp:positionV relativeFrom="paragraph">
              <wp:posOffset>8890</wp:posOffset>
            </wp:positionV>
            <wp:extent cx="4399280" cy="3321050"/>
            <wp:effectExtent l="0" t="0" r="1270" b="0"/>
            <wp:wrapSquare wrapText="bothSides"/>
            <wp:docPr id="11" name="Picture 1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ge1_2dosefy14_15.PNG"/>
                    <pic:cNvPicPr/>
                  </pic:nvPicPr>
                  <pic:blipFill>
                    <a:blip r:embed="rId20">
                      <a:extLst>
                        <a:ext uri="{28A0092B-C50C-407E-A947-70E740481C1C}">
                          <a14:useLocalDpi xmlns:a14="http://schemas.microsoft.com/office/drawing/2010/main" val="0"/>
                        </a:ext>
                      </a:extLst>
                    </a:blip>
                    <a:stretch>
                      <a:fillRect/>
                    </a:stretch>
                  </pic:blipFill>
                  <pic:spPr>
                    <a:xfrm>
                      <a:off x="0" y="0"/>
                      <a:ext cx="4399280" cy="3321050"/>
                    </a:xfrm>
                    <a:prstGeom prst="rect">
                      <a:avLst/>
                    </a:prstGeom>
                  </pic:spPr>
                </pic:pic>
              </a:graphicData>
            </a:graphic>
            <wp14:sizeRelH relativeFrom="page">
              <wp14:pctWidth>0</wp14:pctWidth>
            </wp14:sizeRelH>
            <wp14:sizeRelV relativeFrom="page">
              <wp14:pctHeight>0</wp14:pctHeight>
            </wp14:sizeRelV>
          </wp:anchor>
        </w:drawing>
      </w:r>
    </w:p>
    <w:p w:rsidR="00521D36" w:rsidRDefault="00DF2935" w:rsidP="00DF2935">
      <w:pPr>
        <w:pStyle w:val="Caption"/>
        <w:rPr>
          <w:color w:val="auto"/>
          <w:sz w:val="24"/>
        </w:rPr>
      </w:pPr>
      <w:bookmarkStart w:id="30" w:name="_Toc536388227"/>
      <w:r w:rsidRPr="00DF2935">
        <w:rPr>
          <w:color w:val="auto"/>
          <w:sz w:val="24"/>
        </w:rPr>
        <w:t xml:space="preserve">Figure </w:t>
      </w:r>
      <w:r w:rsidRPr="00DF2935">
        <w:rPr>
          <w:color w:val="auto"/>
          <w:sz w:val="24"/>
        </w:rPr>
        <w:fldChar w:fldCharType="begin"/>
      </w:r>
      <w:r w:rsidRPr="00DF2935">
        <w:rPr>
          <w:color w:val="auto"/>
          <w:sz w:val="24"/>
        </w:rPr>
        <w:instrText xml:space="preserve"> SEQ Figure \* ARABIC </w:instrText>
      </w:r>
      <w:r w:rsidRPr="00DF2935">
        <w:rPr>
          <w:color w:val="auto"/>
          <w:sz w:val="24"/>
        </w:rPr>
        <w:fldChar w:fldCharType="separate"/>
      </w:r>
      <w:r w:rsidR="00E56D31">
        <w:rPr>
          <w:noProof/>
          <w:color w:val="auto"/>
          <w:sz w:val="24"/>
        </w:rPr>
        <w:t>7</w:t>
      </w:r>
      <w:r w:rsidRPr="00DF2935">
        <w:rPr>
          <w:color w:val="auto"/>
          <w:sz w:val="24"/>
        </w:rPr>
        <w:fldChar w:fldCharType="end"/>
      </w:r>
      <w:r w:rsidRPr="00DF2935">
        <w:rPr>
          <w:color w:val="auto"/>
          <w:sz w:val="24"/>
        </w:rPr>
        <w:t xml:space="preserve"> </w:t>
      </w:r>
      <w:r w:rsidR="00CD65B1">
        <w:rPr>
          <w:color w:val="auto"/>
          <w:sz w:val="24"/>
        </w:rPr>
        <w:t>–</w:t>
      </w:r>
      <w:r w:rsidRPr="00DF2935">
        <w:rPr>
          <w:color w:val="auto"/>
          <w:sz w:val="24"/>
        </w:rPr>
        <w:t xml:space="preserve"> </w:t>
      </w:r>
      <w:r w:rsidR="00CD65B1">
        <w:rPr>
          <w:color w:val="auto"/>
          <w:sz w:val="24"/>
        </w:rPr>
        <w:t xml:space="preserve">LSOA, </w:t>
      </w:r>
      <w:r w:rsidRPr="00DF2935">
        <w:rPr>
          <w:color w:val="auto"/>
          <w:sz w:val="24"/>
        </w:rPr>
        <w:t>Age 1 second dose between 2014-2015 and 2015-2016</w:t>
      </w:r>
      <w:bookmarkEnd w:id="30"/>
    </w:p>
    <w:p w:rsidR="00442F42" w:rsidRDefault="006C3E1D" w:rsidP="00442F42">
      <w:r>
        <w:t xml:space="preserve">This figure provides an overview in more detail of the areas of Swansea, </w:t>
      </w:r>
      <w:r w:rsidR="007271B2">
        <w:t>over the two-year span is shows that</w:t>
      </w:r>
      <w:r w:rsidR="00ED78F9">
        <w:t xml:space="preserve"> the</w:t>
      </w:r>
      <w:r w:rsidR="007271B2">
        <w:t xml:space="preserve"> majority of areas in Swansea are in the lowest percentile of children vaccinated for PCV aged 1. Between 2014-2016, there has been a decrease </w:t>
      </w:r>
      <w:r w:rsidR="00B82995">
        <w:t>in</w:t>
      </w:r>
      <w:r w:rsidR="007271B2">
        <w:t xml:space="preserve"> areas in the highest percentile from 27 to 25, and more slight changes in </w:t>
      </w:r>
      <w:r w:rsidR="00975302">
        <w:t xml:space="preserve">the </w:t>
      </w:r>
      <w:r w:rsidR="007271B2">
        <w:t>top 60% of vaccinated areas in Swansea.</w:t>
      </w:r>
      <w:r w:rsidR="00703745">
        <w:t xml:space="preserve"> Where there is the highest rate of unemployment has the lowest rate of vaccinated children aged 1 receiving their second dose</w:t>
      </w:r>
      <w:r w:rsidR="00135ED5">
        <w:t xml:space="preserve"> for PCV.</w:t>
      </w:r>
    </w:p>
    <w:p w:rsidR="00B57748" w:rsidRDefault="00B57748" w:rsidP="00442F42"/>
    <w:p w:rsidR="00B57748" w:rsidRPr="00442F42" w:rsidRDefault="00B57748" w:rsidP="00442F42"/>
    <w:p w:rsidR="00104100" w:rsidRPr="005255AB" w:rsidRDefault="005255AB" w:rsidP="005255AB">
      <w:pPr>
        <w:pStyle w:val="Heading3"/>
        <w:rPr>
          <w:rFonts w:ascii="Times New Roman" w:hAnsi="Times New Roman" w:cs="Times New Roman"/>
          <w:b/>
          <w:color w:val="auto"/>
          <w:u w:val="single"/>
        </w:rPr>
      </w:pPr>
      <w:bookmarkStart w:id="31" w:name="_Toc536388214"/>
      <w:r w:rsidRPr="005255AB">
        <w:rPr>
          <w:rFonts w:ascii="Times New Roman" w:hAnsi="Times New Roman" w:cs="Times New Roman"/>
          <w:b/>
          <w:noProof/>
          <w:color w:val="auto"/>
          <w:u w:val="single"/>
        </w:rPr>
        <w:lastRenderedPageBreak/>
        <w:drawing>
          <wp:anchor distT="0" distB="0" distL="114300" distR="114300" simplePos="0" relativeHeight="251667456" behindDoc="0" locked="0" layoutInCell="1" allowOverlap="1">
            <wp:simplePos x="0" y="0"/>
            <wp:positionH relativeFrom="margin">
              <wp:align>right</wp:align>
            </wp:positionH>
            <wp:positionV relativeFrom="paragraph">
              <wp:posOffset>247650</wp:posOffset>
            </wp:positionV>
            <wp:extent cx="4481830" cy="3467100"/>
            <wp:effectExtent l="0" t="0" r="0" b="0"/>
            <wp:wrapSquare wrapText="bothSides"/>
            <wp:docPr id="14" name="Picture 14"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ge1_2dosefy17_18.PNG"/>
                    <pic:cNvPicPr/>
                  </pic:nvPicPr>
                  <pic:blipFill>
                    <a:blip r:embed="rId21">
                      <a:extLst>
                        <a:ext uri="{28A0092B-C50C-407E-A947-70E740481C1C}">
                          <a14:useLocalDpi xmlns:a14="http://schemas.microsoft.com/office/drawing/2010/main" val="0"/>
                        </a:ext>
                      </a:extLst>
                    </a:blip>
                    <a:stretch>
                      <a:fillRect/>
                    </a:stretch>
                  </pic:blipFill>
                  <pic:spPr>
                    <a:xfrm>
                      <a:off x="0" y="0"/>
                      <a:ext cx="4481830" cy="3467100"/>
                    </a:xfrm>
                    <a:prstGeom prst="rect">
                      <a:avLst/>
                    </a:prstGeom>
                  </pic:spPr>
                </pic:pic>
              </a:graphicData>
            </a:graphic>
            <wp14:sizeRelH relativeFrom="page">
              <wp14:pctWidth>0</wp14:pctWidth>
            </wp14:sizeRelH>
            <wp14:sizeRelV relativeFrom="page">
              <wp14:pctHeight>0</wp14:pctHeight>
            </wp14:sizeRelV>
          </wp:anchor>
        </w:drawing>
      </w:r>
      <w:r w:rsidRPr="005255AB">
        <w:rPr>
          <w:rFonts w:ascii="Times New Roman" w:hAnsi="Times New Roman" w:cs="Times New Roman"/>
          <w:b/>
          <w:noProof/>
          <w:color w:val="auto"/>
          <w:u w:val="single"/>
        </w:rPr>
        <w:drawing>
          <wp:anchor distT="0" distB="0" distL="114300" distR="114300" simplePos="0" relativeHeight="251666432" behindDoc="0" locked="0" layoutInCell="1" allowOverlap="1">
            <wp:simplePos x="0" y="0"/>
            <wp:positionH relativeFrom="margin">
              <wp:align>left</wp:align>
            </wp:positionH>
            <wp:positionV relativeFrom="paragraph">
              <wp:posOffset>257175</wp:posOffset>
            </wp:positionV>
            <wp:extent cx="4410075" cy="3388995"/>
            <wp:effectExtent l="0" t="0" r="0" b="1905"/>
            <wp:wrapSquare wrapText="bothSides"/>
            <wp:docPr id="13" name="Picture 13"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ge1_2dosefy16_17.PNG"/>
                    <pic:cNvPicPr/>
                  </pic:nvPicPr>
                  <pic:blipFill>
                    <a:blip r:embed="rId22">
                      <a:extLst>
                        <a:ext uri="{28A0092B-C50C-407E-A947-70E740481C1C}">
                          <a14:useLocalDpi xmlns:a14="http://schemas.microsoft.com/office/drawing/2010/main" val="0"/>
                        </a:ext>
                      </a:extLst>
                    </a:blip>
                    <a:stretch>
                      <a:fillRect/>
                    </a:stretch>
                  </pic:blipFill>
                  <pic:spPr>
                    <a:xfrm>
                      <a:off x="0" y="0"/>
                      <a:ext cx="4412032" cy="3390757"/>
                    </a:xfrm>
                    <a:prstGeom prst="rect">
                      <a:avLst/>
                    </a:prstGeom>
                  </pic:spPr>
                </pic:pic>
              </a:graphicData>
            </a:graphic>
            <wp14:sizeRelH relativeFrom="page">
              <wp14:pctWidth>0</wp14:pctWidth>
            </wp14:sizeRelH>
            <wp14:sizeRelV relativeFrom="page">
              <wp14:pctHeight>0</wp14:pctHeight>
            </wp14:sizeRelV>
          </wp:anchor>
        </w:drawing>
      </w:r>
      <w:bookmarkStart w:id="32" w:name="_Hlk536347452"/>
      <w:r w:rsidR="00644E7B" w:rsidRPr="005255AB">
        <w:rPr>
          <w:rFonts w:ascii="Times New Roman" w:hAnsi="Times New Roman" w:cs="Times New Roman"/>
          <w:b/>
          <w:color w:val="auto"/>
          <w:u w:val="single"/>
        </w:rPr>
        <w:t>Age 1 dose 2 between years of 2016-</w:t>
      </w:r>
      <w:bookmarkEnd w:id="32"/>
      <w:r w:rsidR="00644E7B" w:rsidRPr="005255AB">
        <w:rPr>
          <w:rFonts w:ascii="Times New Roman" w:hAnsi="Times New Roman" w:cs="Times New Roman"/>
          <w:b/>
          <w:color w:val="auto"/>
          <w:u w:val="single"/>
        </w:rPr>
        <w:t>2018</w:t>
      </w:r>
      <w:bookmarkEnd w:id="31"/>
    </w:p>
    <w:p w:rsidR="00644E7B" w:rsidRDefault="00644E7B" w:rsidP="00644E7B"/>
    <w:p w:rsidR="00644E7B" w:rsidRDefault="00644E7B" w:rsidP="00644E7B">
      <w:pPr>
        <w:pStyle w:val="Caption"/>
        <w:rPr>
          <w:color w:val="auto"/>
          <w:sz w:val="24"/>
        </w:rPr>
      </w:pPr>
      <w:bookmarkStart w:id="33" w:name="_Toc536388228"/>
      <w:r w:rsidRPr="00644E7B">
        <w:rPr>
          <w:color w:val="auto"/>
          <w:sz w:val="24"/>
        </w:rPr>
        <w:t xml:space="preserve">Figure </w:t>
      </w:r>
      <w:r w:rsidRPr="00644E7B">
        <w:rPr>
          <w:color w:val="auto"/>
          <w:sz w:val="24"/>
        </w:rPr>
        <w:fldChar w:fldCharType="begin"/>
      </w:r>
      <w:r w:rsidRPr="00644E7B">
        <w:rPr>
          <w:color w:val="auto"/>
          <w:sz w:val="24"/>
        </w:rPr>
        <w:instrText xml:space="preserve"> SEQ Figure \* ARABIC </w:instrText>
      </w:r>
      <w:r w:rsidRPr="00644E7B">
        <w:rPr>
          <w:color w:val="auto"/>
          <w:sz w:val="24"/>
        </w:rPr>
        <w:fldChar w:fldCharType="separate"/>
      </w:r>
      <w:r w:rsidR="00E56D31">
        <w:rPr>
          <w:noProof/>
          <w:color w:val="auto"/>
          <w:sz w:val="24"/>
        </w:rPr>
        <w:t>8</w:t>
      </w:r>
      <w:r w:rsidRPr="00644E7B">
        <w:rPr>
          <w:color w:val="auto"/>
          <w:sz w:val="24"/>
        </w:rPr>
        <w:fldChar w:fldCharType="end"/>
      </w:r>
      <w:r w:rsidRPr="00644E7B">
        <w:rPr>
          <w:color w:val="auto"/>
          <w:sz w:val="24"/>
        </w:rPr>
        <w:t xml:space="preserve"> </w:t>
      </w:r>
      <w:r w:rsidR="00CD65B1">
        <w:rPr>
          <w:color w:val="auto"/>
          <w:sz w:val="24"/>
        </w:rPr>
        <w:t>–</w:t>
      </w:r>
      <w:r w:rsidRPr="00644E7B">
        <w:rPr>
          <w:color w:val="auto"/>
          <w:sz w:val="24"/>
        </w:rPr>
        <w:t xml:space="preserve"> </w:t>
      </w:r>
      <w:r w:rsidR="00CD65B1">
        <w:rPr>
          <w:color w:val="auto"/>
          <w:sz w:val="24"/>
        </w:rPr>
        <w:t>LSOA,</w:t>
      </w:r>
      <w:r w:rsidRPr="00644E7B">
        <w:rPr>
          <w:color w:val="auto"/>
          <w:sz w:val="24"/>
        </w:rPr>
        <w:t xml:space="preserve"> Age 1 second dose between 2016-2017 and 2017-2018</w:t>
      </w:r>
      <w:bookmarkEnd w:id="33"/>
    </w:p>
    <w:p w:rsidR="00842158" w:rsidRDefault="000A58BB" w:rsidP="00842158">
      <w:r>
        <w:t xml:space="preserve">In this figure, it shows </w:t>
      </w:r>
      <w:r w:rsidR="00152956">
        <w:t>the changes that</w:t>
      </w:r>
      <w:r>
        <w:t xml:space="preserve"> have been made over the years of 2016-2018. The highest percentile </w:t>
      </w:r>
      <w:r w:rsidR="00AD1A89">
        <w:t>ranges had changed, which allowed more areas to be in the higher percentile. The consistency with these maps over the many years is that the highest unemployment rates tend to have the lowest vaccinations.</w:t>
      </w:r>
    </w:p>
    <w:p w:rsidR="00842158" w:rsidRDefault="00842158" w:rsidP="00842158"/>
    <w:p w:rsidR="00842158" w:rsidRDefault="00842158" w:rsidP="00842158"/>
    <w:p w:rsidR="00842158" w:rsidRDefault="00842158" w:rsidP="00842158"/>
    <w:p w:rsidR="00842158" w:rsidRPr="00B75786" w:rsidRDefault="00F0757D" w:rsidP="00B75786">
      <w:pPr>
        <w:pStyle w:val="Heading3"/>
        <w:rPr>
          <w:rFonts w:ascii="Times New Roman" w:hAnsi="Times New Roman" w:cs="Times New Roman"/>
          <w:b/>
          <w:color w:val="auto"/>
          <w:u w:val="single"/>
        </w:rPr>
      </w:pPr>
      <w:bookmarkStart w:id="34" w:name="_Toc536388215"/>
      <w:r w:rsidRPr="00B75786">
        <w:rPr>
          <w:rFonts w:ascii="Times New Roman" w:hAnsi="Times New Roman" w:cs="Times New Roman"/>
          <w:b/>
          <w:noProof/>
          <w:color w:val="auto"/>
          <w:u w:val="single"/>
        </w:rPr>
        <w:lastRenderedPageBreak/>
        <w:drawing>
          <wp:anchor distT="0" distB="0" distL="114300" distR="114300" simplePos="0" relativeHeight="251669504" behindDoc="0" locked="0" layoutInCell="1" allowOverlap="1">
            <wp:simplePos x="0" y="0"/>
            <wp:positionH relativeFrom="margin">
              <wp:posOffset>4352925</wp:posOffset>
            </wp:positionH>
            <wp:positionV relativeFrom="paragraph">
              <wp:posOffset>295275</wp:posOffset>
            </wp:positionV>
            <wp:extent cx="4348480" cy="3486150"/>
            <wp:effectExtent l="0" t="0" r="0" b="0"/>
            <wp:wrapSquare wrapText="bothSides"/>
            <wp:docPr id="16" name="Picture 16"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ge2_3doseFY15_16.PNG"/>
                    <pic:cNvPicPr/>
                  </pic:nvPicPr>
                  <pic:blipFill>
                    <a:blip r:embed="rId23">
                      <a:extLst>
                        <a:ext uri="{28A0092B-C50C-407E-A947-70E740481C1C}">
                          <a14:useLocalDpi xmlns:a14="http://schemas.microsoft.com/office/drawing/2010/main" val="0"/>
                        </a:ext>
                      </a:extLst>
                    </a:blip>
                    <a:stretch>
                      <a:fillRect/>
                    </a:stretch>
                  </pic:blipFill>
                  <pic:spPr>
                    <a:xfrm>
                      <a:off x="0" y="0"/>
                      <a:ext cx="4348480" cy="3486150"/>
                    </a:xfrm>
                    <a:prstGeom prst="rect">
                      <a:avLst/>
                    </a:prstGeom>
                  </pic:spPr>
                </pic:pic>
              </a:graphicData>
            </a:graphic>
            <wp14:sizeRelH relativeFrom="page">
              <wp14:pctWidth>0</wp14:pctWidth>
            </wp14:sizeRelH>
            <wp14:sizeRelV relativeFrom="page">
              <wp14:pctHeight>0</wp14:pctHeight>
            </wp14:sizeRelV>
          </wp:anchor>
        </w:drawing>
      </w:r>
      <w:r w:rsidRPr="00B75786">
        <w:rPr>
          <w:rFonts w:ascii="Times New Roman" w:hAnsi="Times New Roman" w:cs="Times New Roman"/>
          <w:b/>
          <w:noProof/>
          <w:color w:val="auto"/>
          <w:u w:val="single"/>
        </w:rPr>
        <w:drawing>
          <wp:anchor distT="0" distB="0" distL="114300" distR="114300" simplePos="0" relativeHeight="251668480" behindDoc="0" locked="0" layoutInCell="1" allowOverlap="1">
            <wp:simplePos x="0" y="0"/>
            <wp:positionH relativeFrom="margin">
              <wp:align>left</wp:align>
            </wp:positionH>
            <wp:positionV relativeFrom="paragraph">
              <wp:posOffset>294640</wp:posOffset>
            </wp:positionV>
            <wp:extent cx="4361180" cy="3390900"/>
            <wp:effectExtent l="0" t="0" r="1270" b="0"/>
            <wp:wrapSquare wrapText="bothSides"/>
            <wp:docPr id="15" name="Picture 15"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ge2_3doseFY14_15.PNG"/>
                    <pic:cNvPicPr/>
                  </pic:nvPicPr>
                  <pic:blipFill>
                    <a:blip r:embed="rId24">
                      <a:extLst>
                        <a:ext uri="{28A0092B-C50C-407E-A947-70E740481C1C}">
                          <a14:useLocalDpi xmlns:a14="http://schemas.microsoft.com/office/drawing/2010/main" val="0"/>
                        </a:ext>
                      </a:extLst>
                    </a:blip>
                    <a:stretch>
                      <a:fillRect/>
                    </a:stretch>
                  </pic:blipFill>
                  <pic:spPr>
                    <a:xfrm>
                      <a:off x="0" y="0"/>
                      <a:ext cx="4371232" cy="3398312"/>
                    </a:xfrm>
                    <a:prstGeom prst="rect">
                      <a:avLst/>
                    </a:prstGeom>
                  </pic:spPr>
                </pic:pic>
              </a:graphicData>
            </a:graphic>
            <wp14:sizeRelH relativeFrom="page">
              <wp14:pctWidth>0</wp14:pctWidth>
            </wp14:sizeRelH>
            <wp14:sizeRelV relativeFrom="page">
              <wp14:pctHeight>0</wp14:pctHeight>
            </wp14:sizeRelV>
          </wp:anchor>
        </w:drawing>
      </w:r>
      <w:r w:rsidR="00842158" w:rsidRPr="00B75786">
        <w:rPr>
          <w:rFonts w:ascii="Times New Roman" w:hAnsi="Times New Roman" w:cs="Times New Roman"/>
          <w:b/>
          <w:color w:val="auto"/>
          <w:u w:val="single"/>
        </w:rPr>
        <w:t xml:space="preserve">Age </w:t>
      </w:r>
      <w:r w:rsidRPr="00B75786">
        <w:rPr>
          <w:rFonts w:ascii="Times New Roman" w:hAnsi="Times New Roman" w:cs="Times New Roman"/>
          <w:b/>
          <w:color w:val="auto"/>
          <w:u w:val="single"/>
        </w:rPr>
        <w:t>2</w:t>
      </w:r>
      <w:r w:rsidR="00842158" w:rsidRPr="00B75786">
        <w:rPr>
          <w:rFonts w:ascii="Times New Roman" w:hAnsi="Times New Roman" w:cs="Times New Roman"/>
          <w:b/>
          <w:color w:val="auto"/>
          <w:u w:val="single"/>
        </w:rPr>
        <w:t xml:space="preserve"> dose </w:t>
      </w:r>
      <w:r w:rsidRPr="00B75786">
        <w:rPr>
          <w:rFonts w:ascii="Times New Roman" w:hAnsi="Times New Roman" w:cs="Times New Roman"/>
          <w:b/>
          <w:color w:val="auto"/>
          <w:u w:val="single"/>
        </w:rPr>
        <w:t>3</w:t>
      </w:r>
      <w:r w:rsidR="00842158" w:rsidRPr="00B75786">
        <w:rPr>
          <w:rFonts w:ascii="Times New Roman" w:hAnsi="Times New Roman" w:cs="Times New Roman"/>
          <w:b/>
          <w:color w:val="auto"/>
          <w:u w:val="single"/>
        </w:rPr>
        <w:t xml:space="preserve"> between years of 201</w:t>
      </w:r>
      <w:r w:rsidRPr="00B75786">
        <w:rPr>
          <w:rFonts w:ascii="Times New Roman" w:hAnsi="Times New Roman" w:cs="Times New Roman"/>
          <w:b/>
          <w:color w:val="auto"/>
          <w:u w:val="single"/>
        </w:rPr>
        <w:t>4</w:t>
      </w:r>
      <w:r w:rsidR="00842158" w:rsidRPr="00B75786">
        <w:rPr>
          <w:rFonts w:ascii="Times New Roman" w:hAnsi="Times New Roman" w:cs="Times New Roman"/>
          <w:b/>
          <w:color w:val="auto"/>
          <w:u w:val="single"/>
        </w:rPr>
        <w:t>-</w:t>
      </w:r>
      <w:r w:rsidRPr="00B75786">
        <w:rPr>
          <w:rFonts w:ascii="Times New Roman" w:hAnsi="Times New Roman" w:cs="Times New Roman"/>
          <w:b/>
          <w:color w:val="auto"/>
          <w:u w:val="single"/>
        </w:rPr>
        <w:t>2016</w:t>
      </w:r>
      <w:bookmarkEnd w:id="34"/>
    </w:p>
    <w:p w:rsidR="00842158" w:rsidRDefault="00842158" w:rsidP="00842158"/>
    <w:p w:rsidR="00F0757D" w:rsidRDefault="00F0757D" w:rsidP="00F0757D">
      <w:pPr>
        <w:pStyle w:val="Caption"/>
        <w:rPr>
          <w:color w:val="auto"/>
          <w:sz w:val="24"/>
        </w:rPr>
      </w:pPr>
      <w:bookmarkStart w:id="35" w:name="_Toc536388229"/>
      <w:r w:rsidRPr="00F0757D">
        <w:rPr>
          <w:color w:val="auto"/>
          <w:sz w:val="24"/>
        </w:rPr>
        <w:t xml:space="preserve">Figure </w:t>
      </w:r>
      <w:r w:rsidRPr="00F0757D">
        <w:rPr>
          <w:color w:val="auto"/>
          <w:sz w:val="24"/>
        </w:rPr>
        <w:fldChar w:fldCharType="begin"/>
      </w:r>
      <w:r w:rsidRPr="00F0757D">
        <w:rPr>
          <w:color w:val="auto"/>
          <w:sz w:val="24"/>
        </w:rPr>
        <w:instrText xml:space="preserve"> SEQ Figure \* ARABIC </w:instrText>
      </w:r>
      <w:r w:rsidRPr="00F0757D">
        <w:rPr>
          <w:color w:val="auto"/>
          <w:sz w:val="24"/>
        </w:rPr>
        <w:fldChar w:fldCharType="separate"/>
      </w:r>
      <w:r w:rsidR="00E56D31">
        <w:rPr>
          <w:noProof/>
          <w:color w:val="auto"/>
          <w:sz w:val="24"/>
        </w:rPr>
        <w:t>9</w:t>
      </w:r>
      <w:r w:rsidRPr="00F0757D">
        <w:rPr>
          <w:color w:val="auto"/>
          <w:sz w:val="24"/>
        </w:rPr>
        <w:fldChar w:fldCharType="end"/>
      </w:r>
      <w:r w:rsidRPr="00F0757D">
        <w:rPr>
          <w:color w:val="auto"/>
          <w:sz w:val="24"/>
        </w:rPr>
        <w:t xml:space="preserve"> </w:t>
      </w:r>
      <w:r w:rsidR="0059738B">
        <w:rPr>
          <w:color w:val="auto"/>
          <w:sz w:val="24"/>
        </w:rPr>
        <w:t xml:space="preserve">– </w:t>
      </w:r>
      <w:r w:rsidR="00CD65B1">
        <w:rPr>
          <w:color w:val="auto"/>
          <w:sz w:val="24"/>
        </w:rPr>
        <w:t>LSOA</w:t>
      </w:r>
      <w:r w:rsidRPr="00F0757D">
        <w:rPr>
          <w:color w:val="auto"/>
          <w:sz w:val="24"/>
        </w:rPr>
        <w:t>, Age 2 third dose between 2014-2015 and 2015-2016</w:t>
      </w:r>
      <w:bookmarkEnd w:id="35"/>
    </w:p>
    <w:p w:rsidR="00820A9F" w:rsidRDefault="0012760C" w:rsidP="00820A9F">
      <w:r>
        <w:t xml:space="preserve">Over this duration there wasn’t much of a change of vaccinations rate and </w:t>
      </w:r>
      <w:r w:rsidR="000F7D8C">
        <w:t xml:space="preserve">the </w:t>
      </w:r>
      <w:r>
        <w:t xml:space="preserve">high unemployment rate, the data show that during this period there was no correlating </w:t>
      </w:r>
      <w:r w:rsidR="00650151">
        <w:t>e</w:t>
      </w:r>
      <w:r>
        <w:t xml:space="preserve">ffect shown to conclude that high unemployment rates had an impact of the vaccinations during this two-year period as the unemployment rate was consistent so </w:t>
      </w:r>
      <w:r w:rsidR="00417EF2">
        <w:t>were</w:t>
      </w:r>
      <w:r>
        <w:t xml:space="preserve"> the vaccination rate.</w:t>
      </w:r>
    </w:p>
    <w:p w:rsidR="00820A9F" w:rsidRDefault="00820A9F" w:rsidP="00820A9F"/>
    <w:p w:rsidR="00820A9F" w:rsidRDefault="00820A9F" w:rsidP="00820A9F"/>
    <w:p w:rsidR="00820A9F" w:rsidRDefault="00820A9F" w:rsidP="00820A9F"/>
    <w:p w:rsidR="00820A9F" w:rsidRPr="00B75786" w:rsidRDefault="003B0B86" w:rsidP="00B75786">
      <w:pPr>
        <w:pStyle w:val="Heading3"/>
        <w:rPr>
          <w:rFonts w:ascii="Times New Roman" w:hAnsi="Times New Roman" w:cs="Times New Roman"/>
          <w:b/>
          <w:color w:val="auto"/>
          <w:u w:val="single"/>
        </w:rPr>
      </w:pPr>
      <w:bookmarkStart w:id="36" w:name="_Toc536388216"/>
      <w:r w:rsidRPr="00B75786">
        <w:rPr>
          <w:rFonts w:ascii="Times New Roman" w:hAnsi="Times New Roman" w:cs="Times New Roman"/>
          <w:b/>
          <w:noProof/>
          <w:color w:val="auto"/>
          <w:u w:val="single"/>
        </w:rPr>
        <w:lastRenderedPageBreak/>
        <w:drawing>
          <wp:anchor distT="0" distB="0" distL="114300" distR="114300" simplePos="0" relativeHeight="251670528" behindDoc="0" locked="0" layoutInCell="1" allowOverlap="1">
            <wp:simplePos x="0" y="0"/>
            <wp:positionH relativeFrom="margin">
              <wp:align>left</wp:align>
            </wp:positionH>
            <wp:positionV relativeFrom="paragraph">
              <wp:posOffset>294640</wp:posOffset>
            </wp:positionV>
            <wp:extent cx="4453890" cy="3476625"/>
            <wp:effectExtent l="0" t="0" r="3810" b="9525"/>
            <wp:wrapSquare wrapText="bothSides"/>
            <wp:docPr id="17" name="Picture 17"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ge2_3doseFY16_1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53890" cy="3476625"/>
                    </a:xfrm>
                    <a:prstGeom prst="rect">
                      <a:avLst/>
                    </a:prstGeom>
                  </pic:spPr>
                </pic:pic>
              </a:graphicData>
            </a:graphic>
            <wp14:sizeRelH relativeFrom="page">
              <wp14:pctWidth>0</wp14:pctWidth>
            </wp14:sizeRelH>
            <wp14:sizeRelV relativeFrom="page">
              <wp14:pctHeight>0</wp14:pctHeight>
            </wp14:sizeRelV>
          </wp:anchor>
        </w:drawing>
      </w:r>
      <w:r w:rsidRPr="00B75786">
        <w:rPr>
          <w:rFonts w:ascii="Times New Roman" w:hAnsi="Times New Roman" w:cs="Times New Roman"/>
          <w:b/>
          <w:noProof/>
          <w:color w:val="auto"/>
          <w:u w:val="single"/>
        </w:rPr>
        <w:drawing>
          <wp:anchor distT="0" distB="0" distL="114300" distR="114300" simplePos="0" relativeHeight="251671552" behindDoc="0" locked="0" layoutInCell="1" allowOverlap="1">
            <wp:simplePos x="0" y="0"/>
            <wp:positionH relativeFrom="margin">
              <wp:posOffset>4456430</wp:posOffset>
            </wp:positionH>
            <wp:positionV relativeFrom="paragraph">
              <wp:posOffset>295275</wp:posOffset>
            </wp:positionV>
            <wp:extent cx="4401185" cy="3456940"/>
            <wp:effectExtent l="0" t="0" r="0" b="0"/>
            <wp:wrapSquare wrapText="bothSides"/>
            <wp:docPr id="18" name="Picture 18"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ge2_3doseFY17_18.PNG"/>
                    <pic:cNvPicPr/>
                  </pic:nvPicPr>
                  <pic:blipFill>
                    <a:blip r:embed="rId26">
                      <a:extLst>
                        <a:ext uri="{28A0092B-C50C-407E-A947-70E740481C1C}">
                          <a14:useLocalDpi xmlns:a14="http://schemas.microsoft.com/office/drawing/2010/main" val="0"/>
                        </a:ext>
                      </a:extLst>
                    </a:blip>
                    <a:stretch>
                      <a:fillRect/>
                    </a:stretch>
                  </pic:blipFill>
                  <pic:spPr>
                    <a:xfrm>
                      <a:off x="0" y="0"/>
                      <a:ext cx="4401185" cy="3456940"/>
                    </a:xfrm>
                    <a:prstGeom prst="rect">
                      <a:avLst/>
                    </a:prstGeom>
                  </pic:spPr>
                </pic:pic>
              </a:graphicData>
            </a:graphic>
            <wp14:sizeRelH relativeFrom="page">
              <wp14:pctWidth>0</wp14:pctWidth>
            </wp14:sizeRelH>
            <wp14:sizeRelV relativeFrom="page">
              <wp14:pctHeight>0</wp14:pctHeight>
            </wp14:sizeRelV>
          </wp:anchor>
        </w:drawing>
      </w:r>
      <w:r w:rsidR="00820A9F" w:rsidRPr="00B75786">
        <w:rPr>
          <w:rFonts w:ascii="Times New Roman" w:hAnsi="Times New Roman" w:cs="Times New Roman"/>
          <w:b/>
          <w:color w:val="auto"/>
          <w:u w:val="single"/>
        </w:rPr>
        <w:t>Age 2 dose 3 between years of 2016-2018</w:t>
      </w:r>
      <w:bookmarkEnd w:id="36"/>
    </w:p>
    <w:p w:rsidR="00820A9F" w:rsidRDefault="00820A9F" w:rsidP="00820A9F"/>
    <w:p w:rsidR="00DB1138" w:rsidRPr="00C27872" w:rsidRDefault="00866E43" w:rsidP="00C27872">
      <w:pPr>
        <w:pStyle w:val="Caption"/>
        <w:rPr>
          <w:color w:val="auto"/>
          <w:sz w:val="24"/>
        </w:rPr>
      </w:pPr>
      <w:bookmarkStart w:id="37" w:name="_Toc536388230"/>
      <w:r w:rsidRPr="00866E43">
        <w:rPr>
          <w:color w:val="auto"/>
          <w:sz w:val="24"/>
        </w:rPr>
        <w:t xml:space="preserve">Figure </w:t>
      </w:r>
      <w:r w:rsidRPr="00866E43">
        <w:rPr>
          <w:color w:val="auto"/>
          <w:sz w:val="24"/>
        </w:rPr>
        <w:fldChar w:fldCharType="begin"/>
      </w:r>
      <w:r w:rsidRPr="00866E43">
        <w:rPr>
          <w:color w:val="auto"/>
          <w:sz w:val="24"/>
        </w:rPr>
        <w:instrText xml:space="preserve"> SEQ Figure \* ARABIC </w:instrText>
      </w:r>
      <w:r w:rsidRPr="00866E43">
        <w:rPr>
          <w:color w:val="auto"/>
          <w:sz w:val="24"/>
        </w:rPr>
        <w:fldChar w:fldCharType="separate"/>
      </w:r>
      <w:r w:rsidR="00E56D31">
        <w:rPr>
          <w:noProof/>
          <w:color w:val="auto"/>
          <w:sz w:val="24"/>
        </w:rPr>
        <w:t>10</w:t>
      </w:r>
      <w:r w:rsidRPr="00866E43">
        <w:rPr>
          <w:color w:val="auto"/>
          <w:sz w:val="24"/>
        </w:rPr>
        <w:fldChar w:fldCharType="end"/>
      </w:r>
      <w:r w:rsidRPr="00866E43">
        <w:rPr>
          <w:color w:val="auto"/>
          <w:sz w:val="24"/>
        </w:rPr>
        <w:t xml:space="preserve">  – LSOA, Age 2 third dose between 2016-2017 and 2017-2018</w:t>
      </w:r>
      <w:bookmarkEnd w:id="37"/>
    </w:p>
    <w:p w:rsidR="00DB1138" w:rsidRPr="00DB1138" w:rsidRDefault="00DB1138" w:rsidP="00DB1138">
      <w:pPr>
        <w:sectPr w:rsidR="00DB1138" w:rsidRPr="00DB1138" w:rsidSect="00D76C20">
          <w:pgSz w:w="16838" w:h="11906" w:orient="landscape"/>
          <w:pgMar w:top="1440" w:right="1440" w:bottom="1440" w:left="1440" w:header="708" w:footer="708" w:gutter="0"/>
          <w:cols w:space="708"/>
          <w:docGrid w:linePitch="360"/>
        </w:sectPr>
      </w:pPr>
      <w:r>
        <w:t>Figure 10 shows that the number of areas in the highest percentile had increased but some of the areas in high percentile from 2016-2017, decreased and went into the lowest 60% percentile range. This could be due to the high unemployment rate in these areas, the areas affected by this are near the city centre where most jobs and people are situated, this is a conclusion that can be identif</w:t>
      </w:r>
      <w:r w:rsidR="00B66AF5">
        <w:t>ied</w:t>
      </w:r>
      <w:r>
        <w:t xml:space="preserve"> by examining the difference in these maps over the </w:t>
      </w:r>
      <w:r w:rsidR="00C27872">
        <w:t>two-year</w:t>
      </w:r>
      <w:r>
        <w:t xml:space="preserve"> duration.</w:t>
      </w:r>
    </w:p>
    <w:p w:rsidR="00483DD2" w:rsidRDefault="00F67209" w:rsidP="00F67209">
      <w:pPr>
        <w:pStyle w:val="Heading2"/>
        <w:rPr>
          <w:rFonts w:ascii="Times New Roman" w:hAnsi="Times New Roman" w:cs="Times New Roman"/>
          <w:b/>
          <w:color w:val="auto"/>
          <w:sz w:val="24"/>
          <w:u w:val="single"/>
        </w:rPr>
      </w:pPr>
      <w:bookmarkStart w:id="38" w:name="_Toc536388217"/>
      <w:r w:rsidRPr="00F67209">
        <w:rPr>
          <w:rFonts w:ascii="Times New Roman" w:hAnsi="Times New Roman" w:cs="Times New Roman"/>
          <w:b/>
          <w:color w:val="auto"/>
          <w:sz w:val="24"/>
          <w:u w:val="single"/>
        </w:rPr>
        <w:lastRenderedPageBreak/>
        <w:t xml:space="preserve">Case study </w:t>
      </w:r>
      <w:r w:rsidR="006665ED">
        <w:rPr>
          <w:rFonts w:ascii="Times New Roman" w:hAnsi="Times New Roman" w:cs="Times New Roman"/>
          <w:b/>
          <w:color w:val="auto"/>
          <w:sz w:val="24"/>
          <w:u w:val="single"/>
        </w:rPr>
        <w:t>conclusion</w:t>
      </w:r>
      <w:bookmarkEnd w:id="38"/>
    </w:p>
    <w:p w:rsidR="00B84774" w:rsidRDefault="00F86E7D" w:rsidP="00F67209">
      <w:r>
        <w:t xml:space="preserve">As shown from the figures above, that </w:t>
      </w:r>
      <w:r w:rsidR="00C6205D">
        <w:t xml:space="preserve">low vaccination rates were </w:t>
      </w:r>
      <w:r w:rsidR="00FD25D2">
        <w:t xml:space="preserve">consistent across both MSOA and LSOA when looking at </w:t>
      </w:r>
      <w:r w:rsidR="00364055">
        <w:t xml:space="preserve">the </w:t>
      </w:r>
      <w:r w:rsidR="00FD25D2">
        <w:t xml:space="preserve">city centre of Swansea. The </w:t>
      </w:r>
      <w:r w:rsidR="0012728A">
        <w:t xml:space="preserve">city centre where most people live with unemployment rates in the higher percentile were always in the lower percentile for vaccination rates, the correlation between high unemployment rates and low vaccination rates show that where there </w:t>
      </w:r>
      <w:r w:rsidR="00744D48">
        <w:t>are</w:t>
      </w:r>
      <w:r w:rsidR="0012728A">
        <w:t xml:space="preserve"> high unemployment rates there will always be lower vaccinations rate for children receiving the PCV treatment.</w:t>
      </w:r>
      <w:r w:rsidR="00744D48">
        <w:t xml:space="preserve"> </w:t>
      </w:r>
      <w:r w:rsidR="00B84774">
        <w:t>Swansea youth unemployment rate was among the highest in the UK in 2016 with 27.3%</w:t>
      </w:r>
      <w:r w:rsidR="00B84774">
        <w:fldChar w:fldCharType="begin" w:fldLock="1"/>
      </w:r>
      <w:r w:rsidR="00F91C8D">
        <w:instrText>ADDIN CSL_CITATION {"citationItems":[{"id":"ITEM-1","itemData":{"URL":"https://www.walesonline.co.uk/business/business-news/wales-one-highest-youth-unemployment-11814536","abstract":"Swansea has the joint highest rate of the UK cities analysed at 27.3%","accessed":{"date-parts":[["2019","1","27"]]},"author":[{"dropping-particle":"","family":"Barry","given":"Sion","non-dropping-particle":"","parse-names":false,"suffix":""}],"container-title":"WalesOnline","id":"ITEM-1","issued":{"date-parts":[["2016"]]},"page":"1","title":"Wales has one of the highest youth unemployment rates in the UK","type":"webpage"},"uris":["http://www.mendeley.com/documents/?uuid=32437690-810d-41f7-a584-3d31617275fd"]}],"mendeley":{"formattedCitation":"[12]","plainTextFormattedCitation":"[12]","previouslyFormattedCitation":"[11]"},"properties":{"noteIndex":0},"schema":"https://github.com/citation-style-language/schema/raw/master/csl-citation.json"}</w:instrText>
      </w:r>
      <w:r w:rsidR="00B84774">
        <w:fldChar w:fldCharType="separate"/>
      </w:r>
      <w:r w:rsidR="00F91C8D" w:rsidRPr="00F91C8D">
        <w:rPr>
          <w:noProof/>
        </w:rPr>
        <w:t>[12]</w:t>
      </w:r>
      <w:r w:rsidR="00B84774">
        <w:fldChar w:fldCharType="end"/>
      </w:r>
      <w:r w:rsidR="00B84774">
        <w:t>, this played a factor on the possible changes in vaccinations during this time whereas in 2017-2018 just looking at Swansea, there were 6% were unemployed</w:t>
      </w:r>
      <w:r w:rsidR="00B84774">
        <w:fldChar w:fldCharType="begin" w:fldLock="1"/>
      </w:r>
      <w:r w:rsidR="00F91C8D">
        <w:instrText>ADDIN CSL_CITATION {"citationItems":[{"id":"ITEM-1","itemData":{"URL":"http://www.nomisweb.co.uk/reports/lmp/la/1946157393/printable.aspx","abstract":"The profile brings together data from several sources. Details about these and related terminology are given in the definitions section.","accessed":{"date-parts":[["2019","1","27"]]},"author":[{"dropping-particle":"","family":"Nomis","given":"","non-dropping-particle":"","parse-names":false,"suffix":""}],"container-title":"Nomis official labour market statistics","id":"ITEM-1","issued":{"date-parts":[["2018"]]},"page":"1","title":"Labour Market Profile - Swansea","type":"webpage"},"uris":["http://www.mendeley.com/documents/?uuid=223be00d-c315-4852-b0b1-27c0dc229341"]}],"mendeley":{"formattedCitation":"[13]","plainTextFormattedCitation":"[13]","previouslyFormattedCitation":"[12]"},"properties":{"noteIndex":0},"schema":"https://github.com/citation-style-language/schema/raw/master/csl-citation.json"}</w:instrText>
      </w:r>
      <w:r w:rsidR="00B84774">
        <w:fldChar w:fldCharType="separate"/>
      </w:r>
      <w:r w:rsidR="00F91C8D" w:rsidRPr="00F91C8D">
        <w:rPr>
          <w:noProof/>
        </w:rPr>
        <w:t>[13]</w:t>
      </w:r>
      <w:r w:rsidR="00B84774">
        <w:fldChar w:fldCharType="end"/>
      </w:r>
      <w:r w:rsidR="00B84774">
        <w:t>.</w:t>
      </w:r>
      <w:r w:rsidR="00E64AB2">
        <w:t xml:space="preserve"> </w:t>
      </w:r>
    </w:p>
    <w:p w:rsidR="00E64AB2" w:rsidRDefault="00E64AB2" w:rsidP="00F67209">
      <w:r>
        <w:t>After comparing the MSOA and LSOA maps by providing contrast shows the correlation between the maps at different levels of details provides the same expected outcome, that high unemployment is a high possible causing factor.</w:t>
      </w:r>
    </w:p>
    <w:p w:rsidR="00483DD2" w:rsidRDefault="00D3502C" w:rsidP="00483DD2">
      <w:pPr>
        <w:pStyle w:val="Heading1"/>
        <w:rPr>
          <w:rFonts w:ascii="Times New Roman" w:hAnsi="Times New Roman" w:cs="Times New Roman"/>
          <w:b/>
          <w:color w:val="auto"/>
          <w:sz w:val="28"/>
          <w:u w:val="single"/>
        </w:rPr>
      </w:pPr>
      <w:bookmarkStart w:id="39" w:name="_Toc536388218"/>
      <w:r>
        <w:rPr>
          <w:rFonts w:ascii="Times New Roman" w:hAnsi="Times New Roman" w:cs="Times New Roman"/>
          <w:b/>
          <w:color w:val="auto"/>
          <w:sz w:val="28"/>
          <w:u w:val="single"/>
        </w:rPr>
        <w:t>Types</w:t>
      </w:r>
      <w:r w:rsidR="00483DD2" w:rsidRPr="005C5EE4">
        <w:rPr>
          <w:rFonts w:ascii="Times New Roman" w:hAnsi="Times New Roman" w:cs="Times New Roman"/>
          <w:b/>
          <w:color w:val="auto"/>
          <w:sz w:val="28"/>
          <w:u w:val="single"/>
        </w:rPr>
        <w:t xml:space="preserve"> of data involved in Geo-information systems</w:t>
      </w:r>
      <w:bookmarkEnd w:id="39"/>
    </w:p>
    <w:p w:rsidR="00D3502C" w:rsidRDefault="0072368C" w:rsidP="00D3502C">
      <w:r>
        <w:t xml:space="preserve">GIS </w:t>
      </w:r>
      <w:r w:rsidR="00F04294">
        <w:t xml:space="preserve">data is </w:t>
      </w:r>
      <w:r w:rsidR="00D10C2A">
        <w:t xml:space="preserve">usually represented as spatial data, this data refers to </w:t>
      </w:r>
      <w:r w:rsidR="005C61F7">
        <w:t xml:space="preserve">a </w:t>
      </w:r>
      <w:r w:rsidR="00D10C2A">
        <w:t>location, dimensions, attribute and time</w:t>
      </w:r>
      <w:r w:rsidR="00D10C2A">
        <w:fldChar w:fldCharType="begin" w:fldLock="1"/>
      </w:r>
      <w:r w:rsidR="00F91C8D">
        <w:instrText>ADDIN CSL_CITATION {"citationItems":[{"id":"ITEM-1","itemData":{"author":[{"dropping-particle":"","family":"Mcinerney","given":"Daniel","non-dropping-particle":"","parse-names":false,"suffix":""}],"id":"ITEM-1","issue":"June 2009","issued":{"date-parts":[["0"]]},"title":"Introduction to Spatial Data Types","type":"article-journal"},"uris":["http://www.mendeley.com/documents/?uuid=d274cab3-3a6b-486c-b563-7dd4922e43ca"]}],"mendeley":{"formattedCitation":"[14]","plainTextFormattedCitation":"[14]","previouslyFormattedCitation":"[13]"},"properties":{"noteIndex":0},"schema":"https://github.com/citation-style-language/schema/raw/master/csl-citation.json"}</w:instrText>
      </w:r>
      <w:r w:rsidR="00D10C2A">
        <w:fldChar w:fldCharType="separate"/>
      </w:r>
      <w:r w:rsidR="00F91C8D" w:rsidRPr="00F91C8D">
        <w:rPr>
          <w:noProof/>
        </w:rPr>
        <w:t>[14]</w:t>
      </w:r>
      <w:r w:rsidR="00D10C2A">
        <w:fldChar w:fldCharType="end"/>
      </w:r>
      <w:r w:rsidR="00D10C2A">
        <w:t xml:space="preserve">, </w:t>
      </w:r>
      <w:r w:rsidR="000F42CB">
        <w:t>there are two mains types of spatial data:</w:t>
      </w:r>
    </w:p>
    <w:p w:rsidR="000F42CB" w:rsidRDefault="000F42CB" w:rsidP="000F42CB">
      <w:pPr>
        <w:pStyle w:val="ListParagraph"/>
        <w:numPr>
          <w:ilvl w:val="0"/>
          <w:numId w:val="1"/>
        </w:numPr>
      </w:pPr>
      <w:r>
        <w:t>Vector</w:t>
      </w:r>
    </w:p>
    <w:p w:rsidR="000F42CB" w:rsidRDefault="000F42CB" w:rsidP="000F42CB">
      <w:pPr>
        <w:pStyle w:val="ListParagraph"/>
        <w:numPr>
          <w:ilvl w:val="0"/>
          <w:numId w:val="1"/>
        </w:numPr>
      </w:pPr>
      <w:r>
        <w:t>Raster</w:t>
      </w:r>
    </w:p>
    <w:p w:rsidR="000F42CB" w:rsidRDefault="000F42CB" w:rsidP="000F42CB">
      <w:r>
        <w:t>These data types provide different representations of information in</w:t>
      </w:r>
      <w:r w:rsidR="005C61F7">
        <w:t xml:space="preserve"> the</w:t>
      </w:r>
      <w:r>
        <w:t xml:space="preserve"> GIS</w:t>
      </w:r>
      <w:r w:rsidR="005C61F7">
        <w:t xml:space="preserve"> software</w:t>
      </w:r>
      <w:r>
        <w:t>, the way it is presented for different purposes. Vector data in GIS, “the adjacency information is typically stored explicitly and may be accessed by means of a simple query.”</w:t>
      </w:r>
      <w:r>
        <w:fldChar w:fldCharType="begin" w:fldLock="1"/>
      </w:r>
      <w:r w:rsidR="00F91C8D">
        <w:instrText>ADDIN CSL_CITATION {"citationItems":[{"id":"ITEM-1","itemData":{"abstract":"An attention to location, spatial interaction, spatial structure and spatial processes lies at the heart of research in several subdisciplines in the social sciences. Empirical studies in these fields routinely employ data for which locational attributes (the \"where\") are an important source of information. Such data typically consist of one or a few crosssections of observations for either micro-units, such as households, store sites, settlements, or for aggregate spatial units, such as electoral districts, counties, states or even countries. Observations such as these, for which the absolute location and/or relative positioning (spatial arrangement) is taken into account are referred to as spatial data. This paper reviews the linkage between spatial data analysis in the social sciences and GIS. Simply put, the power of a GIS as an aid in spatial data analysis lies in its georelational data base structure, i.e., in the combination of value information and locational information. The link between these two allows for the fast computation of various characteristics of the spatial arrangement of the data, such as the contiguity structure between observations, which are essential inputs into spatial data analysis.","author":[{"dropping-particle":"","family":"Anselin","given":"Luc","non-dropping-particle":"","parse-names":false,"suffix":""}],"container-title":"National Center for Geographic Information and Analysis","id":"ITEM-1","issue":"10","issued":{"date-parts":[["1992"]]},"page":"1-53","title":"Spatial Data Analysis with GIS: An Introduction to Application in the Social Sciences","type":"article-journal","volume":"92"},"uris":["http://www.mendeley.com/documents/?uuid=bc7d0d78-501e-4f8b-86c9-1e2ed7068b03"]}],"mendeley":{"formattedCitation":"[15]","plainTextFormattedCitation":"[15]","previouslyFormattedCitation":"[14]"},"properties":{"noteIndex":0},"schema":"https://github.com/citation-style-language/schema/raw/master/csl-citation.json"}</w:instrText>
      </w:r>
      <w:r>
        <w:fldChar w:fldCharType="separate"/>
      </w:r>
      <w:r w:rsidR="00F91C8D" w:rsidRPr="00F91C8D">
        <w:rPr>
          <w:noProof/>
        </w:rPr>
        <w:t>[15]</w:t>
      </w:r>
      <w:r>
        <w:fldChar w:fldCharType="end"/>
      </w:r>
      <w:r>
        <w:t>. Whereas Raster data is</w:t>
      </w:r>
      <w:r w:rsidR="00036974">
        <w:t xml:space="preserve"> “composed of a regular grid of cells in specific sequence and each cell within a grid holds data.”</w:t>
      </w:r>
      <w:r w:rsidR="00036974">
        <w:fldChar w:fldCharType="begin" w:fldLock="1"/>
      </w:r>
      <w:r w:rsidR="00F91C8D">
        <w:instrText>ADDIN CSL_CITATION {"citationItems":[{"id":"ITEM-1","itemData":{"author":[{"dropping-particle":"","family":"Rao","given":"KN","non-dropping-particle":"","parse-names":false,"suffix":""}],"id":"ITEM-1","issued":{"date-parts":[["2017"]]},"page":"19-36","title":"UNIT 5 GIS DATA MODELS AND SPATIAL","type":"article-journal"},"uris":["http://www.mendeley.com/documents/?uuid=1587acd4-a392-48ff-bce6-e14a7033c728"]}],"mendeley":{"formattedCitation":"[16]","plainTextFormattedCitation":"[16]","previouslyFormattedCitation":"[15]"},"properties":{"noteIndex":0},"schema":"https://github.com/citation-style-language/schema/raw/master/csl-citation.json"}</w:instrText>
      </w:r>
      <w:r w:rsidR="00036974">
        <w:fldChar w:fldCharType="separate"/>
      </w:r>
      <w:r w:rsidR="00F91C8D" w:rsidRPr="00F91C8D">
        <w:rPr>
          <w:noProof/>
        </w:rPr>
        <w:t>[16]</w:t>
      </w:r>
      <w:r w:rsidR="00036974">
        <w:fldChar w:fldCharType="end"/>
      </w:r>
      <w:r>
        <w:t>.</w:t>
      </w:r>
      <w:r w:rsidR="008C35E8">
        <w:t xml:space="preserve"> You would use these different data structures depending on what the intended purpose would be in what the individual would be trying to convey or represent.</w:t>
      </w:r>
    </w:p>
    <w:p w:rsidR="000F42CB" w:rsidRDefault="000F42CB" w:rsidP="000F42CB">
      <w:r>
        <w:t xml:space="preserve">Vector data is primarily represented </w:t>
      </w:r>
      <w:r w:rsidR="00C26C93">
        <w:t>in</w:t>
      </w:r>
      <w:r>
        <w:t xml:space="preserve"> three different types:</w:t>
      </w:r>
    </w:p>
    <w:p w:rsidR="000F42CB" w:rsidRDefault="000F42CB" w:rsidP="000F42CB">
      <w:pPr>
        <w:pStyle w:val="ListParagraph"/>
        <w:numPr>
          <w:ilvl w:val="0"/>
          <w:numId w:val="2"/>
        </w:numPr>
      </w:pPr>
      <w:r>
        <w:t>Lines</w:t>
      </w:r>
    </w:p>
    <w:p w:rsidR="000F42CB" w:rsidRDefault="000F42CB" w:rsidP="000F42CB">
      <w:pPr>
        <w:pStyle w:val="ListParagraph"/>
        <w:numPr>
          <w:ilvl w:val="0"/>
          <w:numId w:val="2"/>
        </w:numPr>
      </w:pPr>
      <w:r>
        <w:t>Points</w:t>
      </w:r>
    </w:p>
    <w:p w:rsidR="000F42CB" w:rsidRDefault="000F42CB" w:rsidP="000F42CB">
      <w:pPr>
        <w:pStyle w:val="ListParagraph"/>
        <w:numPr>
          <w:ilvl w:val="0"/>
          <w:numId w:val="2"/>
        </w:numPr>
      </w:pPr>
      <w:r>
        <w:t>Polygons</w:t>
      </w:r>
    </w:p>
    <w:p w:rsidR="007C28E7" w:rsidRDefault="006C320E" w:rsidP="007C28E7">
      <w:r>
        <w:t>“Vector data models use points and their associated [X and Y] coordinate pairs to represent the vertices of spatial features, much as if they were being drawn on a map by hand”</w:t>
      </w:r>
      <w:r>
        <w:fldChar w:fldCharType="begin" w:fldLock="1"/>
      </w:r>
      <w:r w:rsidR="00F91C8D">
        <w:instrText>ADDIN CSL_CITATION {"citationItems":[{"id":"ITEM-1","itemData":{"author":[{"dropping-particle":"","family":"Aronoff","given":"Stanley","non-dropping-particle":"","parse-names":false,"suffix":""}],"id":"ITEM-1","issued":{"date-parts":[["1989"]]},"publisher":"WDL Publications","publisher-place":"Ottawa","title":"Geographic Information Systems: A Management Perspective","type":"book"},"uris":["http://www.mendeley.com/documents/?uuid=0769b87c-590a-4c92-9453-fb356907d6b6"]}],"mendeley":{"formattedCitation":"[17]","plainTextFormattedCitation":"[17]","previouslyFormattedCitation":"[16]"},"properties":{"noteIndex":0},"schema":"https://github.com/citation-style-language/schema/raw/master/csl-citation.json"}</w:instrText>
      </w:r>
      <w:r>
        <w:fldChar w:fldCharType="separate"/>
      </w:r>
      <w:r w:rsidR="00F91C8D" w:rsidRPr="00F91C8D">
        <w:rPr>
          <w:noProof/>
        </w:rPr>
        <w:t>[17]</w:t>
      </w:r>
      <w:r>
        <w:fldChar w:fldCharType="end"/>
      </w:r>
      <w:r>
        <w:t xml:space="preserve">. </w:t>
      </w:r>
      <w:r w:rsidR="00290BD2">
        <w:t xml:space="preserve">Vector data is used more so to represent human activity whereas raster is mainly used for environmental </w:t>
      </w:r>
      <w:r w:rsidR="003B16DC">
        <w:t>applications</w:t>
      </w:r>
      <w:r w:rsidR="003B16DC">
        <w:fldChar w:fldCharType="begin" w:fldLock="1"/>
      </w:r>
      <w:r w:rsidR="00F91C8D">
        <w:instrText>ADDIN CSL_CITATION {"citationItems":[{"id":"ITEM-1","itemData":{"ISBN":"1842170368","author":[{"dropping-particle":"","family":"Gregory","given":"Ian N.","non-dropping-particle":"","parse-names":false,"suffix":""}],"id":"ITEM-1","issued":{"date-parts":[["2003"]]},"title":"A Place in History: A Guide to Using GIS in Historical Research (AHDS Guides to Good Practice) (Ahds Guides to Good Practice) (Ahds Guides to Good Practice)","type":"article-journal"},"uris":["http://www.mendeley.com/documents/?uuid=24280c5c-e08d-4705-a1fa-7604fe208f0d"]}],"mendeley":{"formattedCitation":"[18]","plainTextFormattedCitation":"[18]","previouslyFormattedCitation":"[17]"},"properties":{"noteIndex":0},"schema":"https://github.com/citation-style-language/schema/raw/master/csl-citation.json"}</w:instrText>
      </w:r>
      <w:r w:rsidR="003B16DC">
        <w:fldChar w:fldCharType="separate"/>
      </w:r>
      <w:r w:rsidR="00F91C8D" w:rsidRPr="00F91C8D">
        <w:rPr>
          <w:noProof/>
        </w:rPr>
        <w:t>[18]</w:t>
      </w:r>
      <w:r w:rsidR="003B16DC">
        <w:fldChar w:fldCharType="end"/>
      </w:r>
      <w:r>
        <w:t>.</w:t>
      </w:r>
    </w:p>
    <w:p w:rsidR="000F42CB" w:rsidRDefault="000F42CB" w:rsidP="000F42CB">
      <w:r>
        <w:t>Raster data is primarily represented:</w:t>
      </w:r>
    </w:p>
    <w:p w:rsidR="000F42CB" w:rsidRDefault="000F42CB" w:rsidP="000F42CB">
      <w:pPr>
        <w:pStyle w:val="ListParagraph"/>
        <w:numPr>
          <w:ilvl w:val="0"/>
          <w:numId w:val="3"/>
        </w:numPr>
      </w:pPr>
      <w:r>
        <w:t>Surface data</w:t>
      </w:r>
    </w:p>
    <w:p w:rsidR="006C282A" w:rsidRDefault="00DC2B49" w:rsidP="008C35E8">
      <w:r>
        <w:t>Raster data structure has two types, Discrete and continuous</w:t>
      </w:r>
      <w:r w:rsidR="00DD5FF1">
        <w:t xml:space="preserve">. </w:t>
      </w:r>
      <w:r>
        <w:t xml:space="preserve">Discrete </w:t>
      </w:r>
      <w:r w:rsidR="006C282A">
        <w:t xml:space="preserve">rasters </w:t>
      </w:r>
      <w:r>
        <w:t>represent objects as collections of one or more cells</w:t>
      </w:r>
      <w:r>
        <w:fldChar w:fldCharType="begin" w:fldLock="1"/>
      </w:r>
      <w:r w:rsidR="00F91C8D">
        <w:instrText>ADDIN CSL_CITATION {"citationItems":[{"id":"ITEM-1","itemData":{"author":[{"dropping-particle":"","family":"Murayama","given":"Yuji","non-dropping-particle":"","parse-names":false,"suffix":""}],"id":"ITEM-1","issued":{"date-parts":[["0"]]},"title":"Representing Geography for GIS Data Processing Geographic Phenomena and GIS","type":"article-journal"},"uris":["http://www.mendeley.com/documents/?uuid=736aeb12-dff3-4f94-8371-4471c3577787"]}],"mendeley":{"formattedCitation":"[19]","plainTextFormattedCitation":"[19]","previouslyFormattedCitation":"[18]"},"properties":{"noteIndex":0},"schema":"https://github.com/citation-style-language/schema/raw/master/csl-citation.json"}</w:instrText>
      </w:r>
      <w:r>
        <w:fldChar w:fldCharType="separate"/>
      </w:r>
      <w:r w:rsidR="00F91C8D" w:rsidRPr="00F91C8D">
        <w:rPr>
          <w:noProof/>
        </w:rPr>
        <w:t>[19]</w:t>
      </w:r>
      <w:r>
        <w:fldChar w:fldCharType="end"/>
      </w:r>
      <w:r w:rsidR="00BA17F9">
        <w:t xml:space="preserve">, this type has themes or categories in which a thematic class can be applied and be defined the parameters of that thematic class to represent the data. The discrete data can </w:t>
      </w:r>
      <w:r w:rsidR="006C282A">
        <w:t>represent</w:t>
      </w:r>
      <w:r w:rsidR="00BA17F9">
        <w:t xml:space="preserve"> certain objects </w:t>
      </w:r>
      <w:r w:rsidR="002D63EC">
        <w:t xml:space="preserve">like </w:t>
      </w:r>
      <w:r w:rsidR="00BA17F9">
        <w:t>integers, so 1 is a park, 2 a river etc.</w:t>
      </w:r>
      <w:r w:rsidR="00031C44">
        <w:t xml:space="preserve"> </w:t>
      </w:r>
      <w:r w:rsidR="006C282A">
        <w:t>Continuous rasters</w:t>
      </w:r>
      <w:r w:rsidR="00FC2D46">
        <w:t xml:space="preserve"> </w:t>
      </w:r>
      <w:r w:rsidR="007C56E5">
        <w:t>are</w:t>
      </w:r>
      <w:r w:rsidR="00FC2D46">
        <w:t xml:space="preserve"> </w:t>
      </w:r>
      <w:r w:rsidR="00031C44">
        <w:t>“analysing</w:t>
      </w:r>
      <w:r w:rsidR="00FC2D46">
        <w:t xml:space="preserve"> relations between continuous phenomena taking place on the same geography.”</w:t>
      </w:r>
      <w:r w:rsidR="00031C44">
        <w:fldChar w:fldCharType="begin" w:fldLock="1"/>
      </w:r>
      <w:r w:rsidR="00F91C8D">
        <w:instrText>ADDIN CSL_CITATION {"citationItems":[{"id":"ITEM-1","itemData":{"author":[{"dropping-particle":"","family":"Sapic","given":"Tomislav","non-dropping-particle":"","parse-names":false,"suffix":""}],"id":"ITEM-1","issued":{"date-parts":[["0"]]},"title":"Lecture 1 Intro to GIS and GIS Vector and Raster Data Models","type":"article-journal"},"uris":["http://www.mendeley.com/documents/?uuid=44d876f2-36c7-4c54-86e8-57b887a2b5fc"]}],"mendeley":{"formattedCitation":"[20]","plainTextFormattedCitation":"[20]","previouslyFormattedCitation":"[19]"},"properties":{"noteIndex":0},"schema":"https://github.com/citation-style-language/schema/raw/master/csl-citation.json"}</w:instrText>
      </w:r>
      <w:r w:rsidR="00031C44">
        <w:fldChar w:fldCharType="separate"/>
      </w:r>
      <w:r w:rsidR="00F91C8D" w:rsidRPr="00F91C8D">
        <w:rPr>
          <w:noProof/>
        </w:rPr>
        <w:t>[20]</w:t>
      </w:r>
      <w:r w:rsidR="00031C44">
        <w:fldChar w:fldCharType="end"/>
      </w:r>
      <w:r w:rsidR="00031C44">
        <w:t>.</w:t>
      </w:r>
    </w:p>
    <w:p w:rsidR="005A3627" w:rsidRDefault="005A3627" w:rsidP="008C35E8">
      <w:r>
        <w:lastRenderedPageBreak/>
        <w:t>The main difference between using these different types of data structures is the quality of graphics when geographical representations are enhanced and looked more close</w:t>
      </w:r>
      <w:r w:rsidR="00650151">
        <w:t>ly</w:t>
      </w:r>
      <w:r>
        <w:t xml:space="preserve"> at in detail, as you can see from</w:t>
      </w:r>
      <w:r w:rsidR="002368AC">
        <w:t xml:space="preserve"> Figure 11, the quality of the imagery stays at a high quality when you look at maps more closely which is preferred but comes at a cost.</w:t>
      </w:r>
    </w:p>
    <w:p w:rsidR="005A3627" w:rsidRDefault="005A3627" w:rsidP="008C35E8">
      <w:r>
        <w:rPr>
          <w:noProof/>
        </w:rPr>
        <w:drawing>
          <wp:inline distT="0" distB="0" distL="0" distR="0" wp14:anchorId="23C4A1EE" wp14:editId="34C3A92F">
            <wp:extent cx="5988347" cy="23717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12337" cy="2381226"/>
                    </a:xfrm>
                    <a:prstGeom prst="rect">
                      <a:avLst/>
                    </a:prstGeom>
                  </pic:spPr>
                </pic:pic>
              </a:graphicData>
            </a:graphic>
          </wp:inline>
        </w:drawing>
      </w:r>
    </w:p>
    <w:p w:rsidR="005A3627" w:rsidRPr="005A3627" w:rsidRDefault="005A3627" w:rsidP="005A3627">
      <w:pPr>
        <w:pStyle w:val="Caption"/>
        <w:rPr>
          <w:color w:val="auto"/>
          <w:sz w:val="24"/>
        </w:rPr>
      </w:pPr>
      <w:bookmarkStart w:id="40" w:name="_Toc536388231"/>
      <w:r w:rsidRPr="005A3627">
        <w:rPr>
          <w:color w:val="auto"/>
          <w:sz w:val="24"/>
        </w:rPr>
        <w:t xml:space="preserve">Figure </w:t>
      </w:r>
      <w:r w:rsidRPr="005A3627">
        <w:rPr>
          <w:color w:val="auto"/>
          <w:sz w:val="24"/>
        </w:rPr>
        <w:fldChar w:fldCharType="begin"/>
      </w:r>
      <w:r w:rsidRPr="005A3627">
        <w:rPr>
          <w:color w:val="auto"/>
          <w:sz w:val="24"/>
        </w:rPr>
        <w:instrText xml:space="preserve"> SEQ Figure \* ARABIC </w:instrText>
      </w:r>
      <w:r w:rsidRPr="005A3627">
        <w:rPr>
          <w:color w:val="auto"/>
          <w:sz w:val="24"/>
        </w:rPr>
        <w:fldChar w:fldCharType="separate"/>
      </w:r>
      <w:r w:rsidR="00E56D31">
        <w:rPr>
          <w:noProof/>
          <w:color w:val="auto"/>
          <w:sz w:val="24"/>
        </w:rPr>
        <w:t>11</w:t>
      </w:r>
      <w:r w:rsidRPr="005A3627">
        <w:rPr>
          <w:color w:val="auto"/>
          <w:sz w:val="24"/>
        </w:rPr>
        <w:fldChar w:fldCharType="end"/>
      </w:r>
      <w:r w:rsidRPr="005A3627">
        <w:rPr>
          <w:color w:val="auto"/>
          <w:sz w:val="24"/>
        </w:rPr>
        <w:t xml:space="preserve"> </w:t>
      </w:r>
      <w:r>
        <w:rPr>
          <w:color w:val="auto"/>
          <w:sz w:val="24"/>
        </w:rPr>
        <w:t>–</w:t>
      </w:r>
      <w:r w:rsidRPr="005A3627">
        <w:rPr>
          <w:color w:val="auto"/>
          <w:sz w:val="24"/>
        </w:rPr>
        <w:t xml:space="preserve"> </w:t>
      </w:r>
      <w:r>
        <w:rPr>
          <w:color w:val="auto"/>
          <w:sz w:val="24"/>
        </w:rPr>
        <w:t xml:space="preserve">Difference between </w:t>
      </w:r>
      <w:r w:rsidRPr="005A3627">
        <w:rPr>
          <w:color w:val="auto"/>
          <w:sz w:val="24"/>
        </w:rPr>
        <w:t>Vector</w:t>
      </w:r>
      <w:r>
        <w:rPr>
          <w:color w:val="auto"/>
          <w:sz w:val="24"/>
        </w:rPr>
        <w:t xml:space="preserve"> image</w:t>
      </w:r>
      <w:r w:rsidRPr="005A3627">
        <w:rPr>
          <w:color w:val="auto"/>
          <w:sz w:val="24"/>
        </w:rPr>
        <w:t xml:space="preserve"> vs Raster</w:t>
      </w:r>
      <w:r>
        <w:rPr>
          <w:color w:val="auto"/>
          <w:sz w:val="24"/>
        </w:rPr>
        <w:t xml:space="preserve"> image</w:t>
      </w:r>
      <w:bookmarkEnd w:id="40"/>
    </w:p>
    <w:p w:rsidR="001464AE" w:rsidRDefault="001464AE" w:rsidP="008C35E8">
      <w:r>
        <w:t xml:space="preserve">Advantages </w:t>
      </w:r>
      <w:r w:rsidR="00CD543F">
        <w:t>of Vector data:</w:t>
      </w:r>
    </w:p>
    <w:p w:rsidR="004E510D" w:rsidRDefault="004E510D" w:rsidP="004E510D">
      <w:pPr>
        <w:pStyle w:val="ListParagraph"/>
        <w:numPr>
          <w:ilvl w:val="0"/>
          <w:numId w:val="3"/>
        </w:numPr>
      </w:pPr>
      <w:r>
        <w:t>More aesthetically pleasing to represent data</w:t>
      </w:r>
    </w:p>
    <w:p w:rsidR="004E510D" w:rsidRDefault="00563DC9" w:rsidP="004E510D">
      <w:pPr>
        <w:pStyle w:val="ListParagraph"/>
        <w:numPr>
          <w:ilvl w:val="0"/>
          <w:numId w:val="3"/>
        </w:numPr>
      </w:pPr>
      <w:r>
        <w:t>More accurate representation of data</w:t>
      </w:r>
    </w:p>
    <w:p w:rsidR="00FD4673" w:rsidRDefault="00FD4673" w:rsidP="00FD4673">
      <w:pPr>
        <w:pStyle w:val="ListParagraph"/>
        <w:numPr>
          <w:ilvl w:val="0"/>
          <w:numId w:val="3"/>
        </w:numPr>
      </w:pPr>
      <w:r>
        <w:t>Easy to manage and edit</w:t>
      </w:r>
    </w:p>
    <w:p w:rsidR="00FD4673" w:rsidRDefault="00FD4673" w:rsidP="00FD4673">
      <w:pPr>
        <w:pStyle w:val="ListParagraph"/>
        <w:numPr>
          <w:ilvl w:val="0"/>
          <w:numId w:val="3"/>
        </w:numPr>
      </w:pPr>
      <w:r>
        <w:t>No data conversion is required</w:t>
      </w:r>
    </w:p>
    <w:p w:rsidR="00692939" w:rsidRDefault="00692939" w:rsidP="00692939">
      <w:pPr>
        <w:pStyle w:val="ListParagraph"/>
        <w:numPr>
          <w:ilvl w:val="0"/>
          <w:numId w:val="3"/>
        </w:numPr>
      </w:pPr>
      <w:r>
        <w:t>Can be scaled to any size, quality remains the same</w:t>
      </w:r>
    </w:p>
    <w:p w:rsidR="00692939" w:rsidRDefault="00692939" w:rsidP="00692939">
      <w:pPr>
        <w:pStyle w:val="ListParagraph"/>
        <w:numPr>
          <w:ilvl w:val="0"/>
          <w:numId w:val="3"/>
        </w:numPr>
      </w:pPr>
      <w:r>
        <w:t xml:space="preserve">Doesn’t rely on </w:t>
      </w:r>
      <w:r w:rsidR="004F3954">
        <w:t xml:space="preserve">the </w:t>
      </w:r>
      <w:r>
        <w:t>resolution, can adapt to any size requirements and restrictions</w:t>
      </w:r>
    </w:p>
    <w:p w:rsidR="00CD543F" w:rsidRDefault="00CD543F" w:rsidP="00CD543F">
      <w:r>
        <w:t>Disadvantages of Vector data:</w:t>
      </w:r>
    </w:p>
    <w:p w:rsidR="00CD543F" w:rsidRDefault="00563DC9" w:rsidP="00563DC9">
      <w:pPr>
        <w:pStyle w:val="ListParagraph"/>
        <w:numPr>
          <w:ilvl w:val="0"/>
          <w:numId w:val="4"/>
        </w:numPr>
      </w:pPr>
      <w:r>
        <w:t>Poorly stored</w:t>
      </w:r>
    </w:p>
    <w:p w:rsidR="00563DC9" w:rsidRDefault="00FD4673" w:rsidP="00563DC9">
      <w:pPr>
        <w:pStyle w:val="ListParagraph"/>
        <w:numPr>
          <w:ilvl w:val="0"/>
          <w:numId w:val="4"/>
        </w:numPr>
      </w:pPr>
      <w:r>
        <w:t>Continuous data is m</w:t>
      </w:r>
      <w:r w:rsidR="00563DC9">
        <w:t>ore difficult to represent</w:t>
      </w:r>
    </w:p>
    <w:p w:rsidR="00DB62E3" w:rsidRDefault="00FD4673" w:rsidP="00DB62E3">
      <w:pPr>
        <w:pStyle w:val="ListParagraph"/>
        <w:numPr>
          <w:ilvl w:val="0"/>
          <w:numId w:val="4"/>
        </w:numPr>
      </w:pPr>
      <w:r>
        <w:t>Harder to manage and edit the data</w:t>
      </w:r>
    </w:p>
    <w:p w:rsidR="00DB62E3" w:rsidRDefault="00DB62E3" w:rsidP="00DB62E3">
      <w:pPr>
        <w:pStyle w:val="ListParagraph"/>
        <w:numPr>
          <w:ilvl w:val="0"/>
          <w:numId w:val="4"/>
        </w:numPr>
      </w:pPr>
      <w:r>
        <w:t>Technology tends to be more expensive to represent more sophisticated and detail topic areas</w:t>
      </w:r>
    </w:p>
    <w:p w:rsidR="00CD543F" w:rsidRDefault="00CD543F" w:rsidP="00CD543F">
      <w:r>
        <w:t xml:space="preserve">Advantages of </w:t>
      </w:r>
      <w:r w:rsidR="00563DC9">
        <w:t>Raster</w:t>
      </w:r>
      <w:r>
        <w:t xml:space="preserve"> data:</w:t>
      </w:r>
    </w:p>
    <w:p w:rsidR="0047409D" w:rsidRDefault="0047409D" w:rsidP="0047409D">
      <w:pPr>
        <w:pStyle w:val="ListParagraph"/>
        <w:numPr>
          <w:ilvl w:val="0"/>
          <w:numId w:val="4"/>
        </w:numPr>
      </w:pPr>
      <w:r>
        <w:t>Easier and quicker to perform due to storage of the data</w:t>
      </w:r>
    </w:p>
    <w:p w:rsidR="00FD4673" w:rsidRDefault="00FD4673" w:rsidP="0047409D">
      <w:pPr>
        <w:pStyle w:val="ListParagraph"/>
        <w:numPr>
          <w:ilvl w:val="0"/>
          <w:numId w:val="4"/>
        </w:numPr>
      </w:pPr>
      <w:r>
        <w:t>Represents continuous data</w:t>
      </w:r>
    </w:p>
    <w:p w:rsidR="00DB62E3" w:rsidRDefault="00DB62E3" w:rsidP="0047409D">
      <w:pPr>
        <w:pStyle w:val="ListParagraph"/>
        <w:numPr>
          <w:ilvl w:val="0"/>
          <w:numId w:val="4"/>
        </w:numPr>
      </w:pPr>
      <w:r>
        <w:t>Less complex than Vector data</w:t>
      </w:r>
    </w:p>
    <w:p w:rsidR="00DB62E3" w:rsidRDefault="00DB62E3" w:rsidP="0047409D">
      <w:pPr>
        <w:pStyle w:val="ListParagraph"/>
        <w:numPr>
          <w:ilvl w:val="0"/>
          <w:numId w:val="4"/>
        </w:numPr>
      </w:pPr>
      <w:r>
        <w:t>T</w:t>
      </w:r>
      <w:r w:rsidR="00417EF2">
        <w:t>he t</w:t>
      </w:r>
      <w:r>
        <w:t>echnology used for Raster data is far cheaper than Vector data</w:t>
      </w:r>
    </w:p>
    <w:p w:rsidR="00DB62E3" w:rsidRDefault="00DB62E3" w:rsidP="0047409D">
      <w:pPr>
        <w:pStyle w:val="ListParagraph"/>
        <w:numPr>
          <w:ilvl w:val="0"/>
          <w:numId w:val="4"/>
        </w:numPr>
      </w:pPr>
      <w:r>
        <w:t>More user-friendly</w:t>
      </w:r>
    </w:p>
    <w:p w:rsidR="00CD543F" w:rsidRDefault="00CD543F" w:rsidP="008C35E8">
      <w:r>
        <w:t xml:space="preserve">Disadvantages of </w:t>
      </w:r>
      <w:r w:rsidR="00563DC9">
        <w:t>Raster</w:t>
      </w:r>
      <w:r>
        <w:t xml:space="preserve"> data:</w:t>
      </w:r>
    </w:p>
    <w:p w:rsidR="00563DC9" w:rsidRDefault="0047409D" w:rsidP="00563DC9">
      <w:pPr>
        <w:pStyle w:val="ListParagraph"/>
        <w:numPr>
          <w:ilvl w:val="0"/>
          <w:numId w:val="4"/>
        </w:numPr>
      </w:pPr>
      <w:r>
        <w:t xml:space="preserve">Difficult to illustrate, features and paths are </w:t>
      </w:r>
      <w:r w:rsidR="00C117E3">
        <w:t>more demanding to display</w:t>
      </w:r>
    </w:p>
    <w:p w:rsidR="00FD4673" w:rsidRDefault="00DB62E3" w:rsidP="00563DC9">
      <w:pPr>
        <w:pStyle w:val="ListParagraph"/>
        <w:numPr>
          <w:ilvl w:val="0"/>
          <w:numId w:val="4"/>
        </w:numPr>
      </w:pPr>
      <w:r>
        <w:t>The geographical representations are not as aesthetically pleasing compared to Vector data</w:t>
      </w:r>
    </w:p>
    <w:p w:rsidR="00692939" w:rsidRDefault="00692939" w:rsidP="00692939">
      <w:pPr>
        <w:pStyle w:val="ListParagraph"/>
        <w:numPr>
          <w:ilvl w:val="0"/>
          <w:numId w:val="4"/>
        </w:numPr>
      </w:pPr>
      <w:r>
        <w:lastRenderedPageBreak/>
        <w:t>Non- scalable</w:t>
      </w:r>
    </w:p>
    <w:p w:rsidR="00692939" w:rsidRDefault="00692939" w:rsidP="000832D1">
      <w:pPr>
        <w:pStyle w:val="ListParagraph"/>
        <w:numPr>
          <w:ilvl w:val="0"/>
          <w:numId w:val="4"/>
        </w:numPr>
      </w:pPr>
      <w:r>
        <w:t>Resolution depend</w:t>
      </w:r>
      <w:r w:rsidR="00650151">
        <w:t>e</w:t>
      </w:r>
      <w:r>
        <w:t>nt</w:t>
      </w:r>
    </w:p>
    <w:p w:rsidR="003D74C4" w:rsidRDefault="003D74C4"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A60E0A" w:rsidRDefault="00A60E0A" w:rsidP="00845698"/>
    <w:p w:rsidR="003D74C4" w:rsidRDefault="003D74C4" w:rsidP="00845698"/>
    <w:p w:rsidR="004315C0" w:rsidRDefault="004315C0" w:rsidP="004315C0">
      <w:pPr>
        <w:pStyle w:val="Heading1"/>
        <w:rPr>
          <w:rFonts w:ascii="Times New Roman" w:hAnsi="Times New Roman" w:cs="Times New Roman"/>
          <w:b/>
          <w:color w:val="auto"/>
          <w:sz w:val="28"/>
          <w:u w:val="single"/>
        </w:rPr>
      </w:pPr>
      <w:bookmarkStart w:id="41" w:name="_Toc536388219"/>
      <w:r w:rsidRPr="00F57504">
        <w:rPr>
          <w:rFonts w:ascii="Times New Roman" w:hAnsi="Times New Roman" w:cs="Times New Roman"/>
          <w:b/>
          <w:color w:val="auto"/>
          <w:sz w:val="28"/>
          <w:u w:val="single"/>
        </w:rPr>
        <w:lastRenderedPageBreak/>
        <w:t>Conclusion</w:t>
      </w:r>
      <w:bookmarkEnd w:id="41"/>
    </w:p>
    <w:p w:rsidR="00607F17" w:rsidRDefault="00607F17" w:rsidP="00607F17">
      <w:r>
        <w:t>This report has provided evidence of the importance of GIS in providing a visual representation of data. GIS is allowing individuals and organizations to examine data to</w:t>
      </w:r>
      <w:r w:rsidR="00D678C0">
        <w:t xml:space="preserve"> determine and represent change or planning future projects, it can be used to analyse and manage data which allows better </w:t>
      </w:r>
      <w:r w:rsidR="00522D21">
        <w:t>overall</w:t>
      </w:r>
      <w:r w:rsidR="00D678C0">
        <w:t xml:space="preserve"> monitoring</w:t>
      </w:r>
      <w:r>
        <w:t xml:space="preserve">. </w:t>
      </w:r>
      <w:r w:rsidR="00D678C0">
        <w:t xml:space="preserve">The case study </w:t>
      </w:r>
      <w:r w:rsidR="00522D21">
        <w:t>used for this report represented the change and potential influencing factors of a topic area of a specified duration, with this</w:t>
      </w:r>
      <w:r w:rsidR="009A4B28">
        <w:t xml:space="preserve">, </w:t>
      </w:r>
      <w:r w:rsidR="00522D21">
        <w:t>the report was capable of analysing and managing the data to conclude the outcomes of the data.</w:t>
      </w:r>
      <w:r w:rsidR="00A60E0A">
        <w:t xml:space="preserve"> This report </w:t>
      </w:r>
      <w:r w:rsidR="00E65999">
        <w:t>can determine</w:t>
      </w:r>
      <w:r w:rsidR="00A60E0A">
        <w:t xml:space="preserve"> the types of data that GIS can represent and how that is achieved with the boundaries and restrictions that some spatial data is limited to.</w:t>
      </w:r>
    </w:p>
    <w:p w:rsidR="00BC634C" w:rsidRDefault="00BC634C" w:rsidP="00607F17"/>
    <w:p w:rsidR="00BC634C" w:rsidRDefault="00BC634C" w:rsidP="00607F17"/>
    <w:p w:rsidR="00BC634C" w:rsidRDefault="00BC634C" w:rsidP="00607F17"/>
    <w:p w:rsidR="00BC634C" w:rsidRDefault="00BC634C" w:rsidP="00607F17"/>
    <w:p w:rsidR="00BC634C" w:rsidRDefault="00BC634C" w:rsidP="00607F17"/>
    <w:p w:rsidR="00BC634C" w:rsidRDefault="00BC634C" w:rsidP="00607F17"/>
    <w:p w:rsidR="00BC634C" w:rsidRDefault="00BC634C" w:rsidP="00607F17"/>
    <w:p w:rsidR="00BC634C" w:rsidRDefault="00BC634C" w:rsidP="00607F17"/>
    <w:p w:rsidR="00BC634C" w:rsidRDefault="00BC634C" w:rsidP="00607F17"/>
    <w:p w:rsidR="00BC634C" w:rsidRDefault="00BC634C" w:rsidP="00607F17"/>
    <w:p w:rsidR="00BC634C" w:rsidRDefault="00BC634C" w:rsidP="00607F17"/>
    <w:p w:rsidR="00BC634C" w:rsidRPr="00607F17" w:rsidRDefault="00BC634C" w:rsidP="00607F17"/>
    <w:p w:rsidR="00BC634C" w:rsidRDefault="00BC634C" w:rsidP="004315C0">
      <w:pPr>
        <w:pStyle w:val="Heading1"/>
        <w:rPr>
          <w:rFonts w:ascii="Times New Roman" w:hAnsi="Times New Roman" w:cs="Times New Roman"/>
          <w:b/>
          <w:color w:val="auto"/>
          <w:sz w:val="28"/>
          <w:u w:val="single"/>
        </w:rPr>
      </w:pPr>
    </w:p>
    <w:p w:rsidR="00BC634C" w:rsidRDefault="00BC634C" w:rsidP="004315C0">
      <w:pPr>
        <w:pStyle w:val="Heading1"/>
        <w:rPr>
          <w:rFonts w:ascii="Times New Roman" w:hAnsi="Times New Roman" w:cs="Times New Roman"/>
          <w:b/>
          <w:color w:val="auto"/>
          <w:sz w:val="28"/>
          <w:u w:val="single"/>
        </w:rPr>
      </w:pPr>
    </w:p>
    <w:p w:rsidR="00BC634C" w:rsidRDefault="00BC634C" w:rsidP="004315C0">
      <w:pPr>
        <w:pStyle w:val="Heading1"/>
        <w:rPr>
          <w:rFonts w:ascii="Times New Roman" w:hAnsi="Times New Roman" w:cs="Times New Roman"/>
          <w:b/>
          <w:color w:val="auto"/>
          <w:sz w:val="28"/>
          <w:u w:val="single"/>
        </w:rPr>
      </w:pPr>
    </w:p>
    <w:p w:rsidR="00BC634C" w:rsidRDefault="00BC634C" w:rsidP="004315C0">
      <w:pPr>
        <w:pStyle w:val="Heading1"/>
        <w:rPr>
          <w:rFonts w:ascii="Times New Roman" w:hAnsi="Times New Roman" w:cs="Times New Roman"/>
          <w:b/>
          <w:color w:val="auto"/>
          <w:sz w:val="28"/>
          <w:u w:val="single"/>
        </w:rPr>
      </w:pPr>
    </w:p>
    <w:p w:rsidR="00BC634C" w:rsidRDefault="00BC634C" w:rsidP="004315C0">
      <w:pPr>
        <w:pStyle w:val="Heading1"/>
        <w:rPr>
          <w:rFonts w:ascii="Times New Roman" w:hAnsi="Times New Roman" w:cs="Times New Roman"/>
          <w:b/>
          <w:color w:val="auto"/>
          <w:sz w:val="28"/>
          <w:u w:val="single"/>
        </w:rPr>
      </w:pPr>
    </w:p>
    <w:p w:rsidR="00BC634C" w:rsidRDefault="00BC634C" w:rsidP="004315C0">
      <w:pPr>
        <w:pStyle w:val="Heading1"/>
        <w:rPr>
          <w:rFonts w:ascii="Times New Roman" w:hAnsi="Times New Roman" w:cs="Times New Roman"/>
          <w:b/>
          <w:color w:val="auto"/>
          <w:sz w:val="28"/>
          <w:u w:val="single"/>
        </w:rPr>
      </w:pPr>
    </w:p>
    <w:p w:rsidR="00BC634C" w:rsidRDefault="00BC634C" w:rsidP="004315C0">
      <w:pPr>
        <w:pStyle w:val="Heading1"/>
        <w:rPr>
          <w:rFonts w:ascii="Times New Roman" w:hAnsi="Times New Roman" w:cs="Times New Roman"/>
          <w:b/>
          <w:color w:val="auto"/>
          <w:sz w:val="28"/>
          <w:u w:val="single"/>
        </w:rPr>
      </w:pPr>
    </w:p>
    <w:p w:rsidR="00BC634C" w:rsidRDefault="00BC634C" w:rsidP="004315C0">
      <w:pPr>
        <w:pStyle w:val="Heading1"/>
        <w:rPr>
          <w:rFonts w:ascii="Times New Roman" w:hAnsi="Times New Roman" w:cs="Times New Roman"/>
          <w:b/>
          <w:color w:val="auto"/>
          <w:sz w:val="28"/>
          <w:u w:val="single"/>
        </w:rPr>
      </w:pPr>
    </w:p>
    <w:p w:rsidR="00BC634C" w:rsidRDefault="00BC634C" w:rsidP="004315C0">
      <w:pPr>
        <w:pStyle w:val="Heading1"/>
        <w:rPr>
          <w:rFonts w:ascii="Times New Roman" w:eastAsiaTheme="minorHAnsi" w:hAnsi="Times New Roman" w:cs="Times New Roman"/>
          <w:color w:val="auto"/>
          <w:sz w:val="24"/>
          <w:szCs w:val="22"/>
        </w:rPr>
      </w:pPr>
    </w:p>
    <w:p w:rsidR="00BC634C" w:rsidRDefault="00BC634C" w:rsidP="00BC634C"/>
    <w:p w:rsidR="00BC634C" w:rsidRPr="00BC634C" w:rsidRDefault="00BC634C" w:rsidP="00BC634C"/>
    <w:p w:rsidR="004315C0" w:rsidRDefault="004315C0" w:rsidP="004315C0">
      <w:pPr>
        <w:pStyle w:val="Heading1"/>
        <w:rPr>
          <w:rFonts w:ascii="Times New Roman" w:hAnsi="Times New Roman" w:cs="Times New Roman"/>
          <w:b/>
          <w:color w:val="auto"/>
          <w:sz w:val="28"/>
          <w:u w:val="single"/>
        </w:rPr>
      </w:pPr>
      <w:bookmarkStart w:id="42" w:name="_Toc536388220"/>
      <w:r w:rsidRPr="00F57504">
        <w:rPr>
          <w:rFonts w:ascii="Times New Roman" w:hAnsi="Times New Roman" w:cs="Times New Roman"/>
          <w:b/>
          <w:color w:val="auto"/>
          <w:sz w:val="28"/>
          <w:u w:val="single"/>
        </w:rPr>
        <w:lastRenderedPageBreak/>
        <w:t>References</w:t>
      </w:r>
      <w:bookmarkEnd w:id="42"/>
    </w:p>
    <w:p w:rsidR="00F91C8D" w:rsidRPr="00F91C8D" w:rsidRDefault="004315C0" w:rsidP="00F91C8D">
      <w:pPr>
        <w:widowControl w:val="0"/>
        <w:autoSpaceDE w:val="0"/>
        <w:autoSpaceDN w:val="0"/>
        <w:adjustRightInd w:val="0"/>
        <w:spacing w:line="240" w:lineRule="auto"/>
        <w:ind w:left="640" w:hanging="640"/>
        <w:rPr>
          <w:noProof/>
          <w:szCs w:val="24"/>
        </w:rPr>
      </w:pPr>
      <w:r>
        <w:fldChar w:fldCharType="begin" w:fldLock="1"/>
      </w:r>
      <w:r>
        <w:instrText xml:space="preserve">ADDIN Mendeley Bibliography CSL_BIBLIOGRAPHY </w:instrText>
      </w:r>
      <w:r>
        <w:fldChar w:fldCharType="separate"/>
      </w:r>
      <w:r w:rsidR="00F91C8D" w:rsidRPr="00F91C8D">
        <w:rPr>
          <w:noProof/>
          <w:szCs w:val="24"/>
        </w:rPr>
        <w:t>[1]</w:t>
      </w:r>
      <w:r w:rsidR="00F91C8D" w:rsidRPr="00F91C8D">
        <w:rPr>
          <w:noProof/>
          <w:szCs w:val="24"/>
        </w:rPr>
        <w:tab/>
        <w:t xml:space="preserve">L. Greiner, “Putting Canada on the Map,” </w:t>
      </w:r>
      <w:r w:rsidR="00F91C8D" w:rsidRPr="00F91C8D">
        <w:rPr>
          <w:i/>
          <w:iCs/>
          <w:noProof/>
          <w:szCs w:val="24"/>
        </w:rPr>
        <w:t>The Globe and Mail</w:t>
      </w:r>
      <w:r w:rsidR="00F91C8D" w:rsidRPr="00F91C8D">
        <w:rPr>
          <w:noProof/>
          <w:szCs w:val="24"/>
        </w:rPr>
        <w:t>, 2007. [Online]. Available: https://www.theglobeandmail.com/technology/putting-canada-on-the-map/article1092101/. [Accessed: 27-Jan-2019].</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[2]</w:t>
      </w:r>
      <w:r w:rsidRPr="00F91C8D">
        <w:rPr>
          <w:noProof/>
          <w:szCs w:val="24"/>
        </w:rPr>
        <w:tab/>
        <w:t xml:space="preserve">A. M. Maceachren, M. Wachowicz, R. Edsall, D. Haug, and R. Masters, “Constructing knowledge from multivariate spatiotemporal data: Integrating geographical visualization with knowledge discovery in database methods,” </w:t>
      </w:r>
      <w:r w:rsidRPr="00F91C8D">
        <w:rPr>
          <w:i/>
          <w:iCs/>
          <w:noProof/>
          <w:szCs w:val="24"/>
        </w:rPr>
        <w:t>Int. J. Geogr. Inf. Sci.</w:t>
      </w:r>
      <w:r w:rsidRPr="00F91C8D">
        <w:rPr>
          <w:noProof/>
          <w:szCs w:val="24"/>
        </w:rPr>
        <w:t>, vol. 13, no. 4, pp. 311–334, 1999.</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[3]</w:t>
      </w:r>
      <w:r w:rsidRPr="00F91C8D">
        <w:rPr>
          <w:noProof/>
          <w:szCs w:val="24"/>
        </w:rPr>
        <w:tab/>
        <w:t xml:space="preserve">S. Yasobant, K. Suresh Vora, C. Hughes, A. Upadhyay, and D. V Mavalankar, “Geovisualization: A Newer GIS Technology for Implementation Research in Health,” </w:t>
      </w:r>
      <w:r w:rsidRPr="00F91C8D">
        <w:rPr>
          <w:i/>
          <w:iCs/>
          <w:noProof/>
          <w:szCs w:val="24"/>
        </w:rPr>
        <w:t>J. Geogr. Inf. Syst.</w:t>
      </w:r>
      <w:r w:rsidRPr="00F91C8D">
        <w:rPr>
          <w:noProof/>
          <w:szCs w:val="24"/>
        </w:rPr>
        <w:t>, vol. 7, no. 7, pp. 20–28, 2015.</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[4]</w:t>
      </w:r>
      <w:r w:rsidRPr="00F91C8D">
        <w:rPr>
          <w:noProof/>
          <w:szCs w:val="24"/>
        </w:rPr>
        <w:tab/>
        <w:t xml:space="preserve">M. F. Goodchild, “Twenty years of progress: GIScience in 2010,” </w:t>
      </w:r>
      <w:r w:rsidRPr="00F91C8D">
        <w:rPr>
          <w:i/>
          <w:iCs/>
          <w:noProof/>
          <w:szCs w:val="24"/>
        </w:rPr>
        <w:t>J. Spat. Inf. Sci.</w:t>
      </w:r>
      <w:r w:rsidRPr="00F91C8D">
        <w:rPr>
          <w:noProof/>
          <w:szCs w:val="24"/>
        </w:rPr>
        <w:t>, vol. 1, no. 1, pp. 3–20, 2010.</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[5]</w:t>
      </w:r>
      <w:r w:rsidRPr="00F91C8D">
        <w:rPr>
          <w:noProof/>
          <w:szCs w:val="24"/>
        </w:rPr>
        <w:tab/>
        <w:t xml:space="preserve">J. E. Capó-aponte </w:t>
      </w:r>
      <w:r w:rsidRPr="00F91C8D">
        <w:rPr>
          <w:i/>
          <w:iCs/>
          <w:noProof/>
          <w:szCs w:val="24"/>
        </w:rPr>
        <w:t>et al.</w:t>
      </w:r>
      <w:r w:rsidRPr="00F91C8D">
        <w:rPr>
          <w:noProof/>
          <w:szCs w:val="24"/>
        </w:rPr>
        <w:t xml:space="preserve">, “Visual perception and cognitive performance,” </w:t>
      </w:r>
      <w:r w:rsidRPr="00F91C8D">
        <w:rPr>
          <w:i/>
          <w:iCs/>
          <w:noProof/>
          <w:szCs w:val="24"/>
        </w:rPr>
        <w:t>Helmet-Mounted Displays Sensation, Percept. Cogn. Issues</w:t>
      </w:r>
      <w:r w:rsidRPr="00F91C8D">
        <w:rPr>
          <w:noProof/>
          <w:szCs w:val="24"/>
        </w:rPr>
        <w:t>, pp. 335–390, 2009.</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[6]</w:t>
      </w:r>
      <w:r w:rsidRPr="00F91C8D">
        <w:rPr>
          <w:noProof/>
          <w:szCs w:val="24"/>
        </w:rPr>
        <w:tab/>
        <w:t xml:space="preserve">M. Duckham, M. F. Goodchild, and M. Worboys, </w:t>
      </w:r>
      <w:r w:rsidRPr="00F91C8D">
        <w:rPr>
          <w:i/>
          <w:iCs/>
          <w:noProof/>
          <w:szCs w:val="24"/>
        </w:rPr>
        <w:t>Foundations of Geographic Information Science</w:t>
      </w:r>
      <w:r w:rsidRPr="00F91C8D">
        <w:rPr>
          <w:noProof/>
          <w:szCs w:val="24"/>
        </w:rPr>
        <w:t>. CRC Press, Inc, 2014.</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[7]</w:t>
      </w:r>
      <w:r w:rsidRPr="00F91C8D">
        <w:rPr>
          <w:noProof/>
          <w:szCs w:val="24"/>
        </w:rPr>
        <w:tab/>
        <w:t xml:space="preserve">S. Franges, V. Posloncec-petric, and R. Zupan, “Continuous development of cartographic visualization,” </w:t>
      </w:r>
      <w:r w:rsidRPr="00F91C8D">
        <w:rPr>
          <w:i/>
          <w:iCs/>
          <w:noProof/>
          <w:szCs w:val="24"/>
        </w:rPr>
        <w:t>Contin. Dev. Cartogr. Vis.</w:t>
      </w:r>
      <w:r w:rsidRPr="00F91C8D">
        <w:rPr>
          <w:noProof/>
          <w:szCs w:val="24"/>
        </w:rPr>
        <w:t>, pp. 1–9, 2007.</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[8]</w:t>
      </w:r>
      <w:r w:rsidRPr="00F91C8D">
        <w:rPr>
          <w:noProof/>
          <w:szCs w:val="24"/>
        </w:rPr>
        <w:tab/>
        <w:t xml:space="preserve">N. J. Obermeyer, “PPGIS: TheEvolution of Public Participation GIC,” </w:t>
      </w:r>
      <w:r w:rsidRPr="00F91C8D">
        <w:rPr>
          <w:i/>
          <w:iCs/>
          <w:noProof/>
          <w:szCs w:val="24"/>
        </w:rPr>
        <w:t>J. Chem. Inf. Model.</w:t>
      </w:r>
      <w:r w:rsidRPr="00F91C8D">
        <w:rPr>
          <w:noProof/>
          <w:szCs w:val="24"/>
        </w:rPr>
        <w:t>, vol. 53, no. 9, pp. 1689–1699, 2013.</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[9]</w:t>
      </w:r>
      <w:r w:rsidRPr="00F91C8D">
        <w:rPr>
          <w:noProof/>
          <w:szCs w:val="24"/>
        </w:rPr>
        <w:tab/>
        <w:t xml:space="preserve">Jurovich Surveying, “WHAT IS GIS?,” </w:t>
      </w:r>
      <w:r w:rsidRPr="00F91C8D">
        <w:rPr>
          <w:i/>
          <w:iCs/>
          <w:noProof/>
          <w:szCs w:val="24"/>
        </w:rPr>
        <w:t>Jurovich Surveying</w:t>
      </w:r>
      <w:r w:rsidRPr="00F91C8D">
        <w:rPr>
          <w:noProof/>
          <w:szCs w:val="24"/>
        </w:rPr>
        <w:t>, 2018. [Online]. Available: https://www.jurovichsurveying.com.au/faq/what-is-gis. [Accessed: 27-Jan-2019].</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[10]</w:t>
      </w:r>
      <w:r w:rsidRPr="00F91C8D">
        <w:rPr>
          <w:noProof/>
          <w:szCs w:val="24"/>
        </w:rPr>
        <w:tab/>
        <w:t xml:space="preserve">M. Smith, “Uptake of the measles, mumps and rubella (MMR) vaccine has reached its highest level in Wales,” </w:t>
      </w:r>
      <w:r w:rsidRPr="00F91C8D">
        <w:rPr>
          <w:i/>
          <w:iCs/>
          <w:noProof/>
          <w:szCs w:val="24"/>
        </w:rPr>
        <w:t>WalesOnline</w:t>
      </w:r>
      <w:r w:rsidRPr="00F91C8D">
        <w:rPr>
          <w:noProof/>
          <w:szCs w:val="24"/>
        </w:rPr>
        <w:t>, 2015. [Online]. Available: https://www.walesonline.co.uk/news/health/uptake-measles-mumps-rubella-mmr-10158716. [Accessed: 28-Dec-2018].</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[11]</w:t>
      </w:r>
      <w:r w:rsidRPr="00F91C8D">
        <w:rPr>
          <w:noProof/>
          <w:szCs w:val="24"/>
        </w:rPr>
        <w:tab/>
        <w:t xml:space="preserve">S. Morrison, “Worldwide, 20 per cent of children go unvaccinated,” </w:t>
      </w:r>
      <w:r w:rsidRPr="00F91C8D">
        <w:rPr>
          <w:i/>
          <w:iCs/>
          <w:noProof/>
          <w:szCs w:val="24"/>
        </w:rPr>
        <w:t>Independent</w:t>
      </w:r>
      <w:r w:rsidRPr="00F91C8D">
        <w:rPr>
          <w:noProof/>
          <w:szCs w:val="24"/>
        </w:rPr>
        <w:t>, 2013. [Online]. Available: https://www.independent.co.uk/life-style/health-and-families/health-news/worldwide-20-per-cent-of-children-go-unvaccinated-8581495.html. [Accessed: 28-Dec-2018].</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[12]</w:t>
      </w:r>
      <w:r w:rsidRPr="00F91C8D">
        <w:rPr>
          <w:noProof/>
          <w:szCs w:val="24"/>
        </w:rPr>
        <w:tab/>
        <w:t xml:space="preserve">S. Barry, “Wales has one of the highest youth unemployment rates in the UK,” </w:t>
      </w:r>
      <w:r w:rsidRPr="00F91C8D">
        <w:rPr>
          <w:i/>
          <w:iCs/>
          <w:noProof/>
          <w:szCs w:val="24"/>
        </w:rPr>
        <w:t>WalesOnline</w:t>
      </w:r>
      <w:r w:rsidRPr="00F91C8D">
        <w:rPr>
          <w:noProof/>
          <w:szCs w:val="24"/>
        </w:rPr>
        <w:t>, 2016. [Online]. Available: https://www.walesonline.co.uk/business/business-news/wales-one-highest-youth-unemployment-11814536. [Accessed: 27-Jan-2019].</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[13]</w:t>
      </w:r>
      <w:r w:rsidRPr="00F91C8D">
        <w:rPr>
          <w:noProof/>
          <w:szCs w:val="24"/>
        </w:rPr>
        <w:tab/>
        <w:t xml:space="preserve">Nomis, “Labour Market Profile - Swansea,” </w:t>
      </w:r>
      <w:r w:rsidRPr="00F91C8D">
        <w:rPr>
          <w:i/>
          <w:iCs/>
          <w:noProof/>
          <w:szCs w:val="24"/>
        </w:rPr>
        <w:t>Nomis official labour market statistics</w:t>
      </w:r>
      <w:r w:rsidRPr="00F91C8D">
        <w:rPr>
          <w:noProof/>
          <w:szCs w:val="24"/>
        </w:rPr>
        <w:t>, 2018. [Online]. Available: http://www.nomisweb.co.uk/reports/lmp/la/1946157393/printable.aspx. [Accessed: 27-Jan-2019].</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[14]</w:t>
      </w:r>
      <w:r w:rsidRPr="00F91C8D">
        <w:rPr>
          <w:noProof/>
          <w:szCs w:val="24"/>
        </w:rPr>
        <w:tab/>
        <w:t>D. Mcinerney, “Introduction to Spatial Data Types,” no. June 2009.</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[15]</w:t>
      </w:r>
      <w:r w:rsidRPr="00F91C8D">
        <w:rPr>
          <w:noProof/>
          <w:szCs w:val="24"/>
        </w:rPr>
        <w:tab/>
        <w:t xml:space="preserve">L. Anselin, “Spatial Data Analysis with GIS: An Introduction to Application in the Social Sciences,” </w:t>
      </w:r>
      <w:r w:rsidRPr="00F91C8D">
        <w:rPr>
          <w:i/>
          <w:iCs/>
          <w:noProof/>
          <w:szCs w:val="24"/>
        </w:rPr>
        <w:t>Natl. Cent. Geogr. Inf. Anal.</w:t>
      </w:r>
      <w:r w:rsidRPr="00F91C8D">
        <w:rPr>
          <w:noProof/>
          <w:szCs w:val="24"/>
        </w:rPr>
        <w:t>, vol. 92, no. 10, pp. 1–53, 1992.</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lastRenderedPageBreak/>
        <w:t>[16]</w:t>
      </w:r>
      <w:r w:rsidRPr="00F91C8D">
        <w:rPr>
          <w:noProof/>
          <w:szCs w:val="24"/>
        </w:rPr>
        <w:tab/>
        <w:t>K. Rao, “UNIT 5 GIS DATA MODELS AND SPATIAL,” pp. 19–36, 2017.</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[17]</w:t>
      </w:r>
      <w:r w:rsidRPr="00F91C8D">
        <w:rPr>
          <w:noProof/>
          <w:szCs w:val="24"/>
        </w:rPr>
        <w:tab/>
        <w:t xml:space="preserve">S. Aronoff, </w:t>
      </w:r>
      <w:r w:rsidRPr="00F91C8D">
        <w:rPr>
          <w:i/>
          <w:iCs/>
          <w:noProof/>
          <w:szCs w:val="24"/>
        </w:rPr>
        <w:t>Geographic Information Systems: A Management Perspective</w:t>
      </w:r>
      <w:r w:rsidRPr="00F91C8D">
        <w:rPr>
          <w:noProof/>
          <w:szCs w:val="24"/>
        </w:rPr>
        <w:t>. Ottawa: WDL Publications, 1989.</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[18]</w:t>
      </w:r>
      <w:r w:rsidRPr="00F91C8D">
        <w:rPr>
          <w:noProof/>
          <w:szCs w:val="24"/>
        </w:rPr>
        <w:tab/>
        <w:t>I. N. Gregory, “A Place in History: A Guide to Using GIS in Historical Research (AHDS Guides to Good Practice) (Ahds Guides to Good Practice) (Ahds Guides to Good Practice),” 2003.</w:t>
      </w:r>
    </w:p>
    <w:p w:rsidR="00F91C8D" w:rsidRPr="00F91C8D" w:rsidRDefault="00F91C8D" w:rsidP="00F91C8D">
      <w:pPr>
        <w:widowControl w:val="0"/>
        <w:autoSpaceDE w:val="0"/>
        <w:autoSpaceDN w:val="0"/>
        <w:adjustRightInd w:val="0"/>
        <w:spacing w:line="240" w:lineRule="auto"/>
        <w:ind w:left="640" w:hanging="640"/>
        <w:rPr>
          <w:noProof/>
          <w:szCs w:val="24"/>
        </w:rPr>
      </w:pPr>
      <w:r w:rsidRPr="00F91C8D">
        <w:rPr>
          <w:noProof/>
          <w:szCs w:val="24"/>
        </w:rPr>
        <w:t>[19]</w:t>
      </w:r>
      <w:r w:rsidRPr="00F91C8D">
        <w:rPr>
          <w:noProof/>
          <w:szCs w:val="24"/>
        </w:rPr>
        <w:tab/>
        <w:t>Y. Murayama, “Representing Geography for GIS Data Processing Geographic Phenomena and GIS.”</w:t>
      </w:r>
    </w:p>
    <w:p w:rsidR="00F91C8D" w:rsidRPr="00F91C8D" w:rsidRDefault="00F91C8D" w:rsidP="00F91C8D">
      <w:pPr>
        <w:widowControl w:val="0"/>
        <w:autoSpaceDE w:val="0"/>
        <w:autoSpaceDN w:val="0"/>
        <w:adjustRightInd w:val="0"/>
        <w:spacing w:line="240" w:lineRule="auto"/>
        <w:ind w:left="640" w:hanging="640"/>
        <w:rPr>
          <w:noProof/>
        </w:rPr>
      </w:pPr>
      <w:r w:rsidRPr="00F91C8D">
        <w:rPr>
          <w:noProof/>
          <w:szCs w:val="24"/>
        </w:rPr>
        <w:t>[20]</w:t>
      </w:r>
      <w:r w:rsidRPr="00F91C8D">
        <w:rPr>
          <w:noProof/>
          <w:szCs w:val="24"/>
        </w:rPr>
        <w:tab/>
        <w:t>T. Sapic, “Lecture 1 Intro to GIS and GIS Vector and Raster Data Models.”</w:t>
      </w:r>
    </w:p>
    <w:p w:rsidR="00BC634C" w:rsidRDefault="004315C0" w:rsidP="004315C0">
      <w:r>
        <w:fldChar w:fldCharType="end"/>
      </w:r>
    </w:p>
    <w:p w:rsidR="00BC634C" w:rsidRDefault="00BC634C" w:rsidP="004315C0">
      <w:pPr>
        <w:rPr>
          <w:b/>
          <w:sz w:val="28"/>
          <w:u w:val="single"/>
        </w:rPr>
      </w:pPr>
    </w:p>
    <w:p w:rsidR="00BC634C" w:rsidRDefault="00BC634C" w:rsidP="004315C0">
      <w:pPr>
        <w:rPr>
          <w:b/>
          <w:sz w:val="28"/>
          <w:u w:val="single"/>
        </w:rPr>
      </w:pPr>
    </w:p>
    <w:p w:rsidR="00BC634C" w:rsidRDefault="00BC634C" w:rsidP="004315C0">
      <w:pPr>
        <w:rPr>
          <w:b/>
          <w:sz w:val="28"/>
          <w:u w:val="single"/>
        </w:rPr>
      </w:pPr>
    </w:p>
    <w:p w:rsidR="00BC634C" w:rsidRDefault="00BC634C" w:rsidP="004315C0">
      <w:pPr>
        <w:rPr>
          <w:b/>
          <w:sz w:val="28"/>
          <w:u w:val="single"/>
        </w:rPr>
      </w:pPr>
    </w:p>
    <w:p w:rsidR="00BC634C" w:rsidRDefault="00BC634C" w:rsidP="004315C0">
      <w:pPr>
        <w:rPr>
          <w:b/>
          <w:sz w:val="28"/>
          <w:u w:val="single"/>
        </w:rPr>
      </w:pPr>
    </w:p>
    <w:p w:rsidR="00BC634C" w:rsidRDefault="00BC634C" w:rsidP="004315C0">
      <w:pPr>
        <w:rPr>
          <w:b/>
          <w:sz w:val="28"/>
          <w:u w:val="single"/>
        </w:rPr>
      </w:pPr>
    </w:p>
    <w:p w:rsidR="00BC634C" w:rsidRDefault="00BC634C" w:rsidP="004315C0">
      <w:pPr>
        <w:rPr>
          <w:b/>
          <w:sz w:val="28"/>
          <w:u w:val="single"/>
        </w:rPr>
      </w:pPr>
    </w:p>
    <w:p w:rsidR="00BC634C" w:rsidRDefault="00BC634C" w:rsidP="004315C0">
      <w:pPr>
        <w:rPr>
          <w:b/>
          <w:sz w:val="28"/>
          <w:u w:val="single"/>
        </w:rPr>
      </w:pPr>
    </w:p>
    <w:p w:rsidR="00FC404D" w:rsidRDefault="00FC404D" w:rsidP="004315C0">
      <w:pPr>
        <w:rPr>
          <w:b/>
          <w:sz w:val="28"/>
          <w:u w:val="single"/>
        </w:rPr>
      </w:pPr>
    </w:p>
    <w:p w:rsidR="00FC404D" w:rsidRDefault="00FC404D" w:rsidP="004315C0">
      <w:pPr>
        <w:rPr>
          <w:b/>
          <w:sz w:val="28"/>
          <w:u w:val="single"/>
        </w:rPr>
      </w:pPr>
    </w:p>
    <w:p w:rsidR="00FC404D" w:rsidRDefault="00FC404D" w:rsidP="004315C0">
      <w:pPr>
        <w:rPr>
          <w:b/>
          <w:sz w:val="28"/>
          <w:u w:val="single"/>
        </w:rPr>
      </w:pPr>
    </w:p>
    <w:p w:rsidR="00FC404D" w:rsidRDefault="00FC404D" w:rsidP="004315C0">
      <w:pPr>
        <w:rPr>
          <w:b/>
          <w:sz w:val="28"/>
          <w:u w:val="single"/>
        </w:rPr>
      </w:pPr>
    </w:p>
    <w:p w:rsidR="00FC404D" w:rsidRDefault="00FC404D" w:rsidP="004315C0">
      <w:pPr>
        <w:rPr>
          <w:b/>
          <w:sz w:val="28"/>
          <w:u w:val="single"/>
        </w:rPr>
      </w:pPr>
    </w:p>
    <w:p w:rsidR="00FC404D" w:rsidRDefault="00FC404D" w:rsidP="004315C0">
      <w:pPr>
        <w:rPr>
          <w:b/>
          <w:sz w:val="28"/>
          <w:u w:val="single"/>
        </w:rPr>
      </w:pPr>
    </w:p>
    <w:p w:rsidR="00FC404D" w:rsidRDefault="00FC404D" w:rsidP="004315C0">
      <w:pPr>
        <w:rPr>
          <w:b/>
          <w:sz w:val="28"/>
          <w:u w:val="single"/>
        </w:rPr>
      </w:pPr>
    </w:p>
    <w:p w:rsidR="00FC404D" w:rsidRDefault="00FC404D" w:rsidP="004315C0">
      <w:pPr>
        <w:rPr>
          <w:b/>
          <w:sz w:val="28"/>
          <w:u w:val="single"/>
        </w:rPr>
      </w:pPr>
    </w:p>
    <w:p w:rsidR="00FC404D" w:rsidRDefault="00FC404D" w:rsidP="004315C0">
      <w:pPr>
        <w:rPr>
          <w:b/>
          <w:sz w:val="28"/>
          <w:u w:val="single"/>
        </w:rPr>
      </w:pPr>
    </w:p>
    <w:p w:rsidR="00FC404D" w:rsidRDefault="00FC404D" w:rsidP="004315C0">
      <w:pPr>
        <w:rPr>
          <w:b/>
          <w:sz w:val="28"/>
          <w:u w:val="single"/>
        </w:rPr>
      </w:pPr>
    </w:p>
    <w:p w:rsidR="00FC404D" w:rsidRDefault="00FC404D" w:rsidP="004315C0">
      <w:pPr>
        <w:rPr>
          <w:b/>
          <w:sz w:val="28"/>
          <w:u w:val="single"/>
        </w:rPr>
      </w:pPr>
    </w:p>
    <w:p w:rsidR="00FC404D" w:rsidRDefault="00FC404D" w:rsidP="004315C0">
      <w:pPr>
        <w:rPr>
          <w:b/>
          <w:sz w:val="28"/>
          <w:u w:val="single"/>
        </w:rPr>
      </w:pPr>
    </w:p>
    <w:p w:rsidR="004315C0" w:rsidRPr="00F57504" w:rsidRDefault="004315C0" w:rsidP="004315C0">
      <w:r w:rsidRPr="00F57504">
        <w:rPr>
          <w:b/>
          <w:sz w:val="28"/>
          <w:u w:val="single"/>
        </w:rPr>
        <w:lastRenderedPageBreak/>
        <w:t>Bibliography</w:t>
      </w:r>
    </w:p>
    <w:p w:rsidR="00F57504" w:rsidRDefault="00985317" w:rsidP="004315C0">
      <w:hyperlink r:id="rId28" w:history="1">
        <w:r w:rsidR="00305B4A" w:rsidRPr="0019457C">
          <w:rPr>
            <w:rStyle w:val="Hyperlink"/>
          </w:rPr>
          <w:t>http://www.geografie.webzdarma.cz/GIS-skriptum.pdf</w:t>
        </w:r>
      </w:hyperlink>
      <w:r w:rsidR="00305B4A">
        <w:t xml:space="preserve"> </w:t>
      </w:r>
    </w:p>
    <w:p w:rsidR="00305B4A" w:rsidRDefault="00985317" w:rsidP="004315C0">
      <w:hyperlink r:id="rId29" w:history="1">
        <w:r w:rsidR="00305B4A" w:rsidRPr="0019457C">
          <w:rPr>
            <w:rStyle w:val="Hyperlink"/>
          </w:rPr>
          <w:t>https://www.esri.com/en-us/what-is-gis/overview</w:t>
        </w:r>
      </w:hyperlink>
      <w:r w:rsidR="00305B4A">
        <w:t xml:space="preserve"> </w:t>
      </w:r>
    </w:p>
    <w:p w:rsidR="00305B4A" w:rsidRDefault="00985317" w:rsidP="004315C0">
      <w:hyperlink r:id="rId30" w:history="1">
        <w:r w:rsidR="00305B4A" w:rsidRPr="0019457C">
          <w:rPr>
            <w:rStyle w:val="Hyperlink"/>
          </w:rPr>
          <w:t>https://web.mst.edu/~rogersda/gis/History%20of%20GIS.pdf</w:t>
        </w:r>
      </w:hyperlink>
      <w:r w:rsidR="00305B4A">
        <w:t xml:space="preserve"> </w:t>
      </w:r>
    </w:p>
    <w:p w:rsidR="00305B4A" w:rsidRDefault="00985317" w:rsidP="004315C0">
      <w:hyperlink r:id="rId31" w:history="1">
        <w:r w:rsidR="00305B4A" w:rsidRPr="0019457C">
          <w:rPr>
            <w:rStyle w:val="Hyperlink"/>
          </w:rPr>
          <w:t>https://download.osgeo.org/qgis/doc/manual/qgis-1.0.0_a-gentle-gis-introduction_en.pdf</w:t>
        </w:r>
      </w:hyperlink>
      <w:r w:rsidR="00305B4A">
        <w:t xml:space="preserve"> </w:t>
      </w:r>
    </w:p>
    <w:p w:rsidR="00305B4A" w:rsidRDefault="00985317" w:rsidP="004315C0">
      <w:hyperlink r:id="rId32" w:history="1">
        <w:r w:rsidR="005402F8" w:rsidRPr="0019457C">
          <w:rPr>
            <w:rStyle w:val="Hyperlink"/>
          </w:rPr>
          <w:t>https://assets.publishing.service.gov.uk/government/uploads/system/uploads/attachment_data/file/61203/gis_guide_acro6.pdf</w:t>
        </w:r>
      </w:hyperlink>
      <w:r w:rsidR="005402F8">
        <w:t xml:space="preserve"> </w:t>
      </w:r>
    </w:p>
    <w:p w:rsidR="005402F8" w:rsidRDefault="00985317" w:rsidP="004315C0">
      <w:hyperlink r:id="rId33" w:history="1">
        <w:r w:rsidR="005A1ED4" w:rsidRPr="0019457C">
          <w:rPr>
            <w:rStyle w:val="Hyperlink"/>
          </w:rPr>
          <w:t>http://www.gishydro.eng.umd.edu/documents/train_manual/old/vector-raster.pdf</w:t>
        </w:r>
      </w:hyperlink>
      <w:r w:rsidR="005A1ED4">
        <w:t xml:space="preserve"> </w:t>
      </w:r>
    </w:p>
    <w:p w:rsidR="005A1ED4" w:rsidRPr="00F57504" w:rsidRDefault="00985317" w:rsidP="004315C0">
      <w:hyperlink r:id="rId34" w:history="1">
        <w:r w:rsidR="005A1ED4" w:rsidRPr="0019457C">
          <w:rPr>
            <w:rStyle w:val="Hyperlink"/>
          </w:rPr>
          <w:t>http://gif.berkeley.edu/documents/GIS_Data_Formats.pdf</w:t>
        </w:r>
      </w:hyperlink>
      <w:r w:rsidR="005A1ED4">
        <w:t xml:space="preserve"> </w:t>
      </w:r>
    </w:p>
    <w:sectPr w:rsidR="005A1ED4" w:rsidRPr="00F575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5317" w:rsidRDefault="00985317" w:rsidP="00D76C20">
      <w:pPr>
        <w:spacing w:after="0" w:line="240" w:lineRule="auto"/>
      </w:pPr>
      <w:r>
        <w:separator/>
      </w:r>
    </w:p>
  </w:endnote>
  <w:endnote w:type="continuationSeparator" w:id="0">
    <w:p w:rsidR="00985317" w:rsidRDefault="00985317" w:rsidP="00D76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8587392"/>
      <w:docPartObj>
        <w:docPartGallery w:val="Page Numbers (Bottom of Page)"/>
        <w:docPartUnique/>
      </w:docPartObj>
    </w:sdtPr>
    <w:sdtEndPr>
      <w:rPr>
        <w:noProof/>
      </w:rPr>
    </w:sdtEndPr>
    <w:sdtContent>
      <w:p w:rsidR="00C202FC" w:rsidRDefault="00C202FC">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rsidR="00C202FC" w:rsidRDefault="00C202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5317" w:rsidRDefault="00985317" w:rsidP="00D76C20">
      <w:pPr>
        <w:spacing w:after="0" w:line="240" w:lineRule="auto"/>
      </w:pPr>
      <w:r>
        <w:separator/>
      </w:r>
    </w:p>
  </w:footnote>
  <w:footnote w:type="continuationSeparator" w:id="0">
    <w:p w:rsidR="00985317" w:rsidRDefault="00985317" w:rsidP="00D76C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B70BB"/>
    <w:multiLevelType w:val="hybridMultilevel"/>
    <w:tmpl w:val="3FCA9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F17FE"/>
    <w:multiLevelType w:val="hybridMultilevel"/>
    <w:tmpl w:val="30EC1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D43313"/>
    <w:multiLevelType w:val="hybridMultilevel"/>
    <w:tmpl w:val="5680C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69665B"/>
    <w:multiLevelType w:val="hybridMultilevel"/>
    <w:tmpl w:val="1CB4A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03CEF"/>
    <w:multiLevelType w:val="hybridMultilevel"/>
    <w:tmpl w:val="DAD6F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AB2F37"/>
    <w:multiLevelType w:val="hybridMultilevel"/>
    <w:tmpl w:val="541AF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F756C8"/>
    <w:multiLevelType w:val="hybridMultilevel"/>
    <w:tmpl w:val="1B7CD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D6F"/>
    <w:rsid w:val="00004CA8"/>
    <w:rsid w:val="00031C44"/>
    <w:rsid w:val="00033F4B"/>
    <w:rsid w:val="00036974"/>
    <w:rsid w:val="0004616C"/>
    <w:rsid w:val="000476D6"/>
    <w:rsid w:val="00054714"/>
    <w:rsid w:val="00061C3A"/>
    <w:rsid w:val="00067C59"/>
    <w:rsid w:val="000806CC"/>
    <w:rsid w:val="00081125"/>
    <w:rsid w:val="000832D1"/>
    <w:rsid w:val="000845B0"/>
    <w:rsid w:val="00090CF8"/>
    <w:rsid w:val="00093FAC"/>
    <w:rsid w:val="000A532A"/>
    <w:rsid w:val="000A554D"/>
    <w:rsid w:val="000A58BB"/>
    <w:rsid w:val="000B5692"/>
    <w:rsid w:val="000C0355"/>
    <w:rsid w:val="000C31D0"/>
    <w:rsid w:val="000E0937"/>
    <w:rsid w:val="000E12E8"/>
    <w:rsid w:val="000E6C6B"/>
    <w:rsid w:val="000E7A61"/>
    <w:rsid w:val="000F42CB"/>
    <w:rsid w:val="000F7D8C"/>
    <w:rsid w:val="00104100"/>
    <w:rsid w:val="00112647"/>
    <w:rsid w:val="00116238"/>
    <w:rsid w:val="00117368"/>
    <w:rsid w:val="001218BA"/>
    <w:rsid w:val="00125CEC"/>
    <w:rsid w:val="0012728A"/>
    <w:rsid w:val="0012760C"/>
    <w:rsid w:val="00130E22"/>
    <w:rsid w:val="0013235A"/>
    <w:rsid w:val="00135ED5"/>
    <w:rsid w:val="001464AE"/>
    <w:rsid w:val="00152956"/>
    <w:rsid w:val="00161EAB"/>
    <w:rsid w:val="00163B56"/>
    <w:rsid w:val="00164CC2"/>
    <w:rsid w:val="0016779C"/>
    <w:rsid w:val="00180322"/>
    <w:rsid w:val="001813EA"/>
    <w:rsid w:val="00183AC3"/>
    <w:rsid w:val="001A5067"/>
    <w:rsid w:val="001A6F8C"/>
    <w:rsid w:val="001B25BA"/>
    <w:rsid w:val="001B5BDD"/>
    <w:rsid w:val="001C2387"/>
    <w:rsid w:val="001C2E15"/>
    <w:rsid w:val="001C62CE"/>
    <w:rsid w:val="001C6879"/>
    <w:rsid w:val="001E05D1"/>
    <w:rsid w:val="001E0B5E"/>
    <w:rsid w:val="001E0BBD"/>
    <w:rsid w:val="001E0FE1"/>
    <w:rsid w:val="001E284F"/>
    <w:rsid w:val="0021038E"/>
    <w:rsid w:val="00214572"/>
    <w:rsid w:val="00217366"/>
    <w:rsid w:val="00220341"/>
    <w:rsid w:val="00220E5F"/>
    <w:rsid w:val="00224A4B"/>
    <w:rsid w:val="002368AC"/>
    <w:rsid w:val="00236B40"/>
    <w:rsid w:val="00240385"/>
    <w:rsid w:val="002519CF"/>
    <w:rsid w:val="00253649"/>
    <w:rsid w:val="002611AE"/>
    <w:rsid w:val="002642FD"/>
    <w:rsid w:val="002736B5"/>
    <w:rsid w:val="002904EF"/>
    <w:rsid w:val="00290BD2"/>
    <w:rsid w:val="00296926"/>
    <w:rsid w:val="00297501"/>
    <w:rsid w:val="002A3C5C"/>
    <w:rsid w:val="002B6F1A"/>
    <w:rsid w:val="002C458A"/>
    <w:rsid w:val="002D0219"/>
    <w:rsid w:val="002D63EC"/>
    <w:rsid w:val="002E16A7"/>
    <w:rsid w:val="002E30CE"/>
    <w:rsid w:val="002E5ECD"/>
    <w:rsid w:val="00302540"/>
    <w:rsid w:val="00305B4A"/>
    <w:rsid w:val="003100D6"/>
    <w:rsid w:val="00314C34"/>
    <w:rsid w:val="00323ED2"/>
    <w:rsid w:val="003253CF"/>
    <w:rsid w:val="00337EC8"/>
    <w:rsid w:val="003602EA"/>
    <w:rsid w:val="00360435"/>
    <w:rsid w:val="00363137"/>
    <w:rsid w:val="00364055"/>
    <w:rsid w:val="003735AA"/>
    <w:rsid w:val="00374633"/>
    <w:rsid w:val="00376531"/>
    <w:rsid w:val="00394856"/>
    <w:rsid w:val="00394B73"/>
    <w:rsid w:val="003A4ACA"/>
    <w:rsid w:val="003B0B86"/>
    <w:rsid w:val="003B1434"/>
    <w:rsid w:val="003B16DC"/>
    <w:rsid w:val="003B2F26"/>
    <w:rsid w:val="003B35BA"/>
    <w:rsid w:val="003B699C"/>
    <w:rsid w:val="003B793E"/>
    <w:rsid w:val="003B7CDF"/>
    <w:rsid w:val="003C1353"/>
    <w:rsid w:val="003C4D4D"/>
    <w:rsid w:val="003D2765"/>
    <w:rsid w:val="003D64BF"/>
    <w:rsid w:val="003D65CC"/>
    <w:rsid w:val="003D74C4"/>
    <w:rsid w:val="003E3D69"/>
    <w:rsid w:val="003E4BDD"/>
    <w:rsid w:val="003F2687"/>
    <w:rsid w:val="00404BB2"/>
    <w:rsid w:val="00405310"/>
    <w:rsid w:val="00417EF2"/>
    <w:rsid w:val="00422990"/>
    <w:rsid w:val="00422CC8"/>
    <w:rsid w:val="004236CD"/>
    <w:rsid w:val="00425981"/>
    <w:rsid w:val="00427A56"/>
    <w:rsid w:val="004315C0"/>
    <w:rsid w:val="00431B75"/>
    <w:rsid w:val="00441074"/>
    <w:rsid w:val="00442F42"/>
    <w:rsid w:val="00450AE0"/>
    <w:rsid w:val="00454F4C"/>
    <w:rsid w:val="00465A9E"/>
    <w:rsid w:val="004673D9"/>
    <w:rsid w:val="00470CD9"/>
    <w:rsid w:val="0047409D"/>
    <w:rsid w:val="004755C3"/>
    <w:rsid w:val="00483AC2"/>
    <w:rsid w:val="00483DD2"/>
    <w:rsid w:val="004A0A57"/>
    <w:rsid w:val="004B4F90"/>
    <w:rsid w:val="004B6522"/>
    <w:rsid w:val="004C6E86"/>
    <w:rsid w:val="004D354B"/>
    <w:rsid w:val="004D36C9"/>
    <w:rsid w:val="004D48A9"/>
    <w:rsid w:val="004D7A21"/>
    <w:rsid w:val="004E510D"/>
    <w:rsid w:val="004F19BD"/>
    <w:rsid w:val="004F3954"/>
    <w:rsid w:val="004F65AE"/>
    <w:rsid w:val="0051183C"/>
    <w:rsid w:val="00517D5D"/>
    <w:rsid w:val="00521D36"/>
    <w:rsid w:val="00521F36"/>
    <w:rsid w:val="00522D21"/>
    <w:rsid w:val="005255AB"/>
    <w:rsid w:val="00525CF2"/>
    <w:rsid w:val="00531938"/>
    <w:rsid w:val="0053309E"/>
    <w:rsid w:val="005402F8"/>
    <w:rsid w:val="005636AD"/>
    <w:rsid w:val="00563DC9"/>
    <w:rsid w:val="00564047"/>
    <w:rsid w:val="00565414"/>
    <w:rsid w:val="00567983"/>
    <w:rsid w:val="0057100E"/>
    <w:rsid w:val="00577693"/>
    <w:rsid w:val="005808F3"/>
    <w:rsid w:val="005868BC"/>
    <w:rsid w:val="00591795"/>
    <w:rsid w:val="005962DF"/>
    <w:rsid w:val="0059738B"/>
    <w:rsid w:val="005A1ED4"/>
    <w:rsid w:val="005A3627"/>
    <w:rsid w:val="005B4374"/>
    <w:rsid w:val="005C5EE4"/>
    <w:rsid w:val="005C61F7"/>
    <w:rsid w:val="005D0317"/>
    <w:rsid w:val="005D34E2"/>
    <w:rsid w:val="005D64B7"/>
    <w:rsid w:val="005D74E5"/>
    <w:rsid w:val="005F0A8A"/>
    <w:rsid w:val="005F0C66"/>
    <w:rsid w:val="00607F17"/>
    <w:rsid w:val="00611514"/>
    <w:rsid w:val="00620CA8"/>
    <w:rsid w:val="00624BCE"/>
    <w:rsid w:val="0063237B"/>
    <w:rsid w:val="00642869"/>
    <w:rsid w:val="00643F65"/>
    <w:rsid w:val="00644E7B"/>
    <w:rsid w:val="00644E88"/>
    <w:rsid w:val="00650151"/>
    <w:rsid w:val="006558F0"/>
    <w:rsid w:val="0065747A"/>
    <w:rsid w:val="006621DF"/>
    <w:rsid w:val="006622A4"/>
    <w:rsid w:val="00664116"/>
    <w:rsid w:val="006665ED"/>
    <w:rsid w:val="006723E8"/>
    <w:rsid w:val="006728C1"/>
    <w:rsid w:val="00675795"/>
    <w:rsid w:val="0067586D"/>
    <w:rsid w:val="00684A52"/>
    <w:rsid w:val="006912A3"/>
    <w:rsid w:val="006920C5"/>
    <w:rsid w:val="00692939"/>
    <w:rsid w:val="006B06FD"/>
    <w:rsid w:val="006B3680"/>
    <w:rsid w:val="006B44B6"/>
    <w:rsid w:val="006C282A"/>
    <w:rsid w:val="006C320E"/>
    <w:rsid w:val="006C3E1D"/>
    <w:rsid w:val="006D0E8D"/>
    <w:rsid w:val="006D5AD2"/>
    <w:rsid w:val="006E2BDB"/>
    <w:rsid w:val="006E4AF8"/>
    <w:rsid w:val="006E7741"/>
    <w:rsid w:val="006F4DA2"/>
    <w:rsid w:val="006F72F0"/>
    <w:rsid w:val="00703745"/>
    <w:rsid w:val="00704320"/>
    <w:rsid w:val="00704DC5"/>
    <w:rsid w:val="0071231D"/>
    <w:rsid w:val="00713A64"/>
    <w:rsid w:val="007169D4"/>
    <w:rsid w:val="00721049"/>
    <w:rsid w:val="0072368C"/>
    <w:rsid w:val="007271B2"/>
    <w:rsid w:val="0073157A"/>
    <w:rsid w:val="0073474C"/>
    <w:rsid w:val="00734FDB"/>
    <w:rsid w:val="00744D48"/>
    <w:rsid w:val="0075006B"/>
    <w:rsid w:val="00773B30"/>
    <w:rsid w:val="00790091"/>
    <w:rsid w:val="007924BE"/>
    <w:rsid w:val="0079658B"/>
    <w:rsid w:val="007A23EA"/>
    <w:rsid w:val="007A3282"/>
    <w:rsid w:val="007A69E9"/>
    <w:rsid w:val="007B0F1E"/>
    <w:rsid w:val="007B2482"/>
    <w:rsid w:val="007B6A01"/>
    <w:rsid w:val="007C0BEE"/>
    <w:rsid w:val="007C28E7"/>
    <w:rsid w:val="007C56E5"/>
    <w:rsid w:val="007D3F8F"/>
    <w:rsid w:val="007D7F43"/>
    <w:rsid w:val="007E6307"/>
    <w:rsid w:val="007F09FC"/>
    <w:rsid w:val="0080169D"/>
    <w:rsid w:val="008126A7"/>
    <w:rsid w:val="00820A9F"/>
    <w:rsid w:val="008210C9"/>
    <w:rsid w:val="00842158"/>
    <w:rsid w:val="00845698"/>
    <w:rsid w:val="00846EE9"/>
    <w:rsid w:val="00855012"/>
    <w:rsid w:val="00861006"/>
    <w:rsid w:val="00866E43"/>
    <w:rsid w:val="00866F70"/>
    <w:rsid w:val="008672A1"/>
    <w:rsid w:val="0088150A"/>
    <w:rsid w:val="00891941"/>
    <w:rsid w:val="00891DA6"/>
    <w:rsid w:val="00894E5A"/>
    <w:rsid w:val="008B706D"/>
    <w:rsid w:val="008C16F1"/>
    <w:rsid w:val="008C35E8"/>
    <w:rsid w:val="008F2D76"/>
    <w:rsid w:val="008F5187"/>
    <w:rsid w:val="008F52DA"/>
    <w:rsid w:val="00902CE7"/>
    <w:rsid w:val="0090579E"/>
    <w:rsid w:val="009147A8"/>
    <w:rsid w:val="00917F84"/>
    <w:rsid w:val="009237EA"/>
    <w:rsid w:val="0092736F"/>
    <w:rsid w:val="009314ED"/>
    <w:rsid w:val="00941F7C"/>
    <w:rsid w:val="0094293C"/>
    <w:rsid w:val="009436FC"/>
    <w:rsid w:val="00950F16"/>
    <w:rsid w:val="009710F3"/>
    <w:rsid w:val="00975302"/>
    <w:rsid w:val="00975924"/>
    <w:rsid w:val="00985317"/>
    <w:rsid w:val="00991D6F"/>
    <w:rsid w:val="00996A44"/>
    <w:rsid w:val="009A4B28"/>
    <w:rsid w:val="009A5CC9"/>
    <w:rsid w:val="009A66FF"/>
    <w:rsid w:val="009A77FF"/>
    <w:rsid w:val="009B2AED"/>
    <w:rsid w:val="009B5F42"/>
    <w:rsid w:val="009C7CDC"/>
    <w:rsid w:val="009D5099"/>
    <w:rsid w:val="009E425E"/>
    <w:rsid w:val="009E5435"/>
    <w:rsid w:val="00A04E49"/>
    <w:rsid w:val="00A25051"/>
    <w:rsid w:val="00A37C64"/>
    <w:rsid w:val="00A60E0A"/>
    <w:rsid w:val="00A71064"/>
    <w:rsid w:val="00A817C2"/>
    <w:rsid w:val="00A84AF7"/>
    <w:rsid w:val="00A86961"/>
    <w:rsid w:val="00AD0C60"/>
    <w:rsid w:val="00AD1A89"/>
    <w:rsid w:val="00AD3C50"/>
    <w:rsid w:val="00AD4FB6"/>
    <w:rsid w:val="00AE2AC6"/>
    <w:rsid w:val="00AF47A3"/>
    <w:rsid w:val="00B02AAB"/>
    <w:rsid w:val="00B04258"/>
    <w:rsid w:val="00B109F9"/>
    <w:rsid w:val="00B13A66"/>
    <w:rsid w:val="00B16447"/>
    <w:rsid w:val="00B21C5D"/>
    <w:rsid w:val="00B233BF"/>
    <w:rsid w:val="00B24B33"/>
    <w:rsid w:val="00B3245A"/>
    <w:rsid w:val="00B400F7"/>
    <w:rsid w:val="00B43165"/>
    <w:rsid w:val="00B44F6A"/>
    <w:rsid w:val="00B53077"/>
    <w:rsid w:val="00B548EC"/>
    <w:rsid w:val="00B57748"/>
    <w:rsid w:val="00B63AE0"/>
    <w:rsid w:val="00B6482A"/>
    <w:rsid w:val="00B66AF5"/>
    <w:rsid w:val="00B66B3E"/>
    <w:rsid w:val="00B75732"/>
    <w:rsid w:val="00B75786"/>
    <w:rsid w:val="00B82355"/>
    <w:rsid w:val="00B82995"/>
    <w:rsid w:val="00B84774"/>
    <w:rsid w:val="00B8562C"/>
    <w:rsid w:val="00B92757"/>
    <w:rsid w:val="00B93EA1"/>
    <w:rsid w:val="00B94E7E"/>
    <w:rsid w:val="00BA17F9"/>
    <w:rsid w:val="00BA5340"/>
    <w:rsid w:val="00BA6213"/>
    <w:rsid w:val="00BB648B"/>
    <w:rsid w:val="00BC38A0"/>
    <w:rsid w:val="00BC634C"/>
    <w:rsid w:val="00BC783C"/>
    <w:rsid w:val="00BD4ECB"/>
    <w:rsid w:val="00BE12C3"/>
    <w:rsid w:val="00BE306F"/>
    <w:rsid w:val="00BF7FBD"/>
    <w:rsid w:val="00C0137A"/>
    <w:rsid w:val="00C01B1C"/>
    <w:rsid w:val="00C117E3"/>
    <w:rsid w:val="00C11F68"/>
    <w:rsid w:val="00C15C67"/>
    <w:rsid w:val="00C174E4"/>
    <w:rsid w:val="00C202FC"/>
    <w:rsid w:val="00C208AB"/>
    <w:rsid w:val="00C22A94"/>
    <w:rsid w:val="00C23B38"/>
    <w:rsid w:val="00C24E4E"/>
    <w:rsid w:val="00C26C93"/>
    <w:rsid w:val="00C273AE"/>
    <w:rsid w:val="00C27872"/>
    <w:rsid w:val="00C27BF3"/>
    <w:rsid w:val="00C311F9"/>
    <w:rsid w:val="00C47835"/>
    <w:rsid w:val="00C511E4"/>
    <w:rsid w:val="00C57A56"/>
    <w:rsid w:val="00C6205D"/>
    <w:rsid w:val="00C65BA7"/>
    <w:rsid w:val="00C759C7"/>
    <w:rsid w:val="00C773F5"/>
    <w:rsid w:val="00C93623"/>
    <w:rsid w:val="00C953BE"/>
    <w:rsid w:val="00C963FE"/>
    <w:rsid w:val="00CA3585"/>
    <w:rsid w:val="00CA60A6"/>
    <w:rsid w:val="00CB6C85"/>
    <w:rsid w:val="00CD1578"/>
    <w:rsid w:val="00CD543F"/>
    <w:rsid w:val="00CD65B1"/>
    <w:rsid w:val="00CD7E66"/>
    <w:rsid w:val="00CE464F"/>
    <w:rsid w:val="00CE481D"/>
    <w:rsid w:val="00CE7574"/>
    <w:rsid w:val="00CE7603"/>
    <w:rsid w:val="00CF2E5F"/>
    <w:rsid w:val="00D10C2A"/>
    <w:rsid w:val="00D140EB"/>
    <w:rsid w:val="00D14C35"/>
    <w:rsid w:val="00D22285"/>
    <w:rsid w:val="00D25F62"/>
    <w:rsid w:val="00D273AB"/>
    <w:rsid w:val="00D31109"/>
    <w:rsid w:val="00D3288D"/>
    <w:rsid w:val="00D3502C"/>
    <w:rsid w:val="00D42B47"/>
    <w:rsid w:val="00D45441"/>
    <w:rsid w:val="00D458A9"/>
    <w:rsid w:val="00D513F2"/>
    <w:rsid w:val="00D678C0"/>
    <w:rsid w:val="00D76C20"/>
    <w:rsid w:val="00D81B35"/>
    <w:rsid w:val="00D85DCE"/>
    <w:rsid w:val="00D91F02"/>
    <w:rsid w:val="00D93243"/>
    <w:rsid w:val="00D93FDA"/>
    <w:rsid w:val="00DA18D9"/>
    <w:rsid w:val="00DA3E66"/>
    <w:rsid w:val="00DA40B2"/>
    <w:rsid w:val="00DB1138"/>
    <w:rsid w:val="00DB1D49"/>
    <w:rsid w:val="00DB5970"/>
    <w:rsid w:val="00DB62E3"/>
    <w:rsid w:val="00DC0B8E"/>
    <w:rsid w:val="00DC2B49"/>
    <w:rsid w:val="00DC4DD9"/>
    <w:rsid w:val="00DD5FF1"/>
    <w:rsid w:val="00DE0E55"/>
    <w:rsid w:val="00DE3D43"/>
    <w:rsid w:val="00DE7B29"/>
    <w:rsid w:val="00DF2935"/>
    <w:rsid w:val="00DF4D67"/>
    <w:rsid w:val="00E03EF7"/>
    <w:rsid w:val="00E06281"/>
    <w:rsid w:val="00E12E47"/>
    <w:rsid w:val="00E172C4"/>
    <w:rsid w:val="00E20611"/>
    <w:rsid w:val="00E40C54"/>
    <w:rsid w:val="00E42832"/>
    <w:rsid w:val="00E56D31"/>
    <w:rsid w:val="00E6305F"/>
    <w:rsid w:val="00E646FB"/>
    <w:rsid w:val="00E64AB2"/>
    <w:rsid w:val="00E65999"/>
    <w:rsid w:val="00E708E9"/>
    <w:rsid w:val="00E70F67"/>
    <w:rsid w:val="00E83A97"/>
    <w:rsid w:val="00E85400"/>
    <w:rsid w:val="00E9082D"/>
    <w:rsid w:val="00EB367F"/>
    <w:rsid w:val="00ED78F9"/>
    <w:rsid w:val="00EE2D31"/>
    <w:rsid w:val="00EF0E7C"/>
    <w:rsid w:val="00F009FC"/>
    <w:rsid w:val="00F04294"/>
    <w:rsid w:val="00F0757D"/>
    <w:rsid w:val="00F23231"/>
    <w:rsid w:val="00F51DB3"/>
    <w:rsid w:val="00F566B9"/>
    <w:rsid w:val="00F572E5"/>
    <w:rsid w:val="00F57504"/>
    <w:rsid w:val="00F67209"/>
    <w:rsid w:val="00F71E32"/>
    <w:rsid w:val="00F77B96"/>
    <w:rsid w:val="00F80FDE"/>
    <w:rsid w:val="00F85204"/>
    <w:rsid w:val="00F86E7D"/>
    <w:rsid w:val="00F90D99"/>
    <w:rsid w:val="00F91C8D"/>
    <w:rsid w:val="00FA039F"/>
    <w:rsid w:val="00FA38FB"/>
    <w:rsid w:val="00FA6058"/>
    <w:rsid w:val="00FA6D96"/>
    <w:rsid w:val="00FB4FEA"/>
    <w:rsid w:val="00FC0167"/>
    <w:rsid w:val="00FC2D46"/>
    <w:rsid w:val="00FC404D"/>
    <w:rsid w:val="00FD25D2"/>
    <w:rsid w:val="00FD4673"/>
    <w:rsid w:val="00FF312A"/>
    <w:rsid w:val="00FF5786"/>
    <w:rsid w:val="00FF6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A49E5"/>
  <w15:chartTrackingRefBased/>
  <w15:docId w15:val="{67951C22-E5F2-4F0E-96C4-03F9F19A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1D6F"/>
    <w:pPr>
      <w:spacing w:line="252" w:lineRule="auto"/>
    </w:pPr>
  </w:style>
  <w:style w:type="paragraph" w:styleId="Heading1">
    <w:name w:val="heading 1"/>
    <w:basedOn w:val="Normal"/>
    <w:next w:val="Normal"/>
    <w:link w:val="Heading1Char"/>
    <w:uiPriority w:val="9"/>
    <w:qFormat/>
    <w:rsid w:val="00991D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40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6B4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D6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91D6F"/>
    <w:rPr>
      <w:color w:val="0563C1" w:themeColor="hyperlink"/>
      <w:u w:val="single"/>
    </w:rPr>
  </w:style>
  <w:style w:type="paragraph" w:styleId="TOC1">
    <w:name w:val="toc 1"/>
    <w:basedOn w:val="Normal"/>
    <w:next w:val="Normal"/>
    <w:autoRedefine/>
    <w:uiPriority w:val="39"/>
    <w:unhideWhenUsed/>
    <w:rsid w:val="00991D6F"/>
    <w:pPr>
      <w:spacing w:after="100"/>
    </w:pPr>
  </w:style>
  <w:style w:type="paragraph" w:styleId="TOC2">
    <w:name w:val="toc 2"/>
    <w:basedOn w:val="Normal"/>
    <w:next w:val="Normal"/>
    <w:autoRedefine/>
    <w:uiPriority w:val="39"/>
    <w:unhideWhenUsed/>
    <w:rsid w:val="00991D6F"/>
    <w:pPr>
      <w:spacing w:after="100"/>
      <w:ind w:left="240"/>
    </w:pPr>
  </w:style>
  <w:style w:type="paragraph" w:styleId="TableofFigures">
    <w:name w:val="table of figures"/>
    <w:basedOn w:val="Normal"/>
    <w:next w:val="Normal"/>
    <w:uiPriority w:val="99"/>
    <w:unhideWhenUsed/>
    <w:rsid w:val="00991D6F"/>
    <w:pPr>
      <w:spacing w:after="0"/>
    </w:pPr>
  </w:style>
  <w:style w:type="paragraph" w:styleId="TOCHeading">
    <w:name w:val="TOC Heading"/>
    <w:basedOn w:val="Heading1"/>
    <w:next w:val="Normal"/>
    <w:uiPriority w:val="39"/>
    <w:semiHidden/>
    <w:unhideWhenUsed/>
    <w:qFormat/>
    <w:rsid w:val="00991D6F"/>
    <w:pPr>
      <w:spacing w:line="254" w:lineRule="auto"/>
      <w:outlineLvl w:val="9"/>
    </w:pPr>
    <w:rPr>
      <w:lang w:val="en-US"/>
    </w:rPr>
  </w:style>
  <w:style w:type="paragraph" w:styleId="Caption">
    <w:name w:val="caption"/>
    <w:basedOn w:val="Normal"/>
    <w:next w:val="Normal"/>
    <w:uiPriority w:val="35"/>
    <w:unhideWhenUsed/>
    <w:qFormat/>
    <w:rsid w:val="00891DA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DA40B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76C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C20"/>
  </w:style>
  <w:style w:type="paragraph" w:styleId="Footer">
    <w:name w:val="footer"/>
    <w:basedOn w:val="Normal"/>
    <w:link w:val="FooterChar"/>
    <w:uiPriority w:val="99"/>
    <w:unhideWhenUsed/>
    <w:rsid w:val="00D76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C20"/>
  </w:style>
  <w:style w:type="character" w:customStyle="1" w:styleId="Heading3Char">
    <w:name w:val="Heading 3 Char"/>
    <w:basedOn w:val="DefaultParagraphFont"/>
    <w:link w:val="Heading3"/>
    <w:uiPriority w:val="9"/>
    <w:rsid w:val="00236B40"/>
    <w:rPr>
      <w:rFonts w:asciiTheme="majorHAnsi" w:eastAsiaTheme="majorEastAsia" w:hAnsiTheme="majorHAnsi" w:cstheme="majorBidi"/>
      <w:color w:val="1F3763" w:themeColor="accent1" w:themeShade="7F"/>
      <w:szCs w:val="24"/>
    </w:rPr>
  </w:style>
  <w:style w:type="paragraph" w:styleId="TOC3">
    <w:name w:val="toc 3"/>
    <w:basedOn w:val="Normal"/>
    <w:next w:val="Normal"/>
    <w:autoRedefine/>
    <w:uiPriority w:val="39"/>
    <w:unhideWhenUsed/>
    <w:rsid w:val="004C6E86"/>
    <w:pPr>
      <w:spacing w:after="100"/>
      <w:ind w:left="480"/>
    </w:pPr>
  </w:style>
  <w:style w:type="paragraph" w:styleId="ListParagraph">
    <w:name w:val="List Paragraph"/>
    <w:basedOn w:val="Normal"/>
    <w:uiPriority w:val="34"/>
    <w:qFormat/>
    <w:rsid w:val="000F42CB"/>
    <w:pPr>
      <w:ind w:left="720"/>
      <w:contextualSpacing/>
    </w:pPr>
  </w:style>
  <w:style w:type="character" w:styleId="UnresolvedMention">
    <w:name w:val="Unresolved Mention"/>
    <w:basedOn w:val="DefaultParagraphFont"/>
    <w:uiPriority w:val="99"/>
    <w:semiHidden/>
    <w:unhideWhenUsed/>
    <w:rsid w:val="00305B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9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gif.berkeley.edu/documents/GIS_Data_Formats.pdf"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www.gishydro.eng.umd.edu/documents/train_manual/old/vector-raster.pdf"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esri.com/en-us/what-is-gis/over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assets.publishing.service.gov.uk/government/uploads/system/uploads/attachment_data/file/61203/gis_guide_acro6.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www.geografie.webzdarma.cz/GIS-skriptum.pdf"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hyperlink" Target="https://download.osgeo.org/qgis/doc/manual/qgis-1.0.0_a-gentle-gis-introduction_e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eb.mst.edu/~rogersda/gis/History%20of%20GIS.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FBCD2AB-33A5-4309-BEF4-DEAAA737B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22</Pages>
  <Words>8152</Words>
  <Characters>46469</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Price</dc:creator>
  <cp:keywords/>
  <dc:description/>
  <cp:lastModifiedBy>David Price</cp:lastModifiedBy>
  <cp:revision>514</cp:revision>
  <dcterms:created xsi:type="dcterms:W3CDTF">2018-12-27T09:41:00Z</dcterms:created>
  <dcterms:modified xsi:type="dcterms:W3CDTF">2019-01-27T21:35:00Z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c9345d68-1a57-385a-abf2-38ae30e04790</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