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81987F" w14:textId="77777777" w:rsidR="00A4175E" w:rsidRPr="00074B2D" w:rsidRDefault="00A4175E" w:rsidP="003400E1">
      <w:pPr>
        <w:jc w:val="center"/>
        <w:rPr>
          <w:rFonts w:ascii="Arial" w:hAnsi="Arial" w:cs="Arial"/>
          <w:sz w:val="28"/>
          <w:szCs w:val="28"/>
        </w:rPr>
      </w:pPr>
    </w:p>
    <w:p w14:paraId="1EBA7FD3" w14:textId="77777777" w:rsidR="00A4175E" w:rsidRPr="00074B2D" w:rsidRDefault="00A4175E" w:rsidP="003400E1">
      <w:pPr>
        <w:jc w:val="center"/>
        <w:rPr>
          <w:rFonts w:ascii="Arial" w:hAnsi="Arial" w:cs="Arial"/>
          <w:sz w:val="28"/>
          <w:szCs w:val="28"/>
        </w:rPr>
      </w:pPr>
    </w:p>
    <w:p w14:paraId="2C8C89F0" w14:textId="77777777" w:rsidR="0068521A" w:rsidRPr="00074B2D" w:rsidRDefault="0068521A" w:rsidP="003400E1">
      <w:pPr>
        <w:jc w:val="center"/>
        <w:rPr>
          <w:rFonts w:ascii="Arial" w:hAnsi="Arial" w:cs="Arial"/>
          <w:sz w:val="28"/>
          <w:szCs w:val="28"/>
        </w:rPr>
      </w:pPr>
    </w:p>
    <w:p w14:paraId="2CD96164" w14:textId="77777777" w:rsidR="0068521A" w:rsidRPr="00074B2D" w:rsidRDefault="0068521A" w:rsidP="003400E1">
      <w:pPr>
        <w:jc w:val="center"/>
        <w:rPr>
          <w:rFonts w:ascii="Arial" w:hAnsi="Arial" w:cs="Arial"/>
          <w:sz w:val="28"/>
          <w:szCs w:val="28"/>
        </w:rPr>
      </w:pPr>
    </w:p>
    <w:p w14:paraId="1A3AA50C" w14:textId="77777777" w:rsidR="00430743" w:rsidRPr="00074B2D" w:rsidRDefault="00430743" w:rsidP="003400E1">
      <w:pPr>
        <w:jc w:val="center"/>
        <w:rPr>
          <w:rFonts w:ascii="Arial" w:hAnsi="Arial" w:cs="Arial"/>
          <w:sz w:val="28"/>
          <w:szCs w:val="28"/>
        </w:rPr>
      </w:pPr>
    </w:p>
    <w:p w14:paraId="73B80B85" w14:textId="77777777" w:rsidR="00430743" w:rsidRPr="00074B2D" w:rsidRDefault="00430743" w:rsidP="003400E1">
      <w:pPr>
        <w:jc w:val="center"/>
        <w:rPr>
          <w:rFonts w:ascii="Arial" w:hAnsi="Arial" w:cs="Arial"/>
          <w:sz w:val="28"/>
          <w:szCs w:val="28"/>
        </w:rPr>
      </w:pPr>
    </w:p>
    <w:p w14:paraId="3D7AAC09" w14:textId="77777777" w:rsidR="004C434B" w:rsidRPr="00074B2D" w:rsidRDefault="004C434B" w:rsidP="003400E1">
      <w:pPr>
        <w:jc w:val="center"/>
        <w:rPr>
          <w:rFonts w:ascii="Arial" w:hAnsi="Arial" w:cs="Arial"/>
          <w:sz w:val="28"/>
          <w:szCs w:val="28"/>
        </w:rPr>
      </w:pPr>
    </w:p>
    <w:p w14:paraId="427678CA" w14:textId="77777777" w:rsidR="00A4175E" w:rsidRPr="00074B2D" w:rsidRDefault="00A4175E" w:rsidP="00B90DA1">
      <w:pPr>
        <w:spacing w:line="360" w:lineRule="auto"/>
        <w:jc w:val="center"/>
        <w:rPr>
          <w:rFonts w:ascii="Arial" w:hAnsi="Arial" w:cs="Arial"/>
          <w:sz w:val="28"/>
          <w:szCs w:val="28"/>
        </w:rPr>
      </w:pPr>
    </w:p>
    <w:p w14:paraId="486B6D2C" w14:textId="0F1446A0" w:rsidR="00A4175E" w:rsidRPr="00074B2D" w:rsidRDefault="005548CD" w:rsidP="00B90DA1">
      <w:pPr>
        <w:spacing w:line="360" w:lineRule="auto"/>
        <w:jc w:val="center"/>
        <w:rPr>
          <w:rFonts w:ascii="Arial" w:hAnsi="Arial" w:cs="Arial"/>
          <w:sz w:val="28"/>
          <w:szCs w:val="28"/>
        </w:rPr>
      </w:pPr>
      <w:r w:rsidRPr="00074B2D">
        <w:rPr>
          <w:rFonts w:ascii="Arial" w:hAnsi="Arial" w:cs="Arial"/>
          <w:sz w:val="28"/>
          <w:szCs w:val="28"/>
        </w:rPr>
        <w:t>Topic</w:t>
      </w:r>
      <w:r w:rsidR="00430743" w:rsidRPr="00074B2D">
        <w:rPr>
          <w:rFonts w:ascii="Arial" w:hAnsi="Arial" w:cs="Arial"/>
          <w:sz w:val="28"/>
          <w:szCs w:val="28"/>
        </w:rPr>
        <w:t>:</w:t>
      </w:r>
    </w:p>
    <w:p w14:paraId="593A2F2C" w14:textId="67C36B90" w:rsidR="009D4A23" w:rsidRDefault="009D4A23" w:rsidP="009D4A23">
      <w:pPr>
        <w:spacing w:line="360" w:lineRule="auto"/>
        <w:jc w:val="center"/>
        <w:rPr>
          <w:rFonts w:ascii="Arial" w:hAnsi="Arial" w:cs="Arial"/>
          <w:sz w:val="28"/>
          <w:szCs w:val="28"/>
        </w:rPr>
      </w:pPr>
      <w:r>
        <w:rPr>
          <w:rFonts w:ascii="Arial" w:hAnsi="Arial" w:cs="Arial"/>
          <w:sz w:val="28"/>
          <w:szCs w:val="28"/>
        </w:rPr>
        <w:t>T</w:t>
      </w:r>
      <w:r w:rsidRPr="009D4A23">
        <w:rPr>
          <w:rFonts w:ascii="Arial" w:hAnsi="Arial" w:cs="Arial"/>
          <w:sz w:val="28"/>
          <w:szCs w:val="28"/>
        </w:rPr>
        <w:t>he role of Corporate social responsibility (CSR) in promoting sustainability within the hospitality industry</w:t>
      </w:r>
    </w:p>
    <w:p w14:paraId="087E4725" w14:textId="7A70ECD2" w:rsidR="009D4A23" w:rsidRPr="009D4A23" w:rsidRDefault="003021FF" w:rsidP="009D4A23">
      <w:pPr>
        <w:spacing w:line="360" w:lineRule="auto"/>
        <w:jc w:val="center"/>
        <w:rPr>
          <w:rFonts w:ascii="Arial" w:hAnsi="Arial" w:cs="Arial"/>
          <w:sz w:val="28"/>
          <w:szCs w:val="28"/>
        </w:rPr>
      </w:pPr>
      <w:r w:rsidRPr="00074B2D">
        <w:rPr>
          <w:rFonts w:ascii="Arial" w:hAnsi="Arial" w:cs="Arial"/>
          <w:sz w:val="28"/>
          <w:szCs w:val="28"/>
        </w:rPr>
        <w:t>Modu</w:t>
      </w:r>
      <w:r w:rsidR="00B708B1" w:rsidRPr="00074B2D">
        <w:rPr>
          <w:rFonts w:ascii="Arial" w:hAnsi="Arial" w:cs="Arial"/>
          <w:sz w:val="28"/>
          <w:szCs w:val="28"/>
        </w:rPr>
        <w:t xml:space="preserve">le Title : </w:t>
      </w:r>
      <w:r w:rsidR="009D4A23" w:rsidRPr="009D4A23">
        <w:rPr>
          <w:rFonts w:ascii="Arial" w:hAnsi="Arial" w:cs="Arial"/>
          <w:sz w:val="28"/>
          <w:szCs w:val="28"/>
        </w:rPr>
        <w:t xml:space="preserve">Sustainable Hospitality &amp; Tourism </w:t>
      </w:r>
    </w:p>
    <w:p w14:paraId="2B71946B" w14:textId="057583F6" w:rsidR="006D7231" w:rsidRPr="00074B2D" w:rsidRDefault="009D4A23" w:rsidP="009D4A23">
      <w:pPr>
        <w:spacing w:line="360" w:lineRule="auto"/>
        <w:jc w:val="center"/>
        <w:rPr>
          <w:rFonts w:ascii="Arial" w:hAnsi="Arial" w:cs="Arial"/>
          <w:sz w:val="28"/>
          <w:szCs w:val="28"/>
        </w:rPr>
      </w:pPr>
      <w:r w:rsidRPr="009D4A23">
        <w:rPr>
          <w:rFonts w:ascii="Arial" w:hAnsi="Arial" w:cs="Arial"/>
          <w:sz w:val="28"/>
          <w:szCs w:val="28"/>
        </w:rPr>
        <w:t>Management</w:t>
      </w:r>
      <w:r>
        <w:rPr>
          <w:rFonts w:ascii="Arial" w:hAnsi="Arial" w:cs="Arial"/>
          <w:sz w:val="28"/>
          <w:szCs w:val="28"/>
        </w:rPr>
        <w:t xml:space="preserve"> </w:t>
      </w:r>
      <w:r w:rsidR="00777F6B" w:rsidRPr="00074B2D">
        <w:rPr>
          <w:rFonts w:ascii="Arial" w:hAnsi="Arial" w:cs="Arial"/>
          <w:sz w:val="28"/>
          <w:szCs w:val="28"/>
        </w:rPr>
        <w:t>BMIH</w:t>
      </w:r>
      <w:r w:rsidR="00430743" w:rsidRPr="00074B2D">
        <w:rPr>
          <w:rFonts w:ascii="Arial" w:hAnsi="Arial" w:cs="Arial"/>
          <w:sz w:val="28"/>
          <w:szCs w:val="28"/>
        </w:rPr>
        <w:t>5</w:t>
      </w:r>
      <w:r w:rsidR="00777F6B" w:rsidRPr="00074B2D">
        <w:rPr>
          <w:rFonts w:ascii="Arial" w:hAnsi="Arial" w:cs="Arial"/>
          <w:sz w:val="28"/>
          <w:szCs w:val="28"/>
        </w:rPr>
        <w:t>00</w:t>
      </w:r>
      <w:r>
        <w:rPr>
          <w:rFonts w:ascii="Arial" w:hAnsi="Arial" w:cs="Arial"/>
          <w:sz w:val="28"/>
          <w:szCs w:val="28"/>
        </w:rPr>
        <w:t>6</w:t>
      </w:r>
    </w:p>
    <w:p w14:paraId="1B8D4060" w14:textId="5911A9FD" w:rsidR="006D7231" w:rsidRPr="00074B2D" w:rsidRDefault="00534608" w:rsidP="00B90DA1">
      <w:pPr>
        <w:spacing w:line="360" w:lineRule="auto"/>
        <w:jc w:val="center"/>
        <w:rPr>
          <w:rFonts w:ascii="Arial" w:hAnsi="Arial" w:cs="Arial"/>
          <w:sz w:val="28"/>
          <w:szCs w:val="28"/>
        </w:rPr>
      </w:pPr>
      <w:r w:rsidRPr="00074B2D">
        <w:rPr>
          <w:rFonts w:ascii="Arial" w:hAnsi="Arial" w:cs="Arial"/>
          <w:sz w:val="28"/>
          <w:szCs w:val="28"/>
        </w:rPr>
        <w:t>Lecturer’s Name</w:t>
      </w:r>
      <w:r w:rsidR="00312FB5" w:rsidRPr="00074B2D">
        <w:rPr>
          <w:rFonts w:ascii="Arial" w:hAnsi="Arial" w:cs="Arial"/>
          <w:sz w:val="28"/>
          <w:szCs w:val="28"/>
        </w:rPr>
        <w:t xml:space="preserve">: </w:t>
      </w:r>
      <w:r w:rsidR="009D4A23">
        <w:rPr>
          <w:rFonts w:ascii="Arial" w:hAnsi="Arial" w:cs="Arial"/>
          <w:sz w:val="28"/>
          <w:szCs w:val="28"/>
        </w:rPr>
        <w:t>Huw Thomas</w:t>
      </w:r>
    </w:p>
    <w:p w14:paraId="47F3FD3A" w14:textId="77777777" w:rsidR="00430743" w:rsidRPr="00074B2D" w:rsidRDefault="00430743" w:rsidP="00B90DA1">
      <w:pPr>
        <w:spacing w:line="360" w:lineRule="auto"/>
        <w:jc w:val="center"/>
        <w:rPr>
          <w:rFonts w:ascii="Arial" w:hAnsi="Arial" w:cs="Arial"/>
          <w:sz w:val="28"/>
          <w:szCs w:val="28"/>
        </w:rPr>
      </w:pPr>
    </w:p>
    <w:p w14:paraId="0E94A190" w14:textId="1CD4465A" w:rsidR="00B708B1" w:rsidRPr="00074B2D" w:rsidRDefault="00B708B1" w:rsidP="00B90DA1">
      <w:pPr>
        <w:spacing w:line="360" w:lineRule="auto"/>
        <w:jc w:val="center"/>
        <w:rPr>
          <w:rFonts w:ascii="Arial" w:hAnsi="Arial" w:cs="Arial"/>
          <w:sz w:val="28"/>
          <w:szCs w:val="28"/>
        </w:rPr>
      </w:pPr>
      <w:r w:rsidRPr="00074B2D">
        <w:rPr>
          <w:rFonts w:ascii="Arial" w:hAnsi="Arial" w:cs="Arial"/>
          <w:sz w:val="28"/>
          <w:szCs w:val="28"/>
        </w:rPr>
        <w:t>Student Name: Vasile ASMARANDEI</w:t>
      </w:r>
    </w:p>
    <w:p w14:paraId="1C4D9FF0" w14:textId="169BA78A" w:rsidR="00B708B1" w:rsidRPr="00074B2D" w:rsidRDefault="00B708B1" w:rsidP="00B90DA1">
      <w:pPr>
        <w:spacing w:line="360" w:lineRule="auto"/>
        <w:jc w:val="center"/>
        <w:rPr>
          <w:rFonts w:ascii="Arial" w:hAnsi="Arial" w:cs="Arial"/>
          <w:sz w:val="28"/>
          <w:szCs w:val="28"/>
        </w:rPr>
      </w:pPr>
      <w:r w:rsidRPr="00074B2D">
        <w:rPr>
          <w:rFonts w:ascii="Arial" w:hAnsi="Arial" w:cs="Arial"/>
          <w:sz w:val="28"/>
          <w:szCs w:val="28"/>
        </w:rPr>
        <w:t>Student ID: 2212713</w:t>
      </w:r>
    </w:p>
    <w:p w14:paraId="758E7BD5" w14:textId="77777777" w:rsidR="00430743" w:rsidRPr="00074B2D" w:rsidRDefault="00430743" w:rsidP="00B90DA1">
      <w:pPr>
        <w:spacing w:line="360" w:lineRule="auto"/>
        <w:jc w:val="center"/>
        <w:rPr>
          <w:rFonts w:ascii="Arial" w:hAnsi="Arial" w:cs="Arial"/>
          <w:sz w:val="28"/>
          <w:szCs w:val="28"/>
        </w:rPr>
      </w:pPr>
    </w:p>
    <w:p w14:paraId="6B6377E1" w14:textId="274B2CF4" w:rsidR="00B708B1" w:rsidRPr="00074B2D" w:rsidRDefault="00B708B1" w:rsidP="00B90DA1">
      <w:pPr>
        <w:spacing w:line="360" w:lineRule="auto"/>
        <w:jc w:val="center"/>
        <w:rPr>
          <w:rFonts w:ascii="Arial" w:hAnsi="Arial" w:cs="Arial"/>
          <w:sz w:val="28"/>
          <w:szCs w:val="28"/>
        </w:rPr>
      </w:pPr>
      <w:r w:rsidRPr="00074B2D">
        <w:rPr>
          <w:rFonts w:ascii="Arial" w:hAnsi="Arial" w:cs="Arial"/>
          <w:sz w:val="28"/>
          <w:szCs w:val="28"/>
        </w:rPr>
        <w:t>Date</w:t>
      </w:r>
      <w:r w:rsidR="00534608" w:rsidRPr="00074B2D">
        <w:rPr>
          <w:rFonts w:ascii="Arial" w:hAnsi="Arial" w:cs="Arial"/>
          <w:sz w:val="28"/>
          <w:szCs w:val="28"/>
        </w:rPr>
        <w:t xml:space="preserve">: </w:t>
      </w:r>
      <w:r w:rsidR="00893B9F">
        <w:rPr>
          <w:rFonts w:ascii="Arial" w:hAnsi="Arial" w:cs="Arial"/>
          <w:sz w:val="28"/>
          <w:szCs w:val="28"/>
        </w:rPr>
        <w:t>10</w:t>
      </w:r>
      <w:r w:rsidR="00430743" w:rsidRPr="00074B2D">
        <w:rPr>
          <w:rFonts w:ascii="Arial" w:hAnsi="Arial" w:cs="Arial"/>
          <w:sz w:val="28"/>
          <w:szCs w:val="28"/>
        </w:rPr>
        <w:t>/0</w:t>
      </w:r>
      <w:r w:rsidR="00893B9F">
        <w:rPr>
          <w:rFonts w:ascii="Arial" w:hAnsi="Arial" w:cs="Arial"/>
          <w:sz w:val="28"/>
          <w:szCs w:val="28"/>
        </w:rPr>
        <w:t>5</w:t>
      </w:r>
      <w:r w:rsidR="00430743" w:rsidRPr="00074B2D">
        <w:rPr>
          <w:rFonts w:ascii="Arial" w:hAnsi="Arial" w:cs="Arial"/>
          <w:sz w:val="28"/>
          <w:szCs w:val="28"/>
        </w:rPr>
        <w:t>/</w:t>
      </w:r>
      <w:r w:rsidR="00534608" w:rsidRPr="00074B2D">
        <w:rPr>
          <w:rFonts w:ascii="Arial" w:hAnsi="Arial" w:cs="Arial"/>
          <w:sz w:val="28"/>
          <w:szCs w:val="28"/>
        </w:rPr>
        <w:t>202</w:t>
      </w:r>
      <w:r w:rsidR="00430743" w:rsidRPr="00074B2D">
        <w:rPr>
          <w:rFonts w:ascii="Arial" w:hAnsi="Arial" w:cs="Arial"/>
          <w:sz w:val="28"/>
          <w:szCs w:val="28"/>
        </w:rPr>
        <w:t>4</w:t>
      </w:r>
    </w:p>
    <w:p w14:paraId="734A62C4" w14:textId="1AEE420C" w:rsidR="00430743" w:rsidRPr="00074B2D" w:rsidRDefault="00430743" w:rsidP="00B90DA1">
      <w:pPr>
        <w:spacing w:line="360" w:lineRule="auto"/>
        <w:jc w:val="center"/>
        <w:rPr>
          <w:rFonts w:ascii="Arial" w:hAnsi="Arial" w:cs="Arial"/>
          <w:sz w:val="28"/>
          <w:szCs w:val="28"/>
        </w:rPr>
      </w:pPr>
      <w:r w:rsidRPr="00074B2D">
        <w:rPr>
          <w:rFonts w:ascii="Arial" w:hAnsi="Arial" w:cs="Arial"/>
          <w:sz w:val="28"/>
          <w:szCs w:val="28"/>
        </w:rPr>
        <w:t>Wordcount: 2</w:t>
      </w:r>
      <w:r w:rsidR="00A556DC">
        <w:rPr>
          <w:rFonts w:ascii="Arial" w:hAnsi="Arial" w:cs="Arial"/>
          <w:sz w:val="28"/>
          <w:szCs w:val="28"/>
        </w:rPr>
        <w:t>1</w:t>
      </w:r>
      <w:r w:rsidR="006221C4">
        <w:rPr>
          <w:rFonts w:ascii="Arial" w:hAnsi="Arial" w:cs="Arial"/>
          <w:sz w:val="28"/>
          <w:szCs w:val="28"/>
        </w:rPr>
        <w:t>89</w:t>
      </w:r>
    </w:p>
    <w:p w14:paraId="2719C14E" w14:textId="22198922" w:rsidR="006D7231" w:rsidRPr="00074B2D" w:rsidRDefault="006D7231" w:rsidP="00B90DA1">
      <w:pPr>
        <w:spacing w:line="360" w:lineRule="auto"/>
        <w:jc w:val="center"/>
        <w:rPr>
          <w:rFonts w:ascii="Arial" w:hAnsi="Arial" w:cs="Arial"/>
        </w:rPr>
      </w:pPr>
    </w:p>
    <w:p w14:paraId="4A00E007" w14:textId="77777777" w:rsidR="00A60B65" w:rsidRPr="00074B2D" w:rsidRDefault="00A60B65" w:rsidP="00B90DA1">
      <w:pPr>
        <w:spacing w:line="360" w:lineRule="auto"/>
        <w:jc w:val="center"/>
        <w:rPr>
          <w:rFonts w:ascii="Arial" w:hAnsi="Arial" w:cs="Arial"/>
        </w:rPr>
      </w:pPr>
    </w:p>
    <w:p w14:paraId="61A09526" w14:textId="77777777" w:rsidR="00A60B65" w:rsidRPr="00074B2D" w:rsidRDefault="00A60B65" w:rsidP="00B90DA1">
      <w:pPr>
        <w:spacing w:line="360" w:lineRule="auto"/>
        <w:rPr>
          <w:rFonts w:ascii="Arial" w:hAnsi="Arial" w:cs="Arial"/>
          <w:sz w:val="24"/>
          <w:szCs w:val="24"/>
        </w:rPr>
      </w:pPr>
    </w:p>
    <w:p w14:paraId="106CD925" w14:textId="77777777" w:rsidR="00430743" w:rsidRPr="00074B2D" w:rsidRDefault="00430743" w:rsidP="00B90DA1">
      <w:pPr>
        <w:spacing w:line="360" w:lineRule="auto"/>
        <w:rPr>
          <w:rFonts w:ascii="Arial" w:hAnsi="Arial" w:cs="Arial"/>
          <w:sz w:val="24"/>
          <w:szCs w:val="24"/>
        </w:rPr>
      </w:pPr>
    </w:p>
    <w:p w14:paraId="4F6507E5" w14:textId="77777777" w:rsidR="00430743" w:rsidRPr="00074B2D" w:rsidRDefault="00430743">
      <w:pPr>
        <w:rPr>
          <w:rFonts w:ascii="Arial" w:hAnsi="Arial" w:cs="Arial"/>
          <w:sz w:val="24"/>
          <w:szCs w:val="24"/>
        </w:rPr>
      </w:pPr>
    </w:p>
    <w:p w14:paraId="2254F3F7" w14:textId="77777777" w:rsidR="00430743" w:rsidRPr="00074B2D" w:rsidRDefault="00430743">
      <w:pPr>
        <w:rPr>
          <w:rFonts w:ascii="Arial" w:hAnsi="Arial" w:cs="Arial"/>
          <w:sz w:val="24"/>
          <w:szCs w:val="24"/>
        </w:rPr>
      </w:pPr>
    </w:p>
    <w:p w14:paraId="6784C66F" w14:textId="77777777" w:rsidR="00430743" w:rsidRPr="00074B2D" w:rsidRDefault="00430743">
      <w:pPr>
        <w:rPr>
          <w:rFonts w:ascii="Arial" w:hAnsi="Arial" w:cs="Arial"/>
          <w:sz w:val="24"/>
          <w:szCs w:val="24"/>
        </w:rPr>
      </w:pPr>
    </w:p>
    <w:p w14:paraId="619AE582" w14:textId="77777777" w:rsidR="00430743" w:rsidRPr="00074B2D" w:rsidRDefault="00430743">
      <w:pPr>
        <w:rPr>
          <w:rFonts w:ascii="Arial" w:hAnsi="Arial" w:cs="Arial"/>
          <w:sz w:val="24"/>
          <w:szCs w:val="24"/>
        </w:rPr>
      </w:pPr>
    </w:p>
    <w:p w14:paraId="1CCFF831" w14:textId="77777777" w:rsidR="00430743" w:rsidRPr="00FD1671" w:rsidRDefault="00430743" w:rsidP="00FD1671">
      <w:pPr>
        <w:spacing w:line="360" w:lineRule="auto"/>
        <w:jc w:val="both"/>
        <w:rPr>
          <w:rFonts w:ascii="Arial" w:hAnsi="Arial" w:cs="Arial"/>
          <w:sz w:val="24"/>
          <w:szCs w:val="24"/>
        </w:rPr>
      </w:pPr>
    </w:p>
    <w:p w14:paraId="32A8D2E9" w14:textId="77777777" w:rsidR="004C434B" w:rsidRPr="00FD1671" w:rsidRDefault="004C434B" w:rsidP="00FD1671">
      <w:pPr>
        <w:spacing w:line="360" w:lineRule="auto"/>
        <w:jc w:val="both"/>
        <w:rPr>
          <w:rFonts w:ascii="Arial" w:hAnsi="Arial" w:cs="Arial"/>
          <w:sz w:val="24"/>
          <w:szCs w:val="24"/>
        </w:rPr>
      </w:pPr>
    </w:p>
    <w:p w14:paraId="26208B26" w14:textId="77777777" w:rsidR="004C434B" w:rsidRDefault="004C434B" w:rsidP="00FD1671">
      <w:pPr>
        <w:spacing w:line="360" w:lineRule="auto"/>
        <w:jc w:val="both"/>
        <w:rPr>
          <w:rFonts w:ascii="Arial" w:hAnsi="Arial" w:cs="Arial"/>
          <w:sz w:val="24"/>
          <w:szCs w:val="24"/>
        </w:rPr>
      </w:pPr>
    </w:p>
    <w:p w14:paraId="52C57B17" w14:textId="2C3F0996" w:rsidR="00FD1671" w:rsidRPr="00FD1671" w:rsidRDefault="00FD1671" w:rsidP="00FD1671">
      <w:pPr>
        <w:spacing w:line="360" w:lineRule="auto"/>
        <w:jc w:val="both"/>
        <w:rPr>
          <w:rFonts w:ascii="Arial" w:hAnsi="Arial" w:cs="Arial"/>
          <w:sz w:val="24"/>
          <w:szCs w:val="24"/>
        </w:rPr>
      </w:pPr>
      <w:r w:rsidRPr="00FD1671">
        <w:rPr>
          <w:rFonts w:ascii="Arial" w:hAnsi="Arial" w:cs="Arial"/>
          <w:sz w:val="24"/>
          <w:szCs w:val="24"/>
        </w:rPr>
        <w:t xml:space="preserve">The Corporate Social Responsibility (CSR) </w:t>
      </w:r>
      <w:r w:rsidR="001953DD">
        <w:rPr>
          <w:rFonts w:ascii="Arial" w:hAnsi="Arial" w:cs="Arial"/>
          <w:sz w:val="24"/>
          <w:szCs w:val="24"/>
        </w:rPr>
        <w:t>as part of</w:t>
      </w:r>
      <w:r w:rsidRPr="00FD1671">
        <w:rPr>
          <w:rFonts w:ascii="Arial" w:hAnsi="Arial" w:cs="Arial"/>
          <w:sz w:val="24"/>
          <w:szCs w:val="24"/>
        </w:rPr>
        <w:t xml:space="preserve"> sustainability w</w:t>
      </w:r>
      <w:r w:rsidR="001953DD">
        <w:rPr>
          <w:rFonts w:ascii="Arial" w:hAnsi="Arial" w:cs="Arial"/>
          <w:sz w:val="24"/>
          <w:szCs w:val="24"/>
        </w:rPr>
        <w:t>hen related to</w:t>
      </w:r>
      <w:r w:rsidRPr="00FD1671">
        <w:rPr>
          <w:rFonts w:ascii="Arial" w:hAnsi="Arial" w:cs="Arial"/>
          <w:sz w:val="24"/>
          <w:szCs w:val="24"/>
        </w:rPr>
        <w:t xml:space="preserve"> the hospitality industry</w:t>
      </w:r>
      <w:r w:rsidR="001953DD">
        <w:rPr>
          <w:rFonts w:ascii="Arial" w:hAnsi="Arial" w:cs="Arial"/>
          <w:sz w:val="24"/>
          <w:szCs w:val="24"/>
        </w:rPr>
        <w:t>, the role</w:t>
      </w:r>
      <w:r w:rsidRPr="00FD1671">
        <w:rPr>
          <w:rFonts w:ascii="Arial" w:hAnsi="Arial" w:cs="Arial"/>
          <w:sz w:val="24"/>
          <w:szCs w:val="24"/>
        </w:rPr>
        <w:t xml:space="preserve"> is multifaceted and crucial. CSR initiatives in hospitality play a pivotal role in driving positive environmental, social, and economic impacts, both within individual businesses and across the industry as a whole. Here are several key aspects of how CSR promotes sustainability within the hospitality sector:</w:t>
      </w:r>
    </w:p>
    <w:p w14:paraId="6A7A9AE8" w14:textId="728BCC7C" w:rsidR="00FD1671" w:rsidRPr="00FD1671" w:rsidRDefault="00FD1671" w:rsidP="00FD1671">
      <w:pPr>
        <w:spacing w:line="360" w:lineRule="auto"/>
        <w:jc w:val="both"/>
        <w:rPr>
          <w:rFonts w:ascii="Arial" w:hAnsi="Arial" w:cs="Arial"/>
          <w:sz w:val="24"/>
          <w:szCs w:val="24"/>
        </w:rPr>
      </w:pPr>
      <w:r w:rsidRPr="00FD1671">
        <w:rPr>
          <w:rFonts w:ascii="Arial" w:hAnsi="Arial" w:cs="Arial"/>
          <w:sz w:val="24"/>
          <w:szCs w:val="24"/>
        </w:rPr>
        <w:t>Environmental Conservation: CSR initiatives encourage hotels to ad</w:t>
      </w:r>
      <w:r w:rsidR="001953DD">
        <w:rPr>
          <w:rFonts w:ascii="Arial" w:hAnsi="Arial" w:cs="Arial"/>
          <w:sz w:val="24"/>
          <w:szCs w:val="24"/>
        </w:rPr>
        <w:t>here to</w:t>
      </w:r>
      <w:r w:rsidRPr="00FD1671">
        <w:rPr>
          <w:rFonts w:ascii="Arial" w:hAnsi="Arial" w:cs="Arial"/>
          <w:sz w:val="24"/>
          <w:szCs w:val="24"/>
        </w:rPr>
        <w:t xml:space="preserve"> sustainable </w:t>
      </w:r>
      <w:r w:rsidR="001953DD">
        <w:rPr>
          <w:rFonts w:ascii="Arial" w:hAnsi="Arial" w:cs="Arial"/>
          <w:sz w:val="24"/>
          <w:szCs w:val="24"/>
        </w:rPr>
        <w:t>measure</w:t>
      </w:r>
      <w:r w:rsidRPr="00FD1671">
        <w:rPr>
          <w:rFonts w:ascii="Arial" w:hAnsi="Arial" w:cs="Arial"/>
          <w:sz w:val="24"/>
          <w:szCs w:val="24"/>
        </w:rPr>
        <w:t xml:space="preserve">s that </w:t>
      </w:r>
      <w:r w:rsidR="001953DD">
        <w:rPr>
          <w:rFonts w:ascii="Arial" w:hAnsi="Arial" w:cs="Arial"/>
          <w:sz w:val="24"/>
          <w:szCs w:val="24"/>
        </w:rPr>
        <w:t>reduc</w:t>
      </w:r>
      <w:r w:rsidRPr="00FD1671">
        <w:rPr>
          <w:rFonts w:ascii="Arial" w:hAnsi="Arial" w:cs="Arial"/>
          <w:sz w:val="24"/>
          <w:szCs w:val="24"/>
        </w:rPr>
        <w:t xml:space="preserve">e their environmental </w:t>
      </w:r>
      <w:r w:rsidR="001953DD">
        <w:rPr>
          <w:rFonts w:ascii="Arial" w:hAnsi="Arial" w:cs="Arial"/>
          <w:sz w:val="24"/>
          <w:szCs w:val="24"/>
        </w:rPr>
        <w:t>impact</w:t>
      </w:r>
      <w:r w:rsidRPr="00FD1671">
        <w:rPr>
          <w:rFonts w:ascii="Arial" w:hAnsi="Arial" w:cs="Arial"/>
          <w:sz w:val="24"/>
          <w:szCs w:val="24"/>
        </w:rPr>
        <w:t xml:space="preserve">. This </w:t>
      </w:r>
      <w:r w:rsidR="001953DD">
        <w:rPr>
          <w:rFonts w:ascii="Arial" w:hAnsi="Arial" w:cs="Arial"/>
          <w:sz w:val="24"/>
          <w:szCs w:val="24"/>
        </w:rPr>
        <w:t>rules should apply also where to</w:t>
      </w:r>
      <w:r w:rsidRPr="00FD1671">
        <w:rPr>
          <w:rFonts w:ascii="Arial" w:hAnsi="Arial" w:cs="Arial"/>
          <w:sz w:val="24"/>
          <w:szCs w:val="24"/>
        </w:rPr>
        <w:t xml:space="preserve"> </w:t>
      </w:r>
      <w:r w:rsidR="001953DD">
        <w:rPr>
          <w:rFonts w:ascii="Arial" w:hAnsi="Arial" w:cs="Arial"/>
          <w:sz w:val="24"/>
          <w:szCs w:val="24"/>
        </w:rPr>
        <w:t>choose</w:t>
      </w:r>
      <w:r w:rsidRPr="00FD1671">
        <w:rPr>
          <w:rFonts w:ascii="Arial" w:hAnsi="Arial" w:cs="Arial"/>
          <w:sz w:val="24"/>
          <w:szCs w:val="24"/>
        </w:rPr>
        <w:t xml:space="preserve"> energy-efficient technologies, reducing water consumption, managing waste responsibly, and promoting biodiversity conservation. By prioritizing environmental sustainability</w:t>
      </w:r>
      <w:r w:rsidR="00187C3B">
        <w:rPr>
          <w:rFonts w:ascii="Arial" w:hAnsi="Arial" w:cs="Arial"/>
          <w:sz w:val="24"/>
          <w:szCs w:val="24"/>
        </w:rPr>
        <w:t xml:space="preserve"> (Costa, 2022)</w:t>
      </w:r>
      <w:r w:rsidRPr="00FD1671">
        <w:rPr>
          <w:rFonts w:ascii="Arial" w:hAnsi="Arial" w:cs="Arial"/>
          <w:sz w:val="24"/>
          <w:szCs w:val="24"/>
        </w:rPr>
        <w:t>, CSR helps mitigate the industry's impact on natural resources and ecosystems.</w:t>
      </w:r>
    </w:p>
    <w:p w14:paraId="168684B9" w14:textId="2F365F25" w:rsidR="00FD1671" w:rsidRPr="00FD1671" w:rsidRDefault="00FD1671" w:rsidP="00FD1671">
      <w:pPr>
        <w:spacing w:line="360" w:lineRule="auto"/>
        <w:jc w:val="both"/>
        <w:rPr>
          <w:rFonts w:ascii="Arial" w:hAnsi="Arial" w:cs="Arial"/>
          <w:sz w:val="24"/>
          <w:szCs w:val="24"/>
        </w:rPr>
      </w:pPr>
      <w:r w:rsidRPr="00FD1671">
        <w:rPr>
          <w:rFonts w:ascii="Arial" w:hAnsi="Arial" w:cs="Arial"/>
          <w:sz w:val="24"/>
          <w:szCs w:val="24"/>
        </w:rPr>
        <w:t>Community Engagement: CSR in hospitality fosters meaningful engagement with local communities</w:t>
      </w:r>
      <w:r w:rsidR="00187C3B">
        <w:rPr>
          <w:rFonts w:ascii="Arial" w:hAnsi="Arial" w:cs="Arial"/>
          <w:sz w:val="24"/>
          <w:szCs w:val="24"/>
        </w:rPr>
        <w:t xml:space="preserve"> (Cooper, 2022)</w:t>
      </w:r>
      <w:r w:rsidRPr="00FD1671">
        <w:rPr>
          <w:rFonts w:ascii="Arial" w:hAnsi="Arial" w:cs="Arial"/>
          <w:sz w:val="24"/>
          <w:szCs w:val="24"/>
        </w:rPr>
        <w:t>, including supporting community development projects, contributing to local economies, and investing in social welfare programs. By building strong relationships with host communities, hotels can create positive social impacts, enhance local livelihoods, and foster mutual respect and understanding.</w:t>
      </w:r>
    </w:p>
    <w:p w14:paraId="73E46BC3" w14:textId="06873A2F" w:rsidR="00FD1671" w:rsidRPr="00FD1671" w:rsidRDefault="00FD1671" w:rsidP="00FD1671">
      <w:pPr>
        <w:spacing w:line="360" w:lineRule="auto"/>
        <w:jc w:val="both"/>
        <w:rPr>
          <w:rFonts w:ascii="Arial" w:hAnsi="Arial" w:cs="Arial"/>
          <w:sz w:val="24"/>
          <w:szCs w:val="24"/>
        </w:rPr>
      </w:pPr>
      <w:r w:rsidRPr="00FD1671">
        <w:rPr>
          <w:rFonts w:ascii="Arial" w:hAnsi="Arial" w:cs="Arial"/>
          <w:sz w:val="24"/>
          <w:szCs w:val="24"/>
        </w:rPr>
        <w:t xml:space="preserve">Employee Well-being: CSR initiatives </w:t>
      </w:r>
      <w:r w:rsidR="001953DD">
        <w:rPr>
          <w:rFonts w:ascii="Arial" w:hAnsi="Arial" w:cs="Arial"/>
          <w:sz w:val="24"/>
          <w:szCs w:val="24"/>
        </w:rPr>
        <w:t>also must</w:t>
      </w:r>
      <w:r w:rsidRPr="00FD1671">
        <w:rPr>
          <w:rFonts w:ascii="Arial" w:hAnsi="Arial" w:cs="Arial"/>
          <w:sz w:val="24"/>
          <w:szCs w:val="24"/>
        </w:rPr>
        <w:t xml:space="preserve"> ensur</w:t>
      </w:r>
      <w:r w:rsidR="001953DD">
        <w:rPr>
          <w:rFonts w:ascii="Arial" w:hAnsi="Arial" w:cs="Arial"/>
          <w:sz w:val="24"/>
          <w:szCs w:val="24"/>
        </w:rPr>
        <w:t>e</w:t>
      </w:r>
      <w:r w:rsidRPr="00FD1671">
        <w:rPr>
          <w:rFonts w:ascii="Arial" w:hAnsi="Arial" w:cs="Arial"/>
          <w:sz w:val="24"/>
          <w:szCs w:val="24"/>
        </w:rPr>
        <w:t xml:space="preserve"> the well-being and rights of employees within the hospitality industry. This involves providing fair wages, offering </w:t>
      </w:r>
      <w:r w:rsidR="001953DD">
        <w:rPr>
          <w:rFonts w:ascii="Arial" w:hAnsi="Arial" w:cs="Arial"/>
          <w:sz w:val="24"/>
          <w:szCs w:val="24"/>
        </w:rPr>
        <w:t xml:space="preserve">same chances and </w:t>
      </w:r>
      <w:r w:rsidRPr="00FD1671">
        <w:rPr>
          <w:rFonts w:ascii="Arial" w:hAnsi="Arial" w:cs="Arial"/>
          <w:sz w:val="24"/>
          <w:szCs w:val="24"/>
        </w:rPr>
        <w:t xml:space="preserve">opportunities for training and advancement, promoting a safe and inclusive work </w:t>
      </w:r>
      <w:r w:rsidR="001953DD">
        <w:rPr>
          <w:rFonts w:ascii="Arial" w:hAnsi="Arial" w:cs="Arial"/>
          <w:sz w:val="24"/>
          <w:szCs w:val="24"/>
        </w:rPr>
        <w:t>place</w:t>
      </w:r>
      <w:r w:rsidRPr="00FD1671">
        <w:rPr>
          <w:rFonts w:ascii="Arial" w:hAnsi="Arial" w:cs="Arial"/>
          <w:sz w:val="24"/>
          <w:szCs w:val="24"/>
        </w:rPr>
        <w:t xml:space="preserve">, and supporting work-life balance. By prioritizing employee welfare, CSR enhances employee satisfaction, </w:t>
      </w:r>
      <w:r w:rsidR="001953DD">
        <w:rPr>
          <w:rFonts w:ascii="Arial" w:hAnsi="Arial" w:cs="Arial"/>
          <w:sz w:val="24"/>
          <w:szCs w:val="24"/>
        </w:rPr>
        <w:t>efficien</w:t>
      </w:r>
      <w:r w:rsidR="001953DD" w:rsidRPr="00FD1671">
        <w:rPr>
          <w:rFonts w:ascii="Arial" w:hAnsi="Arial" w:cs="Arial"/>
          <w:sz w:val="24"/>
          <w:szCs w:val="24"/>
        </w:rPr>
        <w:t>cy</w:t>
      </w:r>
      <w:r w:rsidRPr="00FD1671">
        <w:rPr>
          <w:rFonts w:ascii="Arial" w:hAnsi="Arial" w:cs="Arial"/>
          <w:sz w:val="24"/>
          <w:szCs w:val="24"/>
        </w:rPr>
        <w:t xml:space="preserve">, and </w:t>
      </w:r>
      <w:r w:rsidR="001953DD">
        <w:rPr>
          <w:rFonts w:ascii="Arial" w:hAnsi="Arial" w:cs="Arial"/>
          <w:sz w:val="24"/>
          <w:szCs w:val="24"/>
        </w:rPr>
        <w:t xml:space="preserve">good employee’s </w:t>
      </w:r>
      <w:r w:rsidRPr="00FD1671">
        <w:rPr>
          <w:rFonts w:ascii="Arial" w:hAnsi="Arial" w:cs="Arial"/>
          <w:sz w:val="24"/>
          <w:szCs w:val="24"/>
        </w:rPr>
        <w:t xml:space="preserve">retention, </w:t>
      </w:r>
      <w:r w:rsidR="001953DD">
        <w:rPr>
          <w:rFonts w:ascii="Arial" w:hAnsi="Arial" w:cs="Arial"/>
          <w:sz w:val="24"/>
          <w:szCs w:val="24"/>
        </w:rPr>
        <w:t xml:space="preserve">all these </w:t>
      </w:r>
      <w:r w:rsidRPr="00FD1671">
        <w:rPr>
          <w:rFonts w:ascii="Arial" w:hAnsi="Arial" w:cs="Arial"/>
          <w:sz w:val="24"/>
          <w:szCs w:val="24"/>
        </w:rPr>
        <w:t>contributing to the success of hospitality businesses.</w:t>
      </w:r>
    </w:p>
    <w:p w14:paraId="30D99649" w14:textId="10B40F6F" w:rsidR="00FD1671" w:rsidRPr="00FD1671" w:rsidRDefault="00FD1671" w:rsidP="00FD1671">
      <w:pPr>
        <w:spacing w:line="360" w:lineRule="auto"/>
        <w:jc w:val="both"/>
        <w:rPr>
          <w:rFonts w:ascii="Arial" w:hAnsi="Arial" w:cs="Arial"/>
          <w:sz w:val="24"/>
          <w:szCs w:val="24"/>
        </w:rPr>
      </w:pPr>
      <w:r w:rsidRPr="00FD1671">
        <w:rPr>
          <w:rFonts w:ascii="Arial" w:hAnsi="Arial" w:cs="Arial"/>
          <w:sz w:val="24"/>
          <w:szCs w:val="24"/>
        </w:rPr>
        <w:t xml:space="preserve">Ethical Practices: CSR encourages ethical behavior and responsible business practices within the hospitality sector. This includes upholding integrity and transparency in business dealings, adhering to ethical </w:t>
      </w:r>
      <w:r w:rsidR="0009161C" w:rsidRPr="00FD1671">
        <w:rPr>
          <w:rFonts w:ascii="Arial" w:hAnsi="Arial" w:cs="Arial"/>
          <w:sz w:val="24"/>
          <w:szCs w:val="24"/>
        </w:rPr>
        <w:t>labour</w:t>
      </w:r>
      <w:r w:rsidRPr="00FD1671">
        <w:rPr>
          <w:rFonts w:ascii="Arial" w:hAnsi="Arial" w:cs="Arial"/>
          <w:sz w:val="24"/>
          <w:szCs w:val="24"/>
        </w:rPr>
        <w:t xml:space="preserve"> practices, respecting human rights, and promoting diversity and inclusion. By demonstrating ethical leadership, hotels can build trust with stakeholders and uphold the industry's reputation for integrity and accountability.</w:t>
      </w:r>
    </w:p>
    <w:p w14:paraId="08BCF8ED" w14:textId="085234DB" w:rsidR="00FD1671" w:rsidRPr="00FD1671" w:rsidRDefault="00FD1671" w:rsidP="00FD1671">
      <w:pPr>
        <w:spacing w:line="360" w:lineRule="auto"/>
        <w:jc w:val="both"/>
        <w:rPr>
          <w:rFonts w:ascii="Arial" w:hAnsi="Arial" w:cs="Arial"/>
          <w:sz w:val="24"/>
          <w:szCs w:val="24"/>
        </w:rPr>
      </w:pPr>
      <w:r w:rsidRPr="00FD1671">
        <w:rPr>
          <w:rFonts w:ascii="Arial" w:hAnsi="Arial" w:cs="Arial"/>
          <w:sz w:val="24"/>
          <w:szCs w:val="24"/>
        </w:rPr>
        <w:t>Responsible Tourism: CSR initiatives promote responsible tourism practices among guests and customers. This involves raising awareness about sustainable travel behaviors, promoting cultural sensitivity and respect for local customs, and offering eco-friendly amenities and experiences</w:t>
      </w:r>
      <w:r w:rsidR="00767F80">
        <w:rPr>
          <w:rFonts w:ascii="Arial" w:hAnsi="Arial" w:cs="Arial"/>
          <w:sz w:val="24"/>
          <w:szCs w:val="24"/>
        </w:rPr>
        <w:t xml:space="preserve"> (Gardetti, 2016)</w:t>
      </w:r>
      <w:r w:rsidRPr="00FD1671">
        <w:rPr>
          <w:rFonts w:ascii="Arial" w:hAnsi="Arial" w:cs="Arial"/>
          <w:sz w:val="24"/>
          <w:szCs w:val="24"/>
        </w:rPr>
        <w:t xml:space="preserve">. By educating and empowering </w:t>
      </w:r>
      <w:r w:rsidR="0009161C" w:rsidRPr="00FD1671">
        <w:rPr>
          <w:rFonts w:ascii="Arial" w:hAnsi="Arial" w:cs="Arial"/>
          <w:sz w:val="24"/>
          <w:szCs w:val="24"/>
        </w:rPr>
        <w:t>travellers</w:t>
      </w:r>
      <w:r w:rsidRPr="00FD1671">
        <w:rPr>
          <w:rFonts w:ascii="Arial" w:hAnsi="Arial" w:cs="Arial"/>
          <w:sz w:val="24"/>
          <w:szCs w:val="24"/>
        </w:rPr>
        <w:t>, hotels can minimize negative impacts on destinations, preserve cultural heritage, and promote the long-term sustainability of tourism.</w:t>
      </w:r>
    </w:p>
    <w:p w14:paraId="205DF4A3" w14:textId="32A60F66" w:rsidR="00FD1671" w:rsidRDefault="00FD1671" w:rsidP="00FD1671">
      <w:pPr>
        <w:spacing w:line="360" w:lineRule="auto"/>
        <w:jc w:val="both"/>
        <w:rPr>
          <w:rFonts w:ascii="Arial" w:hAnsi="Arial" w:cs="Arial"/>
          <w:sz w:val="24"/>
          <w:szCs w:val="24"/>
        </w:rPr>
      </w:pPr>
      <w:r w:rsidRPr="00FD1671">
        <w:rPr>
          <w:rFonts w:ascii="Arial" w:hAnsi="Arial" w:cs="Arial"/>
          <w:sz w:val="24"/>
          <w:szCs w:val="24"/>
        </w:rPr>
        <w:lastRenderedPageBreak/>
        <w:t xml:space="preserve">In summary, Corporate Social Responsibility </w:t>
      </w:r>
      <w:r w:rsidR="001953DD">
        <w:rPr>
          <w:rFonts w:ascii="Arial" w:hAnsi="Arial" w:cs="Arial"/>
          <w:sz w:val="24"/>
          <w:szCs w:val="24"/>
        </w:rPr>
        <w:t>is responsible for</w:t>
      </w:r>
      <w:r w:rsidRPr="00FD1671">
        <w:rPr>
          <w:rFonts w:ascii="Arial" w:hAnsi="Arial" w:cs="Arial"/>
          <w:sz w:val="24"/>
          <w:szCs w:val="24"/>
        </w:rPr>
        <w:t xml:space="preserve"> promoting sustainability </w:t>
      </w:r>
      <w:r w:rsidR="00845722">
        <w:rPr>
          <w:rFonts w:ascii="Arial" w:hAnsi="Arial" w:cs="Arial"/>
          <w:sz w:val="24"/>
          <w:szCs w:val="24"/>
        </w:rPr>
        <w:t>of</w:t>
      </w:r>
      <w:r w:rsidRPr="00FD1671">
        <w:rPr>
          <w:rFonts w:ascii="Arial" w:hAnsi="Arial" w:cs="Arial"/>
          <w:sz w:val="24"/>
          <w:szCs w:val="24"/>
        </w:rPr>
        <w:t xml:space="preserve"> the hospitality industry by </w:t>
      </w:r>
      <w:r w:rsidR="00845722">
        <w:rPr>
          <w:rFonts w:ascii="Arial" w:hAnsi="Arial" w:cs="Arial"/>
          <w:sz w:val="24"/>
          <w:szCs w:val="24"/>
        </w:rPr>
        <w:t>mitigating with</w:t>
      </w:r>
      <w:r w:rsidRPr="00FD1671">
        <w:rPr>
          <w:rFonts w:ascii="Arial" w:hAnsi="Arial" w:cs="Arial"/>
          <w:sz w:val="24"/>
          <w:szCs w:val="24"/>
        </w:rPr>
        <w:t xml:space="preserve"> environmental, social, and economic challenges. Through environmental conservation, community engagement, employee well-being, ethical practices, and responsible tourism, CSR initiatives contribute to the industry's overall sustainability efforts, driving positive impacts for businesses, communities, and the environment.</w:t>
      </w:r>
    </w:p>
    <w:p w14:paraId="742CE06F"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Key Factors and Components:</w:t>
      </w:r>
    </w:p>
    <w:p w14:paraId="52BDD01A"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Environmental Sustainability: This involves reducing resource consumption, minimizing waste, and preserving natural habitats. Key components include energy efficiency, waste management, water conservation, and biodiversity preservation.</w:t>
      </w:r>
    </w:p>
    <w:p w14:paraId="35957B66" w14:textId="6A4400D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Social Sustainability: Focusing on the well-being of local communities, including providing </w:t>
      </w:r>
      <w:r w:rsidR="00845722">
        <w:rPr>
          <w:rFonts w:ascii="Arial" w:hAnsi="Arial" w:cs="Arial"/>
          <w:sz w:val="24"/>
          <w:szCs w:val="24"/>
        </w:rPr>
        <w:t>right conditions in work place, fair packs for employees</w:t>
      </w:r>
      <w:r w:rsidRPr="00FD1671">
        <w:rPr>
          <w:rFonts w:ascii="Arial" w:hAnsi="Arial" w:cs="Arial"/>
          <w:sz w:val="24"/>
          <w:szCs w:val="24"/>
        </w:rPr>
        <w:t>, supporting local businesses, and respecting local cultures and traditions. Community engagement and inclusivity are crucial components.</w:t>
      </w:r>
    </w:p>
    <w:p w14:paraId="5574C64B" w14:textId="7E7458F0"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Economic Sustainability: Ensuring that tourism activities contribute to the long-term economic development of destinations without depleting resources or harming local economies</w:t>
      </w:r>
      <w:r w:rsidR="00767F80">
        <w:rPr>
          <w:rFonts w:ascii="Arial" w:hAnsi="Arial" w:cs="Arial"/>
          <w:sz w:val="24"/>
          <w:szCs w:val="24"/>
        </w:rPr>
        <w:t xml:space="preserve"> (Gardetti, 2017)</w:t>
      </w:r>
      <w:r w:rsidRPr="00FD1671">
        <w:rPr>
          <w:rFonts w:ascii="Arial" w:hAnsi="Arial" w:cs="Arial"/>
          <w:sz w:val="24"/>
          <w:szCs w:val="24"/>
        </w:rPr>
        <w:t>. This includes diversifying revenue streams, promoting local procurement, and investing in infrastructure.</w:t>
      </w:r>
    </w:p>
    <w:p w14:paraId="0F516C15"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Importance:</w:t>
      </w:r>
    </w:p>
    <w:p w14:paraId="00CC88D5" w14:textId="2CB986ED"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Reputation and Branding: Embracing sustainability enhances a hospitality brand's reputation, attracting environmentally and socially conscious </w:t>
      </w:r>
      <w:r w:rsidR="00FD1671" w:rsidRPr="00FD1671">
        <w:rPr>
          <w:rFonts w:ascii="Arial" w:hAnsi="Arial" w:cs="Arial"/>
          <w:sz w:val="24"/>
          <w:szCs w:val="24"/>
        </w:rPr>
        <w:t>travellers</w:t>
      </w:r>
      <w:r w:rsidRPr="00FD1671">
        <w:rPr>
          <w:rFonts w:ascii="Arial" w:hAnsi="Arial" w:cs="Arial"/>
          <w:sz w:val="24"/>
          <w:szCs w:val="24"/>
        </w:rPr>
        <w:t xml:space="preserve"> while aligning with global trends towards responsible tourism</w:t>
      </w:r>
      <w:r w:rsidR="00767F80">
        <w:rPr>
          <w:rFonts w:ascii="Arial" w:hAnsi="Arial" w:cs="Arial"/>
          <w:sz w:val="24"/>
          <w:szCs w:val="24"/>
        </w:rPr>
        <w:t xml:space="preserve"> (Kim, 2019)</w:t>
      </w:r>
      <w:r w:rsidRPr="00FD1671">
        <w:rPr>
          <w:rFonts w:ascii="Arial" w:hAnsi="Arial" w:cs="Arial"/>
          <w:sz w:val="24"/>
          <w:szCs w:val="24"/>
        </w:rPr>
        <w:t>.</w:t>
      </w:r>
    </w:p>
    <w:p w14:paraId="306EACE9" w14:textId="07092A3C"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Risk Mitigation: Sustainability practices help </w:t>
      </w:r>
      <w:r w:rsidR="00845722">
        <w:rPr>
          <w:rFonts w:ascii="Arial" w:hAnsi="Arial" w:cs="Arial"/>
          <w:sz w:val="24"/>
          <w:szCs w:val="24"/>
        </w:rPr>
        <w:t>to deal with eventual</w:t>
      </w:r>
      <w:r w:rsidRPr="00FD1671">
        <w:rPr>
          <w:rFonts w:ascii="Arial" w:hAnsi="Arial" w:cs="Arial"/>
          <w:sz w:val="24"/>
          <w:szCs w:val="24"/>
        </w:rPr>
        <w:t xml:space="preserve"> risks associated with </w:t>
      </w:r>
      <w:r w:rsidR="00845722">
        <w:rPr>
          <w:rFonts w:ascii="Arial" w:hAnsi="Arial" w:cs="Arial"/>
          <w:sz w:val="24"/>
          <w:szCs w:val="24"/>
        </w:rPr>
        <w:t>circumstances change or</w:t>
      </w:r>
      <w:r w:rsidRPr="00FD1671">
        <w:rPr>
          <w:rFonts w:ascii="Arial" w:hAnsi="Arial" w:cs="Arial"/>
          <w:sz w:val="24"/>
          <w:szCs w:val="24"/>
        </w:rPr>
        <w:t xml:space="preserve"> resource s</w:t>
      </w:r>
      <w:r w:rsidR="00845722">
        <w:rPr>
          <w:rFonts w:ascii="Arial" w:hAnsi="Arial" w:cs="Arial"/>
          <w:sz w:val="24"/>
          <w:szCs w:val="24"/>
        </w:rPr>
        <w:t>hortage</w:t>
      </w:r>
      <w:r w:rsidRPr="00FD1671">
        <w:rPr>
          <w:rFonts w:ascii="Arial" w:hAnsi="Arial" w:cs="Arial"/>
          <w:sz w:val="24"/>
          <w:szCs w:val="24"/>
        </w:rPr>
        <w:t xml:space="preserve"> and social unrest, safeguarding businesses against disruptions.</w:t>
      </w:r>
    </w:p>
    <w:p w14:paraId="1E4836B3"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Community Relations: Engaging with local communities fosters positive relationships, leading to community support, reduced conflict, and opportunities for collaboration.</w:t>
      </w:r>
    </w:p>
    <w:p w14:paraId="3BC722CC"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Trendsetting:</w:t>
      </w:r>
    </w:p>
    <w:p w14:paraId="3B83C183" w14:textId="2691FA5D"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Certifications and Standards: Adopting certifications like LEED (Leadership in Energy and Environmental Design) or adhering to</w:t>
      </w:r>
      <w:r w:rsidR="00845722">
        <w:rPr>
          <w:rFonts w:ascii="Arial" w:hAnsi="Arial" w:cs="Arial"/>
          <w:sz w:val="24"/>
          <w:szCs w:val="24"/>
        </w:rPr>
        <w:t xml:space="preserve"> other</w:t>
      </w:r>
      <w:r w:rsidRPr="00FD1671">
        <w:rPr>
          <w:rFonts w:ascii="Arial" w:hAnsi="Arial" w:cs="Arial"/>
          <w:sz w:val="24"/>
          <w:szCs w:val="24"/>
        </w:rPr>
        <w:t xml:space="preserve"> international standards like ISO 14001 demonstrates a commitment to sustainability, setting industry benchmarks.</w:t>
      </w:r>
    </w:p>
    <w:p w14:paraId="4780211B" w14:textId="1838129E"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Innovative Technologies: Incorporating technologies such as renewable energy systems</w:t>
      </w:r>
      <w:r w:rsidR="00767F80">
        <w:rPr>
          <w:rFonts w:ascii="Arial" w:hAnsi="Arial" w:cs="Arial"/>
          <w:sz w:val="24"/>
          <w:szCs w:val="24"/>
        </w:rPr>
        <w:t xml:space="preserve"> (Ghimire, 2023)</w:t>
      </w:r>
      <w:r w:rsidRPr="00FD1671">
        <w:rPr>
          <w:rFonts w:ascii="Arial" w:hAnsi="Arial" w:cs="Arial"/>
          <w:sz w:val="24"/>
          <w:szCs w:val="24"/>
        </w:rPr>
        <w:t xml:space="preserve">, smart building designs, and waste-to-energy solutions </w:t>
      </w:r>
      <w:r w:rsidR="00845722">
        <w:rPr>
          <w:rFonts w:ascii="Arial" w:hAnsi="Arial" w:cs="Arial"/>
          <w:sz w:val="24"/>
          <w:szCs w:val="24"/>
        </w:rPr>
        <w:t>meant to</w:t>
      </w:r>
      <w:r w:rsidRPr="00FD1671">
        <w:rPr>
          <w:rFonts w:ascii="Arial" w:hAnsi="Arial" w:cs="Arial"/>
          <w:sz w:val="24"/>
          <w:szCs w:val="24"/>
        </w:rPr>
        <w:t xml:space="preserve"> reduce </w:t>
      </w:r>
      <w:r w:rsidR="00845722">
        <w:rPr>
          <w:rFonts w:ascii="Arial" w:hAnsi="Arial" w:cs="Arial"/>
          <w:sz w:val="24"/>
          <w:szCs w:val="24"/>
        </w:rPr>
        <w:t xml:space="preserve">damages to </w:t>
      </w:r>
      <w:r w:rsidRPr="00FD1671">
        <w:rPr>
          <w:rFonts w:ascii="Arial" w:hAnsi="Arial" w:cs="Arial"/>
          <w:sz w:val="24"/>
          <w:szCs w:val="24"/>
        </w:rPr>
        <w:t>environment</w:t>
      </w:r>
      <w:r w:rsidR="00845722">
        <w:rPr>
          <w:rFonts w:ascii="Arial" w:hAnsi="Arial" w:cs="Arial"/>
          <w:sz w:val="24"/>
          <w:szCs w:val="24"/>
        </w:rPr>
        <w:t>, in same time could</w:t>
      </w:r>
      <w:r w:rsidRPr="00FD1671">
        <w:rPr>
          <w:rFonts w:ascii="Arial" w:hAnsi="Arial" w:cs="Arial"/>
          <w:sz w:val="24"/>
          <w:szCs w:val="24"/>
        </w:rPr>
        <w:t xml:space="preserve"> showcase innovation and </w:t>
      </w:r>
      <w:r w:rsidR="00845722">
        <w:rPr>
          <w:rFonts w:ascii="Arial" w:hAnsi="Arial" w:cs="Arial"/>
          <w:sz w:val="24"/>
          <w:szCs w:val="24"/>
        </w:rPr>
        <w:t>cost savings</w:t>
      </w:r>
      <w:r w:rsidRPr="00FD1671">
        <w:rPr>
          <w:rFonts w:ascii="Arial" w:hAnsi="Arial" w:cs="Arial"/>
          <w:sz w:val="24"/>
          <w:szCs w:val="24"/>
        </w:rPr>
        <w:t>.</w:t>
      </w:r>
    </w:p>
    <w:p w14:paraId="4E8E1CD8"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lastRenderedPageBreak/>
        <w:t>Collaborative Partnerships: Forming partnerships with local organizations, governments, and NGOs enables shared resources, knowledge exchange, and collective action towards sustainable development.</w:t>
      </w:r>
    </w:p>
    <w:p w14:paraId="2F800091" w14:textId="187B3E48"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In summary, sustainable hospitality involves balancing environmental, social, and economic considerations to create positive impacts for both businesses and communities</w:t>
      </w:r>
      <w:r w:rsidR="00767F80">
        <w:rPr>
          <w:rFonts w:ascii="Arial" w:hAnsi="Arial" w:cs="Arial"/>
          <w:sz w:val="24"/>
          <w:szCs w:val="24"/>
        </w:rPr>
        <w:t xml:space="preserve"> (</w:t>
      </w:r>
      <w:r w:rsidR="00767F80" w:rsidRPr="00767F80">
        <w:rPr>
          <w:rFonts w:ascii="Arial" w:hAnsi="Arial" w:cs="Arial"/>
          <w:sz w:val="24"/>
          <w:szCs w:val="24"/>
        </w:rPr>
        <w:t>Haski-Leventhal, 2018)</w:t>
      </w:r>
      <w:r w:rsidRPr="00FD1671">
        <w:rPr>
          <w:rFonts w:ascii="Arial" w:hAnsi="Arial" w:cs="Arial"/>
          <w:sz w:val="24"/>
          <w:szCs w:val="24"/>
        </w:rPr>
        <w:t>. Embracing sustainability not only enhances brand reputation and mitigates risks but also sets trends by pioneering innovative practices and fostering collaborative partnerships.</w:t>
      </w:r>
    </w:p>
    <w:p w14:paraId="15B96DB6" w14:textId="50EFE1D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Corporate Social Responsibility (CSR) refers to the </w:t>
      </w:r>
      <w:r w:rsidR="00845722">
        <w:rPr>
          <w:rFonts w:ascii="Arial" w:hAnsi="Arial" w:cs="Arial"/>
          <w:sz w:val="24"/>
          <w:szCs w:val="24"/>
        </w:rPr>
        <w:t>management’s</w:t>
      </w:r>
      <w:r w:rsidRPr="00FD1671">
        <w:rPr>
          <w:rFonts w:ascii="Arial" w:hAnsi="Arial" w:cs="Arial"/>
          <w:sz w:val="24"/>
          <w:szCs w:val="24"/>
        </w:rPr>
        <w:t xml:space="preserve"> actions that </w:t>
      </w:r>
      <w:r w:rsidR="00845722">
        <w:rPr>
          <w:rFonts w:ascii="Arial" w:hAnsi="Arial" w:cs="Arial"/>
          <w:sz w:val="24"/>
          <w:szCs w:val="24"/>
        </w:rPr>
        <w:t>deal with</w:t>
      </w:r>
      <w:r w:rsidRPr="00FD1671">
        <w:rPr>
          <w:rFonts w:ascii="Arial" w:hAnsi="Arial" w:cs="Arial"/>
          <w:sz w:val="24"/>
          <w:szCs w:val="24"/>
        </w:rPr>
        <w:t xml:space="preserve"> social, environmental</w:t>
      </w:r>
      <w:r w:rsidR="00845722">
        <w:rPr>
          <w:rFonts w:ascii="Arial" w:hAnsi="Arial" w:cs="Arial"/>
          <w:sz w:val="24"/>
          <w:szCs w:val="24"/>
        </w:rPr>
        <w:t xml:space="preserve"> an</w:t>
      </w:r>
      <w:r w:rsidRPr="00FD1671">
        <w:rPr>
          <w:rFonts w:ascii="Arial" w:hAnsi="Arial" w:cs="Arial"/>
          <w:sz w:val="24"/>
          <w:szCs w:val="24"/>
        </w:rPr>
        <w:t>d economic concerns while balancing their financial objectives</w:t>
      </w:r>
      <w:r w:rsidR="00D9527F">
        <w:rPr>
          <w:rFonts w:ascii="Arial" w:hAnsi="Arial" w:cs="Arial"/>
          <w:sz w:val="24"/>
          <w:szCs w:val="24"/>
        </w:rPr>
        <w:t xml:space="preserve"> (Sloan, 2009)</w:t>
      </w:r>
      <w:r w:rsidRPr="00FD1671">
        <w:rPr>
          <w:rFonts w:ascii="Arial" w:hAnsi="Arial" w:cs="Arial"/>
          <w:sz w:val="24"/>
          <w:szCs w:val="24"/>
        </w:rPr>
        <w:t xml:space="preserve">. It involves going beyond legal requirements and actively contributing to the </w:t>
      </w:r>
      <w:r w:rsidR="00845722">
        <w:rPr>
          <w:rFonts w:ascii="Arial" w:hAnsi="Arial" w:cs="Arial"/>
          <w:sz w:val="24"/>
          <w:szCs w:val="24"/>
        </w:rPr>
        <w:t>common interests and benefit of</w:t>
      </w:r>
      <w:r w:rsidRPr="00FD1671">
        <w:rPr>
          <w:rFonts w:ascii="Arial" w:hAnsi="Arial" w:cs="Arial"/>
          <w:sz w:val="24"/>
          <w:szCs w:val="24"/>
        </w:rPr>
        <w:t xml:space="preserve"> society and the e</w:t>
      </w:r>
      <w:r w:rsidR="00845722">
        <w:rPr>
          <w:rFonts w:ascii="Arial" w:hAnsi="Arial" w:cs="Arial"/>
          <w:sz w:val="24"/>
          <w:szCs w:val="24"/>
        </w:rPr>
        <w:t>cosystem</w:t>
      </w:r>
      <w:r w:rsidRPr="00FD1671">
        <w:rPr>
          <w:rFonts w:ascii="Arial" w:hAnsi="Arial" w:cs="Arial"/>
          <w:sz w:val="24"/>
          <w:szCs w:val="24"/>
        </w:rPr>
        <w:t>.</w:t>
      </w:r>
    </w:p>
    <w:p w14:paraId="67D67BFC" w14:textId="2C93076C" w:rsidR="0066344A" w:rsidRPr="00FD1671" w:rsidRDefault="00FD5604" w:rsidP="00FD1671">
      <w:pPr>
        <w:spacing w:line="360" w:lineRule="auto"/>
        <w:jc w:val="both"/>
        <w:rPr>
          <w:rFonts w:ascii="Arial" w:hAnsi="Arial" w:cs="Arial"/>
          <w:sz w:val="24"/>
          <w:szCs w:val="24"/>
        </w:rPr>
      </w:pPr>
      <w:r>
        <w:rPr>
          <w:rFonts w:ascii="Arial" w:hAnsi="Arial" w:cs="Arial"/>
          <w:sz w:val="24"/>
          <w:szCs w:val="24"/>
        </w:rPr>
        <w:t>The main</w:t>
      </w:r>
      <w:r w:rsidR="0066344A" w:rsidRPr="00FD1671">
        <w:rPr>
          <w:rFonts w:ascii="Arial" w:hAnsi="Arial" w:cs="Arial"/>
          <w:sz w:val="24"/>
          <w:szCs w:val="24"/>
        </w:rPr>
        <w:t xml:space="preserve"> five key areas where CSR initiatives can have significant impacts on sustainability practices in the hospitality industry:</w:t>
      </w:r>
    </w:p>
    <w:p w14:paraId="26557461"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Employee Well-being and Labor Practices:</w:t>
      </w:r>
    </w:p>
    <w:p w14:paraId="3C7D0976" w14:textId="3134ADCB"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Ensuring </w:t>
      </w:r>
      <w:r w:rsidR="00845722">
        <w:rPr>
          <w:rFonts w:ascii="Arial" w:hAnsi="Arial" w:cs="Arial"/>
          <w:sz w:val="24"/>
          <w:szCs w:val="24"/>
        </w:rPr>
        <w:t>good salaries, deal packs</w:t>
      </w:r>
      <w:r w:rsidRPr="00FD1671">
        <w:rPr>
          <w:rFonts w:ascii="Arial" w:hAnsi="Arial" w:cs="Arial"/>
          <w:sz w:val="24"/>
          <w:szCs w:val="24"/>
        </w:rPr>
        <w:t>, safe working conditions, a</w:t>
      </w:r>
      <w:r w:rsidR="00845722">
        <w:rPr>
          <w:rFonts w:ascii="Arial" w:hAnsi="Arial" w:cs="Arial"/>
          <w:sz w:val="24"/>
          <w:szCs w:val="24"/>
        </w:rPr>
        <w:t>lso</w:t>
      </w:r>
      <w:r w:rsidRPr="00FD1671">
        <w:rPr>
          <w:rFonts w:ascii="Arial" w:hAnsi="Arial" w:cs="Arial"/>
          <w:sz w:val="24"/>
          <w:szCs w:val="24"/>
        </w:rPr>
        <w:t xml:space="preserve"> opportunities for</w:t>
      </w:r>
      <w:r w:rsidR="00845722">
        <w:rPr>
          <w:rFonts w:ascii="Arial" w:hAnsi="Arial" w:cs="Arial"/>
          <w:sz w:val="24"/>
          <w:szCs w:val="24"/>
        </w:rPr>
        <w:t xml:space="preserve"> personal</w:t>
      </w:r>
      <w:r w:rsidR="00695D8A">
        <w:rPr>
          <w:rFonts w:ascii="Arial" w:hAnsi="Arial" w:cs="Arial"/>
          <w:sz w:val="24"/>
          <w:szCs w:val="24"/>
        </w:rPr>
        <w:t xml:space="preserve"> and</w:t>
      </w:r>
      <w:r w:rsidRPr="00FD1671">
        <w:rPr>
          <w:rFonts w:ascii="Arial" w:hAnsi="Arial" w:cs="Arial"/>
          <w:sz w:val="24"/>
          <w:szCs w:val="24"/>
        </w:rPr>
        <w:t xml:space="preserve"> professional development and advancement can enhance employee satisfaction and retention</w:t>
      </w:r>
      <w:r w:rsidR="00767F80">
        <w:rPr>
          <w:rFonts w:ascii="Arial" w:hAnsi="Arial" w:cs="Arial"/>
          <w:sz w:val="24"/>
          <w:szCs w:val="24"/>
        </w:rPr>
        <w:t xml:space="preserve"> (Kong, 2019)</w:t>
      </w:r>
      <w:r w:rsidRPr="00FD1671">
        <w:rPr>
          <w:rFonts w:ascii="Arial" w:hAnsi="Arial" w:cs="Arial"/>
          <w:sz w:val="24"/>
          <w:szCs w:val="24"/>
        </w:rPr>
        <w:t>.</w:t>
      </w:r>
    </w:p>
    <w:p w14:paraId="23E0C611"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Implementing CSR initiatives that prioritize employee well-being fosters a positive work culture and contributes to overall business success.</w:t>
      </w:r>
    </w:p>
    <w:p w14:paraId="011B379F"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Biodiversity Conservation and Ecosystem Protection:</w:t>
      </w:r>
    </w:p>
    <w:p w14:paraId="620DB374" w14:textId="0C0D5E0C"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Supporting initiatives to protect and preserve biodiversity</w:t>
      </w:r>
      <w:r w:rsidR="00767F80">
        <w:rPr>
          <w:rFonts w:ascii="Arial" w:hAnsi="Arial" w:cs="Arial"/>
          <w:sz w:val="24"/>
          <w:szCs w:val="24"/>
        </w:rPr>
        <w:t xml:space="preserve"> (UNWTO, 2024)</w:t>
      </w:r>
      <w:r w:rsidRPr="00FD1671">
        <w:rPr>
          <w:rFonts w:ascii="Arial" w:hAnsi="Arial" w:cs="Arial"/>
          <w:sz w:val="24"/>
          <w:szCs w:val="24"/>
        </w:rPr>
        <w:t>, such as habitat restoration projects and conservation programs, can help safeguard natural ecosystems.</w:t>
      </w:r>
    </w:p>
    <w:p w14:paraId="42AA4E55" w14:textId="124CAB06"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Hospitality businesses can contribute to biodiversity conservation by minimizing their impacts on local flora and fauna and supporting initiatives that promote ecological balance</w:t>
      </w:r>
      <w:r w:rsidR="00767F80">
        <w:rPr>
          <w:rFonts w:ascii="Arial" w:hAnsi="Arial" w:cs="Arial"/>
          <w:sz w:val="24"/>
          <w:szCs w:val="24"/>
        </w:rPr>
        <w:t xml:space="preserve"> (Jones, 2014)</w:t>
      </w:r>
      <w:r w:rsidRPr="00FD1671">
        <w:rPr>
          <w:rFonts w:ascii="Arial" w:hAnsi="Arial" w:cs="Arial"/>
          <w:sz w:val="24"/>
          <w:szCs w:val="24"/>
        </w:rPr>
        <w:t>.</w:t>
      </w:r>
    </w:p>
    <w:p w14:paraId="1A8BE54D"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Carbon Emission Reduction and Climate Change Mitigation:</w:t>
      </w:r>
    </w:p>
    <w:p w14:paraId="0B824E2C" w14:textId="02021FCA"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Implementing carbon reduction strategies such as energy-efficient practices, renewable energy adoption, and carbon offset programs can help mitigate the hospitality industry's contribution to climate change</w:t>
      </w:r>
      <w:r w:rsidR="00767F80">
        <w:rPr>
          <w:rFonts w:ascii="Arial" w:hAnsi="Arial" w:cs="Arial"/>
          <w:sz w:val="24"/>
          <w:szCs w:val="24"/>
        </w:rPr>
        <w:t xml:space="preserve"> (Jauhari, 2014)</w:t>
      </w:r>
      <w:r w:rsidRPr="00FD1671">
        <w:rPr>
          <w:rFonts w:ascii="Arial" w:hAnsi="Arial" w:cs="Arial"/>
          <w:sz w:val="24"/>
          <w:szCs w:val="24"/>
        </w:rPr>
        <w:t>.</w:t>
      </w:r>
    </w:p>
    <w:p w14:paraId="20FD971F" w14:textId="39DE5A0A"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By reducing carbon emissions, </w:t>
      </w:r>
      <w:r w:rsidR="00695D8A">
        <w:rPr>
          <w:rFonts w:ascii="Arial" w:hAnsi="Arial" w:cs="Arial"/>
          <w:sz w:val="24"/>
          <w:szCs w:val="24"/>
        </w:rPr>
        <w:t>a company</w:t>
      </w:r>
      <w:r w:rsidRPr="00FD1671">
        <w:rPr>
          <w:rFonts w:ascii="Arial" w:hAnsi="Arial" w:cs="Arial"/>
          <w:sz w:val="24"/>
          <w:szCs w:val="24"/>
        </w:rPr>
        <w:t xml:space="preserve"> can </w:t>
      </w:r>
      <w:r w:rsidR="00695D8A">
        <w:rPr>
          <w:rFonts w:ascii="Arial" w:hAnsi="Arial" w:cs="Arial"/>
          <w:sz w:val="24"/>
          <w:szCs w:val="24"/>
        </w:rPr>
        <w:t>prove</w:t>
      </w:r>
      <w:r w:rsidRPr="00FD1671">
        <w:rPr>
          <w:rFonts w:ascii="Arial" w:hAnsi="Arial" w:cs="Arial"/>
          <w:sz w:val="24"/>
          <w:szCs w:val="24"/>
        </w:rPr>
        <w:t xml:space="preserve"> their </w:t>
      </w:r>
      <w:r w:rsidR="00695D8A">
        <w:rPr>
          <w:rFonts w:ascii="Arial" w:hAnsi="Arial" w:cs="Arial"/>
          <w:sz w:val="24"/>
          <w:szCs w:val="24"/>
        </w:rPr>
        <w:t>engage</w:t>
      </w:r>
      <w:r w:rsidRPr="00FD1671">
        <w:rPr>
          <w:rFonts w:ascii="Arial" w:hAnsi="Arial" w:cs="Arial"/>
          <w:sz w:val="24"/>
          <w:szCs w:val="24"/>
        </w:rPr>
        <w:t>ment to environmental stewardship and</w:t>
      </w:r>
      <w:r w:rsidR="00695D8A">
        <w:rPr>
          <w:rFonts w:ascii="Arial" w:hAnsi="Arial" w:cs="Arial"/>
          <w:sz w:val="24"/>
          <w:szCs w:val="24"/>
        </w:rPr>
        <w:t xml:space="preserve"> by self-involvement and</w:t>
      </w:r>
      <w:r w:rsidRPr="00FD1671">
        <w:rPr>
          <w:rFonts w:ascii="Arial" w:hAnsi="Arial" w:cs="Arial"/>
          <w:sz w:val="24"/>
          <w:szCs w:val="24"/>
        </w:rPr>
        <w:t xml:space="preserve"> </w:t>
      </w:r>
      <w:r w:rsidR="00695D8A">
        <w:rPr>
          <w:rFonts w:ascii="Arial" w:hAnsi="Arial" w:cs="Arial"/>
          <w:sz w:val="24"/>
          <w:szCs w:val="24"/>
        </w:rPr>
        <w:t xml:space="preserve">power of example, could entrain other entities to </w:t>
      </w:r>
      <w:r w:rsidRPr="00FD1671">
        <w:rPr>
          <w:rFonts w:ascii="Arial" w:hAnsi="Arial" w:cs="Arial"/>
          <w:sz w:val="24"/>
          <w:szCs w:val="24"/>
        </w:rPr>
        <w:t>contribute to global efforts to combat climate change</w:t>
      </w:r>
      <w:r w:rsidR="00767F80">
        <w:rPr>
          <w:rFonts w:ascii="Arial" w:hAnsi="Arial" w:cs="Arial"/>
          <w:sz w:val="24"/>
          <w:szCs w:val="24"/>
        </w:rPr>
        <w:t xml:space="preserve"> (Jones, 2014)</w:t>
      </w:r>
      <w:r w:rsidRPr="00FD1671">
        <w:rPr>
          <w:rFonts w:ascii="Arial" w:hAnsi="Arial" w:cs="Arial"/>
          <w:sz w:val="24"/>
          <w:szCs w:val="24"/>
        </w:rPr>
        <w:t>.</w:t>
      </w:r>
    </w:p>
    <w:p w14:paraId="3B9B4F63"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lastRenderedPageBreak/>
        <w:t>Cultural Preservation and Heritage Conservation:</w:t>
      </w:r>
    </w:p>
    <w:p w14:paraId="766456EC"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Promoting cultural preservation initiatives, including heritage conservation, traditional arts, and cultural education programs, helps protect and celebrate local cultures and traditions.</w:t>
      </w:r>
    </w:p>
    <w:p w14:paraId="0267811E" w14:textId="33FBF6B0"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By incorporating cultural elements into their operations and supporting cultural heritage initiatives, hospitality businesses can enrich the guest experience and contribute to cultural sustainability</w:t>
      </w:r>
      <w:r w:rsidR="00767F80">
        <w:rPr>
          <w:rFonts w:ascii="Arial" w:hAnsi="Arial" w:cs="Arial"/>
          <w:sz w:val="24"/>
          <w:szCs w:val="24"/>
        </w:rPr>
        <w:t xml:space="preserve"> (Han, 2019)</w:t>
      </w:r>
      <w:r w:rsidRPr="00FD1671">
        <w:rPr>
          <w:rFonts w:ascii="Arial" w:hAnsi="Arial" w:cs="Arial"/>
          <w:sz w:val="24"/>
          <w:szCs w:val="24"/>
        </w:rPr>
        <w:t>.</w:t>
      </w:r>
    </w:p>
    <w:p w14:paraId="57D1063B"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Education and Awareness:</w:t>
      </w:r>
    </w:p>
    <w:p w14:paraId="6C651F97" w14:textId="5155006D"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Educating guests, employees, and stakeholders about sustainability issues and promoting responsible behaviors c</w:t>
      </w:r>
      <w:r w:rsidR="00695D8A">
        <w:rPr>
          <w:rFonts w:ascii="Arial" w:hAnsi="Arial" w:cs="Arial"/>
          <w:sz w:val="24"/>
          <w:szCs w:val="24"/>
        </w:rPr>
        <w:t>ould stimulate</w:t>
      </w:r>
      <w:r w:rsidRPr="00FD1671">
        <w:rPr>
          <w:rFonts w:ascii="Arial" w:hAnsi="Arial" w:cs="Arial"/>
          <w:sz w:val="24"/>
          <w:szCs w:val="24"/>
        </w:rPr>
        <w:t xml:space="preserve"> a </w:t>
      </w:r>
      <w:r w:rsidR="00695D8A">
        <w:rPr>
          <w:rFonts w:ascii="Arial" w:hAnsi="Arial" w:cs="Arial"/>
          <w:sz w:val="24"/>
          <w:szCs w:val="24"/>
        </w:rPr>
        <w:t>“</w:t>
      </w:r>
      <w:r w:rsidRPr="00FD1671">
        <w:rPr>
          <w:rFonts w:ascii="Arial" w:hAnsi="Arial" w:cs="Arial"/>
          <w:sz w:val="24"/>
          <w:szCs w:val="24"/>
        </w:rPr>
        <w:t>culture of sustainability</w:t>
      </w:r>
      <w:r w:rsidR="00695D8A">
        <w:rPr>
          <w:rFonts w:ascii="Arial" w:hAnsi="Arial" w:cs="Arial"/>
          <w:sz w:val="24"/>
          <w:szCs w:val="24"/>
        </w:rPr>
        <w:t>”</w:t>
      </w:r>
      <w:r w:rsidRPr="00FD1671">
        <w:rPr>
          <w:rFonts w:ascii="Arial" w:hAnsi="Arial" w:cs="Arial"/>
          <w:sz w:val="24"/>
          <w:szCs w:val="24"/>
        </w:rPr>
        <w:t xml:space="preserve"> within the hospitality industry</w:t>
      </w:r>
      <w:r w:rsidR="00187C3B">
        <w:rPr>
          <w:rFonts w:ascii="Arial" w:hAnsi="Arial" w:cs="Arial"/>
          <w:sz w:val="24"/>
          <w:szCs w:val="24"/>
        </w:rPr>
        <w:t xml:space="preserve"> (Bruns-Smith, 2015)</w:t>
      </w:r>
      <w:r w:rsidRPr="00FD1671">
        <w:rPr>
          <w:rFonts w:ascii="Arial" w:hAnsi="Arial" w:cs="Arial"/>
          <w:sz w:val="24"/>
          <w:szCs w:val="24"/>
        </w:rPr>
        <w:t>.</w:t>
      </w:r>
    </w:p>
    <w:p w14:paraId="7E79C808" w14:textId="20CD91B8"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Hospitality businesses can raise awareness through educational programs, workshops, signage, and communication channels, empowering individuals to make informed choices that contribute to sustainability</w:t>
      </w:r>
      <w:r w:rsidR="00767F80">
        <w:rPr>
          <w:rFonts w:ascii="Arial" w:hAnsi="Arial" w:cs="Arial"/>
          <w:sz w:val="24"/>
          <w:szCs w:val="24"/>
        </w:rPr>
        <w:t xml:space="preserve"> (Inkson, 2022)</w:t>
      </w:r>
      <w:r w:rsidRPr="00FD1671">
        <w:rPr>
          <w:rFonts w:ascii="Arial" w:hAnsi="Arial" w:cs="Arial"/>
          <w:sz w:val="24"/>
          <w:szCs w:val="24"/>
        </w:rPr>
        <w:t>.</w:t>
      </w:r>
    </w:p>
    <w:p w14:paraId="20FBD591" w14:textId="1F90918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In these areas, CSR initiatives play a vital role in driving sustainability practices within the hospitality industry, contributing to environmental conservation, social responsibility, and economic viability</w:t>
      </w:r>
      <w:r w:rsidR="00187C3B">
        <w:rPr>
          <w:rFonts w:ascii="Arial" w:hAnsi="Arial" w:cs="Arial"/>
          <w:sz w:val="24"/>
          <w:szCs w:val="24"/>
        </w:rPr>
        <w:t xml:space="preserve"> (Edgell, 2020)</w:t>
      </w:r>
      <w:r w:rsidRPr="00FD1671">
        <w:rPr>
          <w:rFonts w:ascii="Arial" w:hAnsi="Arial" w:cs="Arial"/>
          <w:sz w:val="24"/>
          <w:szCs w:val="24"/>
        </w:rPr>
        <w:t xml:space="preserve">. By addressing these key areas, hospitality businesses can enhance their reputation, build </w:t>
      </w:r>
      <w:r w:rsidR="00695D8A">
        <w:rPr>
          <w:rFonts w:ascii="Arial" w:hAnsi="Arial" w:cs="Arial"/>
          <w:sz w:val="24"/>
          <w:szCs w:val="24"/>
        </w:rPr>
        <w:t>close</w:t>
      </w:r>
      <w:r w:rsidRPr="00FD1671">
        <w:rPr>
          <w:rFonts w:ascii="Arial" w:hAnsi="Arial" w:cs="Arial"/>
          <w:sz w:val="24"/>
          <w:szCs w:val="24"/>
        </w:rPr>
        <w:t xml:space="preserve">r relationships with </w:t>
      </w:r>
      <w:r w:rsidR="00695D8A">
        <w:rPr>
          <w:rFonts w:ascii="Arial" w:hAnsi="Arial" w:cs="Arial"/>
          <w:sz w:val="24"/>
          <w:szCs w:val="24"/>
        </w:rPr>
        <w:t>investo</w:t>
      </w:r>
      <w:r w:rsidRPr="00FD1671">
        <w:rPr>
          <w:rFonts w:ascii="Arial" w:hAnsi="Arial" w:cs="Arial"/>
          <w:sz w:val="24"/>
          <w:szCs w:val="24"/>
        </w:rPr>
        <w:t>rs, and create positive impacts on both local and global scales.</w:t>
      </w:r>
    </w:p>
    <w:p w14:paraId="7D87DE37" w14:textId="4F3E58CF" w:rsidR="0066344A" w:rsidRDefault="00FD5604" w:rsidP="00FD1671">
      <w:pPr>
        <w:spacing w:line="360" w:lineRule="auto"/>
        <w:jc w:val="both"/>
        <w:rPr>
          <w:rFonts w:ascii="Arial" w:hAnsi="Arial" w:cs="Arial"/>
          <w:sz w:val="24"/>
          <w:szCs w:val="24"/>
        </w:rPr>
      </w:pPr>
      <w:r>
        <w:rPr>
          <w:rFonts w:ascii="Arial" w:hAnsi="Arial" w:cs="Arial"/>
          <w:sz w:val="24"/>
          <w:szCs w:val="24"/>
        </w:rPr>
        <w:t>Is interesting how the theory apply for a real brand, will</w:t>
      </w:r>
      <w:r w:rsidR="0066344A" w:rsidRPr="00FD1671">
        <w:rPr>
          <w:rFonts w:ascii="Arial" w:hAnsi="Arial" w:cs="Arial"/>
          <w:sz w:val="24"/>
          <w:szCs w:val="24"/>
        </w:rPr>
        <w:t xml:space="preserve"> explore the challenges and opportunities associated with implementing good CSR policies for</w:t>
      </w:r>
      <w:r w:rsidR="0009161C">
        <w:rPr>
          <w:rFonts w:ascii="Arial" w:hAnsi="Arial" w:cs="Arial"/>
          <w:sz w:val="24"/>
          <w:szCs w:val="24"/>
        </w:rPr>
        <w:t xml:space="preserve"> a</w:t>
      </w:r>
      <w:r w:rsidR="0066344A" w:rsidRPr="00FD1671">
        <w:rPr>
          <w:rFonts w:ascii="Arial" w:hAnsi="Arial" w:cs="Arial"/>
          <w:sz w:val="24"/>
          <w:szCs w:val="24"/>
        </w:rPr>
        <w:t xml:space="preserve"> hotel chain</w:t>
      </w:r>
      <w:r w:rsidR="0009161C">
        <w:rPr>
          <w:rFonts w:ascii="Arial" w:hAnsi="Arial" w:cs="Arial"/>
          <w:sz w:val="24"/>
          <w:szCs w:val="24"/>
        </w:rPr>
        <w:t>,</w:t>
      </w:r>
      <w:r w:rsidR="0066344A" w:rsidRPr="00FD1671">
        <w:rPr>
          <w:rFonts w:ascii="Arial" w:hAnsi="Arial" w:cs="Arial"/>
          <w:sz w:val="24"/>
          <w:szCs w:val="24"/>
        </w:rPr>
        <w:t xml:space="preserve"> Marriott In</w:t>
      </w:r>
      <w:r w:rsidR="0009161C">
        <w:rPr>
          <w:rFonts w:ascii="Arial" w:hAnsi="Arial" w:cs="Arial"/>
          <w:sz w:val="24"/>
          <w:szCs w:val="24"/>
        </w:rPr>
        <w:t>ter</w:t>
      </w:r>
      <w:r w:rsidR="0066344A" w:rsidRPr="00FD1671">
        <w:rPr>
          <w:rFonts w:ascii="Arial" w:hAnsi="Arial" w:cs="Arial"/>
          <w:sz w:val="24"/>
          <w:szCs w:val="24"/>
        </w:rPr>
        <w:t>n</w:t>
      </w:r>
      <w:r w:rsidR="0009161C">
        <w:rPr>
          <w:rFonts w:ascii="Arial" w:hAnsi="Arial" w:cs="Arial"/>
          <w:sz w:val="24"/>
          <w:szCs w:val="24"/>
        </w:rPr>
        <w:t>ational</w:t>
      </w:r>
      <w:r w:rsidR="0066344A" w:rsidRPr="00FD1671">
        <w:rPr>
          <w:rFonts w:ascii="Arial" w:hAnsi="Arial" w:cs="Arial"/>
          <w:sz w:val="24"/>
          <w:szCs w:val="24"/>
        </w:rPr>
        <w:t>.</w:t>
      </w:r>
    </w:p>
    <w:p w14:paraId="67B521C1" w14:textId="5A80F205" w:rsidR="00FD5604" w:rsidRPr="00FD1671" w:rsidRDefault="00FD5604" w:rsidP="00FD1671">
      <w:pPr>
        <w:spacing w:line="360" w:lineRule="auto"/>
        <w:jc w:val="both"/>
        <w:rPr>
          <w:rFonts w:ascii="Arial" w:hAnsi="Arial" w:cs="Arial"/>
          <w:sz w:val="24"/>
          <w:szCs w:val="24"/>
        </w:rPr>
      </w:pPr>
      <w:r>
        <w:rPr>
          <w:rFonts w:ascii="Arial" w:hAnsi="Arial" w:cs="Arial"/>
          <w:sz w:val="24"/>
          <w:szCs w:val="24"/>
        </w:rPr>
        <w:t>Challenges:</w:t>
      </w:r>
    </w:p>
    <w:p w14:paraId="081509CD"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Scale and Complexity: Marriott operates globally, with a vast network of hotels in diverse locations. Implementing CSR policies across such a large and diverse portfolio presents challenges in ensuring consistency and effectiveness.</w:t>
      </w:r>
    </w:p>
    <w:p w14:paraId="02783229"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Supply Chain Management: Marriott's extensive supply chain introduces complexities in ensuring sustainable sourcing practices and ethical standards among suppliers worldwide. Monitoring and auditing suppliers to comply with CSR standards can be resource-intensive.</w:t>
      </w:r>
    </w:p>
    <w:p w14:paraId="39217E9E" w14:textId="77777777" w:rsidR="0066344A" w:rsidRDefault="0066344A" w:rsidP="00FD1671">
      <w:pPr>
        <w:spacing w:line="360" w:lineRule="auto"/>
        <w:jc w:val="both"/>
        <w:rPr>
          <w:rFonts w:ascii="Arial" w:hAnsi="Arial" w:cs="Arial"/>
          <w:sz w:val="24"/>
          <w:szCs w:val="24"/>
        </w:rPr>
      </w:pPr>
      <w:r w:rsidRPr="00FD1671">
        <w:rPr>
          <w:rFonts w:ascii="Arial" w:hAnsi="Arial" w:cs="Arial"/>
          <w:sz w:val="24"/>
          <w:szCs w:val="24"/>
        </w:rPr>
        <w:t>Resource Consumption: Large hotel properties consume significant amounts of energy, water, and other resources. Balancing the need for guest comfort with sustainability goals poses challenges in implementing energy-efficient technologies and water-saving measures without compromising guest satisfaction.</w:t>
      </w:r>
    </w:p>
    <w:p w14:paraId="480A23C8" w14:textId="5472FA92" w:rsidR="00FD5604" w:rsidRPr="00FD1671" w:rsidRDefault="00FD5604" w:rsidP="00FD1671">
      <w:pPr>
        <w:spacing w:line="360" w:lineRule="auto"/>
        <w:jc w:val="both"/>
        <w:rPr>
          <w:rFonts w:ascii="Arial" w:hAnsi="Arial" w:cs="Arial"/>
          <w:sz w:val="24"/>
          <w:szCs w:val="24"/>
        </w:rPr>
      </w:pPr>
      <w:r>
        <w:rPr>
          <w:rFonts w:ascii="Arial" w:hAnsi="Arial" w:cs="Arial"/>
          <w:sz w:val="24"/>
          <w:szCs w:val="24"/>
        </w:rPr>
        <w:t>Opportunities:</w:t>
      </w:r>
    </w:p>
    <w:p w14:paraId="36B67048" w14:textId="0B8B1FD0"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lastRenderedPageBreak/>
        <w:t>Brand Reputation: Marriott's commitment to CSR c</w:t>
      </w:r>
      <w:r w:rsidR="00695D8A">
        <w:rPr>
          <w:rFonts w:ascii="Arial" w:hAnsi="Arial" w:cs="Arial"/>
          <w:sz w:val="24"/>
          <w:szCs w:val="24"/>
        </w:rPr>
        <w:t xml:space="preserve">ould help to highlight </w:t>
      </w:r>
      <w:r w:rsidRPr="00FD1671">
        <w:rPr>
          <w:rFonts w:ascii="Arial" w:hAnsi="Arial" w:cs="Arial"/>
          <w:sz w:val="24"/>
          <w:szCs w:val="24"/>
        </w:rPr>
        <w:t xml:space="preserve">its brand reputation and </w:t>
      </w:r>
      <w:r w:rsidR="00695D8A">
        <w:rPr>
          <w:rFonts w:ascii="Arial" w:hAnsi="Arial" w:cs="Arial"/>
          <w:sz w:val="24"/>
          <w:szCs w:val="24"/>
        </w:rPr>
        <w:t xml:space="preserve">to </w:t>
      </w:r>
      <w:r w:rsidRPr="00FD1671">
        <w:rPr>
          <w:rFonts w:ascii="Arial" w:hAnsi="Arial" w:cs="Arial"/>
          <w:sz w:val="24"/>
          <w:szCs w:val="24"/>
        </w:rPr>
        <w:t xml:space="preserve">attract environmentally and socially conscious </w:t>
      </w:r>
      <w:r w:rsidR="0009161C" w:rsidRPr="00FD1671">
        <w:rPr>
          <w:rFonts w:ascii="Arial" w:hAnsi="Arial" w:cs="Arial"/>
          <w:sz w:val="24"/>
          <w:szCs w:val="24"/>
        </w:rPr>
        <w:t>travellers</w:t>
      </w:r>
      <w:r w:rsidR="00695D8A">
        <w:rPr>
          <w:rFonts w:ascii="Arial" w:hAnsi="Arial" w:cs="Arial"/>
          <w:sz w:val="24"/>
          <w:szCs w:val="24"/>
        </w:rPr>
        <w:t xml:space="preserve"> (Bruns-Smith, 2015)</w:t>
      </w:r>
      <w:r w:rsidRPr="00FD1671">
        <w:rPr>
          <w:rFonts w:ascii="Arial" w:hAnsi="Arial" w:cs="Arial"/>
          <w:sz w:val="24"/>
          <w:szCs w:val="24"/>
        </w:rPr>
        <w:t xml:space="preserve">. By communicating its CSR initiatives effectively, Marriott can differentiate itself in the competitive hospitality market and appeal to a growing segment of responsible </w:t>
      </w:r>
      <w:r w:rsidR="00FD1671" w:rsidRPr="00FD1671">
        <w:rPr>
          <w:rFonts w:ascii="Arial" w:hAnsi="Arial" w:cs="Arial"/>
          <w:sz w:val="24"/>
          <w:szCs w:val="24"/>
        </w:rPr>
        <w:t>travellers</w:t>
      </w:r>
      <w:r w:rsidRPr="00FD1671">
        <w:rPr>
          <w:rFonts w:ascii="Arial" w:hAnsi="Arial" w:cs="Arial"/>
          <w:sz w:val="24"/>
          <w:szCs w:val="24"/>
        </w:rPr>
        <w:t>.</w:t>
      </w:r>
    </w:p>
    <w:p w14:paraId="28B2E8CA"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Innovation and Leadership: Marriott has the opportunity to drive innovation in sustainable practices within the hospitality industry. By investing in research and development of green technologies, Marriott can lead the way in implementing cutting-edge solutions for energy efficiency, waste management, and sustainable design.</w:t>
      </w:r>
    </w:p>
    <w:p w14:paraId="7D375FA2" w14:textId="13943458"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Community Engagement: Marriott's global presence provides opportunities for meaningful </w:t>
      </w:r>
      <w:r w:rsidR="00695D8A">
        <w:rPr>
          <w:rFonts w:ascii="Arial" w:hAnsi="Arial" w:cs="Arial"/>
          <w:sz w:val="24"/>
          <w:szCs w:val="24"/>
        </w:rPr>
        <w:t>interrelations</w:t>
      </w:r>
      <w:r w:rsidRPr="00FD1671">
        <w:rPr>
          <w:rFonts w:ascii="Arial" w:hAnsi="Arial" w:cs="Arial"/>
          <w:sz w:val="24"/>
          <w:szCs w:val="24"/>
        </w:rPr>
        <w:t xml:space="preserve"> with local communities.</w:t>
      </w:r>
      <w:r w:rsidR="00695D8A">
        <w:rPr>
          <w:rFonts w:ascii="Arial" w:hAnsi="Arial" w:cs="Arial"/>
          <w:sz w:val="24"/>
          <w:szCs w:val="24"/>
        </w:rPr>
        <w:t xml:space="preserve"> Different places, different involvement, depending on asset size or community type</w:t>
      </w:r>
      <w:r w:rsidR="00FD5604">
        <w:rPr>
          <w:rFonts w:ascii="Arial" w:hAnsi="Arial" w:cs="Arial"/>
          <w:sz w:val="24"/>
          <w:szCs w:val="24"/>
        </w:rPr>
        <w:t>.</w:t>
      </w:r>
      <w:r w:rsidRPr="00FD1671">
        <w:rPr>
          <w:rFonts w:ascii="Arial" w:hAnsi="Arial" w:cs="Arial"/>
          <w:sz w:val="24"/>
          <w:szCs w:val="24"/>
        </w:rPr>
        <w:t xml:space="preserve"> By partnering with local organizations and supporting community development projects, Marriott can create positive social impacts while strengthening its relationships with host communities.</w:t>
      </w:r>
    </w:p>
    <w:p w14:paraId="3DA8D4F2" w14:textId="433D8C28" w:rsidR="0066344A" w:rsidRPr="00FD1671" w:rsidRDefault="0066344A" w:rsidP="00FD1671">
      <w:pPr>
        <w:spacing w:line="360" w:lineRule="auto"/>
        <w:jc w:val="both"/>
        <w:rPr>
          <w:rFonts w:ascii="Arial" w:hAnsi="Arial" w:cs="Arial"/>
          <w:sz w:val="24"/>
          <w:szCs w:val="24"/>
        </w:rPr>
      </w:pPr>
      <w:bookmarkStart w:id="0" w:name="_Hlk166318757"/>
      <w:r w:rsidRPr="00FD1671">
        <w:rPr>
          <w:rFonts w:ascii="Arial" w:hAnsi="Arial" w:cs="Arial"/>
          <w:sz w:val="24"/>
          <w:szCs w:val="24"/>
        </w:rPr>
        <w:t>Marriott International operates globally with a larger portfolio of hotels, allowing it to implement CSR initiatives on a larger scale and in diverse locations</w:t>
      </w:r>
      <w:r w:rsidR="0009161C">
        <w:rPr>
          <w:rFonts w:ascii="Arial" w:hAnsi="Arial" w:cs="Arial"/>
          <w:sz w:val="24"/>
          <w:szCs w:val="24"/>
        </w:rPr>
        <w:t>,</w:t>
      </w:r>
      <w:r w:rsidRPr="00FD1671">
        <w:rPr>
          <w:rFonts w:ascii="Arial" w:hAnsi="Arial" w:cs="Arial"/>
          <w:sz w:val="24"/>
          <w:szCs w:val="24"/>
        </w:rPr>
        <w:t xml:space="preserve"> Marriott positions itself as a premium hospitality brand offering luxury accommodations and upscale amenities, Marriott's comprehensive CSR initiatives have contributed to its strong brand image as a socially responsible and environmentally conscious hospitality leader. Its global presence and upscale reputation have enabled Marriott to effectively communicate its sustainability efforts to a wide audience, enhancing its brand reputation and attracting environmentally conscious </w:t>
      </w:r>
      <w:r w:rsidR="0009161C" w:rsidRPr="00FD1671">
        <w:rPr>
          <w:rFonts w:ascii="Arial" w:hAnsi="Arial" w:cs="Arial"/>
          <w:sz w:val="24"/>
          <w:szCs w:val="24"/>
        </w:rPr>
        <w:t>travellers</w:t>
      </w:r>
      <w:r w:rsidRPr="00FD1671">
        <w:rPr>
          <w:rFonts w:ascii="Arial" w:hAnsi="Arial" w:cs="Arial"/>
          <w:sz w:val="24"/>
          <w:szCs w:val="24"/>
        </w:rPr>
        <w:t>. The success of its CSR initiatives is evident in numerous awards and recognitions received for sustainability leadership. Marriott's global presence and upscale reputation have enabled it to implement extensive CSR initiatives and enhance its brand image on a global scale</w:t>
      </w:r>
      <w:r w:rsidR="0009161C">
        <w:rPr>
          <w:rFonts w:ascii="Arial" w:hAnsi="Arial" w:cs="Arial"/>
          <w:sz w:val="24"/>
          <w:szCs w:val="24"/>
        </w:rPr>
        <w:t>.</w:t>
      </w:r>
      <w:bookmarkEnd w:id="0"/>
      <w:r w:rsidR="0009161C">
        <w:rPr>
          <w:rFonts w:ascii="Arial" w:hAnsi="Arial" w:cs="Arial"/>
          <w:sz w:val="24"/>
          <w:szCs w:val="24"/>
        </w:rPr>
        <w:t xml:space="preserve"> </w:t>
      </w:r>
      <w:r w:rsidRPr="00FD1671">
        <w:rPr>
          <w:rFonts w:ascii="Arial" w:hAnsi="Arial" w:cs="Arial"/>
          <w:sz w:val="24"/>
          <w:szCs w:val="24"/>
        </w:rPr>
        <w:t xml:space="preserve">Marriott's CSR policy has been a </w:t>
      </w:r>
      <w:r w:rsidR="00FD5604">
        <w:rPr>
          <w:rFonts w:ascii="Arial" w:hAnsi="Arial" w:cs="Arial"/>
          <w:sz w:val="24"/>
          <w:szCs w:val="24"/>
        </w:rPr>
        <w:t>priority</w:t>
      </w:r>
      <w:r w:rsidRPr="00FD1671">
        <w:rPr>
          <w:rFonts w:ascii="Arial" w:hAnsi="Arial" w:cs="Arial"/>
          <w:sz w:val="24"/>
          <w:szCs w:val="24"/>
        </w:rPr>
        <w:t xml:space="preserve"> for the company</w:t>
      </w:r>
      <w:r w:rsidR="00FD5604">
        <w:rPr>
          <w:rFonts w:ascii="Arial" w:hAnsi="Arial" w:cs="Arial"/>
          <w:sz w:val="24"/>
          <w:szCs w:val="24"/>
        </w:rPr>
        <w:t>, an advantage easy to speculate, offering</w:t>
      </w:r>
      <w:r w:rsidRPr="00FD1671">
        <w:rPr>
          <w:rFonts w:ascii="Arial" w:hAnsi="Arial" w:cs="Arial"/>
          <w:sz w:val="24"/>
          <w:szCs w:val="24"/>
        </w:rPr>
        <w:t xml:space="preserve"> strengths and </w:t>
      </w:r>
      <w:r w:rsidR="00FD5604">
        <w:rPr>
          <w:rFonts w:ascii="Arial" w:hAnsi="Arial" w:cs="Arial"/>
          <w:sz w:val="24"/>
          <w:szCs w:val="24"/>
        </w:rPr>
        <w:t xml:space="preserve">helped to identify </w:t>
      </w:r>
      <w:r w:rsidRPr="00FD1671">
        <w:rPr>
          <w:rFonts w:ascii="Arial" w:hAnsi="Arial" w:cs="Arial"/>
          <w:sz w:val="24"/>
          <w:szCs w:val="24"/>
        </w:rPr>
        <w:t>areas for potential improvement:</w:t>
      </w:r>
    </w:p>
    <w:p w14:paraId="0002DF0F"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Strengths of Marriott's CSR Policy:</w:t>
      </w:r>
    </w:p>
    <w:p w14:paraId="26BF55AF" w14:textId="39581AC8"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Comprehensive Approach: Marriott's CSR policy covers a </w:t>
      </w:r>
      <w:r w:rsidR="00FD5604">
        <w:rPr>
          <w:rFonts w:ascii="Arial" w:hAnsi="Arial" w:cs="Arial"/>
          <w:sz w:val="24"/>
          <w:szCs w:val="24"/>
        </w:rPr>
        <w:t>larg</w:t>
      </w:r>
      <w:r w:rsidRPr="00FD1671">
        <w:rPr>
          <w:rFonts w:ascii="Arial" w:hAnsi="Arial" w:cs="Arial"/>
          <w:sz w:val="24"/>
          <w:szCs w:val="24"/>
        </w:rPr>
        <w:t xml:space="preserve">e range of areas, including environmental sustainability, community </w:t>
      </w:r>
      <w:r w:rsidR="00FD5604" w:rsidRPr="00FD1671">
        <w:rPr>
          <w:rFonts w:ascii="Arial" w:hAnsi="Arial" w:cs="Arial"/>
          <w:sz w:val="24"/>
          <w:szCs w:val="24"/>
        </w:rPr>
        <w:t>en</w:t>
      </w:r>
      <w:r w:rsidR="00FD5604">
        <w:rPr>
          <w:rFonts w:ascii="Arial" w:hAnsi="Arial" w:cs="Arial"/>
          <w:sz w:val="24"/>
          <w:szCs w:val="24"/>
        </w:rPr>
        <w:t>rolm</w:t>
      </w:r>
      <w:r w:rsidR="00FD5604" w:rsidRPr="00FD1671">
        <w:rPr>
          <w:rFonts w:ascii="Arial" w:hAnsi="Arial" w:cs="Arial"/>
          <w:sz w:val="24"/>
          <w:szCs w:val="24"/>
        </w:rPr>
        <w:t>ent</w:t>
      </w:r>
      <w:r w:rsidRPr="00FD1671">
        <w:rPr>
          <w:rFonts w:ascii="Arial" w:hAnsi="Arial" w:cs="Arial"/>
          <w:sz w:val="24"/>
          <w:szCs w:val="24"/>
        </w:rPr>
        <w:t>, and employee welfare. This comprehensive approach demonstrates the company's commitment to addressing various social and environmental challenges.</w:t>
      </w:r>
    </w:p>
    <w:p w14:paraId="587D04E1" w14:textId="6AAD2298"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Global Impact: As one of the </w:t>
      </w:r>
      <w:r w:rsidR="00FD5604">
        <w:rPr>
          <w:rFonts w:ascii="Arial" w:hAnsi="Arial" w:cs="Arial"/>
          <w:sz w:val="24"/>
          <w:szCs w:val="24"/>
        </w:rPr>
        <w:t>bigg</w:t>
      </w:r>
      <w:r w:rsidRPr="00FD1671">
        <w:rPr>
          <w:rFonts w:ascii="Arial" w:hAnsi="Arial" w:cs="Arial"/>
          <w:sz w:val="24"/>
          <w:szCs w:val="24"/>
        </w:rPr>
        <w:t>est hotel chains in the world, Marriott's CSR initiatives have the potential to make a significant global impact. The company's reach allows it to implement sustainability practices across diverse locations and engage with a wide range of stakeholders.</w:t>
      </w:r>
    </w:p>
    <w:p w14:paraId="2ACEC0FA"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lastRenderedPageBreak/>
        <w:t>Innovation and Leadership: Marriott has been recognized for its innovative CSR initiatives and leadership in sustainability. The company invests in research and development of green technologies, implements cutting-edge sustainability practices, and collaborates with industry partners to drive positive change within the hospitality sector.</w:t>
      </w:r>
    </w:p>
    <w:p w14:paraId="71E0F1E7"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Transparency and Accountability: Marriott demonstrates transparency in its CSR reporting and holds itself accountable for its social and environmental performance. The company regularly publishes sustainability reports, sets measurable targets, and engages with stakeholders to communicate its progress and challenges.</w:t>
      </w:r>
    </w:p>
    <w:p w14:paraId="5708B9D5" w14:textId="50269832"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Brand Reputation: Marriott's CSR policy has enhanced its brand reputation as a socially responsible and environmentally conscious hospitality leader</w:t>
      </w:r>
      <w:r w:rsidR="00187C3B">
        <w:rPr>
          <w:rFonts w:ascii="Arial" w:hAnsi="Arial" w:cs="Arial"/>
          <w:sz w:val="24"/>
          <w:szCs w:val="24"/>
        </w:rPr>
        <w:t xml:space="preserve"> (Deale, 2013)</w:t>
      </w:r>
      <w:r w:rsidRPr="00FD1671">
        <w:rPr>
          <w:rFonts w:ascii="Arial" w:hAnsi="Arial" w:cs="Arial"/>
          <w:sz w:val="24"/>
          <w:szCs w:val="24"/>
        </w:rPr>
        <w:t>. The company's commitment to sustainability resonates with consumers, investors, and other stakeholders, contributing to its competitive advantage and long-term success.</w:t>
      </w:r>
    </w:p>
    <w:p w14:paraId="6FB4091B" w14:textId="0DF18FDF"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Areas for Improvement</w:t>
      </w:r>
      <w:r w:rsidR="00D9527F">
        <w:rPr>
          <w:rFonts w:ascii="Arial" w:hAnsi="Arial" w:cs="Arial"/>
          <w:sz w:val="24"/>
          <w:szCs w:val="24"/>
        </w:rPr>
        <w:t xml:space="preserve"> (Wang, 2019)</w:t>
      </w:r>
      <w:r w:rsidRPr="00FD1671">
        <w:rPr>
          <w:rFonts w:ascii="Arial" w:hAnsi="Arial" w:cs="Arial"/>
          <w:sz w:val="24"/>
          <w:szCs w:val="24"/>
        </w:rPr>
        <w:t>:</w:t>
      </w:r>
    </w:p>
    <w:p w14:paraId="7556317C"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Supply Chain Transparency: Enhancing transparency and accountability in Marriott's supply chain could be a focus area for improvement. The company could strengthen its supplier engagement processes, conduct more thorough audits, and prioritize partnerships with suppliers that demonstrate commitment to ethical and sustainable practices.</w:t>
      </w:r>
    </w:p>
    <w:p w14:paraId="76AF6C9E"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Community Engagement: While Marriott engages with local communities through philanthropic initiatives, there may be opportunities to deepen its impact through more strategic community partnerships and initiatives that address specific social needs and challenges in the regions where it operates.</w:t>
      </w:r>
    </w:p>
    <w:p w14:paraId="2FDEA7CB" w14:textId="2B2861A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Employee Welfare: Marriott's CSR policy emphasizes employee welfare, but there may be areas for improvement in terms of providing </w:t>
      </w:r>
      <w:r w:rsidR="00FD5604">
        <w:rPr>
          <w:rFonts w:ascii="Arial" w:hAnsi="Arial" w:cs="Arial"/>
          <w:sz w:val="24"/>
          <w:szCs w:val="24"/>
        </w:rPr>
        <w:t>prolific conditions in workplace and possibilities to retain and to progress</w:t>
      </w:r>
      <w:r w:rsidRPr="00FD1671">
        <w:rPr>
          <w:rFonts w:ascii="Arial" w:hAnsi="Arial" w:cs="Arial"/>
          <w:sz w:val="24"/>
          <w:szCs w:val="24"/>
        </w:rPr>
        <w:t xml:space="preserve"> throughout the organization. Strengthening employee engagement and empowerment programs could further enhance workforce satisfaction and productivity.</w:t>
      </w:r>
    </w:p>
    <w:p w14:paraId="7586240D"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Continuous Improvement: Marriott should prioritize continuous improvement and innovation in its CSR policy to stay ahead of evolving social and environmental trends. The company could leverage emerging technologies, engage with stakeholders for feedback and input, and adapt its CSR strategy to address emerging issues and challenges.</w:t>
      </w:r>
    </w:p>
    <w:p w14:paraId="4FCD0229" w14:textId="5EA6CE46"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In conclusion, Marriott's CSR policy is a key focus for the company due to its potential to drive positive social and environmental impacts, enhance brand reputation, and create long-term value for stakeholders. While the company has demonstrated strengths in its comprehensive approach, global impact, innovation, and transparency, there are also areas for improvement in </w:t>
      </w:r>
      <w:r w:rsidRPr="00FD1671">
        <w:rPr>
          <w:rFonts w:ascii="Arial" w:hAnsi="Arial" w:cs="Arial"/>
          <w:sz w:val="24"/>
          <w:szCs w:val="24"/>
        </w:rPr>
        <w:lastRenderedPageBreak/>
        <w:t xml:space="preserve">setting ambitious targets, enhancing supply chain transparency, deepening community engagement, prioritizing employee welfare, and prioritizing continuous improvement. By addressing these areas, Marriott can further strengthen its CSR leadership and </w:t>
      </w:r>
      <w:r w:rsidR="006221C4">
        <w:rPr>
          <w:rFonts w:ascii="Arial" w:hAnsi="Arial" w:cs="Arial"/>
          <w:sz w:val="24"/>
          <w:szCs w:val="24"/>
        </w:rPr>
        <w:t>playing the role of Torchbearer in sustainability</w:t>
      </w:r>
      <w:r w:rsidRPr="00FD1671">
        <w:rPr>
          <w:rFonts w:ascii="Arial" w:hAnsi="Arial" w:cs="Arial"/>
          <w:sz w:val="24"/>
          <w:szCs w:val="24"/>
        </w:rPr>
        <w:t xml:space="preserve"> future for the hospitality industry.</w:t>
      </w:r>
    </w:p>
    <w:p w14:paraId="1587AE8F" w14:textId="680890D6"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To enhance its sustainability efforts and maintain its leadership position in CSR, Marriott could consider implementing the following recommendations</w:t>
      </w:r>
      <w:r w:rsidR="00D9527F">
        <w:rPr>
          <w:rFonts w:ascii="Arial" w:hAnsi="Arial" w:cs="Arial"/>
          <w:sz w:val="24"/>
          <w:szCs w:val="24"/>
        </w:rPr>
        <w:t xml:space="preserve"> (Unwto, 2022)</w:t>
      </w:r>
      <w:r w:rsidRPr="00FD1671">
        <w:rPr>
          <w:rFonts w:ascii="Arial" w:hAnsi="Arial" w:cs="Arial"/>
          <w:sz w:val="24"/>
          <w:szCs w:val="24"/>
        </w:rPr>
        <w:t>:</w:t>
      </w:r>
    </w:p>
    <w:p w14:paraId="6C5E22A8" w14:textId="4D4988CC"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Net Zero Carbon Commitment.</w:t>
      </w:r>
    </w:p>
    <w:p w14:paraId="11AE2846" w14:textId="1911E6C2"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Circular Economy Initiatives.</w:t>
      </w:r>
    </w:p>
    <w:p w14:paraId="3293DBD9" w14:textId="5ECE627D"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Biodiversity Conservation.</w:t>
      </w:r>
    </w:p>
    <w:p w14:paraId="7A10F484" w14:textId="2EA5303A"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Sustainable Food Sourcing.</w:t>
      </w:r>
    </w:p>
    <w:p w14:paraId="504F877F" w14:textId="1237DA3E"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Community Empowerment.</w:t>
      </w:r>
    </w:p>
    <w:p w14:paraId="268AAC73" w14:textId="77777777" w:rsidR="0066344A" w:rsidRPr="00FD1671" w:rsidRDefault="0066344A" w:rsidP="00FD1671">
      <w:pPr>
        <w:spacing w:line="360" w:lineRule="auto"/>
        <w:jc w:val="both"/>
        <w:rPr>
          <w:rFonts w:ascii="Arial" w:hAnsi="Arial" w:cs="Arial"/>
          <w:sz w:val="24"/>
          <w:szCs w:val="24"/>
        </w:rPr>
      </w:pPr>
      <w:r w:rsidRPr="00FD1671">
        <w:rPr>
          <w:rFonts w:ascii="Arial" w:hAnsi="Arial" w:cs="Arial"/>
          <w:sz w:val="24"/>
          <w:szCs w:val="24"/>
        </w:rPr>
        <w:t>By adopting these recommendations, Marriott can strengthen its sustainability leadership and contribute to positive social, environmental, and economic impacts both within the hospitality industry and beyond.</w:t>
      </w:r>
    </w:p>
    <w:p w14:paraId="05533E6D" w14:textId="551A2580" w:rsidR="006F03D7" w:rsidRDefault="0066344A" w:rsidP="00FD1671">
      <w:pPr>
        <w:spacing w:line="360" w:lineRule="auto"/>
        <w:jc w:val="both"/>
        <w:rPr>
          <w:rFonts w:ascii="Arial" w:hAnsi="Arial" w:cs="Arial"/>
          <w:sz w:val="24"/>
          <w:szCs w:val="24"/>
        </w:rPr>
      </w:pPr>
      <w:r w:rsidRPr="00FD1671">
        <w:rPr>
          <w:rFonts w:ascii="Arial" w:hAnsi="Arial" w:cs="Arial"/>
          <w:sz w:val="24"/>
          <w:szCs w:val="24"/>
        </w:rPr>
        <w:t xml:space="preserve">In conclusion, Marriott International has demonstrated a strong </w:t>
      </w:r>
      <w:r w:rsidR="006221C4">
        <w:rPr>
          <w:rFonts w:ascii="Arial" w:hAnsi="Arial" w:cs="Arial"/>
          <w:sz w:val="24"/>
          <w:szCs w:val="24"/>
        </w:rPr>
        <w:t>involve</w:t>
      </w:r>
      <w:r w:rsidRPr="00FD1671">
        <w:rPr>
          <w:rFonts w:ascii="Arial" w:hAnsi="Arial" w:cs="Arial"/>
          <w:sz w:val="24"/>
          <w:szCs w:val="24"/>
        </w:rPr>
        <w:t xml:space="preserve">ment to sustainability </w:t>
      </w:r>
      <w:r w:rsidR="006221C4">
        <w:rPr>
          <w:rFonts w:ascii="Arial" w:hAnsi="Arial" w:cs="Arial"/>
          <w:sz w:val="24"/>
          <w:szCs w:val="24"/>
        </w:rPr>
        <w:t xml:space="preserve">since decades ago, </w:t>
      </w:r>
      <w:r w:rsidRPr="00FD1671">
        <w:rPr>
          <w:rFonts w:ascii="Arial" w:hAnsi="Arial" w:cs="Arial"/>
          <w:sz w:val="24"/>
          <w:szCs w:val="24"/>
        </w:rPr>
        <w:t xml:space="preserve">through its comprehensive CSR policies and </w:t>
      </w:r>
      <w:r w:rsidR="006221C4">
        <w:rPr>
          <w:rFonts w:ascii="Arial" w:hAnsi="Arial" w:cs="Arial"/>
          <w:sz w:val="24"/>
          <w:szCs w:val="24"/>
        </w:rPr>
        <w:t xml:space="preserve">many </w:t>
      </w:r>
      <w:r w:rsidRPr="00FD1671">
        <w:rPr>
          <w:rFonts w:ascii="Arial" w:hAnsi="Arial" w:cs="Arial"/>
          <w:sz w:val="24"/>
          <w:szCs w:val="24"/>
        </w:rPr>
        <w:t>initiatives</w:t>
      </w:r>
      <w:r w:rsidR="006221C4">
        <w:rPr>
          <w:rFonts w:ascii="Arial" w:hAnsi="Arial" w:cs="Arial"/>
          <w:sz w:val="24"/>
          <w:szCs w:val="24"/>
        </w:rPr>
        <w:t xml:space="preserve"> for environment, communities and employees</w:t>
      </w:r>
      <w:r w:rsidRPr="00FD1671">
        <w:rPr>
          <w:rFonts w:ascii="Arial" w:hAnsi="Arial" w:cs="Arial"/>
          <w:sz w:val="24"/>
          <w:szCs w:val="24"/>
        </w:rPr>
        <w:t xml:space="preserve">. By prioritizing environmental stewardship, community </w:t>
      </w:r>
      <w:r w:rsidR="006221C4">
        <w:rPr>
          <w:rFonts w:ascii="Arial" w:hAnsi="Arial" w:cs="Arial"/>
          <w:sz w:val="24"/>
          <w:szCs w:val="24"/>
        </w:rPr>
        <w:t>involv</w:t>
      </w:r>
      <w:r w:rsidR="006221C4" w:rsidRPr="00FD1671">
        <w:rPr>
          <w:rFonts w:ascii="Arial" w:hAnsi="Arial" w:cs="Arial"/>
          <w:sz w:val="24"/>
          <w:szCs w:val="24"/>
        </w:rPr>
        <w:t>ement</w:t>
      </w:r>
      <w:r w:rsidRPr="00FD1671">
        <w:rPr>
          <w:rFonts w:ascii="Arial" w:hAnsi="Arial" w:cs="Arial"/>
          <w:sz w:val="24"/>
          <w:szCs w:val="24"/>
        </w:rPr>
        <w:t>, and employee welfare, Marriott has not only reduced its environmental footprint but also enhanced its brand</w:t>
      </w:r>
      <w:r w:rsidR="006221C4">
        <w:rPr>
          <w:rFonts w:ascii="Arial" w:hAnsi="Arial" w:cs="Arial"/>
          <w:sz w:val="24"/>
          <w:szCs w:val="24"/>
        </w:rPr>
        <w:t xml:space="preserve"> image</w:t>
      </w:r>
      <w:r w:rsidRPr="00FD1671">
        <w:rPr>
          <w:rFonts w:ascii="Arial" w:hAnsi="Arial" w:cs="Arial"/>
          <w:sz w:val="24"/>
          <w:szCs w:val="24"/>
        </w:rPr>
        <w:t xml:space="preserve"> reputation </w:t>
      </w:r>
      <w:r w:rsidR="006221C4">
        <w:rPr>
          <w:rFonts w:ascii="Arial" w:hAnsi="Arial" w:cs="Arial"/>
          <w:sz w:val="24"/>
          <w:szCs w:val="24"/>
        </w:rPr>
        <w:t>gaining double, both</w:t>
      </w:r>
      <w:r w:rsidRPr="00FD1671">
        <w:rPr>
          <w:rFonts w:ascii="Arial" w:hAnsi="Arial" w:cs="Arial"/>
          <w:sz w:val="24"/>
          <w:szCs w:val="24"/>
        </w:rPr>
        <w:t xml:space="preserve"> social and economic impacts. Through initiatives</w:t>
      </w:r>
      <w:r w:rsidR="006221C4">
        <w:rPr>
          <w:rFonts w:ascii="Arial" w:hAnsi="Arial" w:cs="Arial"/>
          <w:sz w:val="24"/>
          <w:szCs w:val="24"/>
        </w:rPr>
        <w:t xml:space="preserve"> started decades ago</w:t>
      </w:r>
      <w:r w:rsidRPr="00FD1671">
        <w:rPr>
          <w:rFonts w:ascii="Arial" w:hAnsi="Arial" w:cs="Arial"/>
          <w:sz w:val="24"/>
          <w:szCs w:val="24"/>
        </w:rPr>
        <w:t xml:space="preserve"> such as energy efficiency, waste reduction, and sustainable sourcing, Marriott has realized tangible benefits such as cost savings, increased guest loyalty, and improved employee satisfaction</w:t>
      </w:r>
      <w:r w:rsidR="00D9527F">
        <w:rPr>
          <w:rFonts w:ascii="Arial" w:hAnsi="Arial" w:cs="Arial"/>
          <w:sz w:val="24"/>
          <w:szCs w:val="24"/>
        </w:rPr>
        <w:t xml:space="preserve"> (Tsou, 2022)</w:t>
      </w:r>
      <w:r w:rsidR="006221C4">
        <w:rPr>
          <w:rFonts w:ascii="Arial" w:hAnsi="Arial" w:cs="Arial"/>
          <w:sz w:val="24"/>
          <w:szCs w:val="24"/>
        </w:rPr>
        <w:t>; always a pioneer, motivating others in this direction</w:t>
      </w:r>
      <w:r w:rsidRPr="00FD1671">
        <w:rPr>
          <w:rFonts w:ascii="Arial" w:hAnsi="Arial" w:cs="Arial"/>
          <w:sz w:val="24"/>
          <w:szCs w:val="24"/>
        </w:rPr>
        <w:t xml:space="preserve">. Moving forward, Marriott's focus on sustainability will continue to </w:t>
      </w:r>
      <w:r w:rsidR="006221C4">
        <w:rPr>
          <w:rFonts w:ascii="Arial" w:hAnsi="Arial" w:cs="Arial"/>
          <w:sz w:val="24"/>
          <w:szCs w:val="24"/>
        </w:rPr>
        <w:t>inspir</w:t>
      </w:r>
      <w:r w:rsidRPr="00FD1671">
        <w:rPr>
          <w:rFonts w:ascii="Arial" w:hAnsi="Arial" w:cs="Arial"/>
          <w:sz w:val="24"/>
          <w:szCs w:val="24"/>
        </w:rPr>
        <w:t>e</w:t>
      </w:r>
      <w:r w:rsidR="006221C4">
        <w:rPr>
          <w:rFonts w:ascii="Arial" w:hAnsi="Arial" w:cs="Arial"/>
          <w:sz w:val="24"/>
          <w:szCs w:val="24"/>
        </w:rPr>
        <w:t>, to reinvent</w:t>
      </w:r>
      <w:r w:rsidRPr="00FD1671">
        <w:rPr>
          <w:rFonts w:ascii="Arial" w:hAnsi="Arial" w:cs="Arial"/>
          <w:sz w:val="24"/>
          <w:szCs w:val="24"/>
        </w:rPr>
        <w:t xml:space="preserve">, </w:t>
      </w:r>
      <w:r w:rsidR="006221C4">
        <w:rPr>
          <w:rFonts w:ascii="Arial" w:hAnsi="Arial" w:cs="Arial"/>
          <w:sz w:val="24"/>
          <w:szCs w:val="24"/>
        </w:rPr>
        <w:t xml:space="preserve">to </w:t>
      </w:r>
      <w:r w:rsidRPr="00FD1671">
        <w:rPr>
          <w:rFonts w:ascii="Arial" w:hAnsi="Arial" w:cs="Arial"/>
          <w:sz w:val="24"/>
          <w:szCs w:val="24"/>
        </w:rPr>
        <w:t>foster partnerships</w:t>
      </w:r>
      <w:r w:rsidR="006221C4">
        <w:rPr>
          <w:rFonts w:ascii="Arial" w:hAnsi="Arial" w:cs="Arial"/>
          <w:sz w:val="24"/>
          <w:szCs w:val="24"/>
        </w:rPr>
        <w:t xml:space="preserve"> and to involve communities,</w:t>
      </w:r>
      <w:r w:rsidRPr="00FD1671">
        <w:rPr>
          <w:rFonts w:ascii="Arial" w:hAnsi="Arial" w:cs="Arial"/>
          <w:sz w:val="24"/>
          <w:szCs w:val="24"/>
        </w:rPr>
        <w:t xml:space="preserve"> </w:t>
      </w:r>
      <w:r w:rsidR="006221C4">
        <w:rPr>
          <w:rFonts w:ascii="Arial" w:hAnsi="Arial" w:cs="Arial"/>
          <w:sz w:val="24"/>
          <w:szCs w:val="24"/>
        </w:rPr>
        <w:t xml:space="preserve"> all the efforts making safe </w:t>
      </w:r>
      <w:r w:rsidRPr="00FD1671">
        <w:rPr>
          <w:rFonts w:ascii="Arial" w:hAnsi="Arial" w:cs="Arial"/>
          <w:sz w:val="24"/>
          <w:szCs w:val="24"/>
        </w:rPr>
        <w:t>position the company as a leader in responsible</w:t>
      </w:r>
      <w:r w:rsidR="006221C4">
        <w:rPr>
          <w:rFonts w:ascii="Arial" w:hAnsi="Arial" w:cs="Arial"/>
          <w:sz w:val="24"/>
          <w:szCs w:val="24"/>
        </w:rPr>
        <w:t>/social committed</w:t>
      </w:r>
      <w:r w:rsidRPr="00FD1671">
        <w:rPr>
          <w:rFonts w:ascii="Arial" w:hAnsi="Arial" w:cs="Arial"/>
          <w:sz w:val="24"/>
          <w:szCs w:val="24"/>
        </w:rPr>
        <w:t xml:space="preserve"> hospitality, </w:t>
      </w:r>
      <w:r w:rsidR="006221C4">
        <w:rPr>
          <w:rFonts w:ascii="Arial" w:hAnsi="Arial" w:cs="Arial"/>
          <w:sz w:val="24"/>
          <w:szCs w:val="24"/>
        </w:rPr>
        <w:t xml:space="preserve">and also continuing to add double </w:t>
      </w:r>
      <w:r w:rsidRPr="00FD1671">
        <w:rPr>
          <w:rFonts w:ascii="Arial" w:hAnsi="Arial" w:cs="Arial"/>
          <w:sz w:val="24"/>
          <w:szCs w:val="24"/>
        </w:rPr>
        <w:t>benefit</w:t>
      </w:r>
      <w:r w:rsidR="006221C4">
        <w:rPr>
          <w:rFonts w:ascii="Arial" w:hAnsi="Arial" w:cs="Arial"/>
          <w:sz w:val="24"/>
          <w:szCs w:val="24"/>
        </w:rPr>
        <w:t xml:space="preserve"> in place,</w:t>
      </w:r>
      <w:r w:rsidRPr="00FD1671">
        <w:rPr>
          <w:rFonts w:ascii="Arial" w:hAnsi="Arial" w:cs="Arial"/>
          <w:sz w:val="24"/>
          <w:szCs w:val="24"/>
        </w:rPr>
        <w:t xml:space="preserve"> both the company and society as a whole.</w:t>
      </w:r>
    </w:p>
    <w:p w14:paraId="27926EE8" w14:textId="77777777" w:rsidR="006F03D7" w:rsidRDefault="006F03D7" w:rsidP="00FD1671">
      <w:pPr>
        <w:spacing w:line="360" w:lineRule="auto"/>
        <w:jc w:val="both"/>
        <w:rPr>
          <w:rFonts w:ascii="Arial" w:hAnsi="Arial" w:cs="Arial"/>
          <w:sz w:val="24"/>
          <w:szCs w:val="24"/>
        </w:rPr>
      </w:pPr>
    </w:p>
    <w:p w14:paraId="7165C908" w14:textId="77777777" w:rsidR="006221C4" w:rsidRDefault="006221C4" w:rsidP="00FD1671">
      <w:pPr>
        <w:spacing w:line="360" w:lineRule="auto"/>
        <w:jc w:val="both"/>
        <w:rPr>
          <w:rFonts w:ascii="Arial" w:hAnsi="Arial" w:cs="Arial"/>
          <w:sz w:val="24"/>
          <w:szCs w:val="24"/>
        </w:rPr>
      </w:pPr>
    </w:p>
    <w:p w14:paraId="2FF31DBB" w14:textId="77777777" w:rsidR="006221C4" w:rsidRDefault="006221C4" w:rsidP="00FD1671">
      <w:pPr>
        <w:spacing w:line="360" w:lineRule="auto"/>
        <w:jc w:val="both"/>
        <w:rPr>
          <w:rFonts w:ascii="Arial" w:hAnsi="Arial" w:cs="Arial"/>
          <w:sz w:val="24"/>
          <w:szCs w:val="24"/>
        </w:rPr>
      </w:pPr>
    </w:p>
    <w:p w14:paraId="4D883B33" w14:textId="77777777" w:rsidR="006221C4" w:rsidRDefault="006221C4" w:rsidP="00FD1671">
      <w:pPr>
        <w:spacing w:line="360" w:lineRule="auto"/>
        <w:jc w:val="both"/>
        <w:rPr>
          <w:rFonts w:ascii="Arial" w:hAnsi="Arial" w:cs="Arial"/>
          <w:sz w:val="24"/>
          <w:szCs w:val="24"/>
        </w:rPr>
      </w:pPr>
    </w:p>
    <w:p w14:paraId="745BA59A" w14:textId="77777777" w:rsidR="006221C4" w:rsidRDefault="006221C4" w:rsidP="00FD1671">
      <w:pPr>
        <w:spacing w:line="360" w:lineRule="auto"/>
        <w:jc w:val="both"/>
        <w:rPr>
          <w:rFonts w:ascii="Arial" w:hAnsi="Arial" w:cs="Arial"/>
          <w:sz w:val="24"/>
          <w:szCs w:val="24"/>
        </w:rPr>
      </w:pPr>
    </w:p>
    <w:p w14:paraId="71B796E0" w14:textId="77777777" w:rsidR="006221C4" w:rsidRDefault="006221C4" w:rsidP="00FD1671">
      <w:pPr>
        <w:spacing w:line="360" w:lineRule="auto"/>
        <w:jc w:val="both"/>
        <w:rPr>
          <w:rFonts w:ascii="Arial" w:hAnsi="Arial" w:cs="Arial"/>
          <w:sz w:val="24"/>
          <w:szCs w:val="24"/>
        </w:rPr>
      </w:pPr>
    </w:p>
    <w:p w14:paraId="4873E3CD" w14:textId="2B550C5F" w:rsidR="006F03D7" w:rsidRDefault="006F03D7" w:rsidP="00FD1671">
      <w:pPr>
        <w:spacing w:line="360" w:lineRule="auto"/>
        <w:jc w:val="both"/>
        <w:rPr>
          <w:rFonts w:ascii="Arial" w:hAnsi="Arial" w:cs="Arial"/>
          <w:sz w:val="24"/>
          <w:szCs w:val="24"/>
        </w:rPr>
      </w:pPr>
      <w:r>
        <w:rPr>
          <w:rFonts w:ascii="Arial" w:hAnsi="Arial" w:cs="Arial"/>
          <w:sz w:val="24"/>
          <w:szCs w:val="24"/>
        </w:rPr>
        <w:lastRenderedPageBreak/>
        <w:t>References</w:t>
      </w:r>
    </w:p>
    <w:p w14:paraId="6D55FEE6" w14:textId="0D660EAD" w:rsidR="00187C3B" w:rsidRDefault="00187C3B" w:rsidP="00FD1671">
      <w:pPr>
        <w:spacing w:line="360" w:lineRule="auto"/>
        <w:jc w:val="both"/>
        <w:rPr>
          <w:rFonts w:ascii="Arial" w:hAnsi="Arial" w:cs="Arial"/>
          <w:sz w:val="24"/>
          <w:szCs w:val="24"/>
        </w:rPr>
      </w:pPr>
      <w:r w:rsidRPr="00187C3B">
        <w:rPr>
          <w:rFonts w:ascii="Arial" w:hAnsi="Arial" w:cs="Arial"/>
          <w:sz w:val="24"/>
          <w:szCs w:val="24"/>
        </w:rPr>
        <w:t>Bruns-Smith, A., Choy, V., Chong, H., &amp; Verma, R. (2015). Environmental sustainability in the hospitality industry: Best practices, guest participation, and customer satisfaction.</w:t>
      </w:r>
      <w:r>
        <w:rPr>
          <w:rFonts w:ascii="Arial" w:hAnsi="Arial" w:cs="Arial"/>
          <w:sz w:val="24"/>
          <w:szCs w:val="24"/>
        </w:rPr>
        <w:t xml:space="preserve"> Available at: </w:t>
      </w:r>
      <w:r w:rsidRPr="00187C3B">
        <w:rPr>
          <w:rFonts w:ascii="Arial" w:hAnsi="Arial" w:cs="Arial"/>
          <w:sz w:val="24"/>
          <w:szCs w:val="24"/>
        </w:rPr>
        <w:t>https://ecommons.cornell.edu/server/api/core/bitstreams/94f1bfd5-a2f5-48f5-9db5-9dc27cac8987/content</w:t>
      </w:r>
    </w:p>
    <w:p w14:paraId="05E47AB2" w14:textId="3A8076B0" w:rsidR="003B6C70" w:rsidRDefault="003B6C70" w:rsidP="00FD1671">
      <w:pPr>
        <w:spacing w:line="360" w:lineRule="auto"/>
        <w:jc w:val="both"/>
        <w:rPr>
          <w:rFonts w:ascii="Arial" w:hAnsi="Arial" w:cs="Arial"/>
          <w:sz w:val="24"/>
          <w:szCs w:val="24"/>
        </w:rPr>
      </w:pPr>
      <w:r w:rsidRPr="003B6C70">
        <w:rPr>
          <w:rFonts w:ascii="Arial" w:hAnsi="Arial" w:cs="Arial"/>
          <w:sz w:val="24"/>
          <w:szCs w:val="24"/>
        </w:rPr>
        <w:t xml:space="preserve">Cooper, C. (2022) </w:t>
      </w:r>
      <w:r w:rsidRPr="003B6C70">
        <w:rPr>
          <w:rFonts w:ascii="Arial" w:hAnsi="Arial" w:cs="Arial"/>
          <w:i/>
          <w:iCs/>
          <w:sz w:val="24"/>
          <w:szCs w:val="24"/>
        </w:rPr>
        <w:t>Essentials of tourism</w:t>
      </w:r>
      <w:r w:rsidRPr="003B6C70">
        <w:rPr>
          <w:rFonts w:ascii="Arial" w:hAnsi="Arial" w:cs="Arial"/>
          <w:sz w:val="24"/>
          <w:szCs w:val="24"/>
        </w:rPr>
        <w:t>. Fourth edition. Los Angeles: SAGE.</w:t>
      </w:r>
    </w:p>
    <w:p w14:paraId="4DE903B3" w14:textId="49ACDCED" w:rsidR="00155186" w:rsidRDefault="00155186" w:rsidP="00FD1671">
      <w:pPr>
        <w:spacing w:line="360" w:lineRule="auto"/>
        <w:jc w:val="both"/>
        <w:rPr>
          <w:rFonts w:ascii="Arial" w:hAnsi="Arial" w:cs="Arial"/>
          <w:sz w:val="24"/>
          <w:szCs w:val="24"/>
        </w:rPr>
      </w:pPr>
      <w:r w:rsidRPr="00155186">
        <w:rPr>
          <w:rFonts w:ascii="Arial" w:hAnsi="Arial" w:cs="Arial"/>
          <w:sz w:val="24"/>
          <w:szCs w:val="24"/>
        </w:rPr>
        <w:t xml:space="preserve">Costa, V. and Costa, C. (eds) (2022) </w:t>
      </w:r>
      <w:r w:rsidRPr="00155186">
        <w:rPr>
          <w:rFonts w:ascii="Arial" w:hAnsi="Arial" w:cs="Arial"/>
          <w:i/>
          <w:iCs/>
          <w:sz w:val="24"/>
          <w:szCs w:val="24"/>
        </w:rPr>
        <w:t>Sustainability and competitiveness in the hospitality industry.</w:t>
      </w:r>
      <w:r w:rsidRPr="00155186">
        <w:rPr>
          <w:rFonts w:ascii="Arial" w:hAnsi="Arial" w:cs="Arial"/>
          <w:sz w:val="24"/>
          <w:szCs w:val="24"/>
        </w:rPr>
        <w:t xml:space="preserve"> Hershey, Pennsylvania: Business Science Reference.</w:t>
      </w:r>
    </w:p>
    <w:p w14:paraId="648B1197" w14:textId="6C45480E" w:rsidR="00155186" w:rsidRDefault="00155186" w:rsidP="00FD1671">
      <w:pPr>
        <w:spacing w:line="360" w:lineRule="auto"/>
        <w:jc w:val="both"/>
        <w:rPr>
          <w:rFonts w:ascii="Arial" w:hAnsi="Arial" w:cs="Arial"/>
          <w:sz w:val="24"/>
          <w:szCs w:val="24"/>
        </w:rPr>
      </w:pPr>
      <w:r w:rsidRPr="00155186">
        <w:rPr>
          <w:rFonts w:ascii="Arial" w:hAnsi="Arial" w:cs="Arial"/>
          <w:sz w:val="24"/>
          <w:szCs w:val="24"/>
        </w:rPr>
        <w:t>Deale, C. S. (2013). Corporate Social Responsibility and the Sustainable Tourism Practices of Marriott International</w:t>
      </w:r>
      <w:r w:rsidRPr="00187C3B">
        <w:rPr>
          <w:rFonts w:ascii="Arial" w:hAnsi="Arial" w:cs="Arial"/>
          <w:i/>
          <w:iCs/>
          <w:sz w:val="24"/>
          <w:szCs w:val="24"/>
        </w:rPr>
        <w:t>. International Cases In Sustainable Travel &amp; Tourism. 1st ed. East Carolina: Goodfellow Publishers International Cases In Sustainable Travel &amp; Tourism</w:t>
      </w:r>
      <w:r w:rsidRPr="00155186">
        <w:rPr>
          <w:rFonts w:ascii="Arial" w:hAnsi="Arial" w:cs="Arial"/>
          <w:sz w:val="24"/>
          <w:szCs w:val="24"/>
        </w:rPr>
        <w:t>, 103-117.</w:t>
      </w:r>
    </w:p>
    <w:p w14:paraId="44E06BEB" w14:textId="570E8ED9" w:rsidR="00155186" w:rsidRDefault="00155186" w:rsidP="00FD1671">
      <w:pPr>
        <w:spacing w:line="360" w:lineRule="auto"/>
        <w:jc w:val="both"/>
        <w:rPr>
          <w:rFonts w:ascii="Arial" w:hAnsi="Arial" w:cs="Arial"/>
          <w:sz w:val="24"/>
          <w:szCs w:val="24"/>
        </w:rPr>
      </w:pPr>
      <w:r w:rsidRPr="00155186">
        <w:rPr>
          <w:rFonts w:ascii="Arial" w:hAnsi="Arial" w:cs="Arial"/>
          <w:sz w:val="24"/>
          <w:szCs w:val="24"/>
        </w:rPr>
        <w:t xml:space="preserve">Edgell, D.L. (2020) </w:t>
      </w:r>
      <w:r w:rsidRPr="00155186">
        <w:rPr>
          <w:rFonts w:ascii="Arial" w:hAnsi="Arial" w:cs="Arial"/>
          <w:i/>
          <w:iCs/>
          <w:sz w:val="24"/>
          <w:szCs w:val="24"/>
        </w:rPr>
        <w:t>Managing sustainable tourism : a legacy for the future</w:t>
      </w:r>
      <w:r w:rsidRPr="00155186">
        <w:rPr>
          <w:rFonts w:ascii="Arial" w:hAnsi="Arial" w:cs="Arial"/>
          <w:sz w:val="24"/>
          <w:szCs w:val="24"/>
        </w:rPr>
        <w:t>. Third edition. New York: Routledge.</w:t>
      </w:r>
    </w:p>
    <w:p w14:paraId="3FCB5822" w14:textId="07A44B10" w:rsidR="006F03D7" w:rsidRDefault="006D46E6" w:rsidP="00FD1671">
      <w:pPr>
        <w:spacing w:line="360" w:lineRule="auto"/>
        <w:jc w:val="both"/>
        <w:rPr>
          <w:rFonts w:ascii="Arial" w:hAnsi="Arial" w:cs="Arial"/>
          <w:sz w:val="24"/>
          <w:szCs w:val="24"/>
        </w:rPr>
      </w:pPr>
      <w:r w:rsidRPr="006D46E6">
        <w:rPr>
          <w:rFonts w:ascii="Arial" w:hAnsi="Arial" w:cs="Arial"/>
          <w:sz w:val="24"/>
          <w:szCs w:val="24"/>
        </w:rPr>
        <w:t xml:space="preserve">Gardetti, M.A. and Torres, A.L. (eds) (2016) </w:t>
      </w:r>
      <w:r w:rsidRPr="006D46E6">
        <w:rPr>
          <w:rFonts w:ascii="Arial" w:hAnsi="Arial" w:cs="Arial"/>
          <w:i/>
          <w:iCs/>
          <w:sz w:val="24"/>
          <w:szCs w:val="24"/>
        </w:rPr>
        <w:t>Sustainability in hospitality : how innovative hotels are transforming the industry.</w:t>
      </w:r>
      <w:r w:rsidRPr="006D46E6">
        <w:rPr>
          <w:rFonts w:ascii="Arial" w:hAnsi="Arial" w:cs="Arial"/>
          <w:sz w:val="24"/>
          <w:szCs w:val="24"/>
        </w:rPr>
        <w:t xml:space="preserve"> Sheffield: Greenleaf Publishing.</w:t>
      </w:r>
    </w:p>
    <w:p w14:paraId="01923443" w14:textId="6A071DDD" w:rsidR="00187C3B" w:rsidRDefault="00187C3B" w:rsidP="00FD1671">
      <w:pPr>
        <w:spacing w:line="360" w:lineRule="auto"/>
        <w:jc w:val="both"/>
        <w:rPr>
          <w:rFonts w:ascii="Arial" w:hAnsi="Arial" w:cs="Arial"/>
          <w:sz w:val="24"/>
          <w:szCs w:val="24"/>
        </w:rPr>
      </w:pPr>
      <w:r w:rsidRPr="00187C3B">
        <w:rPr>
          <w:rFonts w:ascii="Arial" w:hAnsi="Arial" w:cs="Arial"/>
          <w:sz w:val="24"/>
          <w:szCs w:val="24"/>
        </w:rPr>
        <w:t xml:space="preserve">Gardetti, M. A., &amp; Torres, A. L. (Eds.). (2017). </w:t>
      </w:r>
      <w:r w:rsidRPr="00187C3B">
        <w:rPr>
          <w:rFonts w:ascii="Arial" w:hAnsi="Arial" w:cs="Arial"/>
          <w:i/>
          <w:iCs/>
          <w:sz w:val="24"/>
          <w:szCs w:val="24"/>
        </w:rPr>
        <w:t>Sustainability in Hospitality: How innovative hotels are transforming the industry</w:t>
      </w:r>
      <w:r w:rsidRPr="00187C3B">
        <w:rPr>
          <w:rFonts w:ascii="Arial" w:hAnsi="Arial" w:cs="Arial"/>
          <w:sz w:val="24"/>
          <w:szCs w:val="24"/>
        </w:rPr>
        <w:t>. Routledge.</w:t>
      </w:r>
    </w:p>
    <w:p w14:paraId="290CC670" w14:textId="20AFC1E4" w:rsidR="006D46E6" w:rsidRDefault="006D46E6" w:rsidP="00FD1671">
      <w:pPr>
        <w:spacing w:line="360" w:lineRule="auto"/>
        <w:jc w:val="both"/>
        <w:rPr>
          <w:rFonts w:ascii="Arial" w:hAnsi="Arial" w:cs="Arial"/>
          <w:sz w:val="24"/>
          <w:szCs w:val="24"/>
        </w:rPr>
      </w:pPr>
      <w:r w:rsidRPr="006D46E6">
        <w:rPr>
          <w:rFonts w:ascii="Arial" w:hAnsi="Arial" w:cs="Arial"/>
          <w:sz w:val="24"/>
          <w:szCs w:val="24"/>
        </w:rPr>
        <w:t xml:space="preserve">Ghimire, B.T., Muneenam, U. and Techato, K. (2023) ‘Renewable Energy Use in Green Hotels for Sustainability: A Systematic Review’, </w:t>
      </w:r>
      <w:r w:rsidRPr="006D46E6">
        <w:rPr>
          <w:rFonts w:ascii="Arial" w:hAnsi="Arial" w:cs="Arial"/>
          <w:i/>
          <w:iCs/>
          <w:sz w:val="24"/>
          <w:szCs w:val="24"/>
        </w:rPr>
        <w:t>International journal of energy economics and policy</w:t>
      </w:r>
      <w:r w:rsidRPr="006D46E6">
        <w:rPr>
          <w:rFonts w:ascii="Arial" w:hAnsi="Arial" w:cs="Arial"/>
          <w:sz w:val="24"/>
          <w:szCs w:val="24"/>
        </w:rPr>
        <w:t>, 13(6), pp. 618–627.</w:t>
      </w:r>
    </w:p>
    <w:p w14:paraId="77144344" w14:textId="0BFCB7ED" w:rsidR="006F03D7" w:rsidRDefault="006D46E6" w:rsidP="00FD1671">
      <w:pPr>
        <w:spacing w:line="360" w:lineRule="auto"/>
        <w:jc w:val="both"/>
        <w:rPr>
          <w:rFonts w:ascii="Arial" w:hAnsi="Arial" w:cs="Arial"/>
          <w:sz w:val="24"/>
          <w:szCs w:val="24"/>
        </w:rPr>
      </w:pPr>
      <w:r w:rsidRPr="006D46E6">
        <w:rPr>
          <w:rFonts w:ascii="Arial" w:hAnsi="Arial" w:cs="Arial"/>
          <w:sz w:val="24"/>
          <w:szCs w:val="24"/>
        </w:rPr>
        <w:t xml:space="preserve">Han, H. et al. (2019) ‘Impact of hotels’ sustainability practices on guest attitudinal loyalty: application of loyalty chain stages theory’, </w:t>
      </w:r>
      <w:r w:rsidRPr="006D46E6">
        <w:rPr>
          <w:rFonts w:ascii="Arial" w:hAnsi="Arial" w:cs="Arial"/>
          <w:i/>
          <w:iCs/>
          <w:sz w:val="24"/>
          <w:szCs w:val="24"/>
        </w:rPr>
        <w:t>Journal of hospitality marketing &amp; management,</w:t>
      </w:r>
      <w:r w:rsidRPr="006D46E6">
        <w:rPr>
          <w:rFonts w:ascii="Arial" w:hAnsi="Arial" w:cs="Arial"/>
          <w:sz w:val="24"/>
          <w:szCs w:val="24"/>
        </w:rPr>
        <w:t xml:space="preserve"> 28(8), pp. 905–925.</w:t>
      </w:r>
    </w:p>
    <w:p w14:paraId="7C6FBCAA" w14:textId="2C0744D6" w:rsidR="00155186" w:rsidRDefault="00155186" w:rsidP="00FD1671">
      <w:pPr>
        <w:spacing w:line="360" w:lineRule="auto"/>
        <w:jc w:val="both"/>
        <w:rPr>
          <w:rFonts w:ascii="Arial" w:hAnsi="Arial" w:cs="Arial"/>
          <w:sz w:val="24"/>
          <w:szCs w:val="24"/>
        </w:rPr>
      </w:pPr>
      <w:r w:rsidRPr="00155186">
        <w:rPr>
          <w:rFonts w:ascii="Arial" w:hAnsi="Arial" w:cs="Arial"/>
          <w:sz w:val="24"/>
          <w:szCs w:val="24"/>
        </w:rPr>
        <w:t xml:space="preserve">Haski-Leventhal, D. (2018) </w:t>
      </w:r>
      <w:r w:rsidRPr="00155186">
        <w:rPr>
          <w:rFonts w:ascii="Arial" w:hAnsi="Arial" w:cs="Arial"/>
          <w:i/>
          <w:iCs/>
          <w:sz w:val="24"/>
          <w:szCs w:val="24"/>
        </w:rPr>
        <w:t>Strategic corporate social responsibility : tools &amp; theories for responsible management.</w:t>
      </w:r>
      <w:r w:rsidRPr="00155186">
        <w:rPr>
          <w:rFonts w:ascii="Arial" w:hAnsi="Arial" w:cs="Arial"/>
          <w:sz w:val="24"/>
          <w:szCs w:val="24"/>
        </w:rPr>
        <w:t xml:space="preserve"> London: SAGE.</w:t>
      </w:r>
    </w:p>
    <w:p w14:paraId="6A238DE3" w14:textId="4613B0BA" w:rsidR="003B6C70" w:rsidRDefault="003B6C70" w:rsidP="00FD1671">
      <w:pPr>
        <w:spacing w:line="360" w:lineRule="auto"/>
        <w:jc w:val="both"/>
        <w:rPr>
          <w:rFonts w:ascii="Arial" w:hAnsi="Arial" w:cs="Arial"/>
          <w:sz w:val="24"/>
          <w:szCs w:val="24"/>
        </w:rPr>
      </w:pPr>
      <w:r w:rsidRPr="003B6C70">
        <w:rPr>
          <w:rFonts w:ascii="Arial" w:hAnsi="Arial" w:cs="Arial"/>
          <w:sz w:val="24"/>
          <w:szCs w:val="24"/>
        </w:rPr>
        <w:t xml:space="preserve">Haski-Leventhal, D. (2022) </w:t>
      </w:r>
      <w:r w:rsidRPr="003B6C70">
        <w:rPr>
          <w:rFonts w:ascii="Arial" w:hAnsi="Arial" w:cs="Arial"/>
          <w:i/>
          <w:iCs/>
          <w:sz w:val="24"/>
          <w:szCs w:val="24"/>
        </w:rPr>
        <w:t>Strategic corporate social responsibility : a holistic approach to responsible &amp; sustainable business</w:t>
      </w:r>
      <w:r w:rsidRPr="003B6C70">
        <w:rPr>
          <w:rFonts w:ascii="Arial" w:hAnsi="Arial" w:cs="Arial"/>
          <w:sz w:val="24"/>
          <w:szCs w:val="24"/>
        </w:rPr>
        <w:t>. Second edition. Los Angeles: SAGE.</w:t>
      </w:r>
    </w:p>
    <w:p w14:paraId="045804F2" w14:textId="4915F34C" w:rsidR="009755C4" w:rsidRDefault="009755C4" w:rsidP="00FD1671">
      <w:pPr>
        <w:spacing w:line="360" w:lineRule="auto"/>
        <w:jc w:val="both"/>
        <w:rPr>
          <w:rFonts w:ascii="Arial" w:hAnsi="Arial" w:cs="Arial"/>
          <w:sz w:val="24"/>
          <w:szCs w:val="24"/>
        </w:rPr>
      </w:pPr>
      <w:r>
        <w:rPr>
          <w:rFonts w:ascii="Arial" w:hAnsi="Arial" w:cs="Arial"/>
          <w:sz w:val="24"/>
          <w:szCs w:val="24"/>
        </w:rPr>
        <w:t>I</w:t>
      </w:r>
      <w:r w:rsidRPr="009755C4">
        <w:rPr>
          <w:rFonts w:ascii="Arial" w:hAnsi="Arial" w:cs="Arial"/>
          <w:sz w:val="24"/>
          <w:szCs w:val="24"/>
        </w:rPr>
        <w:t xml:space="preserve">nkson, C. and Minnaert, L. (2022) </w:t>
      </w:r>
      <w:r w:rsidRPr="009755C4">
        <w:rPr>
          <w:rFonts w:ascii="Arial" w:hAnsi="Arial" w:cs="Arial"/>
          <w:i/>
          <w:iCs/>
          <w:sz w:val="24"/>
          <w:szCs w:val="24"/>
        </w:rPr>
        <w:t>Tourism management : an introduction</w:t>
      </w:r>
      <w:r w:rsidRPr="009755C4">
        <w:rPr>
          <w:rFonts w:ascii="Arial" w:hAnsi="Arial" w:cs="Arial"/>
          <w:sz w:val="24"/>
          <w:szCs w:val="24"/>
        </w:rPr>
        <w:t>. 3rd edition. London: SAGE</w:t>
      </w:r>
    </w:p>
    <w:p w14:paraId="29AAB664" w14:textId="627D84AE" w:rsidR="009755C4" w:rsidRDefault="009755C4" w:rsidP="00FD1671">
      <w:pPr>
        <w:spacing w:line="360" w:lineRule="auto"/>
        <w:jc w:val="both"/>
        <w:rPr>
          <w:rFonts w:ascii="Arial" w:hAnsi="Arial" w:cs="Arial"/>
          <w:sz w:val="24"/>
          <w:szCs w:val="24"/>
        </w:rPr>
      </w:pPr>
      <w:r w:rsidRPr="009755C4">
        <w:rPr>
          <w:rFonts w:ascii="Arial" w:hAnsi="Arial" w:cs="Arial"/>
          <w:sz w:val="24"/>
          <w:szCs w:val="24"/>
        </w:rPr>
        <w:t xml:space="preserve">Jauhari, V. (ed.) (2014) </w:t>
      </w:r>
      <w:r w:rsidRPr="009755C4">
        <w:rPr>
          <w:rFonts w:ascii="Arial" w:hAnsi="Arial" w:cs="Arial"/>
          <w:i/>
          <w:iCs/>
          <w:sz w:val="24"/>
          <w:szCs w:val="24"/>
        </w:rPr>
        <w:t>Managing sustainability in the hospitality and tourism industry : paradigms and directions for the future</w:t>
      </w:r>
      <w:r w:rsidRPr="009755C4">
        <w:rPr>
          <w:rFonts w:ascii="Arial" w:hAnsi="Arial" w:cs="Arial"/>
          <w:sz w:val="24"/>
          <w:szCs w:val="24"/>
        </w:rPr>
        <w:t>. First edition. Waretown, NJ: Apple Academic Press, Inc</w:t>
      </w:r>
    </w:p>
    <w:p w14:paraId="1AD0632C" w14:textId="21BFD301" w:rsidR="00155186" w:rsidRDefault="00155186" w:rsidP="00FD1671">
      <w:pPr>
        <w:spacing w:line="360" w:lineRule="auto"/>
        <w:jc w:val="both"/>
        <w:rPr>
          <w:rFonts w:ascii="Arial" w:hAnsi="Arial" w:cs="Arial"/>
          <w:sz w:val="24"/>
          <w:szCs w:val="24"/>
        </w:rPr>
      </w:pPr>
      <w:r w:rsidRPr="00155186">
        <w:rPr>
          <w:rFonts w:ascii="Arial" w:hAnsi="Arial" w:cs="Arial"/>
          <w:sz w:val="24"/>
          <w:szCs w:val="24"/>
        </w:rPr>
        <w:lastRenderedPageBreak/>
        <w:t xml:space="preserve">Jones, P., Hillier, D., &amp; Comfort, D. (2014). Sustainability in the global hotel industry. </w:t>
      </w:r>
      <w:r w:rsidRPr="00155186">
        <w:rPr>
          <w:rFonts w:ascii="Arial" w:hAnsi="Arial" w:cs="Arial"/>
          <w:i/>
          <w:iCs/>
          <w:sz w:val="24"/>
          <w:szCs w:val="24"/>
        </w:rPr>
        <w:t>International Journal of Contemporary Hospitality Management,</w:t>
      </w:r>
      <w:r w:rsidRPr="00155186">
        <w:rPr>
          <w:rFonts w:ascii="Arial" w:hAnsi="Arial" w:cs="Arial"/>
          <w:sz w:val="24"/>
          <w:szCs w:val="24"/>
        </w:rPr>
        <w:t xml:space="preserve"> 26(1), 5-17.</w:t>
      </w:r>
    </w:p>
    <w:p w14:paraId="53B73110" w14:textId="3A48ED9D" w:rsidR="006F03D7" w:rsidRDefault="006D46E6" w:rsidP="00FD1671">
      <w:pPr>
        <w:spacing w:line="360" w:lineRule="auto"/>
        <w:jc w:val="both"/>
        <w:rPr>
          <w:rFonts w:ascii="Arial" w:hAnsi="Arial" w:cs="Arial"/>
          <w:sz w:val="24"/>
          <w:szCs w:val="24"/>
        </w:rPr>
      </w:pPr>
      <w:r w:rsidRPr="006D46E6">
        <w:rPr>
          <w:rFonts w:ascii="Arial" w:hAnsi="Arial" w:cs="Arial"/>
          <w:sz w:val="24"/>
          <w:szCs w:val="24"/>
        </w:rPr>
        <w:t xml:space="preserve">Kim, Y.H., Barber, N. and Kim, D.-K. (2019) ‘Sustainability research in the hotel industry: Past, present, and future’, </w:t>
      </w:r>
      <w:r w:rsidRPr="006D46E6">
        <w:rPr>
          <w:rFonts w:ascii="Arial" w:hAnsi="Arial" w:cs="Arial"/>
          <w:i/>
          <w:iCs/>
          <w:sz w:val="24"/>
          <w:szCs w:val="24"/>
        </w:rPr>
        <w:t>Journal of hospitality marketing &amp; management</w:t>
      </w:r>
      <w:r w:rsidRPr="006D46E6">
        <w:rPr>
          <w:rFonts w:ascii="Arial" w:hAnsi="Arial" w:cs="Arial"/>
          <w:sz w:val="24"/>
          <w:szCs w:val="24"/>
        </w:rPr>
        <w:t>, 28(5), pp. 576–620.</w:t>
      </w:r>
    </w:p>
    <w:p w14:paraId="3EDDB3E1" w14:textId="26D8EA65" w:rsidR="006F03D7" w:rsidRDefault="006D46E6" w:rsidP="00FD1671">
      <w:pPr>
        <w:spacing w:line="360" w:lineRule="auto"/>
        <w:jc w:val="both"/>
        <w:rPr>
          <w:rFonts w:ascii="Arial" w:hAnsi="Arial" w:cs="Arial"/>
          <w:sz w:val="24"/>
          <w:szCs w:val="24"/>
        </w:rPr>
      </w:pPr>
      <w:r w:rsidRPr="006D46E6">
        <w:rPr>
          <w:rFonts w:ascii="Arial" w:hAnsi="Arial" w:cs="Arial"/>
          <w:sz w:val="24"/>
          <w:szCs w:val="24"/>
        </w:rPr>
        <w:t xml:space="preserve">Kong, H. et al. (2019) ‘Sustainability of Hotel, How Does Perceived Corporate Social Responsibility Influence Employees’ Behaviors?’, </w:t>
      </w:r>
      <w:r w:rsidRPr="006D46E6">
        <w:rPr>
          <w:rFonts w:ascii="Arial" w:hAnsi="Arial" w:cs="Arial"/>
          <w:i/>
          <w:iCs/>
          <w:sz w:val="24"/>
          <w:szCs w:val="24"/>
        </w:rPr>
        <w:t>Sustainability</w:t>
      </w:r>
      <w:r w:rsidRPr="006D46E6">
        <w:rPr>
          <w:rFonts w:ascii="Arial" w:hAnsi="Arial" w:cs="Arial"/>
          <w:sz w:val="24"/>
          <w:szCs w:val="24"/>
        </w:rPr>
        <w:t xml:space="preserve"> (Basel, Switzerland), 11(24), pp. 7009-</w:t>
      </w:r>
    </w:p>
    <w:p w14:paraId="3E5BB6D2" w14:textId="0004895A" w:rsidR="003B6C70" w:rsidRDefault="003B6C70" w:rsidP="00FD1671">
      <w:pPr>
        <w:spacing w:line="360" w:lineRule="auto"/>
        <w:jc w:val="both"/>
        <w:rPr>
          <w:rFonts w:ascii="Arial" w:hAnsi="Arial" w:cs="Arial"/>
          <w:sz w:val="24"/>
          <w:szCs w:val="24"/>
        </w:rPr>
      </w:pPr>
      <w:r w:rsidRPr="003B6C70">
        <w:rPr>
          <w:rFonts w:ascii="Arial" w:hAnsi="Arial" w:cs="Arial"/>
          <w:sz w:val="24"/>
          <w:szCs w:val="24"/>
        </w:rPr>
        <w:t xml:space="preserve">Sloan, P., Legrand, W. and Chen, J.S. (2009) </w:t>
      </w:r>
      <w:r w:rsidRPr="003B6C70">
        <w:rPr>
          <w:rFonts w:ascii="Arial" w:hAnsi="Arial" w:cs="Arial"/>
          <w:i/>
          <w:iCs/>
          <w:sz w:val="24"/>
          <w:szCs w:val="24"/>
        </w:rPr>
        <w:t>Sustainability in the hospitality industry : principles of sustainable operations</w:t>
      </w:r>
      <w:r w:rsidRPr="003B6C70">
        <w:rPr>
          <w:rFonts w:ascii="Arial" w:hAnsi="Arial" w:cs="Arial"/>
          <w:sz w:val="24"/>
          <w:szCs w:val="24"/>
        </w:rPr>
        <w:t>. London: Butterworth-Heinemann.</w:t>
      </w:r>
    </w:p>
    <w:p w14:paraId="7AF195C1" w14:textId="136C573F" w:rsidR="006F03D7" w:rsidRDefault="009755C4" w:rsidP="00FD1671">
      <w:pPr>
        <w:spacing w:line="360" w:lineRule="auto"/>
        <w:jc w:val="both"/>
        <w:rPr>
          <w:rFonts w:ascii="Arial" w:hAnsi="Arial" w:cs="Arial"/>
          <w:sz w:val="24"/>
          <w:szCs w:val="24"/>
        </w:rPr>
      </w:pPr>
      <w:r w:rsidRPr="009755C4">
        <w:rPr>
          <w:rFonts w:ascii="Arial" w:hAnsi="Arial" w:cs="Arial"/>
          <w:sz w:val="24"/>
          <w:szCs w:val="24"/>
        </w:rPr>
        <w:t>Tsou, H.-T. et al. (2022) ‘Rethinking Sustainability Hotel Branding: The Pathways from Hotel Services to Brand Engagement’</w:t>
      </w:r>
      <w:r w:rsidRPr="009755C4">
        <w:rPr>
          <w:rFonts w:ascii="Arial" w:hAnsi="Arial" w:cs="Arial"/>
          <w:i/>
          <w:iCs/>
          <w:sz w:val="24"/>
          <w:szCs w:val="24"/>
        </w:rPr>
        <w:t>, Sustainability</w:t>
      </w:r>
      <w:r w:rsidRPr="009755C4">
        <w:rPr>
          <w:rFonts w:ascii="Arial" w:hAnsi="Arial" w:cs="Arial"/>
          <w:sz w:val="24"/>
          <w:szCs w:val="24"/>
        </w:rPr>
        <w:t xml:space="preserve"> (Basel, Switzerland), 14(16), pp. 10138-.</w:t>
      </w:r>
    </w:p>
    <w:p w14:paraId="0DA0592D" w14:textId="21744EA6" w:rsidR="009755C4" w:rsidRPr="009755C4" w:rsidRDefault="009755C4" w:rsidP="00FD1671">
      <w:pPr>
        <w:spacing w:line="360" w:lineRule="auto"/>
        <w:jc w:val="both"/>
        <w:rPr>
          <w:rFonts w:ascii="Arial" w:hAnsi="Arial" w:cs="Arial"/>
          <w:sz w:val="24"/>
          <w:szCs w:val="24"/>
        </w:rPr>
      </w:pPr>
      <w:r>
        <w:rPr>
          <w:rFonts w:ascii="Arial" w:hAnsi="Arial" w:cs="Arial"/>
          <w:sz w:val="24"/>
          <w:szCs w:val="24"/>
        </w:rPr>
        <w:t>UNWTO (2024)</w:t>
      </w:r>
      <w:r w:rsidRPr="009755C4">
        <w:t xml:space="preserve"> </w:t>
      </w:r>
      <w:r w:rsidRPr="009755C4">
        <w:rPr>
          <w:rFonts w:ascii="Arial" w:hAnsi="Arial" w:cs="Arial"/>
          <w:i/>
          <w:iCs/>
          <w:sz w:val="24"/>
          <w:szCs w:val="24"/>
        </w:rPr>
        <w:t>UN Adopts a New Global Standard to Measure the Sustainability of Tourism</w:t>
      </w:r>
      <w:r>
        <w:rPr>
          <w:rFonts w:ascii="Arial" w:hAnsi="Arial" w:cs="Arial"/>
          <w:i/>
          <w:iCs/>
          <w:sz w:val="24"/>
          <w:szCs w:val="24"/>
        </w:rPr>
        <w:t xml:space="preserve"> </w:t>
      </w:r>
      <w:r w:rsidRPr="009755C4">
        <w:rPr>
          <w:rFonts w:ascii="Arial" w:hAnsi="Arial" w:cs="Arial"/>
          <w:sz w:val="24"/>
          <w:szCs w:val="24"/>
        </w:rPr>
        <w:t>available at</w:t>
      </w:r>
      <w:r>
        <w:rPr>
          <w:rFonts w:ascii="Arial" w:hAnsi="Arial" w:cs="Arial"/>
          <w:sz w:val="24"/>
          <w:szCs w:val="24"/>
        </w:rPr>
        <w:t xml:space="preserve">: </w:t>
      </w:r>
      <w:r w:rsidRPr="009755C4">
        <w:rPr>
          <w:rFonts w:ascii="Arial" w:hAnsi="Arial" w:cs="Arial"/>
          <w:sz w:val="24"/>
          <w:szCs w:val="24"/>
        </w:rPr>
        <w:t>https://www.unwto.org/news/un-adopts-a-new-global-standard-to-measure-the-sustainability-of-tourism</w:t>
      </w:r>
    </w:p>
    <w:p w14:paraId="67CEC84F" w14:textId="3004ECE0" w:rsidR="003B6C70" w:rsidRPr="003B6C70" w:rsidRDefault="00D9527F" w:rsidP="00FD1671">
      <w:pPr>
        <w:spacing w:line="360" w:lineRule="auto"/>
        <w:jc w:val="both"/>
        <w:rPr>
          <w:rFonts w:ascii="Arial" w:hAnsi="Arial" w:cs="Arial"/>
          <w:sz w:val="24"/>
          <w:szCs w:val="24"/>
        </w:rPr>
      </w:pPr>
      <w:r>
        <w:rPr>
          <w:rFonts w:ascii="Arial" w:hAnsi="Arial" w:cs="Arial"/>
          <w:sz w:val="24"/>
          <w:szCs w:val="24"/>
        </w:rPr>
        <w:t xml:space="preserve">UNWTO </w:t>
      </w:r>
      <w:r w:rsidR="003B6C70">
        <w:rPr>
          <w:rFonts w:ascii="Arial" w:hAnsi="Arial" w:cs="Arial"/>
          <w:sz w:val="24"/>
          <w:szCs w:val="24"/>
        </w:rPr>
        <w:t xml:space="preserve">(2022) </w:t>
      </w:r>
      <w:r w:rsidR="003B6C70" w:rsidRPr="003B6C70">
        <w:rPr>
          <w:rFonts w:ascii="Arial" w:hAnsi="Arial" w:cs="Arial"/>
          <w:i/>
          <w:iCs/>
          <w:sz w:val="24"/>
          <w:szCs w:val="24"/>
        </w:rPr>
        <w:t>Hotel Energy Solutions (HES</w:t>
      </w:r>
      <w:r w:rsidR="003B6C70" w:rsidRPr="003B6C70">
        <w:rPr>
          <w:rFonts w:ascii="Arial" w:hAnsi="Arial" w:cs="Arial"/>
          <w:sz w:val="24"/>
          <w:szCs w:val="24"/>
        </w:rPr>
        <w:t>) avail</w:t>
      </w:r>
      <w:r>
        <w:rPr>
          <w:rFonts w:ascii="Arial" w:hAnsi="Arial" w:cs="Arial"/>
          <w:sz w:val="24"/>
          <w:szCs w:val="24"/>
        </w:rPr>
        <w:t>able</w:t>
      </w:r>
      <w:r w:rsidR="003B6C70" w:rsidRPr="003B6C70">
        <w:rPr>
          <w:rFonts w:ascii="Arial" w:hAnsi="Arial" w:cs="Arial"/>
          <w:sz w:val="24"/>
          <w:szCs w:val="24"/>
        </w:rPr>
        <w:t xml:space="preserve"> at: https://www.unwto.org/hotel-energy-solution</w:t>
      </w:r>
    </w:p>
    <w:p w14:paraId="6967714F" w14:textId="4D203645" w:rsidR="009755C4" w:rsidRPr="00FD1671" w:rsidRDefault="009755C4" w:rsidP="00FD1671">
      <w:pPr>
        <w:spacing w:line="360" w:lineRule="auto"/>
        <w:jc w:val="both"/>
        <w:rPr>
          <w:rFonts w:ascii="Arial" w:hAnsi="Arial" w:cs="Arial"/>
          <w:sz w:val="24"/>
          <w:szCs w:val="24"/>
        </w:rPr>
      </w:pPr>
      <w:r w:rsidRPr="009755C4">
        <w:rPr>
          <w:rFonts w:ascii="Arial" w:hAnsi="Arial" w:cs="Arial"/>
          <w:sz w:val="24"/>
          <w:szCs w:val="24"/>
        </w:rPr>
        <w:t xml:space="preserve">Wang, T.-C. et al. (2019) ‘Environmental Sustainability on Tourist Hotels’ Image Development’, </w:t>
      </w:r>
      <w:r w:rsidRPr="009755C4">
        <w:rPr>
          <w:rFonts w:ascii="Arial" w:hAnsi="Arial" w:cs="Arial"/>
          <w:i/>
          <w:iCs/>
          <w:sz w:val="24"/>
          <w:szCs w:val="24"/>
        </w:rPr>
        <w:t>Sustainability</w:t>
      </w:r>
      <w:r w:rsidRPr="009755C4">
        <w:rPr>
          <w:rFonts w:ascii="Arial" w:hAnsi="Arial" w:cs="Arial"/>
          <w:sz w:val="24"/>
          <w:szCs w:val="24"/>
        </w:rPr>
        <w:t xml:space="preserve"> (Basel, Switzerland), 11(8), pp. 2378-.</w:t>
      </w:r>
    </w:p>
    <w:sectPr w:rsidR="009755C4" w:rsidRPr="00FD1671" w:rsidSect="0012547D">
      <w:pgSz w:w="11906" w:h="16838"/>
      <w:pgMar w:top="1134" w:right="851" w:bottom="1134" w:left="102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231"/>
    <w:rsid w:val="000041FB"/>
    <w:rsid w:val="00011C85"/>
    <w:rsid w:val="00020187"/>
    <w:rsid w:val="00074B2D"/>
    <w:rsid w:val="00077FE7"/>
    <w:rsid w:val="0009161C"/>
    <w:rsid w:val="000A6BA2"/>
    <w:rsid w:val="000C058D"/>
    <w:rsid w:val="000C24E3"/>
    <w:rsid w:val="000D4E99"/>
    <w:rsid w:val="001020DB"/>
    <w:rsid w:val="00122763"/>
    <w:rsid w:val="0012547D"/>
    <w:rsid w:val="00127898"/>
    <w:rsid w:val="001408A6"/>
    <w:rsid w:val="001425FC"/>
    <w:rsid w:val="00155186"/>
    <w:rsid w:val="00175300"/>
    <w:rsid w:val="001863EC"/>
    <w:rsid w:val="00187C3B"/>
    <w:rsid w:val="001953DD"/>
    <w:rsid w:val="00195A81"/>
    <w:rsid w:val="001A382F"/>
    <w:rsid w:val="001B4292"/>
    <w:rsid w:val="002205D1"/>
    <w:rsid w:val="00287C14"/>
    <w:rsid w:val="002B18CE"/>
    <w:rsid w:val="002C7F6F"/>
    <w:rsid w:val="002F4D86"/>
    <w:rsid w:val="003021FF"/>
    <w:rsid w:val="00303795"/>
    <w:rsid w:val="00312FB5"/>
    <w:rsid w:val="00314F34"/>
    <w:rsid w:val="003400E1"/>
    <w:rsid w:val="00343AAB"/>
    <w:rsid w:val="003527F1"/>
    <w:rsid w:val="00357543"/>
    <w:rsid w:val="00364184"/>
    <w:rsid w:val="00376D58"/>
    <w:rsid w:val="003812C5"/>
    <w:rsid w:val="003A1FE6"/>
    <w:rsid w:val="003A7188"/>
    <w:rsid w:val="003B6C70"/>
    <w:rsid w:val="003C484F"/>
    <w:rsid w:val="003D22DF"/>
    <w:rsid w:val="003D636B"/>
    <w:rsid w:val="003E3CA2"/>
    <w:rsid w:val="00402F6E"/>
    <w:rsid w:val="00430743"/>
    <w:rsid w:val="004739F9"/>
    <w:rsid w:val="00483110"/>
    <w:rsid w:val="004B7BF3"/>
    <w:rsid w:val="004C0065"/>
    <w:rsid w:val="004C434B"/>
    <w:rsid w:val="004C5B48"/>
    <w:rsid w:val="004D4F8A"/>
    <w:rsid w:val="00500A44"/>
    <w:rsid w:val="00534608"/>
    <w:rsid w:val="005548CD"/>
    <w:rsid w:val="00581D10"/>
    <w:rsid w:val="0058658F"/>
    <w:rsid w:val="00594CCF"/>
    <w:rsid w:val="005A40AD"/>
    <w:rsid w:val="005D4446"/>
    <w:rsid w:val="005E204B"/>
    <w:rsid w:val="00611C2D"/>
    <w:rsid w:val="00621A86"/>
    <w:rsid w:val="006221C4"/>
    <w:rsid w:val="00622EF9"/>
    <w:rsid w:val="00654077"/>
    <w:rsid w:val="0066344A"/>
    <w:rsid w:val="006727C9"/>
    <w:rsid w:val="0068521A"/>
    <w:rsid w:val="00686252"/>
    <w:rsid w:val="00695D8A"/>
    <w:rsid w:val="006A54F3"/>
    <w:rsid w:val="006C4327"/>
    <w:rsid w:val="006D3C72"/>
    <w:rsid w:val="006D46E6"/>
    <w:rsid w:val="006D7231"/>
    <w:rsid w:val="006F03D7"/>
    <w:rsid w:val="006F0E17"/>
    <w:rsid w:val="006F7FEC"/>
    <w:rsid w:val="0072345D"/>
    <w:rsid w:val="00726B14"/>
    <w:rsid w:val="00737FAC"/>
    <w:rsid w:val="007509EB"/>
    <w:rsid w:val="00767F80"/>
    <w:rsid w:val="00777F6B"/>
    <w:rsid w:val="00780AB3"/>
    <w:rsid w:val="007A291A"/>
    <w:rsid w:val="007F4B93"/>
    <w:rsid w:val="007F6151"/>
    <w:rsid w:val="0081370D"/>
    <w:rsid w:val="00845722"/>
    <w:rsid w:val="0085536C"/>
    <w:rsid w:val="008556C3"/>
    <w:rsid w:val="00875BB7"/>
    <w:rsid w:val="00885912"/>
    <w:rsid w:val="00890005"/>
    <w:rsid w:val="00893B9F"/>
    <w:rsid w:val="008B4E10"/>
    <w:rsid w:val="008D1F95"/>
    <w:rsid w:val="008D4E08"/>
    <w:rsid w:val="008D7CEA"/>
    <w:rsid w:val="008F4C0D"/>
    <w:rsid w:val="00947D59"/>
    <w:rsid w:val="00962B0D"/>
    <w:rsid w:val="00970B41"/>
    <w:rsid w:val="009755C4"/>
    <w:rsid w:val="009756CC"/>
    <w:rsid w:val="00995122"/>
    <w:rsid w:val="0099779D"/>
    <w:rsid w:val="009D4A23"/>
    <w:rsid w:val="00A12C6E"/>
    <w:rsid w:val="00A4175E"/>
    <w:rsid w:val="00A556DC"/>
    <w:rsid w:val="00A60B65"/>
    <w:rsid w:val="00A616A1"/>
    <w:rsid w:val="00A74263"/>
    <w:rsid w:val="00A826BC"/>
    <w:rsid w:val="00A9403F"/>
    <w:rsid w:val="00AB2BD0"/>
    <w:rsid w:val="00AB76D9"/>
    <w:rsid w:val="00B022EA"/>
    <w:rsid w:val="00B47093"/>
    <w:rsid w:val="00B56BA4"/>
    <w:rsid w:val="00B708B1"/>
    <w:rsid w:val="00B90DA1"/>
    <w:rsid w:val="00BA2701"/>
    <w:rsid w:val="00BA30E7"/>
    <w:rsid w:val="00BF2B12"/>
    <w:rsid w:val="00C05ECE"/>
    <w:rsid w:val="00C32319"/>
    <w:rsid w:val="00C44976"/>
    <w:rsid w:val="00C569F9"/>
    <w:rsid w:val="00C60945"/>
    <w:rsid w:val="00CA42BB"/>
    <w:rsid w:val="00CD18ED"/>
    <w:rsid w:val="00CE043C"/>
    <w:rsid w:val="00D2636E"/>
    <w:rsid w:val="00D45926"/>
    <w:rsid w:val="00D56725"/>
    <w:rsid w:val="00D7236C"/>
    <w:rsid w:val="00D9527F"/>
    <w:rsid w:val="00DC51D3"/>
    <w:rsid w:val="00DF6728"/>
    <w:rsid w:val="00E151ED"/>
    <w:rsid w:val="00E55074"/>
    <w:rsid w:val="00E81861"/>
    <w:rsid w:val="00E94F76"/>
    <w:rsid w:val="00E972AC"/>
    <w:rsid w:val="00EA77D2"/>
    <w:rsid w:val="00EB2B54"/>
    <w:rsid w:val="00EF7340"/>
    <w:rsid w:val="00F0179D"/>
    <w:rsid w:val="00F01DA2"/>
    <w:rsid w:val="00F3136A"/>
    <w:rsid w:val="00F402E9"/>
    <w:rsid w:val="00F41318"/>
    <w:rsid w:val="00F41D35"/>
    <w:rsid w:val="00F67423"/>
    <w:rsid w:val="00FC3653"/>
    <w:rsid w:val="00FC5C33"/>
    <w:rsid w:val="00FD1671"/>
    <w:rsid w:val="00FD5604"/>
    <w:rsid w:val="00FF6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44009"/>
  <w15:chartTrackingRefBased/>
  <w15:docId w15:val="{6505A7B5-F846-4D54-BE73-6019C5EE3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077"/>
    <w:rPr>
      <w:color w:val="0563C1" w:themeColor="hyperlink"/>
      <w:u w:val="single"/>
    </w:rPr>
  </w:style>
  <w:style w:type="character" w:styleId="UnresolvedMention">
    <w:name w:val="Unresolved Mention"/>
    <w:basedOn w:val="DefaultParagraphFont"/>
    <w:uiPriority w:val="99"/>
    <w:semiHidden/>
    <w:unhideWhenUsed/>
    <w:rsid w:val="006540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TotalTime>
  <Pages>10</Pages>
  <Words>3159</Words>
  <Characters>18009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8</cp:revision>
  <dcterms:created xsi:type="dcterms:W3CDTF">2024-05-02T15:21:00Z</dcterms:created>
  <dcterms:modified xsi:type="dcterms:W3CDTF">2024-05-13T21:31:00Z</dcterms:modified>
</cp:coreProperties>
</file>