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2DE" w:rsidRPr="002C12DE" w:rsidRDefault="002C12DE" w:rsidP="002C12DE">
      <w:pPr>
        <w:jc w:val="center"/>
        <w:rPr>
          <w:b/>
          <w:sz w:val="40"/>
          <w:szCs w:val="40"/>
          <w:u w:val="single"/>
        </w:rPr>
      </w:pPr>
      <w:r w:rsidRPr="002C12DE">
        <w:rPr>
          <w:b/>
          <w:sz w:val="40"/>
          <w:szCs w:val="40"/>
          <w:u w:val="single"/>
        </w:rPr>
        <w:t>Kieran Turner</w:t>
      </w:r>
    </w:p>
    <w:p w:rsidR="002C12DE" w:rsidRDefault="002C12DE" w:rsidP="002C12DE">
      <w:pPr>
        <w:jc w:val="center"/>
        <w:rPr>
          <w:b/>
          <w:sz w:val="40"/>
          <w:szCs w:val="40"/>
          <w:u w:val="single"/>
        </w:rPr>
      </w:pPr>
      <w:r w:rsidRPr="002C12DE">
        <w:rPr>
          <w:b/>
          <w:sz w:val="40"/>
          <w:szCs w:val="40"/>
          <w:u w:val="single"/>
        </w:rPr>
        <w:t>Student Number 1816058</w:t>
      </w:r>
    </w:p>
    <w:p w:rsidR="002C12DE" w:rsidRPr="002C12DE" w:rsidRDefault="002C12DE" w:rsidP="002C12DE">
      <w:pPr>
        <w:jc w:val="center"/>
        <w:rPr>
          <w:b/>
          <w:sz w:val="40"/>
          <w:szCs w:val="40"/>
          <w:u w:val="single"/>
        </w:rPr>
      </w:pPr>
      <w:bookmarkStart w:id="0" w:name="_GoBack"/>
      <w:bookmarkEnd w:id="0"/>
    </w:p>
    <w:p w:rsidR="00C12553" w:rsidRDefault="00E0108E">
      <w:r>
        <w:t xml:space="preserve">This essay will critically evaluate the police in respect of </w:t>
      </w:r>
      <w:r w:rsidR="007B1ED1">
        <w:t xml:space="preserve">the role of </w:t>
      </w:r>
      <w:r>
        <w:t>response policing in terms of what it is and how it is actioned. The essay will critically evaluate the public’s perceptions of response policing and will also critically evaluate response policing in the context of dealing with both critical and major incidents. The essay will draw on references in support of arguments made before reaching a concise conclusion on the subject matter.</w:t>
      </w:r>
    </w:p>
    <w:p w:rsidR="00D50E77" w:rsidRDefault="00E0108E" w:rsidP="003E679B">
      <w:r>
        <w:tab/>
      </w:r>
      <w:r w:rsidR="00DC2CAC">
        <w:t xml:space="preserve">Response policing provides frontline policing to a wide variety of different incidents and emergencies, this can vary from small and simple situations up to and including complex investigations. </w:t>
      </w:r>
      <w:r w:rsidR="00F20BB7">
        <w:t xml:space="preserve">As well as noting what the police engage with in terms of an investigatory purpose it should also be noted that these situations are often confrontational and emotionally charged due the effect that these incidents have on the individual as well as the community as a whole. Therefore the response officer should be equipped with certain skills and traits to enable him or </w:t>
      </w:r>
      <w:r w:rsidR="00D50E77">
        <w:t>her to tackle these situations.</w:t>
      </w:r>
    </w:p>
    <w:p w:rsidR="00E0108E" w:rsidRDefault="00F20BB7" w:rsidP="009B0592">
      <w:pPr>
        <w:ind w:firstLine="720"/>
      </w:pPr>
      <w:r>
        <w:t>A model that is drawn upon by a response officer when att</w:t>
      </w:r>
      <w:r w:rsidR="00D779B9">
        <w:t>ending one of these incidents is</w:t>
      </w:r>
      <w:r>
        <w:t xml:space="preserve"> the National Decision Model. This allows the officer to carry out a dynamic risk assessment </w:t>
      </w:r>
      <w:r w:rsidR="003E679B">
        <w:t xml:space="preserve">and effectively deal with what is in front of them. At the heart of this model is the Code of Ethics which each and every single officer should adhere to and conduct themselves in line with. The Code of Ethics originates from the principles of public life which was created by the Committee on Standards in Public Life in 1995 it states: “The Seven Principles of Public Life (also known as the Nolan Principles) apply to anyone who works as a public office-holder. This includes all those who are elected or appointed to public office, nationally and locally, and all people appointed to work in the Civil Service, local government, the police, courts and probation services, non-departmental public bodies (NDPBs), and in the health, education, social and care services. All public office-holders are both servants of the public and stewards of public resources. The principles also apply to all those in other sectors delivering public services. 1.1 Selflessness holders of public office should act solely in terms of the public interest. 1.2 Integrity, 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 1.3 Objectivity, holders of public office must act and take decisions impartially, fairly and on merit, using the best evidence and without discrimination or bias. 1.4 Accountability, holders of public office are accountable to the public for their decisions and actions and must submit themselves to the scrutiny necessary to ensure this. 1.5 Openness, holders of public office should act and take decisions in an open and transparent manner. Information should not be withheld from the public unless there are clear and lawful reasons for so doing. 1.6 Honesty, holders of public office should be truthful. 1.7 Leadership, holders of public office should exhibit these principles in their own behaviour. They should actively promote and robustly support the principles and be willing to challenge poor behaviour wherever it occurs.” Committee </w:t>
      </w:r>
      <w:r w:rsidR="00D50E77">
        <w:t xml:space="preserve">on Standards of Public Life </w:t>
      </w:r>
      <w:r w:rsidR="003E679B">
        <w:t>(</w:t>
      </w:r>
      <w:r w:rsidR="00D50E77">
        <w:t>31</w:t>
      </w:r>
      <w:r w:rsidR="00D50E77" w:rsidRPr="00D50E77">
        <w:rPr>
          <w:vertAlign w:val="superscript"/>
        </w:rPr>
        <w:t>st</w:t>
      </w:r>
      <w:r w:rsidR="00D50E77">
        <w:t xml:space="preserve"> May 1995) “</w:t>
      </w:r>
      <w:r w:rsidR="00D50E77">
        <w:rPr>
          <w:i/>
        </w:rPr>
        <w:t xml:space="preserve">The Seven Principles of Public Life” </w:t>
      </w:r>
      <w:r w:rsidR="00D50E77" w:rsidRPr="00D50E77">
        <w:t>https://www.gov.uk/government/publications/the-7-principles-of-public-life/the-7-principles-of-public-life--2</w:t>
      </w:r>
      <w:r w:rsidR="00D50E77">
        <w:t xml:space="preserve"> (Accessed 03/01/2021)</w:t>
      </w:r>
      <w:r w:rsidR="00FF1F57">
        <w:t>. This overview of the Nolan Principles became the foundation of the Standards of Professional Behaviour that both the police service and the public come to expect of officers when attending incident</w:t>
      </w:r>
      <w:r w:rsidR="009B0592">
        <w:t>s</w:t>
      </w:r>
      <w:r w:rsidR="00FF1F57">
        <w:t xml:space="preserve"> and dealing with the public.</w:t>
      </w:r>
      <w:r w:rsidR="00A36C8F">
        <w:t xml:space="preserve"> These are listed</w:t>
      </w:r>
      <w:r w:rsidR="008D42EB">
        <w:t xml:space="preserve"> as follows: Honesty and integrity, an officer will always be honest and conducted him</w:t>
      </w:r>
      <w:r w:rsidR="00A36C8F">
        <w:t>self</w:t>
      </w:r>
      <w:r w:rsidR="008D42EB">
        <w:t xml:space="preserve"> or her</w:t>
      </w:r>
      <w:r w:rsidR="00A36C8F">
        <w:t xml:space="preserve">self with integrity at all times and will not abuse the position that he or she holds. </w:t>
      </w:r>
      <w:r w:rsidR="008D42EB">
        <w:t>Au</w:t>
      </w:r>
      <w:r w:rsidR="00A36C8F">
        <w:t xml:space="preserve">thority, respect and courtesy, an officer will give respect to the members of the public he or she is dealing with as well respect the rights of the public. Officers will also respect their colleagues. When discharging the powers they have been given, officers will do this lawfully and </w:t>
      </w:r>
      <w:r w:rsidR="00D779B9">
        <w:t xml:space="preserve">proportionately. </w:t>
      </w:r>
      <w:r w:rsidR="00A36C8F">
        <w:t xml:space="preserve">Equality and diversity, Officers will act with impartiality and treat every person they come into contact with fairly. Use of force, Officers should and will only use force in line with their role. This use of force should be justifiable, proportionate, legal, with accountability, where there is a necessity and ensuring that it is ethical. </w:t>
      </w:r>
      <w:r w:rsidR="008D42EB">
        <w:t>Orders and instructions</w:t>
      </w:r>
      <w:r w:rsidR="00A36C8F">
        <w:t xml:space="preserve">, officers will carry out </w:t>
      </w:r>
      <w:r w:rsidR="007B1ED1">
        <w:t>a</w:t>
      </w:r>
      <w:r w:rsidR="00A36C8F">
        <w:t>nd give only lawful orders and this should be in line with police regulation</w:t>
      </w:r>
      <w:r w:rsidR="006E41CB">
        <w:t xml:space="preserve"> and be reasonable. </w:t>
      </w:r>
      <w:r w:rsidR="008D42EB">
        <w:t>Duties and responsibilities</w:t>
      </w:r>
      <w:r w:rsidR="007B1ED1">
        <w:t xml:space="preserve">, an officer will be </w:t>
      </w:r>
      <w:r w:rsidR="007B1ED1" w:rsidRPr="007B1ED1">
        <w:t>conscientious</w:t>
      </w:r>
      <w:r w:rsidR="007B1ED1">
        <w:t xml:space="preserve"> of his or her responsibilities </w:t>
      </w:r>
      <w:r w:rsidR="00D779B9">
        <w:t xml:space="preserve">when </w:t>
      </w:r>
      <w:r w:rsidR="007B1ED1">
        <w:t>carry</w:t>
      </w:r>
      <w:r w:rsidR="00D779B9">
        <w:t>ing</w:t>
      </w:r>
      <w:r w:rsidR="007B1ED1">
        <w:t xml:space="preserve"> out his or her duties</w:t>
      </w:r>
      <w:r w:rsidR="006E69BB">
        <w:t xml:space="preserve">. </w:t>
      </w:r>
      <w:r w:rsidR="008D42EB">
        <w:t>Confidentiality</w:t>
      </w:r>
      <w:r w:rsidR="006E69BB">
        <w:t xml:space="preserve">, In the course of his or her duties an officer will be privy to information which will often be personal or confidential and will treat this as such and only access it for policing purposes. </w:t>
      </w:r>
      <w:r w:rsidR="008D42EB">
        <w:t>Fitness for work</w:t>
      </w:r>
      <w:r w:rsidR="009B0592">
        <w:t>,</w:t>
      </w:r>
      <w:r w:rsidR="008D42EB">
        <w:t xml:space="preserve"> </w:t>
      </w:r>
      <w:r w:rsidR="009B0592">
        <w:t xml:space="preserve">an officer will ensure that when he or she reports for duty that he or she is fit to carry out that role and its encompassed responsibilities. Conduct, an officer will conduct his or herself in a way both whilst on duty and off duty that will not diminish the public’s confidence in the police and that does not tarnish the police service’s reputation. </w:t>
      </w:r>
      <w:r w:rsidR="008D42EB">
        <w:t>Challenging a</w:t>
      </w:r>
      <w:r w:rsidR="009B0592">
        <w:t>nd reporting improper behaviour, following on from conduct, if an officer sees a colleague whose behaviour falls below that of these standards of professional behaviour, he or she should report or challenge that behaviour.</w:t>
      </w:r>
    </w:p>
    <w:p w:rsidR="00E0108E" w:rsidRDefault="001D76C5" w:rsidP="00C500BF">
      <w:pPr>
        <w:ind w:firstLine="720"/>
        <w:rPr>
          <w:lang w:val="en"/>
        </w:rPr>
      </w:pPr>
      <w:r>
        <w:t xml:space="preserve">Now that </w:t>
      </w:r>
      <w:r w:rsidR="00610A46">
        <w:t xml:space="preserve">the essay has evaluated how response </w:t>
      </w:r>
      <w:r>
        <w:t>officer</w:t>
      </w:r>
      <w:r w:rsidR="00610A46">
        <w:t>s</w:t>
      </w:r>
      <w:r>
        <w:t xml:space="preserve"> should conduct themselves when atten</w:t>
      </w:r>
      <w:r w:rsidR="00610A46">
        <w:t>d</w:t>
      </w:r>
      <w:r>
        <w:t xml:space="preserve">ing incidents </w:t>
      </w:r>
      <w:r w:rsidR="00610A46">
        <w:t xml:space="preserve">in line with both public expectations and Police service expectations, </w:t>
      </w:r>
      <w:r>
        <w:t xml:space="preserve">it will next evaluate the rest of the model in terms of how </w:t>
      </w:r>
      <w:r w:rsidR="00610A46">
        <w:t xml:space="preserve">response policing </w:t>
      </w:r>
      <w:r w:rsidR="00030D1F">
        <w:t xml:space="preserve">is actioned. When officers attend an incident it is important for them to acquire all available information and intelligence. This can stem from a variety of sources including information and intelligence already held on police computer systems, to third party generators such as CCTV and Automatic Number Plate Recognition (ANPR). However a key source of information and intelligence comes from the public in which they serve. To enable officers to gain this information and intelligence requires a good </w:t>
      </w:r>
      <w:r w:rsidR="00030D1F" w:rsidRPr="00030D1F">
        <w:t xml:space="preserve">rapport </w:t>
      </w:r>
      <w:r w:rsidR="00030D1F">
        <w:t>with the public. This is achieved through the application of both the Nolan Principles and The Standards of Professional Behaviour as set ou</w:t>
      </w:r>
      <w:r w:rsidR="000F3981">
        <w:t>t earlier</w:t>
      </w:r>
      <w:r w:rsidR="00030D1F">
        <w:t xml:space="preserve"> in the essay</w:t>
      </w:r>
      <w:r w:rsidR="005A3E97">
        <w:t xml:space="preserve">. </w:t>
      </w:r>
      <w:r w:rsidR="00030D1F">
        <w:t xml:space="preserve">Policing in the United Kingdom </w:t>
      </w:r>
      <w:r w:rsidR="000F3981">
        <w:t>adopts the theory of policing by consent</w:t>
      </w:r>
      <w:r w:rsidR="00963F41">
        <w:t xml:space="preserve"> as opposed to state power</w:t>
      </w:r>
      <w:r w:rsidR="005A3E97">
        <w:t>. The patriarch of this was Sir Robert Peel who developed the “</w:t>
      </w:r>
      <w:proofErr w:type="spellStart"/>
      <w:r w:rsidR="005A3E97">
        <w:t>Peelian</w:t>
      </w:r>
      <w:proofErr w:type="spellEnd"/>
      <w:r w:rsidR="005A3E97">
        <w:t xml:space="preserve"> Principles”. These principles set out the manner in which </w:t>
      </w:r>
      <w:r w:rsidR="00963F41">
        <w:t>policing by consent is achieved</w:t>
      </w:r>
      <w:r w:rsidR="00C500BF">
        <w:rPr>
          <w:lang w:val="en"/>
        </w:rPr>
        <w:t xml:space="preserve">. These principles are as cited from </w:t>
      </w:r>
      <w:r w:rsidR="00626433">
        <w:rPr>
          <w:lang w:val="en"/>
        </w:rPr>
        <w:t xml:space="preserve">a publication on </w:t>
      </w:r>
      <w:r w:rsidR="00C500BF">
        <w:rPr>
          <w:lang w:val="en"/>
        </w:rPr>
        <w:t>The Crime Prevention Website: “</w:t>
      </w:r>
      <w:r w:rsidR="00C500BF" w:rsidRPr="00C500BF">
        <w:rPr>
          <w:lang w:val="en"/>
        </w:rPr>
        <w:t>1.The basic mission for which the police exist i</w:t>
      </w:r>
      <w:r w:rsidR="00C500BF">
        <w:rPr>
          <w:lang w:val="en"/>
        </w:rPr>
        <w:t xml:space="preserve">s to prevent crime and disorder. </w:t>
      </w:r>
      <w:r w:rsidR="00C500BF" w:rsidRPr="00C500BF">
        <w:rPr>
          <w:lang w:val="en"/>
        </w:rPr>
        <w:t>2.The ability of the police to perform their duties is dependent upon public approval of police actions</w:t>
      </w:r>
      <w:r w:rsidR="00C500BF">
        <w:rPr>
          <w:lang w:val="en"/>
        </w:rPr>
        <w:t xml:space="preserve">. </w:t>
      </w:r>
      <w:r w:rsidR="00C500BF" w:rsidRPr="00C500BF">
        <w:rPr>
          <w:lang w:val="en"/>
        </w:rPr>
        <w:t>3.Police must secure the willing co-operation of the public in voluntary observance of the law to be able to secure and maintain the respect of the public</w:t>
      </w:r>
      <w:r w:rsidR="00C500BF">
        <w:rPr>
          <w:lang w:val="en"/>
        </w:rPr>
        <w:t xml:space="preserve">. </w:t>
      </w:r>
      <w:r w:rsidR="00C500BF" w:rsidRPr="00C500BF">
        <w:rPr>
          <w:lang w:val="en"/>
        </w:rPr>
        <w:t>4.The degree of co-operation of the public that can be secured diminishes proportionately to the necessity of the use of physical force</w:t>
      </w:r>
      <w:r w:rsidR="00C500BF">
        <w:rPr>
          <w:lang w:val="en"/>
        </w:rPr>
        <w:t xml:space="preserve">. </w:t>
      </w:r>
      <w:r w:rsidR="00C500BF" w:rsidRPr="00C500BF">
        <w:rPr>
          <w:lang w:val="en"/>
        </w:rPr>
        <w:t xml:space="preserve">5.Police seek and preserve public </w:t>
      </w:r>
      <w:proofErr w:type="spellStart"/>
      <w:r w:rsidR="00C500BF" w:rsidRPr="00C500BF">
        <w:rPr>
          <w:lang w:val="en"/>
        </w:rPr>
        <w:t>favour</w:t>
      </w:r>
      <w:proofErr w:type="spellEnd"/>
      <w:r w:rsidR="00C500BF" w:rsidRPr="00C500BF">
        <w:rPr>
          <w:lang w:val="en"/>
        </w:rPr>
        <w:t xml:space="preserve"> not by pandering to public opinion but by constantly demonstrating absolute impartial service to the law</w:t>
      </w:r>
      <w:r w:rsidR="00C500BF">
        <w:rPr>
          <w:lang w:val="en"/>
        </w:rPr>
        <w:t xml:space="preserve">. </w:t>
      </w:r>
      <w:r w:rsidR="00C500BF" w:rsidRPr="00C500BF">
        <w:rPr>
          <w:lang w:val="en"/>
        </w:rPr>
        <w:t>6.Police use physical force to the extent necessary to secure observance of the law or to restore order only when the exercise of persuasion, advice and warning is found to be insufficient</w:t>
      </w:r>
      <w:r w:rsidR="00C500BF">
        <w:rPr>
          <w:lang w:val="en"/>
        </w:rPr>
        <w:t xml:space="preserve">. </w:t>
      </w:r>
      <w:r w:rsidR="00C500BF" w:rsidRPr="00C500BF">
        <w:rPr>
          <w:lang w:val="en"/>
        </w:rPr>
        <w:t>7.Police, at all times, should maintain a relationship with the public that gives reality to the historic tradition that the police are the public and the public are the police; the police being only members of the public who are paid to give full-time attention to duties which are incumbent on every citizen in the interests of community welfare and existence</w:t>
      </w:r>
      <w:r w:rsidR="00C500BF">
        <w:rPr>
          <w:lang w:val="en"/>
        </w:rPr>
        <w:t xml:space="preserve">. </w:t>
      </w:r>
      <w:r w:rsidR="00C500BF" w:rsidRPr="00C500BF">
        <w:rPr>
          <w:lang w:val="en"/>
        </w:rPr>
        <w:t>8.Police should always direct their action strictly towards their functions and never appear to usurp the powers of the judiciary</w:t>
      </w:r>
      <w:r w:rsidR="00C500BF">
        <w:rPr>
          <w:lang w:val="en"/>
        </w:rPr>
        <w:t xml:space="preserve">. </w:t>
      </w:r>
      <w:r w:rsidR="00C500BF" w:rsidRPr="00C500BF">
        <w:rPr>
          <w:lang w:val="en"/>
        </w:rPr>
        <w:t>9.The test of police efficiency is the absence of crime and disorder not the visible evidence of police action in dealing with it</w:t>
      </w:r>
      <w:r w:rsidR="00C500BF">
        <w:rPr>
          <w:lang w:val="en"/>
        </w:rPr>
        <w:t xml:space="preserve">.” </w:t>
      </w:r>
      <w:r w:rsidR="00626433" w:rsidRPr="00626433">
        <w:rPr>
          <w:lang w:val="en"/>
        </w:rPr>
        <w:t xml:space="preserve">© The Crime Prevention Website 2012-2021 </w:t>
      </w:r>
      <w:r w:rsidR="00626433">
        <w:rPr>
          <w:i/>
          <w:lang w:val="en"/>
        </w:rPr>
        <w:t xml:space="preserve">“The </w:t>
      </w:r>
      <w:proofErr w:type="spellStart"/>
      <w:r w:rsidR="00626433">
        <w:rPr>
          <w:i/>
          <w:lang w:val="en"/>
        </w:rPr>
        <w:t>Peelian</w:t>
      </w:r>
      <w:proofErr w:type="spellEnd"/>
      <w:r w:rsidR="00626433">
        <w:rPr>
          <w:i/>
          <w:lang w:val="en"/>
        </w:rPr>
        <w:t xml:space="preserve"> Principles” </w:t>
      </w:r>
      <w:r w:rsidR="00626433" w:rsidRPr="00626433">
        <w:rPr>
          <w:i/>
          <w:lang w:val="en"/>
        </w:rPr>
        <w:t>https://thecrimepreventionwebsite.com/police-crime-prevention-service---a-short-history/744/the-peelian-principles/</w:t>
      </w:r>
      <w:r w:rsidR="00626433">
        <w:rPr>
          <w:i/>
          <w:lang w:val="en"/>
        </w:rPr>
        <w:t xml:space="preserve"> </w:t>
      </w:r>
      <w:r w:rsidR="00626433" w:rsidRPr="00626433">
        <w:rPr>
          <w:lang w:val="en"/>
        </w:rPr>
        <w:t>(Accessed 03/01/21)</w:t>
      </w:r>
      <w:r w:rsidR="00626433">
        <w:rPr>
          <w:lang w:val="en"/>
        </w:rPr>
        <w:t xml:space="preserve">. </w:t>
      </w:r>
      <w:r w:rsidR="00626433" w:rsidRPr="00626433">
        <w:rPr>
          <w:lang w:val="en"/>
        </w:rPr>
        <w:t xml:space="preserve">A published </w:t>
      </w:r>
      <w:r w:rsidR="005A3E97" w:rsidRPr="00626433">
        <w:rPr>
          <w:lang w:val="en"/>
        </w:rPr>
        <w:t>historian Charles</w:t>
      </w:r>
      <w:r w:rsidR="005A3E97">
        <w:rPr>
          <w:lang w:val="en"/>
        </w:rPr>
        <w:t xml:space="preserve"> Reith </w:t>
      </w:r>
      <w:r w:rsidR="00626433">
        <w:rPr>
          <w:lang w:val="en"/>
        </w:rPr>
        <w:t>has stated in his book</w:t>
      </w:r>
      <w:r w:rsidR="005A3E97">
        <w:rPr>
          <w:lang w:val="en"/>
        </w:rPr>
        <w:t xml:space="preserve"> </w:t>
      </w:r>
      <w:r w:rsidR="00626433">
        <w:rPr>
          <w:lang w:val="en"/>
        </w:rPr>
        <w:t>“</w:t>
      </w:r>
      <w:r w:rsidR="005A3E97">
        <w:rPr>
          <w:i/>
          <w:iCs/>
          <w:lang w:val="en"/>
        </w:rPr>
        <w:t>New Study of Police History</w:t>
      </w:r>
      <w:r w:rsidR="00626433">
        <w:rPr>
          <w:i/>
          <w:iCs/>
          <w:lang w:val="en"/>
        </w:rPr>
        <w:t>”</w:t>
      </w:r>
      <w:r w:rsidR="005A3E97">
        <w:rPr>
          <w:lang w:val="en"/>
        </w:rPr>
        <w:t xml:space="preserve"> (1956) that </w:t>
      </w:r>
      <w:r w:rsidR="00626433">
        <w:rPr>
          <w:lang w:val="en"/>
        </w:rPr>
        <w:t xml:space="preserve">the </w:t>
      </w:r>
      <w:proofErr w:type="spellStart"/>
      <w:r w:rsidR="00626433">
        <w:rPr>
          <w:lang w:val="en"/>
        </w:rPr>
        <w:t>Peelian</w:t>
      </w:r>
      <w:proofErr w:type="spellEnd"/>
      <w:r w:rsidR="00626433">
        <w:rPr>
          <w:lang w:val="en"/>
        </w:rPr>
        <w:t xml:space="preserve"> Principles</w:t>
      </w:r>
      <w:r w:rsidR="005A3E97">
        <w:rPr>
          <w:lang w:val="en"/>
        </w:rPr>
        <w:t xml:space="preserve"> </w:t>
      </w:r>
      <w:r w:rsidR="00626433">
        <w:rPr>
          <w:lang w:val="en"/>
        </w:rPr>
        <w:t xml:space="preserve">have created an approach of policing that is </w:t>
      </w:r>
      <w:r w:rsidR="005A3E97">
        <w:rPr>
          <w:lang w:val="en"/>
        </w:rPr>
        <w:t xml:space="preserve">"unique in history and throughout the world, because it derived, not from fear, but almost exclusively from public co-operation with the police, induced by them designedly by behaviour which secures and maintains for them the approval, respect and affection of the public". </w:t>
      </w:r>
      <w:r w:rsidR="005A3E97" w:rsidRPr="005A3E97">
        <w:rPr>
          <w:lang w:val="en"/>
        </w:rPr>
        <w:t xml:space="preserve">Reith, Charles (1956). </w:t>
      </w:r>
      <w:r w:rsidR="005A3E97" w:rsidRPr="005A3E97">
        <w:rPr>
          <w:i/>
          <w:lang w:val="en"/>
        </w:rPr>
        <w:t>“A New Study of Police History”.</w:t>
      </w:r>
      <w:r w:rsidR="005A3E97" w:rsidRPr="005A3E97">
        <w:rPr>
          <w:lang w:val="en"/>
        </w:rPr>
        <w:t xml:space="preserve"> London: Oliver &amp; Boyd. p. 140</w:t>
      </w:r>
      <w:r w:rsidR="005A3E97">
        <w:rPr>
          <w:lang w:val="en"/>
        </w:rPr>
        <w:t>.</w:t>
      </w:r>
      <w:r w:rsidR="00F00955">
        <w:rPr>
          <w:lang w:val="en"/>
        </w:rPr>
        <w:t xml:space="preserve"> This cohesion of the public and the police fosters </w:t>
      </w:r>
      <w:r w:rsidR="00274670">
        <w:rPr>
          <w:lang w:val="en"/>
        </w:rPr>
        <w:t xml:space="preserve">a more effective unity allowing officers to engage with and deal with the public in the most effective way, thusly preventing crime and tackling crime more efficiently. </w:t>
      </w:r>
    </w:p>
    <w:p w:rsidR="00274670" w:rsidRDefault="00274670" w:rsidP="00C500BF">
      <w:pPr>
        <w:ind w:firstLine="720"/>
        <w:rPr>
          <w:lang w:val="en"/>
        </w:rPr>
      </w:pPr>
      <w:r>
        <w:rPr>
          <w:lang w:val="en"/>
        </w:rPr>
        <w:t>The next aspect of the model and a key role of response policing is to assess the threat, risk, harm and vulnerabilities when responding to incidents. When this is achieved provide a proportionate response to these situation in order to protect life and property, prevent and tackle crime, preserve order and apprehend offenders and b</w:t>
      </w:r>
      <w:r w:rsidR="00731B44">
        <w:rPr>
          <w:lang w:val="en"/>
        </w:rPr>
        <w:t xml:space="preserve">ring them to justice. This is </w:t>
      </w:r>
      <w:r>
        <w:rPr>
          <w:lang w:val="en"/>
        </w:rPr>
        <w:t>achieved through the next steps of the model</w:t>
      </w:r>
      <w:r w:rsidR="00731B44">
        <w:rPr>
          <w:lang w:val="en"/>
        </w:rPr>
        <w:t xml:space="preserve"> namely considering the powers and policies available to the officer to complete these tasks whilst also adhering to the human rights of the individual’s involved before developing tactical options and contingencies to carry out these actions. As all officers have accountability for their actions they are to then review what has happened and assess whether this has been successful or whether a new approach is required.</w:t>
      </w:r>
      <w:r w:rsidR="00C5593C">
        <w:rPr>
          <w:lang w:val="en"/>
        </w:rPr>
        <w:t xml:space="preserve"> As well as providing the initial response and dealing with the issues at hand other situations may present themselves to the response officer such as medical issues and whether an ambulance is required for any injuries that may have occurred. The response officer is also to take control of situations and develop a strategy for best dealing with them.</w:t>
      </w:r>
    </w:p>
    <w:p w:rsidR="00C5593C" w:rsidRDefault="00C5593C" w:rsidP="001371A6">
      <w:pPr>
        <w:ind w:firstLine="720"/>
        <w:rPr>
          <w:lang w:val="en"/>
        </w:rPr>
      </w:pPr>
      <w:r>
        <w:rPr>
          <w:lang w:val="en"/>
        </w:rPr>
        <w:t xml:space="preserve">As well as the initial attendance and dealing with the situation in front of them another key role of response policing is completing the “Golden Hour” enquiries. This is not as the name suggests a literal hour but a term given to the collection of all evidence in relation to what it is the officer is dealing with, as officers adopt an evidence based policing approach to investigating incidents. Evidence can be physical such as weapons and implement used in connection with an offence, forensic in nature such as the presence of blood or other bodily fluid at a scene. </w:t>
      </w:r>
      <w:r w:rsidR="00D71351">
        <w:rPr>
          <w:lang w:val="en"/>
        </w:rPr>
        <w:t>Witness testimony and other sources such as third party generators like CCTV. The more service a</w:t>
      </w:r>
      <w:r w:rsidR="001D7F35">
        <w:rPr>
          <w:lang w:val="en"/>
        </w:rPr>
        <w:t>n</w:t>
      </w:r>
      <w:r w:rsidR="00D71351">
        <w:rPr>
          <w:lang w:val="en"/>
        </w:rPr>
        <w:t xml:space="preserve"> </w:t>
      </w:r>
      <w:r w:rsidR="001D7F35">
        <w:rPr>
          <w:lang w:val="en"/>
        </w:rPr>
        <w:t>officer</w:t>
      </w:r>
      <w:r w:rsidR="00D71351">
        <w:rPr>
          <w:lang w:val="en"/>
        </w:rPr>
        <w:t xml:space="preserve"> has and the more incidents he or she has deal</w:t>
      </w:r>
      <w:r w:rsidR="001D7F35">
        <w:rPr>
          <w:lang w:val="en"/>
        </w:rPr>
        <w:t>t</w:t>
      </w:r>
      <w:r w:rsidR="00D71351">
        <w:rPr>
          <w:lang w:val="en"/>
        </w:rPr>
        <w:t xml:space="preserve"> with can help hone these skills of evidence identification and collection as the officer will develop his or her skills </w:t>
      </w:r>
      <w:r w:rsidR="001D7F35">
        <w:rPr>
          <w:lang w:val="en"/>
        </w:rPr>
        <w:t xml:space="preserve">as well as his or her intuition </w:t>
      </w:r>
      <w:r w:rsidR="00D71351">
        <w:rPr>
          <w:lang w:val="en"/>
        </w:rPr>
        <w:t xml:space="preserve">in this area as they will begin to identify if there are any patterns emerging from incidents with the same modus operandi. </w:t>
      </w:r>
      <w:r w:rsidR="001D7F35">
        <w:rPr>
          <w:lang w:val="en"/>
        </w:rPr>
        <w:t xml:space="preserve">An extract from the </w:t>
      </w:r>
      <w:r w:rsidR="001371A6">
        <w:rPr>
          <w:lang w:val="en"/>
        </w:rPr>
        <w:t>J</w:t>
      </w:r>
      <w:r w:rsidR="001371A6" w:rsidRPr="001371A6">
        <w:rPr>
          <w:lang w:val="en"/>
        </w:rPr>
        <w:t>ournal of Investigative Psychology and Offender Profiling</w:t>
      </w:r>
      <w:r w:rsidR="001D7F35">
        <w:rPr>
          <w:lang w:val="en"/>
        </w:rPr>
        <w:t xml:space="preserve"> </w:t>
      </w:r>
      <w:r w:rsidR="00A053ED">
        <w:rPr>
          <w:lang w:val="en"/>
        </w:rPr>
        <w:t xml:space="preserve">Which conducted a study of officers experience </w:t>
      </w:r>
      <w:r w:rsidR="001371A6">
        <w:rPr>
          <w:lang w:val="en"/>
        </w:rPr>
        <w:t>in terms of attending incidents and conducting “Golden Hour” enquiries m</w:t>
      </w:r>
      <w:r w:rsidR="001D7F35">
        <w:rPr>
          <w:lang w:val="en"/>
        </w:rPr>
        <w:t>akes note of this correlation between experience and earlier identification of crime and success of an investigation, it states</w:t>
      </w:r>
      <w:r w:rsidR="001371A6">
        <w:rPr>
          <w:lang w:val="en"/>
        </w:rPr>
        <w:t>:</w:t>
      </w:r>
      <w:r w:rsidR="001D7F35">
        <w:rPr>
          <w:lang w:val="en"/>
        </w:rPr>
        <w:t xml:space="preserve"> </w:t>
      </w:r>
      <w:r w:rsidR="001371A6">
        <w:rPr>
          <w:lang w:val="en"/>
        </w:rPr>
        <w:t>“</w:t>
      </w:r>
      <w:r w:rsidR="001D7F35" w:rsidRPr="001D7F35">
        <w:rPr>
          <w:lang w:val="en"/>
        </w:rPr>
        <w:t>Detectives were able to recognise different types of homicide from basic crime scen</w:t>
      </w:r>
      <w:r w:rsidR="001371A6">
        <w:rPr>
          <w:lang w:val="en"/>
        </w:rPr>
        <w:t xml:space="preserve">e </w:t>
      </w:r>
      <w:r w:rsidR="001D7F35" w:rsidRPr="001D7F35">
        <w:rPr>
          <w:lang w:val="en"/>
        </w:rPr>
        <w:t>information based on their prior knowledge and ex</w:t>
      </w:r>
      <w:r w:rsidR="001371A6">
        <w:rPr>
          <w:lang w:val="en"/>
        </w:rPr>
        <w:t xml:space="preserve">perience, which enabled them to </w:t>
      </w:r>
      <w:r w:rsidR="001D7F35" w:rsidRPr="001D7F35">
        <w:rPr>
          <w:lang w:val="en"/>
        </w:rPr>
        <w:t>make detailed inferences. These intuitive processes wh</w:t>
      </w:r>
      <w:r w:rsidR="001371A6">
        <w:rPr>
          <w:lang w:val="en"/>
        </w:rPr>
        <w:t xml:space="preserve">ich detectives engage in during </w:t>
      </w:r>
      <w:r w:rsidR="001D7F35" w:rsidRPr="001D7F35">
        <w:rPr>
          <w:lang w:val="en"/>
        </w:rPr>
        <w:t>the ‘golden hour’ are crucial to the success of an investigation. Intuition is regarded</w:t>
      </w:r>
      <w:r w:rsidR="001371A6">
        <w:rPr>
          <w:lang w:val="en"/>
        </w:rPr>
        <w:t xml:space="preserve"> a </w:t>
      </w:r>
      <w:r w:rsidR="001D7F35" w:rsidRPr="001D7F35">
        <w:rPr>
          <w:lang w:val="en"/>
        </w:rPr>
        <w:t>cognitive skill vital for detection</w:t>
      </w:r>
      <w:r w:rsidR="001371A6">
        <w:rPr>
          <w:lang w:val="en"/>
        </w:rPr>
        <w:t>” Wright, M 2013 ‘</w:t>
      </w:r>
      <w:r w:rsidR="001371A6" w:rsidRPr="001371A6">
        <w:rPr>
          <w:lang w:val="en"/>
        </w:rPr>
        <w:t>Homicide Detectives' Intuition</w:t>
      </w:r>
      <w:r w:rsidR="001371A6">
        <w:rPr>
          <w:lang w:val="en"/>
        </w:rPr>
        <w:t xml:space="preserve">’ </w:t>
      </w:r>
      <w:r w:rsidR="001371A6" w:rsidRPr="001371A6">
        <w:rPr>
          <w:i/>
          <w:lang w:val="en"/>
        </w:rPr>
        <w:t>Journal of Investigative Psychology and Offender Profiling</w:t>
      </w:r>
      <w:r w:rsidR="001371A6">
        <w:rPr>
          <w:i/>
          <w:lang w:val="en"/>
        </w:rPr>
        <w:t xml:space="preserve"> </w:t>
      </w:r>
      <w:r w:rsidR="001371A6">
        <w:rPr>
          <w:lang w:val="en"/>
        </w:rPr>
        <w:t>p17.</w:t>
      </w:r>
    </w:p>
    <w:p w:rsidR="001371A6" w:rsidRDefault="00CD6BE7" w:rsidP="001371A6">
      <w:pPr>
        <w:ind w:firstLine="720"/>
        <w:rPr>
          <w:lang w:val="en"/>
        </w:rPr>
      </w:pPr>
      <w:r>
        <w:rPr>
          <w:lang w:val="en"/>
        </w:rPr>
        <w:t xml:space="preserve">A response officer’s role does not only entail attending incidents where crime has or is about to take place, officers are often called upon to assist with people who are in crisis. Officers are called to situations </w:t>
      </w:r>
      <w:r w:rsidR="004A797E">
        <w:rPr>
          <w:lang w:val="en"/>
        </w:rPr>
        <w:t xml:space="preserve">where there are concerns for a person’s mental health. Officers are charged with protecting life and in these instances it is often a person’s inability to keep them safe from themselves. </w:t>
      </w:r>
      <w:r w:rsidR="00235796">
        <w:rPr>
          <w:lang w:val="en"/>
        </w:rPr>
        <w:t xml:space="preserve">These scenarios can take places in different settings such as out in public where an officers has a power to detain someone under Section 136 of the Mental Health Act, to inside a person’s dwelling where options to the officer is limited but still must maintain the principle of protecting life. This is where an officer’s ability to effectively communicate with </w:t>
      </w:r>
      <w:r w:rsidR="00D779B9">
        <w:rPr>
          <w:lang w:val="en"/>
        </w:rPr>
        <w:t xml:space="preserve">the </w:t>
      </w:r>
      <w:r w:rsidR="00235796">
        <w:rPr>
          <w:lang w:val="en"/>
        </w:rPr>
        <w:t>individual is paramount and like the skills of “Golden Hour” as stated earlier in the essay this is something he or she can develop with experience. These scenarios are often emotionally charged and how the officer deals with the situation can have an effect on public confidence as well as the reputation of the police service.</w:t>
      </w:r>
    </w:p>
    <w:p w:rsidR="00740F08" w:rsidRPr="00740F08" w:rsidRDefault="00740F08" w:rsidP="00B70A47">
      <w:pPr>
        <w:ind w:firstLine="720"/>
        <w:rPr>
          <w:lang w:val="en"/>
        </w:rPr>
      </w:pPr>
      <w:r>
        <w:rPr>
          <w:lang w:val="en"/>
        </w:rPr>
        <w:t>Now that the essay has evaluated the role of response policing it will now evaluate the public perceptions of response policing</w:t>
      </w:r>
      <w:r w:rsidR="00B70A47">
        <w:rPr>
          <w:lang w:val="en"/>
        </w:rPr>
        <w:t>, firstly looking at the introduction of the Police and Criminal Evidence Act</w:t>
      </w:r>
      <w:r>
        <w:rPr>
          <w:lang w:val="en"/>
        </w:rPr>
        <w:t xml:space="preserve">. </w:t>
      </w:r>
      <w:r w:rsidRPr="00740F08">
        <w:rPr>
          <w:lang w:val="en"/>
        </w:rPr>
        <w:t>The Police and Cr</w:t>
      </w:r>
      <w:r w:rsidR="00B70A47">
        <w:rPr>
          <w:lang w:val="en"/>
        </w:rPr>
        <w:t xml:space="preserve">iminal Evidence Act 1984 </w:t>
      </w:r>
      <w:r w:rsidRPr="00740F08">
        <w:rPr>
          <w:lang w:val="en"/>
        </w:rPr>
        <w:t xml:space="preserve">was </w:t>
      </w:r>
      <w:r>
        <w:rPr>
          <w:lang w:val="en"/>
        </w:rPr>
        <w:t xml:space="preserve">created due to the realisation that the general </w:t>
      </w:r>
      <w:r w:rsidRPr="00740F08">
        <w:rPr>
          <w:lang w:val="en"/>
        </w:rPr>
        <w:t xml:space="preserve">public </w:t>
      </w:r>
      <w:r>
        <w:rPr>
          <w:lang w:val="en"/>
        </w:rPr>
        <w:t xml:space="preserve">had begun to lose faith in </w:t>
      </w:r>
      <w:r w:rsidR="00D779B9">
        <w:rPr>
          <w:lang w:val="en"/>
        </w:rPr>
        <w:t xml:space="preserve">the </w:t>
      </w:r>
      <w:r>
        <w:rPr>
          <w:lang w:val="en"/>
        </w:rPr>
        <w:t xml:space="preserve">police and the criminal justice system. Poor </w:t>
      </w:r>
      <w:r w:rsidRPr="00740F08">
        <w:rPr>
          <w:lang w:val="en"/>
        </w:rPr>
        <w:t xml:space="preserve">police behaviour </w:t>
      </w:r>
      <w:r>
        <w:rPr>
          <w:lang w:val="en"/>
        </w:rPr>
        <w:t xml:space="preserve">and </w:t>
      </w:r>
      <w:r w:rsidRPr="00740F08">
        <w:rPr>
          <w:lang w:val="en"/>
        </w:rPr>
        <w:t>serious mis</w:t>
      </w:r>
      <w:r>
        <w:rPr>
          <w:lang w:val="en"/>
        </w:rPr>
        <w:t>carriages of justice were being highlighted in the news.</w:t>
      </w:r>
    </w:p>
    <w:p w:rsidR="00FF3002" w:rsidRDefault="00B70A47" w:rsidP="00FF3002">
      <w:pPr>
        <w:ind w:firstLine="720"/>
        <w:rPr>
          <w:lang w:val="en"/>
        </w:rPr>
      </w:pPr>
      <w:r>
        <w:rPr>
          <w:lang w:val="en"/>
        </w:rPr>
        <w:t>The Police and Criminal Evidence Act</w:t>
      </w:r>
      <w:r w:rsidR="00740F08" w:rsidRPr="00740F08">
        <w:rPr>
          <w:lang w:val="en"/>
        </w:rPr>
        <w:t xml:space="preserve"> was </w:t>
      </w:r>
      <w:r>
        <w:rPr>
          <w:lang w:val="en"/>
        </w:rPr>
        <w:t xml:space="preserve">designed to reform the </w:t>
      </w:r>
      <w:r w:rsidR="00740F08" w:rsidRPr="00740F08">
        <w:rPr>
          <w:lang w:val="en"/>
        </w:rPr>
        <w:t xml:space="preserve">police </w:t>
      </w:r>
      <w:r>
        <w:rPr>
          <w:lang w:val="en"/>
        </w:rPr>
        <w:t xml:space="preserve">due to the fact that the majority of miscarriages of justice lie in the investigatory work done by the police. </w:t>
      </w:r>
      <w:r w:rsidR="00740F08" w:rsidRPr="00740F08">
        <w:rPr>
          <w:lang w:val="en"/>
        </w:rPr>
        <w:t xml:space="preserve">The main aim of the legislation was to </w:t>
      </w:r>
      <w:r>
        <w:rPr>
          <w:lang w:val="en"/>
        </w:rPr>
        <w:t>unify, codify a</w:t>
      </w:r>
      <w:r w:rsidR="00FF3002">
        <w:rPr>
          <w:lang w:val="en"/>
        </w:rPr>
        <w:t>nd professionalise police work, c</w:t>
      </w:r>
      <w:r>
        <w:rPr>
          <w:lang w:val="en"/>
        </w:rPr>
        <w:t xml:space="preserve">hanging the </w:t>
      </w:r>
      <w:r w:rsidR="00740F08" w:rsidRPr="00740F08">
        <w:rPr>
          <w:lang w:val="en"/>
        </w:rPr>
        <w:t>public</w:t>
      </w:r>
      <w:r>
        <w:rPr>
          <w:lang w:val="en"/>
        </w:rPr>
        <w:t>’s</w:t>
      </w:r>
      <w:r w:rsidR="00740F08" w:rsidRPr="00740F08">
        <w:rPr>
          <w:lang w:val="en"/>
        </w:rPr>
        <w:t xml:space="preserve"> perception </w:t>
      </w:r>
      <w:r>
        <w:rPr>
          <w:lang w:val="en"/>
        </w:rPr>
        <w:t xml:space="preserve">that the </w:t>
      </w:r>
      <w:r w:rsidR="00740F08" w:rsidRPr="00740F08">
        <w:rPr>
          <w:lang w:val="en"/>
        </w:rPr>
        <w:t>police force</w:t>
      </w:r>
      <w:r>
        <w:rPr>
          <w:lang w:val="en"/>
        </w:rPr>
        <w:t xml:space="preserve"> was inept and corrupt</w:t>
      </w:r>
      <w:r w:rsidR="00FF3002">
        <w:rPr>
          <w:lang w:val="en"/>
        </w:rPr>
        <w:t>.</w:t>
      </w:r>
    </w:p>
    <w:p w:rsidR="00006692" w:rsidRDefault="00B70A47" w:rsidP="00FF3002">
      <w:pPr>
        <w:ind w:firstLine="720"/>
        <w:rPr>
          <w:lang w:val="en"/>
        </w:rPr>
      </w:pPr>
      <w:r>
        <w:rPr>
          <w:lang w:val="en"/>
        </w:rPr>
        <w:t>It was identified that generating public confidence in the police would increase confidence in the criminal justice system.</w:t>
      </w:r>
      <w:r w:rsidR="00740F08" w:rsidRPr="00740F08">
        <w:rPr>
          <w:lang w:val="en"/>
        </w:rPr>
        <w:t xml:space="preserve"> As a result, </w:t>
      </w:r>
      <w:r>
        <w:rPr>
          <w:lang w:val="en"/>
        </w:rPr>
        <w:t xml:space="preserve">the Police and Criminal Evidence Act should not only be available to the police, solicitors and barristers but the general public. The Police and Criminal Evidence Act sought to change </w:t>
      </w:r>
      <w:r w:rsidR="00006692">
        <w:rPr>
          <w:lang w:val="en"/>
        </w:rPr>
        <w:t>areas of policing that were before thought to be corrupt such as having reasonable suspicion, the collection, retention and use of evidence and the use of force and its justifications</w:t>
      </w:r>
    </w:p>
    <w:p w:rsidR="0012128E" w:rsidRDefault="00006692" w:rsidP="0012128E">
      <w:pPr>
        <w:ind w:firstLine="720"/>
        <w:rPr>
          <w:lang w:val="en"/>
        </w:rPr>
      </w:pPr>
      <w:r>
        <w:rPr>
          <w:lang w:val="en"/>
        </w:rPr>
        <w:t>The use of general suspicion was amended</w:t>
      </w:r>
      <w:r w:rsidR="00740F08" w:rsidRPr="00740F08">
        <w:rPr>
          <w:lang w:val="en"/>
        </w:rPr>
        <w:t xml:space="preserve"> to a justifiable reasonable suspicion</w:t>
      </w:r>
      <w:r w:rsidR="00907853">
        <w:rPr>
          <w:lang w:val="en"/>
        </w:rPr>
        <w:t xml:space="preserve"> </w:t>
      </w:r>
      <w:r>
        <w:rPr>
          <w:lang w:val="en"/>
        </w:rPr>
        <w:t>which required grounds for formulating.</w:t>
      </w:r>
      <w:r w:rsidR="00740F08" w:rsidRPr="00740F08">
        <w:rPr>
          <w:lang w:val="en"/>
        </w:rPr>
        <w:t xml:space="preserve"> </w:t>
      </w:r>
      <w:r>
        <w:rPr>
          <w:lang w:val="en"/>
        </w:rPr>
        <w:t>Prior to the introduction of The Police and Criminal Evidence Act the public’s perception of t</w:t>
      </w:r>
      <w:r w:rsidR="00740F08" w:rsidRPr="00740F08">
        <w:rPr>
          <w:lang w:val="en"/>
        </w:rPr>
        <w:t xml:space="preserve">he use of force was excessive </w:t>
      </w:r>
      <w:r>
        <w:rPr>
          <w:lang w:val="en"/>
        </w:rPr>
        <w:t xml:space="preserve">when dealing with suspects and the </w:t>
      </w:r>
      <w:r w:rsidR="00740F08" w:rsidRPr="00740F08">
        <w:rPr>
          <w:lang w:val="en"/>
        </w:rPr>
        <w:t>previous legislation</w:t>
      </w:r>
      <w:r>
        <w:rPr>
          <w:lang w:val="en"/>
        </w:rPr>
        <w:t xml:space="preserve"> made it to</w:t>
      </w:r>
      <w:r w:rsidR="00907853">
        <w:rPr>
          <w:lang w:val="en"/>
        </w:rPr>
        <w:t>o</w:t>
      </w:r>
      <w:r>
        <w:rPr>
          <w:lang w:val="en"/>
        </w:rPr>
        <w:t xml:space="preserve"> easy to justify</w:t>
      </w:r>
      <w:r w:rsidR="00740F08" w:rsidRPr="00740F08">
        <w:rPr>
          <w:lang w:val="en"/>
        </w:rPr>
        <w:t>.</w:t>
      </w:r>
      <w:r>
        <w:rPr>
          <w:lang w:val="en"/>
        </w:rPr>
        <w:t xml:space="preserve"> With the introduction of the Police and Criminal Evidence Act the police </w:t>
      </w:r>
      <w:r w:rsidR="00740F08" w:rsidRPr="00740F08">
        <w:rPr>
          <w:lang w:val="en"/>
        </w:rPr>
        <w:t>must use no more force than could be deemed reasonably necessary</w:t>
      </w:r>
      <w:r w:rsidR="00907853">
        <w:rPr>
          <w:lang w:val="en"/>
        </w:rPr>
        <w:t xml:space="preserve"> in the circumstances</w:t>
      </w:r>
      <w:r>
        <w:rPr>
          <w:lang w:val="en"/>
        </w:rPr>
        <w:t xml:space="preserve">, which then placed an individual </w:t>
      </w:r>
      <w:r w:rsidR="00740F08" w:rsidRPr="00740F08">
        <w:rPr>
          <w:lang w:val="en"/>
        </w:rPr>
        <w:t xml:space="preserve">burden upon the </w:t>
      </w:r>
      <w:r>
        <w:rPr>
          <w:lang w:val="en"/>
        </w:rPr>
        <w:t>officer using force</w:t>
      </w:r>
      <w:r w:rsidR="00740F08" w:rsidRPr="00740F08">
        <w:rPr>
          <w:lang w:val="en"/>
        </w:rPr>
        <w:t xml:space="preserve"> to justify </w:t>
      </w:r>
      <w:r>
        <w:rPr>
          <w:lang w:val="en"/>
        </w:rPr>
        <w:t>its use.</w:t>
      </w:r>
      <w:r w:rsidR="00907853">
        <w:rPr>
          <w:lang w:val="en"/>
        </w:rPr>
        <w:t xml:space="preserve"> A</w:t>
      </w:r>
      <w:r w:rsidR="00AC1926">
        <w:rPr>
          <w:lang w:val="en"/>
        </w:rPr>
        <w:t xml:space="preserve">n extract from Geoff </w:t>
      </w:r>
      <w:proofErr w:type="spellStart"/>
      <w:r w:rsidR="00AC1926">
        <w:rPr>
          <w:lang w:val="en"/>
        </w:rPr>
        <w:t>Coliandris</w:t>
      </w:r>
      <w:proofErr w:type="spellEnd"/>
      <w:r w:rsidR="00AC1926">
        <w:rPr>
          <w:lang w:val="en"/>
        </w:rPr>
        <w:t xml:space="preserve"> on Zander on PACE 1984 states: “</w:t>
      </w:r>
      <w:r w:rsidR="00AC1926" w:rsidRPr="00AC1926">
        <w:rPr>
          <w:lang w:val="en"/>
        </w:rPr>
        <w:t>The Police and Cr</w:t>
      </w:r>
      <w:r w:rsidR="00AC1926">
        <w:rPr>
          <w:lang w:val="en"/>
        </w:rPr>
        <w:t xml:space="preserve">iminal Evidence Act 1984 (PACE) </w:t>
      </w:r>
      <w:r w:rsidR="00AC1926" w:rsidRPr="00AC1926">
        <w:rPr>
          <w:lang w:val="en"/>
        </w:rPr>
        <w:t>remains one of th</w:t>
      </w:r>
      <w:r w:rsidR="00AC1926">
        <w:rPr>
          <w:lang w:val="en"/>
        </w:rPr>
        <w:t xml:space="preserve">e most significant developments </w:t>
      </w:r>
      <w:r w:rsidR="00AC1926" w:rsidRPr="00AC1926">
        <w:rPr>
          <w:lang w:val="en"/>
        </w:rPr>
        <w:t xml:space="preserve">in modern policing, </w:t>
      </w:r>
      <w:r w:rsidR="00AC1926">
        <w:rPr>
          <w:lang w:val="en"/>
        </w:rPr>
        <w:t xml:space="preserve">though its history has been one </w:t>
      </w:r>
      <w:r w:rsidR="00AC1926" w:rsidRPr="00AC1926">
        <w:rPr>
          <w:lang w:val="en"/>
        </w:rPr>
        <w:t>of constant change</w:t>
      </w:r>
      <w:r w:rsidR="00AC1926">
        <w:rPr>
          <w:lang w:val="en"/>
        </w:rPr>
        <w:t xml:space="preserve">. Encompassing many of the core </w:t>
      </w:r>
      <w:r w:rsidR="00AC1926" w:rsidRPr="00AC1926">
        <w:rPr>
          <w:lang w:val="en"/>
        </w:rPr>
        <w:t>aspects of everyday oper</w:t>
      </w:r>
      <w:r w:rsidR="00AC1926">
        <w:rPr>
          <w:lang w:val="en"/>
        </w:rPr>
        <w:t xml:space="preserve">ational policing, including the </w:t>
      </w:r>
      <w:r w:rsidR="00AC1926" w:rsidRPr="00AC1926">
        <w:rPr>
          <w:lang w:val="en"/>
        </w:rPr>
        <w:t>power to stop and searc</w:t>
      </w:r>
      <w:r w:rsidR="00AC1926">
        <w:rPr>
          <w:lang w:val="en"/>
        </w:rPr>
        <w:t xml:space="preserve">h, the detention, treatment and </w:t>
      </w:r>
      <w:r w:rsidR="00AC1926" w:rsidRPr="00AC1926">
        <w:rPr>
          <w:lang w:val="en"/>
        </w:rPr>
        <w:t>questioning of person</w:t>
      </w:r>
      <w:r w:rsidR="00AC1926">
        <w:rPr>
          <w:lang w:val="en"/>
        </w:rPr>
        <w:t xml:space="preserve">s by police and identification, </w:t>
      </w:r>
      <w:r w:rsidR="00AC1926" w:rsidRPr="00AC1926">
        <w:rPr>
          <w:lang w:val="en"/>
        </w:rPr>
        <w:t>PACE and its ass</w:t>
      </w:r>
      <w:r w:rsidR="00AC1926">
        <w:rPr>
          <w:lang w:val="en"/>
        </w:rPr>
        <w:t xml:space="preserve">ociated Codes of Practice still </w:t>
      </w:r>
      <w:r w:rsidR="00AC1926" w:rsidRPr="00AC1926">
        <w:rPr>
          <w:lang w:val="en"/>
        </w:rPr>
        <w:t xml:space="preserve">represent the </w:t>
      </w:r>
      <w:r w:rsidR="00AC1926">
        <w:rPr>
          <w:lang w:val="en"/>
        </w:rPr>
        <w:t xml:space="preserve">dominant legal framework within </w:t>
      </w:r>
      <w:r w:rsidR="00AC1926" w:rsidRPr="00AC1926">
        <w:rPr>
          <w:lang w:val="en"/>
        </w:rPr>
        <w:t>which policing sho</w:t>
      </w:r>
      <w:r w:rsidR="00AC1926">
        <w:rPr>
          <w:lang w:val="en"/>
        </w:rPr>
        <w:t xml:space="preserve">uld be conducted across England </w:t>
      </w:r>
      <w:r w:rsidR="00AC1926" w:rsidRPr="00AC1926">
        <w:rPr>
          <w:lang w:val="en"/>
        </w:rPr>
        <w:t>and Wales. Not</w:t>
      </w:r>
      <w:r w:rsidR="00AC1926">
        <w:rPr>
          <w:lang w:val="en"/>
        </w:rPr>
        <w:t xml:space="preserve"> only does PACE engage with the </w:t>
      </w:r>
      <w:r w:rsidR="00AC1926" w:rsidRPr="00AC1926">
        <w:rPr>
          <w:lang w:val="en"/>
        </w:rPr>
        <w:t>everyday practicalities o</w:t>
      </w:r>
      <w:r w:rsidR="00AC1926">
        <w:rPr>
          <w:lang w:val="en"/>
        </w:rPr>
        <w:t xml:space="preserve">f policing, it also connects to </w:t>
      </w:r>
      <w:r w:rsidR="00AC1926" w:rsidRPr="00AC1926">
        <w:rPr>
          <w:lang w:val="en"/>
        </w:rPr>
        <w:t>wider questions conc</w:t>
      </w:r>
      <w:r w:rsidR="00AC1926">
        <w:rPr>
          <w:lang w:val="en"/>
        </w:rPr>
        <w:t xml:space="preserve">erning the relationship between </w:t>
      </w:r>
      <w:r w:rsidR="00AC1926" w:rsidRPr="00AC1926">
        <w:rPr>
          <w:lang w:val="en"/>
        </w:rPr>
        <w:t>authorities charg</w:t>
      </w:r>
      <w:r w:rsidR="00AC1926">
        <w:rPr>
          <w:lang w:val="en"/>
        </w:rPr>
        <w:t xml:space="preserve">ed with investigating crime and </w:t>
      </w:r>
      <w:r w:rsidR="00AC1926" w:rsidRPr="00AC1926">
        <w:rPr>
          <w:lang w:val="en"/>
        </w:rPr>
        <w:t>the rights of citi</w:t>
      </w:r>
      <w:r w:rsidR="00AC1926">
        <w:rPr>
          <w:lang w:val="en"/>
        </w:rPr>
        <w:t xml:space="preserve">zens who may be subject to such </w:t>
      </w:r>
      <w:r w:rsidR="00AC1926" w:rsidRPr="00AC1926">
        <w:rPr>
          <w:lang w:val="en"/>
        </w:rPr>
        <w:t>investigations.</w:t>
      </w:r>
      <w:r w:rsidR="00AC1926">
        <w:rPr>
          <w:lang w:val="en"/>
        </w:rPr>
        <w:t xml:space="preserve"> </w:t>
      </w:r>
      <w:proofErr w:type="spellStart"/>
      <w:r w:rsidR="00AC1926" w:rsidRPr="00AC1926">
        <w:rPr>
          <w:lang w:val="en"/>
        </w:rPr>
        <w:t>Coliandris</w:t>
      </w:r>
      <w:proofErr w:type="spellEnd"/>
      <w:r w:rsidR="00AC1926" w:rsidRPr="00AC1926">
        <w:rPr>
          <w:lang w:val="en"/>
        </w:rPr>
        <w:t xml:space="preserve"> G. Book Review: Zander on PACE: The Police and Criminal Evidence Act 1984, 6th Edition. </w:t>
      </w:r>
      <w:r w:rsidR="00AC1926" w:rsidRPr="00AC1926">
        <w:rPr>
          <w:i/>
          <w:lang w:val="en"/>
        </w:rPr>
        <w:t>The Police Journal</w:t>
      </w:r>
      <w:r w:rsidR="00C44842">
        <w:rPr>
          <w:lang w:val="en"/>
        </w:rPr>
        <w:t>. 2014;87(2):139-141.</w:t>
      </w:r>
    </w:p>
    <w:p w:rsidR="00C44842" w:rsidRDefault="0012128E" w:rsidP="00522101">
      <w:pPr>
        <w:ind w:firstLine="720"/>
        <w:rPr>
          <w:lang w:val="en"/>
        </w:rPr>
      </w:pPr>
      <w:r>
        <w:rPr>
          <w:lang w:val="en"/>
        </w:rPr>
        <w:t xml:space="preserve">Since this time in 2011 </w:t>
      </w:r>
      <w:r w:rsidRPr="0012128E">
        <w:rPr>
          <w:lang w:val="en"/>
        </w:rPr>
        <w:t xml:space="preserve">The </w:t>
      </w:r>
      <w:r>
        <w:rPr>
          <w:lang w:val="en"/>
        </w:rPr>
        <w:t xml:space="preserve">National Policing Improvement Agency carried out a survey where the public was given access to crime maps and information regarding their police to </w:t>
      </w:r>
      <w:proofErr w:type="spellStart"/>
      <w:r>
        <w:rPr>
          <w:lang w:val="en"/>
        </w:rPr>
        <w:t>analyse</w:t>
      </w:r>
      <w:proofErr w:type="spellEnd"/>
      <w:r>
        <w:rPr>
          <w:lang w:val="en"/>
        </w:rPr>
        <w:t xml:space="preserve"> the public perception of their area and their police service, the results were positive</w:t>
      </w:r>
      <w:r w:rsidR="00522101">
        <w:rPr>
          <w:lang w:val="en"/>
        </w:rPr>
        <w:t>.</w:t>
      </w:r>
      <w:r>
        <w:rPr>
          <w:lang w:val="en"/>
        </w:rPr>
        <w:t xml:space="preserve"> </w:t>
      </w:r>
      <w:r w:rsidR="00522101">
        <w:rPr>
          <w:lang w:val="en"/>
        </w:rPr>
        <w:t>T</w:t>
      </w:r>
      <w:r>
        <w:rPr>
          <w:lang w:val="en"/>
        </w:rPr>
        <w:t xml:space="preserve">he survey is as follows: </w:t>
      </w:r>
      <w:r w:rsidR="00522101">
        <w:rPr>
          <w:lang w:val="en"/>
        </w:rPr>
        <w:t>“</w:t>
      </w:r>
      <w:r w:rsidRPr="0012128E">
        <w:rPr>
          <w:lang w:val="en"/>
        </w:rPr>
        <w:t xml:space="preserve">NPIA carried out a </w:t>
      </w:r>
      <w:proofErr w:type="spellStart"/>
      <w:r w:rsidRPr="0012128E">
        <w:rPr>
          <w:lang w:val="en"/>
        </w:rPr>
        <w:t>randomised</w:t>
      </w:r>
      <w:proofErr w:type="spellEnd"/>
      <w:r w:rsidRPr="0012128E">
        <w:rPr>
          <w:lang w:val="en"/>
        </w:rPr>
        <w:t xml:space="preserve"> controll</w:t>
      </w:r>
      <w:r w:rsidR="00522101">
        <w:rPr>
          <w:lang w:val="en"/>
        </w:rPr>
        <w:t xml:space="preserve">ed trial to test the short term </w:t>
      </w:r>
      <w:r w:rsidRPr="0012128E">
        <w:rPr>
          <w:lang w:val="en"/>
        </w:rPr>
        <w:t>impact of web-based crime maps and po</w:t>
      </w:r>
      <w:r w:rsidR="00522101">
        <w:rPr>
          <w:lang w:val="en"/>
        </w:rPr>
        <w:t xml:space="preserve">licing information on public </w:t>
      </w:r>
      <w:r w:rsidRPr="0012128E">
        <w:rPr>
          <w:lang w:val="en"/>
        </w:rPr>
        <w:t xml:space="preserve">perceptions to a high standard of evidence. </w:t>
      </w:r>
      <w:r w:rsidR="00522101">
        <w:rPr>
          <w:lang w:val="en"/>
        </w:rPr>
        <w:t xml:space="preserve">The purpose of the study was to </w:t>
      </w:r>
      <w:r w:rsidRPr="0012128E">
        <w:rPr>
          <w:lang w:val="en"/>
        </w:rPr>
        <w:t>assess whether the investment of police resour</w:t>
      </w:r>
      <w:r w:rsidR="00522101">
        <w:rPr>
          <w:lang w:val="en"/>
        </w:rPr>
        <w:t xml:space="preserve">ces in providing information to </w:t>
      </w:r>
      <w:r w:rsidRPr="0012128E">
        <w:rPr>
          <w:lang w:val="en"/>
        </w:rPr>
        <w:t>the</w:t>
      </w:r>
      <w:r w:rsidR="00522101">
        <w:rPr>
          <w:lang w:val="en"/>
        </w:rPr>
        <w:t xml:space="preserve"> public would deliver benefits.</w:t>
      </w:r>
      <w:r w:rsidRPr="0012128E">
        <w:rPr>
          <w:lang w:val="en"/>
        </w:rPr>
        <w:t xml:space="preserve"> The trial involved giving a large and nati</w:t>
      </w:r>
      <w:r w:rsidR="00522101">
        <w:rPr>
          <w:lang w:val="en"/>
        </w:rPr>
        <w:t xml:space="preserve">onally representative sample of </w:t>
      </w:r>
      <w:r w:rsidRPr="0012128E">
        <w:rPr>
          <w:lang w:val="en"/>
        </w:rPr>
        <w:t>people crime maps and/or policing informat</w:t>
      </w:r>
      <w:r w:rsidR="00522101">
        <w:rPr>
          <w:lang w:val="en"/>
        </w:rPr>
        <w:t xml:space="preserve">ion for their local area. Their </w:t>
      </w:r>
      <w:r w:rsidRPr="0012128E">
        <w:rPr>
          <w:lang w:val="en"/>
        </w:rPr>
        <w:t xml:space="preserve">views about the local police and the </w:t>
      </w:r>
      <w:r w:rsidR="00522101">
        <w:rPr>
          <w:lang w:val="en"/>
        </w:rPr>
        <w:t xml:space="preserve">area where they lived were then </w:t>
      </w:r>
      <w:r w:rsidRPr="0012128E">
        <w:rPr>
          <w:lang w:val="en"/>
        </w:rPr>
        <w:t>compared to an equivalent group of people who received no information. In</w:t>
      </w:r>
      <w:r w:rsidR="00522101">
        <w:rPr>
          <w:lang w:val="en"/>
        </w:rPr>
        <w:t xml:space="preserve"> </w:t>
      </w:r>
      <w:r w:rsidRPr="0012128E">
        <w:rPr>
          <w:lang w:val="en"/>
        </w:rPr>
        <w:t>total, 7,434 members of the public participated in the trial.</w:t>
      </w:r>
      <w:r w:rsidR="00522101">
        <w:rPr>
          <w:lang w:val="en"/>
        </w:rPr>
        <w:t xml:space="preserve"> </w:t>
      </w:r>
      <w:r w:rsidRPr="0012128E">
        <w:rPr>
          <w:lang w:val="en"/>
        </w:rPr>
        <w:t>While the trial tested the information that was made available by police</w:t>
      </w:r>
      <w:r w:rsidR="00522101">
        <w:rPr>
          <w:lang w:val="en"/>
        </w:rPr>
        <w:t xml:space="preserve"> </w:t>
      </w:r>
      <w:r w:rsidRPr="0012128E">
        <w:rPr>
          <w:lang w:val="en"/>
        </w:rPr>
        <w:t>forces in England and Wales in 2009, its find</w:t>
      </w:r>
      <w:r w:rsidR="00522101">
        <w:rPr>
          <w:lang w:val="en"/>
        </w:rPr>
        <w:t xml:space="preserve">ings remain relevant because of </w:t>
      </w:r>
      <w:r w:rsidRPr="0012128E">
        <w:rPr>
          <w:lang w:val="en"/>
        </w:rPr>
        <w:t>the extension of crime mapping down to stre</w:t>
      </w:r>
      <w:r w:rsidR="00522101">
        <w:rPr>
          <w:lang w:val="en"/>
        </w:rPr>
        <w:t xml:space="preserve">et level by January 2011. </w:t>
      </w:r>
      <w:r w:rsidRPr="0012128E">
        <w:rPr>
          <w:lang w:val="en"/>
        </w:rPr>
        <w:t>Overall, the public reaction to the crime an</w:t>
      </w:r>
      <w:r w:rsidR="00522101">
        <w:rPr>
          <w:lang w:val="en"/>
        </w:rPr>
        <w:t xml:space="preserve">d policing information was very </w:t>
      </w:r>
      <w:r w:rsidRPr="0012128E">
        <w:rPr>
          <w:lang w:val="en"/>
        </w:rPr>
        <w:t>positive. A large majority thought the interven</w:t>
      </w:r>
      <w:r w:rsidR="00522101">
        <w:rPr>
          <w:lang w:val="en"/>
        </w:rPr>
        <w:t xml:space="preserve">tion materials were trustworthy and informative: </w:t>
      </w:r>
      <w:r w:rsidRPr="0012128E">
        <w:rPr>
          <w:lang w:val="en"/>
        </w:rPr>
        <w:t xml:space="preserve">– 89 per cent trusted the policing information and 86 </w:t>
      </w:r>
      <w:r w:rsidR="00522101">
        <w:rPr>
          <w:lang w:val="en"/>
        </w:rPr>
        <w:t xml:space="preserve">per cent found it informative. </w:t>
      </w:r>
      <w:r w:rsidRPr="0012128E">
        <w:rPr>
          <w:lang w:val="en"/>
        </w:rPr>
        <w:t>– 83 per cent trusted the crime maps a</w:t>
      </w:r>
      <w:r w:rsidR="00522101">
        <w:rPr>
          <w:lang w:val="en"/>
        </w:rPr>
        <w:t xml:space="preserve">nd 77 per cent found them to be informative. </w:t>
      </w:r>
      <w:r w:rsidRPr="0012128E">
        <w:rPr>
          <w:lang w:val="en"/>
        </w:rPr>
        <w:t>These results are important if information is t</w:t>
      </w:r>
      <w:r w:rsidR="00522101">
        <w:rPr>
          <w:lang w:val="en"/>
        </w:rPr>
        <w:t xml:space="preserve">o deliver wider benefits in the </w:t>
      </w:r>
      <w:r w:rsidRPr="0012128E">
        <w:rPr>
          <w:lang w:val="en"/>
        </w:rPr>
        <w:t>future, such as enhancing transparency and police accountability.</w:t>
      </w:r>
      <w:r w:rsidR="00522101">
        <w:rPr>
          <w:lang w:val="en"/>
        </w:rPr>
        <w:t xml:space="preserve">” </w:t>
      </w:r>
      <w:r w:rsidR="00522101" w:rsidRPr="00522101">
        <w:rPr>
          <w:lang w:val="en"/>
        </w:rPr>
        <w:t>Quinton</w:t>
      </w:r>
      <w:r w:rsidR="00522101">
        <w:rPr>
          <w:lang w:val="en"/>
        </w:rPr>
        <w:t>, P “</w:t>
      </w:r>
      <w:r w:rsidR="00522101" w:rsidRPr="00522101">
        <w:rPr>
          <w:lang w:val="en"/>
        </w:rPr>
        <w:t>The im</w:t>
      </w:r>
      <w:r w:rsidR="00522101">
        <w:rPr>
          <w:lang w:val="en"/>
        </w:rPr>
        <w:t xml:space="preserve">pact of information about crime </w:t>
      </w:r>
      <w:r w:rsidR="00522101" w:rsidRPr="00522101">
        <w:rPr>
          <w:lang w:val="en"/>
        </w:rPr>
        <w:t>and policing on public perceptions</w:t>
      </w:r>
      <w:r w:rsidR="00522101">
        <w:rPr>
          <w:lang w:val="en"/>
        </w:rPr>
        <w:t xml:space="preserve">” Nation Policing Improvement Agency </w:t>
      </w:r>
      <w:r w:rsidR="00522101" w:rsidRPr="00522101">
        <w:rPr>
          <w:lang w:val="en"/>
        </w:rPr>
        <w:t>https://whatworks.college.police.uk/Research/Documents/Full_Report_-_Crime_and_Policing_Information.pdf</w:t>
      </w:r>
      <w:r w:rsidR="00522101">
        <w:rPr>
          <w:lang w:val="en"/>
        </w:rPr>
        <w:t xml:space="preserve"> (Accessed 03/01/21)</w:t>
      </w:r>
    </w:p>
    <w:p w:rsidR="00536836" w:rsidRPr="00C44842" w:rsidRDefault="00BE08FD" w:rsidP="00C44842">
      <w:pPr>
        <w:ind w:firstLine="720"/>
        <w:rPr>
          <w:lang w:val="en"/>
        </w:rPr>
      </w:pPr>
      <w:r>
        <w:t>The essay will now look at Critical Incidents and evaluated response policing in context of dealing with them. A critical Incident is defined by Gloucestershire P</w:t>
      </w:r>
      <w:r w:rsidRPr="00BE08FD">
        <w:t>olice</w:t>
      </w:r>
      <w:r>
        <w:t xml:space="preserve"> as: “A critical incident (CI) is defined as: any incident where the effectiveness of the police response is likely to have a significant impact on the confidence of the victim, their family and/or the community. A wide range of incidents or operations have the capability to become a critical incident, including anti-social behaviour or hate crime, pre-planned events or internal incidents. Critical Incident Management (CIM) provides a response which satisfies the needs of the victim, their family and the community, and an effective and proportionate outcome to an incident. The definition is deliberately broad and should ensure that incidents which are likely to escalate into a CI are not missed. It recognises the fundamental importance of community confidence and trust in the police response to CIs, and applies equally to serious, less serious and internal incidents.” </w:t>
      </w:r>
      <w:r w:rsidR="00352F4E">
        <w:t xml:space="preserve">Gloucestershire Police </w:t>
      </w:r>
      <w:r w:rsidR="00352F4E" w:rsidRPr="00352F4E">
        <w:t>https://www.gloucestershire.police.uk/SysSiteAssets/foi-media/gloucestershire/policies/critical-incident-policy</w:t>
      </w:r>
      <w:r w:rsidR="00352F4E">
        <w:t xml:space="preserve"> (Accessed 03/01/21). Many different incidents have the potential to turn into a critical incident, these can include hate crimes and anti-social behaviour. As stated in the definition the effectiveness of the police’s response can have a significant impact on the victim and their family’s confidence and or the community so an appropriate response must be ensured. </w:t>
      </w:r>
      <w:r w:rsidR="00C44842">
        <w:t>There has been several</w:t>
      </w:r>
      <w:r w:rsidR="001F14B0">
        <w:t xml:space="preserve"> notable incidents in regards to this the first is the murder of Stephen Lawrence.</w:t>
      </w:r>
    </w:p>
    <w:p w:rsidR="00BE08FD" w:rsidRDefault="001F14B0" w:rsidP="00EA1FCF">
      <w:pPr>
        <w:ind w:firstLine="720"/>
      </w:pPr>
      <w:r w:rsidRPr="001F14B0">
        <w:t xml:space="preserve">Stephen Lawrence was a black British teenager from </w:t>
      </w:r>
      <w:r>
        <w:t xml:space="preserve">southeast London. He was </w:t>
      </w:r>
      <w:r w:rsidRPr="001F14B0">
        <w:t xml:space="preserve">murdered in a racially motivated attack while waiting for a </w:t>
      </w:r>
      <w:r>
        <w:t>bus i</w:t>
      </w:r>
      <w:r w:rsidRPr="001F14B0">
        <w:t xml:space="preserve">n </w:t>
      </w:r>
      <w:r>
        <w:t xml:space="preserve">1993. </w:t>
      </w:r>
      <w:r w:rsidRPr="001F14B0">
        <w:t xml:space="preserve">The </w:t>
      </w:r>
      <w:r>
        <w:t>result of this incident was a</w:t>
      </w:r>
      <w:r w:rsidRPr="001F14B0">
        <w:t xml:space="preserve"> change</w:t>
      </w:r>
      <w:r>
        <w:t xml:space="preserve"> of attitudes on racism, the law, </w:t>
      </w:r>
      <w:r w:rsidRPr="001F14B0">
        <w:t>the police</w:t>
      </w:r>
      <w:r>
        <w:t xml:space="preserve"> and their policies and procedures. Two</w:t>
      </w:r>
      <w:r w:rsidRPr="001F14B0">
        <w:t xml:space="preserve"> </w:t>
      </w:r>
      <w:r>
        <w:t>Individuals</w:t>
      </w:r>
      <w:r w:rsidRPr="001F14B0">
        <w:t xml:space="preserve"> were convicted of murder in 2012</w:t>
      </w:r>
      <w:r>
        <w:t>.</w:t>
      </w:r>
      <w:r w:rsidR="00EA1FCF">
        <w:t xml:space="preserve"> During </w:t>
      </w:r>
      <w:r w:rsidR="004F5442">
        <w:t xml:space="preserve">1998 </w:t>
      </w:r>
      <w:r w:rsidR="00EA1FCF">
        <w:t xml:space="preserve">a </w:t>
      </w:r>
      <w:r w:rsidR="004F5442">
        <w:t>public inquiry</w:t>
      </w:r>
      <w:r w:rsidR="00EA1FCF">
        <w:t xml:space="preserve"> was held and Sir William Macpherson was in charge,</w:t>
      </w:r>
      <w:r w:rsidR="00583D4A" w:rsidRPr="00583D4A">
        <w:t xml:space="preserve"> </w:t>
      </w:r>
      <w:r w:rsidR="00EA1FCF">
        <w:t xml:space="preserve">a report was produced as a result of this inquiry which was called the Macpherson Report in which </w:t>
      </w:r>
      <w:r w:rsidR="00583D4A" w:rsidRPr="00583D4A">
        <w:t>the original M</w:t>
      </w:r>
      <w:r w:rsidR="00EA1FCF">
        <w:t>etropolitan Police Service</w:t>
      </w:r>
      <w:r w:rsidR="00583D4A" w:rsidRPr="00583D4A">
        <w:t xml:space="preserve"> investigation </w:t>
      </w:r>
      <w:r w:rsidR="00EA1FCF">
        <w:t xml:space="preserve">was examined and scrutinised. The conclusion of this report was that the force </w:t>
      </w:r>
      <w:r w:rsidR="00583D4A" w:rsidRPr="00583D4A">
        <w:t>was institutionally racist</w:t>
      </w:r>
      <w:r w:rsidR="00EA1FCF">
        <w:t xml:space="preserve">, which was damning for the forces reputation. </w:t>
      </w:r>
      <w:r w:rsidR="00F57165">
        <w:t xml:space="preserve">As well as this another damning issue </w:t>
      </w:r>
      <w:r w:rsidR="00D5764A">
        <w:t xml:space="preserve">arose in 2009 where </w:t>
      </w:r>
      <w:r w:rsidR="00F57165">
        <w:t>the Independent Police Complaints Commission investigated allegations of corruption within the force and in conjunction with the police professional standards department a former police officer and a member of police staff were arrested on suspicion of perverting the course of justice in relation to the Stephen Lawrence murder. Although they were not charged this just created a further</w:t>
      </w:r>
      <w:r w:rsidR="00D5764A">
        <w:t xml:space="preserve"> rift in public confidence and the police.</w:t>
      </w:r>
      <w:r w:rsidR="00F57165">
        <w:t xml:space="preserve"> </w:t>
      </w:r>
      <w:r w:rsidR="00D5764A">
        <w:t>Following this the Metropolitan Police Service developed guidance in relation to deal with future incidents such as this and they developed the term critical incidents.</w:t>
      </w:r>
    </w:p>
    <w:p w:rsidR="0012128E" w:rsidRDefault="003A2A74" w:rsidP="0012128E">
      <w:pPr>
        <w:ind w:firstLine="720"/>
      </w:pPr>
      <w:r>
        <w:t xml:space="preserve">Another notable critical incident is the murder of Lynette White. </w:t>
      </w:r>
      <w:r w:rsidR="001B0CDB">
        <w:t>Lynette White was a sex worker in Cardiff in South Wales. In February 1988 she was murdered but despite the police having a Photofit of a white male seen near the vicinity with blood stained hands looking panicked they could not trace him. Later that year in November the police arrested and charged five black and mixed race men with White’s murder</w:t>
      </w:r>
      <w:r w:rsidR="00874F3F">
        <w:t xml:space="preserve">, three of which were wrongfully convicted. </w:t>
      </w:r>
      <w:r w:rsidR="001B0CDB">
        <w:t>Although no forensic evidence at the scene could link them to the murder.</w:t>
      </w:r>
      <w:r w:rsidR="00874F3F">
        <w:t xml:space="preserve"> Initially there was resistance to having the case reopened but later through the use of forensics a suspect by the name of </w:t>
      </w:r>
      <w:r w:rsidR="00874F3F" w:rsidRPr="00874F3F">
        <w:t>Jeffrey Gafoor</w:t>
      </w:r>
      <w:r w:rsidR="00874F3F">
        <w:t xml:space="preserve"> was located and who later confessed to the murder. Following this was the biggest police corruption trial in history. This case like the Stephen Lawrence case caused </w:t>
      </w:r>
      <w:r w:rsidR="0072644C">
        <w:t xml:space="preserve">a massive </w:t>
      </w:r>
      <w:r w:rsidR="00874F3F">
        <w:t xml:space="preserve">distrust </w:t>
      </w:r>
      <w:r w:rsidR="0072644C">
        <w:t>in the police by the public.</w:t>
      </w:r>
    </w:p>
    <w:p w:rsidR="0072644C" w:rsidRDefault="0072644C" w:rsidP="0012128E">
      <w:pPr>
        <w:ind w:firstLine="720"/>
      </w:pPr>
      <w:r>
        <w:t xml:space="preserve">From these incidents lessons have been learned and policies and procedures have been amended. Where a critical incident has been declared or an incident has the potential to become a critical incident. Critical incident management is put in place. From a response role this management is designed to best suit the needs of the victim, their families and the community whilst at the same time providing an effective response to the incident itself. This management comes in three stages, they are as follows: preparing for a critical incident, this is where </w:t>
      </w:r>
      <w:r w:rsidR="00FF3002">
        <w:t>a senior officer</w:t>
      </w:r>
      <w:r>
        <w:t xml:space="preserve"> ensure</w:t>
      </w:r>
      <w:r w:rsidR="00FF3002">
        <w:t>s</w:t>
      </w:r>
      <w:r>
        <w:t xml:space="preserve"> that their officers are equipped and trained to handle these situations. Next stage is managing critical incidents, as this states the situation needs to be dealt with and ma</w:t>
      </w:r>
      <w:r w:rsidR="00C41F4B">
        <w:t>na</w:t>
      </w:r>
      <w:r>
        <w:t xml:space="preserve">ged effectively and appropriately and that </w:t>
      </w:r>
      <w:r w:rsidR="00D815A7">
        <w:t xml:space="preserve">a senior officer is notified. The final stage is rebuilding the public’s confidence. </w:t>
      </w:r>
      <w:r w:rsidR="006B579D">
        <w:t>This is about rebuilding the public’s trust in the police by managing impacts that might not have been identified whilst the incident was ongoing, this can be achieved through community engagement.</w:t>
      </w:r>
      <w:r w:rsidR="00D44205">
        <w:t xml:space="preserve"> These incidents pl</w:t>
      </w:r>
      <w:r w:rsidR="00552184">
        <w:t>ace</w:t>
      </w:r>
      <w:r w:rsidR="00D44205">
        <w:t xml:space="preserve"> the response officer and the police service as a whole under a microscope in which the public assess how effective their force is in dealing with issues often incredibly personal and emotive pertaining to them. Although the essay has highlighted the negatives that have come about from critical incidents, </w:t>
      </w:r>
      <w:r w:rsidR="00552184">
        <w:t>critical</w:t>
      </w:r>
      <w:r w:rsidR="00D44205">
        <w:t xml:space="preserve"> incident</w:t>
      </w:r>
      <w:r w:rsidR="00552184">
        <w:t>s</w:t>
      </w:r>
      <w:r w:rsidR="00D44205">
        <w:t xml:space="preserve"> have the potential of </w:t>
      </w:r>
      <w:r w:rsidR="00552184">
        <w:t>gaining and fostering the public’s trust in t</w:t>
      </w:r>
      <w:r w:rsidR="00FF3002">
        <w:t xml:space="preserve">he police service by </w:t>
      </w:r>
      <w:r w:rsidR="00552184">
        <w:t xml:space="preserve">the response officer delivering the best service possible in the </w:t>
      </w:r>
      <w:r w:rsidR="005B3D1C">
        <w:t>given situation</w:t>
      </w:r>
      <w:r w:rsidR="00552184">
        <w:t xml:space="preserve">. </w:t>
      </w:r>
    </w:p>
    <w:p w:rsidR="00D44205" w:rsidRDefault="006B579D" w:rsidP="00F9790C">
      <w:pPr>
        <w:ind w:firstLine="720"/>
      </w:pPr>
      <w:r>
        <w:t>Next the essay with evaluate response policing in the context of Major incidents. A Major incident is where an incident has the potential to have serious consequences and one or more emergencies services is required to act</w:t>
      </w:r>
      <w:r w:rsidR="00F9790C">
        <w:t xml:space="preserve">. The </w:t>
      </w:r>
      <w:r w:rsidR="00F9790C" w:rsidRPr="00F9790C">
        <w:t>Joint Emergency Services Interoperability Principles</w:t>
      </w:r>
      <w:r w:rsidR="00F9790C">
        <w:t xml:space="preserve"> defines a major incident as follows: ““Emergency responder agency” describes all category one and two responders as defined in the Civil Contingencies Act (2004) and associated guidance. A major incident is beyond the scope of business-as-usual operations, and is likely to involve serious harm, damage, disruption or risk to human life or welfare, essential services, the environment or national security. A major incident may involve a single-agency response, although it is more likely to require a multi-agency response, which may be in the form of multi-agency support to a lead responder. The severity of the consequences associated with a major incident are likely to constrain or complicate the ability of responders to resource and manage the incident, although a major incident is unlikely to affect all responders equally. The decision to declare a major incident will always be a judgement made in a specific local and operational context, and there are no precise and universal thresholds or triggers. Where LRFs and responders have explored these criteria in the local context and ahead of time, decision makers will be better informed and more confident in making that judgement.” JESSIP </w:t>
      </w:r>
      <w:r w:rsidR="00F9790C">
        <w:rPr>
          <w:i/>
        </w:rPr>
        <w:t xml:space="preserve">“Joint Doctrine Edition Two” </w:t>
      </w:r>
      <w:r w:rsidR="00F9790C" w:rsidRPr="00F9790C">
        <w:rPr>
          <w:i/>
        </w:rPr>
        <w:t>https://www.jesip.org.uk/definitions</w:t>
      </w:r>
      <w:r w:rsidR="00F9790C">
        <w:rPr>
          <w:i/>
        </w:rPr>
        <w:t xml:space="preserve"> </w:t>
      </w:r>
      <w:r w:rsidR="00F9790C">
        <w:t>(Accessed 03/01/21). W</w:t>
      </w:r>
      <w:r w:rsidR="00D44205">
        <w:t>here there is a major incident i</w:t>
      </w:r>
      <w:r w:rsidR="00F9790C">
        <w:t>t is the response officer</w:t>
      </w:r>
      <w:r w:rsidR="00D44205">
        <w:t>’</w:t>
      </w:r>
      <w:r w:rsidR="00F9790C">
        <w:t xml:space="preserve">s job to report back what has happened and what is required as he or she will usually be first on scene. The information the response officer will need to declare </w:t>
      </w:r>
      <w:r w:rsidR="00FF3002">
        <w:t xml:space="preserve">is </w:t>
      </w:r>
      <w:r w:rsidR="00F9790C">
        <w:t>the time and date of the major incident. Next he or she will need to give an exact location using a system that all other emer</w:t>
      </w:r>
      <w:r w:rsidR="00FF3002">
        <w:t xml:space="preserve">gencies services </w:t>
      </w:r>
      <w:r w:rsidR="00F9790C">
        <w:t>will understand, Next the response officer will need to state what kind of incident i</w:t>
      </w:r>
      <w:r w:rsidR="00FD002A">
        <w:t>t is such as a fire, flooding</w:t>
      </w:r>
      <w:r w:rsidR="00FF3002">
        <w:t>,</w:t>
      </w:r>
      <w:r w:rsidR="00FD002A">
        <w:t xml:space="preserve"> serious road traffic collision etc. After this the response officer will need to identify what hazards are present and give consideration to the implications of those hazards. </w:t>
      </w:r>
      <w:r w:rsidR="0049528F">
        <w:t xml:space="preserve">Next the response officers role will be to identify routes and access to the scene so that addition emergencies services can get into the incident and deal with their role at the incident, as well as routes in and out </w:t>
      </w:r>
      <w:r w:rsidR="00FF3002">
        <w:t xml:space="preserve">of </w:t>
      </w:r>
      <w:r w:rsidR="0049528F">
        <w:t xml:space="preserve">the incident a </w:t>
      </w:r>
      <w:r w:rsidR="00D44205">
        <w:t>rendezvous</w:t>
      </w:r>
      <w:r w:rsidR="0049528F">
        <w:t xml:space="preserve"> point needs to be established so that incident commanders can meet and coordinate. </w:t>
      </w:r>
      <w:r w:rsidR="00D44205">
        <w:t>The next crucial aspect the response officer being first on scene needs to establish is if there are any casualties, further more number of casualties and level of injuries as this can assist the ambulance service, with what they require prior to attendance in case any specialist teams are required such as air ambulance. Finally the response officer needs to communicate which of the emergencies services are at the incident and how many, before identifying whether more of that resource is required or an emergency service is not present and is required to attend. As the essay demonstrates the response officer’s role in regards to attending Major Incidents is both important and crucial, an enormous amount of stress is placed upon him or her but through training and experience these skills can be honed making the response officer an effective member of the police service.</w:t>
      </w:r>
    </w:p>
    <w:p w:rsidR="00E0108E" w:rsidRDefault="00D44205" w:rsidP="00D44205">
      <w:pPr>
        <w:ind w:firstLine="720"/>
      </w:pPr>
      <w:r>
        <w:t>In conclusion when evaluating the respo</w:t>
      </w:r>
      <w:r w:rsidR="005B3D1C">
        <w:t xml:space="preserve">nse officers role in regards to </w:t>
      </w:r>
      <w:r w:rsidR="001B4B55">
        <w:t>attending incidents</w:t>
      </w:r>
      <w:r w:rsidR="00A429CE">
        <w:t xml:space="preserve">, </w:t>
      </w:r>
      <w:r w:rsidR="001B4B55">
        <w:t>the response officer</w:t>
      </w:r>
      <w:r w:rsidR="00FF3002">
        <w:t>’</w:t>
      </w:r>
      <w:r w:rsidR="001B4B55">
        <w:t>s role is vital as he or she provides the first point of contact with the police and it is important that he or she conducts his or herself in a manner befitting of the standards of professional behaviour outline</w:t>
      </w:r>
      <w:r w:rsidR="00FF3002">
        <w:t>d</w:t>
      </w:r>
      <w:r w:rsidR="001B4B55">
        <w:t xml:space="preserve"> at the start of the essay. </w:t>
      </w:r>
      <w:r w:rsidR="00455B50">
        <w:t>The response officer is responsible for controlling the situation, preserving scenes, identifying and retrieving evidence, ensuring safeguarding for victims and apprehending suspects. Without this vital role there wouldn’t be an effective completion of the “Golden Hour” principle and</w:t>
      </w:r>
      <w:r w:rsidR="00A429CE">
        <w:t xml:space="preserve"> the</w:t>
      </w:r>
      <w:r w:rsidR="00455B50">
        <w:t xml:space="preserve"> investigation would struggle. </w:t>
      </w:r>
      <w:r w:rsidR="00A429CE">
        <w:t>Not only this but as the police service adopt</w:t>
      </w:r>
      <w:r w:rsidR="007F4DD2">
        <w:t>s</w:t>
      </w:r>
      <w:r w:rsidR="00A429CE">
        <w:t xml:space="preserve"> the principle of policing by consent response officers have the duty of building a rapport with those they come into contact </w:t>
      </w:r>
      <w:r w:rsidR="00FF3002">
        <w:t xml:space="preserve">with </w:t>
      </w:r>
      <w:r w:rsidR="00A429CE">
        <w:t>through the execution of their duties, as this not only makes investigations easier to navigate but als</w:t>
      </w:r>
      <w:r w:rsidR="007F4DD2">
        <w:t>o builds the public’s confidence in the police service</w:t>
      </w:r>
    </w:p>
    <w:p w:rsidR="00A429CE" w:rsidRDefault="00A429CE" w:rsidP="00D44205">
      <w:pPr>
        <w:ind w:firstLine="720"/>
      </w:pPr>
      <w:r>
        <w:t xml:space="preserve">In evaluating the public’s confidence in the police service as the essay shows it had a bad beginning before the introduction of the Police and Criminal Evidence Act 1984. However since this time it has made officers more accountable for their actions and set out policies and procedure when dealing with use of force, gathering of evidence and its retention, ensuring a fair process for those arrested as well as making officers justify what reasonable suspicion they had that the individual was involved. </w:t>
      </w:r>
      <w:r w:rsidR="00762040">
        <w:t xml:space="preserve">Thus making officers </w:t>
      </w:r>
      <w:r>
        <w:t xml:space="preserve">more accountable and </w:t>
      </w:r>
      <w:r w:rsidR="00E04B87">
        <w:t xml:space="preserve">investigations more </w:t>
      </w:r>
      <w:r>
        <w:t xml:space="preserve">transparent. </w:t>
      </w:r>
      <w:r w:rsidR="00762040">
        <w:t>However as the essay shows there have been further incidents since whereby critical incidents have again damaged the reputation of the police service in the public</w:t>
      </w:r>
      <w:r w:rsidR="00C93E1A">
        <w:t>’</w:t>
      </w:r>
      <w:r w:rsidR="00762040">
        <w:t xml:space="preserve">s eyes where institutional racism </w:t>
      </w:r>
      <w:r w:rsidR="00C93E1A">
        <w:t>was identified in the Stephen Lawrence case as well as police failings. Also the Lynette White case has also damaged the public’s confiden</w:t>
      </w:r>
      <w:r w:rsidR="00C60EF9">
        <w:t xml:space="preserve">ce especially with the </w:t>
      </w:r>
      <w:r w:rsidR="00C93E1A">
        <w:t>anti-</w:t>
      </w:r>
      <w:r w:rsidR="00C60EF9">
        <w:t>corruption case that followed.</w:t>
      </w:r>
      <w:r w:rsidR="00823BEF">
        <w:t xml:space="preserve"> Despite these incidents the survey carried out by The National Police Information Agency has showed some positive developments in public confidence in the police service.</w:t>
      </w:r>
    </w:p>
    <w:p w:rsidR="00C60EF9" w:rsidRDefault="00823BEF" w:rsidP="00D44205">
      <w:pPr>
        <w:ind w:firstLine="720"/>
      </w:pPr>
      <w:r>
        <w:t xml:space="preserve">Also in developing public confidence the </w:t>
      </w:r>
      <w:r w:rsidR="00C60EF9">
        <w:t>response officer’s role in attending future critical incidents and how they conduct themselves in dealing with these sensitive issues can build and develop public confidence and trust in the police service. So when evaluating the response officer’s role in attending critical incidents it can be shown that again this is a key and vital role as it puts the police’s work into a good light where they have effectively and efficiently dealt with these incidents.</w:t>
      </w:r>
    </w:p>
    <w:p w:rsidR="0069449D" w:rsidRDefault="00C60EF9" w:rsidP="0069449D">
      <w:pPr>
        <w:ind w:firstLine="720"/>
      </w:pPr>
      <w:r>
        <w:t>Finally when evaluating the response officer</w:t>
      </w:r>
      <w:r w:rsidR="008F473C">
        <w:t>’</w:t>
      </w:r>
      <w:r>
        <w:t>s role in dealing with major incidents</w:t>
      </w:r>
      <w:r w:rsidR="008F473C">
        <w:t xml:space="preserve">, the response officer is once again a key and vital part of the emergencies services. As shown in the essay they are often the first to respond and be at a scene where immediate action is required to not only control the situation but effectively communicate what is happening and what is required such as the need for addition units, the need for different emergencies services and to effectively coordinate their attendance. </w:t>
      </w:r>
    </w:p>
    <w:p w:rsidR="0069449D" w:rsidRDefault="0069449D" w:rsidP="0069449D">
      <w:pPr>
        <w:ind w:firstLine="720"/>
        <w:rPr>
          <w:b/>
          <w:u w:val="single"/>
        </w:rPr>
      </w:pPr>
      <w:r w:rsidRPr="0069449D">
        <w:rPr>
          <w:b/>
          <w:u w:val="single"/>
        </w:rPr>
        <w:t xml:space="preserve">Word Count </w:t>
      </w:r>
      <w:r w:rsidR="00070DAA">
        <w:rPr>
          <w:b/>
          <w:u w:val="single"/>
        </w:rPr>
        <w:t>–</w:t>
      </w:r>
      <w:r w:rsidRPr="0069449D">
        <w:rPr>
          <w:b/>
          <w:u w:val="single"/>
        </w:rPr>
        <w:t xml:space="preserve"> 4850</w:t>
      </w:r>
    </w:p>
    <w:p w:rsidR="00070DAA" w:rsidRDefault="00070DAA" w:rsidP="0069449D">
      <w:pPr>
        <w:ind w:firstLine="720"/>
        <w:rPr>
          <w:b/>
          <w:u w:val="single"/>
        </w:rPr>
      </w:pPr>
    </w:p>
    <w:p w:rsidR="00070DAA" w:rsidRDefault="00070DAA" w:rsidP="0069449D">
      <w:pPr>
        <w:ind w:firstLine="720"/>
        <w:rPr>
          <w:b/>
          <w:u w:val="single"/>
        </w:rPr>
      </w:pPr>
    </w:p>
    <w:p w:rsidR="00070DAA" w:rsidRDefault="00070DAA" w:rsidP="0069449D">
      <w:pPr>
        <w:ind w:firstLine="720"/>
        <w:rPr>
          <w:b/>
          <w:u w:val="single"/>
        </w:rPr>
      </w:pPr>
      <w:r>
        <w:rPr>
          <w:b/>
          <w:u w:val="single"/>
        </w:rPr>
        <w:t>Reference list</w:t>
      </w:r>
    </w:p>
    <w:p w:rsidR="00475F76" w:rsidRPr="00475F76" w:rsidRDefault="00475F76" w:rsidP="00475F76">
      <w:pPr>
        <w:pStyle w:val="ListParagraph"/>
        <w:numPr>
          <w:ilvl w:val="0"/>
          <w:numId w:val="3"/>
        </w:numPr>
        <w:rPr>
          <w:lang w:val="en"/>
        </w:rPr>
      </w:pPr>
      <w:proofErr w:type="spellStart"/>
      <w:r w:rsidRPr="00475F76">
        <w:rPr>
          <w:lang w:val="en"/>
        </w:rPr>
        <w:t>Coliandris</w:t>
      </w:r>
      <w:proofErr w:type="spellEnd"/>
      <w:r w:rsidRPr="00475F76">
        <w:rPr>
          <w:lang w:val="en"/>
        </w:rPr>
        <w:t xml:space="preserve"> G. Book Review: Zander on PACE: The Police and Criminal Evidence Act 1984, 6th Edition. </w:t>
      </w:r>
      <w:r w:rsidRPr="00475F76">
        <w:rPr>
          <w:i/>
          <w:lang w:val="en"/>
        </w:rPr>
        <w:t>The Police Journal</w:t>
      </w:r>
      <w:r w:rsidRPr="00475F76">
        <w:rPr>
          <w:lang w:val="en"/>
        </w:rPr>
        <w:t>. 2014;87(2):139-141.</w:t>
      </w:r>
    </w:p>
    <w:p w:rsidR="00070DAA" w:rsidRPr="00475F76" w:rsidRDefault="00475F76" w:rsidP="00475F76">
      <w:pPr>
        <w:pStyle w:val="ListParagraph"/>
        <w:numPr>
          <w:ilvl w:val="0"/>
          <w:numId w:val="3"/>
        </w:numPr>
        <w:rPr>
          <w:b/>
          <w:u w:val="single"/>
        </w:rPr>
      </w:pPr>
      <w:r>
        <w:t>Committee on Standards of Public Life (31</w:t>
      </w:r>
      <w:r w:rsidRPr="00D50E77">
        <w:rPr>
          <w:vertAlign w:val="superscript"/>
        </w:rPr>
        <w:t>st</w:t>
      </w:r>
      <w:r>
        <w:t xml:space="preserve"> May 1995) “</w:t>
      </w:r>
      <w:r>
        <w:rPr>
          <w:i/>
        </w:rPr>
        <w:t xml:space="preserve">The Seven Principles of Public Life” </w:t>
      </w:r>
      <w:r w:rsidRPr="00D50E77">
        <w:t>https://www.gov.uk/government/publications/the-7-principles-of-public-life/the-7-principles-of-public-life--2</w:t>
      </w:r>
      <w:r>
        <w:t xml:space="preserve"> (Accessed 03/01/2021).</w:t>
      </w:r>
    </w:p>
    <w:p w:rsidR="00475F76" w:rsidRPr="00475F76" w:rsidRDefault="00475F76" w:rsidP="00475F76">
      <w:pPr>
        <w:pStyle w:val="ListParagraph"/>
        <w:numPr>
          <w:ilvl w:val="0"/>
          <w:numId w:val="3"/>
        </w:numPr>
        <w:rPr>
          <w:b/>
          <w:u w:val="single"/>
        </w:rPr>
      </w:pPr>
      <w:r w:rsidRPr="00626433">
        <w:rPr>
          <w:lang w:val="en"/>
        </w:rPr>
        <w:t xml:space="preserve">© The Crime Prevention Website 2012-2021 </w:t>
      </w:r>
      <w:r>
        <w:rPr>
          <w:i/>
          <w:lang w:val="en"/>
        </w:rPr>
        <w:t xml:space="preserve">“The </w:t>
      </w:r>
      <w:proofErr w:type="spellStart"/>
      <w:r>
        <w:rPr>
          <w:i/>
          <w:lang w:val="en"/>
        </w:rPr>
        <w:t>Peelian</w:t>
      </w:r>
      <w:proofErr w:type="spellEnd"/>
      <w:r>
        <w:rPr>
          <w:i/>
          <w:lang w:val="en"/>
        </w:rPr>
        <w:t xml:space="preserve"> Principles” </w:t>
      </w:r>
      <w:r w:rsidRPr="00626433">
        <w:rPr>
          <w:i/>
          <w:lang w:val="en"/>
        </w:rPr>
        <w:t>https://thecrimepreventionwebsite.com/police-crime-prevention-service---a-short-history/744/the-peelian-principles/</w:t>
      </w:r>
      <w:r>
        <w:rPr>
          <w:i/>
          <w:lang w:val="en"/>
        </w:rPr>
        <w:t xml:space="preserve"> </w:t>
      </w:r>
      <w:r w:rsidRPr="00626433">
        <w:rPr>
          <w:lang w:val="en"/>
        </w:rPr>
        <w:t>(Accessed 03/01/21)</w:t>
      </w:r>
      <w:r>
        <w:rPr>
          <w:lang w:val="en"/>
        </w:rPr>
        <w:t>.</w:t>
      </w:r>
    </w:p>
    <w:p w:rsidR="00F119B7" w:rsidRPr="00F119B7" w:rsidRDefault="00F119B7" w:rsidP="00475F76">
      <w:pPr>
        <w:pStyle w:val="ListParagraph"/>
        <w:numPr>
          <w:ilvl w:val="0"/>
          <w:numId w:val="3"/>
        </w:numPr>
        <w:rPr>
          <w:b/>
          <w:u w:val="single"/>
        </w:rPr>
      </w:pPr>
      <w:r>
        <w:t xml:space="preserve">Gloucestershire Police </w:t>
      </w:r>
      <w:r w:rsidRPr="00352F4E">
        <w:t>https://www.gloucestershire.police.uk/SysSiteAssets/foi-media/gloucestershire/policies/critical-incident-policy</w:t>
      </w:r>
      <w:r>
        <w:t xml:space="preserve"> (Accessed 03/01/21)</w:t>
      </w:r>
    </w:p>
    <w:p w:rsidR="00BA4D9A" w:rsidRPr="00BA4D9A" w:rsidRDefault="00BA4D9A" w:rsidP="00475F76">
      <w:pPr>
        <w:pStyle w:val="ListParagraph"/>
        <w:numPr>
          <w:ilvl w:val="0"/>
          <w:numId w:val="3"/>
        </w:numPr>
        <w:rPr>
          <w:b/>
          <w:u w:val="single"/>
        </w:rPr>
      </w:pPr>
      <w:r>
        <w:t xml:space="preserve">JESSIP </w:t>
      </w:r>
      <w:r>
        <w:rPr>
          <w:i/>
        </w:rPr>
        <w:t xml:space="preserve">“Joint Doctrine Edition Two” </w:t>
      </w:r>
      <w:r w:rsidRPr="00F9790C">
        <w:rPr>
          <w:i/>
        </w:rPr>
        <w:t>https://www.jesip.org.uk/definitions</w:t>
      </w:r>
      <w:r>
        <w:rPr>
          <w:i/>
        </w:rPr>
        <w:t xml:space="preserve"> </w:t>
      </w:r>
      <w:r>
        <w:t>(Accessed 03/01/21)</w:t>
      </w:r>
    </w:p>
    <w:p w:rsidR="00475F76" w:rsidRPr="00475F76" w:rsidRDefault="00475F76" w:rsidP="00475F76">
      <w:pPr>
        <w:pStyle w:val="ListParagraph"/>
        <w:numPr>
          <w:ilvl w:val="0"/>
          <w:numId w:val="3"/>
        </w:numPr>
        <w:rPr>
          <w:b/>
          <w:u w:val="single"/>
        </w:rPr>
      </w:pPr>
      <w:r w:rsidRPr="00522101">
        <w:rPr>
          <w:lang w:val="en"/>
        </w:rPr>
        <w:t>Quinton</w:t>
      </w:r>
      <w:r>
        <w:rPr>
          <w:lang w:val="en"/>
        </w:rPr>
        <w:t>, P “</w:t>
      </w:r>
      <w:r w:rsidRPr="00522101">
        <w:rPr>
          <w:lang w:val="en"/>
        </w:rPr>
        <w:t>The im</w:t>
      </w:r>
      <w:r>
        <w:rPr>
          <w:lang w:val="en"/>
        </w:rPr>
        <w:t xml:space="preserve">pact of information about crime </w:t>
      </w:r>
      <w:r w:rsidRPr="00522101">
        <w:rPr>
          <w:lang w:val="en"/>
        </w:rPr>
        <w:t>and policing on public perceptions</w:t>
      </w:r>
      <w:r>
        <w:rPr>
          <w:lang w:val="en"/>
        </w:rPr>
        <w:t xml:space="preserve">” Nation Policing Improvement Agency </w:t>
      </w:r>
      <w:r w:rsidRPr="00522101">
        <w:rPr>
          <w:lang w:val="en"/>
        </w:rPr>
        <w:t>https://whatworks.college.police.uk/Research/Documents/Full_Report_-_Crime_and_Policing_Information.pdf</w:t>
      </w:r>
      <w:r>
        <w:rPr>
          <w:lang w:val="en"/>
        </w:rPr>
        <w:t xml:space="preserve"> (Accessed 03/01/21)</w:t>
      </w:r>
    </w:p>
    <w:p w:rsidR="00475F76" w:rsidRPr="00475F76" w:rsidRDefault="00475F76" w:rsidP="00475F76">
      <w:pPr>
        <w:pStyle w:val="ListParagraph"/>
        <w:numPr>
          <w:ilvl w:val="0"/>
          <w:numId w:val="3"/>
        </w:numPr>
        <w:rPr>
          <w:b/>
          <w:u w:val="single"/>
        </w:rPr>
      </w:pPr>
      <w:r w:rsidRPr="005A3E97">
        <w:rPr>
          <w:lang w:val="en"/>
        </w:rPr>
        <w:t xml:space="preserve">Reith, Charles (1956). </w:t>
      </w:r>
      <w:r w:rsidRPr="005A3E97">
        <w:rPr>
          <w:i/>
          <w:lang w:val="en"/>
        </w:rPr>
        <w:t>“A New Study of Police History”.</w:t>
      </w:r>
      <w:r w:rsidRPr="005A3E97">
        <w:rPr>
          <w:lang w:val="en"/>
        </w:rPr>
        <w:t xml:space="preserve"> London: Oliver &amp; Boyd. p. 140</w:t>
      </w:r>
      <w:r>
        <w:rPr>
          <w:lang w:val="en"/>
        </w:rPr>
        <w:t>.</w:t>
      </w:r>
    </w:p>
    <w:p w:rsidR="00475F76" w:rsidRPr="00475F76" w:rsidRDefault="00475F76" w:rsidP="00475F76">
      <w:pPr>
        <w:pStyle w:val="ListParagraph"/>
        <w:numPr>
          <w:ilvl w:val="0"/>
          <w:numId w:val="3"/>
        </w:numPr>
        <w:rPr>
          <w:b/>
          <w:u w:val="single"/>
        </w:rPr>
      </w:pPr>
      <w:r>
        <w:rPr>
          <w:lang w:val="en"/>
        </w:rPr>
        <w:t>Wright, M 2013 ‘</w:t>
      </w:r>
      <w:r w:rsidRPr="001371A6">
        <w:rPr>
          <w:lang w:val="en"/>
        </w:rPr>
        <w:t>Homicide Detectives' Intuition</w:t>
      </w:r>
      <w:r>
        <w:rPr>
          <w:lang w:val="en"/>
        </w:rPr>
        <w:t xml:space="preserve">’ </w:t>
      </w:r>
      <w:r w:rsidRPr="001371A6">
        <w:rPr>
          <w:i/>
          <w:lang w:val="en"/>
        </w:rPr>
        <w:t>Journal of Investigative Psychology and Offender Profiling</w:t>
      </w:r>
      <w:r>
        <w:rPr>
          <w:i/>
          <w:lang w:val="en"/>
        </w:rPr>
        <w:t xml:space="preserve"> </w:t>
      </w:r>
      <w:r>
        <w:rPr>
          <w:lang w:val="en"/>
        </w:rPr>
        <w:t>p17.</w:t>
      </w:r>
    </w:p>
    <w:sectPr w:rsidR="00475F76" w:rsidRPr="00475F76" w:rsidSect="00FF1F5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002" w:rsidRDefault="00FF3002" w:rsidP="00FF1F57">
      <w:pPr>
        <w:spacing w:after="0" w:line="240" w:lineRule="auto"/>
      </w:pPr>
      <w:r>
        <w:separator/>
      </w:r>
    </w:p>
  </w:endnote>
  <w:endnote w:type="continuationSeparator" w:id="0">
    <w:p w:rsidR="00FF3002" w:rsidRDefault="00FF3002" w:rsidP="00FF1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002" w:rsidRDefault="00432C27" w:rsidP="00432C27">
    <w:pPr>
      <w:pStyle w:val="Footer"/>
      <w:rPr>
        <w:color w:val="000000"/>
        <w:sz w:val="17"/>
      </w:rPr>
    </w:pPr>
    <w:bookmarkStart w:id="3" w:name="TITUS1FooterEvenPages"/>
    <w:r>
      <w:rPr>
        <w:color w:val="000000"/>
        <w:sz w:val="17"/>
      </w:rPr>
      <w:t> </w:t>
    </w:r>
  </w:p>
  <w:bookmarkEnd w:id="3"/>
  <w:p w:rsidR="00FF3002" w:rsidRDefault="00FF3002" w:rsidP="006E41CB">
    <w:pPr>
      <w:pStyle w:val="Footer"/>
    </w:pPr>
  </w:p>
  <w:p w:rsidR="00FF3002" w:rsidRDefault="00FF30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002" w:rsidRDefault="00432C27" w:rsidP="00432C27">
    <w:pPr>
      <w:pStyle w:val="Footer"/>
      <w:rPr>
        <w:color w:val="000000"/>
        <w:sz w:val="17"/>
      </w:rPr>
    </w:pPr>
    <w:bookmarkStart w:id="4" w:name="TITUS1FooterPrimary"/>
    <w:r>
      <w:rPr>
        <w:color w:val="000000"/>
        <w:sz w:val="17"/>
      </w:rPr>
      <w:t> </w:t>
    </w:r>
  </w:p>
  <w:bookmarkEnd w:id="4"/>
  <w:p w:rsidR="00FF3002" w:rsidRDefault="00FF30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002" w:rsidRDefault="00432C27" w:rsidP="00432C27">
    <w:pPr>
      <w:pStyle w:val="Footer"/>
      <w:rPr>
        <w:color w:val="000000"/>
        <w:sz w:val="17"/>
      </w:rPr>
    </w:pPr>
    <w:bookmarkStart w:id="6" w:name="TITUS1FooterFirstPage"/>
    <w:r>
      <w:rPr>
        <w:color w:val="000000"/>
        <w:sz w:val="17"/>
      </w:rPr>
      <w:t> </w:t>
    </w:r>
  </w:p>
  <w:bookmarkEnd w:id="6"/>
  <w:p w:rsidR="00FF3002" w:rsidRDefault="00FF30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002" w:rsidRDefault="00FF3002" w:rsidP="00FF1F57">
      <w:pPr>
        <w:spacing w:after="0" w:line="240" w:lineRule="auto"/>
      </w:pPr>
      <w:r>
        <w:separator/>
      </w:r>
    </w:p>
  </w:footnote>
  <w:footnote w:type="continuationSeparator" w:id="0">
    <w:p w:rsidR="00FF3002" w:rsidRDefault="00FF3002" w:rsidP="00FF1F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002" w:rsidRDefault="00432C27" w:rsidP="00432C27">
    <w:pPr>
      <w:pStyle w:val="Header"/>
      <w:rPr>
        <w:color w:val="000000"/>
        <w:sz w:val="17"/>
      </w:rPr>
    </w:pPr>
    <w:bookmarkStart w:id="1" w:name="TITUS1HeaderEvenPages"/>
    <w:r>
      <w:rPr>
        <w:color w:val="000000"/>
        <w:sz w:val="17"/>
      </w:rPr>
      <w:t> </w:t>
    </w:r>
  </w:p>
  <w:bookmarkEnd w:id="1"/>
  <w:p w:rsidR="00FF3002" w:rsidRDefault="00FF3002" w:rsidP="006E41CB">
    <w:pPr>
      <w:pStyle w:val="Header"/>
    </w:pPr>
  </w:p>
  <w:p w:rsidR="00FF3002" w:rsidRDefault="00FF30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002" w:rsidRDefault="00432C27" w:rsidP="00432C27">
    <w:pPr>
      <w:pStyle w:val="Header"/>
      <w:rPr>
        <w:color w:val="000000"/>
        <w:sz w:val="17"/>
      </w:rPr>
    </w:pPr>
    <w:bookmarkStart w:id="2" w:name="TITUS1HeaderPrimary"/>
    <w:r>
      <w:rPr>
        <w:color w:val="000000"/>
        <w:sz w:val="17"/>
      </w:rPr>
      <w:t> </w:t>
    </w:r>
  </w:p>
  <w:bookmarkEnd w:id="2"/>
  <w:p w:rsidR="00FF3002" w:rsidRDefault="00FF30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002" w:rsidRDefault="00432C27" w:rsidP="00432C27">
    <w:pPr>
      <w:pStyle w:val="Header"/>
      <w:rPr>
        <w:color w:val="000000"/>
        <w:sz w:val="17"/>
      </w:rPr>
    </w:pPr>
    <w:bookmarkStart w:id="5" w:name="TITUS1HeaderFirstPage"/>
    <w:r>
      <w:rPr>
        <w:color w:val="000000"/>
        <w:sz w:val="17"/>
      </w:rPr>
      <w:t> </w:t>
    </w:r>
  </w:p>
  <w:bookmarkEnd w:id="5"/>
  <w:p w:rsidR="00FF3002" w:rsidRDefault="00FF30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50931"/>
    <w:multiLevelType w:val="hybridMultilevel"/>
    <w:tmpl w:val="2E76BE50"/>
    <w:lvl w:ilvl="0" w:tplc="5CEC2D4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37E1671"/>
    <w:multiLevelType w:val="hybridMultilevel"/>
    <w:tmpl w:val="EC62FF86"/>
    <w:lvl w:ilvl="0" w:tplc="B9DA660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B7C183B"/>
    <w:multiLevelType w:val="hybridMultilevel"/>
    <w:tmpl w:val="370E90FE"/>
    <w:lvl w:ilvl="0" w:tplc="8DB4D49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08E"/>
    <w:rsid w:val="00006692"/>
    <w:rsid w:val="00030D1F"/>
    <w:rsid w:val="00070DAA"/>
    <w:rsid w:val="000D02B6"/>
    <w:rsid w:val="000F3981"/>
    <w:rsid w:val="0012128E"/>
    <w:rsid w:val="001371A6"/>
    <w:rsid w:val="001B0CDB"/>
    <w:rsid w:val="001B4B55"/>
    <w:rsid w:val="001D76C5"/>
    <w:rsid w:val="001D7F35"/>
    <w:rsid w:val="001F14B0"/>
    <w:rsid w:val="00213608"/>
    <w:rsid w:val="00235796"/>
    <w:rsid w:val="00274670"/>
    <w:rsid w:val="002C12DE"/>
    <w:rsid w:val="00352F4E"/>
    <w:rsid w:val="003A2A74"/>
    <w:rsid w:val="003B7132"/>
    <w:rsid w:val="003E679B"/>
    <w:rsid w:val="00432C27"/>
    <w:rsid w:val="00455B50"/>
    <w:rsid w:val="00475F76"/>
    <w:rsid w:val="0049528F"/>
    <w:rsid w:val="004A797E"/>
    <w:rsid w:val="004D4153"/>
    <w:rsid w:val="004F5442"/>
    <w:rsid w:val="00522101"/>
    <w:rsid w:val="00536836"/>
    <w:rsid w:val="00552184"/>
    <w:rsid w:val="00583D4A"/>
    <w:rsid w:val="005A3E97"/>
    <w:rsid w:val="005B3D1C"/>
    <w:rsid w:val="00610A46"/>
    <w:rsid w:val="00626433"/>
    <w:rsid w:val="0069449D"/>
    <w:rsid w:val="006B579D"/>
    <w:rsid w:val="006E41CB"/>
    <w:rsid w:val="006E69BB"/>
    <w:rsid w:val="0072644C"/>
    <w:rsid w:val="00731B44"/>
    <w:rsid w:val="00740F08"/>
    <w:rsid w:val="00762040"/>
    <w:rsid w:val="007B1ED1"/>
    <w:rsid w:val="007B335A"/>
    <w:rsid w:val="007E5961"/>
    <w:rsid w:val="007F4DD2"/>
    <w:rsid w:val="00823BEF"/>
    <w:rsid w:val="00874F3F"/>
    <w:rsid w:val="008D42EB"/>
    <w:rsid w:val="008F473C"/>
    <w:rsid w:val="00907853"/>
    <w:rsid w:val="00963F41"/>
    <w:rsid w:val="009B0592"/>
    <w:rsid w:val="00A053ED"/>
    <w:rsid w:val="00A36C8F"/>
    <w:rsid w:val="00A429CE"/>
    <w:rsid w:val="00A512BA"/>
    <w:rsid w:val="00AC1926"/>
    <w:rsid w:val="00B70A47"/>
    <w:rsid w:val="00BA4D9A"/>
    <w:rsid w:val="00BE08FD"/>
    <w:rsid w:val="00C12553"/>
    <w:rsid w:val="00C41F4B"/>
    <w:rsid w:val="00C44842"/>
    <w:rsid w:val="00C500BF"/>
    <w:rsid w:val="00C5593C"/>
    <w:rsid w:val="00C60EF9"/>
    <w:rsid w:val="00C93E1A"/>
    <w:rsid w:val="00CD6BE7"/>
    <w:rsid w:val="00D44205"/>
    <w:rsid w:val="00D50E77"/>
    <w:rsid w:val="00D5764A"/>
    <w:rsid w:val="00D71351"/>
    <w:rsid w:val="00D779B9"/>
    <w:rsid w:val="00D815A7"/>
    <w:rsid w:val="00DC2CAC"/>
    <w:rsid w:val="00DC6C0E"/>
    <w:rsid w:val="00E0108E"/>
    <w:rsid w:val="00E04B87"/>
    <w:rsid w:val="00EA1FCF"/>
    <w:rsid w:val="00F00955"/>
    <w:rsid w:val="00F119B7"/>
    <w:rsid w:val="00F20BB7"/>
    <w:rsid w:val="00F57165"/>
    <w:rsid w:val="00F9790C"/>
    <w:rsid w:val="00FD002A"/>
    <w:rsid w:val="00FF1F57"/>
    <w:rsid w:val="00FF3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50DF3E"/>
  <w15:chartTrackingRefBased/>
  <w15:docId w15:val="{03FEB0F3-3D5D-411E-B70A-02152A06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836"/>
    <w:pPr>
      <w:ind w:left="720"/>
      <w:contextualSpacing/>
    </w:pPr>
  </w:style>
  <w:style w:type="character" w:styleId="Hyperlink">
    <w:name w:val="Hyperlink"/>
    <w:basedOn w:val="DefaultParagraphFont"/>
    <w:uiPriority w:val="99"/>
    <w:unhideWhenUsed/>
    <w:rsid w:val="00D50E77"/>
    <w:rPr>
      <w:color w:val="0563C1" w:themeColor="hyperlink"/>
      <w:u w:val="single"/>
    </w:rPr>
  </w:style>
  <w:style w:type="paragraph" w:styleId="Header">
    <w:name w:val="header"/>
    <w:basedOn w:val="Normal"/>
    <w:link w:val="HeaderChar"/>
    <w:uiPriority w:val="99"/>
    <w:unhideWhenUsed/>
    <w:rsid w:val="00FF1F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F57"/>
  </w:style>
  <w:style w:type="paragraph" w:styleId="Footer">
    <w:name w:val="footer"/>
    <w:basedOn w:val="Normal"/>
    <w:link w:val="FooterChar"/>
    <w:uiPriority w:val="99"/>
    <w:unhideWhenUsed/>
    <w:rsid w:val="00FF1F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F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304575">
      <w:bodyDiv w:val="1"/>
      <w:marLeft w:val="0"/>
      <w:marRight w:val="0"/>
      <w:marTop w:val="0"/>
      <w:marBottom w:val="0"/>
      <w:divBdr>
        <w:top w:val="none" w:sz="0" w:space="0" w:color="auto"/>
        <w:left w:val="none" w:sz="0" w:space="0" w:color="auto"/>
        <w:bottom w:val="none" w:sz="0" w:space="0" w:color="auto"/>
        <w:right w:val="none" w:sz="0" w:space="0" w:color="auto"/>
      </w:divBdr>
      <w:divsChild>
        <w:div w:id="1940943581">
          <w:marLeft w:val="0"/>
          <w:marRight w:val="0"/>
          <w:marTop w:val="0"/>
          <w:marBottom w:val="0"/>
          <w:divBdr>
            <w:top w:val="none" w:sz="0" w:space="0" w:color="auto"/>
            <w:left w:val="none" w:sz="0" w:space="0" w:color="auto"/>
            <w:bottom w:val="none" w:sz="0" w:space="0" w:color="auto"/>
            <w:right w:val="none" w:sz="0" w:space="0" w:color="auto"/>
          </w:divBdr>
          <w:divsChild>
            <w:div w:id="1878808618">
              <w:marLeft w:val="-225"/>
              <w:marRight w:val="-225"/>
              <w:marTop w:val="0"/>
              <w:marBottom w:val="0"/>
              <w:divBdr>
                <w:top w:val="none" w:sz="0" w:space="0" w:color="auto"/>
                <w:left w:val="none" w:sz="0" w:space="0" w:color="auto"/>
                <w:bottom w:val="none" w:sz="0" w:space="0" w:color="auto"/>
                <w:right w:val="none" w:sz="0" w:space="0" w:color="auto"/>
              </w:divBdr>
              <w:divsChild>
                <w:div w:id="1084231207">
                  <w:marLeft w:val="0"/>
                  <w:marRight w:val="0"/>
                  <w:marTop w:val="0"/>
                  <w:marBottom w:val="0"/>
                  <w:divBdr>
                    <w:top w:val="none" w:sz="0" w:space="0" w:color="auto"/>
                    <w:left w:val="none" w:sz="0" w:space="0" w:color="auto"/>
                    <w:bottom w:val="none" w:sz="0" w:space="0" w:color="auto"/>
                    <w:right w:val="none" w:sz="0" w:space="0" w:color="auto"/>
                  </w:divBdr>
                  <w:divsChild>
                    <w:div w:id="214619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928986">
      <w:bodyDiv w:val="1"/>
      <w:marLeft w:val="0"/>
      <w:marRight w:val="0"/>
      <w:marTop w:val="0"/>
      <w:marBottom w:val="0"/>
      <w:divBdr>
        <w:top w:val="none" w:sz="0" w:space="0" w:color="auto"/>
        <w:left w:val="none" w:sz="0" w:space="0" w:color="auto"/>
        <w:bottom w:val="none" w:sz="0" w:space="0" w:color="auto"/>
        <w:right w:val="none" w:sz="0" w:space="0" w:color="auto"/>
      </w:divBdr>
      <w:divsChild>
        <w:div w:id="1285387270">
          <w:marLeft w:val="0"/>
          <w:marRight w:val="0"/>
          <w:marTop w:val="0"/>
          <w:marBottom w:val="0"/>
          <w:divBdr>
            <w:top w:val="none" w:sz="0" w:space="0" w:color="auto"/>
            <w:left w:val="none" w:sz="0" w:space="0" w:color="auto"/>
            <w:bottom w:val="none" w:sz="0" w:space="0" w:color="auto"/>
            <w:right w:val="none" w:sz="0" w:space="0" w:color="auto"/>
          </w:divBdr>
          <w:divsChild>
            <w:div w:id="847595594">
              <w:marLeft w:val="0"/>
              <w:marRight w:val="0"/>
              <w:marTop w:val="0"/>
              <w:marBottom w:val="0"/>
              <w:divBdr>
                <w:top w:val="none" w:sz="0" w:space="0" w:color="auto"/>
                <w:left w:val="none" w:sz="0" w:space="0" w:color="auto"/>
                <w:bottom w:val="none" w:sz="0" w:space="0" w:color="auto"/>
                <w:right w:val="none" w:sz="0" w:space="0" w:color="auto"/>
              </w:divBdr>
              <w:divsChild>
                <w:div w:id="1788155607">
                  <w:marLeft w:val="0"/>
                  <w:marRight w:val="0"/>
                  <w:marTop w:val="0"/>
                  <w:marBottom w:val="0"/>
                  <w:divBdr>
                    <w:top w:val="none" w:sz="0" w:space="0" w:color="auto"/>
                    <w:left w:val="none" w:sz="0" w:space="0" w:color="auto"/>
                    <w:bottom w:val="none" w:sz="0" w:space="0" w:color="auto"/>
                    <w:right w:val="none" w:sz="0" w:space="0" w:color="auto"/>
                  </w:divBdr>
                  <w:divsChild>
                    <w:div w:id="32269098">
                      <w:marLeft w:val="-150"/>
                      <w:marRight w:val="-150"/>
                      <w:marTop w:val="0"/>
                      <w:marBottom w:val="0"/>
                      <w:divBdr>
                        <w:top w:val="none" w:sz="0" w:space="0" w:color="auto"/>
                        <w:left w:val="none" w:sz="0" w:space="0" w:color="auto"/>
                        <w:bottom w:val="none" w:sz="0" w:space="0" w:color="auto"/>
                        <w:right w:val="none" w:sz="0" w:space="0" w:color="auto"/>
                      </w:divBdr>
                      <w:divsChild>
                        <w:div w:id="918177827">
                          <w:marLeft w:val="150"/>
                          <w:marRight w:val="150"/>
                          <w:marTop w:val="0"/>
                          <w:marBottom w:val="0"/>
                          <w:divBdr>
                            <w:top w:val="none" w:sz="0" w:space="0" w:color="auto"/>
                            <w:left w:val="none" w:sz="0" w:space="0" w:color="auto"/>
                            <w:bottom w:val="none" w:sz="0" w:space="0" w:color="auto"/>
                            <w:right w:val="none" w:sz="0" w:space="0" w:color="auto"/>
                          </w:divBdr>
                          <w:divsChild>
                            <w:div w:id="523399828">
                              <w:marLeft w:val="0"/>
                              <w:marRight w:val="0"/>
                              <w:marTop w:val="0"/>
                              <w:marBottom w:val="0"/>
                              <w:divBdr>
                                <w:top w:val="none" w:sz="0" w:space="0" w:color="auto"/>
                                <w:left w:val="none" w:sz="0" w:space="0" w:color="auto"/>
                                <w:bottom w:val="none" w:sz="0" w:space="0" w:color="auto"/>
                                <w:right w:val="none" w:sz="0" w:space="0" w:color="auto"/>
                              </w:divBdr>
                              <w:divsChild>
                                <w:div w:id="150335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4765</Words>
  <Characters>27162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Turner,Kieran swp6409</dc:creator>
  <cp:keywords/>
  <dc:description/>
  <cp:lastModifiedBy>Turner,Kieran swp6409</cp:lastModifiedBy>
  <cp:revision>2</cp:revision>
  <dcterms:created xsi:type="dcterms:W3CDTF">2021-01-03T14:55:00Z</dcterms:created>
  <dcterms:modified xsi:type="dcterms:W3CDTF">2021-01-03T14:55:00Z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d787ecdd-f8b5-4935-bcdd-d3d5e1e63d2f</vt:lpwstr>
  </property>
  <property fmtid="{D5CDD505-2E9C-101B-9397-08002B2CF9AE}" pid="3" name="Classification">
    <vt:lpwstr>OFFICIAL</vt:lpwstr>
  </property>
  <property fmtid="{D5CDD505-2E9C-101B-9397-08002B2CF9AE}" pid="4" name="Visibility">
    <vt:lpwstr>NOT VISIBLE</vt:lpwstr>
  </property>
</Properties>
</file>