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651B4" w14:textId="77777777" w:rsidR="0062495B" w:rsidRDefault="0062495B" w:rsidP="0062495B">
      <w:pPr>
        <w:spacing w:line="360" w:lineRule="auto"/>
        <w:rPr>
          <w:b/>
          <w:bCs/>
          <w:sz w:val="52"/>
          <w:lang w:val="en-US"/>
        </w:rPr>
      </w:pPr>
    </w:p>
    <w:p w14:paraId="3E2317C7" w14:textId="77777777" w:rsidR="0062495B" w:rsidRDefault="0062495B" w:rsidP="0062495B">
      <w:pPr>
        <w:spacing w:line="360" w:lineRule="auto"/>
        <w:rPr>
          <w:b/>
          <w:bCs/>
          <w:sz w:val="52"/>
          <w:lang w:val="en-US"/>
        </w:rPr>
      </w:pPr>
    </w:p>
    <w:p w14:paraId="098E0FEC" w14:textId="6E794A44" w:rsidR="0062495B" w:rsidRPr="00611D54" w:rsidRDefault="0062495B" w:rsidP="0062495B">
      <w:pPr>
        <w:spacing w:line="360" w:lineRule="auto"/>
        <w:rPr>
          <w:b/>
          <w:sz w:val="52"/>
          <w:lang w:val="en-US"/>
        </w:rPr>
      </w:pPr>
      <w:r w:rsidRPr="00611D54">
        <w:rPr>
          <w:b/>
          <w:bCs/>
          <w:sz w:val="52"/>
          <w:lang w:val="en-US"/>
        </w:rPr>
        <w:t>Student: Calin Matei</w:t>
      </w:r>
    </w:p>
    <w:p w14:paraId="2A0578AC" w14:textId="77777777" w:rsidR="0062495B" w:rsidRPr="00611D54" w:rsidRDefault="0062495B" w:rsidP="0062495B">
      <w:pPr>
        <w:spacing w:line="360" w:lineRule="auto"/>
        <w:rPr>
          <w:b/>
          <w:sz w:val="52"/>
          <w:lang w:val="en-US"/>
        </w:rPr>
      </w:pPr>
      <w:r w:rsidRPr="00611D54">
        <w:rPr>
          <w:b/>
          <w:bCs/>
          <w:sz w:val="52"/>
          <w:lang w:val="en-US"/>
        </w:rPr>
        <w:t>Student ID: 1916953</w:t>
      </w:r>
    </w:p>
    <w:p w14:paraId="2EF33135" w14:textId="16EB3064" w:rsidR="0062495B" w:rsidRDefault="0062495B" w:rsidP="0062495B">
      <w:pPr>
        <w:spacing w:line="360" w:lineRule="auto"/>
        <w:rPr>
          <w:b/>
          <w:bCs/>
          <w:sz w:val="52"/>
          <w:lang w:val="en-US"/>
        </w:rPr>
      </w:pPr>
      <w:r w:rsidRPr="00611D54">
        <w:rPr>
          <w:b/>
          <w:bCs/>
          <w:sz w:val="52"/>
          <w:lang w:val="en-US"/>
        </w:rPr>
        <w:t xml:space="preserve">Module: </w:t>
      </w:r>
      <w:r w:rsidRPr="0062495B">
        <w:rPr>
          <w:b/>
          <w:bCs/>
          <w:sz w:val="52"/>
          <w:lang w:val="en-US"/>
        </w:rPr>
        <w:t>LCBB5012</w:t>
      </w:r>
      <w:r w:rsidRPr="0062495B">
        <w:rPr>
          <w:b/>
          <w:bCs/>
          <w:sz w:val="52"/>
          <w:lang w:val="en-US"/>
        </w:rPr>
        <w:t xml:space="preserve"> </w:t>
      </w:r>
      <w:r w:rsidRPr="0062495B">
        <w:rPr>
          <w:b/>
          <w:bCs/>
          <w:sz w:val="52"/>
          <w:lang w:val="en-US"/>
        </w:rPr>
        <w:t>Principles of Human Resource Management</w:t>
      </w:r>
    </w:p>
    <w:p w14:paraId="42B3861C" w14:textId="64768502" w:rsidR="0062495B" w:rsidRPr="00611D54" w:rsidRDefault="0062495B" w:rsidP="0062495B">
      <w:pPr>
        <w:spacing w:line="360" w:lineRule="auto"/>
        <w:rPr>
          <w:b/>
          <w:sz w:val="52"/>
          <w:lang w:val="en-US"/>
        </w:rPr>
      </w:pPr>
      <w:r w:rsidRPr="00611D54">
        <w:rPr>
          <w:b/>
          <w:bCs/>
          <w:sz w:val="52"/>
          <w:lang w:val="en-US"/>
        </w:rPr>
        <w:t xml:space="preserve">Assignment: </w:t>
      </w:r>
      <w:r>
        <w:rPr>
          <w:b/>
          <w:bCs/>
          <w:sz w:val="52"/>
          <w:lang w:val="en-US"/>
        </w:rPr>
        <w:t xml:space="preserve">  </w:t>
      </w:r>
      <w:r w:rsidRPr="0062495B">
        <w:rPr>
          <w:b/>
          <w:bCs/>
          <w:sz w:val="52"/>
          <w:lang w:val="en-US"/>
        </w:rPr>
        <w:t xml:space="preserve">Component 1: </w:t>
      </w:r>
      <w:r>
        <w:rPr>
          <w:b/>
          <w:bCs/>
          <w:sz w:val="52"/>
          <w:lang w:val="en-US"/>
        </w:rPr>
        <w:t xml:space="preserve">  </w:t>
      </w:r>
      <w:r w:rsidRPr="0062495B">
        <w:rPr>
          <w:b/>
          <w:bCs/>
          <w:sz w:val="52"/>
          <w:lang w:val="en-US"/>
        </w:rPr>
        <w:t>Practical: Academic Interview for HR Processes</w:t>
      </w:r>
    </w:p>
    <w:p w14:paraId="70C60358" w14:textId="7582AA0C" w:rsidR="0062495B" w:rsidRPr="0062495B" w:rsidRDefault="0062495B" w:rsidP="0062495B">
      <w:pPr>
        <w:pStyle w:val="TOCHeading"/>
        <w:spacing w:before="240" w:after="240" w:line="360" w:lineRule="auto"/>
        <w:jc w:val="both"/>
        <w:rPr>
          <w:color w:val="000000" w:themeColor="text1"/>
          <w:sz w:val="52"/>
        </w:rPr>
      </w:pPr>
      <w:r w:rsidRPr="0062495B">
        <w:rPr>
          <w:color w:val="000000" w:themeColor="text1"/>
          <w:sz w:val="52"/>
        </w:rPr>
        <w:t xml:space="preserve">Lecturer: Dr </w:t>
      </w:r>
      <w:proofErr w:type="spellStart"/>
      <w:r w:rsidRPr="0062495B">
        <w:rPr>
          <w:color w:val="000000" w:themeColor="text1"/>
          <w:sz w:val="52"/>
        </w:rPr>
        <w:t>Ramases</w:t>
      </w:r>
      <w:proofErr w:type="spellEnd"/>
      <w:r w:rsidRPr="0062495B">
        <w:rPr>
          <w:color w:val="000000" w:themeColor="text1"/>
          <w:sz w:val="52"/>
        </w:rPr>
        <w:t xml:space="preserve"> Manalang</w:t>
      </w:r>
    </w:p>
    <w:p w14:paraId="4E804CB7" w14:textId="77777777" w:rsidR="0062495B" w:rsidRDefault="0062495B" w:rsidP="0062495B">
      <w:pPr>
        <w:rPr>
          <w:lang w:val="en-US" w:eastAsia="ja-JP"/>
        </w:rPr>
      </w:pPr>
    </w:p>
    <w:p w14:paraId="00F3811B" w14:textId="77777777" w:rsidR="0062495B" w:rsidRDefault="0062495B" w:rsidP="0062495B">
      <w:pPr>
        <w:rPr>
          <w:lang w:val="en-US" w:eastAsia="ja-JP"/>
        </w:rPr>
      </w:pPr>
    </w:p>
    <w:p w14:paraId="2EFA84F5" w14:textId="77777777" w:rsidR="0062495B" w:rsidRDefault="0062495B" w:rsidP="0062495B">
      <w:pPr>
        <w:rPr>
          <w:lang w:val="en-US" w:eastAsia="ja-JP"/>
        </w:rPr>
      </w:pPr>
    </w:p>
    <w:p w14:paraId="2512697D" w14:textId="77777777" w:rsidR="0062495B" w:rsidRDefault="0062495B" w:rsidP="0062495B">
      <w:pPr>
        <w:rPr>
          <w:lang w:val="en-US" w:eastAsia="ja-JP"/>
        </w:rPr>
      </w:pPr>
    </w:p>
    <w:p w14:paraId="2E7EE83E" w14:textId="77777777" w:rsidR="0062495B" w:rsidRDefault="0062495B" w:rsidP="0062495B">
      <w:pPr>
        <w:rPr>
          <w:lang w:val="en-US" w:eastAsia="ja-JP"/>
        </w:rPr>
      </w:pPr>
    </w:p>
    <w:p w14:paraId="06B799F8" w14:textId="77777777" w:rsidR="0062495B" w:rsidRDefault="0062495B" w:rsidP="0062495B">
      <w:pPr>
        <w:rPr>
          <w:lang w:val="en-US" w:eastAsia="ja-JP"/>
        </w:rPr>
      </w:pPr>
    </w:p>
    <w:p w14:paraId="5CAB76E4" w14:textId="77777777" w:rsidR="0062495B" w:rsidRDefault="0062495B" w:rsidP="0062495B">
      <w:pPr>
        <w:rPr>
          <w:lang w:val="en-US" w:eastAsia="ja-JP"/>
        </w:rPr>
      </w:pPr>
    </w:p>
    <w:p w14:paraId="5973A193" w14:textId="77777777" w:rsidR="0062495B" w:rsidRDefault="0062495B" w:rsidP="0062495B">
      <w:pPr>
        <w:rPr>
          <w:lang w:val="en-US" w:eastAsia="ja-JP"/>
        </w:rPr>
      </w:pPr>
    </w:p>
    <w:p w14:paraId="5FB100F5" w14:textId="77777777" w:rsidR="0062495B" w:rsidRDefault="0062495B" w:rsidP="0062495B">
      <w:pPr>
        <w:rPr>
          <w:lang w:val="en-US" w:eastAsia="ja-JP"/>
        </w:rPr>
      </w:pPr>
    </w:p>
    <w:p w14:paraId="28B806EC" w14:textId="77777777" w:rsidR="0062495B" w:rsidRDefault="0062495B" w:rsidP="0062495B">
      <w:pPr>
        <w:rPr>
          <w:lang w:val="en-US" w:eastAsia="ja-JP"/>
        </w:rPr>
      </w:pPr>
    </w:p>
    <w:p w14:paraId="72F7E75B" w14:textId="77777777" w:rsidR="0062495B" w:rsidRDefault="0062495B" w:rsidP="0062495B">
      <w:pPr>
        <w:rPr>
          <w:lang w:val="en-US" w:eastAsia="ja-JP"/>
        </w:rPr>
      </w:pPr>
    </w:p>
    <w:p w14:paraId="099BA3E2" w14:textId="77777777" w:rsidR="0062495B" w:rsidRDefault="0062495B" w:rsidP="0062495B">
      <w:pPr>
        <w:rPr>
          <w:lang w:val="en-US" w:eastAsia="ja-JP"/>
        </w:rPr>
      </w:pPr>
    </w:p>
    <w:p w14:paraId="748242E8" w14:textId="77777777" w:rsidR="0062495B" w:rsidRDefault="0062495B" w:rsidP="0062495B">
      <w:pPr>
        <w:rPr>
          <w:lang w:val="en-US" w:eastAsia="ja-JP"/>
        </w:rPr>
      </w:pPr>
    </w:p>
    <w:p w14:paraId="76E1BD96" w14:textId="77777777" w:rsidR="0062495B" w:rsidRDefault="0062495B" w:rsidP="0062495B">
      <w:pPr>
        <w:rPr>
          <w:lang w:val="en-US" w:eastAsia="ja-JP"/>
        </w:rPr>
      </w:pPr>
    </w:p>
    <w:p w14:paraId="32880033" w14:textId="77777777" w:rsidR="0062495B" w:rsidRDefault="0062495B" w:rsidP="0062495B">
      <w:pPr>
        <w:rPr>
          <w:lang w:val="en-US" w:eastAsia="ja-JP"/>
        </w:rPr>
      </w:pPr>
    </w:p>
    <w:p w14:paraId="0EC6E7D1" w14:textId="77777777" w:rsidR="0062495B" w:rsidRDefault="0062495B" w:rsidP="0062495B">
      <w:pPr>
        <w:rPr>
          <w:lang w:val="en-US" w:eastAsia="ja-JP"/>
        </w:rPr>
      </w:pPr>
    </w:p>
    <w:p w14:paraId="51E42AAE" w14:textId="77777777" w:rsidR="0062495B" w:rsidRDefault="0062495B" w:rsidP="0062495B">
      <w:pPr>
        <w:rPr>
          <w:lang w:val="en-US" w:eastAsia="ja-JP"/>
        </w:rPr>
      </w:pPr>
    </w:p>
    <w:p w14:paraId="3A977BE5" w14:textId="77777777" w:rsidR="0062495B" w:rsidRDefault="0062495B" w:rsidP="0062495B">
      <w:pPr>
        <w:rPr>
          <w:lang w:val="en-US" w:eastAsia="ja-JP"/>
        </w:rPr>
      </w:pPr>
    </w:p>
    <w:p w14:paraId="18C9C5A4" w14:textId="77777777" w:rsidR="0062495B" w:rsidRPr="0062495B" w:rsidRDefault="0062495B" w:rsidP="0062495B">
      <w:pPr>
        <w:rPr>
          <w:lang w:val="en-US" w:eastAsia="ja-JP"/>
        </w:rPr>
      </w:pPr>
    </w:p>
    <w:sdt>
      <w:sdtPr>
        <w:rPr>
          <w:rFonts w:ascii="Times New Roman" w:eastAsiaTheme="minorHAnsi" w:hAnsi="Times New Roman" w:cs="Times New Roman"/>
          <w:b w:val="0"/>
          <w:bCs w:val="0"/>
          <w:color w:val="auto"/>
          <w:sz w:val="24"/>
          <w:szCs w:val="24"/>
          <w:lang w:val="en-GB" w:eastAsia="en-US"/>
        </w:rPr>
        <w:id w:val="-278253251"/>
        <w:docPartObj>
          <w:docPartGallery w:val="Table of Contents"/>
          <w:docPartUnique/>
        </w:docPartObj>
      </w:sdtPr>
      <w:sdtEndPr>
        <w:rPr>
          <w:noProof/>
        </w:rPr>
      </w:sdtEndPr>
      <w:sdtContent>
        <w:p w14:paraId="29026D64" w14:textId="000C3E7D" w:rsidR="0048107A" w:rsidRPr="00872F99" w:rsidRDefault="00103379" w:rsidP="0062495B">
          <w:pPr>
            <w:pStyle w:val="TOCHeading"/>
            <w:spacing w:before="240" w:after="240" w:line="360" w:lineRule="auto"/>
            <w:jc w:val="both"/>
            <w:rPr>
              <w:rFonts w:ascii="Times New Roman" w:hAnsi="Times New Roman" w:cs="Times New Roman"/>
              <w:sz w:val="24"/>
              <w:szCs w:val="24"/>
            </w:rPr>
          </w:pPr>
          <w:r w:rsidRPr="00872F99">
            <w:rPr>
              <w:rFonts w:ascii="Times New Roman" w:hAnsi="Times New Roman" w:cs="Times New Roman"/>
              <w:sz w:val="24"/>
              <w:szCs w:val="24"/>
            </w:rPr>
            <w:t>Table of Contents</w:t>
          </w:r>
        </w:p>
        <w:p w14:paraId="25799057" w14:textId="72E0BDE7" w:rsidR="0062495B" w:rsidRDefault="00103379">
          <w:pPr>
            <w:pStyle w:val="TOC1"/>
            <w:tabs>
              <w:tab w:val="right" w:leader="dot" w:pos="9016"/>
            </w:tabs>
            <w:rPr>
              <w:rFonts w:eastAsiaTheme="minorEastAsia"/>
              <w:noProof/>
              <w:kern w:val="2"/>
              <w:lang w:val="en-US"/>
              <w14:ligatures w14:val="standardContextual"/>
            </w:rPr>
          </w:pPr>
          <w:r w:rsidRPr="00872F99">
            <w:rPr>
              <w:rFonts w:ascii="Times New Roman" w:hAnsi="Times New Roman" w:cs="Times New Roman"/>
              <w:sz w:val="24"/>
              <w:szCs w:val="24"/>
            </w:rPr>
            <w:fldChar w:fldCharType="begin"/>
          </w:r>
          <w:r w:rsidRPr="00872F99">
            <w:rPr>
              <w:rFonts w:ascii="Times New Roman" w:hAnsi="Times New Roman" w:cs="Times New Roman"/>
              <w:sz w:val="24"/>
              <w:szCs w:val="24"/>
            </w:rPr>
            <w:instrText xml:space="preserve"> TOC \o "1-3" \h \z \u </w:instrText>
          </w:r>
          <w:r w:rsidRPr="00872F99">
            <w:rPr>
              <w:rFonts w:ascii="Times New Roman" w:hAnsi="Times New Roman" w:cs="Times New Roman"/>
              <w:sz w:val="24"/>
              <w:szCs w:val="24"/>
            </w:rPr>
            <w:fldChar w:fldCharType="separate"/>
          </w:r>
          <w:hyperlink w:anchor="_Toc226495310" w:history="1">
            <w:r w:rsidR="0062495B" w:rsidRPr="009C6AF9">
              <w:rPr>
                <w:rStyle w:val="Hyperlink"/>
                <w:rFonts w:ascii="Times New Roman" w:hAnsi="Times New Roman" w:cs="Times New Roman"/>
                <w:noProof/>
                <w:lang w:val="en-ZW"/>
              </w:rPr>
              <w:t>1. Introduction</w:t>
            </w:r>
            <w:r w:rsidR="0062495B">
              <w:rPr>
                <w:noProof/>
                <w:webHidden/>
              </w:rPr>
              <w:tab/>
            </w:r>
            <w:r w:rsidR="0062495B">
              <w:rPr>
                <w:noProof/>
                <w:webHidden/>
              </w:rPr>
              <w:fldChar w:fldCharType="begin"/>
            </w:r>
            <w:r w:rsidR="0062495B">
              <w:rPr>
                <w:noProof/>
                <w:webHidden/>
              </w:rPr>
              <w:instrText xml:space="preserve"> PAGEREF _Toc226495310 \h </w:instrText>
            </w:r>
            <w:r w:rsidR="0062495B">
              <w:rPr>
                <w:noProof/>
                <w:webHidden/>
              </w:rPr>
            </w:r>
            <w:r w:rsidR="0062495B">
              <w:rPr>
                <w:noProof/>
                <w:webHidden/>
              </w:rPr>
              <w:fldChar w:fldCharType="separate"/>
            </w:r>
            <w:r w:rsidR="0062495B">
              <w:rPr>
                <w:noProof/>
                <w:webHidden/>
              </w:rPr>
              <w:t>3</w:t>
            </w:r>
            <w:r w:rsidR="0062495B">
              <w:rPr>
                <w:noProof/>
                <w:webHidden/>
              </w:rPr>
              <w:fldChar w:fldCharType="end"/>
            </w:r>
          </w:hyperlink>
        </w:p>
        <w:p w14:paraId="43A31D6A" w14:textId="6FFD4177" w:rsidR="0062495B" w:rsidRDefault="0062495B">
          <w:pPr>
            <w:pStyle w:val="TOC1"/>
            <w:tabs>
              <w:tab w:val="right" w:leader="dot" w:pos="9016"/>
            </w:tabs>
            <w:rPr>
              <w:rFonts w:eastAsiaTheme="minorEastAsia"/>
              <w:noProof/>
              <w:kern w:val="2"/>
              <w:lang w:val="en-US"/>
              <w14:ligatures w14:val="standardContextual"/>
            </w:rPr>
          </w:pPr>
          <w:hyperlink w:anchor="_Toc226495311" w:history="1">
            <w:r w:rsidRPr="009C6AF9">
              <w:rPr>
                <w:rStyle w:val="Hyperlink"/>
                <w:rFonts w:ascii="Times New Roman" w:hAnsi="Times New Roman" w:cs="Times New Roman"/>
                <w:noProof/>
                <w:lang w:val="en-ZW"/>
              </w:rPr>
              <w:t>2. Explanation of Innovation in Job Description</w:t>
            </w:r>
            <w:r>
              <w:rPr>
                <w:noProof/>
                <w:webHidden/>
              </w:rPr>
              <w:tab/>
            </w:r>
            <w:r>
              <w:rPr>
                <w:noProof/>
                <w:webHidden/>
              </w:rPr>
              <w:fldChar w:fldCharType="begin"/>
            </w:r>
            <w:r>
              <w:rPr>
                <w:noProof/>
                <w:webHidden/>
              </w:rPr>
              <w:instrText xml:space="preserve"> PAGEREF _Toc226495311 \h </w:instrText>
            </w:r>
            <w:r>
              <w:rPr>
                <w:noProof/>
                <w:webHidden/>
              </w:rPr>
            </w:r>
            <w:r>
              <w:rPr>
                <w:noProof/>
                <w:webHidden/>
              </w:rPr>
              <w:fldChar w:fldCharType="separate"/>
            </w:r>
            <w:r>
              <w:rPr>
                <w:noProof/>
                <w:webHidden/>
              </w:rPr>
              <w:t>4</w:t>
            </w:r>
            <w:r>
              <w:rPr>
                <w:noProof/>
                <w:webHidden/>
              </w:rPr>
              <w:fldChar w:fldCharType="end"/>
            </w:r>
          </w:hyperlink>
        </w:p>
        <w:p w14:paraId="63AC541B" w14:textId="6D50572C" w:rsidR="0062495B" w:rsidRDefault="0062495B">
          <w:pPr>
            <w:pStyle w:val="TOC1"/>
            <w:tabs>
              <w:tab w:val="right" w:leader="dot" w:pos="9016"/>
            </w:tabs>
            <w:rPr>
              <w:rFonts w:eastAsiaTheme="minorEastAsia"/>
              <w:noProof/>
              <w:kern w:val="2"/>
              <w:lang w:val="en-US"/>
              <w14:ligatures w14:val="standardContextual"/>
            </w:rPr>
          </w:pPr>
          <w:hyperlink w:anchor="_Toc226495312" w:history="1">
            <w:r w:rsidRPr="009C6AF9">
              <w:rPr>
                <w:rStyle w:val="Hyperlink"/>
                <w:rFonts w:ascii="Times New Roman" w:hAnsi="Times New Roman" w:cs="Times New Roman"/>
                <w:noProof/>
                <w:lang w:val="en-ZW"/>
              </w:rPr>
              <w:t>3. Explanation of Innovation in Person Specification</w:t>
            </w:r>
            <w:r>
              <w:rPr>
                <w:noProof/>
                <w:webHidden/>
              </w:rPr>
              <w:tab/>
            </w:r>
            <w:r>
              <w:rPr>
                <w:noProof/>
                <w:webHidden/>
              </w:rPr>
              <w:fldChar w:fldCharType="begin"/>
            </w:r>
            <w:r>
              <w:rPr>
                <w:noProof/>
                <w:webHidden/>
              </w:rPr>
              <w:instrText xml:space="preserve"> PAGEREF _Toc226495312 \h </w:instrText>
            </w:r>
            <w:r>
              <w:rPr>
                <w:noProof/>
                <w:webHidden/>
              </w:rPr>
            </w:r>
            <w:r>
              <w:rPr>
                <w:noProof/>
                <w:webHidden/>
              </w:rPr>
              <w:fldChar w:fldCharType="separate"/>
            </w:r>
            <w:r>
              <w:rPr>
                <w:noProof/>
                <w:webHidden/>
              </w:rPr>
              <w:t>5</w:t>
            </w:r>
            <w:r>
              <w:rPr>
                <w:noProof/>
                <w:webHidden/>
              </w:rPr>
              <w:fldChar w:fldCharType="end"/>
            </w:r>
          </w:hyperlink>
        </w:p>
        <w:p w14:paraId="65237F86" w14:textId="48B98FCD" w:rsidR="0062495B" w:rsidRDefault="0062495B">
          <w:pPr>
            <w:pStyle w:val="TOC1"/>
            <w:tabs>
              <w:tab w:val="right" w:leader="dot" w:pos="9016"/>
            </w:tabs>
            <w:rPr>
              <w:rFonts w:eastAsiaTheme="minorEastAsia"/>
              <w:noProof/>
              <w:kern w:val="2"/>
              <w:lang w:val="en-US"/>
              <w14:ligatures w14:val="standardContextual"/>
            </w:rPr>
          </w:pPr>
          <w:hyperlink w:anchor="_Toc226495313" w:history="1">
            <w:r w:rsidRPr="009C6AF9">
              <w:rPr>
                <w:rStyle w:val="Hyperlink"/>
                <w:rFonts w:ascii="Times New Roman" w:hAnsi="Times New Roman" w:cs="Times New Roman"/>
                <w:noProof/>
                <w:lang w:val="en-ZW"/>
              </w:rPr>
              <w:t>4. Conclusion</w:t>
            </w:r>
            <w:r>
              <w:rPr>
                <w:noProof/>
                <w:webHidden/>
              </w:rPr>
              <w:tab/>
            </w:r>
            <w:r>
              <w:rPr>
                <w:noProof/>
                <w:webHidden/>
              </w:rPr>
              <w:fldChar w:fldCharType="begin"/>
            </w:r>
            <w:r>
              <w:rPr>
                <w:noProof/>
                <w:webHidden/>
              </w:rPr>
              <w:instrText xml:space="preserve"> PAGEREF _Toc226495313 \h </w:instrText>
            </w:r>
            <w:r>
              <w:rPr>
                <w:noProof/>
                <w:webHidden/>
              </w:rPr>
            </w:r>
            <w:r>
              <w:rPr>
                <w:noProof/>
                <w:webHidden/>
              </w:rPr>
              <w:fldChar w:fldCharType="separate"/>
            </w:r>
            <w:r>
              <w:rPr>
                <w:noProof/>
                <w:webHidden/>
              </w:rPr>
              <w:t>8</w:t>
            </w:r>
            <w:r>
              <w:rPr>
                <w:noProof/>
                <w:webHidden/>
              </w:rPr>
              <w:fldChar w:fldCharType="end"/>
            </w:r>
          </w:hyperlink>
        </w:p>
        <w:p w14:paraId="1DE03137" w14:textId="1CF08788" w:rsidR="0062495B" w:rsidRDefault="0062495B">
          <w:pPr>
            <w:pStyle w:val="TOC1"/>
            <w:tabs>
              <w:tab w:val="right" w:leader="dot" w:pos="9016"/>
            </w:tabs>
            <w:rPr>
              <w:rFonts w:eastAsiaTheme="minorEastAsia"/>
              <w:noProof/>
              <w:kern w:val="2"/>
              <w:lang w:val="en-US"/>
              <w14:ligatures w14:val="standardContextual"/>
            </w:rPr>
          </w:pPr>
          <w:hyperlink w:anchor="_Toc226495314" w:history="1">
            <w:r w:rsidRPr="009C6AF9">
              <w:rPr>
                <w:rStyle w:val="Hyperlink"/>
                <w:rFonts w:ascii="Times New Roman" w:hAnsi="Times New Roman" w:cs="Times New Roman"/>
                <w:noProof/>
                <w:lang w:val="en-ZW"/>
              </w:rPr>
              <w:t>References</w:t>
            </w:r>
            <w:r>
              <w:rPr>
                <w:noProof/>
                <w:webHidden/>
              </w:rPr>
              <w:tab/>
            </w:r>
            <w:r>
              <w:rPr>
                <w:noProof/>
                <w:webHidden/>
              </w:rPr>
              <w:fldChar w:fldCharType="begin"/>
            </w:r>
            <w:r>
              <w:rPr>
                <w:noProof/>
                <w:webHidden/>
              </w:rPr>
              <w:instrText xml:space="preserve"> PAGEREF _Toc226495314 \h </w:instrText>
            </w:r>
            <w:r>
              <w:rPr>
                <w:noProof/>
                <w:webHidden/>
              </w:rPr>
            </w:r>
            <w:r>
              <w:rPr>
                <w:noProof/>
                <w:webHidden/>
              </w:rPr>
              <w:fldChar w:fldCharType="separate"/>
            </w:r>
            <w:r>
              <w:rPr>
                <w:noProof/>
                <w:webHidden/>
              </w:rPr>
              <w:t>9</w:t>
            </w:r>
            <w:r>
              <w:rPr>
                <w:noProof/>
                <w:webHidden/>
              </w:rPr>
              <w:fldChar w:fldCharType="end"/>
            </w:r>
          </w:hyperlink>
        </w:p>
        <w:p w14:paraId="00A2A3E0" w14:textId="3CCCD649" w:rsidR="0048107A" w:rsidRPr="00872F99" w:rsidRDefault="00103379" w:rsidP="00872F99">
          <w:pPr>
            <w:spacing w:before="240" w:after="240" w:line="360" w:lineRule="auto"/>
            <w:jc w:val="both"/>
            <w:rPr>
              <w:rFonts w:ascii="Times New Roman" w:hAnsi="Times New Roman" w:cs="Times New Roman"/>
              <w:sz w:val="24"/>
              <w:szCs w:val="24"/>
            </w:rPr>
          </w:pPr>
          <w:r w:rsidRPr="00872F99">
            <w:rPr>
              <w:rFonts w:ascii="Times New Roman" w:hAnsi="Times New Roman" w:cs="Times New Roman"/>
              <w:b/>
              <w:bCs/>
              <w:noProof/>
              <w:sz w:val="24"/>
              <w:szCs w:val="24"/>
            </w:rPr>
            <w:fldChar w:fldCharType="end"/>
          </w:r>
        </w:p>
      </w:sdtContent>
    </w:sdt>
    <w:p w14:paraId="7A756E83" w14:textId="77777777" w:rsidR="0048107A" w:rsidRPr="00872F99" w:rsidRDefault="00103379" w:rsidP="00872F99">
      <w:pPr>
        <w:spacing w:before="240" w:after="240" w:line="360" w:lineRule="auto"/>
        <w:jc w:val="both"/>
        <w:rPr>
          <w:rFonts w:ascii="Times New Roman" w:eastAsiaTheme="majorEastAsia" w:hAnsi="Times New Roman" w:cs="Times New Roman"/>
          <w:b/>
          <w:bCs/>
          <w:color w:val="365F91" w:themeColor="accent1" w:themeShade="BF"/>
          <w:sz w:val="24"/>
          <w:szCs w:val="24"/>
          <w:lang w:val="en-ZW"/>
        </w:rPr>
      </w:pPr>
      <w:r w:rsidRPr="00872F99">
        <w:rPr>
          <w:rFonts w:ascii="Times New Roman" w:hAnsi="Times New Roman" w:cs="Times New Roman"/>
          <w:sz w:val="24"/>
          <w:szCs w:val="24"/>
          <w:lang w:val="en-ZW"/>
        </w:rPr>
        <w:br w:type="page"/>
      </w:r>
    </w:p>
    <w:p w14:paraId="061D82E4" w14:textId="77777777" w:rsidR="00505801" w:rsidRPr="00872F99" w:rsidRDefault="00103379" w:rsidP="00872F99">
      <w:pPr>
        <w:pStyle w:val="Heading1"/>
        <w:spacing w:before="240" w:after="240" w:line="360" w:lineRule="auto"/>
        <w:jc w:val="both"/>
        <w:rPr>
          <w:rFonts w:ascii="Times New Roman" w:hAnsi="Times New Roman" w:cs="Times New Roman"/>
          <w:sz w:val="24"/>
          <w:szCs w:val="24"/>
          <w:lang w:val="en-ZW"/>
        </w:rPr>
      </w:pPr>
      <w:bookmarkStart w:id="0" w:name="_Toc226495310"/>
      <w:r w:rsidRPr="00872F99">
        <w:rPr>
          <w:rFonts w:ascii="Times New Roman" w:hAnsi="Times New Roman" w:cs="Times New Roman"/>
          <w:sz w:val="24"/>
          <w:szCs w:val="24"/>
          <w:lang w:val="en-ZW"/>
        </w:rPr>
        <w:lastRenderedPageBreak/>
        <w:t>1. Introduction</w:t>
      </w:r>
      <w:bookmarkEnd w:id="0"/>
      <w:r w:rsidRPr="00872F99">
        <w:rPr>
          <w:rFonts w:ascii="Times New Roman" w:hAnsi="Times New Roman" w:cs="Times New Roman"/>
          <w:sz w:val="24"/>
          <w:szCs w:val="24"/>
          <w:lang w:val="en-ZW"/>
        </w:rPr>
        <w:t xml:space="preserve"> </w:t>
      </w:r>
    </w:p>
    <w:p w14:paraId="3533280A" w14:textId="77777777" w:rsidR="00110DC3" w:rsidRPr="00872F99" w:rsidRDefault="00103379" w:rsidP="00872F99">
      <w:pPr>
        <w:spacing w:before="240" w:after="240" w:line="360" w:lineRule="auto"/>
        <w:jc w:val="both"/>
        <w:rPr>
          <w:rFonts w:ascii="Times New Roman" w:hAnsi="Times New Roman" w:cs="Times New Roman"/>
          <w:bCs/>
          <w:sz w:val="24"/>
          <w:szCs w:val="24"/>
        </w:rPr>
      </w:pPr>
      <w:r w:rsidRPr="00872F99">
        <w:rPr>
          <w:rFonts w:ascii="Times New Roman" w:hAnsi="Times New Roman" w:cs="Times New Roman"/>
          <w:bCs/>
          <w:sz w:val="24"/>
          <w:szCs w:val="24"/>
        </w:rPr>
        <w:t xml:space="preserve">Innovation is one of the greatest </w:t>
      </w:r>
      <w:r w:rsidR="00A8372D" w:rsidRPr="00A8372D">
        <w:rPr>
          <w:rFonts w:ascii="Times New Roman" w:hAnsi="Times New Roman" w:cs="Times New Roman"/>
          <w:bCs/>
          <w:sz w:val="24"/>
          <w:szCs w:val="24"/>
        </w:rPr>
        <w:t>embedded</w:t>
      </w:r>
      <w:r w:rsidR="00A8372D">
        <w:rPr>
          <w:rFonts w:ascii="Times New Roman" w:hAnsi="Times New Roman" w:cs="Times New Roman"/>
          <w:bCs/>
          <w:sz w:val="24"/>
          <w:szCs w:val="24"/>
        </w:rPr>
        <w:t xml:space="preserve"> </w:t>
      </w:r>
      <w:r w:rsidRPr="00872F99">
        <w:rPr>
          <w:rFonts w:ascii="Times New Roman" w:hAnsi="Times New Roman" w:cs="Times New Roman"/>
          <w:bCs/>
          <w:sz w:val="24"/>
          <w:szCs w:val="24"/>
        </w:rPr>
        <w:t>of organisational competitiveness and growth. It is also becoming a priority of HRM to recruit employees possessing innovative talents to help them work on digital transformation and organisational change (</w:t>
      </w:r>
      <w:proofErr w:type="spellStart"/>
      <w:r w:rsidRPr="00872F99">
        <w:rPr>
          <w:rFonts w:ascii="Times New Roman" w:hAnsi="Times New Roman" w:cs="Times New Roman"/>
          <w:bCs/>
          <w:sz w:val="24"/>
          <w:szCs w:val="24"/>
        </w:rPr>
        <w:t>Gadzali</w:t>
      </w:r>
      <w:proofErr w:type="spellEnd"/>
      <w:r w:rsidRPr="00872F99">
        <w:rPr>
          <w:rFonts w:ascii="Times New Roman" w:hAnsi="Times New Roman" w:cs="Times New Roman"/>
          <w:bCs/>
          <w:sz w:val="24"/>
          <w:szCs w:val="24"/>
        </w:rPr>
        <w:t xml:space="preserve"> et al., 2023). This report explains how the innovation is entrenched in the Job Description and Person Specification of the Innovation Support Officer and gives an example of an academic demonstration associated with an interview simulation.</w:t>
      </w:r>
    </w:p>
    <w:p w14:paraId="0693DEDA" w14:textId="77777777" w:rsidR="00872F99" w:rsidRPr="00872F99" w:rsidRDefault="00103379" w:rsidP="00872F99">
      <w:pPr>
        <w:spacing w:before="240" w:after="240" w:line="360" w:lineRule="auto"/>
        <w:jc w:val="both"/>
        <w:rPr>
          <w:rFonts w:ascii="Times New Roman" w:eastAsiaTheme="majorEastAsia" w:hAnsi="Times New Roman" w:cs="Times New Roman"/>
          <w:b/>
          <w:bCs/>
          <w:color w:val="365F91" w:themeColor="accent1" w:themeShade="BF"/>
          <w:sz w:val="24"/>
          <w:szCs w:val="24"/>
          <w:lang w:val="en-ZW"/>
        </w:rPr>
      </w:pPr>
      <w:r w:rsidRPr="00872F99">
        <w:rPr>
          <w:rFonts w:ascii="Times New Roman" w:hAnsi="Times New Roman" w:cs="Times New Roman"/>
          <w:sz w:val="24"/>
          <w:szCs w:val="24"/>
          <w:lang w:val="en-ZW"/>
        </w:rPr>
        <w:br w:type="page"/>
      </w:r>
    </w:p>
    <w:p w14:paraId="71D91527" w14:textId="77777777" w:rsidR="00936DCB" w:rsidRPr="00872F99" w:rsidRDefault="00103379" w:rsidP="00872F99">
      <w:pPr>
        <w:pStyle w:val="Heading1"/>
        <w:spacing w:before="240" w:after="240" w:line="360" w:lineRule="auto"/>
        <w:jc w:val="both"/>
        <w:rPr>
          <w:rFonts w:ascii="Times New Roman" w:hAnsi="Times New Roman" w:cs="Times New Roman"/>
          <w:sz w:val="24"/>
          <w:szCs w:val="24"/>
          <w:lang w:val="en-ZW"/>
        </w:rPr>
      </w:pPr>
      <w:bookmarkStart w:id="1" w:name="_Toc226495311"/>
      <w:r w:rsidRPr="00872F99">
        <w:rPr>
          <w:rFonts w:ascii="Times New Roman" w:hAnsi="Times New Roman" w:cs="Times New Roman"/>
          <w:sz w:val="24"/>
          <w:szCs w:val="24"/>
          <w:lang w:val="en-ZW"/>
        </w:rPr>
        <w:lastRenderedPageBreak/>
        <w:t>2. Explanation of Innovation in Job Description</w:t>
      </w:r>
      <w:bookmarkEnd w:id="1"/>
    </w:p>
    <w:p w14:paraId="300D6FB5" w14:textId="77777777" w:rsidR="00CC48FD"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Job descriptions are simple HR documents which elaborate on the roles, duties, responsibilities, and expectations of a certain position. They provide the employees with the </w:t>
      </w:r>
      <w:r w:rsidR="00A8372D" w:rsidRPr="00A8372D">
        <w:rPr>
          <w:rFonts w:ascii="Times New Roman" w:hAnsi="Times New Roman" w:cs="Times New Roman"/>
          <w:bCs/>
          <w:sz w:val="24"/>
          <w:szCs w:val="24"/>
        </w:rPr>
        <w:t>understanding</w:t>
      </w:r>
      <w:r w:rsidR="00A8372D">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 xml:space="preserve">of what they are supposed to do, and </w:t>
      </w:r>
      <w:r w:rsidR="00A8372D" w:rsidRPr="00A8372D">
        <w:rPr>
          <w:rFonts w:ascii="Times New Roman" w:hAnsi="Times New Roman" w:cs="Times New Roman"/>
          <w:bCs/>
          <w:sz w:val="24"/>
          <w:szCs w:val="24"/>
          <w:lang w:val="en-ZW"/>
        </w:rPr>
        <w:t>how their work contributes to organisational objectives</w:t>
      </w:r>
      <w:r w:rsidRPr="00872F99">
        <w:rPr>
          <w:rFonts w:ascii="Times New Roman" w:hAnsi="Times New Roman" w:cs="Times New Roman"/>
          <w:bCs/>
          <w:sz w:val="24"/>
          <w:szCs w:val="24"/>
          <w:lang w:val="en-ZW"/>
        </w:rPr>
        <w:t xml:space="preserve">. Job descriptions serve the purpose of identifying the skills required by the job seekers as well as ensuring that the recruitment processes are done in accordance with the organisational aims in recruitment. They also facilitate workforce planning and performance management by role defining in a way that the organisations are able to delegate responsibility, as well as evaluate the performance of the employees. However, the previous </w:t>
      </w:r>
      <w:r w:rsidR="00A8372D">
        <w:rPr>
          <w:rFonts w:ascii="Times New Roman" w:hAnsi="Times New Roman" w:cs="Times New Roman"/>
          <w:bCs/>
          <w:sz w:val="24"/>
          <w:szCs w:val="24"/>
          <w:lang w:val="en-ZW"/>
        </w:rPr>
        <w:t>job</w:t>
      </w:r>
      <w:r w:rsidRPr="00872F99">
        <w:rPr>
          <w:rFonts w:ascii="Times New Roman" w:hAnsi="Times New Roman" w:cs="Times New Roman"/>
          <w:bCs/>
          <w:sz w:val="24"/>
          <w:szCs w:val="24"/>
          <w:lang w:val="en-ZW"/>
        </w:rPr>
        <w:t xml:space="preserve"> description was usually based on stable and routine work, whereas contemporary organisations must operate under dynamic environments as flexibility and innovation are increasingly becoming a necessity (Kiselyova et al., 2021).</w:t>
      </w:r>
    </w:p>
    <w:p w14:paraId="0E833405" w14:textId="72857BD5" w:rsidR="00CC48FD"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Automation and digitalisation have transformed the manner in which work is designed in various industries tremendously. Digital platforms are used to </w:t>
      </w:r>
      <w:r w:rsidR="0003692F" w:rsidRPr="0003692F">
        <w:rPr>
          <w:rFonts w:ascii="Times New Roman" w:hAnsi="Times New Roman" w:cs="Times New Roman"/>
          <w:bCs/>
          <w:sz w:val="24"/>
          <w:szCs w:val="24"/>
        </w:rPr>
        <w:t>improve</w:t>
      </w:r>
      <w:r w:rsidR="0003692F">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services and efficiency of organisations through the usage of technology and data analytics. This has seen most of the repetitive jobs being automated and an increased demand for the jobs that need creativity, cooperation and problem solving. It has been demonstrated that organisational innovation is directly related to the capability among employees to generate new ideas and adapt to a technology change (Siyal et al., 2021). This implies that the present job descriptions are being modified with the incorporation of the responsibilities that facilitate experimentation, learning and teamwork instead of a simple list of operational procedural responsibilities.</w:t>
      </w:r>
      <w:r w:rsidR="000C5F6D">
        <w:rPr>
          <w:rFonts w:ascii="Times New Roman" w:hAnsi="Times New Roman" w:cs="Times New Roman"/>
          <w:bCs/>
          <w:sz w:val="24"/>
          <w:szCs w:val="24"/>
          <w:lang w:val="en-ZW"/>
        </w:rPr>
        <w:t xml:space="preserve"> </w:t>
      </w:r>
      <w:r w:rsidR="000C5F6D" w:rsidRPr="000C5F6D">
        <w:rPr>
          <w:rFonts w:ascii="Times New Roman" w:hAnsi="Times New Roman" w:cs="Times New Roman"/>
          <w:bCs/>
          <w:sz w:val="24"/>
          <w:szCs w:val="24"/>
        </w:rPr>
        <w:t>Nevertheless, some job descriptions are not always clear and measurable in regard to the expectations in innovation.</w:t>
      </w:r>
    </w:p>
    <w:p w14:paraId="5A6F5F4F" w14:textId="6F3AEA54" w:rsidR="00CC48FD"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The tasks of the Innovation Support Officer </w:t>
      </w:r>
      <w:r w:rsidR="000C5F6D" w:rsidRPr="00872F99">
        <w:rPr>
          <w:rFonts w:ascii="Times New Roman" w:hAnsi="Times New Roman" w:cs="Times New Roman"/>
          <w:bCs/>
          <w:sz w:val="24"/>
          <w:szCs w:val="24"/>
          <w:lang w:val="en-ZW"/>
        </w:rPr>
        <w:t>Job</w:t>
      </w:r>
      <w:r w:rsidRPr="00872F99">
        <w:rPr>
          <w:rFonts w:ascii="Times New Roman" w:hAnsi="Times New Roman" w:cs="Times New Roman"/>
          <w:bCs/>
          <w:sz w:val="24"/>
          <w:szCs w:val="24"/>
          <w:lang w:val="en-ZW"/>
        </w:rPr>
        <w:t xml:space="preserve"> will explain this change in job structure. </w:t>
      </w:r>
      <w:r w:rsidR="0003692F" w:rsidRPr="0003692F">
        <w:rPr>
          <w:rFonts w:ascii="Times New Roman" w:hAnsi="Times New Roman" w:cs="Times New Roman"/>
          <w:bCs/>
          <w:sz w:val="24"/>
          <w:szCs w:val="24"/>
        </w:rPr>
        <w:t>Supporting</w:t>
      </w:r>
      <w:r w:rsidR="0003692F">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 xml:space="preserve">of the innovation projects and creative works assists the organisations to formulate and test the ideas in an orderly way, and it is claimed to play a major role in organisational competitiveness and growth (Tripathi and Kalia, 2024). There is also a need to enable the sharing of work between the departments and the students because the </w:t>
      </w:r>
      <w:r w:rsidR="009F46C1" w:rsidRPr="009F46C1">
        <w:rPr>
          <w:rFonts w:ascii="Times New Roman" w:hAnsi="Times New Roman" w:cs="Times New Roman"/>
          <w:bCs/>
          <w:sz w:val="24"/>
          <w:szCs w:val="24"/>
        </w:rPr>
        <w:t xml:space="preserve">development </w:t>
      </w:r>
      <w:r w:rsidRPr="00872F99">
        <w:rPr>
          <w:rFonts w:ascii="Times New Roman" w:hAnsi="Times New Roman" w:cs="Times New Roman"/>
          <w:bCs/>
          <w:sz w:val="24"/>
          <w:szCs w:val="24"/>
          <w:lang w:val="en-ZW"/>
        </w:rPr>
        <w:t>of the idea is mostly the growth of interactions of people possessing diverse knowledge and vision. It has been found that cross-functional teams have raised the likelihood that new ideas can be implemented successfully in organisational environments (</w:t>
      </w:r>
      <w:proofErr w:type="spellStart"/>
      <w:r w:rsidRPr="00872F99">
        <w:rPr>
          <w:rFonts w:ascii="Times New Roman" w:hAnsi="Times New Roman" w:cs="Times New Roman"/>
          <w:bCs/>
          <w:sz w:val="24"/>
          <w:szCs w:val="24"/>
          <w:lang w:val="en-ZW"/>
        </w:rPr>
        <w:t>Bigliardi</w:t>
      </w:r>
      <w:proofErr w:type="spellEnd"/>
      <w:r w:rsidRPr="00872F99">
        <w:rPr>
          <w:rFonts w:ascii="Times New Roman" w:hAnsi="Times New Roman" w:cs="Times New Roman"/>
          <w:bCs/>
          <w:sz w:val="24"/>
          <w:szCs w:val="24"/>
          <w:lang w:val="en-ZW"/>
        </w:rPr>
        <w:t xml:space="preserve"> et al., 2021). It is also part of the implementation of digital solutions, which </w:t>
      </w:r>
      <w:r w:rsidRPr="00872F99">
        <w:rPr>
          <w:rFonts w:ascii="Times New Roman" w:hAnsi="Times New Roman" w:cs="Times New Roman"/>
          <w:bCs/>
          <w:sz w:val="24"/>
          <w:szCs w:val="24"/>
          <w:lang w:val="en-ZW"/>
        </w:rPr>
        <w:lastRenderedPageBreak/>
        <w:t>epitomises increased features of technology-based innovation in which the digital transformation enables organisations to replicate their services and become more efficient.</w:t>
      </w:r>
    </w:p>
    <w:p w14:paraId="7DA83C14" w14:textId="77777777" w:rsidR="00CC48FD"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In addition to these other responsibilities, all the mentioned competencies within the job description are also important to foster innovative performance. The process should also incorporate creativity and idea generation, as innovation involves trying to find new opportunities and providing alternative remedies to the organisational problems. The other necessary one is digital literacy, where employees must understand the tools and platforms of technology to be used to serve innovation processes. In addition, teamwork and communication skills allow individuals to exchange cross-departmental information and work with one another, and this drives the organisational knowledge sharing and innovation potential. The critical thinking and management skills also play a fundamental role because innovation initiatives usually imply the staff evaluating the ideas, managing initiatives and ensuring that </w:t>
      </w:r>
      <w:r w:rsidR="009F46C1" w:rsidRPr="009F46C1">
        <w:rPr>
          <w:rFonts w:ascii="Times New Roman" w:hAnsi="Times New Roman" w:cs="Times New Roman"/>
          <w:bCs/>
          <w:sz w:val="24"/>
          <w:szCs w:val="24"/>
        </w:rPr>
        <w:t>improvements</w:t>
      </w:r>
      <w:r w:rsidR="009F46C1">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are implemented properly (Verhoff et al., 2021).</w:t>
      </w:r>
    </w:p>
    <w:p w14:paraId="3A15B810" w14:textId="00F903F6" w:rsidR="00936DCB"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Overall, the job responsibilities of the Innovation Support Officer contribute to making organisations flexible as the element of innovation is instilled into day-to-day working processes</w:t>
      </w:r>
      <w:r w:rsidRPr="006A3401">
        <w:rPr>
          <w:rFonts w:ascii="Times New Roman" w:hAnsi="Times New Roman" w:cs="Times New Roman"/>
          <w:bCs/>
          <w:sz w:val="24"/>
          <w:szCs w:val="24"/>
          <w:lang w:val="en-ZW"/>
        </w:rPr>
        <w:t xml:space="preserve">. </w:t>
      </w:r>
      <w:r w:rsidR="006A3401" w:rsidRPr="006A3401">
        <w:rPr>
          <w:rFonts w:ascii="Times New Roman" w:hAnsi="Times New Roman" w:cs="Times New Roman"/>
          <w:bCs/>
          <w:sz w:val="24"/>
          <w:szCs w:val="24"/>
        </w:rPr>
        <w:t>However, overemphasis on innovation can develop impractical ambitions with regard to certain positions</w:t>
      </w:r>
      <w:r w:rsidR="000C5F6D" w:rsidRPr="000C5F6D">
        <w:rPr>
          <w:rFonts w:ascii="Times New Roman" w:hAnsi="Times New Roman" w:cs="Times New Roman"/>
          <w:bCs/>
          <w:sz w:val="24"/>
          <w:szCs w:val="24"/>
        </w:rPr>
        <w:t>.</w:t>
      </w:r>
      <w:r w:rsidR="000C5F6D">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The positions are making the organisations more adaptable to the technological and environmental changes by their encouragement of teamwork, encouragement of innovative activities and allowing the organisation to make technological and environmental improvements. These job descriptions are hence not just geared towards job definition, but also assist in shaping behaviours that enhance organisational innovation and refinement at all times.</w:t>
      </w:r>
    </w:p>
    <w:p w14:paraId="6E430DC2" w14:textId="77777777" w:rsidR="00D624E4" w:rsidRPr="00872F99" w:rsidRDefault="00103379" w:rsidP="00872F99">
      <w:pPr>
        <w:pStyle w:val="Heading1"/>
        <w:spacing w:before="240" w:after="240" w:line="360" w:lineRule="auto"/>
        <w:jc w:val="both"/>
        <w:rPr>
          <w:rFonts w:ascii="Times New Roman" w:hAnsi="Times New Roman" w:cs="Times New Roman"/>
          <w:sz w:val="24"/>
          <w:szCs w:val="24"/>
          <w:lang w:val="en-ZW"/>
        </w:rPr>
      </w:pPr>
      <w:bookmarkStart w:id="2" w:name="_Toc226495312"/>
      <w:r w:rsidRPr="00872F99">
        <w:rPr>
          <w:rFonts w:ascii="Times New Roman" w:hAnsi="Times New Roman" w:cs="Times New Roman"/>
          <w:sz w:val="24"/>
          <w:szCs w:val="24"/>
          <w:lang w:val="en-ZW"/>
        </w:rPr>
        <w:t>3. Explanation of Innovation in Person Specification</w:t>
      </w:r>
      <w:bookmarkEnd w:id="2"/>
    </w:p>
    <w:p w14:paraId="1D73C46A" w14:textId="77777777" w:rsidR="00CC48FD"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Person specification defines what qualifications, knowledge, skills and personal characteristics are needed in order to perform a job effectively. It transforms the needs of the organisation into the selection criteria of the recruitment procedure and is utilised to assist employers in comparing the candidates with the applicants against the criteria. This will make the selection of such applicants better as they will be judged based on the criterion of work-oriented skills rather than personal impressions (Tholen, 2024). When dealing with the Innovation Support Officer, the </w:t>
      </w:r>
      <w:r w:rsidR="008E0D3A" w:rsidRPr="008E0D3A">
        <w:rPr>
          <w:rFonts w:ascii="Times New Roman" w:hAnsi="Times New Roman" w:cs="Times New Roman"/>
          <w:bCs/>
          <w:sz w:val="24"/>
          <w:szCs w:val="24"/>
        </w:rPr>
        <w:t xml:space="preserve">person </w:t>
      </w:r>
      <w:r w:rsidRPr="00872F99">
        <w:rPr>
          <w:rFonts w:ascii="Times New Roman" w:hAnsi="Times New Roman" w:cs="Times New Roman"/>
          <w:bCs/>
          <w:sz w:val="24"/>
          <w:szCs w:val="24"/>
          <w:lang w:val="en-ZW"/>
        </w:rPr>
        <w:t xml:space="preserve">specification must go beyond the traits of effectual </w:t>
      </w:r>
      <w:r w:rsidRPr="00872F99">
        <w:rPr>
          <w:rFonts w:ascii="Times New Roman" w:hAnsi="Times New Roman" w:cs="Times New Roman"/>
          <w:bCs/>
          <w:sz w:val="24"/>
          <w:szCs w:val="24"/>
          <w:lang w:val="en-ZW"/>
        </w:rPr>
        <w:lastRenderedPageBreak/>
        <w:t>employability and focus on doing elements that will assist in innovation, adaptability and improvement of the organisation.</w:t>
      </w:r>
      <w:r w:rsidR="008E0D3A">
        <w:rPr>
          <w:rFonts w:ascii="Times New Roman" w:hAnsi="Times New Roman" w:cs="Times New Roman"/>
          <w:bCs/>
          <w:sz w:val="24"/>
          <w:szCs w:val="24"/>
          <w:lang w:val="en-ZW"/>
        </w:rPr>
        <w:t xml:space="preserve"> </w:t>
      </w:r>
    </w:p>
    <w:p w14:paraId="7D42D093" w14:textId="2B881451" w:rsidR="00110DC3"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Knowledge needs are also important as the element of innovation is not only creative but also the implementation of ideas in organisational settings. The business management knowledge will also allow the candidates to </w:t>
      </w:r>
      <w:r w:rsidR="002A2231" w:rsidRPr="002A2231">
        <w:rPr>
          <w:rFonts w:ascii="Times New Roman" w:hAnsi="Times New Roman" w:cs="Times New Roman"/>
          <w:bCs/>
          <w:sz w:val="24"/>
          <w:szCs w:val="24"/>
        </w:rPr>
        <w:t>understand</w:t>
      </w:r>
      <w:r w:rsidR="002A2231">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 xml:space="preserve">strategic possibilities, how the business runs and consumes resources, therefore relating the current initial manifestations to the organisational aims is simpler. The entrepreneurship and innovation knowledge will assist in identifying the opportunities, analysing the ideas and thinking and enhancing, as it assists in </w:t>
      </w:r>
      <w:r w:rsidR="002A2231" w:rsidRPr="002A2231">
        <w:rPr>
          <w:rFonts w:ascii="Times New Roman" w:hAnsi="Times New Roman" w:cs="Times New Roman"/>
          <w:bCs/>
          <w:sz w:val="24"/>
          <w:szCs w:val="24"/>
        </w:rPr>
        <w:t>evaluating</w:t>
      </w:r>
      <w:r w:rsidR="002A2231">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and refining. Digital knowledge is also pertinent since organisations are increasingly becoming dependent on digital systems to improve efficiency and quality of service delivery. Employees with a greater degree of knowledge about digital tools are able to offer more assistance to the technology-enabled processes of transformation and innovation (Aksoy, 2023</w:t>
      </w:r>
      <w:r w:rsidRPr="00AF764A">
        <w:rPr>
          <w:rFonts w:ascii="Times New Roman" w:hAnsi="Times New Roman" w:cs="Times New Roman"/>
          <w:bCs/>
          <w:sz w:val="24"/>
          <w:szCs w:val="24"/>
          <w:lang w:val="en-ZW"/>
        </w:rPr>
        <w:t>).</w:t>
      </w:r>
      <w:r w:rsidR="000C5F6D" w:rsidRPr="00AF764A">
        <w:rPr>
          <w:rFonts w:ascii="Times New Roman" w:hAnsi="Times New Roman" w:cs="Times New Roman"/>
          <w:bCs/>
          <w:sz w:val="24"/>
          <w:szCs w:val="24"/>
          <w:lang w:val="en-ZW"/>
        </w:rPr>
        <w:t xml:space="preserve"> </w:t>
      </w:r>
      <w:r w:rsidR="00AF764A" w:rsidRPr="00AF764A">
        <w:rPr>
          <w:rFonts w:ascii="Times New Roman" w:hAnsi="Times New Roman" w:cs="Times New Roman"/>
          <w:bCs/>
          <w:sz w:val="24"/>
          <w:szCs w:val="24"/>
        </w:rPr>
        <w:t>Nevertheless, high values on digital competences might lock out competent applicants possessing alternative desirable skills</w:t>
      </w:r>
      <w:r w:rsidR="000C5F6D" w:rsidRPr="00AF764A">
        <w:rPr>
          <w:rFonts w:ascii="Times New Roman" w:hAnsi="Times New Roman" w:cs="Times New Roman"/>
          <w:bCs/>
          <w:sz w:val="24"/>
          <w:szCs w:val="24"/>
        </w:rPr>
        <w:t>.</w:t>
      </w:r>
      <w:r w:rsidRPr="00872F99">
        <w:rPr>
          <w:rFonts w:ascii="Times New Roman" w:hAnsi="Times New Roman" w:cs="Times New Roman"/>
          <w:bCs/>
          <w:sz w:val="24"/>
          <w:szCs w:val="24"/>
          <w:lang w:val="en-ZW"/>
        </w:rPr>
        <w:t xml:space="preserve"> Some knowledge of organisational change is also relevant because in situations where employees cannot withstand resistance, implementation, or team coordination failure of innovations arises.</w:t>
      </w:r>
    </w:p>
    <w:p w14:paraId="07488ED8" w14:textId="77777777" w:rsidR="00D70130"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The person specification also focuses on the skills since they determine the existence of knowledge that can be applied practically. They are also required in the respect of creativity and idea development because innovation is based on the development of useful and new solutions. The problem-solving skills are also required because employees will be required to map the areas of weakness, assess issues and suggest a solution within reach. Teamwork and communication would prove particularly helpful as it is hardly likely that an innovation is created all by itself, but it is created in the process of talk and feedback. It was also established that cross-boundary collaboration improves the development and actualisation of novel concepts (</w:t>
      </w:r>
      <w:proofErr w:type="spellStart"/>
      <w:r w:rsidRPr="00872F99">
        <w:rPr>
          <w:rFonts w:ascii="Times New Roman" w:hAnsi="Times New Roman" w:cs="Times New Roman"/>
          <w:bCs/>
          <w:sz w:val="24"/>
          <w:szCs w:val="24"/>
          <w:lang w:val="en-ZW"/>
        </w:rPr>
        <w:t>Bigliardi</w:t>
      </w:r>
      <w:proofErr w:type="spellEnd"/>
      <w:r w:rsidRPr="00872F99">
        <w:rPr>
          <w:rFonts w:ascii="Times New Roman" w:hAnsi="Times New Roman" w:cs="Times New Roman"/>
          <w:bCs/>
          <w:sz w:val="24"/>
          <w:szCs w:val="24"/>
          <w:lang w:val="en-ZW"/>
        </w:rPr>
        <w:t xml:space="preserve"> et al., 2021). The aspect of flexibility and willingness to learn can also apply, considering the fact that the world of innovation is changing quite rapidly, and employees have to adjust their approach in an ever-changing manner. In addition to it, the digital competency boosts the innovative performance because employees are expected to manipulate the technological usefulness confidently to support projects and service improvement (Verhoff et al., 2021).</w:t>
      </w:r>
    </w:p>
    <w:p w14:paraId="059C9644" w14:textId="77777777" w:rsidR="00D70130"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The additional strengths of the worth of the person specification are characteristics. An active mind would make employees pursue opportunities rather than hear what they should do. The </w:t>
      </w:r>
      <w:r w:rsidR="002A2231" w:rsidRPr="002A2231">
        <w:rPr>
          <w:rFonts w:ascii="Times New Roman" w:hAnsi="Times New Roman" w:cs="Times New Roman"/>
          <w:bCs/>
          <w:sz w:val="24"/>
          <w:szCs w:val="24"/>
        </w:rPr>
        <w:lastRenderedPageBreak/>
        <w:t>curiosity</w:t>
      </w:r>
      <w:r w:rsidR="002A2231">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promotes exploration of new ideas as opposed to openness to change, which causes the employees to embrace experimentation and novel processes. The significance of these attributes is that innovative behaviour is strictly connected with the notions of initiative, experimentation and willingness to break the routine (Siyal et al., 2021).</w:t>
      </w:r>
    </w:p>
    <w:p w14:paraId="447675AF" w14:textId="774FFC4E" w:rsidR="00872F99" w:rsidRPr="00872F99" w:rsidRDefault="00103379" w:rsidP="00872F99">
      <w:pPr>
        <w:spacing w:before="240" w:after="240" w:line="360" w:lineRule="auto"/>
        <w:jc w:val="both"/>
        <w:rPr>
          <w:rFonts w:ascii="Times New Roman" w:eastAsiaTheme="majorEastAsia" w:hAnsi="Times New Roman" w:cs="Times New Roman"/>
          <w:b/>
          <w:bCs/>
          <w:color w:val="365F91" w:themeColor="accent1" w:themeShade="BF"/>
          <w:sz w:val="24"/>
          <w:szCs w:val="24"/>
          <w:lang w:val="en-ZW"/>
        </w:rPr>
      </w:pPr>
      <w:r w:rsidRPr="00872F99">
        <w:rPr>
          <w:rFonts w:ascii="Times New Roman" w:hAnsi="Times New Roman" w:cs="Times New Roman"/>
          <w:bCs/>
          <w:sz w:val="24"/>
          <w:szCs w:val="24"/>
          <w:lang w:val="en-ZW"/>
        </w:rPr>
        <w:t>Overall, in cases where innovation-oriented parameters are included in the person specification, the success rate of the recruitment process is higher as organisations can choose individuals who are not only eligible but also able to meet the requirements to bring change, teamwork, and continuous improvement. In this respect, person specification will become a successful HR tool to raise the level of innovativeness and support wider organisational aims and goals.</w:t>
      </w:r>
      <w:r w:rsidR="00110DC3" w:rsidRPr="00872F99">
        <w:rPr>
          <w:rFonts w:ascii="Times New Roman" w:hAnsi="Times New Roman" w:cs="Times New Roman"/>
          <w:bCs/>
          <w:sz w:val="24"/>
          <w:szCs w:val="24"/>
          <w:lang w:val="en-ZW"/>
        </w:rPr>
        <w:t xml:space="preserve"> </w:t>
      </w:r>
      <w:r w:rsidR="00EE28E6" w:rsidRPr="00EE28E6">
        <w:rPr>
          <w:rFonts w:ascii="Times New Roman" w:hAnsi="Times New Roman" w:cs="Times New Roman"/>
          <w:bCs/>
          <w:sz w:val="24"/>
          <w:szCs w:val="24"/>
        </w:rPr>
        <w:t>It is therefore of importance that organisations strike a balance between the innovation characteristics and other critical competencies.</w:t>
      </w:r>
      <w:r w:rsidRPr="00872F99">
        <w:rPr>
          <w:rFonts w:ascii="Times New Roman" w:hAnsi="Times New Roman" w:cs="Times New Roman"/>
          <w:sz w:val="24"/>
          <w:szCs w:val="24"/>
          <w:lang w:val="en-ZW"/>
        </w:rPr>
        <w:br w:type="page"/>
      </w:r>
    </w:p>
    <w:p w14:paraId="0F8DA37A" w14:textId="77777777" w:rsidR="0076388D" w:rsidRPr="00872F99" w:rsidRDefault="00103379" w:rsidP="00872F99">
      <w:pPr>
        <w:pStyle w:val="Heading1"/>
        <w:spacing w:before="240" w:after="240" w:line="360" w:lineRule="auto"/>
        <w:jc w:val="both"/>
        <w:rPr>
          <w:rFonts w:ascii="Times New Roman" w:hAnsi="Times New Roman" w:cs="Times New Roman"/>
          <w:sz w:val="24"/>
          <w:szCs w:val="24"/>
          <w:lang w:val="en-ZW"/>
        </w:rPr>
      </w:pPr>
      <w:bookmarkStart w:id="3" w:name="_Toc226495313"/>
      <w:r w:rsidRPr="00872F99">
        <w:rPr>
          <w:rFonts w:ascii="Times New Roman" w:hAnsi="Times New Roman" w:cs="Times New Roman"/>
          <w:sz w:val="24"/>
          <w:szCs w:val="24"/>
          <w:lang w:val="en-ZW"/>
        </w:rPr>
        <w:lastRenderedPageBreak/>
        <w:t>4. Conclusion</w:t>
      </w:r>
      <w:bookmarkEnd w:id="3"/>
    </w:p>
    <w:p w14:paraId="47C53E2F" w14:textId="77777777" w:rsidR="003279D8"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lang w:val="en-ZW"/>
        </w:rPr>
        <w:t xml:space="preserve">The integration of innovation into recruitment </w:t>
      </w:r>
      <w:r w:rsidR="002A2231" w:rsidRPr="002A2231">
        <w:rPr>
          <w:rFonts w:ascii="Times New Roman" w:hAnsi="Times New Roman" w:cs="Times New Roman"/>
          <w:bCs/>
          <w:sz w:val="24"/>
          <w:szCs w:val="24"/>
        </w:rPr>
        <w:t>documents</w:t>
      </w:r>
      <w:r w:rsidR="002A2231">
        <w:rPr>
          <w:rFonts w:ascii="Times New Roman" w:hAnsi="Times New Roman" w:cs="Times New Roman"/>
          <w:bCs/>
          <w:sz w:val="24"/>
          <w:szCs w:val="24"/>
        </w:rPr>
        <w:t xml:space="preserve"> </w:t>
      </w:r>
      <w:r w:rsidRPr="00872F99">
        <w:rPr>
          <w:rFonts w:ascii="Times New Roman" w:hAnsi="Times New Roman" w:cs="Times New Roman"/>
          <w:bCs/>
          <w:sz w:val="24"/>
          <w:szCs w:val="24"/>
          <w:lang w:val="en-ZW"/>
        </w:rPr>
        <w:t>is how contemporary organisations ought to be. Leading to the recruitment of employees who are creative, digital, and collaborative, proper job descriptions and person specifications are involved. These forms of recruitment are the ones that increase the flexibility of the organisation and contribute to an unlimited supply of new ideas and services.</w:t>
      </w:r>
    </w:p>
    <w:p w14:paraId="74EF7A1F" w14:textId="77777777" w:rsidR="00872F99" w:rsidRPr="00872F99" w:rsidRDefault="00103379" w:rsidP="00872F99">
      <w:pPr>
        <w:spacing w:before="240" w:after="240" w:line="360" w:lineRule="auto"/>
        <w:jc w:val="both"/>
        <w:rPr>
          <w:rFonts w:ascii="Times New Roman" w:eastAsiaTheme="majorEastAsia" w:hAnsi="Times New Roman" w:cs="Times New Roman"/>
          <w:b/>
          <w:bCs/>
          <w:color w:val="365F91" w:themeColor="accent1" w:themeShade="BF"/>
          <w:sz w:val="24"/>
          <w:szCs w:val="24"/>
          <w:lang w:val="en-ZW"/>
        </w:rPr>
      </w:pPr>
      <w:r w:rsidRPr="00872F99">
        <w:rPr>
          <w:rFonts w:ascii="Times New Roman" w:hAnsi="Times New Roman" w:cs="Times New Roman"/>
          <w:sz w:val="24"/>
          <w:szCs w:val="24"/>
          <w:lang w:val="en-ZW"/>
        </w:rPr>
        <w:br w:type="page"/>
      </w:r>
    </w:p>
    <w:p w14:paraId="016A4FEC" w14:textId="77777777" w:rsidR="00686786" w:rsidRPr="00872F99" w:rsidRDefault="00103379" w:rsidP="00872F99">
      <w:pPr>
        <w:pStyle w:val="Heading1"/>
        <w:spacing w:before="240" w:after="240" w:line="360" w:lineRule="auto"/>
        <w:jc w:val="both"/>
        <w:rPr>
          <w:rFonts w:ascii="Times New Roman" w:hAnsi="Times New Roman" w:cs="Times New Roman"/>
          <w:sz w:val="24"/>
          <w:szCs w:val="24"/>
          <w:lang w:val="en-ZW"/>
        </w:rPr>
      </w:pPr>
      <w:bookmarkStart w:id="4" w:name="_Toc226495314"/>
      <w:r w:rsidRPr="00872F99">
        <w:rPr>
          <w:rFonts w:ascii="Times New Roman" w:hAnsi="Times New Roman" w:cs="Times New Roman"/>
          <w:sz w:val="24"/>
          <w:szCs w:val="24"/>
          <w:lang w:val="en-ZW"/>
        </w:rPr>
        <w:lastRenderedPageBreak/>
        <w:t>References</w:t>
      </w:r>
      <w:bookmarkEnd w:id="4"/>
    </w:p>
    <w:p w14:paraId="6688AFFA" w14:textId="3D26908F" w:rsidR="00326498" w:rsidRPr="00872F99" w:rsidRDefault="00103379" w:rsidP="00872F99">
      <w:pPr>
        <w:spacing w:before="240" w:after="240" w:line="360" w:lineRule="auto"/>
        <w:jc w:val="both"/>
        <w:rPr>
          <w:rFonts w:ascii="Times New Roman" w:hAnsi="Times New Roman" w:cs="Times New Roman"/>
          <w:bCs/>
          <w:sz w:val="24"/>
          <w:szCs w:val="24"/>
        </w:rPr>
      </w:pPr>
      <w:r w:rsidRPr="00872F99">
        <w:rPr>
          <w:rFonts w:ascii="Times New Roman" w:hAnsi="Times New Roman" w:cs="Times New Roman"/>
          <w:bCs/>
          <w:sz w:val="24"/>
          <w:szCs w:val="24"/>
        </w:rPr>
        <w:t>Aksoy, C., 2023. Digital innovation management: frameworks, strategies, and future perspectives. </w:t>
      </w:r>
      <w:proofErr w:type="spellStart"/>
      <w:r w:rsidRPr="00872F99">
        <w:rPr>
          <w:rFonts w:ascii="Times New Roman" w:hAnsi="Times New Roman" w:cs="Times New Roman"/>
          <w:bCs/>
          <w:i/>
          <w:iCs/>
          <w:sz w:val="24"/>
          <w:szCs w:val="24"/>
        </w:rPr>
        <w:t>Uluslararası</w:t>
      </w:r>
      <w:proofErr w:type="spellEnd"/>
      <w:r w:rsidRPr="00872F99">
        <w:rPr>
          <w:rFonts w:ascii="Times New Roman" w:hAnsi="Times New Roman" w:cs="Times New Roman"/>
          <w:bCs/>
          <w:i/>
          <w:iCs/>
          <w:sz w:val="24"/>
          <w:szCs w:val="24"/>
        </w:rPr>
        <w:t xml:space="preserve"> İşletme </w:t>
      </w:r>
      <w:proofErr w:type="spellStart"/>
      <w:r w:rsidRPr="00872F99">
        <w:rPr>
          <w:rFonts w:ascii="Times New Roman" w:hAnsi="Times New Roman" w:cs="Times New Roman"/>
          <w:bCs/>
          <w:i/>
          <w:iCs/>
          <w:sz w:val="24"/>
          <w:szCs w:val="24"/>
        </w:rPr>
        <w:t>Bilimi</w:t>
      </w:r>
      <w:proofErr w:type="spellEnd"/>
      <w:r w:rsidRPr="00872F99">
        <w:rPr>
          <w:rFonts w:ascii="Times New Roman" w:hAnsi="Times New Roman" w:cs="Times New Roman"/>
          <w:bCs/>
          <w:i/>
          <w:iCs/>
          <w:sz w:val="24"/>
          <w:szCs w:val="24"/>
        </w:rPr>
        <w:t xml:space="preserve"> </w:t>
      </w:r>
      <w:proofErr w:type="spellStart"/>
      <w:r w:rsidRPr="00872F99">
        <w:rPr>
          <w:rFonts w:ascii="Times New Roman" w:hAnsi="Times New Roman" w:cs="Times New Roman"/>
          <w:bCs/>
          <w:i/>
          <w:iCs/>
          <w:sz w:val="24"/>
          <w:szCs w:val="24"/>
        </w:rPr>
        <w:t>ve</w:t>
      </w:r>
      <w:proofErr w:type="spellEnd"/>
      <w:r w:rsidRPr="00872F99">
        <w:rPr>
          <w:rFonts w:ascii="Times New Roman" w:hAnsi="Times New Roman" w:cs="Times New Roman"/>
          <w:bCs/>
          <w:i/>
          <w:iCs/>
          <w:sz w:val="24"/>
          <w:szCs w:val="24"/>
        </w:rPr>
        <w:t xml:space="preserve"> Uygulamaları </w:t>
      </w:r>
      <w:proofErr w:type="spellStart"/>
      <w:r w:rsidRPr="00872F99">
        <w:rPr>
          <w:rFonts w:ascii="Times New Roman" w:hAnsi="Times New Roman" w:cs="Times New Roman"/>
          <w:bCs/>
          <w:i/>
          <w:iCs/>
          <w:sz w:val="24"/>
          <w:szCs w:val="24"/>
        </w:rPr>
        <w:t>Dergisi</w:t>
      </w:r>
      <w:proofErr w:type="spellEnd"/>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3</w:t>
      </w:r>
      <w:r w:rsidRPr="00872F99">
        <w:rPr>
          <w:rFonts w:ascii="Times New Roman" w:hAnsi="Times New Roman" w:cs="Times New Roman"/>
          <w:bCs/>
          <w:sz w:val="24"/>
          <w:szCs w:val="24"/>
        </w:rPr>
        <w:t>(2), pp.1-19. Available at:</w:t>
      </w:r>
      <w:r w:rsidRPr="00872F99">
        <w:rPr>
          <w:rFonts w:ascii="Times New Roman" w:hAnsi="Times New Roman" w:cs="Times New Roman"/>
          <w:sz w:val="24"/>
          <w:szCs w:val="24"/>
        </w:rPr>
        <w:t xml:space="preserve"> </w:t>
      </w:r>
      <w:hyperlink r:id="rId8" w:history="1">
        <w:r w:rsidRPr="00872F99">
          <w:rPr>
            <w:rStyle w:val="Hyperlink"/>
            <w:rFonts w:ascii="Times New Roman" w:hAnsi="Times New Roman" w:cs="Times New Roman"/>
            <w:bCs/>
            <w:sz w:val="24"/>
            <w:szCs w:val="24"/>
          </w:rPr>
          <w:t>https://izlik.org/JA45JD66AZ</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24D40036" w14:textId="1561A5C5" w:rsidR="00326498" w:rsidRPr="00872F99" w:rsidRDefault="00103379" w:rsidP="00872F99">
      <w:pPr>
        <w:spacing w:before="240" w:after="240" w:line="360" w:lineRule="auto"/>
        <w:jc w:val="both"/>
        <w:rPr>
          <w:rFonts w:ascii="Times New Roman" w:hAnsi="Times New Roman" w:cs="Times New Roman"/>
          <w:bCs/>
          <w:sz w:val="24"/>
          <w:szCs w:val="24"/>
        </w:rPr>
      </w:pPr>
      <w:proofErr w:type="spellStart"/>
      <w:r w:rsidRPr="00872F99">
        <w:rPr>
          <w:rFonts w:ascii="Times New Roman" w:hAnsi="Times New Roman" w:cs="Times New Roman"/>
          <w:bCs/>
          <w:sz w:val="24"/>
          <w:szCs w:val="24"/>
        </w:rPr>
        <w:t>Bigliardi</w:t>
      </w:r>
      <w:proofErr w:type="spellEnd"/>
      <w:r w:rsidRPr="00872F99">
        <w:rPr>
          <w:rFonts w:ascii="Times New Roman" w:hAnsi="Times New Roman" w:cs="Times New Roman"/>
          <w:bCs/>
          <w:sz w:val="24"/>
          <w:szCs w:val="24"/>
        </w:rPr>
        <w:t>, B., Ferraro, G., Filippelli, S. and Galati, F., 2021. The past, present and future of open innovation. </w:t>
      </w:r>
      <w:r w:rsidRPr="00872F99">
        <w:rPr>
          <w:rFonts w:ascii="Times New Roman" w:hAnsi="Times New Roman" w:cs="Times New Roman"/>
          <w:bCs/>
          <w:i/>
          <w:iCs/>
          <w:sz w:val="24"/>
          <w:szCs w:val="24"/>
        </w:rPr>
        <w:t>European Journal of Innovation Management</w:t>
      </w:r>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24</w:t>
      </w:r>
      <w:r w:rsidRPr="00872F99">
        <w:rPr>
          <w:rFonts w:ascii="Times New Roman" w:hAnsi="Times New Roman" w:cs="Times New Roman"/>
          <w:bCs/>
          <w:sz w:val="24"/>
          <w:szCs w:val="24"/>
        </w:rPr>
        <w:t>(4), pp.1130-1161. Available at:</w:t>
      </w:r>
      <w:r w:rsidRPr="00872F99">
        <w:rPr>
          <w:rFonts w:ascii="Times New Roman" w:hAnsi="Times New Roman" w:cs="Times New Roman"/>
          <w:sz w:val="24"/>
          <w:szCs w:val="24"/>
        </w:rPr>
        <w:t xml:space="preserve"> </w:t>
      </w:r>
      <w:hyperlink r:id="rId9" w:history="1">
        <w:r w:rsidRPr="00872F99">
          <w:rPr>
            <w:rStyle w:val="Hyperlink"/>
            <w:rFonts w:ascii="Times New Roman" w:hAnsi="Times New Roman" w:cs="Times New Roman"/>
            <w:bCs/>
            <w:sz w:val="24"/>
            <w:szCs w:val="24"/>
          </w:rPr>
          <w:t>https://www.emerald.com/ejim/article-pdf/24/4/1130/1726705/ejim-10-2019-0296.pdf</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7418D641" w14:textId="793B82D8" w:rsidR="00326498" w:rsidRPr="00872F99" w:rsidRDefault="00103379" w:rsidP="00872F99">
      <w:pPr>
        <w:spacing w:before="240" w:after="240" w:line="360" w:lineRule="auto"/>
        <w:jc w:val="both"/>
        <w:rPr>
          <w:rFonts w:ascii="Times New Roman" w:hAnsi="Times New Roman" w:cs="Times New Roman"/>
          <w:bCs/>
          <w:sz w:val="24"/>
          <w:szCs w:val="24"/>
        </w:rPr>
      </w:pPr>
      <w:proofErr w:type="spellStart"/>
      <w:r w:rsidRPr="00872F99">
        <w:rPr>
          <w:rFonts w:ascii="Times New Roman" w:hAnsi="Times New Roman" w:cs="Times New Roman"/>
          <w:bCs/>
          <w:sz w:val="24"/>
          <w:szCs w:val="24"/>
        </w:rPr>
        <w:t>Gadzali</w:t>
      </w:r>
      <w:proofErr w:type="spellEnd"/>
      <w:r w:rsidRPr="00872F99">
        <w:rPr>
          <w:rFonts w:ascii="Times New Roman" w:hAnsi="Times New Roman" w:cs="Times New Roman"/>
          <w:bCs/>
          <w:sz w:val="24"/>
          <w:szCs w:val="24"/>
        </w:rPr>
        <w:t xml:space="preserve">, S.S., </w:t>
      </w:r>
      <w:proofErr w:type="spellStart"/>
      <w:r w:rsidRPr="00872F99">
        <w:rPr>
          <w:rFonts w:ascii="Times New Roman" w:hAnsi="Times New Roman" w:cs="Times New Roman"/>
          <w:bCs/>
          <w:sz w:val="24"/>
          <w:szCs w:val="24"/>
        </w:rPr>
        <w:t>Gazalin</w:t>
      </w:r>
      <w:proofErr w:type="spellEnd"/>
      <w:r w:rsidRPr="00872F99">
        <w:rPr>
          <w:rFonts w:ascii="Times New Roman" w:hAnsi="Times New Roman" w:cs="Times New Roman"/>
          <w:bCs/>
          <w:sz w:val="24"/>
          <w:szCs w:val="24"/>
        </w:rPr>
        <w:t xml:space="preserve">, J., </w:t>
      </w:r>
      <w:proofErr w:type="spellStart"/>
      <w:r w:rsidRPr="00872F99">
        <w:rPr>
          <w:rFonts w:ascii="Times New Roman" w:hAnsi="Times New Roman" w:cs="Times New Roman"/>
          <w:bCs/>
          <w:sz w:val="24"/>
          <w:szCs w:val="24"/>
        </w:rPr>
        <w:t>Sutrisno</w:t>
      </w:r>
      <w:proofErr w:type="spellEnd"/>
      <w:r w:rsidRPr="00872F99">
        <w:rPr>
          <w:rFonts w:ascii="Times New Roman" w:hAnsi="Times New Roman" w:cs="Times New Roman"/>
          <w:bCs/>
          <w:sz w:val="24"/>
          <w:szCs w:val="24"/>
        </w:rPr>
        <w:t xml:space="preserve">, S., </w:t>
      </w:r>
      <w:proofErr w:type="spellStart"/>
      <w:r w:rsidRPr="00872F99">
        <w:rPr>
          <w:rFonts w:ascii="Times New Roman" w:hAnsi="Times New Roman" w:cs="Times New Roman"/>
          <w:bCs/>
          <w:sz w:val="24"/>
          <w:szCs w:val="24"/>
        </w:rPr>
        <w:t>Prasetya</w:t>
      </w:r>
      <w:proofErr w:type="spellEnd"/>
      <w:r w:rsidRPr="00872F99">
        <w:rPr>
          <w:rFonts w:ascii="Times New Roman" w:hAnsi="Times New Roman" w:cs="Times New Roman"/>
          <w:bCs/>
          <w:sz w:val="24"/>
          <w:szCs w:val="24"/>
        </w:rPr>
        <w:t xml:space="preserve">, Y.B. and </w:t>
      </w:r>
      <w:proofErr w:type="spellStart"/>
      <w:r w:rsidRPr="00872F99">
        <w:rPr>
          <w:rFonts w:ascii="Times New Roman" w:hAnsi="Times New Roman" w:cs="Times New Roman"/>
          <w:bCs/>
          <w:sz w:val="24"/>
          <w:szCs w:val="24"/>
        </w:rPr>
        <w:t>Ausat</w:t>
      </w:r>
      <w:proofErr w:type="spellEnd"/>
      <w:r w:rsidRPr="00872F99">
        <w:rPr>
          <w:rFonts w:ascii="Times New Roman" w:hAnsi="Times New Roman" w:cs="Times New Roman"/>
          <w:bCs/>
          <w:sz w:val="24"/>
          <w:szCs w:val="24"/>
        </w:rPr>
        <w:t>, A.M.A., 2023. Human resource management strategy in organisational digital transformation. </w:t>
      </w:r>
      <w:proofErr w:type="spellStart"/>
      <w:r w:rsidRPr="00872F99">
        <w:rPr>
          <w:rFonts w:ascii="Times New Roman" w:hAnsi="Times New Roman" w:cs="Times New Roman"/>
          <w:bCs/>
          <w:i/>
          <w:iCs/>
          <w:sz w:val="24"/>
          <w:szCs w:val="24"/>
        </w:rPr>
        <w:t>Jurnal</w:t>
      </w:r>
      <w:proofErr w:type="spellEnd"/>
      <w:r w:rsidRPr="00872F99">
        <w:rPr>
          <w:rFonts w:ascii="Times New Roman" w:hAnsi="Times New Roman" w:cs="Times New Roman"/>
          <w:bCs/>
          <w:i/>
          <w:iCs/>
          <w:sz w:val="24"/>
          <w:szCs w:val="24"/>
        </w:rPr>
        <w:t xml:space="preserve"> </w:t>
      </w:r>
      <w:proofErr w:type="spellStart"/>
      <w:r w:rsidRPr="00872F99">
        <w:rPr>
          <w:rFonts w:ascii="Times New Roman" w:hAnsi="Times New Roman" w:cs="Times New Roman"/>
          <w:bCs/>
          <w:i/>
          <w:iCs/>
          <w:sz w:val="24"/>
          <w:szCs w:val="24"/>
        </w:rPr>
        <w:t>Minfo</w:t>
      </w:r>
      <w:proofErr w:type="spellEnd"/>
      <w:r w:rsidRPr="00872F99">
        <w:rPr>
          <w:rFonts w:ascii="Times New Roman" w:hAnsi="Times New Roman" w:cs="Times New Roman"/>
          <w:bCs/>
          <w:i/>
          <w:iCs/>
          <w:sz w:val="24"/>
          <w:szCs w:val="24"/>
        </w:rPr>
        <w:t xml:space="preserve"> </w:t>
      </w:r>
      <w:proofErr w:type="spellStart"/>
      <w:r w:rsidRPr="00872F99">
        <w:rPr>
          <w:rFonts w:ascii="Times New Roman" w:hAnsi="Times New Roman" w:cs="Times New Roman"/>
          <w:bCs/>
          <w:i/>
          <w:iCs/>
          <w:sz w:val="24"/>
          <w:szCs w:val="24"/>
        </w:rPr>
        <w:t>Polgan</w:t>
      </w:r>
      <w:proofErr w:type="spellEnd"/>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12</w:t>
      </w:r>
      <w:r w:rsidRPr="00872F99">
        <w:rPr>
          <w:rFonts w:ascii="Times New Roman" w:hAnsi="Times New Roman" w:cs="Times New Roman"/>
          <w:bCs/>
          <w:sz w:val="24"/>
          <w:szCs w:val="24"/>
        </w:rPr>
        <w:t xml:space="preserve">(1), pp.760-770. Available at: </w:t>
      </w:r>
      <w:hyperlink r:id="rId10" w:history="1">
        <w:r w:rsidRPr="00872F99">
          <w:rPr>
            <w:rStyle w:val="Hyperlink"/>
            <w:rFonts w:ascii="Times New Roman" w:hAnsi="Times New Roman" w:cs="Times New Roman"/>
            <w:bCs/>
            <w:sz w:val="24"/>
            <w:szCs w:val="24"/>
          </w:rPr>
          <w:t>https://doi.org/10.33395/jmp.v12i2.12508</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 xml:space="preserve">). </w:t>
      </w:r>
    </w:p>
    <w:p w14:paraId="77E0761E" w14:textId="24AD412C" w:rsidR="00326498" w:rsidRPr="00872F99" w:rsidRDefault="00103379" w:rsidP="00872F99">
      <w:pPr>
        <w:spacing w:before="240" w:after="240" w:line="360" w:lineRule="auto"/>
        <w:jc w:val="both"/>
        <w:rPr>
          <w:rFonts w:ascii="Times New Roman" w:hAnsi="Times New Roman" w:cs="Times New Roman"/>
          <w:bCs/>
          <w:sz w:val="24"/>
          <w:szCs w:val="24"/>
        </w:rPr>
      </w:pPr>
      <w:r w:rsidRPr="00872F99">
        <w:rPr>
          <w:rFonts w:ascii="Times New Roman" w:hAnsi="Times New Roman" w:cs="Times New Roman"/>
          <w:bCs/>
          <w:sz w:val="24"/>
          <w:szCs w:val="24"/>
        </w:rPr>
        <w:t xml:space="preserve">Kiselyova, E.I., </w:t>
      </w:r>
      <w:proofErr w:type="spellStart"/>
      <w:r w:rsidRPr="00872F99">
        <w:rPr>
          <w:rFonts w:ascii="Times New Roman" w:hAnsi="Times New Roman" w:cs="Times New Roman"/>
          <w:bCs/>
          <w:sz w:val="24"/>
          <w:szCs w:val="24"/>
        </w:rPr>
        <w:t>Koroshchenko</w:t>
      </w:r>
      <w:proofErr w:type="spellEnd"/>
      <w:r w:rsidRPr="00872F99">
        <w:rPr>
          <w:rFonts w:ascii="Times New Roman" w:hAnsi="Times New Roman" w:cs="Times New Roman"/>
          <w:bCs/>
          <w:sz w:val="24"/>
          <w:szCs w:val="24"/>
        </w:rPr>
        <w:t>, K.R. and Robson, G., 2021. Content of the job description: features and areas of concern. </w:t>
      </w:r>
      <w:r w:rsidRPr="00872F99">
        <w:rPr>
          <w:rFonts w:ascii="Times New Roman" w:hAnsi="Times New Roman" w:cs="Times New Roman"/>
          <w:bCs/>
          <w:i/>
          <w:iCs/>
          <w:sz w:val="24"/>
          <w:szCs w:val="24"/>
        </w:rPr>
        <w:t>Legal Horizons</w:t>
      </w:r>
      <w:r w:rsidRPr="00872F99">
        <w:rPr>
          <w:rFonts w:ascii="Times New Roman" w:hAnsi="Times New Roman" w:cs="Times New Roman"/>
          <w:bCs/>
          <w:sz w:val="24"/>
          <w:szCs w:val="24"/>
        </w:rPr>
        <w:t>, p.63. Available at:</w:t>
      </w:r>
      <w:r w:rsidRPr="00872F99">
        <w:rPr>
          <w:rFonts w:ascii="Times New Roman" w:hAnsi="Times New Roman" w:cs="Times New Roman"/>
          <w:sz w:val="24"/>
          <w:szCs w:val="24"/>
        </w:rPr>
        <w:t xml:space="preserve"> </w:t>
      </w:r>
      <w:hyperlink r:id="rId11" w:history="1">
        <w:r w:rsidRPr="00872F99">
          <w:rPr>
            <w:rStyle w:val="Hyperlink"/>
            <w:rFonts w:ascii="Times New Roman" w:hAnsi="Times New Roman" w:cs="Times New Roman"/>
            <w:bCs/>
            <w:sz w:val="24"/>
            <w:szCs w:val="24"/>
          </w:rPr>
          <w:t>https://essuir.sumdu.edu.ua/server/api/core/bitstreams/475dc65e-76f6-484e-9c99-99e132f7b125/content</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79205C80" w14:textId="344C5C2E" w:rsidR="00326498" w:rsidRPr="00872F99" w:rsidRDefault="00103379" w:rsidP="00872F99">
      <w:pPr>
        <w:spacing w:before="240" w:after="240" w:line="360" w:lineRule="auto"/>
        <w:jc w:val="both"/>
        <w:rPr>
          <w:rFonts w:ascii="Times New Roman" w:hAnsi="Times New Roman" w:cs="Times New Roman"/>
          <w:bCs/>
          <w:sz w:val="24"/>
          <w:szCs w:val="24"/>
        </w:rPr>
      </w:pPr>
      <w:r w:rsidRPr="00872F99">
        <w:rPr>
          <w:rFonts w:ascii="Times New Roman" w:hAnsi="Times New Roman" w:cs="Times New Roman"/>
          <w:bCs/>
          <w:sz w:val="24"/>
          <w:szCs w:val="24"/>
        </w:rPr>
        <w:t>Siyal, S., Xin, C., Umrani, W.A., Fatima, S. and Pal, D., 2021. How do leaders influence innovation and creativity in employees? The mediating role of intrinsic motivation. </w:t>
      </w:r>
      <w:r w:rsidRPr="00872F99">
        <w:rPr>
          <w:rFonts w:ascii="Times New Roman" w:hAnsi="Times New Roman" w:cs="Times New Roman"/>
          <w:bCs/>
          <w:i/>
          <w:iCs/>
          <w:sz w:val="24"/>
          <w:szCs w:val="24"/>
        </w:rPr>
        <w:t>Administration &amp; Society</w:t>
      </w:r>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53</w:t>
      </w:r>
      <w:r w:rsidRPr="00872F99">
        <w:rPr>
          <w:rFonts w:ascii="Times New Roman" w:hAnsi="Times New Roman" w:cs="Times New Roman"/>
          <w:bCs/>
          <w:sz w:val="24"/>
          <w:szCs w:val="24"/>
        </w:rPr>
        <w:t>(9), pp.1337-1361. Available at:</w:t>
      </w:r>
      <w:r w:rsidRPr="00872F99">
        <w:rPr>
          <w:rFonts w:ascii="Times New Roman" w:hAnsi="Times New Roman" w:cs="Times New Roman"/>
          <w:sz w:val="24"/>
          <w:szCs w:val="24"/>
        </w:rPr>
        <w:t xml:space="preserve"> </w:t>
      </w:r>
      <w:hyperlink r:id="rId12" w:history="1">
        <w:r w:rsidRPr="00872F99">
          <w:rPr>
            <w:rStyle w:val="Hyperlink"/>
            <w:rFonts w:ascii="Times New Roman" w:hAnsi="Times New Roman" w:cs="Times New Roman"/>
            <w:bCs/>
            <w:sz w:val="24"/>
            <w:szCs w:val="24"/>
          </w:rPr>
          <w:t>https://doi.org/10.1177/0095399721997427</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69898139" w14:textId="5C715FB5" w:rsidR="00326498" w:rsidRPr="00872F99" w:rsidRDefault="00103379" w:rsidP="00872F99">
      <w:pPr>
        <w:spacing w:before="240" w:after="240" w:line="360" w:lineRule="auto"/>
        <w:jc w:val="both"/>
        <w:rPr>
          <w:rFonts w:ascii="Times New Roman" w:hAnsi="Times New Roman" w:cs="Times New Roman"/>
          <w:bCs/>
          <w:sz w:val="24"/>
          <w:szCs w:val="24"/>
        </w:rPr>
      </w:pPr>
      <w:r w:rsidRPr="00872F99">
        <w:rPr>
          <w:rFonts w:ascii="Times New Roman" w:hAnsi="Times New Roman" w:cs="Times New Roman"/>
          <w:bCs/>
          <w:sz w:val="24"/>
          <w:szCs w:val="24"/>
        </w:rPr>
        <w:t>Tholen, G., 2024. Matching candidates to culture: How assessments of organisational fit shape the hiring process. </w:t>
      </w:r>
      <w:r w:rsidRPr="00872F99">
        <w:rPr>
          <w:rFonts w:ascii="Times New Roman" w:hAnsi="Times New Roman" w:cs="Times New Roman"/>
          <w:bCs/>
          <w:i/>
          <w:iCs/>
          <w:sz w:val="24"/>
          <w:szCs w:val="24"/>
        </w:rPr>
        <w:t>Work, Employment and Society</w:t>
      </w:r>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38</w:t>
      </w:r>
      <w:r w:rsidRPr="00872F99">
        <w:rPr>
          <w:rFonts w:ascii="Times New Roman" w:hAnsi="Times New Roman" w:cs="Times New Roman"/>
          <w:bCs/>
          <w:sz w:val="24"/>
          <w:szCs w:val="24"/>
        </w:rPr>
        <w:t>(3), pp.705-722. Available at:</w:t>
      </w:r>
      <w:r w:rsidRPr="00872F99">
        <w:rPr>
          <w:rFonts w:ascii="Times New Roman" w:hAnsi="Times New Roman" w:cs="Times New Roman"/>
          <w:sz w:val="24"/>
          <w:szCs w:val="24"/>
        </w:rPr>
        <w:t xml:space="preserve"> </w:t>
      </w:r>
      <w:hyperlink r:id="rId13" w:history="1">
        <w:r w:rsidRPr="00872F99">
          <w:rPr>
            <w:rStyle w:val="Hyperlink"/>
            <w:rFonts w:ascii="Times New Roman" w:hAnsi="Times New Roman" w:cs="Times New Roman"/>
            <w:bCs/>
            <w:sz w:val="24"/>
            <w:szCs w:val="24"/>
          </w:rPr>
          <w:t>https://doi.org/10.1177/09500170231155294</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5B2F691B" w14:textId="092B4A93" w:rsidR="00326498" w:rsidRPr="00872F99" w:rsidRDefault="00103379" w:rsidP="00872F99">
      <w:pPr>
        <w:spacing w:before="240" w:after="240" w:line="360" w:lineRule="auto"/>
        <w:jc w:val="both"/>
        <w:rPr>
          <w:rFonts w:ascii="Times New Roman" w:hAnsi="Times New Roman" w:cs="Times New Roman"/>
          <w:bCs/>
          <w:sz w:val="24"/>
          <w:szCs w:val="24"/>
        </w:rPr>
      </w:pPr>
      <w:r w:rsidRPr="00872F99">
        <w:rPr>
          <w:rFonts w:ascii="Times New Roman" w:hAnsi="Times New Roman" w:cs="Times New Roman"/>
          <w:bCs/>
          <w:sz w:val="24"/>
          <w:szCs w:val="24"/>
        </w:rPr>
        <w:t>Tripathi, A. and Kalia, P., 2024. Examining the effects of supportive work environment and organisational learning culture on organisational performance in information technology companies: The mediating role of learning agility and organisational innovation. </w:t>
      </w:r>
      <w:r w:rsidRPr="00872F99">
        <w:rPr>
          <w:rFonts w:ascii="Times New Roman" w:hAnsi="Times New Roman" w:cs="Times New Roman"/>
          <w:bCs/>
          <w:i/>
          <w:iCs/>
          <w:sz w:val="24"/>
          <w:szCs w:val="24"/>
        </w:rPr>
        <w:t>Innovation</w:t>
      </w:r>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26</w:t>
      </w:r>
      <w:r w:rsidRPr="00872F99">
        <w:rPr>
          <w:rFonts w:ascii="Times New Roman" w:hAnsi="Times New Roman" w:cs="Times New Roman"/>
          <w:bCs/>
          <w:sz w:val="24"/>
          <w:szCs w:val="24"/>
        </w:rPr>
        <w:t>(2), pp.257-277. Available at:</w:t>
      </w:r>
      <w:r w:rsidRPr="00872F99">
        <w:rPr>
          <w:rFonts w:ascii="Times New Roman" w:hAnsi="Times New Roman" w:cs="Times New Roman"/>
          <w:sz w:val="24"/>
          <w:szCs w:val="24"/>
        </w:rPr>
        <w:t xml:space="preserve"> </w:t>
      </w:r>
      <w:hyperlink r:id="rId14" w:history="1">
        <w:r w:rsidRPr="00872F99">
          <w:rPr>
            <w:rStyle w:val="Hyperlink"/>
            <w:rFonts w:ascii="Times New Roman" w:hAnsi="Times New Roman" w:cs="Times New Roman"/>
            <w:bCs/>
            <w:sz w:val="24"/>
            <w:szCs w:val="24"/>
          </w:rPr>
          <w:t>https://doi.org/10.1080/14479338.2022.2116640</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44E0253F" w14:textId="2CF87B8C" w:rsidR="00326498" w:rsidRPr="00872F99" w:rsidRDefault="00103379" w:rsidP="00872F99">
      <w:pPr>
        <w:spacing w:before="240" w:after="240" w:line="360" w:lineRule="auto"/>
        <w:jc w:val="both"/>
        <w:rPr>
          <w:rFonts w:ascii="Times New Roman" w:hAnsi="Times New Roman" w:cs="Times New Roman"/>
          <w:bCs/>
          <w:sz w:val="24"/>
          <w:szCs w:val="24"/>
          <w:lang w:val="en-ZW"/>
        </w:rPr>
      </w:pPr>
      <w:r w:rsidRPr="00872F99">
        <w:rPr>
          <w:rFonts w:ascii="Times New Roman" w:hAnsi="Times New Roman" w:cs="Times New Roman"/>
          <w:bCs/>
          <w:sz w:val="24"/>
          <w:szCs w:val="24"/>
        </w:rPr>
        <w:lastRenderedPageBreak/>
        <w:t>Verhoef, P.C., Broekhuizen, T., Bart, Y., Bhattacharya, A., Dong, J.Q., Fabian, N. and Haenlein, M., 2021. Digital transformation: A multidisciplinary reflection and research agenda. </w:t>
      </w:r>
      <w:r w:rsidRPr="00872F99">
        <w:rPr>
          <w:rFonts w:ascii="Times New Roman" w:hAnsi="Times New Roman" w:cs="Times New Roman"/>
          <w:bCs/>
          <w:i/>
          <w:iCs/>
          <w:sz w:val="24"/>
          <w:szCs w:val="24"/>
        </w:rPr>
        <w:t>Journal of business research</w:t>
      </w:r>
      <w:r w:rsidRPr="00872F99">
        <w:rPr>
          <w:rFonts w:ascii="Times New Roman" w:hAnsi="Times New Roman" w:cs="Times New Roman"/>
          <w:bCs/>
          <w:sz w:val="24"/>
          <w:szCs w:val="24"/>
        </w:rPr>
        <w:t>, </w:t>
      </w:r>
      <w:r w:rsidRPr="00872F99">
        <w:rPr>
          <w:rFonts w:ascii="Times New Roman" w:hAnsi="Times New Roman" w:cs="Times New Roman"/>
          <w:bCs/>
          <w:i/>
          <w:iCs/>
          <w:sz w:val="24"/>
          <w:szCs w:val="24"/>
        </w:rPr>
        <w:t>122</w:t>
      </w:r>
      <w:r w:rsidRPr="00872F99">
        <w:rPr>
          <w:rFonts w:ascii="Times New Roman" w:hAnsi="Times New Roman" w:cs="Times New Roman"/>
          <w:bCs/>
          <w:sz w:val="24"/>
          <w:szCs w:val="24"/>
        </w:rPr>
        <w:t>, pp.889-901. Available at:</w:t>
      </w:r>
      <w:r w:rsidRPr="00872F99">
        <w:rPr>
          <w:rFonts w:ascii="Times New Roman" w:hAnsi="Times New Roman" w:cs="Times New Roman"/>
          <w:sz w:val="24"/>
          <w:szCs w:val="24"/>
        </w:rPr>
        <w:t xml:space="preserve"> </w:t>
      </w:r>
      <w:hyperlink r:id="rId15" w:tgtFrame="_blank" w:tooltip="Persistent link using digital object identifier" w:history="1">
        <w:r w:rsidRPr="00872F99">
          <w:rPr>
            <w:rStyle w:val="Hyperlink"/>
            <w:rFonts w:ascii="Times New Roman" w:hAnsi="Times New Roman" w:cs="Times New Roman"/>
            <w:bCs/>
            <w:sz w:val="24"/>
            <w:szCs w:val="24"/>
          </w:rPr>
          <w:t>https://doi.org/10.1016/j.jbusres.2019.09.022</w:t>
        </w:r>
      </w:hyperlink>
      <w:r w:rsidRPr="00872F99">
        <w:rPr>
          <w:rFonts w:ascii="Times New Roman" w:hAnsi="Times New Roman" w:cs="Times New Roman"/>
          <w:bCs/>
          <w:sz w:val="24"/>
          <w:szCs w:val="24"/>
        </w:rPr>
        <w:t xml:space="preserve"> (Accessed: </w:t>
      </w:r>
      <w:r w:rsidRPr="00872F99">
        <w:rPr>
          <w:rFonts w:ascii="Times New Roman" w:hAnsi="Times New Roman" w:cs="Times New Roman"/>
          <w:bCs/>
          <w:sz w:val="24"/>
          <w:szCs w:val="24"/>
        </w:rPr>
        <w:fldChar w:fldCharType="begin"/>
      </w:r>
      <w:r w:rsidRPr="00872F99">
        <w:rPr>
          <w:rFonts w:ascii="Times New Roman" w:hAnsi="Times New Roman" w:cs="Times New Roman"/>
          <w:bCs/>
          <w:sz w:val="24"/>
          <w:szCs w:val="24"/>
        </w:rPr>
        <w:instrText xml:space="preserve"> DATE \@ "dd/MM/yyyy" </w:instrText>
      </w:r>
      <w:r w:rsidRPr="00872F99">
        <w:rPr>
          <w:rFonts w:ascii="Times New Roman" w:hAnsi="Times New Roman" w:cs="Times New Roman"/>
          <w:bCs/>
          <w:sz w:val="24"/>
          <w:szCs w:val="24"/>
        </w:rPr>
        <w:fldChar w:fldCharType="separate"/>
      </w:r>
      <w:r w:rsidR="0062495B">
        <w:rPr>
          <w:rFonts w:ascii="Times New Roman" w:hAnsi="Times New Roman" w:cs="Times New Roman"/>
          <w:bCs/>
          <w:noProof/>
          <w:sz w:val="24"/>
          <w:szCs w:val="24"/>
        </w:rPr>
        <w:t>07/04/2026</w:t>
      </w:r>
      <w:r w:rsidRPr="00872F99">
        <w:rPr>
          <w:rFonts w:ascii="Times New Roman" w:hAnsi="Times New Roman" w:cs="Times New Roman"/>
          <w:bCs/>
          <w:sz w:val="24"/>
          <w:szCs w:val="24"/>
        </w:rPr>
        <w:fldChar w:fldCharType="end"/>
      </w:r>
      <w:r w:rsidRPr="00872F99">
        <w:rPr>
          <w:rFonts w:ascii="Times New Roman" w:hAnsi="Times New Roman" w:cs="Times New Roman"/>
          <w:bCs/>
          <w:sz w:val="24"/>
          <w:szCs w:val="24"/>
        </w:rPr>
        <w:t>).</w:t>
      </w:r>
    </w:p>
    <w:p w14:paraId="6601C610" w14:textId="77777777" w:rsidR="00686786" w:rsidRPr="00872F99" w:rsidRDefault="00686786" w:rsidP="00872F99">
      <w:pPr>
        <w:spacing w:before="240" w:after="240" w:line="360" w:lineRule="auto"/>
        <w:jc w:val="both"/>
        <w:rPr>
          <w:rFonts w:ascii="Times New Roman" w:hAnsi="Times New Roman" w:cs="Times New Roman"/>
          <w:bCs/>
          <w:sz w:val="24"/>
          <w:szCs w:val="24"/>
          <w:lang w:val="en-ZW"/>
        </w:rPr>
      </w:pPr>
    </w:p>
    <w:sectPr w:rsidR="00686786" w:rsidRPr="00872F9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91AB0" w14:textId="77777777" w:rsidR="006533BA" w:rsidRDefault="006533BA">
      <w:pPr>
        <w:spacing w:after="0" w:line="240" w:lineRule="auto"/>
      </w:pPr>
      <w:r>
        <w:separator/>
      </w:r>
    </w:p>
  </w:endnote>
  <w:endnote w:type="continuationSeparator" w:id="0">
    <w:p w14:paraId="29081E3D" w14:textId="77777777" w:rsidR="006533BA" w:rsidRDefault="00653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19492" w14:textId="77777777" w:rsidR="00243BF2" w:rsidRDefault="00243B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04868"/>
      <w:docPartObj>
        <w:docPartGallery w:val="Page Numbers (Bottom of Page)"/>
        <w:docPartUnique/>
      </w:docPartObj>
    </w:sdtPr>
    <w:sdtEndPr>
      <w:rPr>
        <w:noProof/>
      </w:rPr>
    </w:sdtEndPr>
    <w:sdtContent>
      <w:p w14:paraId="5BBA2A45" w14:textId="3B358481" w:rsidR="00F33D84" w:rsidRDefault="00103379">
        <w:pPr>
          <w:pStyle w:val="Footer"/>
          <w:jc w:val="center"/>
        </w:pPr>
        <w:r>
          <w:fldChar w:fldCharType="begin"/>
        </w:r>
        <w:r>
          <w:instrText xml:space="preserve"> PAGE   \* MERGEFORMAT </w:instrText>
        </w:r>
        <w:r>
          <w:fldChar w:fldCharType="separate"/>
        </w:r>
        <w:r w:rsidR="00547E47">
          <w:rPr>
            <w:noProof/>
          </w:rPr>
          <w:t>1</w:t>
        </w:r>
        <w:r>
          <w:rPr>
            <w:noProof/>
          </w:rPr>
          <w:fldChar w:fldCharType="end"/>
        </w:r>
      </w:p>
    </w:sdtContent>
  </w:sdt>
  <w:p w14:paraId="0FF48A10" w14:textId="77777777" w:rsidR="00F33D84" w:rsidRDefault="00F33D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058A7" w14:textId="77777777" w:rsidR="00243BF2" w:rsidRDefault="00243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714D6" w14:textId="77777777" w:rsidR="006533BA" w:rsidRDefault="006533BA">
      <w:pPr>
        <w:spacing w:after="0" w:line="240" w:lineRule="auto"/>
      </w:pPr>
      <w:r>
        <w:separator/>
      </w:r>
    </w:p>
  </w:footnote>
  <w:footnote w:type="continuationSeparator" w:id="0">
    <w:p w14:paraId="330A5D12" w14:textId="77777777" w:rsidR="006533BA" w:rsidRDefault="00653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E957F" w14:textId="77777777" w:rsidR="00243BF2" w:rsidRDefault="00243B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EE75E" w14:textId="77777777" w:rsidR="00243BF2" w:rsidRDefault="00243B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23BA3" w14:textId="77777777" w:rsidR="00243BF2" w:rsidRDefault="00243B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60BC"/>
    <w:multiLevelType w:val="multilevel"/>
    <w:tmpl w:val="A4D4E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26CCD"/>
    <w:multiLevelType w:val="multilevel"/>
    <w:tmpl w:val="7B34F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5A5A91"/>
    <w:multiLevelType w:val="multilevel"/>
    <w:tmpl w:val="759E9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739E5"/>
    <w:multiLevelType w:val="multilevel"/>
    <w:tmpl w:val="B190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551776"/>
    <w:multiLevelType w:val="multilevel"/>
    <w:tmpl w:val="623C2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9F594E"/>
    <w:multiLevelType w:val="multilevel"/>
    <w:tmpl w:val="B3462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978D4"/>
    <w:multiLevelType w:val="multilevel"/>
    <w:tmpl w:val="3EC0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A764B"/>
    <w:multiLevelType w:val="multilevel"/>
    <w:tmpl w:val="D29C2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F1223E"/>
    <w:multiLevelType w:val="multilevel"/>
    <w:tmpl w:val="CC36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4B2529"/>
    <w:multiLevelType w:val="multilevel"/>
    <w:tmpl w:val="9DC4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0D4EC7"/>
    <w:multiLevelType w:val="multilevel"/>
    <w:tmpl w:val="C57C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E2B50"/>
    <w:multiLevelType w:val="multilevel"/>
    <w:tmpl w:val="AA16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CF1393"/>
    <w:multiLevelType w:val="multilevel"/>
    <w:tmpl w:val="6B28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BF2E1B"/>
    <w:multiLevelType w:val="multilevel"/>
    <w:tmpl w:val="03761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E335D1"/>
    <w:multiLevelType w:val="multilevel"/>
    <w:tmpl w:val="87F4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E0BAA"/>
    <w:multiLevelType w:val="multilevel"/>
    <w:tmpl w:val="56D6B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1C1FDC"/>
    <w:multiLevelType w:val="multilevel"/>
    <w:tmpl w:val="F5F2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725AC7"/>
    <w:multiLevelType w:val="multilevel"/>
    <w:tmpl w:val="896C5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7A5CE2"/>
    <w:multiLevelType w:val="multilevel"/>
    <w:tmpl w:val="4CBA0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103C03"/>
    <w:multiLevelType w:val="multilevel"/>
    <w:tmpl w:val="E98C3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C47730"/>
    <w:multiLevelType w:val="multilevel"/>
    <w:tmpl w:val="6B38E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0C2753"/>
    <w:multiLevelType w:val="multilevel"/>
    <w:tmpl w:val="B4CCA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280ED7"/>
    <w:multiLevelType w:val="multilevel"/>
    <w:tmpl w:val="13A63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1010E5"/>
    <w:multiLevelType w:val="multilevel"/>
    <w:tmpl w:val="A6942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FC0E7A"/>
    <w:multiLevelType w:val="multilevel"/>
    <w:tmpl w:val="2046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4746E8"/>
    <w:multiLevelType w:val="multilevel"/>
    <w:tmpl w:val="0D28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7A7A6F"/>
    <w:multiLevelType w:val="multilevel"/>
    <w:tmpl w:val="8C3AF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B45002"/>
    <w:multiLevelType w:val="multilevel"/>
    <w:tmpl w:val="50F8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8B5B23"/>
    <w:multiLevelType w:val="multilevel"/>
    <w:tmpl w:val="2A5EE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9B4B64"/>
    <w:multiLevelType w:val="multilevel"/>
    <w:tmpl w:val="199C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DA54E0"/>
    <w:multiLevelType w:val="multilevel"/>
    <w:tmpl w:val="B52CD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B91486"/>
    <w:multiLevelType w:val="multilevel"/>
    <w:tmpl w:val="0E901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C34D76"/>
    <w:multiLevelType w:val="multilevel"/>
    <w:tmpl w:val="E54A0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FF3CDD"/>
    <w:multiLevelType w:val="multilevel"/>
    <w:tmpl w:val="415C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024711">
    <w:abstractNumId w:val="5"/>
  </w:num>
  <w:num w:numId="2" w16cid:durableId="25569585">
    <w:abstractNumId w:val="23"/>
  </w:num>
  <w:num w:numId="3" w16cid:durableId="1061514175">
    <w:abstractNumId w:val="4"/>
  </w:num>
  <w:num w:numId="4" w16cid:durableId="942030683">
    <w:abstractNumId w:val="10"/>
  </w:num>
  <w:num w:numId="5" w16cid:durableId="24143203">
    <w:abstractNumId w:val="16"/>
  </w:num>
  <w:num w:numId="6" w16cid:durableId="1545558608">
    <w:abstractNumId w:val="28"/>
  </w:num>
  <w:num w:numId="7" w16cid:durableId="815024835">
    <w:abstractNumId w:val="7"/>
  </w:num>
  <w:num w:numId="8" w16cid:durableId="287859883">
    <w:abstractNumId w:val="32"/>
  </w:num>
  <w:num w:numId="9" w16cid:durableId="1695233230">
    <w:abstractNumId w:val="3"/>
  </w:num>
  <w:num w:numId="10" w16cid:durableId="271740695">
    <w:abstractNumId w:val="2"/>
  </w:num>
  <w:num w:numId="11" w16cid:durableId="2082555694">
    <w:abstractNumId w:val="0"/>
  </w:num>
  <w:num w:numId="12" w16cid:durableId="1591499229">
    <w:abstractNumId w:val="13"/>
  </w:num>
  <w:num w:numId="13" w16cid:durableId="297490900">
    <w:abstractNumId w:val="6"/>
  </w:num>
  <w:num w:numId="14" w16cid:durableId="220403693">
    <w:abstractNumId w:val="31"/>
  </w:num>
  <w:num w:numId="15" w16cid:durableId="831916026">
    <w:abstractNumId w:val="9"/>
  </w:num>
  <w:num w:numId="16" w16cid:durableId="1510217499">
    <w:abstractNumId w:val="20"/>
  </w:num>
  <w:num w:numId="17" w16cid:durableId="639000872">
    <w:abstractNumId w:val="26"/>
  </w:num>
  <w:num w:numId="18" w16cid:durableId="616790935">
    <w:abstractNumId w:val="11"/>
  </w:num>
  <w:num w:numId="19" w16cid:durableId="2137134392">
    <w:abstractNumId w:val="18"/>
  </w:num>
  <w:num w:numId="20" w16cid:durableId="20402930">
    <w:abstractNumId w:val="24"/>
  </w:num>
  <w:num w:numId="21" w16cid:durableId="1376585551">
    <w:abstractNumId w:val="22"/>
  </w:num>
  <w:num w:numId="22" w16cid:durableId="1426151571">
    <w:abstractNumId w:val="25"/>
  </w:num>
  <w:num w:numId="23" w16cid:durableId="164904689">
    <w:abstractNumId w:val="30"/>
  </w:num>
  <w:num w:numId="24" w16cid:durableId="1090661660">
    <w:abstractNumId w:val="17"/>
  </w:num>
  <w:num w:numId="25" w16cid:durableId="1740713678">
    <w:abstractNumId w:val="19"/>
  </w:num>
  <w:num w:numId="26" w16cid:durableId="1093665315">
    <w:abstractNumId w:val="1"/>
  </w:num>
  <w:num w:numId="27" w16cid:durableId="1946419640">
    <w:abstractNumId w:val="8"/>
  </w:num>
  <w:num w:numId="28" w16cid:durableId="129328189">
    <w:abstractNumId w:val="27"/>
  </w:num>
  <w:num w:numId="29" w16cid:durableId="951011160">
    <w:abstractNumId w:val="15"/>
  </w:num>
  <w:num w:numId="30" w16cid:durableId="1986465181">
    <w:abstractNumId w:val="33"/>
  </w:num>
  <w:num w:numId="31" w16cid:durableId="1934391808">
    <w:abstractNumId w:val="12"/>
  </w:num>
  <w:num w:numId="32" w16cid:durableId="13725268">
    <w:abstractNumId w:val="14"/>
  </w:num>
  <w:num w:numId="33" w16cid:durableId="1863517064">
    <w:abstractNumId w:val="21"/>
  </w:num>
  <w:num w:numId="34" w16cid:durableId="21844348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5F4"/>
    <w:rsid w:val="00000419"/>
    <w:rsid w:val="00010B60"/>
    <w:rsid w:val="00021E8C"/>
    <w:rsid w:val="0003455A"/>
    <w:rsid w:val="0003692F"/>
    <w:rsid w:val="00096C09"/>
    <w:rsid w:val="000A24ED"/>
    <w:rsid w:val="000A787B"/>
    <w:rsid w:val="000B2533"/>
    <w:rsid w:val="000C5F6D"/>
    <w:rsid w:val="000D2107"/>
    <w:rsid w:val="000E02E6"/>
    <w:rsid w:val="000F755E"/>
    <w:rsid w:val="00103379"/>
    <w:rsid w:val="001045E6"/>
    <w:rsid w:val="00110DC3"/>
    <w:rsid w:val="00147713"/>
    <w:rsid w:val="00185817"/>
    <w:rsid w:val="00197503"/>
    <w:rsid w:val="001A1610"/>
    <w:rsid w:val="001C78B2"/>
    <w:rsid w:val="001D1F41"/>
    <w:rsid w:val="001E2509"/>
    <w:rsid w:val="00221CD8"/>
    <w:rsid w:val="00232AE8"/>
    <w:rsid w:val="00234E0A"/>
    <w:rsid w:val="00243BF2"/>
    <w:rsid w:val="002444EC"/>
    <w:rsid w:val="00262B26"/>
    <w:rsid w:val="002715B8"/>
    <w:rsid w:val="0029499F"/>
    <w:rsid w:val="00297DAC"/>
    <w:rsid w:val="002A2231"/>
    <w:rsid w:val="002A3882"/>
    <w:rsid w:val="002C772C"/>
    <w:rsid w:val="002D19F0"/>
    <w:rsid w:val="002E6C8A"/>
    <w:rsid w:val="003057A5"/>
    <w:rsid w:val="00326498"/>
    <w:rsid w:val="003279D8"/>
    <w:rsid w:val="00380EB8"/>
    <w:rsid w:val="003B6EF3"/>
    <w:rsid w:val="003C199A"/>
    <w:rsid w:val="003C4110"/>
    <w:rsid w:val="0041037C"/>
    <w:rsid w:val="00437DF9"/>
    <w:rsid w:val="0045641F"/>
    <w:rsid w:val="0048107A"/>
    <w:rsid w:val="00484029"/>
    <w:rsid w:val="004953D9"/>
    <w:rsid w:val="004A3058"/>
    <w:rsid w:val="00501D8B"/>
    <w:rsid w:val="00505801"/>
    <w:rsid w:val="0053482B"/>
    <w:rsid w:val="0054311B"/>
    <w:rsid w:val="00545DDE"/>
    <w:rsid w:val="00547E47"/>
    <w:rsid w:val="005A32F7"/>
    <w:rsid w:val="005B6E8E"/>
    <w:rsid w:val="005F340A"/>
    <w:rsid w:val="0062495B"/>
    <w:rsid w:val="006533BA"/>
    <w:rsid w:val="00671D4E"/>
    <w:rsid w:val="00686786"/>
    <w:rsid w:val="006A3401"/>
    <w:rsid w:val="006A3A53"/>
    <w:rsid w:val="006D7586"/>
    <w:rsid w:val="006E1499"/>
    <w:rsid w:val="00702ACD"/>
    <w:rsid w:val="00722C6B"/>
    <w:rsid w:val="00736697"/>
    <w:rsid w:val="00737475"/>
    <w:rsid w:val="0076388D"/>
    <w:rsid w:val="00784DAF"/>
    <w:rsid w:val="007C267B"/>
    <w:rsid w:val="007C4B04"/>
    <w:rsid w:val="008340C1"/>
    <w:rsid w:val="008512FE"/>
    <w:rsid w:val="00872F99"/>
    <w:rsid w:val="008B6F46"/>
    <w:rsid w:val="008D08E5"/>
    <w:rsid w:val="008E0D3A"/>
    <w:rsid w:val="009225D5"/>
    <w:rsid w:val="00923DBB"/>
    <w:rsid w:val="00936DCB"/>
    <w:rsid w:val="0094078C"/>
    <w:rsid w:val="00945893"/>
    <w:rsid w:val="00946F5E"/>
    <w:rsid w:val="009840DF"/>
    <w:rsid w:val="009F46C1"/>
    <w:rsid w:val="009F5872"/>
    <w:rsid w:val="00A01B21"/>
    <w:rsid w:val="00A440E7"/>
    <w:rsid w:val="00A4550B"/>
    <w:rsid w:val="00A50614"/>
    <w:rsid w:val="00A52A0C"/>
    <w:rsid w:val="00A8372D"/>
    <w:rsid w:val="00AB6D70"/>
    <w:rsid w:val="00AB71D8"/>
    <w:rsid w:val="00AC7792"/>
    <w:rsid w:val="00AF045F"/>
    <w:rsid w:val="00AF055F"/>
    <w:rsid w:val="00AF764A"/>
    <w:rsid w:val="00B111D2"/>
    <w:rsid w:val="00B60CF4"/>
    <w:rsid w:val="00B70A8E"/>
    <w:rsid w:val="00B77012"/>
    <w:rsid w:val="00BA0BE7"/>
    <w:rsid w:val="00BB0BED"/>
    <w:rsid w:val="00BB3623"/>
    <w:rsid w:val="00BB63A6"/>
    <w:rsid w:val="00BF7696"/>
    <w:rsid w:val="00C70EBE"/>
    <w:rsid w:val="00C82BCB"/>
    <w:rsid w:val="00CC48FD"/>
    <w:rsid w:val="00CD15F4"/>
    <w:rsid w:val="00CD3F7F"/>
    <w:rsid w:val="00CE6953"/>
    <w:rsid w:val="00CF4E8B"/>
    <w:rsid w:val="00D004F0"/>
    <w:rsid w:val="00D25CD9"/>
    <w:rsid w:val="00D27727"/>
    <w:rsid w:val="00D41263"/>
    <w:rsid w:val="00D6102A"/>
    <w:rsid w:val="00D624E4"/>
    <w:rsid w:val="00D70130"/>
    <w:rsid w:val="00D976B5"/>
    <w:rsid w:val="00DA466B"/>
    <w:rsid w:val="00DA6442"/>
    <w:rsid w:val="00DC0FB9"/>
    <w:rsid w:val="00DE1B33"/>
    <w:rsid w:val="00E44C40"/>
    <w:rsid w:val="00EA7072"/>
    <w:rsid w:val="00EC6598"/>
    <w:rsid w:val="00EE28E6"/>
    <w:rsid w:val="00EF3037"/>
    <w:rsid w:val="00F16B4E"/>
    <w:rsid w:val="00F20B77"/>
    <w:rsid w:val="00F33D84"/>
    <w:rsid w:val="00F46444"/>
    <w:rsid w:val="00F54828"/>
    <w:rsid w:val="00F838E3"/>
    <w:rsid w:val="00F914A0"/>
    <w:rsid w:val="00FE210A"/>
    <w:rsid w:val="00FE7774"/>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456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ZW"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695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2A0C"/>
    <w:rPr>
      <w:color w:val="0000FF" w:themeColor="hyperlink"/>
      <w:u w:val="single"/>
    </w:rPr>
  </w:style>
  <w:style w:type="paragraph" w:styleId="EndnoteText">
    <w:name w:val="endnote text"/>
    <w:basedOn w:val="Normal"/>
    <w:link w:val="EndnoteTextChar"/>
    <w:uiPriority w:val="99"/>
    <w:semiHidden/>
    <w:unhideWhenUsed/>
    <w:rsid w:val="0048402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84029"/>
    <w:rPr>
      <w:sz w:val="20"/>
      <w:szCs w:val="20"/>
      <w:lang w:val="en-GB"/>
    </w:rPr>
  </w:style>
  <w:style w:type="character" w:styleId="EndnoteReference">
    <w:name w:val="endnote reference"/>
    <w:basedOn w:val="DefaultParagraphFont"/>
    <w:uiPriority w:val="99"/>
    <w:semiHidden/>
    <w:unhideWhenUsed/>
    <w:rsid w:val="00484029"/>
    <w:rPr>
      <w:vertAlign w:val="superscript"/>
    </w:rPr>
  </w:style>
  <w:style w:type="paragraph" w:styleId="BalloonText">
    <w:name w:val="Balloon Text"/>
    <w:basedOn w:val="Normal"/>
    <w:link w:val="BalloonTextChar"/>
    <w:uiPriority w:val="99"/>
    <w:semiHidden/>
    <w:unhideWhenUsed/>
    <w:rsid w:val="004840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029"/>
    <w:rPr>
      <w:rFonts w:ascii="Tahoma" w:hAnsi="Tahoma" w:cs="Tahoma"/>
      <w:sz w:val="16"/>
      <w:szCs w:val="16"/>
      <w:lang w:val="en-GB"/>
    </w:rPr>
  </w:style>
  <w:style w:type="paragraph" w:styleId="Header">
    <w:name w:val="header"/>
    <w:basedOn w:val="Normal"/>
    <w:link w:val="HeaderChar"/>
    <w:uiPriority w:val="99"/>
    <w:unhideWhenUsed/>
    <w:rsid w:val="00F33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D84"/>
    <w:rPr>
      <w:lang w:val="en-GB"/>
    </w:rPr>
  </w:style>
  <w:style w:type="paragraph" w:styleId="Footer">
    <w:name w:val="footer"/>
    <w:basedOn w:val="Normal"/>
    <w:link w:val="FooterChar"/>
    <w:uiPriority w:val="99"/>
    <w:unhideWhenUsed/>
    <w:rsid w:val="00F33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D84"/>
    <w:rPr>
      <w:lang w:val="en-GB"/>
    </w:rPr>
  </w:style>
  <w:style w:type="character" w:customStyle="1" w:styleId="Heading1Char">
    <w:name w:val="Heading 1 Char"/>
    <w:basedOn w:val="DefaultParagraphFont"/>
    <w:link w:val="Heading1"/>
    <w:uiPriority w:val="9"/>
    <w:rsid w:val="00CE6953"/>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48107A"/>
    <w:pPr>
      <w:outlineLvl w:val="9"/>
    </w:pPr>
    <w:rPr>
      <w:lang w:val="en-US" w:eastAsia="ja-JP"/>
    </w:rPr>
  </w:style>
  <w:style w:type="paragraph" w:styleId="TOC1">
    <w:name w:val="toc 1"/>
    <w:basedOn w:val="Normal"/>
    <w:next w:val="Normal"/>
    <w:autoRedefine/>
    <w:uiPriority w:val="39"/>
    <w:unhideWhenUsed/>
    <w:rsid w:val="0048107A"/>
    <w:pPr>
      <w:spacing w:after="100"/>
    </w:pPr>
  </w:style>
  <w:style w:type="character" w:styleId="CommentReference">
    <w:name w:val="annotation reference"/>
    <w:basedOn w:val="DefaultParagraphFont"/>
    <w:uiPriority w:val="99"/>
    <w:semiHidden/>
    <w:unhideWhenUsed/>
    <w:rsid w:val="00BB0BED"/>
    <w:rPr>
      <w:sz w:val="16"/>
      <w:szCs w:val="16"/>
    </w:rPr>
  </w:style>
  <w:style w:type="paragraph" w:styleId="CommentText">
    <w:name w:val="annotation text"/>
    <w:basedOn w:val="Normal"/>
    <w:link w:val="CommentTextChar"/>
    <w:uiPriority w:val="99"/>
    <w:semiHidden/>
    <w:unhideWhenUsed/>
    <w:rsid w:val="00BB0BED"/>
    <w:pPr>
      <w:spacing w:line="240" w:lineRule="auto"/>
    </w:pPr>
    <w:rPr>
      <w:sz w:val="20"/>
      <w:szCs w:val="20"/>
    </w:rPr>
  </w:style>
  <w:style w:type="character" w:customStyle="1" w:styleId="CommentTextChar">
    <w:name w:val="Comment Text Char"/>
    <w:basedOn w:val="DefaultParagraphFont"/>
    <w:link w:val="CommentText"/>
    <w:uiPriority w:val="99"/>
    <w:semiHidden/>
    <w:rsid w:val="00BB0BED"/>
    <w:rPr>
      <w:sz w:val="20"/>
      <w:szCs w:val="20"/>
      <w:lang w:val="en-GB"/>
    </w:rPr>
  </w:style>
  <w:style w:type="paragraph" w:styleId="CommentSubject">
    <w:name w:val="annotation subject"/>
    <w:basedOn w:val="CommentText"/>
    <w:next w:val="CommentText"/>
    <w:link w:val="CommentSubjectChar"/>
    <w:uiPriority w:val="99"/>
    <w:semiHidden/>
    <w:unhideWhenUsed/>
    <w:rsid w:val="00BB0BED"/>
    <w:rPr>
      <w:b/>
      <w:bCs/>
    </w:rPr>
  </w:style>
  <w:style w:type="character" w:customStyle="1" w:styleId="CommentSubjectChar">
    <w:name w:val="Comment Subject Char"/>
    <w:basedOn w:val="CommentTextChar"/>
    <w:link w:val="CommentSubject"/>
    <w:uiPriority w:val="99"/>
    <w:semiHidden/>
    <w:rsid w:val="00BB0BED"/>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zlik.org/JA45JD66AZ" TargetMode="External"/><Relationship Id="rId13" Type="http://schemas.openxmlformats.org/officeDocument/2006/relationships/hyperlink" Target="https://doi.org/10.1177/09500170231155294"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doi.org/10.1177/0095399721997427"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suir.sumdu.edu.ua/server/api/core/bitstreams/475dc65e-76f6-484e-9c99-99e132f7b125/content" TargetMode="External"/><Relationship Id="rId5" Type="http://schemas.openxmlformats.org/officeDocument/2006/relationships/webSettings" Target="webSettings.xml"/><Relationship Id="rId15" Type="http://schemas.openxmlformats.org/officeDocument/2006/relationships/hyperlink" Target="https://doi.org/10.1016/j.jbusres.2019.09.022" TargetMode="External"/><Relationship Id="rId23" Type="http://schemas.openxmlformats.org/officeDocument/2006/relationships/theme" Target="theme/theme1.xml"/><Relationship Id="rId10" Type="http://schemas.openxmlformats.org/officeDocument/2006/relationships/hyperlink" Target="https://doi.org/10.33395/jmp.v12i2.12508"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emerald.com/ejim/article-pdf/24/4/1130/1726705/ejim-10-2019-0296.pdf" TargetMode="External"/><Relationship Id="rId14" Type="http://schemas.openxmlformats.org/officeDocument/2006/relationships/hyperlink" Target="https://doi.org/10.1080/14479338.2022.211664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66AB76-290E-4DF7-AEDC-17E0A03CF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2069</Words>
  <Characters>11797</Characters>
  <Application>Microsoft Office Word</Application>
  <DocSecurity>0</DocSecurity>
  <Lines>98</Lines>
  <Paragraphs>27</Paragraphs>
  <ScaleCrop>false</ScaleCrop>
  <Company/>
  <LinksUpToDate>false</LinksUpToDate>
  <CharactersWithSpaces>13839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2026-04-07T20:10:00Z</dcterms:created>
  <dcterms:modified xsi:type="dcterms:W3CDTF">2026-04-07T20:10:00Z</dcterms:modified>
</cp:coreProperties>
</file>