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F702F" w14:textId="77777777" w:rsidR="00683862" w:rsidRDefault="00683862" w:rsidP="00134084">
      <w:pPr>
        <w:tabs>
          <w:tab w:val="left" w:pos="1159"/>
        </w:tabs>
        <w:jc w:val="center"/>
        <w:rPr>
          <w:rFonts w:cs="Arial"/>
          <w:b/>
          <w:bCs/>
          <w:sz w:val="32"/>
          <w:szCs w:val="32"/>
        </w:rPr>
      </w:pPr>
    </w:p>
    <w:p w14:paraId="3EC18AA2" w14:textId="77777777" w:rsidR="00683862" w:rsidRDefault="00683862" w:rsidP="00134084">
      <w:pPr>
        <w:tabs>
          <w:tab w:val="left" w:pos="1159"/>
        </w:tabs>
        <w:jc w:val="center"/>
        <w:rPr>
          <w:rFonts w:cs="Arial"/>
          <w:b/>
          <w:bCs/>
          <w:sz w:val="32"/>
          <w:szCs w:val="32"/>
        </w:rPr>
      </w:pPr>
    </w:p>
    <w:p w14:paraId="1091E14C" w14:textId="1188791F" w:rsidR="00683862" w:rsidRDefault="00683862" w:rsidP="00683862">
      <w:pPr>
        <w:tabs>
          <w:tab w:val="left" w:pos="1159"/>
        </w:tabs>
        <w:jc w:val="center"/>
        <w:rPr>
          <w:rFonts w:cs="Arial"/>
          <w:b/>
          <w:bCs/>
          <w:sz w:val="32"/>
          <w:szCs w:val="32"/>
        </w:rPr>
      </w:pPr>
      <w:r>
        <w:rPr>
          <w:rFonts w:cs="Arial"/>
          <w:b/>
          <w:bCs/>
          <w:sz w:val="32"/>
          <w:szCs w:val="32"/>
        </w:rPr>
        <w:t xml:space="preserve">Student Name: Dayana </w:t>
      </w:r>
      <w:proofErr w:type="spellStart"/>
      <w:r>
        <w:rPr>
          <w:rFonts w:cs="Arial"/>
          <w:b/>
          <w:bCs/>
          <w:sz w:val="32"/>
          <w:szCs w:val="32"/>
        </w:rPr>
        <w:t>Pantaleeva</w:t>
      </w:r>
      <w:proofErr w:type="spellEnd"/>
      <w:r>
        <w:rPr>
          <w:rFonts w:cs="Arial"/>
          <w:b/>
          <w:bCs/>
          <w:sz w:val="32"/>
          <w:szCs w:val="32"/>
        </w:rPr>
        <w:t xml:space="preserve"> (2112058)</w:t>
      </w:r>
    </w:p>
    <w:p w14:paraId="3B9B5A2D" w14:textId="7D66BFB6" w:rsidR="00683862" w:rsidRDefault="00683862" w:rsidP="00683862">
      <w:pPr>
        <w:tabs>
          <w:tab w:val="left" w:pos="1159"/>
        </w:tabs>
        <w:jc w:val="center"/>
        <w:rPr>
          <w:rFonts w:cs="Arial"/>
          <w:b/>
          <w:bCs/>
          <w:sz w:val="32"/>
          <w:szCs w:val="32"/>
        </w:rPr>
      </w:pPr>
      <w:r>
        <w:rPr>
          <w:rFonts w:cs="Arial"/>
          <w:b/>
          <w:bCs/>
          <w:sz w:val="32"/>
          <w:szCs w:val="32"/>
        </w:rPr>
        <w:t>Module Title: Workplace Culture and its impact on Organisational Efficiency (BMSW5105)</w:t>
      </w:r>
    </w:p>
    <w:p w14:paraId="69D5AA24" w14:textId="074C8D5A" w:rsidR="00683862" w:rsidRDefault="00683862" w:rsidP="00683862">
      <w:pPr>
        <w:tabs>
          <w:tab w:val="left" w:pos="1159"/>
        </w:tabs>
        <w:jc w:val="center"/>
        <w:rPr>
          <w:rFonts w:cs="Arial"/>
          <w:b/>
          <w:bCs/>
          <w:sz w:val="32"/>
          <w:szCs w:val="32"/>
        </w:rPr>
      </w:pPr>
      <w:r>
        <w:rPr>
          <w:rFonts w:cs="Arial"/>
          <w:b/>
          <w:bCs/>
          <w:sz w:val="32"/>
          <w:szCs w:val="32"/>
        </w:rPr>
        <w:t xml:space="preserve">Lecturer’s Name: </w:t>
      </w:r>
      <w:proofErr w:type="spellStart"/>
      <w:r>
        <w:rPr>
          <w:rFonts w:cs="Arial"/>
          <w:b/>
          <w:bCs/>
          <w:sz w:val="32"/>
          <w:szCs w:val="32"/>
        </w:rPr>
        <w:t>Olusoyi</w:t>
      </w:r>
      <w:proofErr w:type="spellEnd"/>
      <w:r>
        <w:rPr>
          <w:rFonts w:cs="Arial"/>
          <w:b/>
          <w:bCs/>
          <w:sz w:val="32"/>
          <w:szCs w:val="32"/>
        </w:rPr>
        <w:t xml:space="preserve"> </w:t>
      </w:r>
      <w:proofErr w:type="spellStart"/>
      <w:r>
        <w:rPr>
          <w:rFonts w:cs="Arial"/>
          <w:b/>
          <w:bCs/>
          <w:sz w:val="32"/>
          <w:szCs w:val="32"/>
        </w:rPr>
        <w:t>Ashaye</w:t>
      </w:r>
      <w:proofErr w:type="spellEnd"/>
    </w:p>
    <w:p w14:paraId="7D3401A5" w14:textId="77777777" w:rsidR="00683862" w:rsidRDefault="00683862" w:rsidP="00134084">
      <w:pPr>
        <w:tabs>
          <w:tab w:val="left" w:pos="1159"/>
        </w:tabs>
        <w:jc w:val="center"/>
        <w:rPr>
          <w:rFonts w:cs="Arial"/>
          <w:b/>
          <w:bCs/>
          <w:sz w:val="32"/>
          <w:szCs w:val="32"/>
        </w:rPr>
      </w:pPr>
    </w:p>
    <w:p w14:paraId="00B5D20F" w14:textId="77777777" w:rsidR="00683862" w:rsidRDefault="00683862" w:rsidP="00134084">
      <w:pPr>
        <w:tabs>
          <w:tab w:val="left" w:pos="1159"/>
        </w:tabs>
        <w:jc w:val="center"/>
        <w:rPr>
          <w:rFonts w:cs="Arial"/>
          <w:b/>
          <w:bCs/>
          <w:sz w:val="32"/>
          <w:szCs w:val="32"/>
        </w:rPr>
      </w:pPr>
    </w:p>
    <w:p w14:paraId="1E5958AA" w14:textId="77777777" w:rsidR="00683862" w:rsidRDefault="00683862" w:rsidP="00134084">
      <w:pPr>
        <w:tabs>
          <w:tab w:val="left" w:pos="1159"/>
        </w:tabs>
        <w:jc w:val="center"/>
        <w:rPr>
          <w:rFonts w:cs="Arial"/>
          <w:b/>
          <w:bCs/>
          <w:sz w:val="32"/>
          <w:szCs w:val="32"/>
        </w:rPr>
      </w:pPr>
    </w:p>
    <w:p w14:paraId="167AEC8E" w14:textId="77777777" w:rsidR="00683862" w:rsidRDefault="00683862" w:rsidP="00134084">
      <w:pPr>
        <w:tabs>
          <w:tab w:val="left" w:pos="1159"/>
        </w:tabs>
        <w:jc w:val="center"/>
        <w:rPr>
          <w:rFonts w:cs="Arial"/>
          <w:b/>
          <w:bCs/>
          <w:sz w:val="32"/>
          <w:szCs w:val="32"/>
        </w:rPr>
      </w:pPr>
    </w:p>
    <w:p w14:paraId="7EF814FF" w14:textId="77777777" w:rsidR="00683862" w:rsidRDefault="00683862" w:rsidP="00134084">
      <w:pPr>
        <w:tabs>
          <w:tab w:val="left" w:pos="1159"/>
        </w:tabs>
        <w:jc w:val="center"/>
        <w:rPr>
          <w:rFonts w:cs="Arial"/>
          <w:b/>
          <w:bCs/>
          <w:sz w:val="32"/>
          <w:szCs w:val="32"/>
        </w:rPr>
      </w:pPr>
    </w:p>
    <w:p w14:paraId="5771BD38" w14:textId="77777777" w:rsidR="00683862" w:rsidRDefault="00683862" w:rsidP="00134084">
      <w:pPr>
        <w:tabs>
          <w:tab w:val="left" w:pos="1159"/>
        </w:tabs>
        <w:jc w:val="center"/>
        <w:rPr>
          <w:rFonts w:cs="Arial"/>
          <w:b/>
          <w:bCs/>
          <w:sz w:val="32"/>
          <w:szCs w:val="32"/>
        </w:rPr>
      </w:pPr>
    </w:p>
    <w:p w14:paraId="3C2C2F60" w14:textId="77777777" w:rsidR="00683862" w:rsidRDefault="00683862" w:rsidP="00134084">
      <w:pPr>
        <w:tabs>
          <w:tab w:val="left" w:pos="1159"/>
        </w:tabs>
        <w:jc w:val="center"/>
        <w:rPr>
          <w:rFonts w:cs="Arial"/>
          <w:b/>
          <w:bCs/>
          <w:sz w:val="32"/>
          <w:szCs w:val="32"/>
        </w:rPr>
      </w:pPr>
    </w:p>
    <w:p w14:paraId="6F38FB8D" w14:textId="77777777" w:rsidR="00683862" w:rsidRDefault="00683862" w:rsidP="00134084">
      <w:pPr>
        <w:tabs>
          <w:tab w:val="left" w:pos="1159"/>
        </w:tabs>
        <w:jc w:val="center"/>
        <w:rPr>
          <w:rFonts w:cs="Arial"/>
          <w:b/>
          <w:bCs/>
          <w:sz w:val="32"/>
          <w:szCs w:val="32"/>
        </w:rPr>
      </w:pPr>
    </w:p>
    <w:p w14:paraId="31BD140A" w14:textId="77777777" w:rsidR="00683862" w:rsidRDefault="00683862" w:rsidP="00134084">
      <w:pPr>
        <w:tabs>
          <w:tab w:val="left" w:pos="1159"/>
        </w:tabs>
        <w:jc w:val="center"/>
        <w:rPr>
          <w:rFonts w:cs="Arial"/>
          <w:b/>
          <w:bCs/>
          <w:sz w:val="32"/>
          <w:szCs w:val="32"/>
        </w:rPr>
      </w:pPr>
    </w:p>
    <w:p w14:paraId="1DC4AAAC" w14:textId="77777777" w:rsidR="00683862" w:rsidRDefault="00683862" w:rsidP="00134084">
      <w:pPr>
        <w:tabs>
          <w:tab w:val="left" w:pos="1159"/>
        </w:tabs>
        <w:jc w:val="center"/>
        <w:rPr>
          <w:rFonts w:cs="Arial"/>
          <w:b/>
          <w:bCs/>
          <w:sz w:val="32"/>
          <w:szCs w:val="32"/>
        </w:rPr>
      </w:pPr>
    </w:p>
    <w:p w14:paraId="16604EC8" w14:textId="77777777" w:rsidR="00683862" w:rsidRDefault="00683862" w:rsidP="00134084">
      <w:pPr>
        <w:tabs>
          <w:tab w:val="left" w:pos="1159"/>
        </w:tabs>
        <w:jc w:val="center"/>
        <w:rPr>
          <w:rFonts w:cs="Arial"/>
          <w:b/>
          <w:bCs/>
          <w:sz w:val="32"/>
          <w:szCs w:val="32"/>
        </w:rPr>
      </w:pPr>
    </w:p>
    <w:p w14:paraId="2E198F55" w14:textId="77777777" w:rsidR="00683862" w:rsidRDefault="00683862" w:rsidP="00134084">
      <w:pPr>
        <w:tabs>
          <w:tab w:val="left" w:pos="1159"/>
        </w:tabs>
        <w:jc w:val="center"/>
        <w:rPr>
          <w:rFonts w:cs="Arial"/>
          <w:b/>
          <w:bCs/>
          <w:sz w:val="32"/>
          <w:szCs w:val="32"/>
        </w:rPr>
      </w:pPr>
    </w:p>
    <w:p w14:paraId="0036F6B6" w14:textId="77777777" w:rsidR="00683862" w:rsidRDefault="00683862" w:rsidP="00134084">
      <w:pPr>
        <w:tabs>
          <w:tab w:val="left" w:pos="1159"/>
        </w:tabs>
        <w:jc w:val="center"/>
        <w:rPr>
          <w:rFonts w:cs="Arial"/>
          <w:b/>
          <w:bCs/>
          <w:sz w:val="32"/>
          <w:szCs w:val="32"/>
        </w:rPr>
      </w:pPr>
    </w:p>
    <w:p w14:paraId="3013B784" w14:textId="77777777" w:rsidR="00683862" w:rsidRDefault="00683862" w:rsidP="00134084">
      <w:pPr>
        <w:tabs>
          <w:tab w:val="left" w:pos="1159"/>
        </w:tabs>
        <w:jc w:val="center"/>
        <w:rPr>
          <w:rFonts w:cs="Arial"/>
          <w:b/>
          <w:bCs/>
          <w:sz w:val="32"/>
          <w:szCs w:val="32"/>
        </w:rPr>
      </w:pPr>
    </w:p>
    <w:p w14:paraId="20E3D310" w14:textId="77777777" w:rsidR="00683862" w:rsidRDefault="00683862" w:rsidP="00134084">
      <w:pPr>
        <w:tabs>
          <w:tab w:val="left" w:pos="1159"/>
        </w:tabs>
        <w:jc w:val="center"/>
        <w:rPr>
          <w:rFonts w:cs="Arial"/>
          <w:b/>
          <w:bCs/>
          <w:sz w:val="32"/>
          <w:szCs w:val="32"/>
        </w:rPr>
      </w:pPr>
    </w:p>
    <w:p w14:paraId="23448247" w14:textId="77777777" w:rsidR="00683862" w:rsidRDefault="00683862" w:rsidP="00134084">
      <w:pPr>
        <w:tabs>
          <w:tab w:val="left" w:pos="1159"/>
        </w:tabs>
        <w:jc w:val="center"/>
        <w:rPr>
          <w:rFonts w:cs="Arial"/>
          <w:b/>
          <w:bCs/>
          <w:sz w:val="32"/>
          <w:szCs w:val="32"/>
        </w:rPr>
      </w:pPr>
    </w:p>
    <w:p w14:paraId="2D598911" w14:textId="77777777" w:rsidR="00683862" w:rsidRDefault="00683862" w:rsidP="00134084">
      <w:pPr>
        <w:tabs>
          <w:tab w:val="left" w:pos="1159"/>
        </w:tabs>
        <w:jc w:val="center"/>
        <w:rPr>
          <w:rFonts w:cs="Arial"/>
          <w:b/>
          <w:bCs/>
          <w:sz w:val="32"/>
          <w:szCs w:val="32"/>
        </w:rPr>
      </w:pPr>
    </w:p>
    <w:p w14:paraId="7FDA5E43" w14:textId="1646989D" w:rsidR="00134084" w:rsidRDefault="00134084" w:rsidP="00134084">
      <w:pPr>
        <w:tabs>
          <w:tab w:val="left" w:pos="1159"/>
        </w:tabs>
        <w:jc w:val="center"/>
        <w:rPr>
          <w:rFonts w:cs="Arial"/>
          <w:b/>
          <w:bCs/>
          <w:sz w:val="32"/>
          <w:szCs w:val="32"/>
        </w:rPr>
      </w:pPr>
      <w:r w:rsidRPr="00134084">
        <w:rPr>
          <w:rFonts w:cs="Arial"/>
          <w:b/>
          <w:bCs/>
          <w:sz w:val="32"/>
          <w:szCs w:val="32"/>
        </w:rPr>
        <w:t>Summary of EasyJet assignment</w:t>
      </w:r>
    </w:p>
    <w:p w14:paraId="3E0B3D0D" w14:textId="53E58248" w:rsidR="00C11BE2" w:rsidRPr="00C11BE2" w:rsidRDefault="00C11BE2" w:rsidP="00C11BE2">
      <w:pPr>
        <w:tabs>
          <w:tab w:val="left" w:pos="1159"/>
        </w:tabs>
        <w:rPr>
          <w:rFonts w:cs="Arial"/>
          <w:sz w:val="32"/>
          <w:szCs w:val="32"/>
        </w:rPr>
      </w:pPr>
      <w:r w:rsidRPr="00C11BE2">
        <w:rPr>
          <w:rFonts w:cs="Arial"/>
          <w:sz w:val="32"/>
          <w:szCs w:val="32"/>
        </w:rPr>
        <w:t>EasyJet Plc, which was founded in 1995, is renowned as a cheap airline in Europe (</w:t>
      </w:r>
      <w:proofErr w:type="spellStart"/>
      <w:r w:rsidRPr="00C11BE2">
        <w:rPr>
          <w:rFonts w:cs="Arial"/>
          <w:sz w:val="32"/>
          <w:szCs w:val="32"/>
        </w:rPr>
        <w:t>easyjet</w:t>
      </w:r>
      <w:proofErr w:type="spellEnd"/>
      <w:r w:rsidRPr="00C11BE2">
        <w:rPr>
          <w:rFonts w:cs="Arial"/>
          <w:sz w:val="32"/>
          <w:szCs w:val="32"/>
        </w:rPr>
        <w:t>, 2022). The business has 308 airplanes and runs 927 domestic and international flights through 34 countries and 153 airports.</w:t>
      </w:r>
    </w:p>
    <w:p w14:paraId="02C9B4CD" w14:textId="775F3A5B" w:rsidR="000A0A0F" w:rsidRPr="002160A4" w:rsidRDefault="002D174F" w:rsidP="00134084">
      <w:pPr>
        <w:tabs>
          <w:tab w:val="left" w:pos="1159"/>
        </w:tabs>
        <w:rPr>
          <w:rFonts w:cs="Arial"/>
          <w:sz w:val="32"/>
          <w:szCs w:val="32"/>
        </w:rPr>
      </w:pPr>
      <w:r w:rsidRPr="002160A4">
        <w:rPr>
          <w:rFonts w:cs="Arial"/>
          <w:sz w:val="32"/>
          <w:szCs w:val="32"/>
        </w:rPr>
        <w:t>My</w:t>
      </w:r>
      <w:r w:rsidR="000A0A0F" w:rsidRPr="002160A4">
        <w:rPr>
          <w:rFonts w:cs="Arial"/>
          <w:sz w:val="32"/>
          <w:szCs w:val="32"/>
        </w:rPr>
        <w:t xml:space="preserve"> report identifies the nature, and function of EasyJet </w:t>
      </w:r>
      <w:r w:rsidR="000A3085" w:rsidRPr="002160A4">
        <w:rPr>
          <w:rFonts w:cs="Arial"/>
          <w:sz w:val="32"/>
          <w:szCs w:val="32"/>
        </w:rPr>
        <w:t>and</w:t>
      </w:r>
      <w:r w:rsidR="000A0A0F" w:rsidRPr="002160A4">
        <w:rPr>
          <w:rFonts w:cs="Arial"/>
          <w:sz w:val="32"/>
          <w:szCs w:val="32"/>
        </w:rPr>
        <w:t xml:space="preserve"> it </w:t>
      </w:r>
      <w:r w:rsidR="000A3085" w:rsidRPr="002160A4">
        <w:rPr>
          <w:rFonts w:cs="Arial"/>
          <w:sz w:val="32"/>
          <w:szCs w:val="32"/>
        </w:rPr>
        <w:t xml:space="preserve">is about </w:t>
      </w:r>
      <w:r w:rsidR="000A0A0F" w:rsidRPr="002160A4">
        <w:rPr>
          <w:rFonts w:cs="Arial"/>
          <w:sz w:val="32"/>
          <w:szCs w:val="32"/>
        </w:rPr>
        <w:t xml:space="preserve">the relationship between the organizational culture and structure of the company. </w:t>
      </w:r>
      <w:r w:rsidR="0042427A" w:rsidRPr="002160A4">
        <w:rPr>
          <w:rFonts w:cs="Arial"/>
          <w:sz w:val="32"/>
          <w:szCs w:val="32"/>
        </w:rPr>
        <w:t>I have</w:t>
      </w:r>
      <w:r w:rsidR="000A0A0F" w:rsidRPr="002160A4">
        <w:rPr>
          <w:rFonts w:cs="Arial"/>
          <w:sz w:val="32"/>
          <w:szCs w:val="32"/>
        </w:rPr>
        <w:t xml:space="preserve"> done </w:t>
      </w:r>
      <w:r w:rsidR="0042427A" w:rsidRPr="002160A4">
        <w:rPr>
          <w:rFonts w:cs="Arial"/>
          <w:sz w:val="32"/>
          <w:szCs w:val="32"/>
        </w:rPr>
        <w:t xml:space="preserve">a research </w:t>
      </w:r>
      <w:r w:rsidR="000A0A0F" w:rsidRPr="002160A4">
        <w:rPr>
          <w:rFonts w:cs="Arial"/>
          <w:sz w:val="32"/>
          <w:szCs w:val="32"/>
        </w:rPr>
        <w:t xml:space="preserve">on the basis of understanding the macro environment using Pestel, </w:t>
      </w:r>
      <w:r w:rsidR="0042427A" w:rsidRPr="002160A4">
        <w:rPr>
          <w:rFonts w:cs="Arial"/>
          <w:sz w:val="32"/>
          <w:szCs w:val="32"/>
        </w:rPr>
        <w:t>Po</w:t>
      </w:r>
      <w:r w:rsidR="000A0A0F" w:rsidRPr="002160A4">
        <w:rPr>
          <w:rFonts w:cs="Arial"/>
          <w:sz w:val="32"/>
          <w:szCs w:val="32"/>
        </w:rPr>
        <w:t xml:space="preserve">rter’s five models, and the Cultural web; how the company has dealt with the strict government policies, the uprising of the time of recession when the fuel price was rising, evolving needs of the customers, new technological advancement, following all sustainability norms and goals while battling legal issues. In spite of all the challenges and shortcomings, </w:t>
      </w:r>
      <w:proofErr w:type="spellStart"/>
      <w:r w:rsidR="000A0A0F" w:rsidRPr="002160A4">
        <w:rPr>
          <w:rFonts w:cs="Arial"/>
          <w:sz w:val="32"/>
          <w:szCs w:val="32"/>
        </w:rPr>
        <w:t>Easyjet</w:t>
      </w:r>
      <w:proofErr w:type="spellEnd"/>
      <w:r w:rsidR="000A0A0F" w:rsidRPr="002160A4">
        <w:rPr>
          <w:rFonts w:cs="Arial"/>
          <w:sz w:val="32"/>
          <w:szCs w:val="32"/>
        </w:rPr>
        <w:t xml:space="preserve"> has been the most cost-effective airline in the UK.in this report a detailed analysis of the company easy jet has been done by analysing each factor of the PESTLE framework in depth. From the Political point of view, we got to know the role of Brexit in the company's regulation as since the UK's exit from Brexit and Covid, the airlines had to bear losses. Currently, the company </w:t>
      </w:r>
      <w:r w:rsidR="000A0A0F" w:rsidRPr="002160A4">
        <w:rPr>
          <w:rFonts w:cs="Arial"/>
          <w:sz w:val="32"/>
          <w:szCs w:val="32"/>
        </w:rPr>
        <w:lastRenderedPageBreak/>
        <w:t>has recovered and is hoping to have Easter bookings and a major increase in sales. Similarly, the environmental and technological factors had a positive impact on the company. Only the legal factors had a negative impact on the company as it had to face some legal issues due to a corrupt employee and legal implications faced due to the similarity of the logo with some other companies.</w:t>
      </w:r>
    </w:p>
    <w:p w14:paraId="0F29CF6D" w14:textId="77777777" w:rsidR="000A0A0F" w:rsidRPr="002160A4" w:rsidRDefault="000A0A0F" w:rsidP="000A0A0F">
      <w:pPr>
        <w:tabs>
          <w:tab w:val="left" w:pos="1159"/>
        </w:tabs>
        <w:rPr>
          <w:rFonts w:cs="Arial"/>
          <w:sz w:val="32"/>
          <w:szCs w:val="32"/>
        </w:rPr>
      </w:pPr>
      <w:r w:rsidRPr="002160A4">
        <w:rPr>
          <w:rFonts w:cs="Arial"/>
          <w:sz w:val="32"/>
          <w:szCs w:val="32"/>
        </w:rPr>
        <w:t>Secondly, we studied porters five forces model to analyse the threat faced by the company because of its competitors among other factors.</w:t>
      </w:r>
    </w:p>
    <w:p w14:paraId="52074FDB" w14:textId="77777777" w:rsidR="000A0A0F" w:rsidRPr="002160A4" w:rsidRDefault="000A0A0F" w:rsidP="000A0A0F">
      <w:pPr>
        <w:tabs>
          <w:tab w:val="left" w:pos="1159"/>
        </w:tabs>
        <w:rPr>
          <w:rFonts w:cs="Arial"/>
          <w:sz w:val="32"/>
          <w:szCs w:val="32"/>
        </w:rPr>
      </w:pPr>
      <w:r w:rsidRPr="002160A4">
        <w:rPr>
          <w:rFonts w:cs="Arial"/>
          <w:sz w:val="32"/>
          <w:szCs w:val="32"/>
        </w:rPr>
        <w:t>The threat of substitutes and new entrants discusses the array of similar services available and the possibility of new companies emerging in the same industry, respectively. The threat of new entrants is very low due to the high cost involved in the establishment of a business and the threat of substitutes is fairly low due to lesser options offering the same services at the same price. The bargaining power of suppliers and buyers has a contrasting difference as in the case of buyers they have several options to choose from while booking a ticket, which gives them higher bargaining power. The bargaining power of suppliers is higher as the airlines are dependent on the supplier to receive fuel, aeroplanes and parking and operating space at the airport and have to agree to the price settled by the respective companies.</w:t>
      </w:r>
    </w:p>
    <w:p w14:paraId="7D8F6B6F" w14:textId="77777777" w:rsidR="000A0A0F" w:rsidRPr="002160A4" w:rsidRDefault="000A0A0F" w:rsidP="000A0A0F">
      <w:pPr>
        <w:tabs>
          <w:tab w:val="left" w:pos="1159"/>
        </w:tabs>
        <w:rPr>
          <w:rFonts w:cs="Arial"/>
          <w:sz w:val="32"/>
          <w:szCs w:val="32"/>
        </w:rPr>
      </w:pPr>
      <w:r w:rsidRPr="002160A4">
        <w:rPr>
          <w:rFonts w:cs="Arial"/>
          <w:sz w:val="32"/>
          <w:szCs w:val="32"/>
        </w:rPr>
        <w:lastRenderedPageBreak/>
        <w:t>Porter's analysis evaluates the external environment and helps to understand the existing market and helps gauge the factors that are working against the profit of the company. The Cultural web model explores in depth the culture of a corporate company by analysing its strength and weakness by doing depth study of the company policies in terms of employee and customer benefits. It does vast research on the power structure followed by a company and how it controls its finances. It also investigates the hierarchy followed by the company and its mode of operation.</w:t>
      </w:r>
    </w:p>
    <w:p w14:paraId="4DFAA696" w14:textId="77777777" w:rsidR="00D81630" w:rsidRDefault="00D81630">
      <w:pPr>
        <w:rPr>
          <w:sz w:val="28"/>
          <w:szCs w:val="28"/>
        </w:rPr>
      </w:pPr>
    </w:p>
    <w:p w14:paraId="55D86784" w14:textId="77777777" w:rsidR="00D81630" w:rsidRDefault="00D81630">
      <w:pPr>
        <w:rPr>
          <w:sz w:val="28"/>
          <w:szCs w:val="28"/>
        </w:rPr>
      </w:pPr>
    </w:p>
    <w:p w14:paraId="529D50E2" w14:textId="77777777" w:rsidR="00D81630" w:rsidRDefault="00D81630">
      <w:pPr>
        <w:rPr>
          <w:sz w:val="28"/>
          <w:szCs w:val="28"/>
        </w:rPr>
      </w:pPr>
    </w:p>
    <w:p w14:paraId="1B51C0F3" w14:textId="77777777" w:rsidR="00D81630" w:rsidRDefault="00D81630">
      <w:pPr>
        <w:rPr>
          <w:sz w:val="28"/>
          <w:szCs w:val="28"/>
        </w:rPr>
      </w:pPr>
    </w:p>
    <w:p w14:paraId="5791E081" w14:textId="37266624" w:rsidR="00D81630" w:rsidRDefault="00D81630">
      <w:pPr>
        <w:rPr>
          <w:sz w:val="28"/>
          <w:szCs w:val="28"/>
        </w:rPr>
      </w:pPr>
    </w:p>
    <w:p w14:paraId="572934DD" w14:textId="62DDEE8E" w:rsidR="00AE646A" w:rsidRDefault="00AE646A">
      <w:pPr>
        <w:rPr>
          <w:sz w:val="28"/>
          <w:szCs w:val="28"/>
        </w:rPr>
      </w:pPr>
    </w:p>
    <w:p w14:paraId="7715A97B" w14:textId="1513C31B" w:rsidR="00AE646A" w:rsidRDefault="00AE646A">
      <w:pPr>
        <w:rPr>
          <w:sz w:val="28"/>
          <w:szCs w:val="28"/>
        </w:rPr>
      </w:pPr>
    </w:p>
    <w:p w14:paraId="32309A2F" w14:textId="0D97B978" w:rsidR="00AE646A" w:rsidRDefault="00AE646A">
      <w:pPr>
        <w:rPr>
          <w:sz w:val="28"/>
          <w:szCs w:val="28"/>
        </w:rPr>
      </w:pPr>
    </w:p>
    <w:p w14:paraId="10B2F382" w14:textId="3C347D92" w:rsidR="00AE646A" w:rsidRDefault="00AE646A">
      <w:pPr>
        <w:rPr>
          <w:sz w:val="28"/>
          <w:szCs w:val="28"/>
        </w:rPr>
      </w:pPr>
    </w:p>
    <w:p w14:paraId="44C21E7C" w14:textId="661849B8" w:rsidR="00AE646A" w:rsidRDefault="00AE646A">
      <w:pPr>
        <w:rPr>
          <w:sz w:val="28"/>
          <w:szCs w:val="28"/>
        </w:rPr>
      </w:pPr>
    </w:p>
    <w:p w14:paraId="4CD10D68" w14:textId="0AFC2866" w:rsidR="00AE646A" w:rsidRDefault="00AE646A">
      <w:pPr>
        <w:rPr>
          <w:sz w:val="28"/>
          <w:szCs w:val="28"/>
        </w:rPr>
      </w:pPr>
    </w:p>
    <w:p w14:paraId="06A68DD3" w14:textId="3E9B970B" w:rsidR="00AE646A" w:rsidRDefault="00AE646A">
      <w:pPr>
        <w:rPr>
          <w:sz w:val="28"/>
          <w:szCs w:val="28"/>
        </w:rPr>
      </w:pPr>
    </w:p>
    <w:p w14:paraId="71FE4E18" w14:textId="4406EB66" w:rsidR="00AE646A" w:rsidRDefault="00AE646A">
      <w:pPr>
        <w:rPr>
          <w:sz w:val="28"/>
          <w:szCs w:val="28"/>
        </w:rPr>
      </w:pPr>
    </w:p>
    <w:p w14:paraId="58818B7C" w14:textId="7CD0EF4E" w:rsidR="00AE646A" w:rsidRDefault="00AE646A">
      <w:pPr>
        <w:rPr>
          <w:sz w:val="28"/>
          <w:szCs w:val="28"/>
        </w:rPr>
      </w:pPr>
    </w:p>
    <w:p w14:paraId="76798CAD" w14:textId="3016C71A" w:rsidR="00AE646A" w:rsidRDefault="00AE646A">
      <w:pPr>
        <w:rPr>
          <w:sz w:val="28"/>
          <w:szCs w:val="28"/>
        </w:rPr>
      </w:pPr>
    </w:p>
    <w:p w14:paraId="74E10CD4" w14:textId="77777777" w:rsidR="00AE646A" w:rsidRDefault="00AE646A">
      <w:pPr>
        <w:rPr>
          <w:sz w:val="28"/>
          <w:szCs w:val="28"/>
        </w:rPr>
      </w:pPr>
    </w:p>
    <w:p w14:paraId="5AE13D8C" w14:textId="2A63F3EF" w:rsidR="00EA2064" w:rsidRPr="001B69B7" w:rsidRDefault="001B69B7">
      <w:pPr>
        <w:rPr>
          <w:sz w:val="28"/>
          <w:szCs w:val="28"/>
        </w:rPr>
      </w:pPr>
      <w:r w:rsidRPr="001B69B7">
        <w:rPr>
          <w:sz w:val="28"/>
          <w:szCs w:val="28"/>
        </w:rPr>
        <w:t>References:</w:t>
      </w:r>
    </w:p>
    <w:p w14:paraId="57DD28CE" w14:textId="0B7BDAD3" w:rsidR="001B69B7" w:rsidRPr="00D81630" w:rsidRDefault="001B69B7" w:rsidP="001B69B7">
      <w:pPr>
        <w:ind w:left="720" w:hanging="720"/>
        <w:rPr>
          <w:rFonts w:cs="Arial"/>
          <w:color w:val="0D0D0D" w:themeColor="text1" w:themeTint="F2"/>
          <w:sz w:val="24"/>
          <w:szCs w:val="24"/>
          <w:shd w:val="clear" w:color="auto" w:fill="FFFFFF"/>
        </w:rPr>
      </w:pPr>
      <w:r w:rsidRPr="00D81630">
        <w:rPr>
          <w:rFonts w:cs="Arial"/>
          <w:color w:val="0D0D0D" w:themeColor="text1" w:themeTint="F2"/>
          <w:sz w:val="24"/>
          <w:szCs w:val="24"/>
          <w:shd w:val="clear" w:color="auto" w:fill="FFFFFF"/>
        </w:rPr>
        <w:t>Easyjet.com, (2023). Media [online] Available at &lt;https://mediacentre.easyjet.com/ &gt;[Accessed on 16 March 2023]</w:t>
      </w:r>
    </w:p>
    <w:p w14:paraId="07A892E0" w14:textId="77777777" w:rsidR="001B69B7" w:rsidRPr="00D81630" w:rsidRDefault="001B69B7" w:rsidP="001B69B7">
      <w:pPr>
        <w:ind w:left="720" w:hanging="720"/>
        <w:rPr>
          <w:rFonts w:cs="Arial"/>
          <w:color w:val="0D0D0D" w:themeColor="text1" w:themeTint="F2"/>
          <w:sz w:val="24"/>
          <w:szCs w:val="24"/>
          <w:shd w:val="clear" w:color="auto" w:fill="FFFFFF"/>
        </w:rPr>
      </w:pPr>
      <w:r w:rsidRPr="00D81630">
        <w:rPr>
          <w:rFonts w:cs="Arial"/>
          <w:color w:val="0D0D0D" w:themeColor="text1" w:themeTint="F2"/>
          <w:sz w:val="24"/>
          <w:szCs w:val="24"/>
          <w:shd w:val="clear" w:color="auto" w:fill="FFFFFF"/>
        </w:rPr>
        <w:t>Kumar, S. and Thapliyal, A., (2022). In which areas can easy Jet further improve its use of management information systems?. Central European Management Journal, 30(3), pp.382-386.</w:t>
      </w:r>
    </w:p>
    <w:p w14:paraId="1D462A28" w14:textId="72A22177" w:rsidR="001B69B7" w:rsidRPr="00D81630" w:rsidRDefault="001B69B7" w:rsidP="001B69B7">
      <w:pPr>
        <w:ind w:left="720" w:hanging="720"/>
        <w:rPr>
          <w:rFonts w:cs="Arial"/>
          <w:color w:val="0D0D0D" w:themeColor="text1" w:themeTint="F2"/>
          <w:sz w:val="24"/>
          <w:szCs w:val="24"/>
          <w:shd w:val="clear" w:color="auto" w:fill="FFFFFF"/>
        </w:rPr>
      </w:pPr>
      <w:r w:rsidRPr="00D81630">
        <w:rPr>
          <w:rFonts w:cs="Arial"/>
          <w:color w:val="0D0D0D" w:themeColor="text1" w:themeTint="F2"/>
          <w:sz w:val="24"/>
          <w:szCs w:val="24"/>
          <w:shd w:val="clear" w:color="auto" w:fill="FFFFFF"/>
        </w:rPr>
        <w:t xml:space="preserve">Rodrigues, M. and Rocha, V., (2019). </w:t>
      </w:r>
      <w:proofErr w:type="spellStart"/>
      <w:r w:rsidRPr="00D81630">
        <w:rPr>
          <w:rFonts w:cs="Arial"/>
          <w:color w:val="0D0D0D" w:themeColor="text1" w:themeTint="F2"/>
          <w:sz w:val="24"/>
          <w:szCs w:val="24"/>
          <w:shd w:val="clear" w:color="auto" w:fill="FFFFFF"/>
        </w:rPr>
        <w:t>Easyjet</w:t>
      </w:r>
      <w:proofErr w:type="spellEnd"/>
      <w:r w:rsidRPr="00D81630">
        <w:rPr>
          <w:rFonts w:cs="Arial"/>
          <w:color w:val="0D0D0D" w:themeColor="text1" w:themeTint="F2"/>
          <w:sz w:val="24"/>
          <w:szCs w:val="24"/>
          <w:shd w:val="clear" w:color="auto" w:fill="FFFFFF"/>
        </w:rPr>
        <w:t>-airline: low cost carriers take over Europe (Doctoral dissertation).</w:t>
      </w:r>
    </w:p>
    <w:p w14:paraId="50EAD342" w14:textId="522D50D9" w:rsidR="001B69B7" w:rsidRPr="00D81630" w:rsidRDefault="001B69B7" w:rsidP="001B69B7">
      <w:pPr>
        <w:ind w:left="720" w:hanging="720"/>
        <w:rPr>
          <w:rFonts w:cs="Arial"/>
          <w:color w:val="0D0D0D" w:themeColor="text1" w:themeTint="F2"/>
          <w:sz w:val="24"/>
          <w:szCs w:val="24"/>
          <w:shd w:val="clear" w:color="auto" w:fill="FFFFFF"/>
        </w:rPr>
      </w:pPr>
      <w:r w:rsidRPr="00D81630">
        <w:rPr>
          <w:rFonts w:cs="Arial"/>
          <w:color w:val="0D0D0D" w:themeColor="text1" w:themeTint="F2"/>
          <w:sz w:val="24"/>
          <w:szCs w:val="24"/>
          <w:shd w:val="clear" w:color="auto" w:fill="FFFFFF"/>
        </w:rPr>
        <w:t>Gibbs, G. (1988). Learning by doing: A guide to teaching and learning methods. Oxford Polytechnic: Oxford Centre for Staff and Learning Development.</w:t>
      </w:r>
    </w:p>
    <w:p w14:paraId="4F2EF797" w14:textId="77777777" w:rsidR="001B69B7" w:rsidRPr="002160A4" w:rsidRDefault="001B69B7">
      <w:pPr>
        <w:rPr>
          <w:sz w:val="32"/>
          <w:szCs w:val="32"/>
        </w:rPr>
      </w:pPr>
    </w:p>
    <w:sectPr w:rsidR="001B69B7" w:rsidRPr="002160A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17A69" w14:textId="77777777" w:rsidR="001D5503" w:rsidRDefault="001D5503">
      <w:pPr>
        <w:spacing w:after="0" w:line="240" w:lineRule="auto"/>
      </w:pPr>
      <w:r>
        <w:separator/>
      </w:r>
    </w:p>
  </w:endnote>
  <w:endnote w:type="continuationSeparator" w:id="0">
    <w:p w14:paraId="35B10E22" w14:textId="77777777" w:rsidR="001D5503" w:rsidRDefault="001D5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13374" w14:textId="77777777" w:rsidR="00266E93"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592831"/>
      <w:docPartObj>
        <w:docPartGallery w:val="Page Numbers (Bottom of Page)"/>
        <w:docPartUnique/>
      </w:docPartObj>
    </w:sdtPr>
    <w:sdtEndPr>
      <w:rPr>
        <w:noProof/>
      </w:rPr>
    </w:sdtEndPr>
    <w:sdtContent>
      <w:p w14:paraId="67001CA4" w14:textId="77777777" w:rsidR="000F1CF0" w:rsidRDefault="00000000">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0A57A9AE" w14:textId="77777777" w:rsidR="000F1CF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92B20" w14:textId="77777777" w:rsidR="00266E93"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5D9E1" w14:textId="77777777" w:rsidR="001D5503" w:rsidRDefault="001D5503">
      <w:pPr>
        <w:spacing w:after="0" w:line="240" w:lineRule="auto"/>
      </w:pPr>
      <w:r>
        <w:separator/>
      </w:r>
    </w:p>
  </w:footnote>
  <w:footnote w:type="continuationSeparator" w:id="0">
    <w:p w14:paraId="381A0D62" w14:textId="77777777" w:rsidR="001D5503" w:rsidRDefault="001D5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96A3A" w14:textId="77777777" w:rsidR="00266E93"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A46E1" w14:textId="77777777" w:rsidR="000F1CF0" w:rsidRPr="009115DA" w:rsidRDefault="00000000" w:rsidP="009115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C329" w14:textId="77777777" w:rsidR="00266E93"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A0F"/>
    <w:rsid w:val="0003392F"/>
    <w:rsid w:val="000A0A0F"/>
    <w:rsid w:val="000A3085"/>
    <w:rsid w:val="00134084"/>
    <w:rsid w:val="001B69B7"/>
    <w:rsid w:val="001D5503"/>
    <w:rsid w:val="002160A4"/>
    <w:rsid w:val="002A1BCD"/>
    <w:rsid w:val="002C2AF3"/>
    <w:rsid w:val="002D174F"/>
    <w:rsid w:val="0042427A"/>
    <w:rsid w:val="00683862"/>
    <w:rsid w:val="00690E04"/>
    <w:rsid w:val="008615B4"/>
    <w:rsid w:val="0092250F"/>
    <w:rsid w:val="00AE646A"/>
    <w:rsid w:val="00C11BE2"/>
    <w:rsid w:val="00CE0FEE"/>
    <w:rsid w:val="00D81630"/>
    <w:rsid w:val="00E03A0C"/>
    <w:rsid w:val="00EA2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49B0FE"/>
  <w15:chartTrackingRefBased/>
  <w15:docId w15:val="{9164153B-AC63-8048-9298-25841AA7F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A0F"/>
    <w:pPr>
      <w:spacing w:after="160" w:line="360" w:lineRule="auto"/>
      <w:jc w:val="both"/>
    </w:pPr>
    <w:rPr>
      <w:rFonts w:ascii="Arial" w:hAnsi="Arial"/>
      <w:sz w:val="22"/>
      <w:szCs w:val="22"/>
      <w:lang w:val="en-IN"/>
    </w:rPr>
  </w:style>
  <w:style w:type="paragraph" w:styleId="Heading1">
    <w:name w:val="heading 1"/>
    <w:basedOn w:val="Normal"/>
    <w:next w:val="Normal"/>
    <w:link w:val="Heading1Char"/>
    <w:autoRedefine/>
    <w:uiPriority w:val="9"/>
    <w:qFormat/>
    <w:rsid w:val="00E03A0C"/>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A0C"/>
    <w:rPr>
      <w:rFonts w:ascii="Arial" w:eastAsiaTheme="majorEastAsia" w:hAnsi="Arial" w:cstheme="majorBidi"/>
      <w:b/>
      <w:color w:val="000000" w:themeColor="text1"/>
      <w:sz w:val="28"/>
      <w:szCs w:val="32"/>
      <w:lang w:val="en-IN"/>
    </w:rPr>
  </w:style>
  <w:style w:type="paragraph" w:styleId="Header">
    <w:name w:val="header"/>
    <w:basedOn w:val="Normal"/>
    <w:link w:val="HeaderChar"/>
    <w:uiPriority w:val="99"/>
    <w:unhideWhenUsed/>
    <w:rsid w:val="000A0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A0F"/>
    <w:rPr>
      <w:rFonts w:ascii="Arial" w:hAnsi="Arial"/>
      <w:sz w:val="22"/>
      <w:szCs w:val="22"/>
      <w:lang w:val="en-IN"/>
    </w:rPr>
  </w:style>
  <w:style w:type="paragraph" w:styleId="Footer">
    <w:name w:val="footer"/>
    <w:basedOn w:val="Normal"/>
    <w:link w:val="FooterChar"/>
    <w:uiPriority w:val="99"/>
    <w:unhideWhenUsed/>
    <w:rsid w:val="000A0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A0F"/>
    <w:rPr>
      <w:rFonts w:ascii="Arial" w:hAnsi="Arial"/>
      <w:sz w:val="22"/>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586</Words>
  <Characters>3346</Characters>
  <Application>Microsoft Office Word</Application>
  <DocSecurity>0</DocSecurity>
  <Lines>27</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 Maksimova Pantaleeva (2112058)</dc:creator>
  <cp:keywords/>
  <dc:description/>
  <cp:lastModifiedBy>Dayana Maksimova Pantaleeva (2112058)</cp:lastModifiedBy>
  <cp:revision>16</cp:revision>
  <dcterms:created xsi:type="dcterms:W3CDTF">2023-03-30T10:14:00Z</dcterms:created>
  <dcterms:modified xsi:type="dcterms:W3CDTF">2023-05-01T17:33:00Z</dcterms:modified>
</cp:coreProperties>
</file>