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10D3E" w14:textId="6CC42FC8" w:rsidR="005C15CA" w:rsidRPr="00FB24FF" w:rsidRDefault="00D17262" w:rsidP="007B6A42">
      <w:pPr>
        <w:spacing w:line="360" w:lineRule="auto"/>
        <w:jc w:val="center"/>
        <w:rPr>
          <w:rFonts w:ascii="Calibri" w:hAnsi="Calibri" w:cs="Calibri"/>
          <w:b/>
          <w:bCs/>
        </w:rPr>
      </w:pPr>
      <w:r w:rsidRPr="00FB24FF">
        <w:rPr>
          <w:rFonts w:ascii="Calibri" w:hAnsi="Calibri" w:cs="Calibri"/>
          <w:b/>
          <w:bCs/>
        </w:rPr>
        <w:t>Transnational Childhood.</w:t>
      </w:r>
    </w:p>
    <w:p w14:paraId="5B5BDADB" w14:textId="6DE7E962" w:rsidR="00B73704" w:rsidRPr="00FB24FF" w:rsidRDefault="00B73704" w:rsidP="001F3D52">
      <w:pPr>
        <w:spacing w:line="360" w:lineRule="auto"/>
        <w:jc w:val="both"/>
        <w:rPr>
          <w:rFonts w:ascii="Calibri" w:hAnsi="Calibri" w:cs="Calibri"/>
        </w:rPr>
      </w:pPr>
    </w:p>
    <w:p w14:paraId="74F14F08" w14:textId="6871DE9D" w:rsidR="00B73704" w:rsidRPr="007B6A42" w:rsidRDefault="00B73704" w:rsidP="001F3D52">
      <w:pPr>
        <w:spacing w:line="360" w:lineRule="auto"/>
        <w:jc w:val="both"/>
        <w:rPr>
          <w:rFonts w:ascii="Calibri" w:hAnsi="Calibri" w:cs="Calibri"/>
        </w:rPr>
      </w:pPr>
    </w:p>
    <w:p w14:paraId="289E70F1" w14:textId="6D025FE8" w:rsidR="000942F3" w:rsidRPr="007B6A42" w:rsidRDefault="00B73704" w:rsidP="001F3D52">
      <w:pPr>
        <w:spacing w:line="360" w:lineRule="auto"/>
        <w:jc w:val="both"/>
        <w:rPr>
          <w:rFonts w:ascii="Calibri" w:hAnsi="Calibri" w:cs="Calibri"/>
        </w:rPr>
      </w:pPr>
      <w:r w:rsidRPr="007B6A42">
        <w:rPr>
          <w:rFonts w:ascii="Calibri" w:hAnsi="Calibri" w:cs="Calibri"/>
        </w:rPr>
        <w:t xml:space="preserve">This essay will aim to discuss and critically analyse transnational childhoods, particularly within the UK. </w:t>
      </w:r>
      <w:r w:rsidR="00C729AF" w:rsidRPr="007B6A42">
        <w:rPr>
          <w:rFonts w:ascii="Calibri" w:hAnsi="Calibri" w:cs="Calibri"/>
        </w:rPr>
        <w:t xml:space="preserve">Many people have an idealised view on childhood and how it should be however, children grow up with different circumstances and experiences which will </w:t>
      </w:r>
      <w:r w:rsidR="00247F9F" w:rsidRPr="007B6A42">
        <w:rPr>
          <w:rFonts w:ascii="Calibri" w:hAnsi="Calibri" w:cs="Calibri"/>
        </w:rPr>
        <w:t>affect them</w:t>
      </w:r>
      <w:r w:rsidR="00C729AF" w:rsidRPr="007B6A42">
        <w:rPr>
          <w:rFonts w:ascii="Calibri" w:hAnsi="Calibri" w:cs="Calibri"/>
        </w:rPr>
        <w:t xml:space="preserve"> in their later life</w:t>
      </w:r>
      <w:r w:rsidR="00BE1F6E" w:rsidRPr="007B6A42">
        <w:rPr>
          <w:rFonts w:ascii="Calibri" w:hAnsi="Calibri" w:cs="Calibri"/>
        </w:rPr>
        <w:t xml:space="preserve">. </w:t>
      </w:r>
      <w:r w:rsidR="00352B22" w:rsidRPr="007B6A42">
        <w:rPr>
          <w:rFonts w:ascii="Calibri" w:hAnsi="Calibri" w:cs="Calibri"/>
        </w:rPr>
        <w:t xml:space="preserve">Clarke (2002) believes that over recent years, </w:t>
      </w:r>
      <w:r w:rsidR="00E6020A">
        <w:rPr>
          <w:rFonts w:ascii="Calibri" w:hAnsi="Calibri" w:cs="Calibri"/>
        </w:rPr>
        <w:t>‘</w:t>
      </w:r>
      <w:r w:rsidR="00352B22" w:rsidRPr="007B6A42">
        <w:rPr>
          <w:rFonts w:ascii="Calibri" w:hAnsi="Calibri" w:cs="Calibri"/>
        </w:rPr>
        <w:t xml:space="preserve">childhood has become a particularly influential area of study’ which has </w:t>
      </w:r>
      <w:r w:rsidR="00F97F50" w:rsidRPr="007B6A42">
        <w:rPr>
          <w:rFonts w:ascii="Calibri" w:hAnsi="Calibri" w:cs="Calibri"/>
        </w:rPr>
        <w:t>led</w:t>
      </w:r>
      <w:r w:rsidR="00352B22" w:rsidRPr="007B6A42">
        <w:rPr>
          <w:rFonts w:ascii="Calibri" w:hAnsi="Calibri" w:cs="Calibri"/>
        </w:rPr>
        <w:t xml:space="preserve"> many to question whether childhood is ‘just a recent invention’ </w:t>
      </w:r>
      <w:r w:rsidR="00E6020A">
        <w:rPr>
          <w:rFonts w:ascii="Calibri" w:hAnsi="Calibri" w:cs="Calibri"/>
        </w:rPr>
        <w:t xml:space="preserve">as past </w:t>
      </w:r>
      <w:r w:rsidR="00352B22" w:rsidRPr="007B6A42">
        <w:rPr>
          <w:rFonts w:ascii="Calibri" w:hAnsi="Calibri" w:cs="Calibri"/>
        </w:rPr>
        <w:t xml:space="preserve">ancestors such as </w:t>
      </w:r>
      <w:proofErr w:type="spellStart"/>
      <w:r w:rsidR="00352B22" w:rsidRPr="007B6A42">
        <w:rPr>
          <w:rFonts w:ascii="Calibri" w:hAnsi="Calibri" w:cs="Calibri"/>
        </w:rPr>
        <w:t>Ariès</w:t>
      </w:r>
      <w:proofErr w:type="spellEnd"/>
      <w:r w:rsidR="00C3437C" w:rsidRPr="007B6A42">
        <w:rPr>
          <w:rFonts w:ascii="Calibri" w:hAnsi="Calibri" w:cs="Calibri"/>
        </w:rPr>
        <w:t xml:space="preserve"> (1960)</w:t>
      </w:r>
      <w:r w:rsidR="00352B22" w:rsidRPr="007B6A42">
        <w:rPr>
          <w:rFonts w:ascii="Calibri" w:hAnsi="Calibri" w:cs="Calibri"/>
        </w:rPr>
        <w:t xml:space="preserve"> w</w:t>
      </w:r>
      <w:r w:rsidR="00E6020A">
        <w:rPr>
          <w:rFonts w:ascii="Calibri" w:hAnsi="Calibri" w:cs="Calibri"/>
        </w:rPr>
        <w:t>ould</w:t>
      </w:r>
      <w:r w:rsidR="00352B22" w:rsidRPr="007B6A42">
        <w:rPr>
          <w:rFonts w:ascii="Calibri" w:hAnsi="Calibri" w:cs="Calibri"/>
        </w:rPr>
        <w:t xml:space="preserve"> argue that </w:t>
      </w:r>
      <w:r w:rsidR="002370D5" w:rsidRPr="007B6A42">
        <w:rPr>
          <w:rFonts w:ascii="Calibri" w:hAnsi="Calibri" w:cs="Calibri"/>
        </w:rPr>
        <w:t xml:space="preserve">the </w:t>
      </w:r>
      <w:r w:rsidR="00E6020A">
        <w:rPr>
          <w:rFonts w:ascii="Calibri" w:hAnsi="Calibri" w:cs="Calibri"/>
        </w:rPr>
        <w:t>notion</w:t>
      </w:r>
      <w:r w:rsidR="002370D5" w:rsidRPr="007B6A42">
        <w:rPr>
          <w:rFonts w:ascii="Calibri" w:hAnsi="Calibri" w:cs="Calibri"/>
        </w:rPr>
        <w:t xml:space="preserve"> of childhood did not exist in</w:t>
      </w:r>
      <w:r w:rsidR="00E6020A">
        <w:rPr>
          <w:rFonts w:ascii="Calibri" w:hAnsi="Calibri" w:cs="Calibri"/>
        </w:rPr>
        <w:t xml:space="preserve"> periods such as medieval</w:t>
      </w:r>
      <w:r w:rsidR="002370D5" w:rsidRPr="007B6A42">
        <w:rPr>
          <w:rFonts w:ascii="Calibri" w:hAnsi="Calibri" w:cs="Calibri"/>
        </w:rPr>
        <w:t xml:space="preserve"> </w:t>
      </w:r>
      <w:r w:rsidR="00E6020A">
        <w:rPr>
          <w:rFonts w:ascii="Calibri" w:hAnsi="Calibri" w:cs="Calibri"/>
        </w:rPr>
        <w:t xml:space="preserve">society </w:t>
      </w:r>
      <w:r w:rsidR="002370D5" w:rsidRPr="007B6A42">
        <w:rPr>
          <w:rFonts w:ascii="Calibri" w:hAnsi="Calibri" w:cs="Calibri"/>
        </w:rPr>
        <w:t xml:space="preserve">and has only been brought about due to </w:t>
      </w:r>
      <w:r w:rsidR="00E6020A">
        <w:rPr>
          <w:rFonts w:ascii="Calibri" w:hAnsi="Calibri" w:cs="Calibri"/>
        </w:rPr>
        <w:t>‘</w:t>
      </w:r>
      <w:r w:rsidR="002370D5" w:rsidRPr="007B6A42">
        <w:rPr>
          <w:rFonts w:ascii="Calibri" w:hAnsi="Calibri" w:cs="Calibri"/>
        </w:rPr>
        <w:t>the development of schooling prescribed and provided by the state’ which creates a child centred culture rather than seeing them as ‘reduced versions of adults’. Stone (1997, cited in Clarke, 2002)</w:t>
      </w:r>
      <w:r w:rsidR="004527C3" w:rsidRPr="007B6A42">
        <w:rPr>
          <w:rFonts w:ascii="Calibri" w:hAnsi="Calibri" w:cs="Calibri"/>
        </w:rPr>
        <w:t xml:space="preserve"> </w:t>
      </w:r>
      <w:r w:rsidR="002370D5" w:rsidRPr="007B6A42">
        <w:rPr>
          <w:rFonts w:ascii="Calibri" w:hAnsi="Calibri" w:cs="Calibri"/>
        </w:rPr>
        <w:t xml:space="preserve">points out that </w:t>
      </w:r>
      <w:r w:rsidR="00E6020A">
        <w:rPr>
          <w:rFonts w:ascii="Calibri" w:hAnsi="Calibri" w:cs="Calibri"/>
        </w:rPr>
        <w:t xml:space="preserve">only during the seventeenth century did </w:t>
      </w:r>
      <w:r w:rsidR="002370D5" w:rsidRPr="007B6A42">
        <w:rPr>
          <w:rFonts w:ascii="Calibri" w:hAnsi="Calibri" w:cs="Calibri"/>
        </w:rPr>
        <w:t>a child centred view</w:t>
      </w:r>
      <w:r w:rsidR="00E6020A">
        <w:rPr>
          <w:rFonts w:ascii="Calibri" w:hAnsi="Calibri" w:cs="Calibri"/>
        </w:rPr>
        <w:t xml:space="preserve"> </w:t>
      </w:r>
      <w:r w:rsidR="00E6020A" w:rsidRPr="007B6A42">
        <w:rPr>
          <w:rFonts w:ascii="Calibri" w:hAnsi="Calibri" w:cs="Calibri"/>
        </w:rPr>
        <w:t>emerg</w:t>
      </w:r>
      <w:r w:rsidR="00E6020A">
        <w:rPr>
          <w:rFonts w:ascii="Calibri" w:hAnsi="Calibri" w:cs="Calibri"/>
        </w:rPr>
        <w:t xml:space="preserve">e </w:t>
      </w:r>
      <w:r w:rsidR="00E6020A" w:rsidRPr="007B6A42">
        <w:rPr>
          <w:rFonts w:ascii="Calibri" w:hAnsi="Calibri" w:cs="Calibri"/>
        </w:rPr>
        <w:t>due</w:t>
      </w:r>
      <w:r w:rsidR="00E6020A">
        <w:rPr>
          <w:rFonts w:ascii="Calibri" w:hAnsi="Calibri" w:cs="Calibri"/>
        </w:rPr>
        <w:t xml:space="preserve"> to </w:t>
      </w:r>
      <w:r w:rsidR="002370D5" w:rsidRPr="007B6A42">
        <w:rPr>
          <w:rFonts w:ascii="Calibri" w:hAnsi="Calibri" w:cs="Calibri"/>
        </w:rPr>
        <w:t xml:space="preserve">the growth of the middle class and industrialisation </w:t>
      </w:r>
      <w:r w:rsidR="004527C3" w:rsidRPr="007B6A42">
        <w:rPr>
          <w:rFonts w:ascii="Calibri" w:hAnsi="Calibri" w:cs="Calibri"/>
        </w:rPr>
        <w:t xml:space="preserve">which later filtered to the rest of society. While these viewpoints may differ, Anderson (1980, cited </w:t>
      </w:r>
      <w:r w:rsidR="00F97F50" w:rsidRPr="007B6A42">
        <w:rPr>
          <w:rFonts w:ascii="Calibri" w:hAnsi="Calibri" w:cs="Calibri"/>
        </w:rPr>
        <w:t>in Clarke, 2002</w:t>
      </w:r>
      <w:r w:rsidR="004527C3" w:rsidRPr="007B6A42">
        <w:rPr>
          <w:rFonts w:ascii="Calibri" w:hAnsi="Calibri" w:cs="Calibri"/>
        </w:rPr>
        <w:t>) explains they share a key perspective called ‘sentiments’</w:t>
      </w:r>
      <w:r w:rsidR="00F97F50" w:rsidRPr="007B6A42">
        <w:rPr>
          <w:rFonts w:ascii="Calibri" w:hAnsi="Calibri" w:cs="Calibri"/>
        </w:rPr>
        <w:t xml:space="preserve"> which is the belief that the </w:t>
      </w:r>
      <w:r w:rsidR="00E6020A">
        <w:rPr>
          <w:rFonts w:ascii="Calibri" w:hAnsi="Calibri" w:cs="Calibri"/>
        </w:rPr>
        <w:t>‘</w:t>
      </w:r>
      <w:r w:rsidR="00F97F50" w:rsidRPr="007B6A42">
        <w:rPr>
          <w:rFonts w:ascii="Calibri" w:hAnsi="Calibri" w:cs="Calibri"/>
        </w:rPr>
        <w:t xml:space="preserve">key change which arrived with modernity was the shift in the way people felt about children- an alteration in their emotional meaning’. </w:t>
      </w:r>
      <w:r w:rsidR="00A328FB" w:rsidRPr="007B6A42">
        <w:rPr>
          <w:rFonts w:ascii="Calibri" w:hAnsi="Calibri" w:cs="Calibri"/>
        </w:rPr>
        <w:t xml:space="preserve">According to </w:t>
      </w:r>
      <w:proofErr w:type="spellStart"/>
      <w:r w:rsidR="00A328FB" w:rsidRPr="007B6A42">
        <w:rPr>
          <w:rFonts w:ascii="Calibri" w:hAnsi="Calibri" w:cs="Calibri"/>
        </w:rPr>
        <w:t>Prout</w:t>
      </w:r>
      <w:proofErr w:type="spellEnd"/>
      <w:r w:rsidR="00A328FB" w:rsidRPr="007B6A42">
        <w:rPr>
          <w:rFonts w:ascii="Calibri" w:hAnsi="Calibri" w:cs="Calibri"/>
        </w:rPr>
        <w:t xml:space="preserve"> (2005), many sociologists as well as anthropologists emphasise the importance of childhood being a social and cultural construct and how children used to be seen as ‘not-yet-social-beings’ as society used to be adult centric resulting in children being ‘passive objects of socialisation’ however</w:t>
      </w:r>
      <w:r w:rsidR="00F776CD" w:rsidRPr="007B6A42">
        <w:rPr>
          <w:rFonts w:ascii="Calibri" w:hAnsi="Calibri" w:cs="Calibri"/>
        </w:rPr>
        <w:t>,</w:t>
      </w:r>
      <w:r w:rsidR="00A328FB" w:rsidRPr="007B6A42">
        <w:rPr>
          <w:rFonts w:ascii="Calibri" w:hAnsi="Calibri" w:cs="Calibri"/>
        </w:rPr>
        <w:t xml:space="preserve"> </w:t>
      </w:r>
      <w:proofErr w:type="spellStart"/>
      <w:r w:rsidR="00A328FB" w:rsidRPr="007B6A42">
        <w:rPr>
          <w:rFonts w:ascii="Calibri" w:hAnsi="Calibri" w:cs="Calibri"/>
        </w:rPr>
        <w:t>Prout</w:t>
      </w:r>
      <w:proofErr w:type="spellEnd"/>
      <w:r w:rsidR="00A328FB" w:rsidRPr="007B6A42">
        <w:rPr>
          <w:rFonts w:ascii="Calibri" w:hAnsi="Calibri" w:cs="Calibri"/>
        </w:rPr>
        <w:t xml:space="preserve"> (2005) believes that the boundary between adulthood and childhood that was established in the modern period is weakening</w:t>
      </w:r>
      <w:r w:rsidR="00F776CD" w:rsidRPr="007B6A42">
        <w:rPr>
          <w:rFonts w:ascii="Calibri" w:hAnsi="Calibri" w:cs="Calibri"/>
        </w:rPr>
        <w:t xml:space="preserve"> ‘</w:t>
      </w:r>
      <w:r w:rsidR="00A328FB" w:rsidRPr="007B6A42">
        <w:rPr>
          <w:rFonts w:ascii="Calibri" w:hAnsi="Calibri" w:cs="Calibri"/>
        </w:rPr>
        <w:t>due to the process of cultural, economic, social and technological changes’.</w:t>
      </w:r>
      <w:r w:rsidR="006A245A" w:rsidRPr="007B6A42">
        <w:rPr>
          <w:rFonts w:ascii="Calibri" w:hAnsi="Calibri" w:cs="Calibri"/>
        </w:rPr>
        <w:t xml:space="preserve"> One of the </w:t>
      </w:r>
      <w:r w:rsidR="00D20406" w:rsidRPr="007B6A42">
        <w:rPr>
          <w:rFonts w:ascii="Calibri" w:hAnsi="Calibri" w:cs="Calibri"/>
        </w:rPr>
        <w:t>m</w:t>
      </w:r>
      <w:r w:rsidR="006A245A" w:rsidRPr="007B6A42">
        <w:rPr>
          <w:rFonts w:ascii="Calibri" w:hAnsi="Calibri" w:cs="Calibri"/>
        </w:rPr>
        <w:t>ain changes is globalisation which a</w:t>
      </w:r>
      <w:r w:rsidR="000942F3" w:rsidRPr="007B6A42">
        <w:rPr>
          <w:rFonts w:ascii="Calibri" w:hAnsi="Calibri" w:cs="Calibri"/>
        </w:rPr>
        <w:t xml:space="preserve">ccording to </w:t>
      </w:r>
      <w:proofErr w:type="spellStart"/>
      <w:r w:rsidR="008D366A" w:rsidRPr="007B6A42">
        <w:rPr>
          <w:rFonts w:ascii="Calibri" w:hAnsi="Calibri" w:cs="Calibri"/>
        </w:rPr>
        <w:t>Marginson</w:t>
      </w:r>
      <w:proofErr w:type="spellEnd"/>
      <w:r w:rsidR="008D366A" w:rsidRPr="007B6A42">
        <w:rPr>
          <w:rFonts w:ascii="Calibri" w:hAnsi="Calibri" w:cs="Calibri"/>
        </w:rPr>
        <w:t xml:space="preserve"> (1999, cited in Robinson and Diaz</w:t>
      </w:r>
      <w:r w:rsidR="000942F3" w:rsidRPr="007B6A42">
        <w:rPr>
          <w:rFonts w:ascii="Calibri" w:hAnsi="Calibri" w:cs="Calibri"/>
        </w:rPr>
        <w:t>,</w:t>
      </w:r>
      <w:r w:rsidR="008D366A" w:rsidRPr="007B6A42">
        <w:rPr>
          <w:rFonts w:ascii="Calibri" w:hAnsi="Calibri" w:cs="Calibri"/>
        </w:rPr>
        <w:t xml:space="preserve"> 200</w:t>
      </w:r>
      <w:r w:rsidR="000D2C5F" w:rsidRPr="007B6A42">
        <w:rPr>
          <w:rFonts w:ascii="Calibri" w:hAnsi="Calibri" w:cs="Calibri"/>
        </w:rPr>
        <w:t>6</w:t>
      </w:r>
      <w:r w:rsidR="008D366A" w:rsidRPr="007B6A42">
        <w:rPr>
          <w:rFonts w:ascii="Calibri" w:hAnsi="Calibri" w:cs="Calibri"/>
        </w:rPr>
        <w:t>)</w:t>
      </w:r>
      <w:r w:rsidR="006A245A" w:rsidRPr="007B6A42">
        <w:rPr>
          <w:rFonts w:ascii="Calibri" w:hAnsi="Calibri" w:cs="Calibri"/>
        </w:rPr>
        <w:t>,</w:t>
      </w:r>
      <w:r w:rsidR="000942F3" w:rsidRPr="007B6A42">
        <w:rPr>
          <w:rFonts w:ascii="Calibri" w:hAnsi="Calibri" w:cs="Calibri"/>
        </w:rPr>
        <w:t xml:space="preserve"> is</w:t>
      </w:r>
      <w:r w:rsidR="004E3F62" w:rsidRPr="007B6A42">
        <w:rPr>
          <w:rFonts w:ascii="Calibri" w:hAnsi="Calibri" w:cs="Calibri"/>
        </w:rPr>
        <w:t xml:space="preserve"> a social construction that impacts every aspect of an </w:t>
      </w:r>
      <w:r w:rsidR="00323B12" w:rsidRPr="007B6A42">
        <w:rPr>
          <w:rFonts w:ascii="Calibri" w:hAnsi="Calibri" w:cs="Calibri"/>
        </w:rPr>
        <w:t>individual’s</w:t>
      </w:r>
      <w:r w:rsidR="004E3F62" w:rsidRPr="007B6A42">
        <w:rPr>
          <w:rFonts w:ascii="Calibri" w:hAnsi="Calibri" w:cs="Calibri"/>
        </w:rPr>
        <w:t xml:space="preserve"> life as it is a </w:t>
      </w:r>
      <w:r w:rsidR="000942F3" w:rsidRPr="007B6A42">
        <w:rPr>
          <w:rFonts w:ascii="Calibri" w:hAnsi="Calibri" w:cs="Calibri"/>
        </w:rPr>
        <w:t xml:space="preserve">‘construction of world systems that merge finance, trade, media and communication technologies’ while also involving the ‘interconnections of linguistic, cultural and social ideologies’ which in turn, cross multiple sites of </w:t>
      </w:r>
      <w:r w:rsidR="008D366A" w:rsidRPr="007B6A42">
        <w:rPr>
          <w:rFonts w:ascii="Calibri" w:hAnsi="Calibri" w:cs="Calibri"/>
        </w:rPr>
        <w:t>cultural, social, economic and political fields at global levels.</w:t>
      </w:r>
    </w:p>
    <w:p w14:paraId="2A8C1CB2" w14:textId="77777777" w:rsidR="000942F3" w:rsidRPr="007B6A42" w:rsidRDefault="000942F3" w:rsidP="001F3D52">
      <w:pPr>
        <w:pStyle w:val="commentcontentpara"/>
        <w:spacing w:before="0" w:beforeAutospacing="0" w:after="0" w:afterAutospacing="0" w:line="360" w:lineRule="auto"/>
        <w:jc w:val="both"/>
        <w:rPr>
          <w:rFonts w:ascii="Calibri" w:hAnsi="Calibri" w:cs="Calibri"/>
        </w:rPr>
      </w:pPr>
    </w:p>
    <w:p w14:paraId="0FE33F73" w14:textId="4459491D" w:rsidR="00BD1754" w:rsidRPr="00E72F01" w:rsidRDefault="0020443B" w:rsidP="001F3D52">
      <w:pPr>
        <w:spacing w:line="360" w:lineRule="auto"/>
        <w:jc w:val="both"/>
        <w:rPr>
          <w:rFonts w:ascii="Calibri" w:hAnsi="Calibri" w:cs="Calibri"/>
          <w:color w:val="000000" w:themeColor="text1"/>
        </w:rPr>
      </w:pPr>
      <w:r w:rsidRPr="007B6A42">
        <w:rPr>
          <w:rFonts w:ascii="Calibri" w:hAnsi="Calibri" w:cs="Calibri"/>
          <w:color w:val="000000" w:themeColor="text1"/>
        </w:rPr>
        <w:t xml:space="preserve">Liu, </w:t>
      </w:r>
      <w:proofErr w:type="spellStart"/>
      <w:r w:rsidRPr="007B6A42">
        <w:rPr>
          <w:rFonts w:ascii="Calibri" w:hAnsi="Calibri" w:cs="Calibri"/>
          <w:color w:val="000000" w:themeColor="text1"/>
        </w:rPr>
        <w:t>Vol</w:t>
      </w:r>
      <w:r w:rsidRPr="007B6A42">
        <w:rPr>
          <w:rFonts w:ascii="Calibri" w:eastAsia="Times New Roman" w:hAnsi="Calibri" w:cs="Calibri"/>
          <w:color w:val="000000" w:themeColor="text1"/>
          <w:lang w:eastAsia="en-GB"/>
        </w:rPr>
        <w:t>čič</w:t>
      </w:r>
      <w:proofErr w:type="spellEnd"/>
      <w:r w:rsidRPr="007B6A42">
        <w:rPr>
          <w:rFonts w:ascii="Calibri" w:eastAsia="Times New Roman" w:hAnsi="Calibri" w:cs="Calibri"/>
          <w:color w:val="000000" w:themeColor="text1"/>
          <w:lang w:eastAsia="en-GB"/>
        </w:rPr>
        <w:t xml:space="preserve"> and </w:t>
      </w:r>
      <w:proofErr w:type="spellStart"/>
      <w:r w:rsidRPr="007B6A42">
        <w:rPr>
          <w:rFonts w:ascii="Calibri" w:eastAsia="Times New Roman" w:hAnsi="Calibri" w:cs="Calibri"/>
          <w:color w:val="000000" w:themeColor="text1"/>
          <w:lang w:eastAsia="en-GB"/>
        </w:rPr>
        <w:t>Gallois</w:t>
      </w:r>
      <w:proofErr w:type="spellEnd"/>
      <w:r w:rsidRPr="007B6A42">
        <w:rPr>
          <w:rFonts w:ascii="Calibri" w:eastAsia="Times New Roman" w:hAnsi="Calibri" w:cs="Calibri"/>
          <w:color w:val="000000" w:themeColor="text1"/>
          <w:lang w:eastAsia="en-GB"/>
        </w:rPr>
        <w:t xml:space="preserve"> (2017) </w:t>
      </w:r>
      <w:r w:rsidR="00F9312C" w:rsidRPr="007B6A42">
        <w:rPr>
          <w:rFonts w:ascii="Calibri" w:eastAsia="Times New Roman" w:hAnsi="Calibri" w:cs="Calibri"/>
          <w:color w:val="000000" w:themeColor="text1"/>
          <w:lang w:eastAsia="en-GB"/>
        </w:rPr>
        <w:t>point out that d</w:t>
      </w:r>
      <w:r w:rsidRPr="007B6A42">
        <w:rPr>
          <w:rFonts w:ascii="Calibri" w:hAnsi="Calibri" w:cs="Calibri"/>
          <w:color w:val="000000" w:themeColor="text1"/>
        </w:rPr>
        <w:t xml:space="preserve">espite the growing awareness of globalisation and intercultural communication, many theorists and studies continue to use ‘Western </w:t>
      </w:r>
      <w:r w:rsidRPr="007B6A42">
        <w:rPr>
          <w:rFonts w:ascii="Calibri" w:hAnsi="Calibri" w:cs="Calibri"/>
          <w:color w:val="000000" w:themeColor="text1"/>
        </w:rPr>
        <w:lastRenderedPageBreak/>
        <w:t>perspectives’ such as the U.S. and Europe</w:t>
      </w:r>
      <w:r w:rsidR="008D366A" w:rsidRPr="007B6A42">
        <w:rPr>
          <w:rFonts w:ascii="Calibri" w:hAnsi="Calibri" w:cs="Calibri"/>
          <w:color w:val="000000" w:themeColor="text1"/>
        </w:rPr>
        <w:t>an experiences</w:t>
      </w:r>
      <w:r w:rsidRPr="007B6A42">
        <w:rPr>
          <w:rFonts w:ascii="Calibri" w:hAnsi="Calibri" w:cs="Calibri"/>
          <w:color w:val="000000" w:themeColor="text1"/>
        </w:rPr>
        <w:t xml:space="preserve"> as reference points against other cultures.</w:t>
      </w:r>
      <w:r w:rsidR="00F9312C" w:rsidRPr="007B6A42">
        <w:rPr>
          <w:rFonts w:ascii="Calibri" w:hAnsi="Calibri" w:cs="Calibri"/>
          <w:color w:val="000000" w:themeColor="text1"/>
        </w:rPr>
        <w:t xml:space="preserve"> </w:t>
      </w:r>
      <w:r w:rsidR="004E3F62" w:rsidRPr="007B6A42">
        <w:rPr>
          <w:rFonts w:ascii="Calibri" w:hAnsi="Calibri" w:cs="Calibri"/>
          <w:color w:val="000000" w:themeColor="text1"/>
        </w:rPr>
        <w:t xml:space="preserve">In agreement of this opinion, </w:t>
      </w:r>
      <w:r w:rsidR="008D366A" w:rsidRPr="007B6A42">
        <w:rPr>
          <w:rFonts w:ascii="Calibri" w:hAnsi="Calibri" w:cs="Calibri"/>
          <w:color w:val="000000" w:themeColor="text1"/>
        </w:rPr>
        <w:t xml:space="preserve">Tierney (2004) </w:t>
      </w:r>
      <w:r w:rsidR="004E3F62" w:rsidRPr="007B6A42">
        <w:rPr>
          <w:rFonts w:ascii="Calibri" w:hAnsi="Calibri" w:cs="Calibri"/>
          <w:color w:val="000000" w:themeColor="text1"/>
        </w:rPr>
        <w:t xml:space="preserve">states </w:t>
      </w:r>
      <w:r w:rsidR="008D366A" w:rsidRPr="007B6A42">
        <w:rPr>
          <w:rFonts w:ascii="Calibri" w:hAnsi="Calibri" w:cs="Calibri"/>
          <w:color w:val="000000" w:themeColor="text1"/>
        </w:rPr>
        <w:t xml:space="preserve">that globalisation is ‘more complex than a basic imposition of a homogeneous culture on other cultures’ </w:t>
      </w:r>
      <w:r w:rsidR="001E6DF8" w:rsidRPr="007B6A42">
        <w:rPr>
          <w:rFonts w:ascii="Calibri" w:hAnsi="Calibri" w:cs="Calibri"/>
          <w:color w:val="000000" w:themeColor="text1"/>
        </w:rPr>
        <w:t xml:space="preserve">and argues that globalisation derives from technological and economic forces that takes on a transnational impetus which </w:t>
      </w:r>
      <w:r w:rsidR="008D366A" w:rsidRPr="007B6A42">
        <w:rPr>
          <w:rFonts w:ascii="Calibri" w:hAnsi="Calibri" w:cs="Calibri"/>
          <w:color w:val="000000" w:themeColor="text1"/>
        </w:rPr>
        <w:t xml:space="preserve">as a result, </w:t>
      </w:r>
      <w:r w:rsidR="004E3F62" w:rsidRPr="007B6A42">
        <w:rPr>
          <w:rFonts w:ascii="Calibri" w:hAnsi="Calibri" w:cs="Calibri"/>
          <w:color w:val="000000" w:themeColor="text1"/>
        </w:rPr>
        <w:t>has</w:t>
      </w:r>
      <w:r w:rsidR="001E6DF8" w:rsidRPr="007B6A42">
        <w:rPr>
          <w:rFonts w:ascii="Calibri" w:hAnsi="Calibri" w:cs="Calibri"/>
          <w:color w:val="000000" w:themeColor="text1"/>
        </w:rPr>
        <w:t xml:space="preserve"> increase</w:t>
      </w:r>
      <w:r w:rsidR="004E3F62" w:rsidRPr="007B6A42">
        <w:rPr>
          <w:rFonts w:ascii="Calibri" w:hAnsi="Calibri" w:cs="Calibri"/>
          <w:color w:val="000000" w:themeColor="text1"/>
        </w:rPr>
        <w:t>d</w:t>
      </w:r>
      <w:r w:rsidR="001E6DF8" w:rsidRPr="007B6A42">
        <w:rPr>
          <w:rFonts w:ascii="Calibri" w:hAnsi="Calibri" w:cs="Calibri"/>
          <w:color w:val="000000" w:themeColor="text1"/>
        </w:rPr>
        <w:t xml:space="preserve"> the gap between the wealthy and the poor</w:t>
      </w:r>
      <w:r w:rsidR="006A245A" w:rsidRPr="007B6A42">
        <w:rPr>
          <w:rFonts w:ascii="Calibri" w:hAnsi="Calibri" w:cs="Calibri"/>
          <w:color w:val="000000" w:themeColor="text1"/>
        </w:rPr>
        <w:t xml:space="preserve"> leaving those in poverty not being able to </w:t>
      </w:r>
      <w:r w:rsidR="00323B12" w:rsidRPr="007B6A42">
        <w:rPr>
          <w:rFonts w:ascii="Calibri" w:hAnsi="Calibri" w:cs="Calibri"/>
          <w:color w:val="000000" w:themeColor="text1"/>
        </w:rPr>
        <w:t>gain</w:t>
      </w:r>
      <w:r w:rsidR="004E3F62" w:rsidRPr="007B6A42">
        <w:rPr>
          <w:rFonts w:ascii="Calibri" w:hAnsi="Calibri" w:cs="Calibri"/>
          <w:color w:val="000000" w:themeColor="text1"/>
        </w:rPr>
        <w:t xml:space="preserve"> access to the economic and technological </w:t>
      </w:r>
      <w:r w:rsidR="00323B12" w:rsidRPr="007B6A42">
        <w:rPr>
          <w:rFonts w:ascii="Calibri" w:hAnsi="Calibri" w:cs="Calibri"/>
          <w:color w:val="000000" w:themeColor="text1"/>
        </w:rPr>
        <w:t>advantages</w:t>
      </w:r>
      <w:r w:rsidR="001E6DF8" w:rsidRPr="007B6A42">
        <w:rPr>
          <w:rFonts w:ascii="Calibri" w:hAnsi="Calibri" w:cs="Calibri"/>
          <w:color w:val="000000" w:themeColor="text1"/>
        </w:rPr>
        <w:t xml:space="preserve">. </w:t>
      </w:r>
      <w:r w:rsidR="00990E2D" w:rsidRPr="007B6A42">
        <w:rPr>
          <w:rFonts w:ascii="Calibri" w:hAnsi="Calibri" w:cs="Calibri"/>
          <w:color w:val="000000" w:themeColor="text1"/>
        </w:rPr>
        <w:t>Not only has globalisation impacted on social identities such as class, ethnicity, gender, race and sexuality, but also a child’s life chances which educators are now witnessing every day as a result of a ‘declining provision of health care, welfare services and education’</w:t>
      </w:r>
      <w:r w:rsidR="002E41CD" w:rsidRPr="007B6A42">
        <w:rPr>
          <w:rFonts w:ascii="Calibri" w:hAnsi="Calibri" w:cs="Calibri"/>
          <w:color w:val="000000" w:themeColor="text1"/>
        </w:rPr>
        <w:t xml:space="preserve"> </w:t>
      </w:r>
      <w:r w:rsidR="00595EB6" w:rsidRPr="007B6A42">
        <w:rPr>
          <w:rFonts w:ascii="Calibri" w:hAnsi="Calibri" w:cs="Calibri"/>
          <w:color w:val="000000" w:themeColor="text1"/>
        </w:rPr>
        <w:t>(Robinson and Diaz, 2006)</w:t>
      </w:r>
      <w:r w:rsidR="00990E2D" w:rsidRPr="007B6A42">
        <w:rPr>
          <w:rFonts w:ascii="Calibri" w:hAnsi="Calibri" w:cs="Calibri"/>
          <w:color w:val="000000" w:themeColor="text1"/>
        </w:rPr>
        <w:t xml:space="preserve">. Therefore, </w:t>
      </w:r>
      <w:r w:rsidR="007F3D56" w:rsidRPr="007B6A42">
        <w:rPr>
          <w:rFonts w:ascii="Calibri" w:hAnsi="Calibri" w:cs="Calibri"/>
          <w:color w:val="000000" w:themeColor="text1"/>
        </w:rPr>
        <w:t xml:space="preserve">Robinson and Diaz (2006) </w:t>
      </w:r>
      <w:r w:rsidR="00990E2D" w:rsidRPr="007B6A42">
        <w:rPr>
          <w:rFonts w:ascii="Calibri" w:hAnsi="Calibri" w:cs="Calibri"/>
          <w:color w:val="000000" w:themeColor="text1"/>
        </w:rPr>
        <w:t>argue that children</w:t>
      </w:r>
      <w:r w:rsidR="00595EB6" w:rsidRPr="007B6A42">
        <w:rPr>
          <w:rFonts w:ascii="Calibri" w:hAnsi="Calibri" w:cs="Calibri"/>
          <w:color w:val="000000" w:themeColor="text1"/>
        </w:rPr>
        <w:t xml:space="preserve"> should be able to</w:t>
      </w:r>
      <w:r w:rsidR="00990E2D" w:rsidRPr="007B6A42">
        <w:rPr>
          <w:rFonts w:ascii="Calibri" w:hAnsi="Calibri" w:cs="Calibri"/>
          <w:color w:val="000000" w:themeColor="text1"/>
        </w:rPr>
        <w:t xml:space="preserve"> </w:t>
      </w:r>
      <w:r w:rsidR="00E6020A">
        <w:rPr>
          <w:rFonts w:ascii="Calibri" w:hAnsi="Calibri" w:cs="Calibri"/>
          <w:color w:val="000000" w:themeColor="text1"/>
        </w:rPr>
        <w:t>‘</w:t>
      </w:r>
      <w:r w:rsidR="00990E2D" w:rsidRPr="007B6A42">
        <w:rPr>
          <w:rFonts w:ascii="Calibri" w:hAnsi="Calibri" w:cs="Calibri"/>
          <w:color w:val="000000" w:themeColor="text1"/>
        </w:rPr>
        <w:t>access affordable, high-quality programmes that address issues of equity and social justice</w:t>
      </w:r>
      <w:r w:rsidR="00595EB6" w:rsidRPr="007B6A42">
        <w:rPr>
          <w:rFonts w:ascii="Calibri" w:hAnsi="Calibri" w:cs="Calibri"/>
          <w:color w:val="000000" w:themeColor="text1"/>
        </w:rPr>
        <w:t>’ in aims of</w:t>
      </w:r>
      <w:r w:rsidR="00990E2D" w:rsidRPr="007B6A42">
        <w:rPr>
          <w:rFonts w:ascii="Calibri" w:hAnsi="Calibri" w:cs="Calibri"/>
          <w:color w:val="000000" w:themeColor="text1"/>
        </w:rPr>
        <w:t xml:space="preserve"> maximising </w:t>
      </w:r>
      <w:r w:rsidR="00595EB6" w:rsidRPr="007B6A42">
        <w:rPr>
          <w:rFonts w:ascii="Calibri" w:hAnsi="Calibri" w:cs="Calibri"/>
          <w:color w:val="000000" w:themeColor="text1"/>
        </w:rPr>
        <w:t>their</w:t>
      </w:r>
      <w:r w:rsidR="00990E2D" w:rsidRPr="007B6A42">
        <w:rPr>
          <w:rFonts w:ascii="Calibri" w:hAnsi="Calibri" w:cs="Calibri"/>
          <w:color w:val="000000" w:themeColor="text1"/>
        </w:rPr>
        <w:t xml:space="preserve"> learning opportunities. </w:t>
      </w:r>
      <w:r w:rsidR="00595EB6" w:rsidRPr="007B6A42">
        <w:rPr>
          <w:rFonts w:ascii="Calibri" w:hAnsi="Calibri" w:cs="Calibri"/>
          <w:color w:val="000000" w:themeColor="text1"/>
        </w:rPr>
        <w:t xml:space="preserve">As a suggestion to combat this, </w:t>
      </w:r>
      <w:r w:rsidR="001E6DF8" w:rsidRPr="007B6A42">
        <w:rPr>
          <w:rFonts w:ascii="Calibri" w:hAnsi="Calibri" w:cs="Calibri"/>
          <w:color w:val="000000" w:themeColor="text1"/>
        </w:rPr>
        <w:t>Robinson and Diaz (200</w:t>
      </w:r>
      <w:r w:rsidR="000D2C5F" w:rsidRPr="007B6A42">
        <w:rPr>
          <w:rFonts w:ascii="Calibri" w:hAnsi="Calibri" w:cs="Calibri"/>
          <w:color w:val="000000" w:themeColor="text1"/>
        </w:rPr>
        <w:t>6</w:t>
      </w:r>
      <w:r w:rsidR="001E6DF8" w:rsidRPr="007B6A42">
        <w:rPr>
          <w:rFonts w:ascii="Calibri" w:hAnsi="Calibri" w:cs="Calibri"/>
          <w:color w:val="000000" w:themeColor="text1"/>
        </w:rPr>
        <w:t xml:space="preserve">) </w:t>
      </w:r>
      <w:r w:rsidR="00595EB6" w:rsidRPr="007B6A42">
        <w:rPr>
          <w:rFonts w:ascii="Calibri" w:hAnsi="Calibri" w:cs="Calibri"/>
          <w:color w:val="000000" w:themeColor="text1"/>
        </w:rPr>
        <w:t xml:space="preserve">believe that </w:t>
      </w:r>
      <w:r w:rsidR="001E6DF8" w:rsidRPr="007B6A42">
        <w:rPr>
          <w:rFonts w:ascii="Calibri" w:hAnsi="Calibri" w:cs="Calibri"/>
          <w:color w:val="000000" w:themeColor="text1"/>
        </w:rPr>
        <w:t xml:space="preserve">professionals such as class practitioners </w:t>
      </w:r>
      <w:r w:rsidR="007F3D56" w:rsidRPr="007B6A42">
        <w:rPr>
          <w:rFonts w:ascii="Calibri" w:hAnsi="Calibri" w:cs="Calibri"/>
          <w:color w:val="000000" w:themeColor="text1"/>
        </w:rPr>
        <w:t xml:space="preserve">should be encouraged </w:t>
      </w:r>
      <w:r w:rsidR="001E6DF8" w:rsidRPr="007B6A42">
        <w:rPr>
          <w:rFonts w:ascii="Calibri" w:hAnsi="Calibri" w:cs="Calibri"/>
          <w:color w:val="000000" w:themeColor="text1"/>
        </w:rPr>
        <w:t xml:space="preserve">to acknowledge how globalisation can ‘impact on working poor and disadvantaged families’ such as those seeking refuge or </w:t>
      </w:r>
      <w:r w:rsidR="00323B12" w:rsidRPr="007B6A42">
        <w:rPr>
          <w:rFonts w:ascii="Calibri" w:hAnsi="Calibri" w:cs="Calibri"/>
          <w:color w:val="000000" w:themeColor="text1"/>
        </w:rPr>
        <w:t xml:space="preserve">asylum and that </w:t>
      </w:r>
      <w:r w:rsidR="001E6DF8" w:rsidRPr="007B6A42">
        <w:rPr>
          <w:rFonts w:ascii="Calibri" w:hAnsi="Calibri" w:cs="Calibri"/>
          <w:color w:val="000000" w:themeColor="text1"/>
        </w:rPr>
        <w:t>they also need to be aware of how their lessons may ‘exacerbate discursive inequality and power relations between children</w:t>
      </w:r>
      <w:r w:rsidR="00D20406" w:rsidRPr="007B6A42">
        <w:rPr>
          <w:rFonts w:ascii="Calibri" w:hAnsi="Calibri" w:cs="Calibri"/>
          <w:color w:val="000000" w:themeColor="text1"/>
        </w:rPr>
        <w:t>’ and their</w:t>
      </w:r>
      <w:r w:rsidR="001E6DF8" w:rsidRPr="007B6A42">
        <w:rPr>
          <w:rFonts w:ascii="Calibri" w:hAnsi="Calibri" w:cs="Calibri"/>
          <w:color w:val="000000" w:themeColor="text1"/>
        </w:rPr>
        <w:t xml:space="preserve"> families by financial constraints</w:t>
      </w:r>
      <w:r w:rsidR="00D20406" w:rsidRPr="007B6A42">
        <w:rPr>
          <w:rFonts w:ascii="Calibri" w:hAnsi="Calibri" w:cs="Calibri"/>
          <w:color w:val="000000" w:themeColor="text1"/>
        </w:rPr>
        <w:t xml:space="preserve"> and lack of</w:t>
      </w:r>
      <w:r w:rsidR="001E6DF8" w:rsidRPr="007B6A42">
        <w:rPr>
          <w:rFonts w:ascii="Calibri" w:hAnsi="Calibri" w:cs="Calibri"/>
          <w:color w:val="000000" w:themeColor="text1"/>
        </w:rPr>
        <w:t xml:space="preserve"> material possession</w:t>
      </w:r>
      <w:r w:rsidR="00D20406" w:rsidRPr="007B6A42">
        <w:rPr>
          <w:rFonts w:ascii="Calibri" w:hAnsi="Calibri" w:cs="Calibri"/>
          <w:color w:val="000000" w:themeColor="text1"/>
        </w:rPr>
        <w:t>s</w:t>
      </w:r>
      <w:r w:rsidR="001E6DF8" w:rsidRPr="007B6A42">
        <w:rPr>
          <w:rFonts w:ascii="Calibri" w:hAnsi="Calibri" w:cs="Calibri"/>
          <w:color w:val="000000" w:themeColor="text1"/>
        </w:rPr>
        <w:t>.</w:t>
      </w:r>
      <w:r w:rsidR="00323B12" w:rsidRPr="007B6A42">
        <w:rPr>
          <w:rFonts w:ascii="Calibri" w:hAnsi="Calibri" w:cs="Calibri"/>
          <w:color w:val="000000" w:themeColor="text1"/>
        </w:rPr>
        <w:t xml:space="preserve"> Therefore, Robinson and Diaz (200</w:t>
      </w:r>
      <w:r w:rsidR="000D2C5F" w:rsidRPr="007B6A42">
        <w:rPr>
          <w:rFonts w:ascii="Calibri" w:hAnsi="Calibri" w:cs="Calibri"/>
          <w:color w:val="000000" w:themeColor="text1"/>
        </w:rPr>
        <w:t>6</w:t>
      </w:r>
      <w:r w:rsidR="00323B12" w:rsidRPr="007B6A42">
        <w:rPr>
          <w:rFonts w:ascii="Calibri" w:hAnsi="Calibri" w:cs="Calibri"/>
          <w:color w:val="000000" w:themeColor="text1"/>
        </w:rPr>
        <w:t xml:space="preserve">) express that there is a ‘need to reframe traditional theoretical frameworks’ </w:t>
      </w:r>
      <w:r w:rsidR="00D20406" w:rsidRPr="007B6A42">
        <w:rPr>
          <w:rFonts w:ascii="Calibri" w:hAnsi="Calibri" w:cs="Calibri"/>
          <w:color w:val="000000" w:themeColor="text1"/>
        </w:rPr>
        <w:t>where educators</w:t>
      </w:r>
      <w:r w:rsidR="00323B12" w:rsidRPr="007B6A42">
        <w:rPr>
          <w:rFonts w:ascii="Calibri" w:hAnsi="Calibri" w:cs="Calibri"/>
          <w:color w:val="000000" w:themeColor="text1"/>
        </w:rPr>
        <w:t xml:space="preserve"> </w:t>
      </w:r>
      <w:r w:rsidR="00D20406" w:rsidRPr="007B6A42">
        <w:rPr>
          <w:rFonts w:ascii="Calibri" w:hAnsi="Calibri" w:cs="Calibri"/>
          <w:color w:val="000000" w:themeColor="text1"/>
        </w:rPr>
        <w:t xml:space="preserve">have a critical </w:t>
      </w:r>
      <w:r w:rsidR="00323B12" w:rsidRPr="007B6A42">
        <w:rPr>
          <w:rFonts w:ascii="Calibri" w:hAnsi="Calibri" w:cs="Calibri"/>
          <w:color w:val="000000" w:themeColor="text1"/>
        </w:rPr>
        <w:t>understand</w:t>
      </w:r>
      <w:r w:rsidR="00D20406" w:rsidRPr="007B6A42">
        <w:rPr>
          <w:rFonts w:ascii="Calibri" w:hAnsi="Calibri" w:cs="Calibri"/>
          <w:color w:val="000000" w:themeColor="text1"/>
        </w:rPr>
        <w:t>ing</w:t>
      </w:r>
      <w:r w:rsidR="00323B12" w:rsidRPr="007B6A42">
        <w:rPr>
          <w:rFonts w:ascii="Calibri" w:hAnsi="Calibri" w:cs="Calibri"/>
          <w:color w:val="000000" w:themeColor="text1"/>
        </w:rPr>
        <w:t xml:space="preserve"> </w:t>
      </w:r>
      <w:r w:rsidR="00D20406" w:rsidRPr="007B6A42">
        <w:rPr>
          <w:rFonts w:ascii="Calibri" w:hAnsi="Calibri" w:cs="Calibri"/>
          <w:color w:val="000000" w:themeColor="text1"/>
        </w:rPr>
        <w:t xml:space="preserve">of </w:t>
      </w:r>
      <w:r w:rsidR="00323B12" w:rsidRPr="007B6A42">
        <w:rPr>
          <w:rFonts w:ascii="Calibri" w:hAnsi="Calibri" w:cs="Calibri"/>
          <w:color w:val="000000" w:themeColor="text1"/>
        </w:rPr>
        <w:t xml:space="preserve">the increasing inequalities and complexities children and their families face </w:t>
      </w:r>
      <w:r w:rsidR="00D20406" w:rsidRPr="007B6A42">
        <w:rPr>
          <w:rFonts w:ascii="Calibri" w:hAnsi="Calibri" w:cs="Calibri"/>
          <w:color w:val="000000" w:themeColor="text1"/>
        </w:rPr>
        <w:t xml:space="preserve">so that they are able </w:t>
      </w:r>
      <w:r w:rsidR="00323B12" w:rsidRPr="007B6A42">
        <w:rPr>
          <w:rFonts w:ascii="Calibri" w:hAnsi="Calibri" w:cs="Calibri"/>
          <w:color w:val="000000" w:themeColor="text1"/>
        </w:rPr>
        <w:t xml:space="preserve">to make a positive difference in a child’s life. </w:t>
      </w:r>
      <w:r w:rsidR="007F3D56" w:rsidRPr="007B6A42">
        <w:rPr>
          <w:rFonts w:ascii="Calibri" w:hAnsi="Calibri" w:cs="Calibri"/>
          <w:color w:val="000000" w:themeColor="text1"/>
        </w:rPr>
        <w:t xml:space="preserve">One example of how this can be done in Wales is through </w:t>
      </w:r>
      <w:r w:rsidR="00595EB6" w:rsidRPr="007B6A42">
        <w:rPr>
          <w:rFonts w:ascii="Calibri" w:hAnsi="Calibri" w:cs="Calibri"/>
          <w:color w:val="000000" w:themeColor="text1"/>
        </w:rPr>
        <w:t>Rights Respecting Schools who educat</w:t>
      </w:r>
      <w:r w:rsidR="00D20406" w:rsidRPr="007B6A42">
        <w:rPr>
          <w:rFonts w:ascii="Calibri" w:hAnsi="Calibri" w:cs="Calibri"/>
          <w:color w:val="000000" w:themeColor="text1"/>
        </w:rPr>
        <w:t>e</w:t>
      </w:r>
      <w:r w:rsidR="00595EB6" w:rsidRPr="007B6A42">
        <w:rPr>
          <w:rFonts w:ascii="Calibri" w:hAnsi="Calibri" w:cs="Calibri"/>
          <w:color w:val="000000" w:themeColor="text1"/>
        </w:rPr>
        <w:t xml:space="preserve"> pupils on children’s rights so that they can ‘demonstrate a very high level of </w:t>
      </w:r>
      <w:r w:rsidR="009374D7" w:rsidRPr="007B6A42">
        <w:rPr>
          <w:rFonts w:ascii="Calibri" w:hAnsi="Calibri" w:cs="Calibri"/>
          <w:color w:val="000000" w:themeColor="text1"/>
        </w:rPr>
        <w:t>understanding</w:t>
      </w:r>
      <w:r w:rsidR="00595EB6" w:rsidRPr="007B6A42">
        <w:rPr>
          <w:rFonts w:ascii="Calibri" w:hAnsi="Calibri" w:cs="Calibri"/>
          <w:color w:val="000000" w:themeColor="text1"/>
        </w:rPr>
        <w:t xml:space="preserve"> of how children’s</w:t>
      </w:r>
      <w:r w:rsidR="00957D8E" w:rsidRPr="007B6A42">
        <w:rPr>
          <w:rFonts w:ascii="Calibri" w:hAnsi="Calibri" w:cs="Calibri"/>
          <w:color w:val="000000" w:themeColor="text1"/>
        </w:rPr>
        <w:t xml:space="preserve"> rights are met or denied across the world and how access to rights may be imp</w:t>
      </w:r>
      <w:r w:rsidR="009374D7" w:rsidRPr="007B6A42">
        <w:rPr>
          <w:rFonts w:ascii="Calibri" w:hAnsi="Calibri" w:cs="Calibri"/>
          <w:color w:val="000000" w:themeColor="text1"/>
        </w:rPr>
        <w:t>r</w:t>
      </w:r>
      <w:r w:rsidR="00957D8E" w:rsidRPr="007B6A42">
        <w:rPr>
          <w:rFonts w:ascii="Calibri" w:hAnsi="Calibri" w:cs="Calibri"/>
          <w:color w:val="000000" w:themeColor="text1"/>
        </w:rPr>
        <w:t>oved’</w:t>
      </w:r>
      <w:r w:rsidR="00595EB6" w:rsidRPr="007B6A42">
        <w:rPr>
          <w:rFonts w:ascii="Calibri" w:hAnsi="Calibri" w:cs="Calibri"/>
          <w:color w:val="000000" w:themeColor="text1"/>
        </w:rPr>
        <w:t xml:space="preserve"> </w:t>
      </w:r>
      <w:r w:rsidR="009374D7" w:rsidRPr="007B6A42">
        <w:rPr>
          <w:rFonts w:ascii="Calibri" w:hAnsi="Calibri" w:cs="Calibri"/>
          <w:color w:val="000000" w:themeColor="text1"/>
        </w:rPr>
        <w:t xml:space="preserve"> (U</w:t>
      </w:r>
      <w:r w:rsidR="008A4F7D" w:rsidRPr="007B6A42">
        <w:rPr>
          <w:rFonts w:ascii="Calibri" w:hAnsi="Calibri" w:cs="Calibri"/>
          <w:color w:val="000000" w:themeColor="text1"/>
        </w:rPr>
        <w:t>NICEF</w:t>
      </w:r>
      <w:r w:rsidR="009374D7" w:rsidRPr="007B6A42">
        <w:rPr>
          <w:rFonts w:ascii="Calibri" w:hAnsi="Calibri" w:cs="Calibri"/>
          <w:color w:val="000000" w:themeColor="text1"/>
        </w:rPr>
        <w:t xml:space="preserve">, </w:t>
      </w:r>
      <w:r w:rsidR="008A4F7D" w:rsidRPr="007B6A42">
        <w:rPr>
          <w:rFonts w:ascii="Calibri" w:hAnsi="Calibri" w:cs="Calibri"/>
          <w:color w:val="000000" w:themeColor="text1"/>
        </w:rPr>
        <w:t>2010</w:t>
      </w:r>
      <w:r w:rsidR="009374D7" w:rsidRPr="007B6A42">
        <w:rPr>
          <w:rFonts w:ascii="Calibri" w:hAnsi="Calibri" w:cs="Calibri"/>
          <w:color w:val="000000" w:themeColor="text1"/>
        </w:rPr>
        <w:t xml:space="preserve">). As a result, most of </w:t>
      </w:r>
      <w:r w:rsidR="008A4F7D" w:rsidRPr="007B6A42">
        <w:rPr>
          <w:rFonts w:ascii="Calibri" w:hAnsi="Calibri" w:cs="Calibri"/>
          <w:color w:val="000000" w:themeColor="text1"/>
        </w:rPr>
        <w:t>these</w:t>
      </w:r>
      <w:r w:rsidR="009374D7" w:rsidRPr="007B6A42">
        <w:rPr>
          <w:rFonts w:ascii="Calibri" w:hAnsi="Calibri" w:cs="Calibri"/>
          <w:color w:val="000000" w:themeColor="text1"/>
        </w:rPr>
        <w:t xml:space="preserve"> schools develop links with other schools across the world to help pupils understand different cultures and lifestyles which are then discussed in class</w:t>
      </w:r>
      <w:r w:rsidR="008A4F7D" w:rsidRPr="007B6A42">
        <w:rPr>
          <w:rFonts w:ascii="Calibri" w:hAnsi="Calibri" w:cs="Calibri"/>
          <w:color w:val="000000" w:themeColor="text1"/>
        </w:rPr>
        <w:t>. O</w:t>
      </w:r>
      <w:r w:rsidR="009374D7" w:rsidRPr="007B6A42">
        <w:rPr>
          <w:rFonts w:ascii="Calibri" w:hAnsi="Calibri" w:cs="Calibri"/>
          <w:color w:val="000000" w:themeColor="text1"/>
        </w:rPr>
        <w:t xml:space="preserve">ne school furthered this </w:t>
      </w:r>
      <w:r w:rsidR="008A4F7D" w:rsidRPr="007B6A42">
        <w:rPr>
          <w:rFonts w:ascii="Calibri" w:hAnsi="Calibri" w:cs="Calibri"/>
          <w:color w:val="000000" w:themeColor="text1"/>
        </w:rPr>
        <w:t>idea</w:t>
      </w:r>
      <w:r w:rsidR="009374D7" w:rsidRPr="007B6A42">
        <w:rPr>
          <w:rFonts w:ascii="Calibri" w:hAnsi="Calibri" w:cs="Calibri"/>
          <w:color w:val="000000" w:themeColor="text1"/>
        </w:rPr>
        <w:t xml:space="preserve"> by having an ‘International Day’ involving schools from five schools in each country that was featured in the football World Cup, this included all five schools covering the same work for the day and exchanging videos and emails throughout the day </w:t>
      </w:r>
      <w:r w:rsidR="008A4F7D" w:rsidRPr="007B6A42">
        <w:rPr>
          <w:rFonts w:ascii="Calibri" w:hAnsi="Calibri" w:cs="Calibri"/>
          <w:color w:val="000000" w:themeColor="text1"/>
        </w:rPr>
        <w:t>so that</w:t>
      </w:r>
      <w:r w:rsidR="009374D7" w:rsidRPr="007B6A42">
        <w:rPr>
          <w:rFonts w:ascii="Calibri" w:hAnsi="Calibri" w:cs="Calibri"/>
          <w:color w:val="000000" w:themeColor="text1"/>
        </w:rPr>
        <w:t xml:space="preserve"> pupils </w:t>
      </w:r>
      <w:r w:rsidR="008A4F7D" w:rsidRPr="007B6A42">
        <w:rPr>
          <w:rFonts w:ascii="Calibri" w:hAnsi="Calibri" w:cs="Calibri"/>
          <w:color w:val="000000" w:themeColor="text1"/>
        </w:rPr>
        <w:t>had the opportunity to</w:t>
      </w:r>
      <w:r w:rsidR="009374D7" w:rsidRPr="007B6A42">
        <w:rPr>
          <w:rFonts w:ascii="Calibri" w:hAnsi="Calibri" w:cs="Calibri"/>
          <w:color w:val="000000" w:themeColor="text1"/>
        </w:rPr>
        <w:t xml:space="preserve"> ask or answer questions about their culture and lifestyle. This type of activity shows how globalisation can have a positive </w:t>
      </w:r>
      <w:r w:rsidR="008A4F7D" w:rsidRPr="007B6A42">
        <w:rPr>
          <w:rFonts w:ascii="Calibri" w:hAnsi="Calibri" w:cs="Calibri"/>
          <w:color w:val="000000" w:themeColor="text1"/>
        </w:rPr>
        <w:t>effect</w:t>
      </w:r>
      <w:r w:rsidR="009374D7" w:rsidRPr="007B6A42">
        <w:rPr>
          <w:rFonts w:ascii="Calibri" w:hAnsi="Calibri" w:cs="Calibri"/>
          <w:color w:val="000000" w:themeColor="text1"/>
        </w:rPr>
        <w:t xml:space="preserve"> on pupils </w:t>
      </w:r>
      <w:r w:rsidR="008A4F7D" w:rsidRPr="007B6A42">
        <w:rPr>
          <w:rFonts w:ascii="Calibri" w:hAnsi="Calibri" w:cs="Calibri"/>
          <w:color w:val="000000" w:themeColor="text1"/>
        </w:rPr>
        <w:t xml:space="preserve">as it will help them become more ‘active and involved in school </w:t>
      </w:r>
      <w:r w:rsidR="008A4F7D" w:rsidRPr="007B6A42">
        <w:rPr>
          <w:rFonts w:ascii="Calibri" w:hAnsi="Calibri" w:cs="Calibri"/>
          <w:color w:val="000000" w:themeColor="text1"/>
        </w:rPr>
        <w:lastRenderedPageBreak/>
        <w:t>life and the wider world’</w:t>
      </w:r>
      <w:r w:rsidR="009374D7" w:rsidRPr="007B6A42">
        <w:rPr>
          <w:rFonts w:ascii="Calibri" w:hAnsi="Calibri" w:cs="Calibri"/>
          <w:color w:val="000000" w:themeColor="text1"/>
        </w:rPr>
        <w:t xml:space="preserve"> </w:t>
      </w:r>
      <w:r w:rsidR="008A4F7D" w:rsidRPr="007B6A42">
        <w:rPr>
          <w:rFonts w:ascii="Calibri" w:hAnsi="Calibri" w:cs="Calibri"/>
          <w:color w:val="000000" w:themeColor="text1"/>
        </w:rPr>
        <w:t xml:space="preserve">(UNICEF, 2010) as their confidence builds to make informed decisions and understanding of how others are treated. </w:t>
      </w:r>
    </w:p>
    <w:p w14:paraId="51270AD6" w14:textId="0F021018" w:rsidR="009149EB" w:rsidRPr="007B6A42" w:rsidRDefault="008F01C7" w:rsidP="001F3D52">
      <w:pPr>
        <w:pStyle w:val="NormalWeb"/>
        <w:spacing w:line="360" w:lineRule="auto"/>
        <w:jc w:val="both"/>
        <w:rPr>
          <w:rFonts w:ascii="Calibri" w:hAnsi="Calibri" w:cs="Calibri"/>
        </w:rPr>
      </w:pPr>
      <w:r w:rsidRPr="007B6A42">
        <w:rPr>
          <w:rFonts w:ascii="Calibri" w:hAnsi="Calibri" w:cs="Calibri"/>
        </w:rPr>
        <w:t>Closely linking with this idea, t</w:t>
      </w:r>
      <w:r w:rsidR="007907A6" w:rsidRPr="007B6A42">
        <w:rPr>
          <w:rFonts w:ascii="Calibri" w:hAnsi="Calibri" w:cs="Calibri"/>
        </w:rPr>
        <w:t>ransnational childhood refers to those who are migrants and refugees, the difference between a refugee and a migrant can often be distinguished through pull</w:t>
      </w:r>
      <w:r w:rsidR="00125B1B" w:rsidRPr="007B6A42">
        <w:rPr>
          <w:rFonts w:ascii="Calibri" w:hAnsi="Calibri" w:cs="Calibri"/>
        </w:rPr>
        <w:t xml:space="preserve"> or </w:t>
      </w:r>
      <w:r w:rsidR="007907A6" w:rsidRPr="007B6A42">
        <w:rPr>
          <w:rFonts w:ascii="Calibri" w:hAnsi="Calibri" w:cs="Calibri"/>
        </w:rPr>
        <w:t>push factors</w:t>
      </w:r>
      <w:r w:rsidR="00125B1B" w:rsidRPr="007B6A42">
        <w:rPr>
          <w:rFonts w:ascii="Calibri" w:hAnsi="Calibri" w:cs="Calibri"/>
        </w:rPr>
        <w:t>. For example,</w:t>
      </w:r>
      <w:r w:rsidR="007907A6" w:rsidRPr="007B6A42">
        <w:rPr>
          <w:rFonts w:ascii="Calibri" w:hAnsi="Calibri" w:cs="Calibri"/>
        </w:rPr>
        <w:t xml:space="preserve"> a </w:t>
      </w:r>
      <w:r w:rsidR="00F31F2F" w:rsidRPr="007B6A42">
        <w:rPr>
          <w:rFonts w:ascii="Calibri" w:hAnsi="Calibri" w:cs="Calibri"/>
        </w:rPr>
        <w:t xml:space="preserve">migrant will </w:t>
      </w:r>
      <w:r w:rsidR="00125B1B" w:rsidRPr="007B6A42">
        <w:rPr>
          <w:rFonts w:ascii="Calibri" w:hAnsi="Calibri" w:cs="Calibri"/>
        </w:rPr>
        <w:t xml:space="preserve">often </w:t>
      </w:r>
      <w:r w:rsidR="00F31F2F" w:rsidRPr="007B6A42">
        <w:rPr>
          <w:rFonts w:ascii="Calibri" w:hAnsi="Calibri" w:cs="Calibri"/>
        </w:rPr>
        <w:t xml:space="preserve">leave their host country willingly as they seek educational or job opportunities whereas a </w:t>
      </w:r>
      <w:r w:rsidR="007907A6" w:rsidRPr="007B6A42">
        <w:rPr>
          <w:rFonts w:ascii="Calibri" w:hAnsi="Calibri" w:cs="Calibri"/>
        </w:rPr>
        <w:t>refugee will be pushed ou</w:t>
      </w:r>
      <w:r w:rsidR="00F31F2F" w:rsidRPr="007B6A42">
        <w:rPr>
          <w:rFonts w:ascii="Calibri" w:hAnsi="Calibri" w:cs="Calibri"/>
        </w:rPr>
        <w:t>t from their host country due to circumstances such as war</w:t>
      </w:r>
      <w:r w:rsidR="007907A6" w:rsidRPr="007B6A42">
        <w:rPr>
          <w:rFonts w:ascii="Calibri" w:hAnsi="Calibri" w:cs="Calibri"/>
        </w:rPr>
        <w:t>.</w:t>
      </w:r>
      <w:r w:rsidR="00F31F2F" w:rsidRPr="007B6A42">
        <w:rPr>
          <w:rFonts w:ascii="Calibri" w:hAnsi="Calibri" w:cs="Calibri"/>
        </w:rPr>
        <w:t xml:space="preserve"> </w:t>
      </w:r>
      <w:r w:rsidR="009149EB" w:rsidRPr="007B6A42">
        <w:rPr>
          <w:rFonts w:ascii="Calibri" w:hAnsi="Calibri" w:cs="Calibri"/>
        </w:rPr>
        <w:t>Over recent years, the W</w:t>
      </w:r>
      <w:r w:rsidR="000654E5" w:rsidRPr="007B6A42">
        <w:rPr>
          <w:rFonts w:ascii="Calibri" w:hAnsi="Calibri" w:cs="Calibri"/>
        </w:rPr>
        <w:t>elsh Government</w:t>
      </w:r>
      <w:r w:rsidR="00125B1B" w:rsidRPr="007B6A42">
        <w:rPr>
          <w:rFonts w:ascii="Calibri" w:hAnsi="Calibri" w:cs="Calibri"/>
        </w:rPr>
        <w:t xml:space="preserve"> (N.A</w:t>
      </w:r>
      <w:r w:rsidR="00A328FB" w:rsidRPr="007B6A42">
        <w:rPr>
          <w:rFonts w:ascii="Calibri" w:hAnsi="Calibri" w:cs="Calibri"/>
        </w:rPr>
        <w:t>) has</w:t>
      </w:r>
      <w:r w:rsidR="000654E5" w:rsidRPr="007B6A42">
        <w:rPr>
          <w:rFonts w:ascii="Calibri" w:hAnsi="Calibri" w:cs="Calibri"/>
        </w:rPr>
        <w:t xml:space="preserve"> noted that Wales has experienced ‘</w:t>
      </w:r>
      <w:r w:rsidR="009149EB" w:rsidRPr="007B6A42">
        <w:rPr>
          <w:rFonts w:ascii="Calibri" w:hAnsi="Calibri" w:cs="Calibri"/>
        </w:rPr>
        <w:t>a real global humanitarian crisis developing as millions of people are forced to leave their homes and travel abroad</w:t>
      </w:r>
      <w:r w:rsidR="000654E5" w:rsidRPr="007B6A42">
        <w:rPr>
          <w:rFonts w:ascii="Calibri" w:hAnsi="Calibri" w:cs="Calibri"/>
        </w:rPr>
        <w:t xml:space="preserve"> </w:t>
      </w:r>
      <w:r w:rsidR="009149EB" w:rsidRPr="007B6A42">
        <w:rPr>
          <w:rFonts w:ascii="Calibri" w:hAnsi="Calibri" w:cs="Calibri"/>
        </w:rPr>
        <w:t>to escape war and persecution</w:t>
      </w:r>
      <w:r w:rsidR="000654E5" w:rsidRPr="007B6A42">
        <w:rPr>
          <w:rFonts w:ascii="Calibri" w:hAnsi="Calibri" w:cs="Calibri"/>
        </w:rPr>
        <w:t>’</w:t>
      </w:r>
      <w:r w:rsidR="00125B1B" w:rsidRPr="007B6A42">
        <w:rPr>
          <w:rFonts w:ascii="Calibri" w:hAnsi="Calibri" w:cs="Calibri"/>
        </w:rPr>
        <w:t>.</w:t>
      </w:r>
      <w:r w:rsidR="000654E5" w:rsidRPr="007B6A42">
        <w:rPr>
          <w:rFonts w:ascii="Calibri" w:hAnsi="Calibri" w:cs="Calibri"/>
        </w:rPr>
        <w:t xml:space="preserve"> </w:t>
      </w:r>
      <w:r w:rsidR="009149EB" w:rsidRPr="007B6A42">
        <w:rPr>
          <w:rFonts w:ascii="Calibri" w:hAnsi="Calibri" w:cs="Calibri"/>
        </w:rPr>
        <w:t xml:space="preserve"> </w:t>
      </w:r>
    </w:p>
    <w:p w14:paraId="00486B01" w14:textId="6D0F9926" w:rsidR="009149EB" w:rsidRPr="007B6A42" w:rsidRDefault="00F31F2F" w:rsidP="001F3D52">
      <w:pPr>
        <w:pStyle w:val="NormalWeb"/>
        <w:spacing w:line="360" w:lineRule="auto"/>
        <w:jc w:val="both"/>
        <w:rPr>
          <w:rFonts w:ascii="Calibri" w:hAnsi="Calibri" w:cs="Calibri"/>
        </w:rPr>
      </w:pPr>
      <w:r w:rsidRPr="007B6A42">
        <w:rPr>
          <w:rFonts w:ascii="Calibri" w:hAnsi="Calibri" w:cs="Calibri"/>
        </w:rPr>
        <w:t xml:space="preserve">As written in Article one of the 1951 Geneva Convention, a refugee </w:t>
      </w:r>
      <w:r w:rsidR="002D160C">
        <w:rPr>
          <w:rFonts w:ascii="Calibri" w:hAnsi="Calibri" w:cs="Calibri"/>
        </w:rPr>
        <w:t xml:space="preserve">is </w:t>
      </w:r>
      <w:r w:rsidRPr="007B6A42">
        <w:rPr>
          <w:rFonts w:ascii="Calibri" w:hAnsi="Calibri" w:cs="Calibri"/>
        </w:rPr>
        <w:t xml:space="preserve">defined as someone who is </w:t>
      </w:r>
      <w:r w:rsidR="002D160C">
        <w:rPr>
          <w:rFonts w:ascii="Calibri" w:hAnsi="Calibri" w:cs="Calibri"/>
        </w:rPr>
        <w:t>‘</w:t>
      </w:r>
      <w:r w:rsidRPr="007B6A42">
        <w:rPr>
          <w:rFonts w:ascii="Calibri" w:hAnsi="Calibri" w:cs="Calibri"/>
        </w:rPr>
        <w:t>unable or unwilling to return to their host country</w:t>
      </w:r>
      <w:r w:rsidR="002D160C">
        <w:rPr>
          <w:rFonts w:ascii="Calibri" w:hAnsi="Calibri" w:cs="Calibri"/>
        </w:rPr>
        <w:t>’</w:t>
      </w:r>
      <w:r w:rsidRPr="007B6A42">
        <w:rPr>
          <w:rFonts w:ascii="Calibri" w:hAnsi="Calibri" w:cs="Calibri"/>
        </w:rPr>
        <w:t xml:space="preserve"> due to having a ‘well-founded fear of being persecuted for reasons of race, religion, nationality, membership of a particular social group, or political opinion’ (UNHRC, 2010).</w:t>
      </w:r>
      <w:r w:rsidR="00C23738" w:rsidRPr="007B6A42">
        <w:rPr>
          <w:rFonts w:ascii="Calibri" w:hAnsi="Calibri" w:cs="Calibri"/>
        </w:rPr>
        <w:t xml:space="preserve"> The Geneva Convention came into force in 1954 as a result of world war two and was ‘limited in scope to persons fleeing events occurring before 1 January 1951 and within Europe’, this was until the 1961 protocol which removed these limitations and consequently, allowed ‘universal coverage’</w:t>
      </w:r>
      <w:r w:rsidR="00F93293" w:rsidRPr="007B6A42">
        <w:rPr>
          <w:rFonts w:ascii="Calibri" w:hAnsi="Calibri" w:cs="Calibri"/>
        </w:rPr>
        <w:t xml:space="preserve"> </w:t>
      </w:r>
      <w:r w:rsidR="002D6C25" w:rsidRPr="007B6A42">
        <w:rPr>
          <w:rFonts w:ascii="Calibri" w:hAnsi="Calibri" w:cs="Calibri"/>
        </w:rPr>
        <w:t>(UNHRC, 2010).</w:t>
      </w:r>
      <w:r w:rsidR="00C23738" w:rsidRPr="007B6A42">
        <w:rPr>
          <w:rFonts w:ascii="Calibri" w:hAnsi="Calibri" w:cs="Calibri"/>
        </w:rPr>
        <w:t xml:space="preserve"> For those reasons it is now viewed as the ‘centrepiece of international refugee protection’</w:t>
      </w:r>
      <w:r w:rsidR="002D6C25" w:rsidRPr="007B6A42">
        <w:rPr>
          <w:rFonts w:ascii="Calibri" w:hAnsi="Calibri" w:cs="Calibri"/>
        </w:rPr>
        <w:t xml:space="preserve"> that is rights- based and is underpinned by numerous fundamental principles, most referring to ‘non- discrimination, non-penalisation and non-refoulment’</w:t>
      </w:r>
      <w:r w:rsidR="00F93293" w:rsidRPr="007B6A42">
        <w:rPr>
          <w:rFonts w:ascii="Calibri" w:hAnsi="Calibri" w:cs="Calibri"/>
        </w:rPr>
        <w:t xml:space="preserve"> (UNHRC, 2010)</w:t>
      </w:r>
      <w:r w:rsidR="008F01C7" w:rsidRPr="007B6A42">
        <w:rPr>
          <w:rFonts w:ascii="Calibri" w:hAnsi="Calibri" w:cs="Calibri"/>
        </w:rPr>
        <w:t>.</w:t>
      </w:r>
      <w:r w:rsidR="002D6C25" w:rsidRPr="007B6A42">
        <w:rPr>
          <w:rFonts w:ascii="Calibri" w:hAnsi="Calibri" w:cs="Calibri"/>
        </w:rPr>
        <w:t xml:space="preserve"> </w:t>
      </w:r>
      <w:r w:rsidR="008F01C7" w:rsidRPr="007B6A42">
        <w:rPr>
          <w:rFonts w:ascii="Calibri" w:hAnsi="Calibri" w:cs="Calibri"/>
        </w:rPr>
        <w:t>T</w:t>
      </w:r>
      <w:r w:rsidR="002D6C25" w:rsidRPr="007B6A42">
        <w:rPr>
          <w:rFonts w:ascii="Calibri" w:hAnsi="Calibri" w:cs="Calibri"/>
        </w:rPr>
        <w:t xml:space="preserve">he convention also further stipulates that refugees should not be penalized for entering or staying in a country illegally as they recognise that seeking asylum may require refugees to breach some immigration rules. </w:t>
      </w:r>
      <w:r w:rsidR="008F01C7" w:rsidRPr="007B6A42">
        <w:rPr>
          <w:rFonts w:ascii="Calibri" w:hAnsi="Calibri" w:cs="Calibri"/>
        </w:rPr>
        <w:t xml:space="preserve"> Therefore, </w:t>
      </w:r>
      <w:r w:rsidR="002D6C25" w:rsidRPr="007B6A42">
        <w:rPr>
          <w:rFonts w:ascii="Calibri" w:hAnsi="Calibri" w:cs="Calibri"/>
        </w:rPr>
        <w:t xml:space="preserve">no refugee should face penalties such as being charged with a criminal offence for entering illegally </w:t>
      </w:r>
      <w:r w:rsidR="008F01C7" w:rsidRPr="007B6A42">
        <w:rPr>
          <w:rFonts w:ascii="Calibri" w:hAnsi="Calibri" w:cs="Calibri"/>
        </w:rPr>
        <w:t xml:space="preserve">or be </w:t>
      </w:r>
      <w:r w:rsidR="002D6C25" w:rsidRPr="007B6A42">
        <w:rPr>
          <w:rFonts w:ascii="Calibri" w:hAnsi="Calibri" w:cs="Calibri"/>
        </w:rPr>
        <w:t xml:space="preserve">made to return to their country of origin against his/her will if they feel there is a threat to their life or freedom. </w:t>
      </w:r>
    </w:p>
    <w:p w14:paraId="6DF4D007" w14:textId="6CC5CFA7" w:rsidR="00C23738" w:rsidRPr="007B6A42" w:rsidRDefault="00F54B87" w:rsidP="001F3D52">
      <w:pPr>
        <w:spacing w:before="100" w:beforeAutospacing="1" w:after="100" w:afterAutospacing="1" w:line="360" w:lineRule="auto"/>
        <w:jc w:val="both"/>
        <w:rPr>
          <w:rFonts w:ascii="Calibri" w:hAnsi="Calibri" w:cs="Calibri"/>
          <w:color w:val="000000" w:themeColor="text1"/>
        </w:rPr>
      </w:pPr>
      <w:r w:rsidRPr="007B6A42">
        <w:rPr>
          <w:rFonts w:ascii="Calibri" w:hAnsi="Calibri" w:cs="Calibri"/>
          <w:color w:val="000000" w:themeColor="text1"/>
        </w:rPr>
        <w:t>Here in Wales, it is recognised that all young people are entitled to their rights regardless of their circumstance. Therefore, their human rights are protected with special protections given to them under the United Nations Convention on the Rights of the Child (</w:t>
      </w:r>
      <w:r w:rsidR="003E16F3" w:rsidRPr="007B6A42">
        <w:rPr>
          <w:rFonts w:ascii="Calibri" w:hAnsi="Calibri" w:cs="Calibri"/>
          <w:color w:val="000000" w:themeColor="text1"/>
        </w:rPr>
        <w:t>1992</w:t>
      </w:r>
      <w:r w:rsidRPr="007B6A42">
        <w:rPr>
          <w:rFonts w:ascii="Calibri" w:hAnsi="Calibri" w:cs="Calibri"/>
          <w:color w:val="000000" w:themeColor="text1"/>
        </w:rPr>
        <w:t xml:space="preserve">). For instance, </w:t>
      </w:r>
      <w:r w:rsidR="009149EB" w:rsidRPr="007B6A42">
        <w:rPr>
          <w:rFonts w:ascii="Calibri" w:eastAsia="Times New Roman" w:hAnsi="Calibri" w:cs="Calibri"/>
          <w:color w:val="000000" w:themeColor="text1"/>
          <w:lang w:eastAsia="en-GB"/>
        </w:rPr>
        <w:t xml:space="preserve">article </w:t>
      </w:r>
      <w:r w:rsidR="00BE1F6E" w:rsidRPr="007B6A42">
        <w:rPr>
          <w:rFonts w:ascii="Calibri" w:eastAsia="Times New Roman" w:hAnsi="Calibri" w:cs="Calibri"/>
          <w:color w:val="000000" w:themeColor="text1"/>
          <w:lang w:eastAsia="en-GB"/>
        </w:rPr>
        <w:t>one</w:t>
      </w:r>
      <w:r w:rsidR="009149EB" w:rsidRPr="007B6A42">
        <w:rPr>
          <w:rFonts w:ascii="Calibri" w:eastAsia="Times New Roman" w:hAnsi="Calibri" w:cs="Calibri"/>
          <w:color w:val="000000" w:themeColor="text1"/>
          <w:lang w:eastAsia="en-GB"/>
        </w:rPr>
        <w:t xml:space="preserve"> explains</w:t>
      </w:r>
      <w:r w:rsidR="00C23738" w:rsidRPr="007B6A42">
        <w:rPr>
          <w:rFonts w:ascii="Calibri" w:eastAsia="Times New Roman" w:hAnsi="Calibri" w:cs="Calibri"/>
          <w:color w:val="000000" w:themeColor="text1"/>
          <w:lang w:eastAsia="en-GB"/>
        </w:rPr>
        <w:t xml:space="preserve"> </w:t>
      </w:r>
      <w:r w:rsidR="001F31C8" w:rsidRPr="007B6A42">
        <w:rPr>
          <w:rFonts w:ascii="Calibri" w:eastAsia="Times New Roman" w:hAnsi="Calibri" w:cs="Calibri"/>
          <w:color w:val="000000" w:themeColor="text1"/>
          <w:lang w:eastAsia="en-GB"/>
        </w:rPr>
        <w:t>‘</w:t>
      </w:r>
      <w:r w:rsidR="00C23738" w:rsidRPr="007B6A42">
        <w:rPr>
          <w:rFonts w:ascii="Calibri" w:eastAsia="Times New Roman" w:hAnsi="Calibri" w:cs="Calibri"/>
          <w:color w:val="000000" w:themeColor="text1"/>
          <w:lang w:eastAsia="en-GB"/>
        </w:rPr>
        <w:t>Everyone under the age of 18 has all the rights in the Convention</w:t>
      </w:r>
      <w:r w:rsidR="001F31C8" w:rsidRPr="007B6A42">
        <w:rPr>
          <w:rFonts w:ascii="Calibri" w:eastAsia="Times New Roman" w:hAnsi="Calibri" w:cs="Calibri"/>
          <w:color w:val="000000" w:themeColor="text1"/>
          <w:lang w:eastAsia="en-GB"/>
        </w:rPr>
        <w:t xml:space="preserve">’ however, it’s important to remember that the UN classes children and young </w:t>
      </w:r>
      <w:r w:rsidR="001F31C8" w:rsidRPr="007B6A42">
        <w:rPr>
          <w:rFonts w:ascii="Calibri" w:eastAsia="Times New Roman" w:hAnsi="Calibri" w:cs="Calibri"/>
          <w:color w:val="000000" w:themeColor="text1"/>
          <w:lang w:eastAsia="en-GB"/>
        </w:rPr>
        <w:lastRenderedPageBreak/>
        <w:t xml:space="preserve">people as being the age of 0-19 years old </w:t>
      </w:r>
      <w:r w:rsidR="008F01C7" w:rsidRPr="007B6A42">
        <w:rPr>
          <w:rFonts w:ascii="Calibri" w:eastAsia="Times New Roman" w:hAnsi="Calibri" w:cs="Calibri"/>
          <w:color w:val="000000" w:themeColor="text1"/>
          <w:lang w:eastAsia="en-GB"/>
        </w:rPr>
        <w:t xml:space="preserve">whereas </w:t>
      </w:r>
      <w:r w:rsidR="001F31C8" w:rsidRPr="007B6A42">
        <w:rPr>
          <w:rFonts w:ascii="Calibri" w:eastAsia="Times New Roman" w:hAnsi="Calibri" w:cs="Calibri"/>
          <w:color w:val="000000" w:themeColor="text1"/>
          <w:lang w:eastAsia="en-GB"/>
        </w:rPr>
        <w:t>the Welsh Government</w:t>
      </w:r>
      <w:r w:rsidR="00BE1F6E" w:rsidRPr="007B6A42">
        <w:rPr>
          <w:rFonts w:ascii="Calibri" w:eastAsia="Times New Roman" w:hAnsi="Calibri" w:cs="Calibri"/>
          <w:color w:val="000000" w:themeColor="text1"/>
          <w:lang w:eastAsia="en-GB"/>
        </w:rPr>
        <w:t xml:space="preserve"> (</w:t>
      </w:r>
      <w:r w:rsidR="003E16F3" w:rsidRPr="007B6A42">
        <w:rPr>
          <w:rFonts w:ascii="Calibri" w:eastAsia="Times New Roman" w:hAnsi="Calibri" w:cs="Calibri"/>
          <w:color w:val="000000" w:themeColor="text1"/>
          <w:lang w:eastAsia="en-GB"/>
        </w:rPr>
        <w:t>2019</w:t>
      </w:r>
      <w:r w:rsidR="00BE1F6E" w:rsidRPr="007B6A42">
        <w:rPr>
          <w:rFonts w:ascii="Calibri" w:eastAsia="Times New Roman" w:hAnsi="Calibri" w:cs="Calibri"/>
          <w:color w:val="000000" w:themeColor="text1"/>
          <w:lang w:eastAsia="en-GB"/>
        </w:rPr>
        <w:t>)</w:t>
      </w:r>
      <w:r w:rsidR="001F31C8" w:rsidRPr="007B6A42">
        <w:rPr>
          <w:rFonts w:ascii="Calibri" w:eastAsia="Times New Roman" w:hAnsi="Calibri" w:cs="Calibri"/>
          <w:color w:val="000000" w:themeColor="text1"/>
          <w:lang w:eastAsia="en-GB"/>
        </w:rPr>
        <w:t xml:space="preserve"> categorises it as 0-24 years old</w:t>
      </w:r>
      <w:r w:rsidR="00C23738" w:rsidRPr="007B6A42">
        <w:rPr>
          <w:rFonts w:ascii="Calibri" w:eastAsia="Times New Roman" w:hAnsi="Calibri" w:cs="Calibri"/>
          <w:color w:val="000000" w:themeColor="text1"/>
          <w:lang w:eastAsia="en-GB"/>
        </w:rPr>
        <w:t xml:space="preserve">. </w:t>
      </w:r>
      <w:r w:rsidR="001F31C8" w:rsidRPr="007B6A42">
        <w:rPr>
          <w:rFonts w:ascii="Calibri" w:eastAsia="Times New Roman" w:hAnsi="Calibri" w:cs="Calibri"/>
          <w:color w:val="000000" w:themeColor="text1"/>
          <w:lang w:eastAsia="en-GB"/>
        </w:rPr>
        <w:t xml:space="preserve"> </w:t>
      </w:r>
      <w:r w:rsidRPr="007B6A42">
        <w:rPr>
          <w:rFonts w:ascii="Calibri" w:hAnsi="Calibri" w:cs="Calibri"/>
          <w:color w:val="000000" w:themeColor="text1"/>
        </w:rPr>
        <w:t>Wales has adopted this article resulting in these young people having equal rights ‘as any other child in Wales, albeit against the complex backdrop of immigration rules’ (Child First, 2018). One example of how this is done is supported by article 28 of the UNCRC</w:t>
      </w:r>
      <w:r w:rsidR="003E16F3" w:rsidRPr="007B6A42">
        <w:rPr>
          <w:rFonts w:ascii="Calibri" w:hAnsi="Calibri" w:cs="Calibri"/>
          <w:color w:val="000000" w:themeColor="text1"/>
        </w:rPr>
        <w:t xml:space="preserve"> (1992) </w:t>
      </w:r>
      <w:r w:rsidRPr="007B6A42">
        <w:rPr>
          <w:rFonts w:ascii="Calibri" w:hAnsi="Calibri" w:cs="Calibri"/>
          <w:color w:val="000000" w:themeColor="text1"/>
        </w:rPr>
        <w:t xml:space="preserve">, stating that every child has the </w:t>
      </w:r>
      <w:r w:rsidRPr="007B6A42">
        <w:rPr>
          <w:rFonts w:ascii="Calibri" w:hAnsi="Calibri" w:cs="Calibri"/>
        </w:rPr>
        <w:t>right to education meaning free primary education and having a variety of different secondary schools to choose from, the Welsh Government</w:t>
      </w:r>
      <w:r w:rsidR="003E16F3" w:rsidRPr="007B6A42">
        <w:rPr>
          <w:rFonts w:ascii="Calibri" w:hAnsi="Calibri" w:cs="Calibri"/>
        </w:rPr>
        <w:t xml:space="preserve"> (2019)</w:t>
      </w:r>
      <w:r w:rsidRPr="007B6A42">
        <w:rPr>
          <w:rFonts w:ascii="Calibri" w:hAnsi="Calibri" w:cs="Calibri"/>
        </w:rPr>
        <w:t xml:space="preserve"> has co-operated with this and it has meant that young people who are refugees/seeking asylum are granted free education.</w:t>
      </w:r>
      <w:r w:rsidRPr="007B6A42">
        <w:rPr>
          <w:rFonts w:ascii="Calibri" w:hAnsi="Calibri" w:cs="Calibri"/>
          <w:color w:val="000000" w:themeColor="text1"/>
        </w:rPr>
        <w:t xml:space="preserve"> </w:t>
      </w:r>
      <w:r w:rsidR="008F01C7" w:rsidRPr="007B6A42">
        <w:rPr>
          <w:rFonts w:ascii="Calibri" w:eastAsia="Times New Roman" w:hAnsi="Calibri" w:cs="Calibri"/>
          <w:color w:val="000000" w:themeColor="text1"/>
          <w:lang w:eastAsia="en-GB"/>
        </w:rPr>
        <w:t>Furthermore, a</w:t>
      </w:r>
      <w:r w:rsidR="00C23738" w:rsidRPr="007B6A42">
        <w:rPr>
          <w:rFonts w:ascii="Calibri" w:eastAsia="Times New Roman" w:hAnsi="Calibri" w:cs="Calibri"/>
          <w:color w:val="000000" w:themeColor="text1"/>
          <w:lang w:eastAsia="en-GB"/>
        </w:rPr>
        <w:t xml:space="preserve">rticle </w:t>
      </w:r>
      <w:r w:rsidR="00BE1F6E" w:rsidRPr="007B6A42">
        <w:rPr>
          <w:rFonts w:ascii="Calibri" w:eastAsia="Times New Roman" w:hAnsi="Calibri" w:cs="Calibri"/>
          <w:color w:val="000000" w:themeColor="text1"/>
          <w:lang w:eastAsia="en-GB"/>
        </w:rPr>
        <w:t>two</w:t>
      </w:r>
      <w:r w:rsidR="001F31C8" w:rsidRPr="007B6A42">
        <w:rPr>
          <w:rFonts w:ascii="Calibri" w:eastAsia="Times New Roman" w:hAnsi="Calibri" w:cs="Calibri"/>
          <w:color w:val="000000" w:themeColor="text1"/>
          <w:lang w:eastAsia="en-GB"/>
        </w:rPr>
        <w:t xml:space="preserve"> refers to </w:t>
      </w:r>
      <w:r w:rsidR="00C23738" w:rsidRPr="007B6A42">
        <w:rPr>
          <w:rFonts w:ascii="Calibri" w:eastAsia="Times New Roman" w:hAnsi="Calibri" w:cs="Calibri"/>
          <w:color w:val="000000" w:themeColor="text1"/>
          <w:lang w:eastAsia="en-GB"/>
        </w:rPr>
        <w:t>non-discrimination</w:t>
      </w:r>
      <w:r w:rsidR="001F31C8" w:rsidRPr="007B6A42">
        <w:rPr>
          <w:rFonts w:ascii="Calibri" w:eastAsia="Times New Roman" w:hAnsi="Calibri" w:cs="Calibri"/>
          <w:color w:val="000000" w:themeColor="text1"/>
          <w:lang w:eastAsia="en-GB"/>
        </w:rPr>
        <w:t xml:space="preserve"> as it ensures that the rights will be applied to ‘</w:t>
      </w:r>
      <w:r w:rsidR="00C23738" w:rsidRPr="007B6A42">
        <w:rPr>
          <w:rFonts w:ascii="Calibri" w:eastAsia="Times New Roman" w:hAnsi="Calibri" w:cs="Calibri"/>
          <w:color w:val="000000" w:themeColor="text1"/>
          <w:lang w:eastAsia="en-GB"/>
        </w:rPr>
        <w:t>every child without discrimination, whatever their ethnicity, gender, religion, language, abilities or any other status, whatever they think or say, whatever their family background</w:t>
      </w:r>
      <w:r w:rsidR="001F31C8" w:rsidRPr="007B6A42">
        <w:rPr>
          <w:rFonts w:ascii="Calibri" w:eastAsia="Times New Roman" w:hAnsi="Calibri" w:cs="Calibri"/>
          <w:color w:val="000000" w:themeColor="text1"/>
          <w:lang w:eastAsia="en-GB"/>
        </w:rPr>
        <w:t>’</w:t>
      </w:r>
      <w:r w:rsidR="008F01C7" w:rsidRPr="007B6A42">
        <w:rPr>
          <w:rFonts w:ascii="Calibri" w:eastAsia="Times New Roman" w:hAnsi="Calibri" w:cs="Calibri"/>
          <w:color w:val="000000" w:themeColor="text1"/>
          <w:lang w:eastAsia="en-GB"/>
        </w:rPr>
        <w:t xml:space="preserve"> (UNCRC, </w:t>
      </w:r>
      <w:r w:rsidR="003E16F3" w:rsidRPr="007B6A42">
        <w:rPr>
          <w:rFonts w:ascii="Calibri" w:eastAsia="Times New Roman" w:hAnsi="Calibri" w:cs="Calibri"/>
          <w:color w:val="000000" w:themeColor="text1"/>
          <w:lang w:eastAsia="en-GB"/>
        </w:rPr>
        <w:t>1992</w:t>
      </w:r>
      <w:r w:rsidR="008F01C7" w:rsidRPr="007B6A42">
        <w:rPr>
          <w:rFonts w:ascii="Calibri" w:eastAsia="Times New Roman" w:hAnsi="Calibri" w:cs="Calibri"/>
          <w:color w:val="000000" w:themeColor="text1"/>
          <w:lang w:eastAsia="en-GB"/>
        </w:rPr>
        <w:t>)</w:t>
      </w:r>
      <w:r w:rsidR="00C23738" w:rsidRPr="007B6A42">
        <w:rPr>
          <w:rFonts w:ascii="Calibri" w:eastAsia="Times New Roman" w:hAnsi="Calibri" w:cs="Calibri"/>
          <w:color w:val="000000" w:themeColor="text1"/>
          <w:lang w:eastAsia="en-GB"/>
        </w:rPr>
        <w:t>.</w:t>
      </w:r>
    </w:p>
    <w:p w14:paraId="42E5F4D1" w14:textId="725AFE47" w:rsidR="00F54B87" w:rsidRPr="007B6A42" w:rsidRDefault="008F01C7" w:rsidP="001F3D52">
      <w:pPr>
        <w:pStyle w:val="NormalWeb"/>
        <w:spacing w:line="360" w:lineRule="auto"/>
        <w:jc w:val="both"/>
        <w:rPr>
          <w:rFonts w:ascii="Calibri" w:hAnsi="Calibri" w:cs="Calibri"/>
          <w:color w:val="000000" w:themeColor="text1"/>
        </w:rPr>
      </w:pPr>
      <w:r w:rsidRPr="007B6A42">
        <w:rPr>
          <w:rFonts w:ascii="Calibri" w:hAnsi="Calibri" w:cs="Calibri"/>
          <w:color w:val="000000" w:themeColor="text1"/>
        </w:rPr>
        <w:t>Additionally</w:t>
      </w:r>
      <w:r w:rsidR="002E41CD" w:rsidRPr="007B6A42">
        <w:rPr>
          <w:rFonts w:ascii="Calibri" w:hAnsi="Calibri" w:cs="Calibri"/>
          <w:color w:val="000000" w:themeColor="text1"/>
        </w:rPr>
        <w:t>, a</w:t>
      </w:r>
      <w:r w:rsidR="00C23738" w:rsidRPr="007B6A42">
        <w:rPr>
          <w:rFonts w:ascii="Calibri" w:hAnsi="Calibri" w:cs="Calibri"/>
          <w:color w:val="000000" w:themeColor="text1"/>
        </w:rPr>
        <w:t xml:space="preserve">rticle </w:t>
      </w:r>
      <w:r w:rsidR="00FA5A62" w:rsidRPr="007B6A42">
        <w:rPr>
          <w:rFonts w:ascii="Calibri" w:hAnsi="Calibri" w:cs="Calibri"/>
          <w:color w:val="000000" w:themeColor="text1"/>
        </w:rPr>
        <w:t>twenty-two</w:t>
      </w:r>
      <w:r w:rsidR="001F31C8" w:rsidRPr="007B6A42">
        <w:rPr>
          <w:rFonts w:ascii="Calibri" w:hAnsi="Calibri" w:cs="Calibri"/>
          <w:color w:val="000000" w:themeColor="text1"/>
        </w:rPr>
        <w:t xml:space="preserve"> r</w:t>
      </w:r>
      <w:r w:rsidR="009149EB" w:rsidRPr="007B6A42">
        <w:rPr>
          <w:rFonts w:ascii="Calibri" w:hAnsi="Calibri" w:cs="Calibri"/>
          <w:color w:val="000000" w:themeColor="text1"/>
        </w:rPr>
        <w:t>e</w:t>
      </w:r>
      <w:r w:rsidR="001F31C8" w:rsidRPr="007B6A42">
        <w:rPr>
          <w:rFonts w:ascii="Calibri" w:hAnsi="Calibri" w:cs="Calibri"/>
          <w:color w:val="000000" w:themeColor="text1"/>
        </w:rPr>
        <w:t>fer</w:t>
      </w:r>
      <w:r w:rsidR="009149EB" w:rsidRPr="007B6A42">
        <w:rPr>
          <w:rFonts w:ascii="Calibri" w:hAnsi="Calibri" w:cs="Calibri"/>
          <w:color w:val="000000" w:themeColor="text1"/>
        </w:rPr>
        <w:t>s to</w:t>
      </w:r>
      <w:r w:rsidR="001F31C8" w:rsidRPr="007B6A42">
        <w:rPr>
          <w:rFonts w:ascii="Calibri" w:hAnsi="Calibri" w:cs="Calibri"/>
          <w:color w:val="000000" w:themeColor="text1"/>
        </w:rPr>
        <w:t xml:space="preserve"> </w:t>
      </w:r>
      <w:r w:rsidR="00C23738" w:rsidRPr="007B6A42">
        <w:rPr>
          <w:rFonts w:ascii="Calibri" w:hAnsi="Calibri" w:cs="Calibri"/>
          <w:color w:val="000000" w:themeColor="text1"/>
        </w:rPr>
        <w:t>refugee children</w:t>
      </w:r>
      <w:r w:rsidR="001F31C8" w:rsidRPr="007B6A42">
        <w:rPr>
          <w:rFonts w:ascii="Calibri" w:hAnsi="Calibri" w:cs="Calibri"/>
          <w:color w:val="000000" w:themeColor="text1"/>
        </w:rPr>
        <w:t xml:space="preserve"> in particular and states that i</w:t>
      </w:r>
      <w:r w:rsidR="00C23738" w:rsidRPr="007B6A42">
        <w:rPr>
          <w:rFonts w:ascii="Calibri" w:hAnsi="Calibri" w:cs="Calibri"/>
          <w:color w:val="000000" w:themeColor="text1"/>
        </w:rPr>
        <w:t>f a child is</w:t>
      </w:r>
      <w:r w:rsidR="001F31C8" w:rsidRPr="007B6A42">
        <w:rPr>
          <w:rFonts w:ascii="Calibri" w:hAnsi="Calibri" w:cs="Calibri"/>
          <w:color w:val="000000" w:themeColor="text1"/>
        </w:rPr>
        <w:t xml:space="preserve"> either</w:t>
      </w:r>
      <w:r w:rsidR="00C23738" w:rsidRPr="007B6A42">
        <w:rPr>
          <w:rFonts w:ascii="Calibri" w:hAnsi="Calibri" w:cs="Calibri"/>
          <w:color w:val="000000" w:themeColor="text1"/>
        </w:rPr>
        <w:t xml:space="preserve"> seeking refuge or has refugee status, </w:t>
      </w:r>
      <w:r w:rsidR="001F31C8" w:rsidRPr="007B6A42">
        <w:rPr>
          <w:rFonts w:ascii="Calibri" w:hAnsi="Calibri" w:cs="Calibri"/>
          <w:color w:val="000000" w:themeColor="text1"/>
        </w:rPr>
        <w:t>‘</w:t>
      </w:r>
      <w:r w:rsidR="00C23738" w:rsidRPr="007B6A42">
        <w:rPr>
          <w:rFonts w:ascii="Calibri" w:hAnsi="Calibri" w:cs="Calibri"/>
          <w:color w:val="000000" w:themeColor="text1"/>
        </w:rPr>
        <w:t>governments must provide them with appropriate protection and assistance</w:t>
      </w:r>
      <w:r w:rsidR="001F31C8" w:rsidRPr="007B6A42">
        <w:rPr>
          <w:rFonts w:ascii="Calibri" w:hAnsi="Calibri" w:cs="Calibri"/>
          <w:color w:val="000000" w:themeColor="text1"/>
        </w:rPr>
        <w:t xml:space="preserve">’ and help them exercise their rights.  </w:t>
      </w:r>
      <w:r w:rsidR="000654E5" w:rsidRPr="007B6A42">
        <w:rPr>
          <w:rFonts w:ascii="Calibri" w:hAnsi="Calibri" w:cs="Calibri"/>
          <w:color w:val="000000" w:themeColor="text1"/>
        </w:rPr>
        <w:t xml:space="preserve">The </w:t>
      </w:r>
      <w:r w:rsidR="0035175C" w:rsidRPr="007B6A42">
        <w:rPr>
          <w:rFonts w:ascii="Calibri" w:hAnsi="Calibri" w:cs="Calibri"/>
          <w:color w:val="000000" w:themeColor="text1"/>
        </w:rPr>
        <w:t>Welsh</w:t>
      </w:r>
      <w:r w:rsidR="000654E5" w:rsidRPr="007B6A42">
        <w:rPr>
          <w:rFonts w:ascii="Calibri" w:hAnsi="Calibri" w:cs="Calibri"/>
          <w:color w:val="000000" w:themeColor="text1"/>
        </w:rPr>
        <w:t xml:space="preserve"> </w:t>
      </w:r>
      <w:r w:rsidR="00112BC5" w:rsidRPr="007B6A42">
        <w:rPr>
          <w:rFonts w:ascii="Calibri" w:hAnsi="Calibri" w:cs="Calibri"/>
          <w:color w:val="000000" w:themeColor="text1"/>
        </w:rPr>
        <w:t>G</w:t>
      </w:r>
      <w:r w:rsidR="0035175C" w:rsidRPr="007B6A42">
        <w:rPr>
          <w:rFonts w:ascii="Calibri" w:hAnsi="Calibri" w:cs="Calibri"/>
          <w:color w:val="000000" w:themeColor="text1"/>
        </w:rPr>
        <w:t>overnment (</w:t>
      </w:r>
      <w:r w:rsidR="003E16F3" w:rsidRPr="007B6A42">
        <w:rPr>
          <w:rFonts w:ascii="Calibri" w:hAnsi="Calibri" w:cs="Calibri"/>
          <w:color w:val="000000" w:themeColor="text1"/>
        </w:rPr>
        <w:t>2019</w:t>
      </w:r>
      <w:r w:rsidR="0035175C" w:rsidRPr="007B6A42">
        <w:rPr>
          <w:rFonts w:ascii="Calibri" w:hAnsi="Calibri" w:cs="Calibri"/>
          <w:color w:val="000000" w:themeColor="text1"/>
        </w:rPr>
        <w:t>)</w:t>
      </w:r>
      <w:r w:rsidR="000654E5" w:rsidRPr="007B6A42">
        <w:rPr>
          <w:rFonts w:ascii="Calibri" w:hAnsi="Calibri" w:cs="Calibri"/>
          <w:color w:val="000000" w:themeColor="text1"/>
        </w:rPr>
        <w:t xml:space="preserve"> commented </w:t>
      </w:r>
      <w:r w:rsidR="0035175C" w:rsidRPr="007B6A42">
        <w:rPr>
          <w:rFonts w:ascii="Calibri" w:hAnsi="Calibri" w:cs="Calibri"/>
          <w:color w:val="000000" w:themeColor="text1"/>
        </w:rPr>
        <w:t>o</w:t>
      </w:r>
      <w:r w:rsidR="000654E5" w:rsidRPr="007B6A42">
        <w:rPr>
          <w:rFonts w:ascii="Calibri" w:hAnsi="Calibri" w:cs="Calibri"/>
          <w:color w:val="000000" w:themeColor="text1"/>
        </w:rPr>
        <w:t xml:space="preserve">n this issue and explained that ‘Safeguarding is a priority’ as these young people tend to be vulnerable to </w:t>
      </w:r>
      <w:r w:rsidRPr="007B6A42">
        <w:rPr>
          <w:rFonts w:ascii="Calibri" w:hAnsi="Calibri" w:cs="Calibri"/>
          <w:color w:val="000000" w:themeColor="text1"/>
        </w:rPr>
        <w:t xml:space="preserve">being in situations where there is a risk of harm, if this does occur then </w:t>
      </w:r>
      <w:r w:rsidR="000654E5" w:rsidRPr="007B6A42">
        <w:rPr>
          <w:rFonts w:ascii="Calibri" w:hAnsi="Calibri" w:cs="Calibri"/>
          <w:color w:val="000000" w:themeColor="text1"/>
        </w:rPr>
        <w:t xml:space="preserve">a court order </w:t>
      </w:r>
      <w:r w:rsidRPr="007B6A42">
        <w:rPr>
          <w:rFonts w:ascii="Calibri" w:hAnsi="Calibri" w:cs="Calibri"/>
          <w:color w:val="000000" w:themeColor="text1"/>
        </w:rPr>
        <w:t xml:space="preserve">will be made to </w:t>
      </w:r>
      <w:r w:rsidR="000654E5" w:rsidRPr="007B6A42">
        <w:rPr>
          <w:rFonts w:ascii="Calibri" w:hAnsi="Calibri" w:cs="Calibri"/>
          <w:color w:val="000000" w:themeColor="text1"/>
        </w:rPr>
        <w:t xml:space="preserve">allow the child to be placed in the local authorities care </w:t>
      </w:r>
      <w:r w:rsidR="0035175C" w:rsidRPr="007B6A42">
        <w:rPr>
          <w:rFonts w:ascii="Calibri" w:hAnsi="Calibri" w:cs="Calibri"/>
          <w:color w:val="000000" w:themeColor="text1"/>
        </w:rPr>
        <w:t>i</w:t>
      </w:r>
      <w:r w:rsidRPr="007B6A42">
        <w:rPr>
          <w:rFonts w:ascii="Calibri" w:hAnsi="Calibri" w:cs="Calibri"/>
          <w:color w:val="000000" w:themeColor="text1"/>
        </w:rPr>
        <w:t>f the</w:t>
      </w:r>
      <w:r w:rsidR="000654E5" w:rsidRPr="007B6A42">
        <w:rPr>
          <w:rFonts w:ascii="Calibri" w:hAnsi="Calibri" w:cs="Calibri"/>
          <w:color w:val="000000" w:themeColor="text1"/>
        </w:rPr>
        <w:t xml:space="preserve"> ‘emergency provisions under the Children Act (1989) may be </w:t>
      </w:r>
      <w:r w:rsidR="0035175C" w:rsidRPr="007B6A42">
        <w:rPr>
          <w:rFonts w:ascii="Calibri" w:hAnsi="Calibri" w:cs="Calibri"/>
          <w:color w:val="000000" w:themeColor="text1"/>
        </w:rPr>
        <w:t>relevant</w:t>
      </w:r>
      <w:r w:rsidR="000654E5" w:rsidRPr="007B6A42">
        <w:rPr>
          <w:rFonts w:ascii="Calibri" w:hAnsi="Calibri" w:cs="Calibri"/>
          <w:color w:val="000000" w:themeColor="text1"/>
        </w:rPr>
        <w:t>’</w:t>
      </w:r>
      <w:r w:rsidR="00E81702" w:rsidRPr="007B6A42">
        <w:rPr>
          <w:rFonts w:ascii="Calibri" w:hAnsi="Calibri" w:cs="Calibri"/>
          <w:color w:val="000000" w:themeColor="text1"/>
        </w:rPr>
        <w:t xml:space="preserve"> (Child First, </w:t>
      </w:r>
      <w:r w:rsidR="00A8053A" w:rsidRPr="007B6A42">
        <w:rPr>
          <w:rFonts w:ascii="Calibri" w:hAnsi="Calibri" w:cs="Calibri"/>
          <w:color w:val="000000" w:themeColor="text1"/>
        </w:rPr>
        <w:t>2018</w:t>
      </w:r>
      <w:r w:rsidR="00E81702" w:rsidRPr="007B6A42">
        <w:rPr>
          <w:rFonts w:ascii="Calibri" w:hAnsi="Calibri" w:cs="Calibri"/>
          <w:color w:val="000000" w:themeColor="text1"/>
        </w:rPr>
        <w:t xml:space="preserve">). </w:t>
      </w:r>
    </w:p>
    <w:p w14:paraId="2ECAD8F5" w14:textId="0D541016" w:rsidR="00586B41" w:rsidRPr="007B6A42" w:rsidRDefault="00B57234" w:rsidP="001F3D52">
      <w:pPr>
        <w:spacing w:line="360" w:lineRule="auto"/>
        <w:jc w:val="both"/>
        <w:rPr>
          <w:rFonts w:ascii="Calibri" w:hAnsi="Calibri" w:cs="Calibri"/>
        </w:rPr>
      </w:pPr>
      <w:r w:rsidRPr="007B6A42">
        <w:rPr>
          <w:rFonts w:ascii="Calibri" w:hAnsi="Calibri" w:cs="Calibri"/>
        </w:rPr>
        <w:t xml:space="preserve">Analysing the statistics </w:t>
      </w:r>
      <w:r w:rsidR="00DE1E72" w:rsidRPr="007B6A42">
        <w:rPr>
          <w:rFonts w:ascii="Calibri" w:hAnsi="Calibri" w:cs="Calibri"/>
        </w:rPr>
        <w:t>conducted by t</w:t>
      </w:r>
      <w:r w:rsidRPr="007B6A42">
        <w:rPr>
          <w:rFonts w:ascii="Calibri" w:hAnsi="Calibri" w:cs="Calibri"/>
        </w:rPr>
        <w:t xml:space="preserve">he United Nations (UN) every five years from </w:t>
      </w:r>
      <w:r w:rsidR="00DE1E72" w:rsidRPr="007B6A42">
        <w:rPr>
          <w:rFonts w:ascii="Calibri" w:hAnsi="Calibri" w:cs="Calibri"/>
        </w:rPr>
        <w:t xml:space="preserve">the year </w:t>
      </w:r>
      <w:r w:rsidRPr="007B6A42">
        <w:rPr>
          <w:rFonts w:ascii="Calibri" w:hAnsi="Calibri" w:cs="Calibri"/>
        </w:rPr>
        <w:t xml:space="preserve">1990 illustrate </w:t>
      </w:r>
      <w:r w:rsidR="002E73FE" w:rsidRPr="007B6A42">
        <w:rPr>
          <w:rFonts w:ascii="Calibri" w:hAnsi="Calibri" w:cs="Calibri"/>
        </w:rPr>
        <w:t xml:space="preserve">an increase of </w:t>
      </w:r>
      <w:r w:rsidRPr="007B6A42">
        <w:rPr>
          <w:rFonts w:ascii="Calibri" w:hAnsi="Calibri" w:cs="Calibri"/>
        </w:rPr>
        <w:t>around a six thousand</w:t>
      </w:r>
      <w:r w:rsidR="002E73FE" w:rsidRPr="007B6A42">
        <w:rPr>
          <w:rFonts w:ascii="Calibri" w:hAnsi="Calibri" w:cs="Calibri"/>
        </w:rPr>
        <w:t xml:space="preserve"> migrants in the UK. In 1990 there w</w:t>
      </w:r>
      <w:r w:rsidR="001461B0" w:rsidRPr="007B6A42">
        <w:rPr>
          <w:rFonts w:ascii="Calibri" w:hAnsi="Calibri" w:cs="Calibri"/>
        </w:rPr>
        <w:t>ere</w:t>
      </w:r>
      <w:r w:rsidR="002E73FE" w:rsidRPr="007B6A42">
        <w:rPr>
          <w:rFonts w:ascii="Calibri" w:hAnsi="Calibri" w:cs="Calibri"/>
        </w:rPr>
        <w:t xml:space="preserve"> </w:t>
      </w:r>
      <w:r w:rsidR="001461B0" w:rsidRPr="007B6A42">
        <w:rPr>
          <w:rFonts w:ascii="Calibri" w:hAnsi="Calibri" w:cs="Calibri"/>
        </w:rPr>
        <w:t>3,650,</w:t>
      </w:r>
      <w:r w:rsidR="00000BCB" w:rsidRPr="007B6A42">
        <w:rPr>
          <w:rFonts w:ascii="Calibri" w:hAnsi="Calibri" w:cs="Calibri"/>
        </w:rPr>
        <w:t xml:space="preserve">000 </w:t>
      </w:r>
      <w:r w:rsidR="002E73FE" w:rsidRPr="007B6A42">
        <w:rPr>
          <w:rFonts w:ascii="Calibri" w:hAnsi="Calibri" w:cs="Calibri"/>
        </w:rPr>
        <w:t>migrants, twelve percent of these being children and young people (aged zero to nineteen years old) however, the number of migrants has increased to a total o</w:t>
      </w:r>
      <w:r w:rsidR="001461B0" w:rsidRPr="007B6A42">
        <w:rPr>
          <w:rFonts w:ascii="Calibri" w:hAnsi="Calibri" w:cs="Calibri"/>
        </w:rPr>
        <w:t xml:space="preserve">f 9,552,000 </w:t>
      </w:r>
      <w:r w:rsidR="002E73FE" w:rsidRPr="007B6A42">
        <w:rPr>
          <w:rFonts w:ascii="Calibri" w:hAnsi="Calibri" w:cs="Calibri"/>
        </w:rPr>
        <w:t>in 2019, the figure for those being children and young people dropped slightly to nearly ten percent.</w:t>
      </w:r>
      <w:r w:rsidR="00F427F3" w:rsidRPr="007B6A42">
        <w:rPr>
          <w:rFonts w:ascii="Calibri" w:hAnsi="Calibri" w:cs="Calibri"/>
        </w:rPr>
        <w:t xml:space="preserve"> </w:t>
      </w:r>
      <w:r w:rsidR="00DE1E72" w:rsidRPr="007B6A42">
        <w:rPr>
          <w:rFonts w:ascii="Calibri" w:hAnsi="Calibri" w:cs="Calibri"/>
        </w:rPr>
        <w:t xml:space="preserve">Despite the decrease in the percentage of children and young people as migrants, once analysed it can be seen that the number of children and young </w:t>
      </w:r>
      <w:r w:rsidR="001461B0" w:rsidRPr="007B6A42">
        <w:rPr>
          <w:rFonts w:ascii="Calibri" w:hAnsi="Calibri" w:cs="Calibri"/>
        </w:rPr>
        <w:t>migrants</w:t>
      </w:r>
      <w:r w:rsidR="00DE1E72" w:rsidRPr="007B6A42">
        <w:rPr>
          <w:rFonts w:ascii="Calibri" w:hAnsi="Calibri" w:cs="Calibri"/>
        </w:rPr>
        <w:t xml:space="preserve"> has increased. This is because twelve percent </w:t>
      </w:r>
      <w:r w:rsidR="001461B0" w:rsidRPr="007B6A42">
        <w:rPr>
          <w:rFonts w:ascii="Calibri" w:hAnsi="Calibri" w:cs="Calibri"/>
        </w:rPr>
        <w:t xml:space="preserve">of 3,650,000 </w:t>
      </w:r>
      <w:r w:rsidR="00DE1E72" w:rsidRPr="007B6A42">
        <w:rPr>
          <w:rFonts w:ascii="Calibri" w:hAnsi="Calibri" w:cs="Calibri"/>
        </w:rPr>
        <w:t xml:space="preserve">migrants is </w:t>
      </w:r>
      <w:r w:rsidR="001461B0" w:rsidRPr="007B6A42">
        <w:rPr>
          <w:rFonts w:ascii="Calibri" w:hAnsi="Calibri" w:cs="Calibri"/>
        </w:rPr>
        <w:t>483,000</w:t>
      </w:r>
      <w:r w:rsidR="00DE1E72" w:rsidRPr="007B6A42">
        <w:rPr>
          <w:rFonts w:ascii="Calibri" w:hAnsi="Calibri" w:cs="Calibri"/>
        </w:rPr>
        <w:t xml:space="preserve"> (1990) whereas ten percent of </w:t>
      </w:r>
      <w:r w:rsidR="001461B0" w:rsidRPr="007B6A42">
        <w:rPr>
          <w:rFonts w:ascii="Calibri" w:hAnsi="Calibri" w:cs="Calibri"/>
        </w:rPr>
        <w:t>9,552,000</w:t>
      </w:r>
      <w:r w:rsidR="00DE1E72" w:rsidRPr="007B6A42">
        <w:rPr>
          <w:rFonts w:ascii="Calibri" w:hAnsi="Calibri" w:cs="Calibri"/>
        </w:rPr>
        <w:t xml:space="preserve"> is </w:t>
      </w:r>
      <w:r w:rsidR="001461B0" w:rsidRPr="007B6A42">
        <w:rPr>
          <w:rFonts w:ascii="Calibri" w:hAnsi="Calibri" w:cs="Calibri"/>
        </w:rPr>
        <w:t>955,200</w:t>
      </w:r>
      <w:r w:rsidR="008E1477" w:rsidRPr="007B6A42">
        <w:rPr>
          <w:rFonts w:ascii="Calibri" w:hAnsi="Calibri" w:cs="Calibri"/>
        </w:rPr>
        <w:t xml:space="preserve"> therefore, </w:t>
      </w:r>
      <w:r w:rsidR="00813317" w:rsidRPr="007B6A42">
        <w:rPr>
          <w:rFonts w:ascii="Calibri" w:hAnsi="Calibri" w:cs="Calibri"/>
        </w:rPr>
        <w:t xml:space="preserve">these results show that there are </w:t>
      </w:r>
      <w:r w:rsidR="00DE1E72" w:rsidRPr="007B6A42">
        <w:rPr>
          <w:rFonts w:ascii="Calibri" w:hAnsi="Calibri" w:cs="Calibri"/>
        </w:rPr>
        <w:t xml:space="preserve">around </w:t>
      </w:r>
      <w:r w:rsidR="001461B0" w:rsidRPr="007B6A42">
        <w:rPr>
          <w:rFonts w:ascii="Calibri" w:hAnsi="Calibri" w:cs="Calibri"/>
        </w:rPr>
        <w:t>517,200</w:t>
      </w:r>
      <w:r w:rsidR="00813317" w:rsidRPr="007B6A42">
        <w:rPr>
          <w:rFonts w:ascii="Calibri" w:hAnsi="Calibri" w:cs="Calibri"/>
        </w:rPr>
        <w:t xml:space="preserve"> more children and young people who have migrated</w:t>
      </w:r>
      <w:r w:rsidR="001461B0" w:rsidRPr="007B6A42">
        <w:rPr>
          <w:rFonts w:ascii="Calibri" w:hAnsi="Calibri" w:cs="Calibri"/>
        </w:rPr>
        <w:t xml:space="preserve"> </w:t>
      </w:r>
      <w:r w:rsidR="008E1477" w:rsidRPr="007B6A42">
        <w:rPr>
          <w:rFonts w:ascii="Calibri" w:hAnsi="Calibri" w:cs="Calibri"/>
        </w:rPr>
        <w:t>to the UK</w:t>
      </w:r>
      <w:r w:rsidR="00000BCB" w:rsidRPr="007B6A42">
        <w:rPr>
          <w:rFonts w:ascii="Calibri" w:hAnsi="Calibri" w:cs="Calibri"/>
        </w:rPr>
        <w:t xml:space="preserve"> </w:t>
      </w:r>
      <w:r w:rsidR="00813317" w:rsidRPr="007B6A42">
        <w:rPr>
          <w:rFonts w:ascii="Calibri" w:hAnsi="Calibri" w:cs="Calibri"/>
        </w:rPr>
        <w:t>since 1990</w:t>
      </w:r>
      <w:r w:rsidR="00000BCB" w:rsidRPr="007B6A42">
        <w:rPr>
          <w:rFonts w:ascii="Calibri" w:hAnsi="Calibri" w:cs="Calibri"/>
        </w:rPr>
        <w:t>.</w:t>
      </w:r>
      <w:r w:rsidR="00813317" w:rsidRPr="007B6A42">
        <w:rPr>
          <w:rFonts w:ascii="Calibri" w:hAnsi="Calibri" w:cs="Calibri"/>
        </w:rPr>
        <w:t xml:space="preserve"> In </w:t>
      </w:r>
      <w:r w:rsidR="008E1477" w:rsidRPr="007B6A42">
        <w:rPr>
          <w:rFonts w:ascii="Calibri" w:hAnsi="Calibri" w:cs="Calibri"/>
        </w:rPr>
        <w:t>addition</w:t>
      </w:r>
      <w:r w:rsidR="00813317" w:rsidRPr="007B6A42">
        <w:rPr>
          <w:rFonts w:ascii="Calibri" w:hAnsi="Calibri" w:cs="Calibri"/>
        </w:rPr>
        <w:t xml:space="preserve"> to th</w:t>
      </w:r>
      <w:r w:rsidR="008E1477" w:rsidRPr="007B6A42">
        <w:rPr>
          <w:rFonts w:ascii="Calibri" w:hAnsi="Calibri" w:cs="Calibri"/>
        </w:rPr>
        <w:t>is,</w:t>
      </w:r>
      <w:r w:rsidR="00813317" w:rsidRPr="007B6A42">
        <w:rPr>
          <w:rFonts w:ascii="Calibri" w:hAnsi="Calibri" w:cs="Calibri"/>
        </w:rPr>
        <w:t xml:space="preserve"> international</w:t>
      </w:r>
      <w:r w:rsidR="008E1477" w:rsidRPr="007B6A42">
        <w:rPr>
          <w:rFonts w:ascii="Calibri" w:hAnsi="Calibri" w:cs="Calibri"/>
        </w:rPr>
        <w:t xml:space="preserve"> figures also conducted by</w:t>
      </w:r>
      <w:r w:rsidR="00813317" w:rsidRPr="007B6A42">
        <w:rPr>
          <w:rFonts w:ascii="Calibri" w:hAnsi="Calibri" w:cs="Calibri"/>
        </w:rPr>
        <w:t xml:space="preserve"> the UN has s</w:t>
      </w:r>
      <w:r w:rsidR="008E1477" w:rsidRPr="007B6A42">
        <w:rPr>
          <w:rFonts w:ascii="Calibri" w:hAnsi="Calibri" w:cs="Calibri"/>
        </w:rPr>
        <w:t>hown</w:t>
      </w:r>
      <w:r w:rsidR="00813317" w:rsidRPr="007B6A42">
        <w:rPr>
          <w:rFonts w:ascii="Calibri" w:hAnsi="Calibri" w:cs="Calibri"/>
        </w:rPr>
        <w:t xml:space="preserve"> that Europe has a total population </w:t>
      </w:r>
      <w:r w:rsidR="00813317" w:rsidRPr="007B6A42">
        <w:rPr>
          <w:rFonts w:ascii="Calibri" w:hAnsi="Calibri" w:cs="Calibri"/>
        </w:rPr>
        <w:lastRenderedPageBreak/>
        <w:t>of eleven percent of migrants whereas the UK’s total is slightly above at fourteen percent.</w:t>
      </w:r>
      <w:r w:rsidR="004C0DB2" w:rsidRPr="007B6A42">
        <w:rPr>
          <w:rFonts w:ascii="Calibri" w:hAnsi="Calibri" w:cs="Calibri"/>
        </w:rPr>
        <w:t xml:space="preserve"> </w:t>
      </w:r>
      <w:r w:rsidR="00F427F3" w:rsidRPr="007B6A42">
        <w:rPr>
          <w:rFonts w:ascii="Calibri" w:hAnsi="Calibri" w:cs="Calibri"/>
        </w:rPr>
        <w:t>The UN also conducted research into refugees which shows that in 1990, ther</w:t>
      </w:r>
      <w:r w:rsidR="007907A6" w:rsidRPr="007B6A42">
        <w:rPr>
          <w:rFonts w:ascii="Calibri" w:hAnsi="Calibri" w:cs="Calibri"/>
        </w:rPr>
        <w:t>e</w:t>
      </w:r>
      <w:r w:rsidR="00F427F3" w:rsidRPr="007B6A42">
        <w:rPr>
          <w:rFonts w:ascii="Calibri" w:hAnsi="Calibri" w:cs="Calibri"/>
        </w:rPr>
        <w:t xml:space="preserve"> were 43,000</w:t>
      </w:r>
      <w:r w:rsidR="00000BCB" w:rsidRPr="007B6A42">
        <w:rPr>
          <w:rFonts w:ascii="Calibri" w:hAnsi="Calibri" w:cs="Calibri"/>
        </w:rPr>
        <w:t xml:space="preserve"> </w:t>
      </w:r>
      <w:r w:rsidR="00F427F3" w:rsidRPr="007B6A42">
        <w:rPr>
          <w:rFonts w:ascii="Calibri" w:hAnsi="Calibri" w:cs="Calibri"/>
        </w:rPr>
        <w:t>in the UK</w:t>
      </w:r>
      <w:r w:rsidR="006E0F3B" w:rsidRPr="007B6A42">
        <w:rPr>
          <w:rFonts w:ascii="Calibri" w:hAnsi="Calibri" w:cs="Calibri"/>
        </w:rPr>
        <w:t xml:space="preserve"> which then increases </w:t>
      </w:r>
      <w:r w:rsidR="007907A6" w:rsidRPr="007B6A42">
        <w:rPr>
          <w:rFonts w:ascii="Calibri" w:hAnsi="Calibri" w:cs="Calibri"/>
        </w:rPr>
        <w:t xml:space="preserve">to </w:t>
      </w:r>
      <w:r w:rsidR="00F427F3" w:rsidRPr="007B6A42">
        <w:rPr>
          <w:rFonts w:ascii="Calibri" w:hAnsi="Calibri" w:cs="Calibri"/>
        </w:rPr>
        <w:t>162,000 in 2019.</w:t>
      </w:r>
      <w:r w:rsidR="006E0F3B" w:rsidRPr="007B6A42">
        <w:rPr>
          <w:rFonts w:ascii="Calibri" w:hAnsi="Calibri" w:cs="Calibri"/>
        </w:rPr>
        <w:t xml:space="preserve"> </w:t>
      </w:r>
      <w:r w:rsidR="004C0DB2" w:rsidRPr="007B6A42">
        <w:rPr>
          <w:rFonts w:ascii="Calibri" w:hAnsi="Calibri" w:cs="Calibri"/>
        </w:rPr>
        <w:t>In</w:t>
      </w:r>
      <w:r w:rsidR="006E0F3B" w:rsidRPr="007B6A42">
        <w:rPr>
          <w:rFonts w:ascii="Calibri" w:hAnsi="Calibri" w:cs="Calibri"/>
        </w:rPr>
        <w:t xml:space="preserve"> support</w:t>
      </w:r>
      <w:r w:rsidR="004C0DB2" w:rsidRPr="007B6A42">
        <w:rPr>
          <w:rFonts w:ascii="Calibri" w:hAnsi="Calibri" w:cs="Calibri"/>
        </w:rPr>
        <w:t xml:space="preserve"> of</w:t>
      </w:r>
      <w:r w:rsidR="006E0F3B" w:rsidRPr="007B6A42">
        <w:rPr>
          <w:rFonts w:ascii="Calibri" w:hAnsi="Calibri" w:cs="Calibri"/>
        </w:rPr>
        <w:t xml:space="preserve"> this, Davies and Webb (2000) estimates that there are around twenty-three million refugees world-wide, two-hundred and eighty </w:t>
      </w:r>
      <w:proofErr w:type="spellStart"/>
      <w:r w:rsidR="006E0F3B" w:rsidRPr="007B6A42">
        <w:rPr>
          <w:rFonts w:ascii="Calibri" w:hAnsi="Calibri" w:cs="Calibri"/>
        </w:rPr>
        <w:t>thousand</w:t>
      </w:r>
      <w:proofErr w:type="spellEnd"/>
      <w:r w:rsidR="006E0F3B" w:rsidRPr="007B6A42">
        <w:rPr>
          <w:rFonts w:ascii="Calibri" w:hAnsi="Calibri" w:cs="Calibri"/>
        </w:rPr>
        <w:t xml:space="preserve"> of those </w:t>
      </w:r>
      <w:r w:rsidR="004C0DB2" w:rsidRPr="007B6A42">
        <w:rPr>
          <w:rFonts w:ascii="Calibri" w:hAnsi="Calibri" w:cs="Calibri"/>
        </w:rPr>
        <w:t xml:space="preserve">are </w:t>
      </w:r>
      <w:r w:rsidR="006E0F3B" w:rsidRPr="007B6A42">
        <w:rPr>
          <w:rFonts w:ascii="Calibri" w:hAnsi="Calibri" w:cs="Calibri"/>
        </w:rPr>
        <w:t>resid</w:t>
      </w:r>
      <w:r w:rsidR="004C0DB2" w:rsidRPr="007B6A42">
        <w:rPr>
          <w:rFonts w:ascii="Calibri" w:hAnsi="Calibri" w:cs="Calibri"/>
        </w:rPr>
        <w:t>ing</w:t>
      </w:r>
      <w:r w:rsidR="006E0F3B" w:rsidRPr="007B6A42">
        <w:rPr>
          <w:rFonts w:ascii="Calibri" w:hAnsi="Calibri" w:cs="Calibri"/>
        </w:rPr>
        <w:t xml:space="preserve"> within the UK, </w:t>
      </w:r>
      <w:r w:rsidR="004C0DB2" w:rsidRPr="007B6A42">
        <w:rPr>
          <w:rFonts w:ascii="Calibri" w:hAnsi="Calibri" w:cs="Calibri"/>
        </w:rPr>
        <w:t>t</w:t>
      </w:r>
      <w:r w:rsidR="006E0F3B" w:rsidRPr="007B6A42">
        <w:rPr>
          <w:rFonts w:ascii="Calibri" w:hAnsi="Calibri" w:cs="Calibri"/>
        </w:rPr>
        <w:t>he</w:t>
      </w:r>
      <w:r w:rsidR="004C0DB2" w:rsidRPr="007B6A42">
        <w:rPr>
          <w:rFonts w:ascii="Calibri" w:hAnsi="Calibri" w:cs="Calibri"/>
        </w:rPr>
        <w:t>y</w:t>
      </w:r>
      <w:r w:rsidR="006E0F3B" w:rsidRPr="007B6A42">
        <w:rPr>
          <w:rFonts w:ascii="Calibri" w:hAnsi="Calibri" w:cs="Calibri"/>
        </w:rPr>
        <w:t xml:space="preserve"> also estimate that at least forty percent</w:t>
      </w:r>
      <w:r w:rsidR="004C0DB2" w:rsidRPr="007B6A42">
        <w:rPr>
          <w:rFonts w:ascii="Calibri" w:hAnsi="Calibri" w:cs="Calibri"/>
        </w:rPr>
        <w:t xml:space="preserve"> of those</w:t>
      </w:r>
      <w:r w:rsidR="006E0F3B" w:rsidRPr="007B6A42">
        <w:rPr>
          <w:rFonts w:ascii="Calibri" w:hAnsi="Calibri" w:cs="Calibri"/>
        </w:rPr>
        <w:t xml:space="preserve"> </w:t>
      </w:r>
      <w:r w:rsidR="004C0DB2" w:rsidRPr="007B6A42">
        <w:rPr>
          <w:rFonts w:ascii="Calibri" w:hAnsi="Calibri" w:cs="Calibri"/>
        </w:rPr>
        <w:t xml:space="preserve">are </w:t>
      </w:r>
      <w:r w:rsidR="006E0F3B" w:rsidRPr="007B6A42">
        <w:rPr>
          <w:rFonts w:ascii="Calibri" w:hAnsi="Calibri" w:cs="Calibri"/>
        </w:rPr>
        <w:t>under eighteen</w:t>
      </w:r>
      <w:r w:rsidR="006A3C8A" w:rsidRPr="007B6A42">
        <w:rPr>
          <w:rFonts w:ascii="Calibri" w:hAnsi="Calibri" w:cs="Calibri"/>
        </w:rPr>
        <w:t>.</w:t>
      </w:r>
      <w:r w:rsidR="000C0BDE" w:rsidRPr="007B6A42">
        <w:rPr>
          <w:rFonts w:ascii="Calibri" w:hAnsi="Calibri" w:cs="Calibri"/>
        </w:rPr>
        <w:t xml:space="preserve"> </w:t>
      </w:r>
      <w:r w:rsidR="00586B41" w:rsidRPr="007B6A42">
        <w:rPr>
          <w:rFonts w:ascii="Calibri" w:eastAsia="Times New Roman" w:hAnsi="Calibri" w:cs="Calibri"/>
          <w:color w:val="222222"/>
          <w:lang w:eastAsia="en-GB"/>
        </w:rPr>
        <w:t>Similarly</w:t>
      </w:r>
      <w:r w:rsidR="00F54B87" w:rsidRPr="007B6A42">
        <w:rPr>
          <w:rFonts w:ascii="Calibri" w:eastAsia="Times New Roman" w:hAnsi="Calibri" w:cs="Calibri"/>
          <w:color w:val="222222"/>
          <w:lang w:eastAsia="en-GB"/>
        </w:rPr>
        <w:t>,</w:t>
      </w:r>
      <w:r w:rsidR="00586B41" w:rsidRPr="007B6A42">
        <w:rPr>
          <w:rFonts w:ascii="Calibri" w:eastAsia="Times New Roman" w:hAnsi="Calibri" w:cs="Calibri"/>
          <w:color w:val="222222"/>
          <w:lang w:eastAsia="en-GB"/>
        </w:rPr>
        <w:t xml:space="preserve"> according to the </w:t>
      </w:r>
      <w:r w:rsidR="00586B41" w:rsidRPr="007B6A42">
        <w:rPr>
          <w:rFonts w:ascii="Calibri" w:eastAsia="Times New Roman" w:hAnsi="Calibri" w:cs="Calibri"/>
          <w:color w:val="000000" w:themeColor="text1"/>
          <w:lang w:eastAsia="en-GB"/>
        </w:rPr>
        <w:t>UNHCR’s</w:t>
      </w:r>
      <w:r w:rsidR="00F11238" w:rsidRPr="007B6A42">
        <w:rPr>
          <w:rFonts w:ascii="Calibri" w:eastAsia="Times New Roman" w:hAnsi="Calibri" w:cs="Calibri"/>
          <w:color w:val="000000" w:themeColor="text1"/>
          <w:lang w:eastAsia="en-GB"/>
        </w:rPr>
        <w:t xml:space="preserve"> (</w:t>
      </w:r>
      <w:r w:rsidR="00CE6738" w:rsidRPr="007B6A42">
        <w:rPr>
          <w:rFonts w:ascii="Calibri" w:eastAsia="Times New Roman" w:hAnsi="Calibri" w:cs="Calibri"/>
          <w:color w:val="000000" w:themeColor="text1"/>
          <w:lang w:eastAsia="en-GB"/>
        </w:rPr>
        <w:t>2019</w:t>
      </w:r>
      <w:r w:rsidR="00F11238" w:rsidRPr="007B6A42">
        <w:rPr>
          <w:rFonts w:ascii="Calibri" w:eastAsia="Times New Roman" w:hAnsi="Calibri" w:cs="Calibri"/>
          <w:color w:val="000000" w:themeColor="text1"/>
          <w:lang w:eastAsia="en-GB"/>
        </w:rPr>
        <w:t>)</w:t>
      </w:r>
      <w:r w:rsidR="00586B41" w:rsidRPr="007B6A42">
        <w:rPr>
          <w:rFonts w:ascii="Calibri" w:eastAsia="Times New Roman" w:hAnsi="Calibri" w:cs="Calibri"/>
          <w:color w:val="000000" w:themeColor="text1"/>
          <w:lang w:eastAsia="en-GB"/>
        </w:rPr>
        <w:t xml:space="preserve"> </w:t>
      </w:r>
      <w:r w:rsidR="00586B41" w:rsidRPr="007B6A42">
        <w:rPr>
          <w:rFonts w:ascii="Calibri" w:eastAsia="Times New Roman" w:hAnsi="Calibri" w:cs="Calibri"/>
          <w:color w:val="222222"/>
          <w:lang w:eastAsia="en-GB"/>
        </w:rPr>
        <w:t>research done in 2019, there were 18,519 refugees in the UK </w:t>
      </w:r>
      <w:r w:rsidR="00586B41" w:rsidRPr="007B6A42">
        <w:rPr>
          <w:rFonts w:ascii="Calibri" w:eastAsia="Times New Roman" w:hAnsi="Calibri" w:cs="Calibri"/>
          <w:color w:val="222222"/>
          <w:shd w:val="clear" w:color="auto" w:fill="FFFFFF"/>
          <w:lang w:eastAsia="en-GB"/>
        </w:rPr>
        <w:t>in the ‘year June 2018 - June 2019 (up 29% compared with the previous year)’ and </w:t>
      </w:r>
      <w:r w:rsidR="00586B41" w:rsidRPr="007B6A42">
        <w:rPr>
          <w:rFonts w:ascii="Calibri" w:eastAsia="Times New Roman" w:hAnsi="Calibri" w:cs="Calibri"/>
          <w:color w:val="222222"/>
          <w:lang w:eastAsia="en-GB"/>
        </w:rPr>
        <w:t>25% of these (around 4,563) being children</w:t>
      </w:r>
      <w:r w:rsidR="000C0BDE" w:rsidRPr="007B6A42">
        <w:rPr>
          <w:rFonts w:ascii="Calibri" w:eastAsia="Times New Roman" w:hAnsi="Calibri" w:cs="Calibri"/>
          <w:color w:val="222222"/>
          <w:lang w:eastAsia="en-GB"/>
        </w:rPr>
        <w:t>,</w:t>
      </w:r>
      <w:r w:rsidR="00586B41" w:rsidRPr="007B6A42">
        <w:rPr>
          <w:rFonts w:ascii="Calibri" w:eastAsia="Times New Roman" w:hAnsi="Calibri" w:cs="Calibri"/>
          <w:color w:val="222222"/>
          <w:lang w:eastAsia="en-GB"/>
        </w:rPr>
        <w:t xml:space="preserve"> </w:t>
      </w:r>
      <w:r w:rsidR="006A3C8A" w:rsidRPr="007B6A42">
        <w:rPr>
          <w:rFonts w:ascii="Calibri" w:hAnsi="Calibri" w:cs="Calibri"/>
        </w:rPr>
        <w:t>many who are likely to have arrived unaccompanied</w:t>
      </w:r>
      <w:r w:rsidR="00FA5A62" w:rsidRPr="007B6A42">
        <w:rPr>
          <w:rFonts w:ascii="Calibri" w:hAnsi="Calibri" w:cs="Calibri"/>
        </w:rPr>
        <w:t>.</w:t>
      </w:r>
    </w:p>
    <w:p w14:paraId="111AF991" w14:textId="52E4F50F" w:rsidR="00D17262" w:rsidRPr="007B6A42" w:rsidRDefault="00D17262" w:rsidP="001F3D52">
      <w:pPr>
        <w:spacing w:line="360" w:lineRule="auto"/>
        <w:jc w:val="both"/>
        <w:rPr>
          <w:rFonts w:ascii="Calibri" w:hAnsi="Calibri" w:cs="Calibri"/>
        </w:rPr>
      </w:pPr>
    </w:p>
    <w:p w14:paraId="2CB6CB52" w14:textId="6DA57DCA" w:rsidR="00F20AE6" w:rsidRPr="007B6A42" w:rsidRDefault="00910EE5" w:rsidP="001F3D52">
      <w:pPr>
        <w:spacing w:line="360" w:lineRule="auto"/>
        <w:jc w:val="both"/>
        <w:rPr>
          <w:rFonts w:ascii="Calibri" w:hAnsi="Calibri" w:cs="Calibri"/>
        </w:rPr>
      </w:pPr>
      <w:r w:rsidRPr="007B6A42">
        <w:rPr>
          <w:rFonts w:ascii="Calibri" w:hAnsi="Calibri" w:cs="Calibri"/>
        </w:rPr>
        <w:t xml:space="preserve">Kelly and </w:t>
      </w:r>
      <w:proofErr w:type="spellStart"/>
      <w:r w:rsidRPr="007B6A42">
        <w:rPr>
          <w:rFonts w:ascii="Calibri" w:hAnsi="Calibri" w:cs="Calibri"/>
        </w:rPr>
        <w:t>Bokhari</w:t>
      </w:r>
      <w:proofErr w:type="spellEnd"/>
      <w:r w:rsidRPr="007B6A42">
        <w:rPr>
          <w:rFonts w:ascii="Calibri" w:hAnsi="Calibri" w:cs="Calibri"/>
        </w:rPr>
        <w:t xml:space="preserve"> (2012)</w:t>
      </w:r>
      <w:r w:rsidR="001F150D" w:rsidRPr="007B6A42">
        <w:rPr>
          <w:rFonts w:ascii="Calibri" w:hAnsi="Calibri" w:cs="Calibri"/>
        </w:rPr>
        <w:t xml:space="preserve"> explains that the UK had ‘previously lacked the language to describe’ the diverse group of children who travel</w:t>
      </w:r>
      <w:r w:rsidR="00C729AF" w:rsidRPr="007B6A42">
        <w:rPr>
          <w:rFonts w:ascii="Calibri" w:hAnsi="Calibri" w:cs="Calibri"/>
        </w:rPr>
        <w:t xml:space="preserve"> </w:t>
      </w:r>
      <w:r w:rsidR="00586B41" w:rsidRPr="007B6A42">
        <w:rPr>
          <w:rFonts w:ascii="Calibri" w:hAnsi="Calibri" w:cs="Calibri"/>
        </w:rPr>
        <w:t xml:space="preserve">unaccompanied </w:t>
      </w:r>
      <w:r w:rsidR="001F150D" w:rsidRPr="007B6A42">
        <w:rPr>
          <w:rFonts w:ascii="Calibri" w:hAnsi="Calibri" w:cs="Calibri"/>
        </w:rPr>
        <w:t>from abroad to live in the UK</w:t>
      </w:r>
      <w:r w:rsidR="00C729AF" w:rsidRPr="007B6A42">
        <w:rPr>
          <w:rFonts w:ascii="Calibri" w:hAnsi="Calibri" w:cs="Calibri"/>
        </w:rPr>
        <w:t xml:space="preserve"> </w:t>
      </w:r>
      <w:r w:rsidR="00CE6738" w:rsidRPr="007B6A42">
        <w:rPr>
          <w:rFonts w:ascii="Calibri" w:hAnsi="Calibri" w:cs="Calibri"/>
        </w:rPr>
        <w:t xml:space="preserve">making </w:t>
      </w:r>
      <w:r w:rsidR="001F3D52" w:rsidRPr="007B6A42">
        <w:rPr>
          <w:rFonts w:ascii="Calibri" w:hAnsi="Calibri" w:cs="Calibri"/>
        </w:rPr>
        <w:t>statistics</w:t>
      </w:r>
      <w:r w:rsidR="00CE6738" w:rsidRPr="007B6A42">
        <w:rPr>
          <w:rFonts w:ascii="Calibri" w:hAnsi="Calibri" w:cs="Calibri"/>
        </w:rPr>
        <w:t xml:space="preserve"> hard to analyse </w:t>
      </w:r>
      <w:r w:rsidR="00C729AF" w:rsidRPr="007B6A42">
        <w:rPr>
          <w:rFonts w:ascii="Calibri" w:hAnsi="Calibri" w:cs="Calibri"/>
        </w:rPr>
        <w:t xml:space="preserve">however, the UK has </w:t>
      </w:r>
      <w:r w:rsidR="00CE6738" w:rsidRPr="007B6A42">
        <w:rPr>
          <w:rFonts w:ascii="Calibri" w:hAnsi="Calibri" w:cs="Calibri"/>
        </w:rPr>
        <w:t xml:space="preserve">recently </w:t>
      </w:r>
      <w:r w:rsidR="00C729AF" w:rsidRPr="007B6A42">
        <w:rPr>
          <w:rFonts w:ascii="Calibri" w:hAnsi="Calibri" w:cs="Calibri"/>
        </w:rPr>
        <w:t xml:space="preserve">adopted the term </w:t>
      </w:r>
      <w:r w:rsidR="001F150D" w:rsidRPr="007B6A42">
        <w:rPr>
          <w:rFonts w:ascii="Calibri" w:hAnsi="Calibri" w:cs="Calibri"/>
        </w:rPr>
        <w:t>‘separated children’</w:t>
      </w:r>
      <w:r w:rsidR="00C729AF" w:rsidRPr="007B6A42">
        <w:rPr>
          <w:rFonts w:ascii="Calibri" w:hAnsi="Calibri" w:cs="Calibri"/>
        </w:rPr>
        <w:t xml:space="preserve"> to define their circumstance</w:t>
      </w:r>
      <w:r w:rsidR="00586B41" w:rsidRPr="007B6A42">
        <w:rPr>
          <w:rFonts w:ascii="Calibri" w:hAnsi="Calibri" w:cs="Calibri"/>
        </w:rPr>
        <w:t>s</w:t>
      </w:r>
      <w:r w:rsidR="001F150D" w:rsidRPr="007B6A42">
        <w:rPr>
          <w:rFonts w:ascii="Calibri" w:hAnsi="Calibri" w:cs="Calibri"/>
        </w:rPr>
        <w:t xml:space="preserve">. </w:t>
      </w:r>
      <w:r w:rsidR="00CE6738" w:rsidRPr="007B6A42">
        <w:rPr>
          <w:rFonts w:ascii="Calibri" w:hAnsi="Calibri" w:cs="Calibri"/>
        </w:rPr>
        <w:t xml:space="preserve">In 1998, </w:t>
      </w:r>
      <w:r w:rsidR="001F150D" w:rsidRPr="007B6A42">
        <w:rPr>
          <w:rFonts w:ascii="Calibri" w:hAnsi="Calibri" w:cs="Calibri"/>
        </w:rPr>
        <w:t>Separated Children in Europe Programme</w:t>
      </w:r>
      <w:r w:rsidR="00971598" w:rsidRPr="007B6A42">
        <w:rPr>
          <w:rFonts w:ascii="Calibri" w:hAnsi="Calibri" w:cs="Calibri"/>
        </w:rPr>
        <w:t xml:space="preserve"> also known as SCEP introduced a ‘Statement of Good Practice’</w:t>
      </w:r>
      <w:r w:rsidR="00A825BC" w:rsidRPr="007B6A42">
        <w:rPr>
          <w:rFonts w:ascii="Calibri" w:hAnsi="Calibri" w:cs="Calibri"/>
        </w:rPr>
        <w:t xml:space="preserve"> </w:t>
      </w:r>
      <w:r w:rsidR="00971598" w:rsidRPr="007B6A42">
        <w:rPr>
          <w:rFonts w:ascii="Calibri" w:hAnsi="Calibri" w:cs="Calibri"/>
        </w:rPr>
        <w:t xml:space="preserve">based on the UNCRC </w:t>
      </w:r>
      <w:r w:rsidR="003E16F3" w:rsidRPr="007B6A42">
        <w:rPr>
          <w:rFonts w:ascii="Calibri" w:hAnsi="Calibri" w:cs="Calibri"/>
        </w:rPr>
        <w:t xml:space="preserve"> (1992) </w:t>
      </w:r>
      <w:r w:rsidR="00971598" w:rsidRPr="007B6A42">
        <w:rPr>
          <w:rFonts w:ascii="Calibri" w:hAnsi="Calibri" w:cs="Calibri"/>
        </w:rPr>
        <w:t>and UNHCR’S  (1997) guidelines on dealing with unaccompanied children seeking asylum</w:t>
      </w:r>
      <w:r w:rsidR="00C729AF" w:rsidRPr="007B6A42">
        <w:rPr>
          <w:rFonts w:ascii="Calibri" w:hAnsi="Calibri" w:cs="Calibri"/>
        </w:rPr>
        <w:t xml:space="preserve"> (UCSA)</w:t>
      </w:r>
      <w:r w:rsidR="00971598" w:rsidRPr="007B6A42">
        <w:rPr>
          <w:rFonts w:ascii="Calibri" w:hAnsi="Calibri" w:cs="Calibri"/>
        </w:rPr>
        <w:t>, however,</w:t>
      </w:r>
      <w:r w:rsidR="00C729AF" w:rsidRPr="007B6A42">
        <w:rPr>
          <w:rFonts w:ascii="Calibri" w:hAnsi="Calibri" w:cs="Calibri"/>
        </w:rPr>
        <w:t xml:space="preserve"> the</w:t>
      </w:r>
      <w:r w:rsidR="00CE6738" w:rsidRPr="007B6A42">
        <w:rPr>
          <w:rFonts w:ascii="Calibri" w:hAnsi="Calibri" w:cs="Calibri"/>
        </w:rPr>
        <w:t xml:space="preserve">ir </w:t>
      </w:r>
      <w:r w:rsidR="00971598" w:rsidRPr="007B6A42">
        <w:rPr>
          <w:rFonts w:ascii="Calibri" w:hAnsi="Calibri" w:cs="Calibri"/>
        </w:rPr>
        <w:t xml:space="preserve">statement uses the term ‘separated’ rather than </w:t>
      </w:r>
      <w:r w:rsidR="00C729AF" w:rsidRPr="007B6A42">
        <w:rPr>
          <w:rFonts w:ascii="Calibri" w:hAnsi="Calibri" w:cs="Calibri"/>
        </w:rPr>
        <w:t>‘</w:t>
      </w:r>
      <w:r w:rsidR="00971598" w:rsidRPr="007B6A42">
        <w:rPr>
          <w:rFonts w:ascii="Calibri" w:hAnsi="Calibri" w:cs="Calibri"/>
        </w:rPr>
        <w:t>unaccompanied</w:t>
      </w:r>
      <w:r w:rsidR="00C729AF" w:rsidRPr="007B6A42">
        <w:rPr>
          <w:rFonts w:ascii="Calibri" w:hAnsi="Calibri" w:cs="Calibri"/>
        </w:rPr>
        <w:t>’</w:t>
      </w:r>
      <w:r w:rsidR="00971598" w:rsidRPr="007B6A42">
        <w:rPr>
          <w:rFonts w:ascii="Calibri" w:hAnsi="Calibri" w:cs="Calibri"/>
        </w:rPr>
        <w:t xml:space="preserve"> as </w:t>
      </w:r>
      <w:r w:rsidR="005072F2" w:rsidRPr="007B6A42">
        <w:rPr>
          <w:rFonts w:ascii="Calibri" w:hAnsi="Calibri" w:cs="Calibri"/>
        </w:rPr>
        <w:t>t</w:t>
      </w:r>
      <w:r w:rsidR="00971598" w:rsidRPr="007B6A42">
        <w:rPr>
          <w:rFonts w:ascii="Calibri" w:hAnsi="Calibri" w:cs="Calibri"/>
        </w:rPr>
        <w:t xml:space="preserve">hey believe it more accurately reflects and defines the </w:t>
      </w:r>
      <w:r w:rsidR="005072F2" w:rsidRPr="007B6A42">
        <w:rPr>
          <w:rFonts w:ascii="Calibri" w:hAnsi="Calibri" w:cs="Calibri"/>
        </w:rPr>
        <w:t>problems that these children face</w:t>
      </w:r>
      <w:r w:rsidR="00C729AF" w:rsidRPr="007B6A42">
        <w:rPr>
          <w:rFonts w:ascii="Calibri" w:hAnsi="Calibri" w:cs="Calibri"/>
        </w:rPr>
        <w:t>.</w:t>
      </w:r>
      <w:r w:rsidR="008D64D8" w:rsidRPr="007B6A42">
        <w:rPr>
          <w:rFonts w:ascii="Calibri" w:hAnsi="Calibri" w:cs="Calibri"/>
        </w:rPr>
        <w:t xml:space="preserve"> </w:t>
      </w:r>
      <w:r w:rsidR="00C729AF" w:rsidRPr="007B6A42">
        <w:rPr>
          <w:rFonts w:ascii="Calibri" w:hAnsi="Calibri" w:cs="Calibri"/>
        </w:rPr>
        <w:t>For instance,</w:t>
      </w:r>
      <w:r w:rsidR="005072F2" w:rsidRPr="007B6A42">
        <w:rPr>
          <w:rFonts w:ascii="Calibri" w:hAnsi="Calibri" w:cs="Calibri"/>
        </w:rPr>
        <w:t xml:space="preserve"> the </w:t>
      </w:r>
      <w:r w:rsidR="00A825BC" w:rsidRPr="007B6A42">
        <w:rPr>
          <w:rFonts w:ascii="Calibri" w:hAnsi="Calibri" w:cs="Calibri"/>
        </w:rPr>
        <w:t>l</w:t>
      </w:r>
      <w:r w:rsidR="005072F2" w:rsidRPr="007B6A42">
        <w:rPr>
          <w:rFonts w:ascii="Calibri" w:hAnsi="Calibri" w:cs="Calibri"/>
        </w:rPr>
        <w:t>ack of care and protection that they should be receiving from a primary caregiver</w:t>
      </w:r>
      <w:r w:rsidR="00C729AF" w:rsidRPr="007B6A42">
        <w:rPr>
          <w:rFonts w:ascii="Calibri" w:hAnsi="Calibri" w:cs="Calibri"/>
        </w:rPr>
        <w:t xml:space="preserve"> which</w:t>
      </w:r>
      <w:r w:rsidR="00CE6738" w:rsidRPr="007B6A42">
        <w:rPr>
          <w:rFonts w:ascii="Calibri" w:hAnsi="Calibri" w:cs="Calibri"/>
        </w:rPr>
        <w:t xml:space="preserve"> </w:t>
      </w:r>
      <w:r w:rsidR="005072F2" w:rsidRPr="007B6A42">
        <w:rPr>
          <w:rFonts w:ascii="Calibri" w:hAnsi="Calibri" w:cs="Calibri"/>
        </w:rPr>
        <w:t>consequen</w:t>
      </w:r>
      <w:r w:rsidR="00CE6738" w:rsidRPr="007B6A42">
        <w:rPr>
          <w:rFonts w:ascii="Calibri" w:hAnsi="Calibri" w:cs="Calibri"/>
        </w:rPr>
        <w:t xml:space="preserve">tly can lead </w:t>
      </w:r>
      <w:r w:rsidR="005072F2" w:rsidRPr="007B6A42">
        <w:rPr>
          <w:rFonts w:ascii="Calibri" w:hAnsi="Calibri" w:cs="Calibri"/>
        </w:rPr>
        <w:t xml:space="preserve">to social and psychological separation. </w:t>
      </w:r>
      <w:r w:rsidR="00C729AF" w:rsidRPr="007B6A42">
        <w:rPr>
          <w:rFonts w:ascii="Calibri" w:hAnsi="Calibri" w:cs="Calibri"/>
        </w:rPr>
        <w:t>In addition to this, t</w:t>
      </w:r>
      <w:r w:rsidR="005072F2" w:rsidRPr="007B6A42">
        <w:rPr>
          <w:rFonts w:ascii="Calibri" w:hAnsi="Calibri" w:cs="Calibri"/>
        </w:rPr>
        <w:t xml:space="preserve">he reason they define these children as ‘separated children’ is because </w:t>
      </w:r>
      <w:r w:rsidR="00FD641D" w:rsidRPr="007B6A42">
        <w:rPr>
          <w:rFonts w:ascii="Calibri" w:hAnsi="Calibri" w:cs="Calibri"/>
        </w:rPr>
        <w:t>it</w:t>
      </w:r>
      <w:r w:rsidR="005072F2" w:rsidRPr="007B6A42">
        <w:rPr>
          <w:rFonts w:ascii="Calibri" w:hAnsi="Calibri" w:cs="Calibri"/>
        </w:rPr>
        <w:t xml:space="preserve"> can apply to ‘all children from abroad who are in the UK and are for whatever reasons not being cared for by their primary caregivers’</w:t>
      </w:r>
      <w:r w:rsidR="000D29C3" w:rsidRPr="007B6A42">
        <w:rPr>
          <w:rFonts w:ascii="Calibri" w:hAnsi="Calibri" w:cs="Calibri"/>
        </w:rPr>
        <w:t xml:space="preserve"> (SCEP 2010)</w:t>
      </w:r>
      <w:r w:rsidR="005072F2" w:rsidRPr="007B6A42">
        <w:rPr>
          <w:rFonts w:ascii="Calibri" w:hAnsi="Calibri" w:cs="Calibri"/>
        </w:rPr>
        <w:t xml:space="preserve">, this includes those who </w:t>
      </w:r>
      <w:r w:rsidR="00FD641D" w:rsidRPr="007B6A42">
        <w:rPr>
          <w:rFonts w:ascii="Calibri" w:hAnsi="Calibri" w:cs="Calibri"/>
        </w:rPr>
        <w:t>are seeking protection</w:t>
      </w:r>
      <w:r w:rsidR="008D64D8" w:rsidRPr="007B6A42">
        <w:rPr>
          <w:rFonts w:ascii="Calibri" w:hAnsi="Calibri" w:cs="Calibri"/>
        </w:rPr>
        <w:t xml:space="preserve"> </w:t>
      </w:r>
      <w:r w:rsidR="00FD641D" w:rsidRPr="007B6A42">
        <w:rPr>
          <w:rFonts w:ascii="Calibri" w:hAnsi="Calibri" w:cs="Calibri"/>
        </w:rPr>
        <w:t xml:space="preserve">such as asylum, those who have been trafficked and also migrants </w:t>
      </w:r>
      <w:r w:rsidR="008D64D8" w:rsidRPr="007B6A42">
        <w:rPr>
          <w:rFonts w:ascii="Calibri" w:hAnsi="Calibri" w:cs="Calibri"/>
        </w:rPr>
        <w:t xml:space="preserve">that may be </w:t>
      </w:r>
      <w:r w:rsidR="00FD641D" w:rsidRPr="007B6A42">
        <w:rPr>
          <w:rFonts w:ascii="Calibri" w:hAnsi="Calibri" w:cs="Calibri"/>
        </w:rPr>
        <w:t>seek</w:t>
      </w:r>
      <w:r w:rsidR="008D64D8" w:rsidRPr="007B6A42">
        <w:rPr>
          <w:rFonts w:ascii="Calibri" w:hAnsi="Calibri" w:cs="Calibri"/>
        </w:rPr>
        <w:t>ing</w:t>
      </w:r>
      <w:r w:rsidR="00FD641D" w:rsidRPr="007B6A42">
        <w:rPr>
          <w:rFonts w:ascii="Calibri" w:hAnsi="Calibri" w:cs="Calibri"/>
        </w:rPr>
        <w:t xml:space="preserve"> economic </w:t>
      </w:r>
      <w:r w:rsidR="008D64D8" w:rsidRPr="007B6A42">
        <w:rPr>
          <w:rFonts w:ascii="Calibri" w:hAnsi="Calibri" w:cs="Calibri"/>
        </w:rPr>
        <w:t>and/</w:t>
      </w:r>
      <w:r w:rsidR="00FD641D" w:rsidRPr="007B6A42">
        <w:rPr>
          <w:rFonts w:ascii="Calibri" w:hAnsi="Calibri" w:cs="Calibri"/>
        </w:rPr>
        <w:t>or educational opportunities.</w:t>
      </w:r>
    </w:p>
    <w:p w14:paraId="71194AFF" w14:textId="725F1205" w:rsidR="00F20AE6" w:rsidRPr="007B6A42" w:rsidRDefault="00F20AE6" w:rsidP="001F3D52">
      <w:pPr>
        <w:spacing w:line="360" w:lineRule="auto"/>
        <w:jc w:val="both"/>
        <w:rPr>
          <w:rFonts w:ascii="Calibri" w:hAnsi="Calibri" w:cs="Calibri"/>
        </w:rPr>
      </w:pPr>
    </w:p>
    <w:p w14:paraId="76E18937" w14:textId="086A241C" w:rsidR="00F20AE6" w:rsidRPr="007B6A42" w:rsidRDefault="00F20AE6" w:rsidP="001F3D52">
      <w:pPr>
        <w:spacing w:line="360" w:lineRule="auto"/>
        <w:jc w:val="both"/>
        <w:rPr>
          <w:rFonts w:ascii="Calibri" w:hAnsi="Calibri" w:cs="Calibri"/>
        </w:rPr>
      </w:pPr>
      <w:r w:rsidRPr="007B6A42">
        <w:rPr>
          <w:rFonts w:ascii="Calibri" w:hAnsi="Calibri" w:cs="Calibri"/>
        </w:rPr>
        <w:t>The</w:t>
      </w:r>
      <w:r w:rsidR="00C729AF" w:rsidRPr="007B6A42">
        <w:rPr>
          <w:rFonts w:ascii="Calibri" w:hAnsi="Calibri" w:cs="Calibri"/>
        </w:rPr>
        <w:t>y argue that the</w:t>
      </w:r>
      <w:r w:rsidRPr="007B6A42">
        <w:rPr>
          <w:rFonts w:ascii="Calibri" w:hAnsi="Calibri" w:cs="Calibri"/>
        </w:rPr>
        <w:t xml:space="preserve"> term separated children also ‘innately recognises the potential vulnerability’ they </w:t>
      </w:r>
      <w:r w:rsidR="00DD7F16" w:rsidRPr="007B6A42">
        <w:rPr>
          <w:rFonts w:ascii="Calibri" w:hAnsi="Calibri" w:cs="Calibri"/>
        </w:rPr>
        <w:t xml:space="preserve">may </w:t>
      </w:r>
      <w:r w:rsidRPr="007B6A42">
        <w:rPr>
          <w:rFonts w:ascii="Calibri" w:hAnsi="Calibri" w:cs="Calibri"/>
        </w:rPr>
        <w:t>face as a result from being away from their primary caregivers</w:t>
      </w:r>
      <w:r w:rsidR="00C729AF" w:rsidRPr="007B6A42">
        <w:rPr>
          <w:rFonts w:ascii="Calibri" w:hAnsi="Calibri" w:cs="Calibri"/>
        </w:rPr>
        <w:t xml:space="preserve">. In support of this, </w:t>
      </w:r>
      <w:proofErr w:type="spellStart"/>
      <w:r w:rsidRPr="007B6A42">
        <w:rPr>
          <w:rFonts w:ascii="Calibri" w:hAnsi="Calibri" w:cs="Calibri"/>
        </w:rPr>
        <w:t>Utting</w:t>
      </w:r>
      <w:proofErr w:type="spellEnd"/>
      <w:r w:rsidRPr="007B6A42">
        <w:rPr>
          <w:rFonts w:ascii="Calibri" w:hAnsi="Calibri" w:cs="Calibri"/>
        </w:rPr>
        <w:t xml:space="preserve"> (1997 cit</w:t>
      </w:r>
      <w:r w:rsidR="00910EE5" w:rsidRPr="007B6A42">
        <w:rPr>
          <w:rFonts w:ascii="Calibri" w:hAnsi="Calibri" w:cs="Calibri"/>
        </w:rPr>
        <w:t xml:space="preserve">ed in Kelly and </w:t>
      </w:r>
      <w:proofErr w:type="spellStart"/>
      <w:r w:rsidR="00910EE5" w:rsidRPr="007B6A42">
        <w:rPr>
          <w:rFonts w:ascii="Calibri" w:hAnsi="Calibri" w:cs="Calibri"/>
        </w:rPr>
        <w:t>Bokhari</w:t>
      </w:r>
      <w:proofErr w:type="spellEnd"/>
      <w:r w:rsidR="00910EE5" w:rsidRPr="007B6A42">
        <w:rPr>
          <w:rFonts w:ascii="Calibri" w:hAnsi="Calibri" w:cs="Calibri"/>
        </w:rPr>
        <w:t xml:space="preserve">, 2012) </w:t>
      </w:r>
      <w:r w:rsidRPr="007B6A42">
        <w:rPr>
          <w:rFonts w:ascii="Calibri" w:hAnsi="Calibri" w:cs="Calibri"/>
        </w:rPr>
        <w:t xml:space="preserve">states this is because they may be abused or exploited and may even ‘lack the defence or understanding to know what is happening’ leaving them in isolated circumstances. For instance, a child in this situation may have suffered from traumatic past experiences in the origin country and may not be able to </w:t>
      </w:r>
      <w:r w:rsidRPr="007B6A42">
        <w:rPr>
          <w:rFonts w:ascii="Calibri" w:hAnsi="Calibri" w:cs="Calibri"/>
        </w:rPr>
        <w:lastRenderedPageBreak/>
        <w:t>speak English which hinders them from accessing important social support systems</w:t>
      </w:r>
      <w:r w:rsidR="00DD7F16" w:rsidRPr="007B6A42">
        <w:rPr>
          <w:rFonts w:ascii="Calibri" w:hAnsi="Calibri" w:cs="Calibri"/>
        </w:rPr>
        <w:t>. T</w:t>
      </w:r>
      <w:r w:rsidRPr="007B6A42">
        <w:rPr>
          <w:rFonts w:ascii="Calibri" w:hAnsi="Calibri" w:cs="Calibri"/>
        </w:rPr>
        <w:t xml:space="preserve">hey are also likely to have lost all contact with anyone they know and anything they are familiar with. Therefore, SCEP </w:t>
      </w:r>
      <w:r w:rsidR="00423330" w:rsidRPr="007B6A42">
        <w:rPr>
          <w:rFonts w:ascii="Calibri" w:hAnsi="Calibri" w:cs="Calibri"/>
        </w:rPr>
        <w:t xml:space="preserve">(2010) </w:t>
      </w:r>
      <w:r w:rsidRPr="007B6A42">
        <w:rPr>
          <w:rFonts w:ascii="Calibri" w:hAnsi="Calibri" w:cs="Calibri"/>
        </w:rPr>
        <w:t xml:space="preserve">stresses that there is an </w:t>
      </w:r>
      <w:r w:rsidR="00910EE5" w:rsidRPr="007B6A42">
        <w:rPr>
          <w:rFonts w:ascii="Calibri" w:hAnsi="Calibri" w:cs="Calibri"/>
        </w:rPr>
        <w:t xml:space="preserve">important responsibility that organisations </w:t>
      </w:r>
      <w:r w:rsidR="00DD7F16" w:rsidRPr="007B6A42">
        <w:rPr>
          <w:rFonts w:ascii="Calibri" w:hAnsi="Calibri" w:cs="Calibri"/>
        </w:rPr>
        <w:t xml:space="preserve">have </w:t>
      </w:r>
      <w:r w:rsidR="00B73704" w:rsidRPr="007B6A42">
        <w:rPr>
          <w:rFonts w:ascii="Calibri" w:hAnsi="Calibri" w:cs="Calibri"/>
        </w:rPr>
        <w:t>to ensure they do</w:t>
      </w:r>
      <w:r w:rsidR="00DD7F16" w:rsidRPr="007B6A42">
        <w:rPr>
          <w:rFonts w:ascii="Calibri" w:hAnsi="Calibri" w:cs="Calibri"/>
        </w:rPr>
        <w:t xml:space="preserve"> </w:t>
      </w:r>
      <w:r w:rsidR="00B73704" w:rsidRPr="007B6A42">
        <w:rPr>
          <w:rFonts w:ascii="Calibri" w:hAnsi="Calibri" w:cs="Calibri"/>
        </w:rPr>
        <w:t xml:space="preserve">not </w:t>
      </w:r>
      <w:r w:rsidRPr="007B6A42">
        <w:rPr>
          <w:rFonts w:ascii="Calibri" w:hAnsi="Calibri" w:cs="Calibri"/>
        </w:rPr>
        <w:t>‘position separated children as victims in need of our protection but to recognise the complex experiences that they are faced with’</w:t>
      </w:r>
      <w:r w:rsidR="00B73704" w:rsidRPr="007B6A42">
        <w:rPr>
          <w:rFonts w:ascii="Calibri" w:hAnsi="Calibri" w:cs="Calibri"/>
        </w:rPr>
        <w:t>.</w:t>
      </w:r>
    </w:p>
    <w:p w14:paraId="25F26234" w14:textId="6F4ED8C8" w:rsidR="00992D41" w:rsidRPr="007B6A42" w:rsidRDefault="00B51658" w:rsidP="001F3D52">
      <w:pPr>
        <w:pStyle w:val="NormalWeb"/>
        <w:spacing w:line="360" w:lineRule="auto"/>
        <w:jc w:val="both"/>
        <w:rPr>
          <w:rFonts w:ascii="Calibri" w:hAnsi="Calibri" w:cs="Calibri"/>
        </w:rPr>
      </w:pPr>
      <w:r w:rsidRPr="007B6A42">
        <w:rPr>
          <w:rFonts w:ascii="Calibri" w:hAnsi="Calibri" w:cs="Calibri"/>
        </w:rPr>
        <w:t>Although each transnational childhood experience is unique to each child, many aspects can be collective</w:t>
      </w:r>
      <w:r w:rsidR="00106D2B" w:rsidRPr="007B6A42">
        <w:rPr>
          <w:rFonts w:ascii="Calibri" w:hAnsi="Calibri" w:cs="Calibri"/>
        </w:rPr>
        <w:t xml:space="preserve">, this is </w:t>
      </w:r>
      <w:r w:rsidR="009D3E91" w:rsidRPr="007B6A42">
        <w:rPr>
          <w:rFonts w:ascii="Calibri" w:hAnsi="Calibri" w:cs="Calibri"/>
        </w:rPr>
        <w:t xml:space="preserve">because each child will go on a ‘learning journey’ </w:t>
      </w:r>
      <w:r w:rsidR="00600964" w:rsidRPr="007B6A42">
        <w:rPr>
          <w:rFonts w:ascii="Calibri" w:hAnsi="Calibri" w:cs="Calibri"/>
        </w:rPr>
        <w:t xml:space="preserve">(Wilder and </w:t>
      </w:r>
      <w:proofErr w:type="spellStart"/>
      <w:r w:rsidR="00600964" w:rsidRPr="007B6A42">
        <w:rPr>
          <w:rFonts w:ascii="Calibri" w:hAnsi="Calibri" w:cs="Calibri"/>
        </w:rPr>
        <w:t>Lillvist</w:t>
      </w:r>
      <w:proofErr w:type="spellEnd"/>
      <w:r w:rsidR="00600964" w:rsidRPr="007B6A42">
        <w:rPr>
          <w:rFonts w:ascii="Calibri" w:hAnsi="Calibri" w:cs="Calibri"/>
        </w:rPr>
        <w:t xml:space="preserve">, 2018) </w:t>
      </w:r>
      <w:r w:rsidR="009D3E91" w:rsidRPr="007B6A42">
        <w:rPr>
          <w:rFonts w:ascii="Calibri" w:hAnsi="Calibri" w:cs="Calibri"/>
        </w:rPr>
        <w:t>as they transition</w:t>
      </w:r>
      <w:r w:rsidR="00A47E3D" w:rsidRPr="007B6A42">
        <w:rPr>
          <w:rFonts w:ascii="Calibri" w:hAnsi="Calibri" w:cs="Calibri"/>
        </w:rPr>
        <w:t>. This is</w:t>
      </w:r>
      <w:r w:rsidR="009D3E91" w:rsidRPr="007B6A42">
        <w:rPr>
          <w:rFonts w:ascii="Calibri" w:hAnsi="Calibri" w:cs="Calibri"/>
        </w:rPr>
        <w:t xml:space="preserve"> </w:t>
      </w:r>
      <w:r w:rsidR="00106D2B" w:rsidRPr="007B6A42">
        <w:rPr>
          <w:rFonts w:ascii="Calibri" w:hAnsi="Calibri" w:cs="Calibri"/>
        </w:rPr>
        <w:t>supported by</w:t>
      </w:r>
      <w:r w:rsidRPr="007B6A42">
        <w:rPr>
          <w:rFonts w:ascii="Calibri" w:hAnsi="Calibri" w:cs="Calibri"/>
        </w:rPr>
        <w:t xml:space="preserve"> </w:t>
      </w:r>
      <w:r w:rsidR="00EB6E3A" w:rsidRPr="007B6A42">
        <w:rPr>
          <w:rFonts w:ascii="Calibri" w:hAnsi="Calibri" w:cs="Calibri"/>
        </w:rPr>
        <w:t>B</w:t>
      </w:r>
      <w:r w:rsidR="00106D2B" w:rsidRPr="007B6A42">
        <w:rPr>
          <w:rFonts w:ascii="Calibri" w:hAnsi="Calibri" w:cs="Calibri"/>
        </w:rPr>
        <w:t xml:space="preserve">ronfenbrenner </w:t>
      </w:r>
      <w:r w:rsidR="00600964" w:rsidRPr="007B6A42">
        <w:rPr>
          <w:rFonts w:ascii="Calibri" w:hAnsi="Calibri" w:cs="Calibri"/>
        </w:rPr>
        <w:t>(1979</w:t>
      </w:r>
      <w:r w:rsidR="00A47E3D" w:rsidRPr="007B6A42">
        <w:rPr>
          <w:rFonts w:ascii="Calibri" w:hAnsi="Calibri" w:cs="Calibri"/>
        </w:rPr>
        <w:t xml:space="preserve">, cited in Wilder and </w:t>
      </w:r>
      <w:proofErr w:type="spellStart"/>
      <w:r w:rsidR="00A47E3D" w:rsidRPr="007B6A42">
        <w:rPr>
          <w:rFonts w:ascii="Calibri" w:hAnsi="Calibri" w:cs="Calibri"/>
        </w:rPr>
        <w:t>Lillvist</w:t>
      </w:r>
      <w:proofErr w:type="spellEnd"/>
      <w:r w:rsidR="00A47E3D" w:rsidRPr="007B6A42">
        <w:rPr>
          <w:rFonts w:ascii="Calibri" w:hAnsi="Calibri" w:cs="Calibri"/>
        </w:rPr>
        <w:t>, 2018</w:t>
      </w:r>
      <w:r w:rsidR="00600964" w:rsidRPr="007B6A42">
        <w:rPr>
          <w:rFonts w:ascii="Calibri" w:hAnsi="Calibri" w:cs="Calibri"/>
        </w:rPr>
        <w:t xml:space="preserve">) </w:t>
      </w:r>
      <w:r w:rsidR="00106D2B" w:rsidRPr="007B6A42">
        <w:rPr>
          <w:rFonts w:ascii="Calibri" w:hAnsi="Calibri" w:cs="Calibri"/>
        </w:rPr>
        <w:t xml:space="preserve">in his theory of </w:t>
      </w:r>
      <w:r w:rsidR="00600964" w:rsidRPr="007B6A42">
        <w:rPr>
          <w:rFonts w:ascii="Calibri" w:hAnsi="Calibri" w:cs="Calibri"/>
        </w:rPr>
        <w:t xml:space="preserve">the bio-ecological </w:t>
      </w:r>
      <w:r w:rsidR="009D3E91" w:rsidRPr="007B6A42">
        <w:rPr>
          <w:rFonts w:ascii="Calibri" w:hAnsi="Calibri" w:cs="Calibri"/>
        </w:rPr>
        <w:t xml:space="preserve">model which </w:t>
      </w:r>
      <w:r w:rsidR="00F11238" w:rsidRPr="007B6A42">
        <w:rPr>
          <w:rFonts w:ascii="Calibri" w:hAnsi="Calibri" w:cs="Calibri"/>
        </w:rPr>
        <w:t xml:space="preserve"> suggests that the interactions between the child and their environment will shape their development as they grow, this is because it </w:t>
      </w:r>
      <w:r w:rsidR="009D3E91" w:rsidRPr="007B6A42">
        <w:rPr>
          <w:rFonts w:ascii="Calibri" w:hAnsi="Calibri" w:cs="Calibri"/>
        </w:rPr>
        <w:t>help capture</w:t>
      </w:r>
      <w:r w:rsidR="00600964" w:rsidRPr="007B6A42">
        <w:rPr>
          <w:rFonts w:ascii="Calibri" w:hAnsi="Calibri" w:cs="Calibri"/>
        </w:rPr>
        <w:t>s</w:t>
      </w:r>
      <w:r w:rsidR="009D3E91" w:rsidRPr="007B6A42">
        <w:rPr>
          <w:rFonts w:ascii="Calibri" w:hAnsi="Calibri" w:cs="Calibri"/>
        </w:rPr>
        <w:t xml:space="preserve"> </w:t>
      </w:r>
      <w:r w:rsidR="00600964" w:rsidRPr="007B6A42">
        <w:rPr>
          <w:rFonts w:ascii="Calibri" w:hAnsi="Calibri" w:cs="Calibri"/>
        </w:rPr>
        <w:t>and</w:t>
      </w:r>
      <w:r w:rsidR="00F11238" w:rsidRPr="007B6A42">
        <w:rPr>
          <w:rFonts w:ascii="Calibri" w:hAnsi="Calibri" w:cs="Calibri"/>
        </w:rPr>
        <w:t xml:space="preserve"> aims to</w:t>
      </w:r>
      <w:r w:rsidR="00600964" w:rsidRPr="007B6A42">
        <w:rPr>
          <w:rFonts w:ascii="Calibri" w:hAnsi="Calibri" w:cs="Calibri"/>
        </w:rPr>
        <w:t xml:space="preserve"> understand the ‘multifaceted processes and influences that take place in educational transitions’ such as diversity, inclusion, policies and identity crisis. The bio-ecological system is a theoretical system categorised into five concurrent systems explaining the direct and indirect influences on a child’s learning and development</w:t>
      </w:r>
      <w:r w:rsidR="00D03DB6" w:rsidRPr="007B6A42">
        <w:rPr>
          <w:rFonts w:ascii="Calibri" w:hAnsi="Calibri" w:cs="Calibri"/>
        </w:rPr>
        <w:t xml:space="preserve">, these being ‘macro-, </w:t>
      </w:r>
      <w:proofErr w:type="spellStart"/>
      <w:r w:rsidR="00D03DB6" w:rsidRPr="007B6A42">
        <w:rPr>
          <w:rFonts w:ascii="Calibri" w:hAnsi="Calibri" w:cs="Calibri"/>
        </w:rPr>
        <w:t>exo</w:t>
      </w:r>
      <w:proofErr w:type="spellEnd"/>
      <w:r w:rsidR="00D03DB6" w:rsidRPr="007B6A42">
        <w:rPr>
          <w:rFonts w:ascii="Calibri" w:hAnsi="Calibri" w:cs="Calibri"/>
        </w:rPr>
        <w:t>-, meso-, micro-, and chrono-system’. Bronfenbrenner’s (1979) model is presented as a circle with a bigger circle surrounding it each time to represent each system</w:t>
      </w:r>
      <w:r w:rsidR="00CE7DCC" w:rsidRPr="007B6A42">
        <w:rPr>
          <w:rFonts w:ascii="Calibri" w:hAnsi="Calibri" w:cs="Calibri"/>
        </w:rPr>
        <w:t>, the very first circle represents the child</w:t>
      </w:r>
      <w:r w:rsidR="00F11238" w:rsidRPr="007B6A42">
        <w:rPr>
          <w:rFonts w:ascii="Calibri" w:hAnsi="Calibri" w:cs="Calibri"/>
        </w:rPr>
        <w:t xml:space="preserve"> which many argue should represent characteristics such as sex, age and gender however</w:t>
      </w:r>
      <w:r w:rsidR="00CE7DCC" w:rsidRPr="007B6A42">
        <w:rPr>
          <w:rFonts w:ascii="Calibri" w:hAnsi="Calibri" w:cs="Calibri"/>
        </w:rPr>
        <w:t>,</w:t>
      </w:r>
      <w:r w:rsidR="00F11238" w:rsidRPr="007B6A42">
        <w:rPr>
          <w:rFonts w:ascii="Calibri" w:hAnsi="Calibri" w:cs="Calibri"/>
        </w:rPr>
        <w:t xml:space="preserve"> this is not made clear by Bronfenbrenner (1979) which many criticise </w:t>
      </w:r>
      <w:r w:rsidR="00992D41" w:rsidRPr="007B6A42">
        <w:rPr>
          <w:rFonts w:ascii="Calibri" w:hAnsi="Calibri" w:cs="Calibri"/>
        </w:rPr>
        <w:t xml:space="preserve">as it fails to </w:t>
      </w:r>
      <w:r w:rsidR="00F11238" w:rsidRPr="007B6A42">
        <w:rPr>
          <w:rFonts w:ascii="Calibri" w:hAnsi="Calibri" w:cs="Calibri"/>
        </w:rPr>
        <w:t xml:space="preserve">explain whether the child has an active role </w:t>
      </w:r>
      <w:r w:rsidR="000941B4" w:rsidRPr="007B6A42">
        <w:rPr>
          <w:rFonts w:ascii="Calibri" w:hAnsi="Calibri" w:cs="Calibri"/>
        </w:rPr>
        <w:t>in their development.</w:t>
      </w:r>
      <w:r w:rsidR="00CE7DCC" w:rsidRPr="007B6A42">
        <w:rPr>
          <w:rFonts w:ascii="Calibri" w:hAnsi="Calibri" w:cs="Calibri"/>
        </w:rPr>
        <w:t xml:space="preserve"> </w:t>
      </w:r>
      <w:r w:rsidR="00992D41" w:rsidRPr="007B6A42">
        <w:rPr>
          <w:rFonts w:ascii="Calibri" w:hAnsi="Calibri" w:cs="Calibri"/>
        </w:rPr>
        <w:t>N</w:t>
      </w:r>
      <w:r w:rsidR="00CE7DCC" w:rsidRPr="007B6A42">
        <w:rPr>
          <w:rFonts w:ascii="Calibri" w:hAnsi="Calibri" w:cs="Calibri"/>
        </w:rPr>
        <w:t xml:space="preserve">ext </w:t>
      </w:r>
      <w:r w:rsidR="00992D41" w:rsidRPr="007B6A42">
        <w:rPr>
          <w:rFonts w:ascii="Calibri" w:hAnsi="Calibri" w:cs="Calibri"/>
        </w:rPr>
        <w:t xml:space="preserve">is </w:t>
      </w:r>
      <w:r w:rsidR="00CE7DCC" w:rsidRPr="007B6A42">
        <w:rPr>
          <w:rFonts w:ascii="Calibri" w:hAnsi="Calibri" w:cs="Calibri"/>
        </w:rPr>
        <w:t xml:space="preserve">the microsystem </w:t>
      </w:r>
      <w:r w:rsidR="00992D41" w:rsidRPr="007B6A42">
        <w:rPr>
          <w:rFonts w:ascii="Calibri" w:hAnsi="Calibri" w:cs="Calibri"/>
        </w:rPr>
        <w:t xml:space="preserve">which </w:t>
      </w:r>
      <w:r w:rsidR="00CE7DCC" w:rsidRPr="007B6A42">
        <w:rPr>
          <w:rFonts w:ascii="Calibri" w:hAnsi="Calibri" w:cs="Calibri"/>
        </w:rPr>
        <w:t xml:space="preserve">represents their immediate environment such as their homelife, school, peers and religion. </w:t>
      </w:r>
      <w:r w:rsidR="00992D41" w:rsidRPr="007B6A42">
        <w:rPr>
          <w:rFonts w:ascii="Calibri" w:hAnsi="Calibri" w:cs="Calibri"/>
        </w:rPr>
        <w:t xml:space="preserve"> Thirdly </w:t>
      </w:r>
      <w:r w:rsidR="00CE7DCC" w:rsidRPr="007B6A42">
        <w:rPr>
          <w:rFonts w:ascii="Calibri" w:hAnsi="Calibri" w:cs="Calibri"/>
        </w:rPr>
        <w:t xml:space="preserve">is the </w:t>
      </w:r>
      <w:r w:rsidR="00F11238" w:rsidRPr="007B6A42">
        <w:rPr>
          <w:rFonts w:ascii="Calibri" w:hAnsi="Calibri" w:cs="Calibri"/>
        </w:rPr>
        <w:t>mesosystem,</w:t>
      </w:r>
      <w:r w:rsidR="00CE7DCC" w:rsidRPr="007B6A42">
        <w:rPr>
          <w:rFonts w:ascii="Calibri" w:hAnsi="Calibri" w:cs="Calibri"/>
        </w:rPr>
        <w:t xml:space="preserve"> which is about connections, this is often the same as the previous one such as family/neighbourhood and school life</w:t>
      </w:r>
      <w:r w:rsidR="00F11238" w:rsidRPr="007B6A42">
        <w:rPr>
          <w:rFonts w:ascii="Calibri" w:hAnsi="Calibri" w:cs="Calibri"/>
        </w:rPr>
        <w:t xml:space="preserve">. Following this is </w:t>
      </w:r>
      <w:r w:rsidR="00CE7DCC" w:rsidRPr="007B6A42">
        <w:rPr>
          <w:rFonts w:ascii="Calibri" w:hAnsi="Calibri" w:cs="Calibri"/>
        </w:rPr>
        <w:t xml:space="preserve">exosystem which refers to indirect environment such as the educational, political and Governmental systems. The </w:t>
      </w:r>
      <w:r w:rsidR="00F11238" w:rsidRPr="007B6A42">
        <w:rPr>
          <w:rFonts w:ascii="Calibri" w:hAnsi="Calibri" w:cs="Calibri"/>
        </w:rPr>
        <w:t>macrosystem</w:t>
      </w:r>
      <w:r w:rsidR="00CE7DCC" w:rsidRPr="007B6A42">
        <w:rPr>
          <w:rFonts w:ascii="Calibri" w:hAnsi="Calibri" w:cs="Calibri"/>
        </w:rPr>
        <w:t xml:space="preserve"> refers to social and cultural values and the very last circle known as chronosystem </w:t>
      </w:r>
      <w:r w:rsidR="000941B4" w:rsidRPr="007B6A42">
        <w:rPr>
          <w:rFonts w:ascii="Calibri" w:hAnsi="Calibri" w:cs="Calibri"/>
        </w:rPr>
        <w:t>refers to the interactions among the previous systems mentioned that take place</w:t>
      </w:r>
      <w:r w:rsidR="00CE7DCC" w:rsidRPr="007B6A42">
        <w:rPr>
          <w:rFonts w:ascii="Calibri" w:hAnsi="Calibri" w:cs="Calibri"/>
        </w:rPr>
        <w:t xml:space="preserve"> over time</w:t>
      </w:r>
      <w:r w:rsidR="000941B4" w:rsidRPr="007B6A42">
        <w:rPr>
          <w:rFonts w:ascii="Calibri" w:hAnsi="Calibri" w:cs="Calibri"/>
        </w:rPr>
        <w:t>, for instance, there can be an interaction between the microsystem and macrosystem if a caregiver tries to discipline the child to make them obey</w:t>
      </w:r>
      <w:r w:rsidR="00CE7DCC" w:rsidRPr="007B6A42">
        <w:rPr>
          <w:rFonts w:ascii="Calibri" w:hAnsi="Calibri" w:cs="Calibri"/>
        </w:rPr>
        <w:t>.</w:t>
      </w:r>
      <w:r w:rsidR="000941B4" w:rsidRPr="007B6A42">
        <w:rPr>
          <w:rFonts w:ascii="Calibri" w:hAnsi="Calibri" w:cs="Calibri"/>
        </w:rPr>
        <w:t xml:space="preserve"> This is because the caregiver is part of the microsystem and they are the individuals who are installing cultural beliefs which is part of the macrosystem.</w:t>
      </w:r>
      <w:r w:rsidR="00CE7DCC" w:rsidRPr="007B6A42">
        <w:rPr>
          <w:rFonts w:ascii="Calibri" w:hAnsi="Calibri" w:cs="Calibri"/>
        </w:rPr>
        <w:t xml:space="preserve"> Knowing this </w:t>
      </w:r>
      <w:r w:rsidR="00F11238" w:rsidRPr="007B6A42">
        <w:rPr>
          <w:rFonts w:ascii="Calibri" w:hAnsi="Calibri" w:cs="Calibri"/>
        </w:rPr>
        <w:t>theory,</w:t>
      </w:r>
      <w:r w:rsidR="00CE7DCC" w:rsidRPr="007B6A42">
        <w:rPr>
          <w:rFonts w:ascii="Calibri" w:hAnsi="Calibri" w:cs="Calibri"/>
        </w:rPr>
        <w:t xml:space="preserve"> it can be understood how challenging life can be for a child seeking </w:t>
      </w:r>
      <w:r w:rsidR="00CE7DCC" w:rsidRPr="007B6A42">
        <w:rPr>
          <w:rFonts w:ascii="Calibri" w:hAnsi="Calibri" w:cs="Calibri"/>
        </w:rPr>
        <w:lastRenderedPageBreak/>
        <w:t>asylu</w:t>
      </w:r>
      <w:r w:rsidR="00F11238" w:rsidRPr="007B6A42">
        <w:rPr>
          <w:rFonts w:ascii="Calibri" w:hAnsi="Calibri" w:cs="Calibri"/>
        </w:rPr>
        <w:t>m and trying to settle into a new culture and new systems such as education</w:t>
      </w:r>
      <w:r w:rsidR="00466F49" w:rsidRPr="007B6A42">
        <w:rPr>
          <w:rFonts w:ascii="Calibri" w:hAnsi="Calibri" w:cs="Calibri"/>
        </w:rPr>
        <w:t xml:space="preserve"> while also trying to stay true to their identity. </w:t>
      </w:r>
    </w:p>
    <w:p w14:paraId="1DC7C5B6" w14:textId="4893F335" w:rsidR="003E16F3" w:rsidRPr="007B6A42" w:rsidRDefault="00466F49" w:rsidP="007B6A42">
      <w:pPr>
        <w:pStyle w:val="NormalWeb"/>
        <w:spacing w:line="360" w:lineRule="auto"/>
        <w:jc w:val="both"/>
        <w:rPr>
          <w:rFonts w:ascii="Calibri" w:hAnsi="Calibri" w:cs="Calibri"/>
          <w:color w:val="000000" w:themeColor="text1"/>
        </w:rPr>
      </w:pPr>
      <w:r w:rsidRPr="007B6A42">
        <w:rPr>
          <w:rFonts w:ascii="Calibri" w:hAnsi="Calibri" w:cs="Calibri"/>
        </w:rPr>
        <w:t xml:space="preserve">This is what could possibly create an identity crisis as claimed by </w:t>
      </w:r>
      <w:r w:rsidRPr="007B6A42">
        <w:rPr>
          <w:rFonts w:ascii="Calibri" w:hAnsi="Calibri" w:cs="Calibri"/>
          <w:color w:val="000000" w:themeColor="text1"/>
        </w:rPr>
        <w:t>Erikson (</w:t>
      </w:r>
      <w:r w:rsidR="002E41CD" w:rsidRPr="007B6A42">
        <w:rPr>
          <w:rFonts w:ascii="Calibri" w:hAnsi="Calibri" w:cs="Calibri"/>
          <w:color w:val="000000" w:themeColor="text1"/>
        </w:rPr>
        <w:t>1963)</w:t>
      </w:r>
      <w:r w:rsidRPr="007B6A42">
        <w:rPr>
          <w:rFonts w:ascii="Calibri" w:hAnsi="Calibri" w:cs="Calibri"/>
          <w:color w:val="000000" w:themeColor="text1"/>
        </w:rPr>
        <w:t xml:space="preserve"> who argues in his theory of the eight stages of psychological development</w:t>
      </w:r>
      <w:r w:rsidR="00A5690D" w:rsidRPr="007B6A42">
        <w:rPr>
          <w:rFonts w:ascii="Calibri" w:hAnsi="Calibri" w:cs="Calibri"/>
          <w:color w:val="000000" w:themeColor="text1"/>
        </w:rPr>
        <w:t xml:space="preserve"> which are ‘defined in terms of fundamental crises (struggles between two opposing tendencies)’ (Conn, 1977) </w:t>
      </w:r>
      <w:r w:rsidR="00992D41" w:rsidRPr="007B6A42">
        <w:rPr>
          <w:rFonts w:ascii="Calibri" w:hAnsi="Calibri" w:cs="Calibri"/>
          <w:color w:val="000000" w:themeColor="text1"/>
        </w:rPr>
        <w:t>and</w:t>
      </w:r>
      <w:r w:rsidR="00A5690D" w:rsidRPr="007B6A42">
        <w:rPr>
          <w:rFonts w:ascii="Calibri" w:hAnsi="Calibri" w:cs="Calibri"/>
          <w:color w:val="000000" w:themeColor="text1"/>
        </w:rPr>
        <w:t xml:space="preserve"> results in the ‘psychosocial virtues or ego- strengths’</w:t>
      </w:r>
      <w:r w:rsidRPr="007B6A42">
        <w:rPr>
          <w:rFonts w:ascii="Calibri" w:hAnsi="Calibri" w:cs="Calibri"/>
          <w:color w:val="000000" w:themeColor="text1"/>
        </w:rPr>
        <w:t>. In stage five of his theory</w:t>
      </w:r>
      <w:r w:rsidR="002E41CD" w:rsidRPr="007B6A42">
        <w:rPr>
          <w:rFonts w:ascii="Calibri" w:hAnsi="Calibri" w:cs="Calibri"/>
          <w:color w:val="000000" w:themeColor="text1"/>
        </w:rPr>
        <w:t>, Erikson (1963) explains that an adolescent will</w:t>
      </w:r>
      <w:r w:rsidR="00EB525C" w:rsidRPr="007B6A42">
        <w:rPr>
          <w:rFonts w:ascii="Calibri" w:hAnsi="Calibri" w:cs="Calibri"/>
          <w:color w:val="000000" w:themeColor="text1"/>
        </w:rPr>
        <w:t xml:space="preserve"> go </w:t>
      </w:r>
      <w:r w:rsidRPr="007B6A42">
        <w:rPr>
          <w:rFonts w:ascii="Calibri" w:hAnsi="Calibri" w:cs="Calibri"/>
          <w:color w:val="000000" w:themeColor="text1"/>
        </w:rPr>
        <w:t xml:space="preserve">through ‘identity vs role confusion’ which </w:t>
      </w:r>
      <w:r w:rsidR="002E41CD" w:rsidRPr="007B6A42">
        <w:rPr>
          <w:rFonts w:ascii="Calibri" w:hAnsi="Calibri" w:cs="Calibri"/>
          <w:color w:val="000000" w:themeColor="text1"/>
        </w:rPr>
        <w:t>is a ‘crucial turning point of heightened potential and increased vulnerability’.</w:t>
      </w:r>
      <w:r w:rsidR="008141FF" w:rsidRPr="007B6A42">
        <w:rPr>
          <w:rFonts w:ascii="Calibri" w:hAnsi="Calibri" w:cs="Calibri"/>
          <w:color w:val="000000" w:themeColor="text1"/>
        </w:rPr>
        <w:t xml:space="preserve"> </w:t>
      </w:r>
      <w:r w:rsidR="002E41CD" w:rsidRPr="007B6A42">
        <w:rPr>
          <w:rFonts w:ascii="Calibri" w:hAnsi="Calibri" w:cs="Calibri"/>
          <w:color w:val="000000" w:themeColor="text1"/>
        </w:rPr>
        <w:t>Conn (1977) states that identity is a continuing question that ‘involves simultaneous reflection and observation’</w:t>
      </w:r>
      <w:r w:rsidR="00992D41" w:rsidRPr="007B6A42">
        <w:rPr>
          <w:rFonts w:ascii="Calibri" w:hAnsi="Calibri" w:cs="Calibri"/>
          <w:color w:val="000000" w:themeColor="text1"/>
        </w:rPr>
        <w:t xml:space="preserve"> of what a</w:t>
      </w:r>
      <w:r w:rsidR="002E41CD" w:rsidRPr="007B6A42">
        <w:rPr>
          <w:rFonts w:ascii="Calibri" w:hAnsi="Calibri" w:cs="Calibri"/>
          <w:color w:val="000000" w:themeColor="text1"/>
        </w:rPr>
        <w:t xml:space="preserve"> person has been through in their life which is highly crucial in terms </w:t>
      </w:r>
      <w:r w:rsidR="000545A1" w:rsidRPr="007B6A42">
        <w:rPr>
          <w:rFonts w:ascii="Calibri" w:hAnsi="Calibri" w:cs="Calibri"/>
          <w:color w:val="000000" w:themeColor="text1"/>
        </w:rPr>
        <w:t xml:space="preserve">refugees </w:t>
      </w:r>
      <w:r w:rsidR="002E41CD" w:rsidRPr="007B6A42">
        <w:rPr>
          <w:rFonts w:ascii="Calibri" w:hAnsi="Calibri" w:cs="Calibri"/>
          <w:color w:val="000000" w:themeColor="text1"/>
        </w:rPr>
        <w:t xml:space="preserve">or </w:t>
      </w:r>
      <w:r w:rsidR="00992D41" w:rsidRPr="007B6A42">
        <w:rPr>
          <w:rFonts w:ascii="Calibri" w:hAnsi="Calibri" w:cs="Calibri"/>
          <w:color w:val="000000" w:themeColor="text1"/>
        </w:rPr>
        <w:t xml:space="preserve">those </w:t>
      </w:r>
      <w:r w:rsidR="002E41CD" w:rsidRPr="007B6A42">
        <w:rPr>
          <w:rFonts w:ascii="Calibri" w:hAnsi="Calibri" w:cs="Calibri"/>
          <w:color w:val="000000" w:themeColor="text1"/>
        </w:rPr>
        <w:t xml:space="preserve">seeking asylum. </w:t>
      </w:r>
      <w:proofErr w:type="spellStart"/>
      <w:r w:rsidR="00D2362D" w:rsidRPr="007B6A42">
        <w:rPr>
          <w:rFonts w:ascii="Calibri" w:hAnsi="Calibri" w:cs="Calibri"/>
          <w:color w:val="000000" w:themeColor="text1"/>
        </w:rPr>
        <w:t>Manno</w:t>
      </w:r>
      <w:proofErr w:type="spellEnd"/>
      <w:r w:rsidR="00D2362D" w:rsidRPr="007B6A42">
        <w:rPr>
          <w:rFonts w:ascii="Calibri" w:hAnsi="Calibri" w:cs="Calibri"/>
          <w:color w:val="000000" w:themeColor="text1"/>
        </w:rPr>
        <w:t xml:space="preserve"> (2018) believes </w:t>
      </w:r>
      <w:r w:rsidR="002E41CD" w:rsidRPr="007B6A42">
        <w:rPr>
          <w:rFonts w:ascii="Calibri" w:hAnsi="Calibri" w:cs="Calibri"/>
          <w:color w:val="000000" w:themeColor="text1"/>
        </w:rPr>
        <w:t xml:space="preserve">identity can be explained as an ‘abiding relationship with one’s past self, with significant others, and with an anticipated </w:t>
      </w:r>
      <w:r w:rsidR="000D29C3" w:rsidRPr="007B6A42">
        <w:rPr>
          <w:rFonts w:ascii="Calibri" w:hAnsi="Calibri" w:cs="Calibri"/>
          <w:color w:val="000000" w:themeColor="text1"/>
        </w:rPr>
        <w:t>future</w:t>
      </w:r>
      <w:r w:rsidR="001246FE" w:rsidRPr="007B6A42">
        <w:rPr>
          <w:rFonts w:ascii="Calibri" w:hAnsi="Calibri" w:cs="Calibri"/>
          <w:color w:val="000000" w:themeColor="text1"/>
        </w:rPr>
        <w:t>’, mean</w:t>
      </w:r>
      <w:r w:rsidR="00FD798A" w:rsidRPr="007B6A42">
        <w:rPr>
          <w:rFonts w:ascii="Calibri" w:hAnsi="Calibri" w:cs="Calibri"/>
          <w:color w:val="000000" w:themeColor="text1"/>
        </w:rPr>
        <w:t>ing</w:t>
      </w:r>
      <w:r w:rsidR="001246FE" w:rsidRPr="007B6A42">
        <w:rPr>
          <w:rFonts w:ascii="Calibri" w:hAnsi="Calibri" w:cs="Calibri"/>
          <w:color w:val="000000" w:themeColor="text1"/>
        </w:rPr>
        <w:t xml:space="preserve"> that</w:t>
      </w:r>
      <w:r w:rsidR="000545A1" w:rsidRPr="007B6A42">
        <w:rPr>
          <w:rFonts w:ascii="Calibri" w:hAnsi="Calibri" w:cs="Calibri"/>
          <w:color w:val="000000" w:themeColor="text1"/>
        </w:rPr>
        <w:t xml:space="preserve"> they will become more independent </w:t>
      </w:r>
      <w:r w:rsidR="00FD798A" w:rsidRPr="007B6A42">
        <w:rPr>
          <w:rFonts w:ascii="Calibri" w:hAnsi="Calibri" w:cs="Calibri"/>
          <w:color w:val="000000" w:themeColor="text1"/>
        </w:rPr>
        <w:t xml:space="preserve">and </w:t>
      </w:r>
      <w:r w:rsidR="000545A1" w:rsidRPr="007B6A42">
        <w:rPr>
          <w:rFonts w:ascii="Calibri" w:hAnsi="Calibri" w:cs="Calibri"/>
          <w:color w:val="000000" w:themeColor="text1"/>
        </w:rPr>
        <w:t xml:space="preserve">search for a sense of self and identity through an intense exploration of personal beliefs, goals and values so that they can fit into society. An example of the challenges they may face is to re-examine their identity in terms of sexuality and occupational possibilities which may be a conflict for refugees and asylum seekers due their </w:t>
      </w:r>
      <w:r w:rsidR="00D2362D" w:rsidRPr="007B6A42">
        <w:rPr>
          <w:rFonts w:ascii="Calibri" w:hAnsi="Calibri" w:cs="Calibri"/>
          <w:color w:val="000000" w:themeColor="text1"/>
        </w:rPr>
        <w:t>family’s</w:t>
      </w:r>
      <w:r w:rsidR="000545A1" w:rsidRPr="007B6A42">
        <w:rPr>
          <w:rFonts w:ascii="Calibri" w:hAnsi="Calibri" w:cs="Calibri"/>
          <w:color w:val="000000" w:themeColor="text1"/>
        </w:rPr>
        <w:t xml:space="preserve"> cultural beliefs</w:t>
      </w:r>
      <w:r w:rsidR="00D2362D" w:rsidRPr="007B6A42">
        <w:rPr>
          <w:rFonts w:ascii="Calibri" w:hAnsi="Calibri" w:cs="Calibri"/>
          <w:color w:val="000000" w:themeColor="text1"/>
        </w:rPr>
        <w:t>. This has the potential to</w:t>
      </w:r>
      <w:r w:rsidR="000545A1" w:rsidRPr="007B6A42">
        <w:rPr>
          <w:rFonts w:ascii="Calibri" w:hAnsi="Calibri" w:cs="Calibri"/>
          <w:color w:val="000000" w:themeColor="text1"/>
        </w:rPr>
        <w:t xml:space="preserve"> result in the </w:t>
      </w:r>
      <w:r w:rsidR="00D2362D" w:rsidRPr="007B6A42">
        <w:rPr>
          <w:rFonts w:ascii="Calibri" w:hAnsi="Calibri" w:cs="Calibri"/>
          <w:color w:val="000000" w:themeColor="text1"/>
        </w:rPr>
        <w:t>identify</w:t>
      </w:r>
      <w:r w:rsidR="000545A1" w:rsidRPr="007B6A42">
        <w:rPr>
          <w:rFonts w:ascii="Calibri" w:hAnsi="Calibri" w:cs="Calibri"/>
          <w:color w:val="000000" w:themeColor="text1"/>
        </w:rPr>
        <w:t xml:space="preserve"> crisis if another person such as a family member tries to pressure </w:t>
      </w:r>
      <w:r w:rsidR="00D2362D" w:rsidRPr="007B6A42">
        <w:rPr>
          <w:rFonts w:ascii="Calibri" w:hAnsi="Calibri" w:cs="Calibri"/>
          <w:color w:val="000000" w:themeColor="text1"/>
        </w:rPr>
        <w:t xml:space="preserve">the child </w:t>
      </w:r>
      <w:r w:rsidR="000545A1" w:rsidRPr="007B6A42">
        <w:rPr>
          <w:rFonts w:ascii="Calibri" w:hAnsi="Calibri" w:cs="Calibri"/>
          <w:color w:val="000000" w:themeColor="text1"/>
        </w:rPr>
        <w:t>into a certain identity that would be accepted by their culture (e.g. a stay at home mother rather than a career driven woman). The</w:t>
      </w:r>
      <w:r w:rsidR="00D2362D" w:rsidRPr="007B6A42">
        <w:rPr>
          <w:rFonts w:ascii="Calibri" w:hAnsi="Calibri" w:cs="Calibri"/>
          <w:color w:val="000000" w:themeColor="text1"/>
        </w:rPr>
        <w:t xml:space="preserve"> </w:t>
      </w:r>
      <w:r w:rsidR="000545A1" w:rsidRPr="007B6A42">
        <w:rPr>
          <w:rFonts w:ascii="Calibri" w:hAnsi="Calibri" w:cs="Calibri"/>
          <w:color w:val="000000" w:themeColor="text1"/>
        </w:rPr>
        <w:t>reas</w:t>
      </w:r>
      <w:r w:rsidR="00D2362D" w:rsidRPr="007B6A42">
        <w:rPr>
          <w:rFonts w:ascii="Calibri" w:hAnsi="Calibri" w:cs="Calibri"/>
          <w:color w:val="000000" w:themeColor="text1"/>
        </w:rPr>
        <w:t>o</w:t>
      </w:r>
      <w:r w:rsidR="000545A1" w:rsidRPr="007B6A42">
        <w:rPr>
          <w:rFonts w:ascii="Calibri" w:hAnsi="Calibri" w:cs="Calibri"/>
          <w:color w:val="000000" w:themeColor="text1"/>
        </w:rPr>
        <w:t xml:space="preserve">n why educators need to be aware of this is because </w:t>
      </w:r>
      <w:r w:rsidR="00D2362D" w:rsidRPr="007B6A42">
        <w:rPr>
          <w:rFonts w:ascii="Calibri" w:hAnsi="Calibri" w:cs="Calibri"/>
          <w:color w:val="000000" w:themeColor="text1"/>
        </w:rPr>
        <w:t>if this</w:t>
      </w:r>
      <w:r w:rsidR="000545A1" w:rsidRPr="007B6A42">
        <w:rPr>
          <w:rFonts w:ascii="Calibri" w:hAnsi="Calibri" w:cs="Calibri"/>
          <w:color w:val="000000" w:themeColor="text1"/>
        </w:rPr>
        <w:t xml:space="preserve"> conflict does occur, </w:t>
      </w:r>
      <w:r w:rsidR="00D2362D" w:rsidRPr="007B6A42">
        <w:rPr>
          <w:rFonts w:ascii="Calibri" w:hAnsi="Calibri" w:cs="Calibri"/>
          <w:color w:val="000000" w:themeColor="text1"/>
        </w:rPr>
        <w:t xml:space="preserve">it </w:t>
      </w:r>
      <w:r w:rsidR="000545A1" w:rsidRPr="007B6A42">
        <w:rPr>
          <w:rFonts w:ascii="Calibri" w:hAnsi="Calibri" w:cs="Calibri"/>
          <w:color w:val="000000" w:themeColor="text1"/>
        </w:rPr>
        <w:t>will create a rebellion from the child and also lead to them establishing a negative identity which includes feeling</w:t>
      </w:r>
      <w:r w:rsidR="00D2362D" w:rsidRPr="007B6A42">
        <w:rPr>
          <w:rFonts w:ascii="Calibri" w:hAnsi="Calibri" w:cs="Calibri"/>
          <w:color w:val="000000" w:themeColor="text1"/>
        </w:rPr>
        <w:t>s</w:t>
      </w:r>
      <w:r w:rsidR="000545A1" w:rsidRPr="007B6A42">
        <w:rPr>
          <w:rFonts w:ascii="Calibri" w:hAnsi="Calibri" w:cs="Calibri"/>
          <w:color w:val="000000" w:themeColor="text1"/>
        </w:rPr>
        <w:t xml:space="preserve"> of unhappiness.</w:t>
      </w:r>
      <w:r w:rsidR="008141FF" w:rsidRPr="007B6A42">
        <w:rPr>
          <w:rFonts w:ascii="Calibri" w:hAnsi="Calibri" w:cs="Calibri"/>
          <w:color w:val="000000" w:themeColor="text1"/>
        </w:rPr>
        <w:t xml:space="preserve"> To importance of identity is highlighted in article eight of the UNCRC (1992) which refers to the ‘protection and preservation of identity’ as every child has the right to an identity which ‘Governments must respect and protect’ by preventing their ‘name, nationality or family relationships from being changed unlawfully’ (UNCRC, 1992). </w:t>
      </w:r>
      <w:r w:rsidR="000545A1" w:rsidRPr="007B6A42">
        <w:rPr>
          <w:rFonts w:ascii="Calibri" w:hAnsi="Calibri" w:cs="Calibri"/>
          <w:color w:val="000000" w:themeColor="text1"/>
        </w:rPr>
        <w:t xml:space="preserve">This is supported by </w:t>
      </w:r>
      <w:proofErr w:type="spellStart"/>
      <w:r w:rsidR="00446A33" w:rsidRPr="007B6A42">
        <w:rPr>
          <w:rFonts w:ascii="Calibri" w:hAnsi="Calibri" w:cs="Calibri"/>
          <w:color w:val="000000" w:themeColor="text1"/>
        </w:rPr>
        <w:t>Grumbine</w:t>
      </w:r>
      <w:proofErr w:type="spellEnd"/>
      <w:r w:rsidR="00446A33" w:rsidRPr="007B6A42">
        <w:rPr>
          <w:rFonts w:ascii="Calibri" w:hAnsi="Calibri" w:cs="Calibri"/>
          <w:color w:val="000000" w:themeColor="text1"/>
        </w:rPr>
        <w:t xml:space="preserve">, </w:t>
      </w:r>
      <w:r w:rsidR="00E865BF" w:rsidRPr="007B6A42">
        <w:rPr>
          <w:rFonts w:ascii="Calibri" w:hAnsi="Calibri" w:cs="Calibri"/>
          <w:color w:val="000000" w:themeColor="text1"/>
        </w:rPr>
        <w:t xml:space="preserve">Rodriguez and </w:t>
      </w:r>
      <w:proofErr w:type="spellStart"/>
      <w:r w:rsidR="00E865BF" w:rsidRPr="007B6A42">
        <w:rPr>
          <w:rFonts w:ascii="Calibri" w:hAnsi="Calibri" w:cs="Calibri"/>
          <w:color w:val="000000" w:themeColor="text1"/>
        </w:rPr>
        <w:t>Im</w:t>
      </w:r>
      <w:proofErr w:type="spellEnd"/>
      <w:r w:rsidR="00E865BF" w:rsidRPr="007B6A42">
        <w:rPr>
          <w:rFonts w:ascii="Calibri" w:hAnsi="Calibri" w:cs="Calibri"/>
          <w:color w:val="000000" w:themeColor="text1"/>
        </w:rPr>
        <w:t xml:space="preserve"> (</w:t>
      </w:r>
      <w:r w:rsidR="00446A33" w:rsidRPr="007B6A42">
        <w:rPr>
          <w:rFonts w:ascii="Calibri" w:hAnsi="Calibri" w:cs="Calibri"/>
          <w:color w:val="000000" w:themeColor="text1"/>
        </w:rPr>
        <w:t>2020)</w:t>
      </w:r>
      <w:r w:rsidR="000545A1" w:rsidRPr="007B6A42">
        <w:rPr>
          <w:rFonts w:ascii="Calibri" w:hAnsi="Calibri" w:cs="Calibri"/>
          <w:color w:val="000000" w:themeColor="text1"/>
        </w:rPr>
        <w:t xml:space="preserve"> who </w:t>
      </w:r>
      <w:r w:rsidR="00446A33" w:rsidRPr="007B6A42">
        <w:rPr>
          <w:rFonts w:ascii="Calibri" w:hAnsi="Calibri" w:cs="Calibri"/>
          <w:color w:val="000000" w:themeColor="text1"/>
        </w:rPr>
        <w:t xml:space="preserve">explain that </w:t>
      </w:r>
      <w:r w:rsidR="00446A33" w:rsidRPr="007B6A42">
        <w:rPr>
          <w:rFonts w:ascii="Calibri" w:hAnsi="Calibri" w:cs="Calibri"/>
        </w:rPr>
        <w:t>b</w:t>
      </w:r>
      <w:r w:rsidR="00E865BF" w:rsidRPr="007B6A42">
        <w:rPr>
          <w:rFonts w:ascii="Calibri" w:hAnsi="Calibri" w:cs="Calibri"/>
        </w:rPr>
        <w:t xml:space="preserve">ecause of </w:t>
      </w:r>
      <w:r w:rsidR="00446A33" w:rsidRPr="007B6A42">
        <w:rPr>
          <w:rFonts w:ascii="Calibri" w:hAnsi="Calibri" w:cs="Calibri"/>
        </w:rPr>
        <w:t>‘</w:t>
      </w:r>
      <w:r w:rsidR="00E865BF" w:rsidRPr="007B6A42">
        <w:rPr>
          <w:rFonts w:ascii="Calibri" w:hAnsi="Calibri" w:cs="Calibri"/>
        </w:rPr>
        <w:t>profound and often prolonged trauma, refugee populations report experiencing a high prevalence of trauma-related, common mental disorders</w:t>
      </w:r>
      <w:r w:rsidR="00446A33" w:rsidRPr="007B6A42">
        <w:rPr>
          <w:rFonts w:ascii="Calibri" w:hAnsi="Calibri" w:cs="Calibri"/>
        </w:rPr>
        <w:t>’</w:t>
      </w:r>
      <w:r w:rsidR="00E865BF" w:rsidRPr="007B6A42">
        <w:rPr>
          <w:rFonts w:ascii="Calibri" w:hAnsi="Calibri" w:cs="Calibri"/>
        </w:rPr>
        <w:t>,</w:t>
      </w:r>
      <w:r w:rsidR="00446A33" w:rsidRPr="007B6A42">
        <w:rPr>
          <w:rFonts w:ascii="Calibri" w:hAnsi="Calibri" w:cs="Calibri"/>
        </w:rPr>
        <w:t xml:space="preserve"> this </w:t>
      </w:r>
      <w:r w:rsidR="00E865BF" w:rsidRPr="007B6A42">
        <w:rPr>
          <w:rFonts w:ascii="Calibri" w:hAnsi="Calibri" w:cs="Calibri"/>
        </w:rPr>
        <w:t>include</w:t>
      </w:r>
      <w:r w:rsidR="00446A33" w:rsidRPr="007B6A42">
        <w:rPr>
          <w:rFonts w:ascii="Calibri" w:hAnsi="Calibri" w:cs="Calibri"/>
        </w:rPr>
        <w:t>s</w:t>
      </w:r>
      <w:r w:rsidR="00E865BF" w:rsidRPr="007B6A42">
        <w:rPr>
          <w:rFonts w:ascii="Calibri" w:hAnsi="Calibri" w:cs="Calibri"/>
        </w:rPr>
        <w:t xml:space="preserve"> posttraumatic stress disorder (PTSD), </w:t>
      </w:r>
      <w:r w:rsidR="00446A33" w:rsidRPr="007B6A42">
        <w:rPr>
          <w:rFonts w:ascii="Calibri" w:hAnsi="Calibri" w:cs="Calibri"/>
        </w:rPr>
        <w:t xml:space="preserve">anxiety disorder and </w:t>
      </w:r>
      <w:r w:rsidR="00E865BF" w:rsidRPr="007B6A42">
        <w:rPr>
          <w:rFonts w:ascii="Calibri" w:hAnsi="Calibri" w:cs="Calibri"/>
        </w:rPr>
        <w:t>major depressive disorder</w:t>
      </w:r>
      <w:r w:rsidR="00446A33" w:rsidRPr="007B6A42">
        <w:rPr>
          <w:rFonts w:ascii="Calibri" w:hAnsi="Calibri" w:cs="Calibri"/>
        </w:rPr>
        <w:t>.</w:t>
      </w:r>
      <w:r w:rsidR="00E865BF" w:rsidRPr="007B6A42">
        <w:rPr>
          <w:rFonts w:ascii="Calibri" w:hAnsi="Calibri" w:cs="Calibri"/>
        </w:rPr>
        <w:t xml:space="preserve"> </w:t>
      </w:r>
      <w:r w:rsidR="00446A33" w:rsidRPr="007B6A42">
        <w:rPr>
          <w:rFonts w:ascii="Calibri" w:hAnsi="Calibri" w:cs="Calibri"/>
        </w:rPr>
        <w:t>In a</w:t>
      </w:r>
      <w:r w:rsidR="00E865BF" w:rsidRPr="007B6A42">
        <w:rPr>
          <w:rFonts w:ascii="Calibri" w:hAnsi="Calibri" w:cs="Calibri"/>
        </w:rPr>
        <w:t xml:space="preserve"> </w:t>
      </w:r>
      <w:r w:rsidR="00446A33" w:rsidRPr="007B6A42">
        <w:rPr>
          <w:rFonts w:ascii="Calibri" w:hAnsi="Calibri" w:cs="Calibri"/>
        </w:rPr>
        <w:t>‘</w:t>
      </w:r>
      <w:r w:rsidR="00E865BF" w:rsidRPr="007B6A42">
        <w:rPr>
          <w:rFonts w:ascii="Calibri" w:hAnsi="Calibri" w:cs="Calibri"/>
        </w:rPr>
        <w:t xml:space="preserve">systematic review and meta- analysis study of 181 surveys comprising 81,866 refugees from 40 resettlement and transition countries revealed a prevalence rate of 30.6% for PTSD and 30.8% for depression related to </w:t>
      </w:r>
      <w:r w:rsidR="00E865BF" w:rsidRPr="007B6A42">
        <w:rPr>
          <w:rFonts w:ascii="Calibri" w:hAnsi="Calibri" w:cs="Calibri"/>
        </w:rPr>
        <w:lastRenderedPageBreak/>
        <w:t xml:space="preserve">ongoing insecurity and cumulative traumatic </w:t>
      </w:r>
      <w:r w:rsidR="000C3703" w:rsidRPr="007B6A42">
        <w:rPr>
          <w:rFonts w:ascii="Calibri" w:hAnsi="Calibri" w:cs="Calibri"/>
        </w:rPr>
        <w:t>events</w:t>
      </w:r>
      <w:r w:rsidR="006B7488" w:rsidRPr="007B6A42">
        <w:rPr>
          <w:rFonts w:ascii="Calibri" w:hAnsi="Calibri" w:cs="Calibri"/>
        </w:rPr>
        <w:t>’ (</w:t>
      </w:r>
      <w:proofErr w:type="spellStart"/>
      <w:r w:rsidR="006B7488" w:rsidRPr="007B6A42">
        <w:rPr>
          <w:rFonts w:ascii="Calibri" w:hAnsi="Calibri" w:cs="Calibri"/>
        </w:rPr>
        <w:t>Grumbine</w:t>
      </w:r>
      <w:proofErr w:type="spellEnd"/>
      <w:r w:rsidR="006B7488" w:rsidRPr="007B6A42">
        <w:rPr>
          <w:rFonts w:ascii="Calibri" w:hAnsi="Calibri" w:cs="Calibri"/>
        </w:rPr>
        <w:t xml:space="preserve"> et al. 2020)</w:t>
      </w:r>
      <w:r w:rsidR="00446A33" w:rsidRPr="007B6A42">
        <w:rPr>
          <w:rFonts w:ascii="Calibri" w:hAnsi="Calibri" w:cs="Calibri"/>
        </w:rPr>
        <w:t xml:space="preserve">. </w:t>
      </w:r>
      <w:r w:rsidR="00992D41" w:rsidRPr="007B6A42">
        <w:rPr>
          <w:rFonts w:ascii="Calibri" w:hAnsi="Calibri" w:cs="Calibri"/>
        </w:rPr>
        <w:t>D</w:t>
      </w:r>
      <w:r w:rsidR="00446A33" w:rsidRPr="007B6A42">
        <w:rPr>
          <w:rFonts w:ascii="Calibri" w:hAnsi="Calibri" w:cs="Calibri"/>
        </w:rPr>
        <w:t xml:space="preserve">espite these findings, mental </w:t>
      </w:r>
      <w:r w:rsidR="006B7488" w:rsidRPr="007B6A42">
        <w:rPr>
          <w:rFonts w:ascii="Calibri" w:hAnsi="Calibri" w:cs="Calibri"/>
        </w:rPr>
        <w:t>health</w:t>
      </w:r>
      <w:r w:rsidR="00446A33" w:rsidRPr="007B6A42">
        <w:rPr>
          <w:rFonts w:ascii="Calibri" w:hAnsi="Calibri" w:cs="Calibri"/>
        </w:rPr>
        <w:t xml:space="preserve"> needs are often poorly assessed due to them not being able to access services for various reasons such as having a language barrier or </w:t>
      </w:r>
      <w:r w:rsidR="006B7488" w:rsidRPr="007B6A42">
        <w:rPr>
          <w:rFonts w:ascii="Calibri" w:hAnsi="Calibri" w:cs="Calibri"/>
        </w:rPr>
        <w:t>‘due to high stigma in the community and various structural or intercultural obstacles’ in which mental health is attached to.</w:t>
      </w:r>
      <w:r w:rsidR="00A82D82" w:rsidRPr="007B6A42">
        <w:rPr>
          <w:rFonts w:ascii="Calibri" w:hAnsi="Calibri" w:cs="Calibri"/>
        </w:rPr>
        <w:t xml:space="preserve"> Therefore, once arriving to the UK, the child will have a social worker </w:t>
      </w:r>
      <w:r w:rsidR="001E10E0" w:rsidRPr="007B6A42">
        <w:rPr>
          <w:rFonts w:ascii="Calibri" w:hAnsi="Calibri" w:cs="Calibri"/>
        </w:rPr>
        <w:t>whose</w:t>
      </w:r>
      <w:r w:rsidR="00A82D82" w:rsidRPr="007B6A42">
        <w:rPr>
          <w:rFonts w:ascii="Calibri" w:hAnsi="Calibri" w:cs="Calibri"/>
        </w:rPr>
        <w:t xml:space="preserve"> job is to </w:t>
      </w:r>
      <w:r w:rsidR="001E10E0" w:rsidRPr="007B6A42">
        <w:rPr>
          <w:rFonts w:ascii="Calibri" w:hAnsi="Calibri" w:cs="Calibri"/>
        </w:rPr>
        <w:t xml:space="preserve">perform a </w:t>
      </w:r>
      <w:r w:rsidR="00A82D82" w:rsidRPr="007B6A42">
        <w:rPr>
          <w:rFonts w:ascii="Calibri" w:hAnsi="Calibri" w:cs="Calibri"/>
        </w:rPr>
        <w:t xml:space="preserve">wellbeing </w:t>
      </w:r>
      <w:r w:rsidR="001E10E0" w:rsidRPr="007B6A42">
        <w:rPr>
          <w:rFonts w:ascii="Calibri" w:hAnsi="Calibri" w:cs="Calibri"/>
        </w:rPr>
        <w:t>assessment</w:t>
      </w:r>
      <w:r w:rsidR="00A82D82" w:rsidRPr="007B6A42">
        <w:rPr>
          <w:rFonts w:ascii="Calibri" w:hAnsi="Calibri" w:cs="Calibri"/>
        </w:rPr>
        <w:t xml:space="preserve"> which checks the child physically and</w:t>
      </w:r>
      <w:r w:rsidR="001E10E0" w:rsidRPr="007B6A42">
        <w:rPr>
          <w:rFonts w:ascii="Calibri" w:hAnsi="Calibri" w:cs="Calibri"/>
        </w:rPr>
        <w:t xml:space="preserve"> allow</w:t>
      </w:r>
      <w:r w:rsidR="00FD798A" w:rsidRPr="007B6A42">
        <w:rPr>
          <w:rFonts w:ascii="Calibri" w:hAnsi="Calibri" w:cs="Calibri"/>
        </w:rPr>
        <w:t>s</w:t>
      </w:r>
      <w:r w:rsidR="001E10E0" w:rsidRPr="007B6A42">
        <w:rPr>
          <w:rFonts w:ascii="Calibri" w:hAnsi="Calibri" w:cs="Calibri"/>
        </w:rPr>
        <w:t xml:space="preserve"> the social worker to ‘gather information to establish the young person’s immediate needs’ (Child First, 2018). If the social worker were to notice signs of mental health issues to the point where they are ‘struggling to function’ (Child First, 2018) in society, they will be put in contact with CAHMS (Child and Adolescent Mental Health Service) so th</w:t>
      </w:r>
      <w:r w:rsidR="00FD798A" w:rsidRPr="007B6A42">
        <w:rPr>
          <w:rFonts w:ascii="Calibri" w:hAnsi="Calibri" w:cs="Calibri"/>
        </w:rPr>
        <w:t>ey can</w:t>
      </w:r>
      <w:r w:rsidR="001E10E0" w:rsidRPr="007B6A42">
        <w:rPr>
          <w:rFonts w:ascii="Calibri" w:hAnsi="Calibri" w:cs="Calibri"/>
        </w:rPr>
        <w:t xml:space="preserve"> </w:t>
      </w:r>
      <w:r w:rsidR="00414E6A" w:rsidRPr="007B6A42">
        <w:rPr>
          <w:rFonts w:ascii="Calibri" w:hAnsi="Calibri" w:cs="Calibri"/>
        </w:rPr>
        <w:t>receiv</w:t>
      </w:r>
      <w:r w:rsidR="00FD798A" w:rsidRPr="007B6A42">
        <w:rPr>
          <w:rFonts w:ascii="Calibri" w:hAnsi="Calibri" w:cs="Calibri"/>
        </w:rPr>
        <w:t>e</w:t>
      </w:r>
      <w:r w:rsidR="00414E6A" w:rsidRPr="007B6A42">
        <w:rPr>
          <w:rFonts w:ascii="Calibri" w:hAnsi="Calibri" w:cs="Calibri"/>
        </w:rPr>
        <w:t xml:space="preserve"> the help they deserve.</w:t>
      </w:r>
    </w:p>
    <w:p w14:paraId="5ACD9120" w14:textId="13DB435B" w:rsidR="00B51658" w:rsidRPr="007B6A42" w:rsidRDefault="00FD798A" w:rsidP="001F3D52">
      <w:pPr>
        <w:spacing w:line="360" w:lineRule="auto"/>
        <w:jc w:val="both"/>
        <w:rPr>
          <w:rFonts w:ascii="Calibri" w:eastAsia="Times New Roman" w:hAnsi="Calibri" w:cs="Calibri"/>
          <w:lang w:eastAsia="en-GB"/>
        </w:rPr>
      </w:pPr>
      <w:r w:rsidRPr="007B6A42">
        <w:rPr>
          <w:rFonts w:ascii="Calibri" w:hAnsi="Calibri" w:cs="Calibri"/>
        </w:rPr>
        <w:t>Other aspects of a</w:t>
      </w:r>
      <w:r w:rsidR="00414E6A" w:rsidRPr="007B6A42">
        <w:rPr>
          <w:rFonts w:ascii="Calibri" w:hAnsi="Calibri" w:cs="Calibri"/>
        </w:rPr>
        <w:t>djusting to life in the UK can be difficult for transnational families and consequently t</w:t>
      </w:r>
      <w:r w:rsidR="00D60E3B" w:rsidRPr="007B6A42">
        <w:rPr>
          <w:rFonts w:ascii="Calibri" w:hAnsi="Calibri" w:cs="Calibri"/>
        </w:rPr>
        <w:t>he Home Office (</w:t>
      </w:r>
      <w:r w:rsidR="001F3D52" w:rsidRPr="007B6A42">
        <w:rPr>
          <w:rFonts w:ascii="Calibri" w:hAnsi="Calibri" w:cs="Calibri"/>
        </w:rPr>
        <w:t>2018</w:t>
      </w:r>
      <w:r w:rsidR="00D60E3B" w:rsidRPr="007B6A42">
        <w:rPr>
          <w:rFonts w:ascii="Calibri" w:hAnsi="Calibri" w:cs="Calibri"/>
        </w:rPr>
        <w:t xml:space="preserve">) explains that </w:t>
      </w:r>
      <w:r w:rsidR="00423330" w:rsidRPr="007B6A42">
        <w:rPr>
          <w:rFonts w:ascii="Calibri" w:hAnsi="Calibri" w:cs="Calibri"/>
        </w:rPr>
        <w:t xml:space="preserve"> asylum seekers </w:t>
      </w:r>
      <w:r w:rsidR="0009288D" w:rsidRPr="007B6A42">
        <w:rPr>
          <w:rFonts w:ascii="Calibri" w:hAnsi="Calibri" w:cs="Calibri"/>
        </w:rPr>
        <w:t xml:space="preserve">are </w:t>
      </w:r>
      <w:r w:rsidR="00D60E3B" w:rsidRPr="007B6A42">
        <w:rPr>
          <w:rFonts w:ascii="Calibri" w:hAnsi="Calibri" w:cs="Calibri"/>
        </w:rPr>
        <w:t xml:space="preserve">eligible for </w:t>
      </w:r>
      <w:r w:rsidR="0009288D" w:rsidRPr="007B6A42">
        <w:rPr>
          <w:rFonts w:ascii="Calibri" w:hAnsi="Calibri" w:cs="Calibri"/>
        </w:rPr>
        <w:t>housing if needed</w:t>
      </w:r>
      <w:r w:rsidR="00414E6A" w:rsidRPr="007B6A42">
        <w:rPr>
          <w:rFonts w:ascii="Calibri" w:hAnsi="Calibri" w:cs="Calibri"/>
        </w:rPr>
        <w:t xml:space="preserve"> a</w:t>
      </w:r>
      <w:r w:rsidR="0009288D" w:rsidRPr="007B6A42">
        <w:rPr>
          <w:rFonts w:ascii="Calibri" w:hAnsi="Calibri" w:cs="Calibri"/>
        </w:rPr>
        <w:t xml:space="preserve">nd </w:t>
      </w:r>
      <w:r w:rsidR="00423330" w:rsidRPr="007B6A42">
        <w:rPr>
          <w:rFonts w:ascii="Calibri" w:hAnsi="Calibri" w:cs="Calibri"/>
        </w:rPr>
        <w:t xml:space="preserve">are entitled to £37.75 </w:t>
      </w:r>
      <w:r w:rsidR="0009288D" w:rsidRPr="007B6A42">
        <w:rPr>
          <w:rFonts w:ascii="Calibri" w:hAnsi="Calibri" w:cs="Calibri"/>
        </w:rPr>
        <w:t xml:space="preserve">per person within a household to help pay towards necessities such as toiletries, food and clothing. This is to ensure their right of having an ‘adequate standard of living’ as stated in </w:t>
      </w:r>
      <w:r w:rsidR="00423330" w:rsidRPr="007B6A42">
        <w:rPr>
          <w:rFonts w:ascii="Calibri" w:eastAsia="Times New Roman" w:hAnsi="Calibri" w:cs="Calibri"/>
          <w:color w:val="000000" w:themeColor="text1"/>
          <w:lang w:eastAsia="en-GB"/>
        </w:rPr>
        <w:t xml:space="preserve">article 27 </w:t>
      </w:r>
      <w:r w:rsidR="00D60E3B" w:rsidRPr="007B6A42">
        <w:rPr>
          <w:rFonts w:ascii="Calibri" w:eastAsia="Times New Roman" w:hAnsi="Calibri" w:cs="Calibri"/>
          <w:color w:val="000000" w:themeColor="text1"/>
          <w:lang w:eastAsia="en-GB"/>
        </w:rPr>
        <w:t>of the UNCRC (</w:t>
      </w:r>
      <w:r w:rsidR="003E16F3" w:rsidRPr="007B6A42">
        <w:rPr>
          <w:rFonts w:ascii="Calibri" w:eastAsia="Times New Roman" w:hAnsi="Calibri" w:cs="Calibri"/>
          <w:color w:val="000000" w:themeColor="text1"/>
          <w:lang w:eastAsia="en-GB"/>
        </w:rPr>
        <w:t>1992</w:t>
      </w:r>
      <w:r w:rsidR="00D60E3B" w:rsidRPr="007B6A42">
        <w:rPr>
          <w:rFonts w:ascii="Calibri" w:eastAsia="Times New Roman" w:hAnsi="Calibri" w:cs="Calibri"/>
          <w:color w:val="000000" w:themeColor="text1"/>
          <w:lang w:eastAsia="en-GB"/>
        </w:rPr>
        <w:t xml:space="preserve">) </w:t>
      </w:r>
      <w:r w:rsidR="0009288D" w:rsidRPr="007B6A42">
        <w:rPr>
          <w:rFonts w:ascii="Calibri" w:eastAsia="Times New Roman" w:hAnsi="Calibri" w:cs="Calibri"/>
          <w:color w:val="000000" w:themeColor="text1"/>
          <w:lang w:eastAsia="en-GB"/>
        </w:rPr>
        <w:t>which aims for every child to have a standard of living to help ‘support their development’ while meeting their physical, emotional and social needs. Depending on their situation, the Home Office (</w:t>
      </w:r>
      <w:r w:rsidR="001F3D52" w:rsidRPr="007B6A42">
        <w:rPr>
          <w:rFonts w:ascii="Calibri" w:eastAsia="Times New Roman" w:hAnsi="Calibri" w:cs="Calibri"/>
          <w:color w:val="000000" w:themeColor="text1"/>
          <w:lang w:eastAsia="en-GB"/>
        </w:rPr>
        <w:t>2018</w:t>
      </w:r>
      <w:r w:rsidR="0009288D" w:rsidRPr="007B6A42">
        <w:rPr>
          <w:rFonts w:ascii="Calibri" w:eastAsia="Times New Roman" w:hAnsi="Calibri" w:cs="Calibri"/>
          <w:color w:val="000000" w:themeColor="text1"/>
          <w:lang w:eastAsia="en-GB"/>
        </w:rPr>
        <w:t xml:space="preserve">) explains that they can be offered extra money. For instance, </w:t>
      </w:r>
      <w:r w:rsidR="00F336DF" w:rsidRPr="007B6A42">
        <w:rPr>
          <w:rFonts w:ascii="Calibri" w:eastAsia="Times New Roman" w:hAnsi="Calibri" w:cs="Calibri"/>
          <w:color w:val="000000" w:themeColor="text1"/>
          <w:lang w:eastAsia="en-GB"/>
        </w:rPr>
        <w:t xml:space="preserve">they can apply for a ‘one-off £300 maternity payment’ if a baby is due within eight weeks or is under six weeks old but failing that, </w:t>
      </w:r>
      <w:r w:rsidR="0009288D" w:rsidRPr="007B6A42">
        <w:rPr>
          <w:rFonts w:ascii="Calibri" w:eastAsia="Times New Roman" w:hAnsi="Calibri" w:cs="Calibri"/>
          <w:color w:val="000000" w:themeColor="text1"/>
          <w:lang w:eastAsia="en-GB"/>
        </w:rPr>
        <w:t xml:space="preserve">a pregnant mother will be offered £3 extra </w:t>
      </w:r>
      <w:r w:rsidR="00D60E3B" w:rsidRPr="007B6A42">
        <w:rPr>
          <w:rFonts w:ascii="Calibri" w:eastAsia="Times New Roman" w:hAnsi="Calibri" w:cs="Calibri"/>
          <w:color w:val="000000" w:themeColor="text1"/>
          <w:lang w:eastAsia="en-GB"/>
        </w:rPr>
        <w:t xml:space="preserve">a week </w:t>
      </w:r>
      <w:r w:rsidR="0009288D" w:rsidRPr="007B6A42">
        <w:rPr>
          <w:rFonts w:ascii="Calibri" w:eastAsia="Times New Roman" w:hAnsi="Calibri" w:cs="Calibri"/>
          <w:color w:val="000000" w:themeColor="text1"/>
          <w:lang w:eastAsia="en-GB"/>
        </w:rPr>
        <w:t xml:space="preserve">and a mother with a baby under one year old will be offered £5 </w:t>
      </w:r>
      <w:r w:rsidR="00D60E3B" w:rsidRPr="007B6A42">
        <w:rPr>
          <w:rFonts w:ascii="Calibri" w:eastAsia="Times New Roman" w:hAnsi="Calibri" w:cs="Calibri"/>
          <w:color w:val="000000" w:themeColor="text1"/>
          <w:lang w:eastAsia="en-GB"/>
        </w:rPr>
        <w:t xml:space="preserve">extra a week </w:t>
      </w:r>
      <w:r w:rsidR="0009288D" w:rsidRPr="007B6A42">
        <w:rPr>
          <w:rFonts w:ascii="Calibri" w:eastAsia="Times New Roman" w:hAnsi="Calibri" w:cs="Calibri"/>
          <w:color w:val="000000" w:themeColor="text1"/>
          <w:lang w:eastAsia="en-GB"/>
        </w:rPr>
        <w:t>however, this will go back down to £3 once the baby is aged one to three years of age. In terms of healthcare, they are eligible for free National Health Service (NHS) care</w:t>
      </w:r>
      <w:r w:rsidR="00F336DF" w:rsidRPr="007B6A42">
        <w:rPr>
          <w:rFonts w:ascii="Calibri" w:eastAsia="Times New Roman" w:hAnsi="Calibri" w:cs="Calibri"/>
          <w:color w:val="000000" w:themeColor="text1"/>
          <w:lang w:eastAsia="en-GB"/>
        </w:rPr>
        <w:t xml:space="preserve"> resulting in free prescriptions, dental care, eyesight tests and appointments with a doctor</w:t>
      </w:r>
      <w:r w:rsidR="00D60E3B" w:rsidRPr="007B6A42">
        <w:rPr>
          <w:rFonts w:ascii="Calibri" w:eastAsia="Times New Roman" w:hAnsi="Calibri" w:cs="Calibri"/>
          <w:color w:val="000000" w:themeColor="text1"/>
          <w:lang w:eastAsia="en-GB"/>
        </w:rPr>
        <w:t xml:space="preserve"> and will also be made to enrol their child if they are aged five to seventeen into any state school and be offered free school meals (FSM).</w:t>
      </w:r>
    </w:p>
    <w:p w14:paraId="5A78D52B" w14:textId="63534E7A" w:rsidR="00414E6A" w:rsidRPr="007B6A42" w:rsidRDefault="00125B1B" w:rsidP="001F3D52">
      <w:pPr>
        <w:spacing w:before="100" w:beforeAutospacing="1" w:after="100" w:afterAutospacing="1" w:line="360" w:lineRule="auto"/>
        <w:jc w:val="both"/>
        <w:rPr>
          <w:rFonts w:ascii="Calibri" w:hAnsi="Calibri" w:cs="Calibri"/>
        </w:rPr>
      </w:pPr>
      <w:r w:rsidRPr="007B6A42">
        <w:rPr>
          <w:rFonts w:ascii="Calibri" w:hAnsi="Calibri" w:cs="Calibri"/>
        </w:rPr>
        <w:t xml:space="preserve">Integration is key </w:t>
      </w:r>
      <w:r w:rsidR="000A6983" w:rsidRPr="007B6A42">
        <w:rPr>
          <w:rFonts w:ascii="Calibri" w:hAnsi="Calibri" w:cs="Calibri"/>
        </w:rPr>
        <w:t xml:space="preserve">to helping these children settle in and succeed in their life which is why the Welsh Government </w:t>
      </w:r>
      <w:r w:rsidR="00414E6A" w:rsidRPr="007B6A42">
        <w:rPr>
          <w:rFonts w:ascii="Calibri" w:hAnsi="Calibri" w:cs="Calibri"/>
          <w:color w:val="000000" w:themeColor="text1"/>
        </w:rPr>
        <w:t xml:space="preserve">must help refugee children to reunite with family members if they have been separated however, OXFAM (2018) explains that the trend over recent years has seen fewer ‘family reunion visas to be granted’ due to strict rules that have restrictions on which </w:t>
      </w:r>
      <w:r w:rsidR="00414E6A" w:rsidRPr="007B6A42">
        <w:rPr>
          <w:rFonts w:ascii="Calibri" w:hAnsi="Calibri" w:cs="Calibri"/>
          <w:color w:val="000000" w:themeColor="text1"/>
        </w:rPr>
        <w:lastRenderedPageBreak/>
        <w:t xml:space="preserve">family members may come to the UK to live with them and also financial cuts to legal aid and a lack of documentation which can lead to refugees waiting several years to be reunited. This is a major concern because while separated, they can ‘experience significant trauma and </w:t>
      </w:r>
      <w:r w:rsidR="00FD798A" w:rsidRPr="007B6A42">
        <w:rPr>
          <w:rFonts w:ascii="Calibri" w:hAnsi="Calibri" w:cs="Calibri"/>
          <w:color w:val="000000" w:themeColor="text1"/>
        </w:rPr>
        <w:t>long-lasting</w:t>
      </w:r>
      <w:r w:rsidR="00414E6A" w:rsidRPr="007B6A42">
        <w:rPr>
          <w:rFonts w:ascii="Calibri" w:hAnsi="Calibri" w:cs="Calibri"/>
          <w:color w:val="000000" w:themeColor="text1"/>
        </w:rPr>
        <w:t xml:space="preserve"> harm to their </w:t>
      </w:r>
      <w:r w:rsidR="003E16F3" w:rsidRPr="007B6A42">
        <w:rPr>
          <w:rFonts w:ascii="Calibri" w:hAnsi="Calibri" w:cs="Calibri"/>
          <w:color w:val="000000" w:themeColor="text1"/>
        </w:rPr>
        <w:t>wellbeing</w:t>
      </w:r>
      <w:r w:rsidR="00414E6A" w:rsidRPr="007B6A42">
        <w:rPr>
          <w:rFonts w:ascii="Calibri" w:hAnsi="Calibri" w:cs="Calibri"/>
          <w:color w:val="000000" w:themeColor="text1"/>
        </w:rPr>
        <w:t>’. Oxfam (2018) states that family reunion has many benefits not only for the child and their family but also the community as it can ‘help facilitate integration, create socio- stability and promote economic and social cohesion’</w:t>
      </w:r>
      <w:r w:rsidR="00273DDF" w:rsidRPr="007B6A42">
        <w:rPr>
          <w:rFonts w:ascii="Calibri" w:hAnsi="Calibri" w:cs="Calibri"/>
          <w:color w:val="000000" w:themeColor="text1"/>
        </w:rPr>
        <w:t xml:space="preserve">. </w:t>
      </w:r>
      <w:r w:rsidR="00414E6A" w:rsidRPr="007B6A42">
        <w:rPr>
          <w:rFonts w:ascii="Calibri" w:hAnsi="Calibri" w:cs="Calibri"/>
          <w:color w:val="000000" w:themeColor="text1"/>
        </w:rPr>
        <w:t xml:space="preserve"> </w:t>
      </w:r>
      <w:r w:rsidR="00273DDF" w:rsidRPr="007B6A42">
        <w:rPr>
          <w:rFonts w:ascii="Calibri" w:hAnsi="Calibri" w:cs="Calibri"/>
          <w:color w:val="000000" w:themeColor="text1"/>
        </w:rPr>
        <w:t>They</w:t>
      </w:r>
      <w:r w:rsidR="00414E6A" w:rsidRPr="007B6A42">
        <w:rPr>
          <w:rFonts w:ascii="Calibri" w:hAnsi="Calibri" w:cs="Calibri"/>
          <w:color w:val="000000" w:themeColor="text1"/>
        </w:rPr>
        <w:t xml:space="preserve"> found that when separated, the child will struggle t</w:t>
      </w:r>
      <w:r w:rsidR="007B6B18" w:rsidRPr="007B6A42">
        <w:rPr>
          <w:rFonts w:ascii="Calibri" w:hAnsi="Calibri" w:cs="Calibri"/>
          <w:color w:val="000000" w:themeColor="text1"/>
        </w:rPr>
        <w:t>o</w:t>
      </w:r>
      <w:r w:rsidR="00414E6A" w:rsidRPr="007B6A42">
        <w:rPr>
          <w:rFonts w:ascii="Calibri" w:hAnsi="Calibri" w:cs="Calibri"/>
          <w:color w:val="000000" w:themeColor="text1"/>
        </w:rPr>
        <w:t xml:space="preserve"> integrate and focus on activities </w:t>
      </w:r>
      <w:r w:rsidR="00273DDF" w:rsidRPr="007B6A42">
        <w:rPr>
          <w:rFonts w:ascii="Calibri" w:hAnsi="Calibri" w:cs="Calibri"/>
          <w:color w:val="000000" w:themeColor="text1"/>
        </w:rPr>
        <w:t xml:space="preserve">made to </w:t>
      </w:r>
      <w:r w:rsidR="00414E6A" w:rsidRPr="007B6A42">
        <w:rPr>
          <w:rFonts w:ascii="Calibri" w:hAnsi="Calibri" w:cs="Calibri"/>
          <w:color w:val="000000" w:themeColor="text1"/>
        </w:rPr>
        <w:t xml:space="preserve">better themselves such as </w:t>
      </w:r>
      <w:r w:rsidR="007B6B18" w:rsidRPr="007B6A42">
        <w:rPr>
          <w:rFonts w:ascii="Calibri" w:hAnsi="Calibri" w:cs="Calibri"/>
          <w:color w:val="000000" w:themeColor="text1"/>
        </w:rPr>
        <w:t>English lessons as they are pre-occupied with stress and worries about their family.</w:t>
      </w:r>
    </w:p>
    <w:p w14:paraId="786EBBCB" w14:textId="77777777" w:rsidR="00E72F01" w:rsidRDefault="007B6B18" w:rsidP="001F3D52">
      <w:pPr>
        <w:spacing w:before="100" w:beforeAutospacing="1" w:after="100" w:afterAutospacing="1" w:line="360" w:lineRule="auto"/>
        <w:jc w:val="both"/>
        <w:rPr>
          <w:rFonts w:ascii="Calibri" w:eastAsia="Times New Roman" w:hAnsi="Calibri" w:cs="Calibri"/>
          <w:lang w:eastAsia="en-GB"/>
        </w:rPr>
      </w:pPr>
      <w:r w:rsidRPr="007B6A42">
        <w:rPr>
          <w:rFonts w:ascii="Calibri" w:hAnsi="Calibri" w:cs="Calibri"/>
        </w:rPr>
        <w:t>In addition to this, the Welsh Government (</w:t>
      </w:r>
      <w:r w:rsidR="001856BF" w:rsidRPr="007B6A42">
        <w:rPr>
          <w:rFonts w:ascii="Calibri" w:hAnsi="Calibri" w:cs="Calibri"/>
        </w:rPr>
        <w:t>2019</w:t>
      </w:r>
      <w:r w:rsidRPr="007B6A42">
        <w:rPr>
          <w:rFonts w:ascii="Calibri" w:hAnsi="Calibri" w:cs="Calibri"/>
        </w:rPr>
        <w:t xml:space="preserve">) </w:t>
      </w:r>
      <w:r w:rsidR="000A6983" w:rsidRPr="007B6A42">
        <w:rPr>
          <w:rFonts w:ascii="Calibri" w:hAnsi="Calibri" w:cs="Calibri"/>
        </w:rPr>
        <w:t xml:space="preserve">promotes a ‘person centred approach’ which aims to support individuals to achieve integration, regardless of their circumstance or background. </w:t>
      </w:r>
      <w:r w:rsidRPr="007B6A42">
        <w:rPr>
          <w:rFonts w:ascii="Calibri" w:hAnsi="Calibri" w:cs="Calibri"/>
        </w:rPr>
        <w:t xml:space="preserve">For example, </w:t>
      </w:r>
      <w:r w:rsidR="00273DDF" w:rsidRPr="007B6A42">
        <w:rPr>
          <w:rFonts w:ascii="Calibri" w:hAnsi="Calibri" w:cs="Calibri"/>
        </w:rPr>
        <w:t xml:space="preserve">each refuge and asylum seeker </w:t>
      </w:r>
      <w:r w:rsidR="000A6983" w:rsidRPr="007B6A42">
        <w:rPr>
          <w:rFonts w:ascii="Calibri" w:hAnsi="Calibri" w:cs="Calibri"/>
        </w:rPr>
        <w:t>will have had a different experience of education and as a result, may have a high level of schooling and a good command of English whereas others will have little to no English and may have had</w:t>
      </w:r>
      <w:r w:rsidR="005136FF" w:rsidRPr="007B6A42">
        <w:rPr>
          <w:rFonts w:ascii="Calibri" w:hAnsi="Calibri" w:cs="Calibri"/>
        </w:rPr>
        <w:t xml:space="preserve"> </w:t>
      </w:r>
      <w:r w:rsidR="000A6983" w:rsidRPr="007B6A42">
        <w:rPr>
          <w:rFonts w:ascii="Calibri" w:hAnsi="Calibri" w:cs="Calibri"/>
        </w:rPr>
        <w:t>not much schooling.</w:t>
      </w:r>
      <w:r w:rsidR="005136FF" w:rsidRPr="007B6A42">
        <w:rPr>
          <w:rFonts w:ascii="Calibri" w:hAnsi="Calibri" w:cs="Calibri"/>
        </w:rPr>
        <w:t xml:space="preserve"> </w:t>
      </w:r>
      <w:r w:rsidRPr="007B6A42">
        <w:rPr>
          <w:rFonts w:ascii="Calibri" w:hAnsi="Calibri" w:cs="Calibri"/>
        </w:rPr>
        <w:t xml:space="preserve">Therefore, they try to </w:t>
      </w:r>
      <w:r w:rsidR="005136FF" w:rsidRPr="007B6A42">
        <w:rPr>
          <w:rFonts w:ascii="Calibri" w:hAnsi="Calibri" w:cs="Calibri"/>
        </w:rPr>
        <w:t>combat th</w:t>
      </w:r>
      <w:r w:rsidRPr="007B6A42">
        <w:rPr>
          <w:rFonts w:ascii="Calibri" w:hAnsi="Calibri" w:cs="Calibri"/>
        </w:rPr>
        <w:t>is</w:t>
      </w:r>
      <w:r w:rsidR="005136FF" w:rsidRPr="007B6A42">
        <w:rPr>
          <w:rFonts w:ascii="Calibri" w:hAnsi="Calibri" w:cs="Calibri"/>
        </w:rPr>
        <w:t xml:space="preserve"> through English lessons also known as ESOL courses which will be made a priority. The Welsh Government (</w:t>
      </w:r>
      <w:r w:rsidR="001856BF" w:rsidRPr="007B6A42">
        <w:rPr>
          <w:rFonts w:ascii="Calibri" w:hAnsi="Calibri" w:cs="Calibri"/>
        </w:rPr>
        <w:t>2019</w:t>
      </w:r>
      <w:r w:rsidR="005136FF" w:rsidRPr="007B6A42">
        <w:rPr>
          <w:rFonts w:ascii="Calibri" w:hAnsi="Calibri" w:cs="Calibri"/>
        </w:rPr>
        <w:t>) emphasises the importance of identifying their needs and working closely with the child and other practitioners to ensure they are receiving the appropriate level of education or training</w:t>
      </w:r>
      <w:r w:rsidR="00273DDF" w:rsidRPr="007B6A42">
        <w:rPr>
          <w:rFonts w:ascii="Calibri" w:hAnsi="Calibri" w:cs="Calibri"/>
        </w:rPr>
        <w:t>. T</w:t>
      </w:r>
      <w:r w:rsidR="005136FF" w:rsidRPr="007B6A42">
        <w:rPr>
          <w:rFonts w:ascii="Calibri" w:hAnsi="Calibri" w:cs="Calibri"/>
        </w:rPr>
        <w:t xml:space="preserve">hey also want to engage </w:t>
      </w:r>
      <w:r w:rsidR="00273DDF" w:rsidRPr="007B6A42">
        <w:rPr>
          <w:rFonts w:ascii="Calibri" w:hAnsi="Calibri" w:cs="Calibri"/>
        </w:rPr>
        <w:t xml:space="preserve">with </w:t>
      </w:r>
      <w:r w:rsidR="005136FF" w:rsidRPr="007B6A42">
        <w:rPr>
          <w:rFonts w:ascii="Calibri" w:hAnsi="Calibri" w:cs="Calibri"/>
        </w:rPr>
        <w:t xml:space="preserve">people who are directly involved with the child such as foster carers who will be supporting the child </w:t>
      </w:r>
      <w:r w:rsidR="00273DDF" w:rsidRPr="007B6A42">
        <w:rPr>
          <w:rFonts w:ascii="Calibri" w:hAnsi="Calibri" w:cs="Calibri"/>
        </w:rPr>
        <w:t xml:space="preserve">through </w:t>
      </w:r>
      <w:r w:rsidR="005136FF" w:rsidRPr="007B6A42">
        <w:rPr>
          <w:rFonts w:ascii="Calibri" w:hAnsi="Calibri" w:cs="Calibri"/>
        </w:rPr>
        <w:t xml:space="preserve">conversations in English so that their language progresses. </w:t>
      </w:r>
      <w:r w:rsidR="00E81702" w:rsidRPr="007B6A42">
        <w:rPr>
          <w:rFonts w:ascii="Calibri" w:hAnsi="Calibri" w:cs="Calibri"/>
        </w:rPr>
        <w:t xml:space="preserve">As found by </w:t>
      </w:r>
      <w:r w:rsidR="00E81702" w:rsidRPr="007B6A42">
        <w:rPr>
          <w:rFonts w:ascii="Calibri" w:eastAsia="Times New Roman" w:hAnsi="Calibri" w:cs="Calibri"/>
          <w:lang w:eastAsia="en-GB"/>
        </w:rPr>
        <w:t>the Welsh Government Children Receiving Care and Support Census (2018)</w:t>
      </w:r>
      <w:r w:rsidR="00273DDF" w:rsidRPr="007B6A42">
        <w:rPr>
          <w:rFonts w:ascii="Calibri" w:eastAsia="Times New Roman" w:hAnsi="Calibri" w:cs="Calibri"/>
          <w:lang w:eastAsia="en-GB"/>
        </w:rPr>
        <w:t xml:space="preserve">, </w:t>
      </w:r>
      <w:r w:rsidR="00E81702" w:rsidRPr="007B6A42">
        <w:rPr>
          <w:rFonts w:ascii="Calibri" w:eastAsia="Times New Roman" w:hAnsi="Calibri" w:cs="Calibri"/>
          <w:lang w:eastAsia="en-GB"/>
        </w:rPr>
        <w:t>there ‘were a total of 105 asylum seeking children receiving care and support in Wales’ as of 31 March 2017 and although the statistic isn’t high, the needs of these children are ‘frequently complex and challenging</w:t>
      </w:r>
      <w:r w:rsidR="008063B8" w:rsidRPr="007B6A42">
        <w:rPr>
          <w:rFonts w:ascii="Calibri" w:eastAsia="Times New Roman" w:hAnsi="Calibri" w:cs="Calibri"/>
          <w:lang w:eastAsia="en-GB"/>
        </w:rPr>
        <w:t xml:space="preserve">’ which is why it’s important for them to </w:t>
      </w:r>
      <w:r w:rsidR="00273DDF" w:rsidRPr="007B6A42">
        <w:rPr>
          <w:rFonts w:ascii="Calibri" w:eastAsia="Times New Roman" w:hAnsi="Calibri" w:cs="Calibri"/>
          <w:lang w:eastAsia="en-GB"/>
        </w:rPr>
        <w:t xml:space="preserve">be able to have </w:t>
      </w:r>
      <w:r w:rsidR="008063B8" w:rsidRPr="007B6A42">
        <w:rPr>
          <w:rFonts w:ascii="Calibri" w:eastAsia="Times New Roman" w:hAnsi="Calibri" w:cs="Calibri"/>
          <w:lang w:eastAsia="en-GB"/>
        </w:rPr>
        <w:t>access</w:t>
      </w:r>
      <w:r w:rsidR="00273DDF" w:rsidRPr="007B6A42">
        <w:rPr>
          <w:rFonts w:ascii="Calibri" w:eastAsia="Times New Roman" w:hAnsi="Calibri" w:cs="Calibri"/>
          <w:lang w:eastAsia="en-GB"/>
        </w:rPr>
        <w:t xml:space="preserve"> to services that will help them reach their full potential.</w:t>
      </w:r>
    </w:p>
    <w:p w14:paraId="6B20A5E2" w14:textId="53D04833" w:rsidR="0035175C" w:rsidRPr="007B6A42" w:rsidRDefault="005136FF" w:rsidP="001F3D52">
      <w:pPr>
        <w:spacing w:before="100" w:beforeAutospacing="1" w:after="100" w:afterAutospacing="1" w:line="360" w:lineRule="auto"/>
        <w:jc w:val="both"/>
        <w:rPr>
          <w:rFonts w:ascii="Calibri" w:eastAsia="Times New Roman" w:hAnsi="Calibri" w:cs="Calibri"/>
          <w:lang w:eastAsia="en-GB"/>
        </w:rPr>
      </w:pPr>
      <w:r w:rsidRPr="007B6A42">
        <w:rPr>
          <w:rFonts w:ascii="Calibri" w:hAnsi="Calibri" w:cs="Calibri"/>
        </w:rPr>
        <w:t xml:space="preserve">Another approach is by getting the child into groups </w:t>
      </w:r>
      <w:r w:rsidR="00273DDF" w:rsidRPr="007B6A42">
        <w:rPr>
          <w:rFonts w:ascii="Calibri" w:hAnsi="Calibri" w:cs="Calibri"/>
        </w:rPr>
        <w:t xml:space="preserve">such as flying start </w:t>
      </w:r>
      <w:r w:rsidRPr="007B6A42">
        <w:rPr>
          <w:rFonts w:ascii="Calibri" w:hAnsi="Calibri" w:cs="Calibri"/>
        </w:rPr>
        <w:t xml:space="preserve">to help </w:t>
      </w:r>
      <w:r w:rsidR="00626A44" w:rsidRPr="007B6A42">
        <w:rPr>
          <w:rFonts w:ascii="Calibri" w:hAnsi="Calibri" w:cs="Calibri"/>
        </w:rPr>
        <w:t>them progress</w:t>
      </w:r>
      <w:r w:rsidR="00273DDF" w:rsidRPr="007B6A42">
        <w:rPr>
          <w:rFonts w:ascii="Calibri" w:hAnsi="Calibri" w:cs="Calibri"/>
        </w:rPr>
        <w:t xml:space="preserve"> in various ways. </w:t>
      </w:r>
      <w:r w:rsidR="00626A44" w:rsidRPr="007B6A42">
        <w:rPr>
          <w:rFonts w:ascii="Calibri" w:hAnsi="Calibri" w:cs="Calibri"/>
        </w:rPr>
        <w:t xml:space="preserve">It’s also important to mention that organisations such as </w:t>
      </w:r>
      <w:r w:rsidR="0004265A" w:rsidRPr="007B6A42">
        <w:rPr>
          <w:rFonts w:ascii="Calibri" w:hAnsi="Calibri" w:cs="Calibri"/>
        </w:rPr>
        <w:t>F</w:t>
      </w:r>
      <w:r w:rsidR="00626A44" w:rsidRPr="007B6A42">
        <w:rPr>
          <w:rFonts w:ascii="Calibri" w:hAnsi="Calibri" w:cs="Calibri"/>
        </w:rPr>
        <w:t xml:space="preserve">lying </w:t>
      </w:r>
      <w:r w:rsidR="0004265A" w:rsidRPr="007B6A42">
        <w:rPr>
          <w:rFonts w:ascii="Calibri" w:hAnsi="Calibri" w:cs="Calibri"/>
        </w:rPr>
        <w:t>S</w:t>
      </w:r>
      <w:r w:rsidR="00626A44" w:rsidRPr="007B6A42">
        <w:rPr>
          <w:rFonts w:ascii="Calibri" w:hAnsi="Calibri" w:cs="Calibri"/>
        </w:rPr>
        <w:t>tart</w:t>
      </w:r>
      <w:r w:rsidR="0004265A" w:rsidRPr="007B6A42">
        <w:rPr>
          <w:rFonts w:ascii="Calibri" w:hAnsi="Calibri" w:cs="Calibri"/>
        </w:rPr>
        <w:t xml:space="preserve"> (2017)</w:t>
      </w:r>
      <w:r w:rsidR="00626A44" w:rsidRPr="007B6A42">
        <w:rPr>
          <w:rFonts w:ascii="Calibri" w:hAnsi="Calibri" w:cs="Calibri"/>
        </w:rPr>
        <w:t xml:space="preserve"> have </w:t>
      </w:r>
      <w:r w:rsidR="00071087" w:rsidRPr="007B6A42">
        <w:rPr>
          <w:rFonts w:ascii="Calibri" w:hAnsi="Calibri" w:cs="Calibri"/>
        </w:rPr>
        <w:t xml:space="preserve">parent support programmes and will </w:t>
      </w:r>
      <w:r w:rsidR="00626A44" w:rsidRPr="007B6A42">
        <w:rPr>
          <w:rFonts w:ascii="Calibri" w:hAnsi="Calibri" w:cs="Calibri"/>
        </w:rPr>
        <w:t>often allow parents to volunteer in their play group to help the child settle and also help that parent integrat</w:t>
      </w:r>
      <w:r w:rsidR="00273DDF" w:rsidRPr="007B6A42">
        <w:rPr>
          <w:rFonts w:ascii="Calibri" w:hAnsi="Calibri" w:cs="Calibri"/>
        </w:rPr>
        <w:t>e</w:t>
      </w:r>
      <w:r w:rsidR="00626A44" w:rsidRPr="007B6A42">
        <w:rPr>
          <w:rFonts w:ascii="Calibri" w:hAnsi="Calibri" w:cs="Calibri"/>
        </w:rPr>
        <w:t xml:space="preserve"> and </w:t>
      </w:r>
      <w:r w:rsidR="00273DDF" w:rsidRPr="007B6A42">
        <w:rPr>
          <w:rFonts w:ascii="Calibri" w:hAnsi="Calibri" w:cs="Calibri"/>
        </w:rPr>
        <w:t xml:space="preserve">progress </w:t>
      </w:r>
      <w:r w:rsidR="00626A44" w:rsidRPr="007B6A42">
        <w:rPr>
          <w:rFonts w:ascii="Calibri" w:hAnsi="Calibri" w:cs="Calibri"/>
        </w:rPr>
        <w:t>language skills which will boost their confidence and help them when trying to find a job in the future</w:t>
      </w:r>
      <w:r w:rsidR="00273DDF" w:rsidRPr="007B6A42">
        <w:rPr>
          <w:rFonts w:ascii="Calibri" w:hAnsi="Calibri" w:cs="Calibri"/>
        </w:rPr>
        <w:t>. I</w:t>
      </w:r>
      <w:r w:rsidR="00071087" w:rsidRPr="007B6A42">
        <w:rPr>
          <w:rFonts w:ascii="Calibri" w:hAnsi="Calibri" w:cs="Calibri"/>
        </w:rPr>
        <w:t xml:space="preserve">n their </w:t>
      </w:r>
      <w:r w:rsidR="00071087" w:rsidRPr="007B6A42">
        <w:rPr>
          <w:rFonts w:ascii="Calibri" w:hAnsi="Calibri" w:cs="Calibri"/>
        </w:rPr>
        <w:lastRenderedPageBreak/>
        <w:t>guidelines created by the Welsh Government (</w:t>
      </w:r>
      <w:r w:rsidR="00273DDF" w:rsidRPr="007B6A42">
        <w:rPr>
          <w:rFonts w:ascii="Calibri" w:hAnsi="Calibri" w:cs="Calibri"/>
        </w:rPr>
        <w:t>2017</w:t>
      </w:r>
      <w:r w:rsidR="00071087" w:rsidRPr="007B6A42">
        <w:rPr>
          <w:rFonts w:ascii="Calibri" w:hAnsi="Calibri" w:cs="Calibri"/>
        </w:rPr>
        <w:t>) they also aim to improve the relationship between the parent and the child and ‘</w:t>
      </w:r>
      <w:r w:rsidR="00071087" w:rsidRPr="007B6A42">
        <w:rPr>
          <w:rFonts w:ascii="Calibri" w:eastAsia="Times New Roman" w:hAnsi="Calibri" w:cs="Calibri"/>
          <w:lang w:eastAsia="en-GB"/>
        </w:rPr>
        <w:t>improve parents’ understanding, attitudes and behaviour and increase parents’ confidence in order to promote the social, physical and emotional well-being of children’.  Those seeking asylum in the UK are seen as ‘vulnerable families’ to Flying Start</w:t>
      </w:r>
      <w:r w:rsidR="001C04E5" w:rsidRPr="007B6A42">
        <w:rPr>
          <w:rFonts w:ascii="Calibri" w:eastAsia="Times New Roman" w:hAnsi="Calibri" w:cs="Calibri"/>
          <w:lang w:eastAsia="en-GB"/>
        </w:rPr>
        <w:t xml:space="preserve"> (2017)</w:t>
      </w:r>
      <w:r w:rsidR="00071087" w:rsidRPr="007B6A42">
        <w:rPr>
          <w:rFonts w:ascii="Calibri" w:eastAsia="Times New Roman" w:hAnsi="Calibri" w:cs="Calibri"/>
          <w:lang w:eastAsia="en-GB"/>
        </w:rPr>
        <w:t xml:space="preserve"> </w:t>
      </w:r>
      <w:r w:rsidR="00273DDF" w:rsidRPr="007B6A42">
        <w:rPr>
          <w:rFonts w:ascii="Calibri" w:eastAsia="Times New Roman" w:hAnsi="Calibri" w:cs="Calibri"/>
          <w:lang w:eastAsia="en-GB"/>
        </w:rPr>
        <w:t xml:space="preserve">as they </w:t>
      </w:r>
      <w:r w:rsidR="00071087" w:rsidRPr="007B6A42">
        <w:rPr>
          <w:rFonts w:ascii="Calibri" w:eastAsia="Times New Roman" w:hAnsi="Calibri" w:cs="Calibri"/>
          <w:lang w:eastAsia="en-GB"/>
        </w:rPr>
        <w:t>have an increased risk to having poor mental and physical health, living in continuous poverty and unemploymen</w:t>
      </w:r>
      <w:r w:rsidR="00273DDF" w:rsidRPr="007B6A42">
        <w:rPr>
          <w:rFonts w:ascii="Calibri" w:eastAsia="Times New Roman" w:hAnsi="Calibri" w:cs="Calibri"/>
          <w:lang w:eastAsia="en-GB"/>
        </w:rPr>
        <w:t>t</w:t>
      </w:r>
      <w:r w:rsidR="00C75DDF" w:rsidRPr="007B6A42">
        <w:rPr>
          <w:rFonts w:ascii="Calibri" w:eastAsia="Times New Roman" w:hAnsi="Calibri" w:cs="Calibri"/>
          <w:lang w:eastAsia="en-GB"/>
        </w:rPr>
        <w:t xml:space="preserve">. To support this, the National Evaluation of Flying Start (Welsh Government 2011) discovered that around three-quarters of the families in Flying Start areas had </w:t>
      </w:r>
      <w:r w:rsidR="008C3B48" w:rsidRPr="007B6A42">
        <w:rPr>
          <w:rFonts w:ascii="Calibri" w:eastAsia="Times New Roman" w:hAnsi="Calibri" w:cs="Calibri"/>
          <w:lang w:eastAsia="en-GB"/>
        </w:rPr>
        <w:t>at least one of the seven ‘risk factors’ such as having no qualifications</w:t>
      </w:r>
      <w:r w:rsidR="00FB24FF" w:rsidRPr="007B6A42">
        <w:rPr>
          <w:rFonts w:ascii="Calibri" w:eastAsia="Times New Roman" w:hAnsi="Calibri" w:cs="Calibri"/>
          <w:lang w:eastAsia="en-GB"/>
        </w:rPr>
        <w:t xml:space="preserve"> or a</w:t>
      </w:r>
      <w:r w:rsidR="008C3B48" w:rsidRPr="007B6A42">
        <w:rPr>
          <w:rFonts w:ascii="Calibri" w:eastAsia="Times New Roman" w:hAnsi="Calibri" w:cs="Calibri"/>
          <w:lang w:eastAsia="en-GB"/>
        </w:rPr>
        <w:t xml:space="preserve"> low income</w:t>
      </w:r>
      <w:r w:rsidR="00FB24FF" w:rsidRPr="007B6A42">
        <w:rPr>
          <w:rFonts w:ascii="Calibri" w:eastAsia="Times New Roman" w:hAnsi="Calibri" w:cs="Calibri"/>
          <w:lang w:eastAsia="en-GB"/>
        </w:rPr>
        <w:t>. H</w:t>
      </w:r>
      <w:r w:rsidR="008C3B48" w:rsidRPr="007B6A42">
        <w:rPr>
          <w:rFonts w:ascii="Calibri" w:eastAsia="Times New Roman" w:hAnsi="Calibri" w:cs="Calibri"/>
          <w:lang w:eastAsia="en-GB"/>
        </w:rPr>
        <w:t xml:space="preserve">aving one of these risk factors is an indicator to Flying Start that they would ‘benefit from above average support’. </w:t>
      </w:r>
      <w:r w:rsidR="001C04E5" w:rsidRPr="007B6A42">
        <w:rPr>
          <w:rFonts w:ascii="Calibri" w:eastAsia="Times New Roman" w:hAnsi="Calibri" w:cs="Calibri"/>
          <w:lang w:eastAsia="en-GB"/>
        </w:rPr>
        <w:t>A study conducted by Brown et al (2012) for Sure Start</w:t>
      </w:r>
      <w:r w:rsidR="008C3B48" w:rsidRPr="007B6A42">
        <w:rPr>
          <w:rFonts w:ascii="Calibri" w:eastAsia="Times New Roman" w:hAnsi="Calibri" w:cs="Calibri"/>
          <w:lang w:eastAsia="en-GB"/>
        </w:rPr>
        <w:t xml:space="preserve"> have proven that parenting programmes for vulnerable families such as asylum seekers </w:t>
      </w:r>
      <w:r w:rsidR="001C04E5" w:rsidRPr="007B6A42">
        <w:rPr>
          <w:rFonts w:ascii="Calibri" w:eastAsia="Times New Roman" w:hAnsi="Calibri" w:cs="Calibri"/>
          <w:lang w:eastAsia="en-GB"/>
        </w:rPr>
        <w:t xml:space="preserve">will benefit children with the highest risk factors, while some parents may be hesitant to get involved, Flying Start (2017) believe they must build up ‘effective supportive relationships and motivating and empowering parents’ through techniques which will hopefully encourage other parents to engage creating a positive community. </w:t>
      </w:r>
    </w:p>
    <w:p w14:paraId="0929CC44" w14:textId="06606854" w:rsidR="00D20406" w:rsidRPr="007B6A42" w:rsidRDefault="00D20406" w:rsidP="001F3D52">
      <w:pPr>
        <w:spacing w:before="100" w:beforeAutospacing="1" w:after="100" w:afterAutospacing="1" w:line="360" w:lineRule="auto"/>
        <w:jc w:val="both"/>
        <w:rPr>
          <w:rFonts w:ascii="Calibri" w:eastAsia="Times New Roman" w:hAnsi="Calibri" w:cs="Calibri"/>
          <w:lang w:eastAsia="en-GB"/>
        </w:rPr>
      </w:pPr>
      <w:r w:rsidRPr="007B6A42">
        <w:rPr>
          <w:rFonts w:ascii="Calibri" w:eastAsia="Times New Roman" w:hAnsi="Calibri" w:cs="Calibri"/>
          <w:lang w:eastAsia="en-GB"/>
        </w:rPr>
        <w:t>To conclude,</w:t>
      </w:r>
      <w:r w:rsidR="00997048" w:rsidRPr="007B6A42">
        <w:rPr>
          <w:rFonts w:ascii="Calibri" w:eastAsia="Times New Roman" w:hAnsi="Calibri" w:cs="Calibri"/>
          <w:lang w:eastAsia="en-GB"/>
        </w:rPr>
        <w:t xml:space="preserve"> it is clear that transnational childhoods can be extremely difficult and challenging for an individual to be going through when they are at their most important developmental time in their life. What they go through will </w:t>
      </w:r>
      <w:r w:rsidR="00B67390" w:rsidRPr="007B6A42">
        <w:rPr>
          <w:rFonts w:ascii="Calibri" w:eastAsia="Times New Roman" w:hAnsi="Calibri" w:cs="Calibri"/>
          <w:lang w:eastAsia="en-GB"/>
        </w:rPr>
        <w:t>affect</w:t>
      </w:r>
      <w:r w:rsidR="00997048" w:rsidRPr="007B6A42">
        <w:rPr>
          <w:rFonts w:ascii="Calibri" w:eastAsia="Times New Roman" w:hAnsi="Calibri" w:cs="Calibri"/>
          <w:lang w:eastAsia="en-GB"/>
        </w:rPr>
        <w:t xml:space="preserve"> and shape who they</w:t>
      </w:r>
      <w:r w:rsidR="00E72F01">
        <w:rPr>
          <w:rFonts w:ascii="Calibri" w:eastAsia="Times New Roman" w:hAnsi="Calibri" w:cs="Calibri"/>
          <w:lang w:eastAsia="en-GB"/>
        </w:rPr>
        <w:t xml:space="preserve"> are</w:t>
      </w:r>
      <w:r w:rsidR="00997048" w:rsidRPr="007B6A42">
        <w:rPr>
          <w:rFonts w:ascii="Calibri" w:eastAsia="Times New Roman" w:hAnsi="Calibri" w:cs="Calibri"/>
          <w:lang w:eastAsia="en-GB"/>
        </w:rPr>
        <w:t xml:space="preserve"> to become as future citizens</w:t>
      </w:r>
      <w:r w:rsidR="00E72F01">
        <w:rPr>
          <w:rFonts w:ascii="Calibri" w:eastAsia="Times New Roman" w:hAnsi="Calibri" w:cs="Calibri"/>
          <w:lang w:eastAsia="en-GB"/>
        </w:rPr>
        <w:t>. T</w:t>
      </w:r>
      <w:r w:rsidR="00997048" w:rsidRPr="007B6A42">
        <w:rPr>
          <w:rFonts w:ascii="Calibri" w:eastAsia="Times New Roman" w:hAnsi="Calibri" w:cs="Calibri"/>
          <w:lang w:eastAsia="en-GB"/>
        </w:rPr>
        <w:t>herefore, it’s extreme</w:t>
      </w:r>
      <w:r w:rsidR="00B67390" w:rsidRPr="007B6A42">
        <w:rPr>
          <w:rFonts w:ascii="Calibri" w:eastAsia="Times New Roman" w:hAnsi="Calibri" w:cs="Calibri"/>
          <w:lang w:eastAsia="en-GB"/>
        </w:rPr>
        <w:t>l</w:t>
      </w:r>
      <w:r w:rsidR="00997048" w:rsidRPr="007B6A42">
        <w:rPr>
          <w:rFonts w:ascii="Calibri" w:eastAsia="Times New Roman" w:hAnsi="Calibri" w:cs="Calibri"/>
          <w:lang w:eastAsia="en-GB"/>
        </w:rPr>
        <w:t xml:space="preserve">y important that </w:t>
      </w:r>
      <w:r w:rsidR="00B67390" w:rsidRPr="007B6A42">
        <w:rPr>
          <w:rFonts w:ascii="Calibri" w:eastAsia="Times New Roman" w:hAnsi="Calibri" w:cs="Calibri"/>
          <w:lang w:eastAsia="en-GB"/>
        </w:rPr>
        <w:t xml:space="preserve">the nation as a whole </w:t>
      </w:r>
      <w:r w:rsidR="00E72F01">
        <w:rPr>
          <w:rFonts w:ascii="Calibri" w:eastAsia="Times New Roman" w:hAnsi="Calibri" w:cs="Calibri"/>
          <w:lang w:eastAsia="en-GB"/>
        </w:rPr>
        <w:t>(</w:t>
      </w:r>
      <w:r w:rsidR="00B67390" w:rsidRPr="007B6A42">
        <w:rPr>
          <w:rFonts w:ascii="Calibri" w:eastAsia="Times New Roman" w:hAnsi="Calibri" w:cs="Calibri"/>
          <w:lang w:eastAsia="en-GB"/>
        </w:rPr>
        <w:t xml:space="preserve">such as </w:t>
      </w:r>
      <w:r w:rsidR="00E72F01">
        <w:rPr>
          <w:rFonts w:ascii="Calibri" w:eastAsia="Times New Roman" w:hAnsi="Calibri" w:cs="Calibri"/>
          <w:lang w:eastAsia="en-GB"/>
        </w:rPr>
        <w:t>the G</w:t>
      </w:r>
      <w:r w:rsidR="00B67390" w:rsidRPr="007B6A42">
        <w:rPr>
          <w:rFonts w:ascii="Calibri" w:eastAsia="Times New Roman" w:hAnsi="Calibri" w:cs="Calibri"/>
          <w:lang w:eastAsia="en-GB"/>
        </w:rPr>
        <w:t>overnment</w:t>
      </w:r>
      <w:r w:rsidR="00E72F01">
        <w:rPr>
          <w:rFonts w:ascii="Calibri" w:eastAsia="Times New Roman" w:hAnsi="Calibri" w:cs="Calibri"/>
          <w:lang w:eastAsia="en-GB"/>
        </w:rPr>
        <w:t>)</w:t>
      </w:r>
      <w:r w:rsidR="00B67390" w:rsidRPr="007B6A42">
        <w:rPr>
          <w:rFonts w:ascii="Calibri" w:eastAsia="Times New Roman" w:hAnsi="Calibri" w:cs="Calibri"/>
          <w:lang w:eastAsia="en-GB"/>
        </w:rPr>
        <w:t xml:space="preserve"> as well as local communities come together to help these children and their families achieve their full potential through support groups and encouraging them into further education as they grow.</w:t>
      </w:r>
      <w:r w:rsidR="007B6A42">
        <w:rPr>
          <w:rFonts w:ascii="Calibri" w:eastAsia="Times New Roman" w:hAnsi="Calibri" w:cs="Calibri"/>
          <w:lang w:eastAsia="en-GB"/>
        </w:rPr>
        <w:t xml:space="preserve"> </w:t>
      </w:r>
      <w:r w:rsidR="00CE6738" w:rsidRPr="007B6A42">
        <w:rPr>
          <w:rFonts w:ascii="Calibri" w:eastAsia="Times New Roman" w:hAnsi="Calibri" w:cs="Calibri"/>
          <w:lang w:eastAsia="en-GB"/>
        </w:rPr>
        <w:t>Schools must also encourage children from other backgrounds to learn about different environments/ cultures t</w:t>
      </w:r>
      <w:r w:rsidR="001F3D52" w:rsidRPr="007B6A42">
        <w:rPr>
          <w:rFonts w:ascii="Calibri" w:eastAsia="Times New Roman" w:hAnsi="Calibri" w:cs="Calibri"/>
          <w:lang w:eastAsia="en-GB"/>
        </w:rPr>
        <w:t>hrough resource packs created by the UNCRC an</w:t>
      </w:r>
      <w:r w:rsidR="00E72F01">
        <w:rPr>
          <w:rFonts w:ascii="Calibri" w:eastAsia="Times New Roman" w:hAnsi="Calibri" w:cs="Calibri"/>
          <w:lang w:eastAsia="en-GB"/>
        </w:rPr>
        <w:t xml:space="preserve">d encouraging participation in </w:t>
      </w:r>
      <w:r w:rsidR="00E72F01" w:rsidRPr="007B6A42">
        <w:rPr>
          <w:rFonts w:ascii="Calibri" w:eastAsia="Times New Roman" w:hAnsi="Calibri" w:cs="Calibri"/>
          <w:lang w:eastAsia="en-GB"/>
        </w:rPr>
        <w:t>activities</w:t>
      </w:r>
      <w:r w:rsidR="001F3D52" w:rsidRPr="007B6A42">
        <w:rPr>
          <w:rFonts w:ascii="Calibri" w:eastAsia="Times New Roman" w:hAnsi="Calibri" w:cs="Calibri"/>
          <w:lang w:eastAsia="en-GB"/>
        </w:rPr>
        <w:t xml:space="preserve"> such as culture days which not only</w:t>
      </w:r>
      <w:r w:rsidR="00E72F01">
        <w:rPr>
          <w:rFonts w:ascii="Calibri" w:eastAsia="Times New Roman" w:hAnsi="Calibri" w:cs="Calibri"/>
          <w:lang w:eastAsia="en-GB"/>
        </w:rPr>
        <w:t xml:space="preserve"> involves</w:t>
      </w:r>
      <w:r w:rsidR="001F3D52" w:rsidRPr="007B6A42">
        <w:rPr>
          <w:rFonts w:ascii="Calibri" w:eastAsia="Times New Roman" w:hAnsi="Calibri" w:cs="Calibri"/>
          <w:lang w:eastAsia="en-GB"/>
        </w:rPr>
        <w:t xml:space="preserve"> the children but also the parents</w:t>
      </w:r>
      <w:r w:rsidR="00E72F01">
        <w:rPr>
          <w:rFonts w:ascii="Calibri" w:eastAsia="Times New Roman" w:hAnsi="Calibri" w:cs="Calibri"/>
          <w:lang w:eastAsia="en-GB"/>
        </w:rPr>
        <w:t xml:space="preserve">. By doing this, it uses the benefits that globalisation has to offer by creating a more integrated society that has </w:t>
      </w:r>
      <w:r w:rsidR="00CE6738" w:rsidRPr="007B6A42">
        <w:rPr>
          <w:rFonts w:ascii="Calibri" w:eastAsia="Times New Roman" w:hAnsi="Calibri" w:cs="Calibri"/>
          <w:lang w:eastAsia="en-GB"/>
        </w:rPr>
        <w:t xml:space="preserve">a better understanding </w:t>
      </w:r>
      <w:r w:rsidR="00E72F01">
        <w:rPr>
          <w:rFonts w:ascii="Calibri" w:eastAsia="Times New Roman" w:hAnsi="Calibri" w:cs="Calibri"/>
          <w:lang w:eastAsia="en-GB"/>
        </w:rPr>
        <w:t xml:space="preserve">of each other </w:t>
      </w:r>
      <w:r w:rsidR="00CE6738" w:rsidRPr="007B6A42">
        <w:rPr>
          <w:rFonts w:ascii="Calibri" w:eastAsia="Times New Roman" w:hAnsi="Calibri" w:cs="Calibri"/>
          <w:lang w:eastAsia="en-GB"/>
        </w:rPr>
        <w:t xml:space="preserve">and </w:t>
      </w:r>
      <w:r w:rsidR="00E72F01">
        <w:rPr>
          <w:rFonts w:ascii="Calibri" w:eastAsia="Times New Roman" w:hAnsi="Calibri" w:cs="Calibri"/>
          <w:lang w:eastAsia="en-GB"/>
        </w:rPr>
        <w:t>will be a</w:t>
      </w:r>
      <w:r w:rsidR="00CE6738" w:rsidRPr="007B6A42">
        <w:rPr>
          <w:rFonts w:ascii="Calibri" w:eastAsia="Times New Roman" w:hAnsi="Calibri" w:cs="Calibri"/>
          <w:lang w:eastAsia="en-GB"/>
        </w:rPr>
        <w:t xml:space="preserve"> safe space for those who happen to be from a transnational family</w:t>
      </w:r>
      <w:r w:rsidR="00E72F01">
        <w:rPr>
          <w:rFonts w:ascii="Calibri" w:eastAsia="Times New Roman" w:hAnsi="Calibri" w:cs="Calibri"/>
          <w:lang w:eastAsia="en-GB"/>
        </w:rPr>
        <w:t xml:space="preserve"> background</w:t>
      </w:r>
      <w:r w:rsidR="00CE6738" w:rsidRPr="007B6A42">
        <w:rPr>
          <w:rFonts w:ascii="Calibri" w:eastAsia="Times New Roman" w:hAnsi="Calibri" w:cs="Calibri"/>
          <w:lang w:eastAsia="en-GB"/>
        </w:rPr>
        <w:t xml:space="preserve">. </w:t>
      </w:r>
    </w:p>
    <w:p w14:paraId="54FD856F" w14:textId="1CF4E465" w:rsidR="001F3D52" w:rsidRDefault="001F3D52">
      <w:pPr>
        <w:rPr>
          <w:rFonts w:ascii="Arial" w:eastAsia="Times New Roman" w:hAnsi="Arial" w:cs="Arial"/>
          <w:lang w:eastAsia="en-GB"/>
        </w:rPr>
      </w:pPr>
    </w:p>
    <w:p w14:paraId="79EAADD6" w14:textId="08C25DD6" w:rsidR="001F3D52" w:rsidRDefault="001F3D52">
      <w:pPr>
        <w:rPr>
          <w:rFonts w:ascii="Arial" w:eastAsia="Times New Roman" w:hAnsi="Arial" w:cs="Arial"/>
          <w:lang w:eastAsia="en-GB"/>
        </w:rPr>
      </w:pPr>
      <w:r>
        <w:rPr>
          <w:rFonts w:ascii="Arial" w:eastAsia="Times New Roman" w:hAnsi="Arial" w:cs="Arial"/>
          <w:lang w:eastAsia="en-GB"/>
        </w:rPr>
        <w:t>424</w:t>
      </w:r>
      <w:r w:rsidR="00E72F01">
        <w:rPr>
          <w:rFonts w:ascii="Arial" w:eastAsia="Times New Roman" w:hAnsi="Arial" w:cs="Arial"/>
          <w:lang w:eastAsia="en-GB"/>
        </w:rPr>
        <w:t>8</w:t>
      </w:r>
      <w:r w:rsidR="00872F70">
        <w:rPr>
          <w:rFonts w:ascii="Arial" w:eastAsia="Times New Roman" w:hAnsi="Arial" w:cs="Arial"/>
          <w:lang w:eastAsia="en-GB"/>
        </w:rPr>
        <w:t xml:space="preserve"> </w:t>
      </w:r>
    </w:p>
    <w:p w14:paraId="37452C5B" w14:textId="77777777" w:rsidR="001F3D52" w:rsidRDefault="001F3D52">
      <w:pPr>
        <w:rPr>
          <w:rFonts w:ascii="Arial" w:eastAsia="Times New Roman" w:hAnsi="Arial" w:cs="Arial"/>
          <w:lang w:eastAsia="en-GB"/>
        </w:rPr>
      </w:pPr>
    </w:p>
    <w:p w14:paraId="438BB475" w14:textId="4F50E092" w:rsidR="00605997" w:rsidRPr="007B6A42" w:rsidRDefault="00910EE5" w:rsidP="007B6A42">
      <w:r>
        <w:lastRenderedPageBreak/>
        <w:t>Reference List:</w:t>
      </w:r>
    </w:p>
    <w:p w14:paraId="6196C238" w14:textId="77777777" w:rsidR="00605997" w:rsidRPr="00605997" w:rsidRDefault="00605997" w:rsidP="00B651E1">
      <w:pPr>
        <w:rPr>
          <w:rFonts w:ascii="Calibri" w:hAnsi="Calibri" w:cs="Calibri"/>
        </w:rPr>
      </w:pPr>
    </w:p>
    <w:p w14:paraId="6FA5D6C0" w14:textId="77777777" w:rsidR="00605997" w:rsidRPr="00605997" w:rsidRDefault="00605997" w:rsidP="0004265A">
      <w:pPr>
        <w:pStyle w:val="ListParagraph"/>
        <w:numPr>
          <w:ilvl w:val="0"/>
          <w:numId w:val="1"/>
        </w:numPr>
        <w:spacing w:before="100" w:beforeAutospacing="1" w:after="100" w:afterAutospacing="1"/>
        <w:rPr>
          <w:rFonts w:ascii="Calibri" w:eastAsia="Times New Roman" w:hAnsi="Calibri" w:cs="Calibri"/>
          <w:color w:val="000000" w:themeColor="text1"/>
          <w:lang w:eastAsia="en-GB"/>
        </w:rPr>
      </w:pPr>
      <w:r w:rsidRPr="00605997">
        <w:rPr>
          <w:rFonts w:ascii="Calibri" w:eastAsia="Times New Roman" w:hAnsi="Calibri" w:cs="Calibri"/>
          <w:color w:val="000000" w:themeColor="text1"/>
          <w:lang w:eastAsia="en-GB"/>
        </w:rPr>
        <w:t xml:space="preserve">Anderson, M. (1980) </w:t>
      </w:r>
      <w:r w:rsidRPr="00605997">
        <w:rPr>
          <w:rFonts w:ascii="Calibri" w:eastAsia="Times New Roman" w:hAnsi="Calibri" w:cs="Calibri"/>
          <w:i/>
          <w:iCs/>
          <w:color w:val="000000" w:themeColor="text1"/>
          <w:lang w:eastAsia="en-GB"/>
        </w:rPr>
        <w:t xml:space="preserve">Approaches to the History of the Western Family 1500–1914. </w:t>
      </w:r>
      <w:r w:rsidRPr="00605997">
        <w:rPr>
          <w:rFonts w:ascii="Calibri" w:eastAsia="Times New Roman" w:hAnsi="Calibri" w:cs="Calibri"/>
          <w:color w:val="000000" w:themeColor="text1"/>
          <w:lang w:eastAsia="en-GB"/>
        </w:rPr>
        <w:t xml:space="preserve">Cambridge: Cambridge University Press, </w:t>
      </w:r>
      <w:r w:rsidRPr="00605997">
        <w:rPr>
          <w:rFonts w:ascii="Calibri" w:eastAsia="Times New Roman" w:hAnsi="Calibri" w:cs="Calibri"/>
          <w:b/>
          <w:bCs/>
          <w:color w:val="000000" w:themeColor="text1"/>
          <w:lang w:eastAsia="en-GB"/>
        </w:rPr>
        <w:t>cited in Clarke, J</w:t>
      </w:r>
      <w:r w:rsidRPr="00605997">
        <w:rPr>
          <w:rFonts w:ascii="Calibri" w:eastAsia="Times New Roman" w:hAnsi="Calibri" w:cs="Calibri"/>
          <w:color w:val="000000" w:themeColor="text1"/>
          <w:lang w:eastAsia="en-GB"/>
        </w:rPr>
        <w:t xml:space="preserve">. (2002) </w:t>
      </w:r>
      <w:r w:rsidRPr="00605997">
        <w:rPr>
          <w:rFonts w:ascii="Calibri" w:hAnsi="Calibri" w:cs="Calibri"/>
          <w:color w:val="000000" w:themeColor="text1"/>
        </w:rPr>
        <w:t>‘</w:t>
      </w:r>
      <w:r w:rsidRPr="00605997">
        <w:rPr>
          <w:rFonts w:ascii="Calibri" w:hAnsi="Calibri" w:cs="Calibri"/>
          <w:i/>
          <w:iCs/>
          <w:color w:val="000000" w:themeColor="text1"/>
        </w:rPr>
        <w:t>Part One Children and Childhood’</w:t>
      </w:r>
      <w:r w:rsidRPr="00605997">
        <w:rPr>
          <w:rFonts w:ascii="Calibri" w:hAnsi="Calibri" w:cs="Calibri"/>
          <w:color w:val="000000" w:themeColor="text1"/>
        </w:rPr>
        <w:t>. Pearson.</w:t>
      </w:r>
    </w:p>
    <w:p w14:paraId="482C7FFB" w14:textId="77777777" w:rsidR="00605997" w:rsidRPr="00605997" w:rsidRDefault="00605997" w:rsidP="0004265A">
      <w:pPr>
        <w:pStyle w:val="ListParagraph"/>
        <w:numPr>
          <w:ilvl w:val="0"/>
          <w:numId w:val="1"/>
        </w:numPr>
        <w:spacing w:before="100" w:beforeAutospacing="1" w:after="100" w:afterAutospacing="1"/>
        <w:rPr>
          <w:rFonts w:ascii="Calibri" w:eastAsia="Times New Roman" w:hAnsi="Calibri" w:cs="Calibri"/>
          <w:color w:val="000000" w:themeColor="text1"/>
          <w:lang w:eastAsia="en-GB"/>
        </w:rPr>
      </w:pPr>
      <w:proofErr w:type="spellStart"/>
      <w:r w:rsidRPr="00605997">
        <w:rPr>
          <w:rFonts w:ascii="Calibri" w:eastAsia="Times New Roman" w:hAnsi="Calibri" w:cs="Calibri"/>
          <w:color w:val="000000" w:themeColor="text1"/>
          <w:lang w:eastAsia="en-GB"/>
        </w:rPr>
        <w:t>Ariès</w:t>
      </w:r>
      <w:proofErr w:type="spellEnd"/>
      <w:r w:rsidRPr="00605997">
        <w:rPr>
          <w:rFonts w:ascii="Calibri" w:eastAsia="Times New Roman" w:hAnsi="Calibri" w:cs="Calibri"/>
          <w:color w:val="000000" w:themeColor="text1"/>
          <w:lang w:eastAsia="en-GB"/>
        </w:rPr>
        <w:t>, P. (1960) ‘</w:t>
      </w:r>
      <w:r w:rsidRPr="00605997">
        <w:rPr>
          <w:rFonts w:ascii="Calibri" w:eastAsia="Times New Roman" w:hAnsi="Calibri" w:cs="Calibri"/>
          <w:i/>
          <w:iCs/>
          <w:color w:val="000000" w:themeColor="text1"/>
          <w:lang w:eastAsia="en-GB"/>
        </w:rPr>
        <w:t>Centuries of Childhood’</w:t>
      </w:r>
      <w:r w:rsidRPr="00605997">
        <w:rPr>
          <w:rFonts w:ascii="Calibri" w:eastAsia="Times New Roman" w:hAnsi="Calibri" w:cs="Calibri"/>
          <w:color w:val="000000" w:themeColor="text1"/>
          <w:lang w:eastAsia="en-GB"/>
        </w:rPr>
        <w:t>. Harmondsworth: Penguin Books. Cited in Clarke, J. (2002)</w:t>
      </w:r>
      <w:r w:rsidRPr="00605997">
        <w:rPr>
          <w:rFonts w:ascii="Calibri" w:hAnsi="Calibri" w:cs="Calibri"/>
          <w:color w:val="000000" w:themeColor="text1"/>
        </w:rPr>
        <w:t xml:space="preserve"> ‘</w:t>
      </w:r>
      <w:r w:rsidRPr="00605997">
        <w:rPr>
          <w:rFonts w:ascii="Calibri" w:hAnsi="Calibri" w:cs="Calibri"/>
          <w:i/>
          <w:iCs/>
          <w:color w:val="000000" w:themeColor="text1"/>
        </w:rPr>
        <w:t>Part One Children and Childhood’</w:t>
      </w:r>
      <w:r w:rsidRPr="00605997">
        <w:rPr>
          <w:rFonts w:ascii="Calibri" w:hAnsi="Calibri" w:cs="Calibri"/>
          <w:color w:val="000000" w:themeColor="text1"/>
        </w:rPr>
        <w:t>. Pearson.</w:t>
      </w:r>
    </w:p>
    <w:p w14:paraId="6E36A050" w14:textId="77777777" w:rsidR="00605997" w:rsidRPr="00605997" w:rsidRDefault="00605997" w:rsidP="00605997">
      <w:pPr>
        <w:pStyle w:val="ListParagraph"/>
        <w:numPr>
          <w:ilvl w:val="0"/>
          <w:numId w:val="1"/>
        </w:numPr>
        <w:rPr>
          <w:rFonts w:ascii="Calibri" w:hAnsi="Calibri" w:cs="Calibri"/>
        </w:rPr>
      </w:pPr>
      <w:r w:rsidRPr="00605997">
        <w:rPr>
          <w:rFonts w:ascii="Calibri" w:hAnsi="Calibri" w:cs="Calibri"/>
        </w:rPr>
        <w:t xml:space="preserve">Bronfenbrenner, U. (1979) cited in Wilder, J and </w:t>
      </w:r>
      <w:proofErr w:type="spellStart"/>
      <w:r w:rsidRPr="00605997">
        <w:rPr>
          <w:rFonts w:ascii="Calibri" w:hAnsi="Calibri" w:cs="Calibri"/>
        </w:rPr>
        <w:t>Lillvist</w:t>
      </w:r>
      <w:proofErr w:type="spellEnd"/>
      <w:r w:rsidRPr="00605997">
        <w:rPr>
          <w:rFonts w:ascii="Calibri" w:hAnsi="Calibri" w:cs="Calibri"/>
        </w:rPr>
        <w:t>, A. (2018) ‘</w:t>
      </w:r>
      <w:r w:rsidRPr="00605997">
        <w:rPr>
          <w:rFonts w:ascii="Calibri" w:hAnsi="Calibri" w:cs="Calibri"/>
          <w:i/>
          <w:iCs/>
        </w:rPr>
        <w:t>European Early Childhood Research Journal,</w:t>
      </w:r>
      <w:r w:rsidRPr="00605997">
        <w:rPr>
          <w:rFonts w:ascii="Calibri" w:hAnsi="Calibri" w:cs="Calibri"/>
        </w:rPr>
        <w:t xml:space="preserve"> </w:t>
      </w:r>
      <w:r w:rsidRPr="00605997">
        <w:rPr>
          <w:rFonts w:ascii="Calibri" w:hAnsi="Calibri" w:cs="Calibri"/>
          <w:i/>
          <w:iCs/>
        </w:rPr>
        <w:t xml:space="preserve">Learning journey: a conceptual framework for </w:t>
      </w:r>
      <w:proofErr w:type="spellStart"/>
      <w:r w:rsidRPr="00605997">
        <w:rPr>
          <w:rFonts w:ascii="Calibri" w:hAnsi="Calibri" w:cs="Calibri"/>
          <w:i/>
          <w:iCs/>
        </w:rPr>
        <w:t>analyzing</w:t>
      </w:r>
      <w:proofErr w:type="spellEnd"/>
      <w:r w:rsidRPr="00605997">
        <w:rPr>
          <w:rFonts w:ascii="Calibri" w:hAnsi="Calibri" w:cs="Calibri"/>
          <w:i/>
          <w:iCs/>
        </w:rPr>
        <w:t xml:space="preserve"> children’s learning in educational transitions’</w:t>
      </w:r>
      <w:r w:rsidRPr="00605997">
        <w:rPr>
          <w:rFonts w:ascii="Calibri" w:hAnsi="Calibri" w:cs="Calibri"/>
        </w:rPr>
        <w:t xml:space="preserve">. London, Routledge Publisher. Available at: </w:t>
      </w:r>
      <w:hyperlink r:id="rId6" w:history="1">
        <w:r w:rsidRPr="00605997">
          <w:rPr>
            <w:rStyle w:val="Hyperlink"/>
            <w:rFonts w:ascii="Calibri" w:hAnsi="Calibri" w:cs="Calibri"/>
          </w:rPr>
          <w:t>https://www-tandfonline-com.ezproxy.uwtsd.ac.uk/doi/pdf/10.1080/1350293X.2018.1522736</w:t>
        </w:r>
      </w:hyperlink>
      <w:r w:rsidRPr="00605997">
        <w:rPr>
          <w:rFonts w:ascii="Calibri" w:hAnsi="Calibri" w:cs="Calibri"/>
        </w:rPr>
        <w:t xml:space="preserve"> </w:t>
      </w:r>
      <w:r w:rsidRPr="00605997">
        <w:rPr>
          <w:rStyle w:val="Hyperlink"/>
          <w:rFonts w:ascii="Calibri" w:hAnsi="Calibri" w:cs="Calibri"/>
          <w:color w:val="000000" w:themeColor="text1"/>
          <w:u w:val="none"/>
        </w:rPr>
        <w:t>, (Accessed: 21.03.2020).</w:t>
      </w:r>
    </w:p>
    <w:p w14:paraId="40B11EFD" w14:textId="77777777" w:rsidR="00605997" w:rsidRPr="00605997" w:rsidRDefault="00605997" w:rsidP="00605997">
      <w:pPr>
        <w:pStyle w:val="ListParagraph"/>
        <w:numPr>
          <w:ilvl w:val="0"/>
          <w:numId w:val="1"/>
        </w:numPr>
        <w:rPr>
          <w:rStyle w:val="Hyperlink"/>
          <w:rFonts w:ascii="Calibri" w:hAnsi="Calibri" w:cs="Calibri"/>
          <w:color w:val="auto"/>
          <w:u w:val="none"/>
        </w:rPr>
      </w:pPr>
      <w:r w:rsidRPr="00605997">
        <w:rPr>
          <w:rFonts w:ascii="Calibri" w:eastAsia="Times New Roman" w:hAnsi="Calibri" w:cs="Calibri"/>
          <w:lang w:eastAsia="en-GB"/>
        </w:rPr>
        <w:t xml:space="preserve">Brown, E., Khan, L. &amp; Parsonage, M. (2012) “A chance to change: Delivering effective parenting programmes to transform lives” Centre for Mental Health. Cited in Flying Start (2017). </w:t>
      </w:r>
      <w:r w:rsidRPr="00605997">
        <w:rPr>
          <w:rStyle w:val="Hyperlink"/>
          <w:rFonts w:ascii="Calibri" w:hAnsi="Calibri" w:cs="Calibri"/>
          <w:i/>
          <w:iCs/>
          <w:color w:val="000000" w:themeColor="text1"/>
          <w:u w:val="none"/>
        </w:rPr>
        <w:t>‘Parenting Support Programme’.</w:t>
      </w:r>
      <w:r w:rsidRPr="00605997">
        <w:rPr>
          <w:rStyle w:val="Hyperlink"/>
          <w:rFonts w:ascii="Calibri" w:hAnsi="Calibri" w:cs="Calibri"/>
          <w:color w:val="000000" w:themeColor="text1"/>
          <w:u w:val="none"/>
        </w:rPr>
        <w:t xml:space="preserve"> Welsh Government,  Available at: </w:t>
      </w:r>
      <w:hyperlink r:id="rId7" w:history="1">
        <w:r w:rsidRPr="00605997">
          <w:rPr>
            <w:rStyle w:val="Hyperlink"/>
            <w:rFonts w:ascii="Calibri" w:hAnsi="Calibri" w:cs="Calibri"/>
          </w:rPr>
          <w:t>https://gov.wales/sites/default/files/publications/2019-07/flying-start-parenting-support-guidance.pdf</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 (Accessed: 21.03.2020).</w:t>
      </w:r>
    </w:p>
    <w:p w14:paraId="65FEA88C" w14:textId="77777777" w:rsidR="00605997" w:rsidRPr="00605997" w:rsidRDefault="00605997" w:rsidP="004C0DB2">
      <w:pPr>
        <w:pStyle w:val="ListParagraph"/>
        <w:numPr>
          <w:ilvl w:val="0"/>
          <w:numId w:val="1"/>
        </w:numPr>
        <w:rPr>
          <w:rFonts w:ascii="Calibri" w:hAnsi="Calibri" w:cs="Calibri"/>
          <w:color w:val="000000" w:themeColor="text1"/>
        </w:rPr>
      </w:pPr>
      <w:r w:rsidRPr="00605997">
        <w:rPr>
          <w:rFonts w:ascii="Calibri" w:hAnsi="Calibri" w:cs="Calibri"/>
          <w:color w:val="000000" w:themeColor="text1"/>
        </w:rPr>
        <w:t>Clarke,</w:t>
      </w:r>
      <w:r w:rsidRPr="00605997">
        <w:rPr>
          <w:rFonts w:ascii="Calibri" w:hAnsi="Calibri" w:cs="Calibri"/>
          <w:color w:val="000000" w:themeColor="text1"/>
        </w:rPr>
        <w:tab/>
        <w:t>J. (2002) ‘</w:t>
      </w:r>
      <w:r w:rsidRPr="00605997">
        <w:rPr>
          <w:rFonts w:ascii="Calibri" w:hAnsi="Calibri" w:cs="Calibri"/>
          <w:i/>
          <w:iCs/>
          <w:color w:val="000000" w:themeColor="text1"/>
        </w:rPr>
        <w:t>Part One Children and Childhood’</w:t>
      </w:r>
      <w:r w:rsidRPr="00605997">
        <w:rPr>
          <w:rFonts w:ascii="Calibri" w:hAnsi="Calibri" w:cs="Calibri"/>
          <w:color w:val="000000" w:themeColor="text1"/>
        </w:rPr>
        <w:t xml:space="preserve">. Pearson. </w:t>
      </w:r>
    </w:p>
    <w:p w14:paraId="7594FE7D" w14:textId="77777777" w:rsidR="00605997" w:rsidRPr="00605997" w:rsidRDefault="00605997" w:rsidP="006631D2">
      <w:pPr>
        <w:pStyle w:val="NormalWeb"/>
        <w:numPr>
          <w:ilvl w:val="0"/>
          <w:numId w:val="1"/>
        </w:numPr>
        <w:rPr>
          <w:rFonts w:ascii="Calibri" w:hAnsi="Calibri" w:cs="Calibri"/>
        </w:rPr>
      </w:pPr>
      <w:r w:rsidRPr="00605997">
        <w:rPr>
          <w:rFonts w:ascii="Calibri" w:hAnsi="Calibri" w:cs="Calibri"/>
        </w:rPr>
        <w:t>Conn, W. (1977) ‘</w:t>
      </w:r>
      <w:r w:rsidRPr="00605997">
        <w:rPr>
          <w:rFonts w:ascii="Calibri" w:hAnsi="Calibri" w:cs="Calibri"/>
          <w:i/>
          <w:iCs/>
        </w:rPr>
        <w:t>Personal Identity and Creative Self-understanding: Contributions of Jean Piaget and Erik Erikson to the Psychological Foundations of Theology’</w:t>
      </w:r>
      <w:r w:rsidRPr="00605997">
        <w:rPr>
          <w:rFonts w:ascii="Calibri" w:hAnsi="Calibri" w:cs="Calibri"/>
        </w:rPr>
        <w:t xml:space="preserve">. Available at: </w:t>
      </w:r>
      <w:hyperlink r:id="rId8" w:history="1">
        <w:r w:rsidRPr="00605997">
          <w:rPr>
            <w:rStyle w:val="Hyperlink"/>
            <w:rFonts w:ascii="Calibri" w:hAnsi="Calibri" w:cs="Calibri"/>
          </w:rPr>
          <w:t>https://web-a-ebscohost-com.ezproxy.uwtsd.ac.uk/ehost/pdfviewer/pdfviewer?vid=1&amp;sid=4a309c1f-4581-4342-a14b-f64caf6e8204%40sessionmgr4008</w:t>
        </w:r>
      </w:hyperlink>
      <w:r w:rsidRPr="00605997">
        <w:rPr>
          <w:rFonts w:ascii="Calibri" w:hAnsi="Calibri" w:cs="Calibri"/>
        </w:rPr>
        <w:t xml:space="preserve"> , (Last Accessed: 24.03.2020)</w:t>
      </w:r>
    </w:p>
    <w:p w14:paraId="6FF3F65F" w14:textId="77777777" w:rsidR="00605997" w:rsidRPr="00605997" w:rsidRDefault="00605997" w:rsidP="004C0DB2">
      <w:pPr>
        <w:pStyle w:val="ListParagraph"/>
        <w:numPr>
          <w:ilvl w:val="0"/>
          <w:numId w:val="1"/>
        </w:numPr>
        <w:rPr>
          <w:rFonts w:ascii="Calibri" w:hAnsi="Calibri" w:cs="Calibri"/>
        </w:rPr>
      </w:pPr>
      <w:r w:rsidRPr="00605997">
        <w:rPr>
          <w:rFonts w:ascii="Calibri" w:hAnsi="Calibri" w:cs="Calibri"/>
        </w:rPr>
        <w:t xml:space="preserve">Davies, M and Webb, E. (2000) ‘Promoting the Psychological Well-Being of Refugee Children’, London, SAGE Publications, Volume 5. Available at: </w:t>
      </w:r>
      <w:hyperlink r:id="rId9" w:history="1">
        <w:r w:rsidRPr="00605997">
          <w:rPr>
            <w:rStyle w:val="Hyperlink"/>
            <w:rFonts w:ascii="Calibri" w:hAnsi="Calibri" w:cs="Calibri"/>
          </w:rPr>
          <w:t>http://citeseerx.ist.psu.edu</w:t>
        </w:r>
      </w:hyperlink>
      <w:r w:rsidRPr="00605997">
        <w:rPr>
          <w:rFonts w:ascii="Calibri" w:hAnsi="Calibri" w:cs="Calibri"/>
        </w:rPr>
        <w:t xml:space="preserve"> , </w:t>
      </w:r>
      <w:r w:rsidRPr="00605997">
        <w:rPr>
          <w:rStyle w:val="Hyperlink"/>
          <w:rFonts w:ascii="Calibri" w:hAnsi="Calibri" w:cs="Calibri"/>
          <w:color w:val="000000" w:themeColor="text1"/>
          <w:u w:val="none"/>
        </w:rPr>
        <w:t>(Accessed: 23.03.2020).</w:t>
      </w:r>
    </w:p>
    <w:p w14:paraId="7D3F892D" w14:textId="77777777" w:rsidR="00605997" w:rsidRPr="00605997" w:rsidRDefault="00605997" w:rsidP="00F06347">
      <w:pPr>
        <w:pStyle w:val="ListParagraph"/>
        <w:numPr>
          <w:ilvl w:val="0"/>
          <w:numId w:val="1"/>
        </w:numPr>
        <w:rPr>
          <w:rStyle w:val="Hyperlink"/>
          <w:rFonts w:ascii="Calibri" w:hAnsi="Calibri" w:cs="Calibri"/>
          <w:color w:val="auto"/>
          <w:u w:val="none"/>
        </w:rPr>
      </w:pPr>
      <w:r w:rsidRPr="00605997">
        <w:rPr>
          <w:rStyle w:val="Hyperlink"/>
          <w:rFonts w:ascii="Calibri" w:hAnsi="Calibri" w:cs="Calibri"/>
          <w:color w:val="000000" w:themeColor="text1"/>
          <w:u w:val="none"/>
        </w:rPr>
        <w:t xml:space="preserve">Flying Start (2017) </w:t>
      </w:r>
      <w:r w:rsidRPr="00605997">
        <w:rPr>
          <w:rStyle w:val="Hyperlink"/>
          <w:rFonts w:ascii="Calibri" w:hAnsi="Calibri" w:cs="Calibri"/>
          <w:i/>
          <w:iCs/>
          <w:color w:val="000000" w:themeColor="text1"/>
          <w:u w:val="none"/>
        </w:rPr>
        <w:t>‘Parenting Support Programme’.</w:t>
      </w:r>
      <w:r w:rsidRPr="00605997">
        <w:rPr>
          <w:rStyle w:val="Hyperlink"/>
          <w:rFonts w:ascii="Calibri" w:hAnsi="Calibri" w:cs="Calibri"/>
          <w:color w:val="000000" w:themeColor="text1"/>
          <w:u w:val="none"/>
        </w:rPr>
        <w:t xml:space="preserve"> Welsh Government,  Available at: </w:t>
      </w:r>
      <w:hyperlink r:id="rId10" w:history="1">
        <w:r w:rsidRPr="00605997">
          <w:rPr>
            <w:rStyle w:val="Hyperlink"/>
            <w:rFonts w:ascii="Calibri" w:hAnsi="Calibri" w:cs="Calibri"/>
          </w:rPr>
          <w:t>https://gov.wales/sites/default/files/publications/2019-07/flying-start-parenting-support-guidance.pdf</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 (Accessed: 21.03.2020).</w:t>
      </w:r>
    </w:p>
    <w:p w14:paraId="097E8E7E" w14:textId="575DED15" w:rsidR="00605997" w:rsidRPr="00605997" w:rsidRDefault="00605997" w:rsidP="006B7488">
      <w:pPr>
        <w:pStyle w:val="ListParagraph"/>
        <w:numPr>
          <w:ilvl w:val="0"/>
          <w:numId w:val="1"/>
        </w:numPr>
        <w:spacing w:before="100" w:beforeAutospacing="1" w:after="100" w:afterAutospacing="1"/>
        <w:rPr>
          <w:rFonts w:ascii="Calibri" w:hAnsi="Calibri" w:cs="Calibri"/>
        </w:rPr>
      </w:pPr>
      <w:proofErr w:type="spellStart"/>
      <w:r w:rsidRPr="00605997">
        <w:rPr>
          <w:rFonts w:ascii="Calibri" w:hAnsi="Calibri" w:cs="Calibri"/>
          <w:color w:val="000000" w:themeColor="text1"/>
        </w:rPr>
        <w:t>Grumbine</w:t>
      </w:r>
      <w:proofErr w:type="spellEnd"/>
      <w:r w:rsidRPr="00605997">
        <w:rPr>
          <w:rFonts w:ascii="Calibri" w:hAnsi="Calibri" w:cs="Calibri"/>
          <w:color w:val="000000" w:themeColor="text1"/>
        </w:rPr>
        <w:t>,</w:t>
      </w:r>
      <w:r>
        <w:rPr>
          <w:rFonts w:ascii="Calibri" w:hAnsi="Calibri" w:cs="Calibri"/>
          <w:color w:val="000000" w:themeColor="text1"/>
        </w:rPr>
        <w:t xml:space="preserve"> M.</w:t>
      </w:r>
      <w:r w:rsidRPr="00605997">
        <w:rPr>
          <w:rFonts w:ascii="Calibri" w:hAnsi="Calibri" w:cs="Calibri"/>
          <w:color w:val="000000" w:themeColor="text1"/>
        </w:rPr>
        <w:t xml:space="preserve"> Rodriguez</w:t>
      </w:r>
      <w:r>
        <w:rPr>
          <w:rFonts w:ascii="Calibri" w:hAnsi="Calibri" w:cs="Calibri"/>
          <w:color w:val="000000" w:themeColor="text1"/>
        </w:rPr>
        <w:t>, C</w:t>
      </w:r>
      <w:r w:rsidRPr="00605997">
        <w:rPr>
          <w:rFonts w:ascii="Calibri" w:hAnsi="Calibri" w:cs="Calibri"/>
          <w:color w:val="000000" w:themeColor="text1"/>
        </w:rPr>
        <w:t xml:space="preserve"> and </w:t>
      </w:r>
      <w:proofErr w:type="spellStart"/>
      <w:r w:rsidRPr="00605997">
        <w:rPr>
          <w:rFonts w:ascii="Calibri" w:hAnsi="Calibri" w:cs="Calibri"/>
          <w:color w:val="000000" w:themeColor="text1"/>
        </w:rPr>
        <w:t>Im</w:t>
      </w:r>
      <w:proofErr w:type="spellEnd"/>
      <w:r>
        <w:rPr>
          <w:rFonts w:ascii="Calibri" w:hAnsi="Calibri" w:cs="Calibri"/>
          <w:color w:val="000000" w:themeColor="text1"/>
        </w:rPr>
        <w:t xml:space="preserve">, H. </w:t>
      </w:r>
      <w:r w:rsidRPr="00605997">
        <w:rPr>
          <w:rFonts w:ascii="Calibri" w:hAnsi="Calibri" w:cs="Calibri"/>
          <w:color w:val="000000" w:themeColor="text1"/>
        </w:rPr>
        <w:t xml:space="preserve">(2020) </w:t>
      </w:r>
      <w:r w:rsidRPr="00605997">
        <w:rPr>
          <w:rFonts w:ascii="Calibri" w:hAnsi="Calibri" w:cs="Calibri"/>
          <w:i/>
          <w:iCs/>
          <w:color w:val="000000" w:themeColor="text1"/>
        </w:rPr>
        <w:t>‘</w:t>
      </w:r>
      <w:r w:rsidRPr="00605997">
        <w:rPr>
          <w:rFonts w:ascii="Calibri" w:hAnsi="Calibri" w:cs="Calibri"/>
          <w:i/>
          <w:iCs/>
        </w:rPr>
        <w:t xml:space="preserve">A Multitier Model of Refugee Mental Health and Psychosocial Support in Resettlement: Toward Trauma-Informed and Culture-Informed Systems of Care’, </w:t>
      </w:r>
      <w:r w:rsidRPr="00605997">
        <w:rPr>
          <w:rFonts w:ascii="Calibri" w:hAnsi="Calibri" w:cs="Calibri"/>
        </w:rPr>
        <w:t xml:space="preserve">American Psychology Association. Available at: </w:t>
      </w:r>
      <w:hyperlink r:id="rId11" w:history="1">
        <w:r w:rsidRPr="00605997">
          <w:rPr>
            <w:rStyle w:val="Hyperlink"/>
            <w:rFonts w:ascii="Calibri" w:hAnsi="Calibri" w:cs="Calibri"/>
          </w:rPr>
          <w:t>https://content.ebscohost.com/ContentServer.asp?T=P&amp;P=AN&amp;K=2020-04368-001&amp;S=L&amp;D=pdh&amp;EbscoContent=dGJyMNLr40SeqLI4y9fwOLCmsEiep69SsKy4TbeWxWXS&amp;ContentCustomer=dGJyMPGqtVGxp7FRuePfgeyx44Dt6fIA</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w:t>
      </w:r>
      <w:r w:rsidRPr="00605997">
        <w:rPr>
          <w:rStyle w:val="Hyperlink"/>
          <w:rFonts w:ascii="Calibri" w:hAnsi="Calibri" w:cs="Calibri"/>
          <w:u w:val="none"/>
        </w:rPr>
        <w:t xml:space="preserve"> </w:t>
      </w:r>
      <w:r w:rsidRPr="00605997">
        <w:rPr>
          <w:rFonts w:ascii="Calibri" w:hAnsi="Calibri" w:cs="Calibri"/>
        </w:rPr>
        <w:t>(Last Accessed: 24.03.2020).</w:t>
      </w:r>
    </w:p>
    <w:p w14:paraId="572D3716" w14:textId="77777777" w:rsidR="00605997" w:rsidRPr="00605997" w:rsidRDefault="00605997" w:rsidP="00BB59F7">
      <w:pPr>
        <w:pStyle w:val="ListParagraph"/>
        <w:numPr>
          <w:ilvl w:val="0"/>
          <w:numId w:val="1"/>
        </w:numPr>
        <w:rPr>
          <w:rStyle w:val="Hyperlink"/>
          <w:rFonts w:ascii="Calibri" w:hAnsi="Calibri" w:cs="Calibri"/>
          <w:color w:val="auto"/>
          <w:u w:val="none"/>
        </w:rPr>
      </w:pPr>
      <w:r w:rsidRPr="00605997">
        <w:rPr>
          <w:rFonts w:ascii="Calibri" w:hAnsi="Calibri" w:cs="Calibri"/>
        </w:rPr>
        <w:t>Home Office (N.A). ‘</w:t>
      </w:r>
      <w:r w:rsidRPr="00605997">
        <w:rPr>
          <w:rFonts w:ascii="Calibri" w:hAnsi="Calibri" w:cs="Calibri"/>
          <w:i/>
          <w:iCs/>
        </w:rPr>
        <w:t>Asylum Support’.</w:t>
      </w:r>
      <w:r w:rsidRPr="00605997">
        <w:rPr>
          <w:rFonts w:ascii="Calibri" w:hAnsi="Calibri" w:cs="Calibri"/>
        </w:rPr>
        <w:t xml:space="preserve"> Available at: </w:t>
      </w:r>
      <w:hyperlink r:id="rId12" w:history="1">
        <w:r w:rsidRPr="00605997">
          <w:rPr>
            <w:rStyle w:val="Hyperlink"/>
            <w:rFonts w:ascii="Calibri" w:hAnsi="Calibri" w:cs="Calibri"/>
          </w:rPr>
          <w:t>https://www.gov.uk/asylum-support/what-youll-get \</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 (Accessed: 21.03.2020).</w:t>
      </w:r>
    </w:p>
    <w:p w14:paraId="7CA7337C" w14:textId="77777777" w:rsidR="00605997" w:rsidRPr="00605997" w:rsidRDefault="00605997" w:rsidP="00261E73">
      <w:pPr>
        <w:pStyle w:val="ListParagraph"/>
        <w:numPr>
          <w:ilvl w:val="0"/>
          <w:numId w:val="1"/>
        </w:numPr>
        <w:rPr>
          <w:rFonts w:ascii="Calibri" w:hAnsi="Calibri" w:cs="Calibri"/>
        </w:rPr>
      </w:pPr>
      <w:r w:rsidRPr="00605997">
        <w:rPr>
          <w:rFonts w:ascii="Calibri" w:hAnsi="Calibri" w:cs="Calibri"/>
        </w:rPr>
        <w:t xml:space="preserve">Kelly, E and </w:t>
      </w:r>
      <w:proofErr w:type="spellStart"/>
      <w:r w:rsidRPr="00605997">
        <w:rPr>
          <w:rFonts w:ascii="Calibri" w:hAnsi="Calibri" w:cs="Calibri"/>
        </w:rPr>
        <w:t>Bokhari</w:t>
      </w:r>
      <w:proofErr w:type="spellEnd"/>
      <w:r w:rsidRPr="00605997">
        <w:rPr>
          <w:rFonts w:ascii="Calibri" w:hAnsi="Calibri" w:cs="Calibri"/>
        </w:rPr>
        <w:t xml:space="preserve">, F. (2012) </w:t>
      </w:r>
      <w:r w:rsidRPr="00605997">
        <w:rPr>
          <w:rFonts w:ascii="Calibri" w:hAnsi="Calibri" w:cs="Calibri"/>
          <w:i/>
          <w:iCs/>
        </w:rPr>
        <w:t>‘Safeguarding Children from Abroad: Refugee Asylum Seeking and Trafficked Children in the UK’</w:t>
      </w:r>
      <w:r w:rsidRPr="00605997">
        <w:rPr>
          <w:rFonts w:ascii="Calibri" w:hAnsi="Calibri" w:cs="Calibri"/>
        </w:rPr>
        <w:t xml:space="preserve">. London, Jessica Kingsley Publisher. Available at: </w:t>
      </w:r>
      <w:hyperlink r:id="rId13" w:history="1">
        <w:r w:rsidRPr="00605997">
          <w:rPr>
            <w:rStyle w:val="Hyperlink"/>
            <w:rFonts w:ascii="Calibri" w:hAnsi="Calibri" w:cs="Calibri"/>
            <w:bdr w:val="none" w:sz="0" w:space="0" w:color="auto" w:frame="1"/>
          </w:rPr>
          <w:t>https://books.google.co.uk/</w:t>
        </w:r>
      </w:hyperlink>
      <w:r w:rsidRPr="00605997">
        <w:rPr>
          <w:rFonts w:ascii="Calibri" w:hAnsi="Calibri" w:cs="Calibri"/>
          <w:color w:val="000000"/>
        </w:rPr>
        <w:t xml:space="preserve"> , </w:t>
      </w:r>
      <w:r w:rsidRPr="00605997">
        <w:rPr>
          <w:rStyle w:val="Hyperlink"/>
          <w:rFonts w:ascii="Calibri" w:hAnsi="Calibri" w:cs="Calibri"/>
          <w:color w:val="000000" w:themeColor="text1"/>
          <w:u w:val="none"/>
        </w:rPr>
        <w:t>(Accessed: 23.03.2020).</w:t>
      </w:r>
    </w:p>
    <w:p w14:paraId="356F1CD9" w14:textId="77777777" w:rsidR="00605997" w:rsidRPr="00605997" w:rsidRDefault="00605997" w:rsidP="00F9312C">
      <w:pPr>
        <w:pStyle w:val="commentcontentpara"/>
        <w:numPr>
          <w:ilvl w:val="0"/>
          <w:numId w:val="1"/>
        </w:numPr>
        <w:spacing w:before="0" w:beforeAutospacing="0" w:after="0" w:afterAutospacing="0"/>
        <w:rPr>
          <w:rFonts w:ascii="Calibri" w:hAnsi="Calibri" w:cs="Calibri"/>
          <w:color w:val="000000" w:themeColor="text1"/>
        </w:rPr>
      </w:pPr>
      <w:r w:rsidRPr="00605997">
        <w:rPr>
          <w:rFonts w:ascii="Calibri" w:hAnsi="Calibri" w:cs="Calibri"/>
          <w:color w:val="000000" w:themeColor="text1"/>
        </w:rPr>
        <w:t xml:space="preserve">Liu, S., </w:t>
      </w:r>
      <w:proofErr w:type="spellStart"/>
      <w:r w:rsidRPr="00605997">
        <w:rPr>
          <w:rFonts w:ascii="Calibri" w:hAnsi="Calibri" w:cs="Calibri"/>
          <w:color w:val="000000" w:themeColor="text1"/>
        </w:rPr>
        <w:t>Volčič</w:t>
      </w:r>
      <w:proofErr w:type="spellEnd"/>
      <w:r w:rsidRPr="00605997">
        <w:rPr>
          <w:rFonts w:ascii="Calibri" w:hAnsi="Calibri" w:cs="Calibri"/>
          <w:color w:val="000000" w:themeColor="text1"/>
        </w:rPr>
        <w:t xml:space="preserve">, Z. and </w:t>
      </w:r>
      <w:proofErr w:type="spellStart"/>
      <w:r w:rsidRPr="00605997">
        <w:rPr>
          <w:rFonts w:ascii="Calibri" w:hAnsi="Calibri" w:cs="Calibri"/>
          <w:color w:val="000000" w:themeColor="text1"/>
        </w:rPr>
        <w:t>Gallois</w:t>
      </w:r>
      <w:proofErr w:type="spellEnd"/>
      <w:r w:rsidRPr="00605997">
        <w:rPr>
          <w:rFonts w:ascii="Calibri" w:hAnsi="Calibri" w:cs="Calibri"/>
          <w:color w:val="000000" w:themeColor="text1"/>
        </w:rPr>
        <w:t>, C. (2017) ‘</w:t>
      </w:r>
      <w:r w:rsidRPr="00605997">
        <w:rPr>
          <w:rFonts w:ascii="Calibri" w:hAnsi="Calibri" w:cs="Calibri"/>
          <w:i/>
          <w:iCs/>
          <w:color w:val="000000" w:themeColor="text1"/>
        </w:rPr>
        <w:t>Introducing Intercultural Communication: Global Cultures and Contexts’,</w:t>
      </w:r>
      <w:r w:rsidRPr="00605997">
        <w:rPr>
          <w:rFonts w:ascii="Calibri" w:hAnsi="Calibri" w:cs="Calibri"/>
          <w:color w:val="000000" w:themeColor="text1"/>
        </w:rPr>
        <w:t xml:space="preserve"> California, SAGE Publications, Volume 51.</w:t>
      </w:r>
    </w:p>
    <w:p w14:paraId="02B293F7" w14:textId="77777777" w:rsidR="00605997" w:rsidRPr="00605997" w:rsidRDefault="00605997" w:rsidP="00AF1939">
      <w:pPr>
        <w:pStyle w:val="NormalWeb"/>
        <w:numPr>
          <w:ilvl w:val="0"/>
          <w:numId w:val="1"/>
        </w:numPr>
        <w:rPr>
          <w:rFonts w:ascii="Calibri" w:hAnsi="Calibri" w:cs="Calibri"/>
        </w:rPr>
      </w:pPr>
      <w:proofErr w:type="spellStart"/>
      <w:r w:rsidRPr="00605997">
        <w:rPr>
          <w:rFonts w:ascii="Calibri" w:hAnsi="Calibri" w:cs="Calibri"/>
        </w:rPr>
        <w:t>Manno</w:t>
      </w:r>
      <w:proofErr w:type="spellEnd"/>
      <w:r w:rsidRPr="00605997">
        <w:rPr>
          <w:rFonts w:ascii="Calibri" w:hAnsi="Calibri" w:cs="Calibri"/>
        </w:rPr>
        <w:t xml:space="preserve">, B. (2018) </w:t>
      </w:r>
      <w:r w:rsidRPr="00605997">
        <w:rPr>
          <w:rFonts w:ascii="Calibri" w:hAnsi="Calibri" w:cs="Calibri"/>
          <w:i/>
          <w:iCs/>
        </w:rPr>
        <w:t>‘Michael Polanyi and Erik Erikson: Towards a Post-Critical Perspective on</w:t>
      </w:r>
      <w:r w:rsidRPr="00605997">
        <w:rPr>
          <w:rFonts w:ascii="Calibri" w:hAnsi="Calibri" w:cs="Calibri"/>
          <w:b/>
          <w:bCs/>
          <w:i/>
          <w:iCs/>
        </w:rPr>
        <w:t xml:space="preserve"> </w:t>
      </w:r>
      <w:r w:rsidRPr="00605997">
        <w:rPr>
          <w:rFonts w:ascii="Calibri" w:hAnsi="Calibri" w:cs="Calibri"/>
          <w:i/>
          <w:iCs/>
        </w:rPr>
        <w:t>Human Identity’</w:t>
      </w:r>
      <w:r w:rsidRPr="00605997">
        <w:rPr>
          <w:rFonts w:ascii="Calibri" w:hAnsi="Calibri" w:cs="Calibri"/>
        </w:rPr>
        <w:t xml:space="preserve">. Chicago, ATLAS. Available at: </w:t>
      </w:r>
      <w:hyperlink r:id="rId14" w:history="1">
        <w:r w:rsidRPr="00605997">
          <w:rPr>
            <w:rStyle w:val="Hyperlink"/>
            <w:rFonts w:ascii="Calibri" w:hAnsi="Calibri" w:cs="Calibri"/>
          </w:rPr>
          <w:t>https://content.ebscohost.com/ContentServer.asp?T=P&amp;P=AN&amp;K=ATLA0000776316&amp;S=R&amp;D=rfh&amp;EbscoContent=dGJyMMvl7ESeqLE4y9fwOLCmsEiep7dSrq%2B4TLeWxWXS&amp;ContentCustomer=dGJyMPGqtVGxp7FRuePfgeyx44Dt6fIA</w:t>
        </w:r>
      </w:hyperlink>
      <w:r w:rsidRPr="00605997">
        <w:rPr>
          <w:rFonts w:ascii="Calibri" w:hAnsi="Calibri" w:cs="Calibri"/>
        </w:rPr>
        <w:t xml:space="preserve">  (Last Accessed: 24.03.2020).</w:t>
      </w:r>
    </w:p>
    <w:p w14:paraId="17E32A1F" w14:textId="77777777" w:rsidR="00605997" w:rsidRPr="00605997" w:rsidRDefault="00605997" w:rsidP="006B7488">
      <w:pPr>
        <w:pStyle w:val="ListParagraph"/>
        <w:numPr>
          <w:ilvl w:val="0"/>
          <w:numId w:val="1"/>
        </w:numPr>
        <w:spacing w:before="100" w:beforeAutospacing="1" w:after="100" w:afterAutospacing="1"/>
        <w:rPr>
          <w:rFonts w:ascii="Calibri" w:hAnsi="Calibri" w:cs="Calibri"/>
        </w:rPr>
      </w:pPr>
      <w:proofErr w:type="spellStart"/>
      <w:r w:rsidRPr="00605997">
        <w:rPr>
          <w:rFonts w:ascii="Calibri" w:hAnsi="Calibri" w:cs="Calibri"/>
        </w:rPr>
        <w:t>Manno</w:t>
      </w:r>
      <w:proofErr w:type="spellEnd"/>
      <w:r w:rsidRPr="00605997">
        <w:rPr>
          <w:rFonts w:ascii="Calibri" w:hAnsi="Calibri" w:cs="Calibri"/>
        </w:rPr>
        <w:t>, B. (2018) ‘Michael Polanyi and Erik Erikson: Towards a Post-Critical Perspective on</w:t>
      </w:r>
      <w:r w:rsidRPr="00605997">
        <w:rPr>
          <w:rFonts w:ascii="Calibri" w:hAnsi="Calibri" w:cs="Calibri"/>
          <w:b/>
          <w:bCs/>
        </w:rPr>
        <w:t xml:space="preserve"> </w:t>
      </w:r>
      <w:r w:rsidRPr="00605997">
        <w:rPr>
          <w:rFonts w:ascii="Calibri" w:hAnsi="Calibri" w:cs="Calibri"/>
        </w:rPr>
        <w:t xml:space="preserve">Human Identity’. Chicago, ATLAS.  Available at: </w:t>
      </w:r>
      <w:hyperlink r:id="rId15" w:history="1">
        <w:r w:rsidRPr="00605997">
          <w:rPr>
            <w:rStyle w:val="Hyperlink"/>
            <w:rFonts w:ascii="Calibri" w:hAnsi="Calibri" w:cs="Calibri"/>
          </w:rPr>
          <w:t>https://content.ebscohost.com/ContentServer.asp?T=P&amp;P=AN&amp;K=ATLA0000776316&amp;S=R&amp;D=rfh&amp;EbscoContent=dGJyMMvl7ESeqLE4y9fwOLCmsEiep7dSrq%2B4TLeWxWXS&amp;ContentCustomer=dGJyMPGqtVGxp7FRuePfgeyx44Dt6fIA</w:t>
        </w:r>
      </w:hyperlink>
      <w:r w:rsidRPr="00605997">
        <w:rPr>
          <w:rFonts w:ascii="Calibri" w:hAnsi="Calibri" w:cs="Calibri"/>
        </w:rPr>
        <w:t xml:space="preserve"> , (Last Accessed: 24.03.2020).</w:t>
      </w:r>
    </w:p>
    <w:p w14:paraId="00D3B45F" w14:textId="77777777" w:rsidR="00605997" w:rsidRPr="00605997" w:rsidRDefault="00605997" w:rsidP="00605997">
      <w:pPr>
        <w:pStyle w:val="ListParagraph"/>
        <w:numPr>
          <w:ilvl w:val="0"/>
          <w:numId w:val="1"/>
        </w:numPr>
        <w:rPr>
          <w:rFonts w:ascii="Calibri" w:hAnsi="Calibri" w:cs="Calibri"/>
        </w:rPr>
      </w:pPr>
      <w:proofErr w:type="spellStart"/>
      <w:r w:rsidRPr="00605997">
        <w:rPr>
          <w:rFonts w:ascii="Calibri" w:hAnsi="Calibri" w:cs="Calibri"/>
        </w:rPr>
        <w:t>Marginson</w:t>
      </w:r>
      <w:proofErr w:type="spellEnd"/>
      <w:r w:rsidRPr="00605997">
        <w:rPr>
          <w:rFonts w:ascii="Calibri" w:hAnsi="Calibri" w:cs="Calibri"/>
        </w:rPr>
        <w:t xml:space="preserve">, S. (1999) </w:t>
      </w:r>
      <w:r w:rsidRPr="00605997">
        <w:rPr>
          <w:rFonts w:ascii="Calibri" w:hAnsi="Calibri" w:cs="Calibri"/>
          <w:i/>
          <w:iCs/>
        </w:rPr>
        <w:t>‘After Globalisation: Emerging Politics of Education’</w:t>
      </w:r>
      <w:r w:rsidRPr="00605997">
        <w:rPr>
          <w:rFonts w:ascii="Calibri" w:hAnsi="Calibri" w:cs="Calibri"/>
        </w:rPr>
        <w:t>, Education Policy, cited in Robinson, K. and Diaz, C. (2006) ‘</w:t>
      </w:r>
      <w:r w:rsidRPr="00605997">
        <w:rPr>
          <w:rFonts w:ascii="Calibri" w:hAnsi="Calibri" w:cs="Calibri"/>
          <w:i/>
          <w:iCs/>
        </w:rPr>
        <w:t>Diversity and Difference in Early Childhood Education’</w:t>
      </w:r>
      <w:r w:rsidRPr="00605997">
        <w:rPr>
          <w:rFonts w:ascii="Calibri" w:hAnsi="Calibri" w:cs="Calibri"/>
        </w:rPr>
        <w:t xml:space="preserve">, Berkshire, Open University.  </w:t>
      </w:r>
      <w:r w:rsidRPr="00605997">
        <w:rPr>
          <w:rStyle w:val="Hyperlink"/>
          <w:rFonts w:ascii="Calibri" w:hAnsi="Calibri" w:cs="Calibri"/>
          <w:color w:val="000000" w:themeColor="text1"/>
          <w:u w:val="none"/>
        </w:rPr>
        <w:t xml:space="preserve"> (Accessed: 21.03.2020).</w:t>
      </w:r>
    </w:p>
    <w:p w14:paraId="54BB411B" w14:textId="77777777" w:rsidR="00605997" w:rsidRPr="00605997" w:rsidRDefault="00605997" w:rsidP="00F9312C">
      <w:pPr>
        <w:pStyle w:val="ListParagraph"/>
        <w:numPr>
          <w:ilvl w:val="0"/>
          <w:numId w:val="1"/>
        </w:numPr>
        <w:spacing w:before="100" w:beforeAutospacing="1" w:after="100" w:afterAutospacing="1"/>
        <w:rPr>
          <w:rFonts w:ascii="Calibri" w:eastAsia="Times New Roman" w:hAnsi="Calibri" w:cs="Calibri"/>
          <w:color w:val="000000" w:themeColor="text1"/>
          <w:lang w:eastAsia="en-GB"/>
        </w:rPr>
      </w:pPr>
      <w:proofErr w:type="spellStart"/>
      <w:r w:rsidRPr="00605997">
        <w:rPr>
          <w:rFonts w:ascii="Calibri" w:eastAsia="Times New Roman" w:hAnsi="Calibri" w:cs="Calibri"/>
          <w:color w:val="000000" w:themeColor="text1"/>
          <w:lang w:eastAsia="en-GB"/>
        </w:rPr>
        <w:t>Prout</w:t>
      </w:r>
      <w:proofErr w:type="spellEnd"/>
      <w:r w:rsidRPr="00605997">
        <w:rPr>
          <w:rFonts w:ascii="Calibri" w:eastAsia="Times New Roman" w:hAnsi="Calibri" w:cs="Calibri"/>
          <w:color w:val="000000" w:themeColor="text1"/>
          <w:lang w:eastAsia="en-GB"/>
        </w:rPr>
        <w:t>, A. (2005) ‘</w:t>
      </w:r>
      <w:r w:rsidRPr="00605997">
        <w:rPr>
          <w:rFonts w:ascii="Calibri" w:eastAsia="Times New Roman" w:hAnsi="Calibri" w:cs="Calibri"/>
          <w:i/>
          <w:iCs/>
          <w:color w:val="000000" w:themeColor="text1"/>
          <w:lang w:eastAsia="en-GB"/>
        </w:rPr>
        <w:t>The Future of Childhood Towards the Interdisciplinary Study of Children’</w:t>
      </w:r>
      <w:r w:rsidRPr="00605997">
        <w:rPr>
          <w:rFonts w:ascii="Calibri" w:eastAsia="Times New Roman" w:hAnsi="Calibri" w:cs="Calibri"/>
          <w:color w:val="000000" w:themeColor="text1"/>
          <w:lang w:eastAsia="en-GB"/>
        </w:rPr>
        <w:t>, London, Routledge Falmer.</w:t>
      </w:r>
    </w:p>
    <w:p w14:paraId="2EBD832D" w14:textId="77777777" w:rsidR="00605997" w:rsidRPr="00605997" w:rsidRDefault="00605997" w:rsidP="00605997">
      <w:pPr>
        <w:pStyle w:val="ListParagraph"/>
        <w:numPr>
          <w:ilvl w:val="0"/>
          <w:numId w:val="1"/>
        </w:numPr>
        <w:rPr>
          <w:rFonts w:ascii="Calibri" w:hAnsi="Calibri" w:cs="Calibri"/>
        </w:rPr>
      </w:pPr>
      <w:r w:rsidRPr="00605997">
        <w:rPr>
          <w:rFonts w:ascii="Calibri" w:hAnsi="Calibri" w:cs="Calibri"/>
        </w:rPr>
        <w:t>Robinson, K. and Diaz, C. (2006) ‘</w:t>
      </w:r>
      <w:r w:rsidRPr="00605997">
        <w:rPr>
          <w:rFonts w:ascii="Calibri" w:hAnsi="Calibri" w:cs="Calibri"/>
          <w:i/>
          <w:iCs/>
        </w:rPr>
        <w:t>Diversity and Difference in Early Childhood Education’</w:t>
      </w:r>
      <w:r w:rsidRPr="00605997">
        <w:rPr>
          <w:rFonts w:ascii="Calibri" w:hAnsi="Calibri" w:cs="Calibri"/>
        </w:rPr>
        <w:t xml:space="preserve">, Berkshire, Open University.  Available at: </w:t>
      </w:r>
      <w:hyperlink r:id="rId16" w:history="1">
        <w:r w:rsidRPr="00605997">
          <w:rPr>
            <w:rStyle w:val="Hyperlink"/>
            <w:rFonts w:ascii="Calibri" w:hAnsi="Calibri" w:cs="Calibri"/>
          </w:rPr>
          <w:t>https://www-dawsonera-com.ezproxy.uwtsd.ac.uk/abstract/9780335227587</w:t>
        </w:r>
      </w:hyperlink>
      <w:r w:rsidRPr="00605997">
        <w:rPr>
          <w:rFonts w:ascii="Calibri" w:hAnsi="Calibri" w:cs="Calibri"/>
        </w:rPr>
        <w:t xml:space="preserve"> ,</w:t>
      </w:r>
      <w:r w:rsidRPr="00605997">
        <w:rPr>
          <w:rStyle w:val="Hyperlink"/>
          <w:rFonts w:ascii="Calibri" w:hAnsi="Calibri" w:cs="Calibri"/>
          <w:color w:val="000000" w:themeColor="text1"/>
          <w:u w:val="none"/>
        </w:rPr>
        <w:t xml:space="preserve"> (Accessed: 21.03.2020).</w:t>
      </w:r>
    </w:p>
    <w:p w14:paraId="375E1689" w14:textId="77777777" w:rsidR="00605997" w:rsidRPr="00605997" w:rsidRDefault="00605997" w:rsidP="007F75A8">
      <w:pPr>
        <w:pStyle w:val="ListParagraph"/>
        <w:numPr>
          <w:ilvl w:val="0"/>
          <w:numId w:val="1"/>
        </w:numPr>
        <w:textAlignment w:val="baseline"/>
        <w:rPr>
          <w:rFonts w:ascii="Calibri" w:hAnsi="Calibri" w:cs="Calibri"/>
        </w:rPr>
      </w:pPr>
      <w:r w:rsidRPr="00605997">
        <w:rPr>
          <w:rFonts w:ascii="Calibri" w:hAnsi="Calibri" w:cs="Calibri"/>
        </w:rPr>
        <w:t xml:space="preserve">SCEP (2010) cited in Kelly, E and </w:t>
      </w:r>
      <w:proofErr w:type="spellStart"/>
      <w:r w:rsidRPr="00605997">
        <w:rPr>
          <w:rFonts w:ascii="Calibri" w:hAnsi="Calibri" w:cs="Calibri"/>
        </w:rPr>
        <w:t>Bokhari</w:t>
      </w:r>
      <w:proofErr w:type="spellEnd"/>
      <w:r w:rsidRPr="00605997">
        <w:rPr>
          <w:rFonts w:ascii="Calibri" w:hAnsi="Calibri" w:cs="Calibri"/>
        </w:rPr>
        <w:t xml:space="preserve">, F. (2012) </w:t>
      </w:r>
      <w:r w:rsidRPr="00605997">
        <w:rPr>
          <w:rFonts w:ascii="Calibri" w:hAnsi="Calibri" w:cs="Calibri"/>
          <w:i/>
          <w:iCs/>
        </w:rPr>
        <w:t>‘Safeguarding Children from Abroad: Refugee Asylum Seeking and Trafficked Children in the UK’</w:t>
      </w:r>
      <w:r w:rsidRPr="00605997">
        <w:rPr>
          <w:rFonts w:ascii="Calibri" w:hAnsi="Calibri" w:cs="Calibri"/>
        </w:rPr>
        <w:t xml:space="preserve">. London: Jessica Kingsley Publisher. Available at: </w:t>
      </w:r>
      <w:hyperlink r:id="rId17" w:history="1">
        <w:r w:rsidRPr="00605997">
          <w:rPr>
            <w:rStyle w:val="Hyperlink"/>
            <w:rFonts w:ascii="Calibri" w:hAnsi="Calibri" w:cs="Calibri"/>
            <w:bdr w:val="none" w:sz="0" w:space="0" w:color="auto" w:frame="1"/>
          </w:rPr>
          <w:t>https://books.google.co.uk/</w:t>
        </w:r>
      </w:hyperlink>
      <w:r w:rsidRPr="00605997">
        <w:rPr>
          <w:rFonts w:ascii="Calibri" w:hAnsi="Calibri" w:cs="Calibri"/>
          <w:color w:val="000000"/>
        </w:rPr>
        <w:t xml:space="preserve"> , </w:t>
      </w:r>
      <w:r w:rsidRPr="00605997">
        <w:rPr>
          <w:rStyle w:val="Hyperlink"/>
          <w:rFonts w:ascii="Calibri" w:hAnsi="Calibri" w:cs="Calibri"/>
          <w:color w:val="000000" w:themeColor="text1"/>
          <w:u w:val="none"/>
        </w:rPr>
        <w:t>(Accessed: 23.03.2020).</w:t>
      </w:r>
    </w:p>
    <w:p w14:paraId="2F9360A9" w14:textId="77777777" w:rsidR="00605997" w:rsidRPr="00605997" w:rsidRDefault="00605997" w:rsidP="00F97F50">
      <w:pPr>
        <w:pStyle w:val="ListParagraph"/>
        <w:numPr>
          <w:ilvl w:val="0"/>
          <w:numId w:val="1"/>
        </w:numPr>
        <w:spacing w:before="100" w:beforeAutospacing="1" w:after="100" w:afterAutospacing="1"/>
        <w:rPr>
          <w:rFonts w:ascii="Calibri" w:eastAsia="Times New Roman" w:hAnsi="Calibri" w:cs="Calibri"/>
          <w:color w:val="000000" w:themeColor="text1"/>
          <w:lang w:eastAsia="en-GB"/>
        </w:rPr>
      </w:pPr>
      <w:r w:rsidRPr="00605997">
        <w:rPr>
          <w:rFonts w:ascii="Calibri" w:eastAsia="Times New Roman" w:hAnsi="Calibri" w:cs="Calibri"/>
          <w:color w:val="000000" w:themeColor="text1"/>
          <w:lang w:eastAsia="en-GB"/>
        </w:rPr>
        <w:t xml:space="preserve">Stone, L. (1977) </w:t>
      </w:r>
      <w:r w:rsidRPr="00605997">
        <w:rPr>
          <w:rFonts w:ascii="Calibri" w:eastAsia="Times New Roman" w:hAnsi="Calibri" w:cs="Calibri"/>
          <w:i/>
          <w:iCs/>
          <w:color w:val="000000" w:themeColor="text1"/>
          <w:lang w:eastAsia="en-GB"/>
        </w:rPr>
        <w:t xml:space="preserve">The Family, Sex and Marriage in England 1500–1800. </w:t>
      </w:r>
      <w:r w:rsidRPr="00605997">
        <w:rPr>
          <w:rFonts w:ascii="Calibri" w:eastAsia="Times New Roman" w:hAnsi="Calibri" w:cs="Calibri"/>
          <w:color w:val="000000" w:themeColor="text1"/>
          <w:lang w:eastAsia="en-GB"/>
        </w:rPr>
        <w:t xml:space="preserve">London: Weidenfeld, </w:t>
      </w:r>
      <w:r w:rsidRPr="00605997">
        <w:rPr>
          <w:rFonts w:ascii="Calibri" w:eastAsia="Times New Roman" w:hAnsi="Calibri" w:cs="Calibri"/>
          <w:b/>
          <w:bCs/>
          <w:color w:val="000000" w:themeColor="text1"/>
          <w:lang w:eastAsia="en-GB"/>
        </w:rPr>
        <w:t>cited in Clarke</w:t>
      </w:r>
      <w:r w:rsidRPr="00605997">
        <w:rPr>
          <w:rFonts w:ascii="Calibri" w:eastAsia="Times New Roman" w:hAnsi="Calibri" w:cs="Calibri"/>
          <w:color w:val="000000" w:themeColor="text1"/>
          <w:lang w:eastAsia="en-GB"/>
        </w:rPr>
        <w:t xml:space="preserve">, J. (2002) </w:t>
      </w:r>
      <w:r w:rsidRPr="00605997">
        <w:rPr>
          <w:rFonts w:ascii="Calibri" w:hAnsi="Calibri" w:cs="Calibri"/>
          <w:color w:val="000000" w:themeColor="text1"/>
        </w:rPr>
        <w:t>‘</w:t>
      </w:r>
      <w:r w:rsidRPr="00605997">
        <w:rPr>
          <w:rFonts w:ascii="Calibri" w:hAnsi="Calibri" w:cs="Calibri"/>
          <w:i/>
          <w:iCs/>
          <w:color w:val="000000" w:themeColor="text1"/>
        </w:rPr>
        <w:t>Part One Children and Childhood’</w:t>
      </w:r>
      <w:r w:rsidRPr="00605997">
        <w:rPr>
          <w:rFonts w:ascii="Calibri" w:hAnsi="Calibri" w:cs="Calibri"/>
          <w:color w:val="000000" w:themeColor="text1"/>
        </w:rPr>
        <w:t>. Pearson.</w:t>
      </w:r>
    </w:p>
    <w:p w14:paraId="43EFF389" w14:textId="77777777" w:rsidR="00605997" w:rsidRPr="00605997" w:rsidRDefault="00605997" w:rsidP="00261E73">
      <w:pPr>
        <w:pStyle w:val="ListParagraph"/>
        <w:numPr>
          <w:ilvl w:val="0"/>
          <w:numId w:val="1"/>
        </w:numPr>
        <w:rPr>
          <w:rFonts w:ascii="Calibri" w:hAnsi="Calibri" w:cs="Calibri"/>
        </w:rPr>
      </w:pPr>
      <w:r w:rsidRPr="00605997">
        <w:rPr>
          <w:rFonts w:ascii="Calibri" w:hAnsi="Calibri" w:cs="Calibri"/>
        </w:rPr>
        <w:t>The UN Refugee Agency, UNHRC, (2010) ‘</w:t>
      </w:r>
      <w:r w:rsidRPr="00605997">
        <w:rPr>
          <w:rFonts w:ascii="Calibri" w:hAnsi="Calibri" w:cs="Calibri"/>
          <w:i/>
          <w:iCs/>
        </w:rPr>
        <w:t>Convention and Protocol Relating to the Status of Refugees’</w:t>
      </w:r>
      <w:r w:rsidRPr="00605997">
        <w:rPr>
          <w:rFonts w:ascii="Calibri" w:hAnsi="Calibri" w:cs="Calibri"/>
        </w:rPr>
        <w:t xml:space="preserve">, Communications and Public Information Service, Switzerland,  Available at: </w:t>
      </w:r>
      <w:hyperlink r:id="rId18" w:history="1">
        <w:r w:rsidRPr="00605997">
          <w:rPr>
            <w:rStyle w:val="Hyperlink"/>
            <w:rFonts w:ascii="Calibri" w:hAnsi="Calibri" w:cs="Calibri"/>
          </w:rPr>
          <w:t>https://www.unhcr.org/3b66c2aa10.html</w:t>
        </w:r>
      </w:hyperlink>
      <w:r w:rsidRPr="00605997">
        <w:rPr>
          <w:rStyle w:val="Hyperlink"/>
          <w:rFonts w:ascii="Calibri" w:hAnsi="Calibri" w:cs="Calibri"/>
          <w:u w:val="none"/>
        </w:rPr>
        <w:t xml:space="preserve"> </w:t>
      </w:r>
      <w:r w:rsidRPr="00605997">
        <w:rPr>
          <w:rStyle w:val="Hyperlink"/>
          <w:rFonts w:ascii="Calibri" w:hAnsi="Calibri" w:cs="Calibri"/>
          <w:color w:val="000000" w:themeColor="text1"/>
          <w:u w:val="none"/>
        </w:rPr>
        <w:t>, (Accessed: 23.03.2020).</w:t>
      </w:r>
    </w:p>
    <w:p w14:paraId="675E94D3" w14:textId="77777777" w:rsidR="00605997" w:rsidRPr="00605997" w:rsidRDefault="00605997" w:rsidP="00F9312C">
      <w:pPr>
        <w:pStyle w:val="commentcontentpara"/>
        <w:numPr>
          <w:ilvl w:val="0"/>
          <w:numId w:val="1"/>
        </w:numPr>
        <w:spacing w:before="0" w:beforeAutospacing="0" w:after="0" w:afterAutospacing="0"/>
        <w:rPr>
          <w:rFonts w:ascii="Calibri" w:hAnsi="Calibri" w:cs="Calibri"/>
          <w:color w:val="000000" w:themeColor="text1"/>
        </w:rPr>
      </w:pPr>
      <w:r w:rsidRPr="00605997">
        <w:rPr>
          <w:rFonts w:ascii="Calibri" w:hAnsi="Calibri" w:cs="Calibri"/>
          <w:color w:val="000000" w:themeColor="text1"/>
        </w:rPr>
        <w:t xml:space="preserve">Tomlinson’s (1999) cited in Liu, S., </w:t>
      </w:r>
      <w:proofErr w:type="spellStart"/>
      <w:r w:rsidRPr="00605997">
        <w:rPr>
          <w:rFonts w:ascii="Calibri" w:hAnsi="Calibri" w:cs="Calibri"/>
          <w:color w:val="000000" w:themeColor="text1"/>
        </w:rPr>
        <w:t>Volčič</w:t>
      </w:r>
      <w:proofErr w:type="spellEnd"/>
      <w:r w:rsidRPr="00605997">
        <w:rPr>
          <w:rFonts w:ascii="Calibri" w:hAnsi="Calibri" w:cs="Calibri"/>
          <w:color w:val="000000" w:themeColor="text1"/>
        </w:rPr>
        <w:t xml:space="preserve">, Z. and </w:t>
      </w:r>
      <w:proofErr w:type="spellStart"/>
      <w:r w:rsidRPr="00605997">
        <w:rPr>
          <w:rFonts w:ascii="Calibri" w:hAnsi="Calibri" w:cs="Calibri"/>
          <w:color w:val="000000" w:themeColor="text1"/>
        </w:rPr>
        <w:t>Gallois</w:t>
      </w:r>
      <w:proofErr w:type="spellEnd"/>
      <w:r w:rsidRPr="00605997">
        <w:rPr>
          <w:rFonts w:ascii="Calibri" w:hAnsi="Calibri" w:cs="Calibri"/>
          <w:color w:val="000000" w:themeColor="text1"/>
        </w:rPr>
        <w:t>, C. (2017) ‘</w:t>
      </w:r>
      <w:r w:rsidRPr="00605997">
        <w:rPr>
          <w:rFonts w:ascii="Calibri" w:hAnsi="Calibri" w:cs="Calibri"/>
          <w:i/>
          <w:iCs/>
          <w:color w:val="000000" w:themeColor="text1"/>
        </w:rPr>
        <w:t>Introducing Intercultural Communication: Global Cultures and Contexts’,</w:t>
      </w:r>
      <w:r w:rsidRPr="00605997">
        <w:rPr>
          <w:rFonts w:ascii="Calibri" w:hAnsi="Calibri" w:cs="Calibri"/>
          <w:color w:val="000000" w:themeColor="text1"/>
        </w:rPr>
        <w:t xml:space="preserve"> California, SAGE Publications, Volume 51.</w:t>
      </w:r>
    </w:p>
    <w:p w14:paraId="32805C7D" w14:textId="77777777" w:rsidR="00605997" w:rsidRPr="00605997" w:rsidRDefault="00605997" w:rsidP="00F06347">
      <w:pPr>
        <w:pStyle w:val="ListParagraph"/>
        <w:numPr>
          <w:ilvl w:val="0"/>
          <w:numId w:val="1"/>
        </w:numPr>
        <w:rPr>
          <w:rFonts w:ascii="Calibri" w:hAnsi="Calibri" w:cs="Calibri"/>
        </w:rPr>
      </w:pPr>
      <w:r w:rsidRPr="00605997">
        <w:rPr>
          <w:rFonts w:ascii="Calibri" w:hAnsi="Calibri" w:cs="Calibri"/>
        </w:rPr>
        <w:t xml:space="preserve">UNCRC (1992), </w:t>
      </w:r>
      <w:r w:rsidRPr="00605997">
        <w:rPr>
          <w:rFonts w:ascii="Calibri" w:hAnsi="Calibri" w:cs="Calibri"/>
          <w:i/>
          <w:iCs/>
        </w:rPr>
        <w:t xml:space="preserve">‘A Summary of the UN Convention on the Rights of the Child’, </w:t>
      </w:r>
      <w:r w:rsidRPr="00605997">
        <w:rPr>
          <w:rFonts w:ascii="Calibri" w:hAnsi="Calibri" w:cs="Calibri"/>
        </w:rPr>
        <w:t xml:space="preserve">UK, </w:t>
      </w:r>
      <w:proofErr w:type="spellStart"/>
      <w:r w:rsidRPr="00605997">
        <w:rPr>
          <w:rFonts w:ascii="Calibri" w:hAnsi="Calibri" w:cs="Calibri"/>
        </w:rPr>
        <w:t>Unicef</w:t>
      </w:r>
      <w:proofErr w:type="spellEnd"/>
      <w:r w:rsidRPr="00605997">
        <w:rPr>
          <w:rFonts w:ascii="Calibri" w:hAnsi="Calibri" w:cs="Calibri"/>
        </w:rPr>
        <w:t xml:space="preserve">. Available at: </w:t>
      </w:r>
      <w:hyperlink r:id="rId19" w:history="1">
        <w:r w:rsidRPr="00605997">
          <w:rPr>
            <w:rStyle w:val="Hyperlink"/>
            <w:rFonts w:ascii="Calibri" w:hAnsi="Calibri" w:cs="Calibri"/>
          </w:rPr>
          <w:t>https://www.unicef.org.uk/wp-content/uploads/2010/05/UNCRC_summary-1.pdf</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 (Accessed: 21.03.2020).</w:t>
      </w:r>
      <w:r w:rsidRPr="00605997">
        <w:rPr>
          <w:rFonts w:ascii="Calibri" w:hAnsi="Calibri" w:cs="Calibri"/>
        </w:rPr>
        <w:t xml:space="preserve"> </w:t>
      </w:r>
    </w:p>
    <w:p w14:paraId="0168E83A" w14:textId="77777777" w:rsidR="00605997" w:rsidRPr="00605997" w:rsidRDefault="00605997" w:rsidP="00261E73">
      <w:pPr>
        <w:pStyle w:val="ListParagraph"/>
        <w:numPr>
          <w:ilvl w:val="0"/>
          <w:numId w:val="1"/>
        </w:numPr>
        <w:rPr>
          <w:rStyle w:val="Hyperlink"/>
          <w:rFonts w:ascii="Calibri" w:hAnsi="Calibri" w:cs="Calibri"/>
          <w:color w:val="auto"/>
          <w:u w:val="none"/>
        </w:rPr>
      </w:pPr>
      <w:r w:rsidRPr="00605997">
        <w:rPr>
          <w:rFonts w:ascii="Calibri" w:hAnsi="Calibri" w:cs="Calibri"/>
        </w:rPr>
        <w:t xml:space="preserve">UNHRC the UN Refugee Agency UK. (2020) ‘Asylum in the UK’. Available at: </w:t>
      </w:r>
      <w:hyperlink r:id="rId20" w:history="1">
        <w:r w:rsidRPr="00605997">
          <w:rPr>
            <w:rStyle w:val="Hyperlink"/>
            <w:rFonts w:ascii="Calibri" w:eastAsia="Times New Roman" w:hAnsi="Calibri" w:cs="Calibri"/>
            <w:lang w:eastAsia="en-GB"/>
          </w:rPr>
          <w:t>https://www.unhcr.org/uk/asylum-in-the-uk.html</w:t>
        </w:r>
      </w:hyperlink>
      <w:r w:rsidRPr="00605997">
        <w:rPr>
          <w:rFonts w:ascii="Calibri" w:eastAsia="Times New Roman" w:hAnsi="Calibri" w:cs="Calibri"/>
          <w:color w:val="222222"/>
          <w:lang w:eastAsia="en-GB"/>
        </w:rPr>
        <w:t xml:space="preserve"> , </w:t>
      </w:r>
      <w:r w:rsidRPr="00605997">
        <w:rPr>
          <w:rStyle w:val="Hyperlink"/>
          <w:rFonts w:ascii="Calibri" w:hAnsi="Calibri" w:cs="Calibri"/>
          <w:color w:val="000000" w:themeColor="text1"/>
          <w:u w:val="none"/>
        </w:rPr>
        <w:t>(Accessed: 23.03.2020).</w:t>
      </w:r>
    </w:p>
    <w:p w14:paraId="30A1B11E" w14:textId="77777777" w:rsidR="00605997" w:rsidRPr="00605997" w:rsidRDefault="00605997" w:rsidP="000D2C5F">
      <w:pPr>
        <w:pStyle w:val="ListParagraph"/>
        <w:numPr>
          <w:ilvl w:val="0"/>
          <w:numId w:val="1"/>
        </w:numPr>
        <w:rPr>
          <w:rFonts w:ascii="Calibri" w:hAnsi="Calibri" w:cs="Calibri"/>
        </w:rPr>
      </w:pPr>
      <w:r w:rsidRPr="00605997">
        <w:rPr>
          <w:rFonts w:ascii="Calibri" w:hAnsi="Calibri" w:cs="Calibri"/>
        </w:rPr>
        <w:t>UNICEF. (2010) ‘</w:t>
      </w:r>
      <w:r w:rsidRPr="00605997">
        <w:rPr>
          <w:rFonts w:ascii="Calibri" w:hAnsi="Calibri" w:cs="Calibri"/>
          <w:i/>
          <w:iCs/>
        </w:rPr>
        <w:t>UNICEF UK Rights Respecting Schools Award: A Good Practice Review’,</w:t>
      </w:r>
      <w:r w:rsidRPr="00605997">
        <w:rPr>
          <w:rFonts w:ascii="Calibri" w:hAnsi="Calibri" w:cs="Calibri"/>
        </w:rPr>
        <w:t xml:space="preserve"> London, UNICEF UK. Available at: </w:t>
      </w:r>
      <w:hyperlink r:id="rId21" w:history="1">
        <w:r w:rsidRPr="00605997">
          <w:rPr>
            <w:rStyle w:val="Hyperlink"/>
            <w:rFonts w:ascii="Calibri" w:hAnsi="Calibri" w:cs="Calibri"/>
          </w:rPr>
          <w:t>https://www.unicef.org.uk/rights-respecting-schools/wp-content/uploads/sites/4/2014/12/RSSA_Good_Practice_Review.pdf</w:t>
        </w:r>
      </w:hyperlink>
      <w:r w:rsidRPr="00605997">
        <w:rPr>
          <w:rFonts w:ascii="Calibri" w:hAnsi="Calibri" w:cs="Calibri"/>
        </w:rPr>
        <w:t xml:space="preserve"> , (Last Accessed: 23.03.2020).</w:t>
      </w:r>
    </w:p>
    <w:p w14:paraId="4614A0A5" w14:textId="77777777" w:rsidR="00605997" w:rsidRPr="00605997" w:rsidRDefault="00605997" w:rsidP="00FA5A62">
      <w:pPr>
        <w:pStyle w:val="ListParagraph"/>
        <w:numPr>
          <w:ilvl w:val="0"/>
          <w:numId w:val="1"/>
        </w:numPr>
        <w:rPr>
          <w:rFonts w:ascii="Calibri" w:hAnsi="Calibri" w:cs="Calibri"/>
        </w:rPr>
      </w:pPr>
      <w:r w:rsidRPr="00605997">
        <w:rPr>
          <w:rFonts w:ascii="Calibri" w:hAnsi="Calibri" w:cs="Calibri"/>
        </w:rPr>
        <w:t>UNICEF. (N.A) ‘</w:t>
      </w:r>
      <w:r w:rsidRPr="00605997">
        <w:rPr>
          <w:rFonts w:ascii="Calibri" w:hAnsi="Calibri" w:cs="Calibri"/>
          <w:i/>
          <w:iCs/>
        </w:rPr>
        <w:t>What is a Right Respecting School?’</w:t>
      </w:r>
      <w:r w:rsidRPr="00605997">
        <w:rPr>
          <w:rFonts w:ascii="Calibri" w:hAnsi="Calibri" w:cs="Calibri"/>
        </w:rPr>
        <w:t xml:space="preserve">. London, UNICEF UK. Available at: </w:t>
      </w:r>
      <w:hyperlink r:id="rId22" w:history="1">
        <w:r w:rsidRPr="00605997">
          <w:rPr>
            <w:rStyle w:val="Hyperlink"/>
            <w:rFonts w:ascii="Calibri" w:hAnsi="Calibri" w:cs="Calibri"/>
          </w:rPr>
          <w:t>https://www.unicef.org.uk/rights-respecting-schools/the-rrsa/what-is-a-rights-respecting-school/</w:t>
        </w:r>
      </w:hyperlink>
      <w:r w:rsidRPr="00605997">
        <w:rPr>
          <w:rFonts w:ascii="Calibri" w:hAnsi="Calibri" w:cs="Calibri"/>
        </w:rPr>
        <w:t xml:space="preserve">  (Last Accessed: 23.03.2020).</w:t>
      </w:r>
    </w:p>
    <w:p w14:paraId="2063A9A1" w14:textId="77777777" w:rsidR="00605997" w:rsidRPr="00605997" w:rsidRDefault="00605997" w:rsidP="0004265A">
      <w:pPr>
        <w:pStyle w:val="ListParagraph"/>
        <w:numPr>
          <w:ilvl w:val="0"/>
          <w:numId w:val="1"/>
        </w:numPr>
        <w:textAlignment w:val="baseline"/>
        <w:rPr>
          <w:rStyle w:val="Hyperlink"/>
          <w:rFonts w:ascii="Calibri" w:hAnsi="Calibri" w:cs="Calibri"/>
          <w:color w:val="000000"/>
          <w:u w:val="none"/>
        </w:rPr>
      </w:pPr>
      <w:proofErr w:type="spellStart"/>
      <w:r w:rsidRPr="00605997">
        <w:rPr>
          <w:rFonts w:ascii="Calibri" w:hAnsi="Calibri" w:cs="Calibri"/>
        </w:rPr>
        <w:t>Utting</w:t>
      </w:r>
      <w:proofErr w:type="spellEnd"/>
      <w:r w:rsidRPr="00605997">
        <w:rPr>
          <w:rFonts w:ascii="Calibri" w:hAnsi="Calibri" w:cs="Calibri"/>
        </w:rPr>
        <w:t xml:space="preserve"> (1997) cited in Kelly, E and </w:t>
      </w:r>
      <w:proofErr w:type="spellStart"/>
      <w:r w:rsidRPr="00605997">
        <w:rPr>
          <w:rFonts w:ascii="Calibri" w:hAnsi="Calibri" w:cs="Calibri"/>
        </w:rPr>
        <w:t>Bokhari</w:t>
      </w:r>
      <w:proofErr w:type="spellEnd"/>
      <w:r w:rsidRPr="00605997">
        <w:rPr>
          <w:rFonts w:ascii="Calibri" w:hAnsi="Calibri" w:cs="Calibri"/>
        </w:rPr>
        <w:t xml:space="preserve">, F. (2012) </w:t>
      </w:r>
      <w:r w:rsidRPr="00605997">
        <w:rPr>
          <w:rFonts w:ascii="Calibri" w:hAnsi="Calibri" w:cs="Calibri"/>
          <w:i/>
          <w:iCs/>
        </w:rPr>
        <w:t>‘Safeguarding Children from Abroad: Refugee Asylum Seeking and Trafficked Children in the UK’</w:t>
      </w:r>
      <w:r w:rsidRPr="00605997">
        <w:rPr>
          <w:rFonts w:ascii="Calibri" w:hAnsi="Calibri" w:cs="Calibri"/>
        </w:rPr>
        <w:t xml:space="preserve">. London: Jessica Kingsley Publisher. Available at: </w:t>
      </w:r>
      <w:hyperlink r:id="rId23" w:history="1">
        <w:r w:rsidRPr="00605997">
          <w:rPr>
            <w:rStyle w:val="Hyperlink"/>
            <w:rFonts w:ascii="Calibri" w:hAnsi="Calibri" w:cs="Calibri"/>
            <w:bdr w:val="none" w:sz="0" w:space="0" w:color="auto" w:frame="1"/>
          </w:rPr>
          <w:t>https://books.google.co.uk/</w:t>
        </w:r>
      </w:hyperlink>
      <w:r w:rsidRPr="00605997">
        <w:rPr>
          <w:rFonts w:ascii="Calibri" w:hAnsi="Calibri" w:cs="Calibri"/>
          <w:color w:val="000000"/>
        </w:rPr>
        <w:t xml:space="preserve"> , </w:t>
      </w:r>
      <w:r w:rsidRPr="00605997">
        <w:rPr>
          <w:rStyle w:val="Hyperlink"/>
          <w:rFonts w:ascii="Calibri" w:hAnsi="Calibri" w:cs="Calibri"/>
          <w:color w:val="000000" w:themeColor="text1"/>
          <w:u w:val="none"/>
        </w:rPr>
        <w:t>(Accessed: 23.03.2020).</w:t>
      </w:r>
    </w:p>
    <w:p w14:paraId="2A6F52D1" w14:textId="77777777" w:rsidR="00605997" w:rsidRPr="00605997" w:rsidRDefault="00605997" w:rsidP="0004265A">
      <w:pPr>
        <w:pStyle w:val="ListParagraph"/>
        <w:numPr>
          <w:ilvl w:val="0"/>
          <w:numId w:val="1"/>
        </w:numPr>
        <w:rPr>
          <w:rFonts w:ascii="Calibri" w:hAnsi="Calibri" w:cs="Calibri"/>
        </w:rPr>
      </w:pPr>
      <w:r w:rsidRPr="00605997">
        <w:rPr>
          <w:rFonts w:ascii="Calibri" w:hAnsi="Calibri" w:cs="Calibri"/>
        </w:rPr>
        <w:lastRenderedPageBreak/>
        <w:t>Welsh Government (2018) ‘</w:t>
      </w:r>
      <w:r w:rsidRPr="00605997">
        <w:rPr>
          <w:rFonts w:ascii="Calibri" w:hAnsi="Calibri" w:cs="Calibri"/>
          <w:i/>
          <w:iCs/>
        </w:rPr>
        <w:t>Child First Looking After Unaccompanied Asylum-Seeking Children in Wales’. Children’s Legal Centre.</w:t>
      </w:r>
      <w:r w:rsidRPr="00605997">
        <w:rPr>
          <w:rFonts w:ascii="Calibri" w:hAnsi="Calibri" w:cs="Calibri"/>
        </w:rPr>
        <w:t xml:space="preserve"> Available at: </w:t>
      </w:r>
      <w:hyperlink r:id="rId24" w:history="1">
        <w:r w:rsidRPr="00605997">
          <w:rPr>
            <w:rStyle w:val="Hyperlink"/>
            <w:rFonts w:ascii="Calibri" w:hAnsi="Calibri" w:cs="Calibri"/>
          </w:rPr>
          <w:t>https://gov.wales/sites/default/files/publications/2019-04/child-first-looking-after-unaccompanied-asylum-seeking-children-in-wales.pdf</w:t>
        </w:r>
      </w:hyperlink>
      <w:r w:rsidRPr="00605997">
        <w:rPr>
          <w:rFonts w:ascii="Calibri" w:hAnsi="Calibri" w:cs="Calibri"/>
        </w:rPr>
        <w:t xml:space="preserve"> , </w:t>
      </w:r>
      <w:r w:rsidRPr="00605997">
        <w:rPr>
          <w:rStyle w:val="Hyperlink"/>
          <w:rFonts w:ascii="Calibri" w:hAnsi="Calibri" w:cs="Calibri"/>
          <w:color w:val="000000" w:themeColor="text1"/>
          <w:u w:val="none"/>
        </w:rPr>
        <w:t>(Accessed: 21.03.2020).</w:t>
      </w:r>
    </w:p>
    <w:p w14:paraId="0BC8E0CA" w14:textId="77777777" w:rsidR="00605997" w:rsidRPr="00605997" w:rsidRDefault="00605997" w:rsidP="00BF3F29">
      <w:pPr>
        <w:pStyle w:val="NormalWeb"/>
        <w:numPr>
          <w:ilvl w:val="0"/>
          <w:numId w:val="1"/>
        </w:numPr>
        <w:rPr>
          <w:rStyle w:val="Hyperlink"/>
          <w:rFonts w:ascii="Calibri" w:hAnsi="Calibri" w:cs="Calibri"/>
          <w:color w:val="auto"/>
          <w:u w:val="none"/>
        </w:rPr>
      </w:pPr>
      <w:r w:rsidRPr="00605997">
        <w:rPr>
          <w:rFonts w:ascii="Calibri" w:hAnsi="Calibri" w:cs="Calibri"/>
        </w:rPr>
        <w:t>Welsh Government (2019), ‘</w:t>
      </w:r>
      <w:r w:rsidRPr="00605997">
        <w:rPr>
          <w:rFonts w:ascii="Calibri" w:hAnsi="Calibri" w:cs="Calibri"/>
          <w:i/>
          <w:iCs/>
        </w:rPr>
        <w:t xml:space="preserve">Nation of Sanctuary- Refugee and Asylum Seeker Plan’. </w:t>
      </w:r>
      <w:r w:rsidRPr="00605997">
        <w:rPr>
          <w:rFonts w:ascii="Calibri" w:hAnsi="Calibri" w:cs="Calibri"/>
        </w:rPr>
        <w:t xml:space="preserve">Available at:  </w:t>
      </w:r>
      <w:hyperlink r:id="rId25" w:history="1">
        <w:r w:rsidRPr="00605997">
          <w:rPr>
            <w:rStyle w:val="Hyperlink"/>
            <w:rFonts w:ascii="Calibri" w:hAnsi="Calibri" w:cs="Calibri"/>
          </w:rPr>
          <w:t>https://gov.wales/sites/default/files/publications/2019-03/nation-of-sanctuary-refugee-and-asylum-seeker-plan_0.pdf</w:t>
        </w:r>
      </w:hyperlink>
      <w:r w:rsidRPr="00605997">
        <w:rPr>
          <w:rStyle w:val="Hyperlink"/>
          <w:rFonts w:ascii="Calibri" w:hAnsi="Calibri" w:cs="Calibri"/>
        </w:rPr>
        <w:t xml:space="preserve"> </w:t>
      </w:r>
      <w:r w:rsidRPr="00605997">
        <w:rPr>
          <w:rStyle w:val="Hyperlink"/>
          <w:rFonts w:ascii="Calibri" w:hAnsi="Calibri" w:cs="Calibri"/>
          <w:color w:val="000000" w:themeColor="text1"/>
          <w:u w:val="none"/>
        </w:rPr>
        <w:t>, (Accessed: 21.03.2020).</w:t>
      </w:r>
    </w:p>
    <w:p w14:paraId="34645616" w14:textId="77777777" w:rsidR="00605997" w:rsidRPr="00605997" w:rsidRDefault="00605997" w:rsidP="00261E73">
      <w:pPr>
        <w:pStyle w:val="ListParagraph"/>
        <w:numPr>
          <w:ilvl w:val="0"/>
          <w:numId w:val="1"/>
        </w:numPr>
        <w:rPr>
          <w:rStyle w:val="Hyperlink"/>
          <w:rFonts w:ascii="Calibri" w:hAnsi="Calibri" w:cs="Calibri"/>
          <w:color w:val="auto"/>
          <w:u w:val="none"/>
        </w:rPr>
      </w:pPr>
      <w:r w:rsidRPr="00605997">
        <w:rPr>
          <w:rFonts w:ascii="Calibri" w:eastAsia="Times New Roman" w:hAnsi="Calibri" w:cs="Calibri"/>
          <w:lang w:eastAsia="en-GB"/>
        </w:rPr>
        <w:t>Welsh Government Children Receiving Care and Support Census (2018)</w:t>
      </w:r>
      <w:r w:rsidRPr="00605997">
        <w:rPr>
          <w:rFonts w:ascii="Calibri" w:hAnsi="Calibri" w:cs="Calibri"/>
        </w:rPr>
        <w:t xml:space="preserve"> cited in Welsh Government (N.A.) ‘</w:t>
      </w:r>
      <w:r w:rsidRPr="00605997">
        <w:rPr>
          <w:rFonts w:ascii="Calibri" w:hAnsi="Calibri" w:cs="Calibri"/>
          <w:i/>
          <w:iCs/>
        </w:rPr>
        <w:t>Child First Looking After Unaccompanied Asylum-Seeking Children in Wales’. Children’s Legal Centre.</w:t>
      </w:r>
      <w:r w:rsidRPr="00605997">
        <w:rPr>
          <w:rFonts w:ascii="Calibri" w:hAnsi="Calibri" w:cs="Calibri"/>
        </w:rPr>
        <w:t xml:space="preserve"> Available at: </w:t>
      </w:r>
      <w:hyperlink r:id="rId26" w:history="1">
        <w:r w:rsidRPr="00605997">
          <w:rPr>
            <w:rStyle w:val="Hyperlink"/>
            <w:rFonts w:ascii="Calibri" w:hAnsi="Calibri" w:cs="Calibri"/>
          </w:rPr>
          <w:t>https://gov.wales/sites/default/files/publications/2019-04/child-first-looking-after-unaccompanied-asylum-seeking-children-in-wales.pdf</w:t>
        </w:r>
      </w:hyperlink>
      <w:r w:rsidRPr="00605997">
        <w:rPr>
          <w:rFonts w:ascii="Calibri" w:hAnsi="Calibri" w:cs="Calibri"/>
        </w:rPr>
        <w:t xml:space="preserve"> </w:t>
      </w:r>
      <w:r w:rsidRPr="00605997">
        <w:rPr>
          <w:rStyle w:val="Hyperlink"/>
          <w:rFonts w:ascii="Calibri" w:hAnsi="Calibri" w:cs="Calibri"/>
          <w:color w:val="000000" w:themeColor="text1"/>
          <w:u w:val="none"/>
        </w:rPr>
        <w:t>, (Accessed: 21.03.2020).</w:t>
      </w:r>
    </w:p>
    <w:p w14:paraId="08476662" w14:textId="77777777" w:rsidR="00605997" w:rsidRPr="00605997" w:rsidRDefault="00605997" w:rsidP="00BF3F29">
      <w:pPr>
        <w:pStyle w:val="NormalWeb"/>
        <w:numPr>
          <w:ilvl w:val="0"/>
          <w:numId w:val="1"/>
        </w:numPr>
        <w:rPr>
          <w:rFonts w:ascii="Calibri" w:hAnsi="Calibri" w:cs="Calibri"/>
        </w:rPr>
      </w:pPr>
      <w:r w:rsidRPr="00605997">
        <w:rPr>
          <w:rFonts w:ascii="Calibri" w:hAnsi="Calibri" w:cs="Calibri"/>
        </w:rPr>
        <w:t xml:space="preserve">Wilder, J and </w:t>
      </w:r>
      <w:proofErr w:type="spellStart"/>
      <w:r w:rsidRPr="00605997">
        <w:rPr>
          <w:rFonts w:ascii="Calibri" w:hAnsi="Calibri" w:cs="Calibri"/>
        </w:rPr>
        <w:t>Lillvist</w:t>
      </w:r>
      <w:proofErr w:type="spellEnd"/>
      <w:r w:rsidRPr="00605997">
        <w:rPr>
          <w:rFonts w:ascii="Calibri" w:hAnsi="Calibri" w:cs="Calibri"/>
        </w:rPr>
        <w:t>, A. (2018) ‘</w:t>
      </w:r>
      <w:r w:rsidRPr="00605997">
        <w:rPr>
          <w:rFonts w:ascii="Calibri" w:hAnsi="Calibri" w:cs="Calibri"/>
          <w:i/>
          <w:iCs/>
        </w:rPr>
        <w:t>European Early Childhood Research Journal,</w:t>
      </w:r>
      <w:r w:rsidRPr="00605997">
        <w:rPr>
          <w:rFonts w:ascii="Calibri" w:hAnsi="Calibri" w:cs="Calibri"/>
        </w:rPr>
        <w:t xml:space="preserve"> </w:t>
      </w:r>
      <w:r w:rsidRPr="00605997">
        <w:rPr>
          <w:rFonts w:ascii="Calibri" w:hAnsi="Calibri" w:cs="Calibri"/>
          <w:i/>
          <w:iCs/>
        </w:rPr>
        <w:t xml:space="preserve">Learning journey: a conceptual framework for </w:t>
      </w:r>
      <w:proofErr w:type="spellStart"/>
      <w:r w:rsidRPr="00605997">
        <w:rPr>
          <w:rFonts w:ascii="Calibri" w:hAnsi="Calibri" w:cs="Calibri"/>
          <w:i/>
          <w:iCs/>
        </w:rPr>
        <w:t>analyzing</w:t>
      </w:r>
      <w:proofErr w:type="spellEnd"/>
      <w:r w:rsidRPr="00605997">
        <w:rPr>
          <w:rFonts w:ascii="Calibri" w:hAnsi="Calibri" w:cs="Calibri"/>
          <w:i/>
          <w:iCs/>
        </w:rPr>
        <w:t xml:space="preserve"> children’s learning in educational transitions’</w:t>
      </w:r>
      <w:r w:rsidRPr="00605997">
        <w:rPr>
          <w:rFonts w:ascii="Calibri" w:hAnsi="Calibri" w:cs="Calibri"/>
        </w:rPr>
        <w:t xml:space="preserve">. London, Routledge Publisher. Available at: </w:t>
      </w:r>
      <w:hyperlink r:id="rId27" w:history="1">
        <w:r w:rsidRPr="00605997">
          <w:rPr>
            <w:rStyle w:val="Hyperlink"/>
            <w:rFonts w:ascii="Calibri" w:hAnsi="Calibri" w:cs="Calibri"/>
          </w:rPr>
          <w:t>https://www-tandfonline-com.ezproxy.uwtsd.ac.uk/doi/pdf/10.1080/1350293X.2018.1522736</w:t>
        </w:r>
      </w:hyperlink>
      <w:r w:rsidRPr="00605997">
        <w:rPr>
          <w:rFonts w:ascii="Calibri" w:hAnsi="Calibri" w:cs="Calibri"/>
        </w:rPr>
        <w:t xml:space="preserve"> </w:t>
      </w:r>
      <w:r w:rsidRPr="00605997">
        <w:rPr>
          <w:rStyle w:val="Hyperlink"/>
          <w:rFonts w:ascii="Calibri" w:hAnsi="Calibri" w:cs="Calibri"/>
          <w:color w:val="000000" w:themeColor="text1"/>
          <w:u w:val="none"/>
        </w:rPr>
        <w:t>, (Accessed: 21.03.2020).</w:t>
      </w:r>
    </w:p>
    <w:p w14:paraId="2FF45624" w14:textId="4B995CD9" w:rsidR="00B651E1" w:rsidRDefault="00B651E1" w:rsidP="00B651E1"/>
    <w:p w14:paraId="558BCC65" w14:textId="6F2D172E" w:rsidR="00B651E1" w:rsidRDefault="00B651E1" w:rsidP="00B651E1"/>
    <w:p w14:paraId="2FDF2D68" w14:textId="1FDDC5A0" w:rsidR="00B651E1" w:rsidRDefault="00B651E1" w:rsidP="00B651E1"/>
    <w:p w14:paraId="19F3529C" w14:textId="26B4E917" w:rsidR="00B651E1" w:rsidRPr="00B651E1" w:rsidRDefault="00B651E1" w:rsidP="00B651E1">
      <w:pPr>
        <w:rPr>
          <w:sz w:val="20"/>
          <w:szCs w:val="20"/>
        </w:rPr>
      </w:pPr>
    </w:p>
    <w:sectPr w:rsidR="00B651E1" w:rsidRPr="00B651E1" w:rsidSect="00EB337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78F4"/>
    <w:multiLevelType w:val="hybridMultilevel"/>
    <w:tmpl w:val="1354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01215"/>
    <w:multiLevelType w:val="hybridMultilevel"/>
    <w:tmpl w:val="87EA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D5D8A"/>
    <w:multiLevelType w:val="hybridMultilevel"/>
    <w:tmpl w:val="721E4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EF20C3C"/>
    <w:multiLevelType w:val="hybridMultilevel"/>
    <w:tmpl w:val="A66AA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12749D"/>
    <w:multiLevelType w:val="multilevel"/>
    <w:tmpl w:val="EB363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CF5EF3"/>
    <w:multiLevelType w:val="hybridMultilevel"/>
    <w:tmpl w:val="CC22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DD17C2"/>
    <w:multiLevelType w:val="hybridMultilevel"/>
    <w:tmpl w:val="4BD0F0A2"/>
    <w:lvl w:ilvl="0" w:tplc="14C2A88C">
      <w:start w:val="1"/>
      <w:numFmt w:val="bullet"/>
      <w:lvlText w:val=""/>
      <w:lvlJc w:val="left"/>
      <w:pPr>
        <w:tabs>
          <w:tab w:val="num" w:pos="720"/>
        </w:tabs>
        <w:ind w:left="720" w:hanging="360"/>
      </w:pPr>
      <w:rPr>
        <w:rFonts w:ascii="Wingdings 2" w:hAnsi="Wingdings 2" w:hint="default"/>
      </w:rPr>
    </w:lvl>
    <w:lvl w:ilvl="1" w:tplc="93CCA2C0" w:tentative="1">
      <w:start w:val="1"/>
      <w:numFmt w:val="bullet"/>
      <w:lvlText w:val=""/>
      <w:lvlJc w:val="left"/>
      <w:pPr>
        <w:tabs>
          <w:tab w:val="num" w:pos="1440"/>
        </w:tabs>
        <w:ind w:left="1440" w:hanging="360"/>
      </w:pPr>
      <w:rPr>
        <w:rFonts w:ascii="Wingdings 2" w:hAnsi="Wingdings 2" w:hint="default"/>
      </w:rPr>
    </w:lvl>
    <w:lvl w:ilvl="2" w:tplc="483EF8C6" w:tentative="1">
      <w:start w:val="1"/>
      <w:numFmt w:val="bullet"/>
      <w:lvlText w:val=""/>
      <w:lvlJc w:val="left"/>
      <w:pPr>
        <w:tabs>
          <w:tab w:val="num" w:pos="2160"/>
        </w:tabs>
        <w:ind w:left="2160" w:hanging="360"/>
      </w:pPr>
      <w:rPr>
        <w:rFonts w:ascii="Wingdings 2" w:hAnsi="Wingdings 2" w:hint="default"/>
      </w:rPr>
    </w:lvl>
    <w:lvl w:ilvl="3" w:tplc="53207EDA" w:tentative="1">
      <w:start w:val="1"/>
      <w:numFmt w:val="bullet"/>
      <w:lvlText w:val=""/>
      <w:lvlJc w:val="left"/>
      <w:pPr>
        <w:tabs>
          <w:tab w:val="num" w:pos="2880"/>
        </w:tabs>
        <w:ind w:left="2880" w:hanging="360"/>
      </w:pPr>
      <w:rPr>
        <w:rFonts w:ascii="Wingdings 2" w:hAnsi="Wingdings 2" w:hint="default"/>
      </w:rPr>
    </w:lvl>
    <w:lvl w:ilvl="4" w:tplc="D1844E12" w:tentative="1">
      <w:start w:val="1"/>
      <w:numFmt w:val="bullet"/>
      <w:lvlText w:val=""/>
      <w:lvlJc w:val="left"/>
      <w:pPr>
        <w:tabs>
          <w:tab w:val="num" w:pos="3600"/>
        </w:tabs>
        <w:ind w:left="3600" w:hanging="360"/>
      </w:pPr>
      <w:rPr>
        <w:rFonts w:ascii="Wingdings 2" w:hAnsi="Wingdings 2" w:hint="default"/>
      </w:rPr>
    </w:lvl>
    <w:lvl w:ilvl="5" w:tplc="76C60020" w:tentative="1">
      <w:start w:val="1"/>
      <w:numFmt w:val="bullet"/>
      <w:lvlText w:val=""/>
      <w:lvlJc w:val="left"/>
      <w:pPr>
        <w:tabs>
          <w:tab w:val="num" w:pos="4320"/>
        </w:tabs>
        <w:ind w:left="4320" w:hanging="360"/>
      </w:pPr>
      <w:rPr>
        <w:rFonts w:ascii="Wingdings 2" w:hAnsi="Wingdings 2" w:hint="default"/>
      </w:rPr>
    </w:lvl>
    <w:lvl w:ilvl="6" w:tplc="166A4340" w:tentative="1">
      <w:start w:val="1"/>
      <w:numFmt w:val="bullet"/>
      <w:lvlText w:val=""/>
      <w:lvlJc w:val="left"/>
      <w:pPr>
        <w:tabs>
          <w:tab w:val="num" w:pos="5040"/>
        </w:tabs>
        <w:ind w:left="5040" w:hanging="360"/>
      </w:pPr>
      <w:rPr>
        <w:rFonts w:ascii="Wingdings 2" w:hAnsi="Wingdings 2" w:hint="default"/>
      </w:rPr>
    </w:lvl>
    <w:lvl w:ilvl="7" w:tplc="3B360E66" w:tentative="1">
      <w:start w:val="1"/>
      <w:numFmt w:val="bullet"/>
      <w:lvlText w:val=""/>
      <w:lvlJc w:val="left"/>
      <w:pPr>
        <w:tabs>
          <w:tab w:val="num" w:pos="5760"/>
        </w:tabs>
        <w:ind w:left="5760" w:hanging="360"/>
      </w:pPr>
      <w:rPr>
        <w:rFonts w:ascii="Wingdings 2" w:hAnsi="Wingdings 2" w:hint="default"/>
      </w:rPr>
    </w:lvl>
    <w:lvl w:ilvl="8" w:tplc="B0868E7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6A0C157E"/>
    <w:multiLevelType w:val="hybridMultilevel"/>
    <w:tmpl w:val="5C8A6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5"/>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262"/>
    <w:rsid w:val="00000BCB"/>
    <w:rsid w:val="0004265A"/>
    <w:rsid w:val="000545A1"/>
    <w:rsid w:val="000654E5"/>
    <w:rsid w:val="0007050E"/>
    <w:rsid w:val="00071087"/>
    <w:rsid w:val="000850BA"/>
    <w:rsid w:val="0009288D"/>
    <w:rsid w:val="000941B4"/>
    <w:rsid w:val="000942F3"/>
    <w:rsid w:val="000A6983"/>
    <w:rsid w:val="000C0BDE"/>
    <w:rsid w:val="000C3703"/>
    <w:rsid w:val="000D29C3"/>
    <w:rsid w:val="000D2C5F"/>
    <w:rsid w:val="00106D2B"/>
    <w:rsid w:val="00112BC5"/>
    <w:rsid w:val="001246FE"/>
    <w:rsid w:val="00125B1B"/>
    <w:rsid w:val="00137E46"/>
    <w:rsid w:val="001461B0"/>
    <w:rsid w:val="00182135"/>
    <w:rsid w:val="001856BF"/>
    <w:rsid w:val="001C04E5"/>
    <w:rsid w:val="001E10E0"/>
    <w:rsid w:val="001E6DF8"/>
    <w:rsid w:val="001F150D"/>
    <w:rsid w:val="001F31C8"/>
    <w:rsid w:val="001F3D52"/>
    <w:rsid w:val="001F5A67"/>
    <w:rsid w:val="0020443B"/>
    <w:rsid w:val="002370D5"/>
    <w:rsid w:val="00247F9F"/>
    <w:rsid w:val="00261E73"/>
    <w:rsid w:val="00271272"/>
    <w:rsid w:val="00273DDF"/>
    <w:rsid w:val="002D160C"/>
    <w:rsid w:val="002D6C25"/>
    <w:rsid w:val="002E41CD"/>
    <w:rsid w:val="002E73FE"/>
    <w:rsid w:val="002F4BAC"/>
    <w:rsid w:val="00323B12"/>
    <w:rsid w:val="0035175C"/>
    <w:rsid w:val="00352B22"/>
    <w:rsid w:val="003A2ECB"/>
    <w:rsid w:val="003B3EA9"/>
    <w:rsid w:val="003E16F3"/>
    <w:rsid w:val="00401563"/>
    <w:rsid w:val="00414E6A"/>
    <w:rsid w:val="00423330"/>
    <w:rsid w:val="00446A33"/>
    <w:rsid w:val="004527C3"/>
    <w:rsid w:val="00466F49"/>
    <w:rsid w:val="004C0DB2"/>
    <w:rsid w:val="004E3F62"/>
    <w:rsid w:val="005072F2"/>
    <w:rsid w:val="005136FF"/>
    <w:rsid w:val="00585463"/>
    <w:rsid w:val="00586B41"/>
    <w:rsid w:val="00595EB6"/>
    <w:rsid w:val="005B166B"/>
    <w:rsid w:val="005C0987"/>
    <w:rsid w:val="00600964"/>
    <w:rsid w:val="00605997"/>
    <w:rsid w:val="00626A44"/>
    <w:rsid w:val="00630BF1"/>
    <w:rsid w:val="006631D2"/>
    <w:rsid w:val="00683F9F"/>
    <w:rsid w:val="006A245A"/>
    <w:rsid w:val="006A3C8A"/>
    <w:rsid w:val="006B7488"/>
    <w:rsid w:val="006D1BDF"/>
    <w:rsid w:val="006E0F3B"/>
    <w:rsid w:val="007907A6"/>
    <w:rsid w:val="007B6A42"/>
    <w:rsid w:val="007B6B18"/>
    <w:rsid w:val="007D7E5B"/>
    <w:rsid w:val="007F3D56"/>
    <w:rsid w:val="007F75A8"/>
    <w:rsid w:val="008063B8"/>
    <w:rsid w:val="00813317"/>
    <w:rsid w:val="008141FF"/>
    <w:rsid w:val="00815F5F"/>
    <w:rsid w:val="00872F70"/>
    <w:rsid w:val="008941D8"/>
    <w:rsid w:val="008A4F7D"/>
    <w:rsid w:val="008C3B48"/>
    <w:rsid w:val="008D366A"/>
    <w:rsid w:val="008D64D8"/>
    <w:rsid w:val="008E1477"/>
    <w:rsid w:val="008F01C7"/>
    <w:rsid w:val="00910EE5"/>
    <w:rsid w:val="009149EB"/>
    <w:rsid w:val="00917EF2"/>
    <w:rsid w:val="0092629D"/>
    <w:rsid w:val="009374D7"/>
    <w:rsid w:val="00957D8E"/>
    <w:rsid w:val="00971598"/>
    <w:rsid w:val="009828D2"/>
    <w:rsid w:val="00990E2D"/>
    <w:rsid w:val="00992D41"/>
    <w:rsid w:val="00997048"/>
    <w:rsid w:val="009D3E91"/>
    <w:rsid w:val="00A328FB"/>
    <w:rsid w:val="00A47E3D"/>
    <w:rsid w:val="00A5690D"/>
    <w:rsid w:val="00A67D83"/>
    <w:rsid w:val="00A8053A"/>
    <w:rsid w:val="00A825BC"/>
    <w:rsid w:val="00A82D82"/>
    <w:rsid w:val="00AC35FB"/>
    <w:rsid w:val="00AF1939"/>
    <w:rsid w:val="00B24F34"/>
    <w:rsid w:val="00B51658"/>
    <w:rsid w:val="00B57234"/>
    <w:rsid w:val="00B61092"/>
    <w:rsid w:val="00B651E1"/>
    <w:rsid w:val="00B67390"/>
    <w:rsid w:val="00B73704"/>
    <w:rsid w:val="00BB59F7"/>
    <w:rsid w:val="00BD1754"/>
    <w:rsid w:val="00BE1F6E"/>
    <w:rsid w:val="00BE5DC3"/>
    <w:rsid w:val="00BF3F29"/>
    <w:rsid w:val="00C23738"/>
    <w:rsid w:val="00C274C6"/>
    <w:rsid w:val="00C3437C"/>
    <w:rsid w:val="00C729AF"/>
    <w:rsid w:val="00C75DDF"/>
    <w:rsid w:val="00CD3E6C"/>
    <w:rsid w:val="00CE6738"/>
    <w:rsid w:val="00CE7DCC"/>
    <w:rsid w:val="00CF15C8"/>
    <w:rsid w:val="00D03DB6"/>
    <w:rsid w:val="00D17262"/>
    <w:rsid w:val="00D20406"/>
    <w:rsid w:val="00D2362D"/>
    <w:rsid w:val="00D3424B"/>
    <w:rsid w:val="00D50EFC"/>
    <w:rsid w:val="00D60E3B"/>
    <w:rsid w:val="00D75F15"/>
    <w:rsid w:val="00DD3408"/>
    <w:rsid w:val="00DD7F16"/>
    <w:rsid w:val="00DE1E72"/>
    <w:rsid w:val="00DE2B44"/>
    <w:rsid w:val="00E557E6"/>
    <w:rsid w:val="00E6020A"/>
    <w:rsid w:val="00E72F01"/>
    <w:rsid w:val="00E81702"/>
    <w:rsid w:val="00E865BF"/>
    <w:rsid w:val="00E96035"/>
    <w:rsid w:val="00EB337B"/>
    <w:rsid w:val="00EB525C"/>
    <w:rsid w:val="00EB6E3A"/>
    <w:rsid w:val="00EB7CC5"/>
    <w:rsid w:val="00F06347"/>
    <w:rsid w:val="00F11238"/>
    <w:rsid w:val="00F20AE6"/>
    <w:rsid w:val="00F31F2F"/>
    <w:rsid w:val="00F336DF"/>
    <w:rsid w:val="00F405F3"/>
    <w:rsid w:val="00F427F3"/>
    <w:rsid w:val="00F54B87"/>
    <w:rsid w:val="00F673FF"/>
    <w:rsid w:val="00F776CD"/>
    <w:rsid w:val="00F9312C"/>
    <w:rsid w:val="00F93293"/>
    <w:rsid w:val="00F97F50"/>
    <w:rsid w:val="00FA5A62"/>
    <w:rsid w:val="00FB24FF"/>
    <w:rsid w:val="00FD641D"/>
    <w:rsid w:val="00FD7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590139"/>
  <w15:chartTrackingRefBased/>
  <w15:docId w15:val="{811A7820-3EA2-9940-ABEA-4B55BFFE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7F9F"/>
    <w:rPr>
      <w:color w:val="0563C1" w:themeColor="hyperlink"/>
      <w:u w:val="single"/>
    </w:rPr>
  </w:style>
  <w:style w:type="character" w:styleId="UnresolvedMention">
    <w:name w:val="Unresolved Mention"/>
    <w:basedOn w:val="DefaultParagraphFont"/>
    <w:uiPriority w:val="99"/>
    <w:semiHidden/>
    <w:unhideWhenUsed/>
    <w:rsid w:val="00247F9F"/>
    <w:rPr>
      <w:color w:val="605E5C"/>
      <w:shd w:val="clear" w:color="auto" w:fill="E1DFDD"/>
    </w:rPr>
  </w:style>
  <w:style w:type="character" w:styleId="FollowedHyperlink">
    <w:name w:val="FollowedHyperlink"/>
    <w:basedOn w:val="DefaultParagraphFont"/>
    <w:uiPriority w:val="99"/>
    <w:semiHidden/>
    <w:unhideWhenUsed/>
    <w:rsid w:val="00910EE5"/>
    <w:rPr>
      <w:color w:val="954F72" w:themeColor="followedHyperlink"/>
      <w:u w:val="single"/>
    </w:rPr>
  </w:style>
  <w:style w:type="character" w:styleId="CommentReference">
    <w:name w:val="annotation reference"/>
    <w:basedOn w:val="DefaultParagraphFont"/>
    <w:uiPriority w:val="99"/>
    <w:semiHidden/>
    <w:unhideWhenUsed/>
    <w:rsid w:val="0007050E"/>
    <w:rPr>
      <w:sz w:val="16"/>
      <w:szCs w:val="16"/>
    </w:rPr>
  </w:style>
  <w:style w:type="paragraph" w:styleId="CommentText">
    <w:name w:val="annotation text"/>
    <w:basedOn w:val="Normal"/>
    <w:link w:val="CommentTextChar"/>
    <w:uiPriority w:val="99"/>
    <w:semiHidden/>
    <w:unhideWhenUsed/>
    <w:rsid w:val="0007050E"/>
    <w:rPr>
      <w:sz w:val="20"/>
      <w:szCs w:val="20"/>
    </w:rPr>
  </w:style>
  <w:style w:type="character" w:customStyle="1" w:styleId="CommentTextChar">
    <w:name w:val="Comment Text Char"/>
    <w:basedOn w:val="DefaultParagraphFont"/>
    <w:link w:val="CommentText"/>
    <w:uiPriority w:val="99"/>
    <w:semiHidden/>
    <w:rsid w:val="0007050E"/>
    <w:rPr>
      <w:sz w:val="20"/>
      <w:szCs w:val="20"/>
    </w:rPr>
  </w:style>
  <w:style w:type="paragraph" w:styleId="CommentSubject">
    <w:name w:val="annotation subject"/>
    <w:basedOn w:val="CommentText"/>
    <w:next w:val="CommentText"/>
    <w:link w:val="CommentSubjectChar"/>
    <w:uiPriority w:val="99"/>
    <w:semiHidden/>
    <w:unhideWhenUsed/>
    <w:rsid w:val="0007050E"/>
    <w:rPr>
      <w:b/>
      <w:bCs/>
    </w:rPr>
  </w:style>
  <w:style w:type="character" w:customStyle="1" w:styleId="CommentSubjectChar">
    <w:name w:val="Comment Subject Char"/>
    <w:basedOn w:val="CommentTextChar"/>
    <w:link w:val="CommentSubject"/>
    <w:uiPriority w:val="99"/>
    <w:semiHidden/>
    <w:rsid w:val="0007050E"/>
    <w:rPr>
      <w:b/>
      <w:bCs/>
      <w:sz w:val="20"/>
      <w:szCs w:val="20"/>
    </w:rPr>
  </w:style>
  <w:style w:type="paragraph" w:styleId="BalloonText">
    <w:name w:val="Balloon Text"/>
    <w:basedOn w:val="Normal"/>
    <w:link w:val="BalloonTextChar"/>
    <w:uiPriority w:val="99"/>
    <w:semiHidden/>
    <w:unhideWhenUsed/>
    <w:rsid w:val="0007050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7050E"/>
    <w:rPr>
      <w:rFonts w:ascii="Times New Roman" w:hAnsi="Times New Roman" w:cs="Times New Roman"/>
      <w:sz w:val="18"/>
      <w:szCs w:val="18"/>
    </w:rPr>
  </w:style>
  <w:style w:type="paragraph" w:styleId="NormalWeb">
    <w:name w:val="Normal (Web)"/>
    <w:basedOn w:val="Normal"/>
    <w:uiPriority w:val="99"/>
    <w:unhideWhenUsed/>
    <w:rsid w:val="008E147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E1477"/>
    <w:rPr>
      <w:b/>
      <w:bCs/>
    </w:rPr>
  </w:style>
  <w:style w:type="paragraph" w:styleId="ListParagraph">
    <w:name w:val="List Paragraph"/>
    <w:basedOn w:val="Normal"/>
    <w:uiPriority w:val="34"/>
    <w:qFormat/>
    <w:rsid w:val="004C0DB2"/>
    <w:pPr>
      <w:ind w:left="720"/>
      <w:contextualSpacing/>
    </w:pPr>
  </w:style>
  <w:style w:type="character" w:customStyle="1" w:styleId="apple-converted-space">
    <w:name w:val="apple-converted-space"/>
    <w:basedOn w:val="DefaultParagraphFont"/>
    <w:rsid w:val="00586B41"/>
  </w:style>
  <w:style w:type="character" w:customStyle="1" w:styleId="ms-button-flexcontainer">
    <w:name w:val="ms-button-flexcontainer"/>
    <w:basedOn w:val="DefaultParagraphFont"/>
    <w:rsid w:val="00B651E1"/>
  </w:style>
  <w:style w:type="paragraph" w:customStyle="1" w:styleId="commentcontentpara">
    <w:name w:val="commentcontentpara"/>
    <w:basedOn w:val="Normal"/>
    <w:rsid w:val="00BD175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5256">
      <w:bodyDiv w:val="1"/>
      <w:marLeft w:val="0"/>
      <w:marRight w:val="0"/>
      <w:marTop w:val="0"/>
      <w:marBottom w:val="0"/>
      <w:divBdr>
        <w:top w:val="none" w:sz="0" w:space="0" w:color="auto"/>
        <w:left w:val="none" w:sz="0" w:space="0" w:color="auto"/>
        <w:bottom w:val="none" w:sz="0" w:space="0" w:color="auto"/>
        <w:right w:val="none" w:sz="0" w:space="0" w:color="auto"/>
      </w:divBdr>
      <w:divsChild>
        <w:div w:id="917059064">
          <w:marLeft w:val="0"/>
          <w:marRight w:val="0"/>
          <w:marTop w:val="0"/>
          <w:marBottom w:val="0"/>
          <w:divBdr>
            <w:top w:val="none" w:sz="0" w:space="0" w:color="auto"/>
            <w:left w:val="none" w:sz="0" w:space="0" w:color="auto"/>
            <w:bottom w:val="none" w:sz="0" w:space="0" w:color="auto"/>
            <w:right w:val="none" w:sz="0" w:space="0" w:color="auto"/>
          </w:divBdr>
          <w:divsChild>
            <w:div w:id="1717311741">
              <w:marLeft w:val="0"/>
              <w:marRight w:val="0"/>
              <w:marTop w:val="0"/>
              <w:marBottom w:val="0"/>
              <w:divBdr>
                <w:top w:val="none" w:sz="0" w:space="0" w:color="auto"/>
                <w:left w:val="none" w:sz="0" w:space="0" w:color="auto"/>
                <w:bottom w:val="none" w:sz="0" w:space="0" w:color="auto"/>
                <w:right w:val="none" w:sz="0" w:space="0" w:color="auto"/>
              </w:divBdr>
              <w:divsChild>
                <w:div w:id="169523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7660">
      <w:bodyDiv w:val="1"/>
      <w:marLeft w:val="0"/>
      <w:marRight w:val="0"/>
      <w:marTop w:val="0"/>
      <w:marBottom w:val="0"/>
      <w:divBdr>
        <w:top w:val="none" w:sz="0" w:space="0" w:color="auto"/>
        <w:left w:val="none" w:sz="0" w:space="0" w:color="auto"/>
        <w:bottom w:val="none" w:sz="0" w:space="0" w:color="auto"/>
        <w:right w:val="none" w:sz="0" w:space="0" w:color="auto"/>
      </w:divBdr>
      <w:divsChild>
        <w:div w:id="2016686607">
          <w:marLeft w:val="0"/>
          <w:marRight w:val="0"/>
          <w:marTop w:val="0"/>
          <w:marBottom w:val="0"/>
          <w:divBdr>
            <w:top w:val="none" w:sz="0" w:space="0" w:color="auto"/>
            <w:left w:val="none" w:sz="0" w:space="0" w:color="auto"/>
            <w:bottom w:val="none" w:sz="0" w:space="0" w:color="auto"/>
            <w:right w:val="none" w:sz="0" w:space="0" w:color="auto"/>
          </w:divBdr>
          <w:divsChild>
            <w:div w:id="1899515899">
              <w:marLeft w:val="0"/>
              <w:marRight w:val="0"/>
              <w:marTop w:val="0"/>
              <w:marBottom w:val="0"/>
              <w:divBdr>
                <w:top w:val="none" w:sz="0" w:space="0" w:color="auto"/>
                <w:left w:val="none" w:sz="0" w:space="0" w:color="auto"/>
                <w:bottom w:val="none" w:sz="0" w:space="0" w:color="auto"/>
                <w:right w:val="none" w:sz="0" w:space="0" w:color="auto"/>
              </w:divBdr>
              <w:divsChild>
                <w:div w:id="54449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396">
      <w:bodyDiv w:val="1"/>
      <w:marLeft w:val="0"/>
      <w:marRight w:val="0"/>
      <w:marTop w:val="0"/>
      <w:marBottom w:val="0"/>
      <w:divBdr>
        <w:top w:val="none" w:sz="0" w:space="0" w:color="auto"/>
        <w:left w:val="none" w:sz="0" w:space="0" w:color="auto"/>
        <w:bottom w:val="none" w:sz="0" w:space="0" w:color="auto"/>
        <w:right w:val="none" w:sz="0" w:space="0" w:color="auto"/>
      </w:divBdr>
      <w:divsChild>
        <w:div w:id="1445148436">
          <w:marLeft w:val="0"/>
          <w:marRight w:val="0"/>
          <w:marTop w:val="0"/>
          <w:marBottom w:val="0"/>
          <w:divBdr>
            <w:top w:val="none" w:sz="0" w:space="0" w:color="auto"/>
            <w:left w:val="none" w:sz="0" w:space="0" w:color="auto"/>
            <w:bottom w:val="none" w:sz="0" w:space="0" w:color="auto"/>
            <w:right w:val="none" w:sz="0" w:space="0" w:color="auto"/>
          </w:divBdr>
          <w:divsChild>
            <w:div w:id="808866240">
              <w:marLeft w:val="0"/>
              <w:marRight w:val="0"/>
              <w:marTop w:val="0"/>
              <w:marBottom w:val="0"/>
              <w:divBdr>
                <w:top w:val="none" w:sz="0" w:space="0" w:color="auto"/>
                <w:left w:val="none" w:sz="0" w:space="0" w:color="auto"/>
                <w:bottom w:val="none" w:sz="0" w:space="0" w:color="auto"/>
                <w:right w:val="none" w:sz="0" w:space="0" w:color="auto"/>
              </w:divBdr>
              <w:divsChild>
                <w:div w:id="3845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7373">
      <w:bodyDiv w:val="1"/>
      <w:marLeft w:val="0"/>
      <w:marRight w:val="0"/>
      <w:marTop w:val="0"/>
      <w:marBottom w:val="0"/>
      <w:divBdr>
        <w:top w:val="none" w:sz="0" w:space="0" w:color="auto"/>
        <w:left w:val="none" w:sz="0" w:space="0" w:color="auto"/>
        <w:bottom w:val="none" w:sz="0" w:space="0" w:color="auto"/>
        <w:right w:val="none" w:sz="0" w:space="0" w:color="auto"/>
      </w:divBdr>
      <w:divsChild>
        <w:div w:id="1418017639">
          <w:marLeft w:val="0"/>
          <w:marRight w:val="0"/>
          <w:marTop w:val="0"/>
          <w:marBottom w:val="0"/>
          <w:divBdr>
            <w:top w:val="none" w:sz="0" w:space="0" w:color="auto"/>
            <w:left w:val="none" w:sz="0" w:space="0" w:color="auto"/>
            <w:bottom w:val="none" w:sz="0" w:space="0" w:color="auto"/>
            <w:right w:val="none" w:sz="0" w:space="0" w:color="auto"/>
          </w:divBdr>
          <w:divsChild>
            <w:div w:id="217016643">
              <w:marLeft w:val="0"/>
              <w:marRight w:val="0"/>
              <w:marTop w:val="0"/>
              <w:marBottom w:val="0"/>
              <w:divBdr>
                <w:top w:val="none" w:sz="0" w:space="0" w:color="auto"/>
                <w:left w:val="none" w:sz="0" w:space="0" w:color="auto"/>
                <w:bottom w:val="none" w:sz="0" w:space="0" w:color="auto"/>
                <w:right w:val="none" w:sz="0" w:space="0" w:color="auto"/>
              </w:divBdr>
              <w:divsChild>
                <w:div w:id="1870679643">
                  <w:marLeft w:val="0"/>
                  <w:marRight w:val="0"/>
                  <w:marTop w:val="0"/>
                  <w:marBottom w:val="0"/>
                  <w:divBdr>
                    <w:top w:val="none" w:sz="0" w:space="0" w:color="auto"/>
                    <w:left w:val="none" w:sz="0" w:space="0" w:color="auto"/>
                    <w:bottom w:val="none" w:sz="0" w:space="0" w:color="auto"/>
                    <w:right w:val="none" w:sz="0" w:space="0" w:color="auto"/>
                  </w:divBdr>
                  <w:divsChild>
                    <w:div w:id="89485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76358">
      <w:bodyDiv w:val="1"/>
      <w:marLeft w:val="0"/>
      <w:marRight w:val="0"/>
      <w:marTop w:val="0"/>
      <w:marBottom w:val="0"/>
      <w:divBdr>
        <w:top w:val="none" w:sz="0" w:space="0" w:color="auto"/>
        <w:left w:val="none" w:sz="0" w:space="0" w:color="auto"/>
        <w:bottom w:val="none" w:sz="0" w:space="0" w:color="auto"/>
        <w:right w:val="none" w:sz="0" w:space="0" w:color="auto"/>
      </w:divBdr>
    </w:div>
    <w:div w:id="174421697">
      <w:bodyDiv w:val="1"/>
      <w:marLeft w:val="0"/>
      <w:marRight w:val="0"/>
      <w:marTop w:val="0"/>
      <w:marBottom w:val="0"/>
      <w:divBdr>
        <w:top w:val="none" w:sz="0" w:space="0" w:color="auto"/>
        <w:left w:val="none" w:sz="0" w:space="0" w:color="auto"/>
        <w:bottom w:val="none" w:sz="0" w:space="0" w:color="auto"/>
        <w:right w:val="none" w:sz="0" w:space="0" w:color="auto"/>
      </w:divBdr>
      <w:divsChild>
        <w:div w:id="1151825118">
          <w:marLeft w:val="0"/>
          <w:marRight w:val="0"/>
          <w:marTop w:val="0"/>
          <w:marBottom w:val="0"/>
          <w:divBdr>
            <w:top w:val="none" w:sz="0" w:space="0" w:color="auto"/>
            <w:left w:val="none" w:sz="0" w:space="0" w:color="auto"/>
            <w:bottom w:val="none" w:sz="0" w:space="0" w:color="auto"/>
            <w:right w:val="none" w:sz="0" w:space="0" w:color="auto"/>
          </w:divBdr>
          <w:divsChild>
            <w:div w:id="1623072835">
              <w:marLeft w:val="0"/>
              <w:marRight w:val="0"/>
              <w:marTop w:val="0"/>
              <w:marBottom w:val="0"/>
              <w:divBdr>
                <w:top w:val="none" w:sz="0" w:space="0" w:color="auto"/>
                <w:left w:val="none" w:sz="0" w:space="0" w:color="auto"/>
                <w:bottom w:val="none" w:sz="0" w:space="0" w:color="auto"/>
                <w:right w:val="none" w:sz="0" w:space="0" w:color="auto"/>
              </w:divBdr>
              <w:divsChild>
                <w:div w:id="82970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8803">
      <w:bodyDiv w:val="1"/>
      <w:marLeft w:val="0"/>
      <w:marRight w:val="0"/>
      <w:marTop w:val="0"/>
      <w:marBottom w:val="0"/>
      <w:divBdr>
        <w:top w:val="none" w:sz="0" w:space="0" w:color="auto"/>
        <w:left w:val="none" w:sz="0" w:space="0" w:color="auto"/>
        <w:bottom w:val="none" w:sz="0" w:space="0" w:color="auto"/>
        <w:right w:val="none" w:sz="0" w:space="0" w:color="auto"/>
      </w:divBdr>
      <w:divsChild>
        <w:div w:id="1344016709">
          <w:marLeft w:val="0"/>
          <w:marRight w:val="0"/>
          <w:marTop w:val="0"/>
          <w:marBottom w:val="0"/>
          <w:divBdr>
            <w:top w:val="none" w:sz="0" w:space="0" w:color="auto"/>
            <w:left w:val="none" w:sz="0" w:space="0" w:color="auto"/>
            <w:bottom w:val="none" w:sz="0" w:space="0" w:color="auto"/>
            <w:right w:val="none" w:sz="0" w:space="0" w:color="auto"/>
          </w:divBdr>
          <w:divsChild>
            <w:div w:id="535891994">
              <w:marLeft w:val="0"/>
              <w:marRight w:val="0"/>
              <w:marTop w:val="0"/>
              <w:marBottom w:val="0"/>
              <w:divBdr>
                <w:top w:val="none" w:sz="0" w:space="0" w:color="auto"/>
                <w:left w:val="none" w:sz="0" w:space="0" w:color="auto"/>
                <w:bottom w:val="none" w:sz="0" w:space="0" w:color="auto"/>
                <w:right w:val="none" w:sz="0" w:space="0" w:color="auto"/>
              </w:divBdr>
              <w:divsChild>
                <w:div w:id="1436442585">
                  <w:marLeft w:val="0"/>
                  <w:marRight w:val="0"/>
                  <w:marTop w:val="0"/>
                  <w:marBottom w:val="0"/>
                  <w:divBdr>
                    <w:top w:val="none" w:sz="0" w:space="0" w:color="auto"/>
                    <w:left w:val="none" w:sz="0" w:space="0" w:color="auto"/>
                    <w:bottom w:val="none" w:sz="0" w:space="0" w:color="auto"/>
                    <w:right w:val="none" w:sz="0" w:space="0" w:color="auto"/>
                  </w:divBdr>
                  <w:divsChild>
                    <w:div w:id="71686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844765">
      <w:bodyDiv w:val="1"/>
      <w:marLeft w:val="0"/>
      <w:marRight w:val="0"/>
      <w:marTop w:val="0"/>
      <w:marBottom w:val="0"/>
      <w:divBdr>
        <w:top w:val="none" w:sz="0" w:space="0" w:color="auto"/>
        <w:left w:val="none" w:sz="0" w:space="0" w:color="auto"/>
        <w:bottom w:val="none" w:sz="0" w:space="0" w:color="auto"/>
        <w:right w:val="none" w:sz="0" w:space="0" w:color="auto"/>
      </w:divBdr>
      <w:divsChild>
        <w:div w:id="1355687355">
          <w:marLeft w:val="0"/>
          <w:marRight w:val="0"/>
          <w:marTop w:val="0"/>
          <w:marBottom w:val="0"/>
          <w:divBdr>
            <w:top w:val="none" w:sz="0" w:space="0" w:color="auto"/>
            <w:left w:val="none" w:sz="0" w:space="0" w:color="auto"/>
            <w:bottom w:val="none" w:sz="0" w:space="0" w:color="auto"/>
            <w:right w:val="none" w:sz="0" w:space="0" w:color="auto"/>
          </w:divBdr>
          <w:divsChild>
            <w:div w:id="304697542">
              <w:marLeft w:val="0"/>
              <w:marRight w:val="0"/>
              <w:marTop w:val="0"/>
              <w:marBottom w:val="0"/>
              <w:divBdr>
                <w:top w:val="none" w:sz="0" w:space="0" w:color="auto"/>
                <w:left w:val="none" w:sz="0" w:space="0" w:color="auto"/>
                <w:bottom w:val="none" w:sz="0" w:space="0" w:color="auto"/>
                <w:right w:val="none" w:sz="0" w:space="0" w:color="auto"/>
              </w:divBdr>
              <w:divsChild>
                <w:div w:id="1468936469">
                  <w:marLeft w:val="0"/>
                  <w:marRight w:val="0"/>
                  <w:marTop w:val="0"/>
                  <w:marBottom w:val="0"/>
                  <w:divBdr>
                    <w:top w:val="none" w:sz="0" w:space="0" w:color="auto"/>
                    <w:left w:val="none" w:sz="0" w:space="0" w:color="auto"/>
                    <w:bottom w:val="none" w:sz="0" w:space="0" w:color="auto"/>
                    <w:right w:val="none" w:sz="0" w:space="0" w:color="auto"/>
                  </w:divBdr>
                  <w:divsChild>
                    <w:div w:id="20210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93610">
      <w:bodyDiv w:val="1"/>
      <w:marLeft w:val="0"/>
      <w:marRight w:val="0"/>
      <w:marTop w:val="0"/>
      <w:marBottom w:val="0"/>
      <w:divBdr>
        <w:top w:val="none" w:sz="0" w:space="0" w:color="auto"/>
        <w:left w:val="none" w:sz="0" w:space="0" w:color="auto"/>
        <w:bottom w:val="none" w:sz="0" w:space="0" w:color="auto"/>
        <w:right w:val="none" w:sz="0" w:space="0" w:color="auto"/>
      </w:divBdr>
      <w:divsChild>
        <w:div w:id="1003974141">
          <w:marLeft w:val="0"/>
          <w:marRight w:val="0"/>
          <w:marTop w:val="0"/>
          <w:marBottom w:val="0"/>
          <w:divBdr>
            <w:top w:val="none" w:sz="0" w:space="0" w:color="auto"/>
            <w:left w:val="none" w:sz="0" w:space="0" w:color="auto"/>
            <w:bottom w:val="none" w:sz="0" w:space="0" w:color="auto"/>
            <w:right w:val="none" w:sz="0" w:space="0" w:color="auto"/>
          </w:divBdr>
        </w:div>
      </w:divsChild>
    </w:div>
    <w:div w:id="524442812">
      <w:bodyDiv w:val="1"/>
      <w:marLeft w:val="0"/>
      <w:marRight w:val="0"/>
      <w:marTop w:val="0"/>
      <w:marBottom w:val="0"/>
      <w:divBdr>
        <w:top w:val="none" w:sz="0" w:space="0" w:color="auto"/>
        <w:left w:val="none" w:sz="0" w:space="0" w:color="auto"/>
        <w:bottom w:val="none" w:sz="0" w:space="0" w:color="auto"/>
        <w:right w:val="none" w:sz="0" w:space="0" w:color="auto"/>
      </w:divBdr>
    </w:div>
    <w:div w:id="546987430">
      <w:bodyDiv w:val="1"/>
      <w:marLeft w:val="0"/>
      <w:marRight w:val="0"/>
      <w:marTop w:val="0"/>
      <w:marBottom w:val="0"/>
      <w:divBdr>
        <w:top w:val="none" w:sz="0" w:space="0" w:color="auto"/>
        <w:left w:val="none" w:sz="0" w:space="0" w:color="auto"/>
        <w:bottom w:val="none" w:sz="0" w:space="0" w:color="auto"/>
        <w:right w:val="none" w:sz="0" w:space="0" w:color="auto"/>
      </w:divBdr>
      <w:divsChild>
        <w:div w:id="678234157">
          <w:marLeft w:val="0"/>
          <w:marRight w:val="0"/>
          <w:marTop w:val="0"/>
          <w:marBottom w:val="0"/>
          <w:divBdr>
            <w:top w:val="none" w:sz="0" w:space="0" w:color="auto"/>
            <w:left w:val="none" w:sz="0" w:space="0" w:color="auto"/>
            <w:bottom w:val="none" w:sz="0" w:space="0" w:color="auto"/>
            <w:right w:val="none" w:sz="0" w:space="0" w:color="auto"/>
          </w:divBdr>
          <w:divsChild>
            <w:div w:id="1629310502">
              <w:marLeft w:val="0"/>
              <w:marRight w:val="0"/>
              <w:marTop w:val="0"/>
              <w:marBottom w:val="0"/>
              <w:divBdr>
                <w:top w:val="none" w:sz="0" w:space="0" w:color="auto"/>
                <w:left w:val="none" w:sz="0" w:space="0" w:color="auto"/>
                <w:bottom w:val="none" w:sz="0" w:space="0" w:color="auto"/>
                <w:right w:val="none" w:sz="0" w:space="0" w:color="auto"/>
              </w:divBdr>
              <w:divsChild>
                <w:div w:id="30855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522550">
      <w:bodyDiv w:val="1"/>
      <w:marLeft w:val="0"/>
      <w:marRight w:val="0"/>
      <w:marTop w:val="0"/>
      <w:marBottom w:val="0"/>
      <w:divBdr>
        <w:top w:val="none" w:sz="0" w:space="0" w:color="auto"/>
        <w:left w:val="none" w:sz="0" w:space="0" w:color="auto"/>
        <w:bottom w:val="none" w:sz="0" w:space="0" w:color="auto"/>
        <w:right w:val="none" w:sz="0" w:space="0" w:color="auto"/>
      </w:divBdr>
      <w:divsChild>
        <w:div w:id="200556613">
          <w:marLeft w:val="0"/>
          <w:marRight w:val="0"/>
          <w:marTop w:val="0"/>
          <w:marBottom w:val="0"/>
          <w:divBdr>
            <w:top w:val="none" w:sz="0" w:space="0" w:color="auto"/>
            <w:left w:val="none" w:sz="0" w:space="0" w:color="auto"/>
            <w:bottom w:val="none" w:sz="0" w:space="0" w:color="auto"/>
            <w:right w:val="none" w:sz="0" w:space="0" w:color="auto"/>
          </w:divBdr>
          <w:divsChild>
            <w:div w:id="1412048639">
              <w:marLeft w:val="0"/>
              <w:marRight w:val="0"/>
              <w:marTop w:val="0"/>
              <w:marBottom w:val="0"/>
              <w:divBdr>
                <w:top w:val="none" w:sz="0" w:space="0" w:color="auto"/>
                <w:left w:val="none" w:sz="0" w:space="0" w:color="auto"/>
                <w:bottom w:val="none" w:sz="0" w:space="0" w:color="auto"/>
                <w:right w:val="none" w:sz="0" w:space="0" w:color="auto"/>
              </w:divBdr>
              <w:divsChild>
                <w:div w:id="18415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034189">
      <w:bodyDiv w:val="1"/>
      <w:marLeft w:val="0"/>
      <w:marRight w:val="0"/>
      <w:marTop w:val="0"/>
      <w:marBottom w:val="0"/>
      <w:divBdr>
        <w:top w:val="none" w:sz="0" w:space="0" w:color="auto"/>
        <w:left w:val="none" w:sz="0" w:space="0" w:color="auto"/>
        <w:bottom w:val="none" w:sz="0" w:space="0" w:color="auto"/>
        <w:right w:val="none" w:sz="0" w:space="0" w:color="auto"/>
      </w:divBdr>
    </w:div>
    <w:div w:id="640159482">
      <w:bodyDiv w:val="1"/>
      <w:marLeft w:val="0"/>
      <w:marRight w:val="0"/>
      <w:marTop w:val="0"/>
      <w:marBottom w:val="0"/>
      <w:divBdr>
        <w:top w:val="none" w:sz="0" w:space="0" w:color="auto"/>
        <w:left w:val="none" w:sz="0" w:space="0" w:color="auto"/>
        <w:bottom w:val="none" w:sz="0" w:space="0" w:color="auto"/>
        <w:right w:val="none" w:sz="0" w:space="0" w:color="auto"/>
      </w:divBdr>
      <w:divsChild>
        <w:div w:id="2057272687">
          <w:marLeft w:val="0"/>
          <w:marRight w:val="0"/>
          <w:marTop w:val="0"/>
          <w:marBottom w:val="0"/>
          <w:divBdr>
            <w:top w:val="none" w:sz="0" w:space="0" w:color="auto"/>
            <w:left w:val="none" w:sz="0" w:space="0" w:color="auto"/>
            <w:bottom w:val="none" w:sz="0" w:space="0" w:color="auto"/>
            <w:right w:val="none" w:sz="0" w:space="0" w:color="auto"/>
          </w:divBdr>
          <w:divsChild>
            <w:div w:id="1129592192">
              <w:marLeft w:val="0"/>
              <w:marRight w:val="0"/>
              <w:marTop w:val="0"/>
              <w:marBottom w:val="0"/>
              <w:divBdr>
                <w:top w:val="none" w:sz="0" w:space="0" w:color="auto"/>
                <w:left w:val="none" w:sz="0" w:space="0" w:color="auto"/>
                <w:bottom w:val="none" w:sz="0" w:space="0" w:color="auto"/>
                <w:right w:val="none" w:sz="0" w:space="0" w:color="auto"/>
              </w:divBdr>
              <w:divsChild>
                <w:div w:id="6968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06391">
      <w:bodyDiv w:val="1"/>
      <w:marLeft w:val="0"/>
      <w:marRight w:val="0"/>
      <w:marTop w:val="0"/>
      <w:marBottom w:val="0"/>
      <w:divBdr>
        <w:top w:val="none" w:sz="0" w:space="0" w:color="auto"/>
        <w:left w:val="none" w:sz="0" w:space="0" w:color="auto"/>
        <w:bottom w:val="none" w:sz="0" w:space="0" w:color="auto"/>
        <w:right w:val="none" w:sz="0" w:space="0" w:color="auto"/>
      </w:divBdr>
      <w:divsChild>
        <w:div w:id="1262298703">
          <w:marLeft w:val="0"/>
          <w:marRight w:val="0"/>
          <w:marTop w:val="0"/>
          <w:marBottom w:val="0"/>
          <w:divBdr>
            <w:top w:val="none" w:sz="0" w:space="0" w:color="auto"/>
            <w:left w:val="none" w:sz="0" w:space="0" w:color="auto"/>
            <w:bottom w:val="none" w:sz="0" w:space="0" w:color="auto"/>
            <w:right w:val="none" w:sz="0" w:space="0" w:color="auto"/>
          </w:divBdr>
          <w:divsChild>
            <w:div w:id="1749880855">
              <w:marLeft w:val="0"/>
              <w:marRight w:val="0"/>
              <w:marTop w:val="0"/>
              <w:marBottom w:val="0"/>
              <w:divBdr>
                <w:top w:val="none" w:sz="0" w:space="0" w:color="auto"/>
                <w:left w:val="none" w:sz="0" w:space="0" w:color="auto"/>
                <w:bottom w:val="none" w:sz="0" w:space="0" w:color="auto"/>
                <w:right w:val="none" w:sz="0" w:space="0" w:color="auto"/>
              </w:divBdr>
              <w:divsChild>
                <w:div w:id="191589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284946">
      <w:bodyDiv w:val="1"/>
      <w:marLeft w:val="0"/>
      <w:marRight w:val="0"/>
      <w:marTop w:val="0"/>
      <w:marBottom w:val="0"/>
      <w:divBdr>
        <w:top w:val="none" w:sz="0" w:space="0" w:color="auto"/>
        <w:left w:val="none" w:sz="0" w:space="0" w:color="auto"/>
        <w:bottom w:val="none" w:sz="0" w:space="0" w:color="auto"/>
        <w:right w:val="none" w:sz="0" w:space="0" w:color="auto"/>
      </w:divBdr>
      <w:divsChild>
        <w:div w:id="55593443">
          <w:marLeft w:val="0"/>
          <w:marRight w:val="0"/>
          <w:marTop w:val="0"/>
          <w:marBottom w:val="0"/>
          <w:divBdr>
            <w:top w:val="none" w:sz="0" w:space="0" w:color="auto"/>
            <w:left w:val="none" w:sz="0" w:space="0" w:color="auto"/>
            <w:bottom w:val="none" w:sz="0" w:space="0" w:color="auto"/>
            <w:right w:val="none" w:sz="0" w:space="0" w:color="auto"/>
          </w:divBdr>
          <w:divsChild>
            <w:div w:id="416055028">
              <w:marLeft w:val="0"/>
              <w:marRight w:val="0"/>
              <w:marTop w:val="0"/>
              <w:marBottom w:val="0"/>
              <w:divBdr>
                <w:top w:val="none" w:sz="0" w:space="0" w:color="auto"/>
                <w:left w:val="none" w:sz="0" w:space="0" w:color="auto"/>
                <w:bottom w:val="none" w:sz="0" w:space="0" w:color="auto"/>
                <w:right w:val="none" w:sz="0" w:space="0" w:color="auto"/>
              </w:divBdr>
              <w:divsChild>
                <w:div w:id="2947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547607">
      <w:bodyDiv w:val="1"/>
      <w:marLeft w:val="0"/>
      <w:marRight w:val="0"/>
      <w:marTop w:val="0"/>
      <w:marBottom w:val="0"/>
      <w:divBdr>
        <w:top w:val="none" w:sz="0" w:space="0" w:color="auto"/>
        <w:left w:val="none" w:sz="0" w:space="0" w:color="auto"/>
        <w:bottom w:val="none" w:sz="0" w:space="0" w:color="auto"/>
        <w:right w:val="none" w:sz="0" w:space="0" w:color="auto"/>
      </w:divBdr>
      <w:divsChild>
        <w:div w:id="814614363">
          <w:marLeft w:val="0"/>
          <w:marRight w:val="0"/>
          <w:marTop w:val="0"/>
          <w:marBottom w:val="0"/>
          <w:divBdr>
            <w:top w:val="none" w:sz="0" w:space="0" w:color="auto"/>
            <w:left w:val="none" w:sz="0" w:space="0" w:color="auto"/>
            <w:bottom w:val="none" w:sz="0" w:space="0" w:color="auto"/>
            <w:right w:val="none" w:sz="0" w:space="0" w:color="auto"/>
          </w:divBdr>
          <w:divsChild>
            <w:div w:id="989208089">
              <w:marLeft w:val="0"/>
              <w:marRight w:val="0"/>
              <w:marTop w:val="0"/>
              <w:marBottom w:val="0"/>
              <w:divBdr>
                <w:top w:val="none" w:sz="0" w:space="0" w:color="auto"/>
                <w:left w:val="none" w:sz="0" w:space="0" w:color="auto"/>
                <w:bottom w:val="none" w:sz="0" w:space="0" w:color="auto"/>
                <w:right w:val="none" w:sz="0" w:space="0" w:color="auto"/>
              </w:divBdr>
              <w:divsChild>
                <w:div w:id="45005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05374">
      <w:bodyDiv w:val="1"/>
      <w:marLeft w:val="0"/>
      <w:marRight w:val="0"/>
      <w:marTop w:val="0"/>
      <w:marBottom w:val="0"/>
      <w:divBdr>
        <w:top w:val="none" w:sz="0" w:space="0" w:color="auto"/>
        <w:left w:val="none" w:sz="0" w:space="0" w:color="auto"/>
        <w:bottom w:val="none" w:sz="0" w:space="0" w:color="auto"/>
        <w:right w:val="none" w:sz="0" w:space="0" w:color="auto"/>
      </w:divBdr>
    </w:div>
    <w:div w:id="772632392">
      <w:bodyDiv w:val="1"/>
      <w:marLeft w:val="0"/>
      <w:marRight w:val="0"/>
      <w:marTop w:val="0"/>
      <w:marBottom w:val="0"/>
      <w:divBdr>
        <w:top w:val="none" w:sz="0" w:space="0" w:color="auto"/>
        <w:left w:val="none" w:sz="0" w:space="0" w:color="auto"/>
        <w:bottom w:val="none" w:sz="0" w:space="0" w:color="auto"/>
        <w:right w:val="none" w:sz="0" w:space="0" w:color="auto"/>
      </w:divBdr>
      <w:divsChild>
        <w:div w:id="175536014">
          <w:marLeft w:val="0"/>
          <w:marRight w:val="0"/>
          <w:marTop w:val="0"/>
          <w:marBottom w:val="0"/>
          <w:divBdr>
            <w:top w:val="none" w:sz="0" w:space="0" w:color="auto"/>
            <w:left w:val="none" w:sz="0" w:space="0" w:color="auto"/>
            <w:bottom w:val="none" w:sz="0" w:space="0" w:color="auto"/>
            <w:right w:val="none" w:sz="0" w:space="0" w:color="auto"/>
          </w:divBdr>
          <w:divsChild>
            <w:div w:id="1209222990">
              <w:marLeft w:val="0"/>
              <w:marRight w:val="0"/>
              <w:marTop w:val="0"/>
              <w:marBottom w:val="0"/>
              <w:divBdr>
                <w:top w:val="none" w:sz="0" w:space="0" w:color="auto"/>
                <w:left w:val="none" w:sz="0" w:space="0" w:color="auto"/>
                <w:bottom w:val="none" w:sz="0" w:space="0" w:color="auto"/>
                <w:right w:val="none" w:sz="0" w:space="0" w:color="auto"/>
              </w:divBdr>
              <w:divsChild>
                <w:div w:id="13995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983560">
      <w:bodyDiv w:val="1"/>
      <w:marLeft w:val="0"/>
      <w:marRight w:val="0"/>
      <w:marTop w:val="0"/>
      <w:marBottom w:val="0"/>
      <w:divBdr>
        <w:top w:val="none" w:sz="0" w:space="0" w:color="auto"/>
        <w:left w:val="none" w:sz="0" w:space="0" w:color="auto"/>
        <w:bottom w:val="none" w:sz="0" w:space="0" w:color="auto"/>
        <w:right w:val="none" w:sz="0" w:space="0" w:color="auto"/>
      </w:divBdr>
    </w:div>
    <w:div w:id="813908866">
      <w:bodyDiv w:val="1"/>
      <w:marLeft w:val="0"/>
      <w:marRight w:val="0"/>
      <w:marTop w:val="0"/>
      <w:marBottom w:val="0"/>
      <w:divBdr>
        <w:top w:val="none" w:sz="0" w:space="0" w:color="auto"/>
        <w:left w:val="none" w:sz="0" w:space="0" w:color="auto"/>
        <w:bottom w:val="none" w:sz="0" w:space="0" w:color="auto"/>
        <w:right w:val="none" w:sz="0" w:space="0" w:color="auto"/>
      </w:divBdr>
      <w:divsChild>
        <w:div w:id="897207896">
          <w:marLeft w:val="0"/>
          <w:marRight w:val="0"/>
          <w:marTop w:val="0"/>
          <w:marBottom w:val="0"/>
          <w:divBdr>
            <w:top w:val="none" w:sz="0" w:space="0" w:color="auto"/>
            <w:left w:val="none" w:sz="0" w:space="0" w:color="auto"/>
            <w:bottom w:val="none" w:sz="0" w:space="0" w:color="auto"/>
            <w:right w:val="none" w:sz="0" w:space="0" w:color="auto"/>
          </w:divBdr>
          <w:divsChild>
            <w:div w:id="164250436">
              <w:marLeft w:val="0"/>
              <w:marRight w:val="0"/>
              <w:marTop w:val="0"/>
              <w:marBottom w:val="0"/>
              <w:divBdr>
                <w:top w:val="none" w:sz="0" w:space="0" w:color="auto"/>
                <w:left w:val="none" w:sz="0" w:space="0" w:color="auto"/>
                <w:bottom w:val="none" w:sz="0" w:space="0" w:color="auto"/>
                <w:right w:val="none" w:sz="0" w:space="0" w:color="auto"/>
              </w:divBdr>
              <w:divsChild>
                <w:div w:id="60064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791311">
      <w:bodyDiv w:val="1"/>
      <w:marLeft w:val="0"/>
      <w:marRight w:val="0"/>
      <w:marTop w:val="0"/>
      <w:marBottom w:val="0"/>
      <w:divBdr>
        <w:top w:val="none" w:sz="0" w:space="0" w:color="auto"/>
        <w:left w:val="none" w:sz="0" w:space="0" w:color="auto"/>
        <w:bottom w:val="none" w:sz="0" w:space="0" w:color="auto"/>
        <w:right w:val="none" w:sz="0" w:space="0" w:color="auto"/>
      </w:divBdr>
      <w:divsChild>
        <w:div w:id="855996666">
          <w:marLeft w:val="0"/>
          <w:marRight w:val="0"/>
          <w:marTop w:val="0"/>
          <w:marBottom w:val="0"/>
          <w:divBdr>
            <w:top w:val="none" w:sz="0" w:space="0" w:color="auto"/>
            <w:left w:val="none" w:sz="0" w:space="0" w:color="auto"/>
            <w:bottom w:val="none" w:sz="0" w:space="0" w:color="auto"/>
            <w:right w:val="none" w:sz="0" w:space="0" w:color="auto"/>
          </w:divBdr>
          <w:divsChild>
            <w:div w:id="1949314649">
              <w:marLeft w:val="0"/>
              <w:marRight w:val="0"/>
              <w:marTop w:val="0"/>
              <w:marBottom w:val="0"/>
              <w:divBdr>
                <w:top w:val="none" w:sz="0" w:space="0" w:color="auto"/>
                <w:left w:val="none" w:sz="0" w:space="0" w:color="auto"/>
                <w:bottom w:val="none" w:sz="0" w:space="0" w:color="auto"/>
                <w:right w:val="none" w:sz="0" w:space="0" w:color="auto"/>
              </w:divBdr>
              <w:divsChild>
                <w:div w:id="123701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56653">
      <w:bodyDiv w:val="1"/>
      <w:marLeft w:val="0"/>
      <w:marRight w:val="0"/>
      <w:marTop w:val="0"/>
      <w:marBottom w:val="0"/>
      <w:divBdr>
        <w:top w:val="none" w:sz="0" w:space="0" w:color="auto"/>
        <w:left w:val="none" w:sz="0" w:space="0" w:color="auto"/>
        <w:bottom w:val="none" w:sz="0" w:space="0" w:color="auto"/>
        <w:right w:val="none" w:sz="0" w:space="0" w:color="auto"/>
      </w:divBdr>
      <w:divsChild>
        <w:div w:id="1778527824">
          <w:marLeft w:val="0"/>
          <w:marRight w:val="0"/>
          <w:marTop w:val="0"/>
          <w:marBottom w:val="0"/>
          <w:divBdr>
            <w:top w:val="none" w:sz="0" w:space="0" w:color="auto"/>
            <w:left w:val="none" w:sz="0" w:space="0" w:color="auto"/>
            <w:bottom w:val="none" w:sz="0" w:space="0" w:color="auto"/>
            <w:right w:val="none" w:sz="0" w:space="0" w:color="auto"/>
          </w:divBdr>
          <w:divsChild>
            <w:div w:id="1849250751">
              <w:marLeft w:val="0"/>
              <w:marRight w:val="0"/>
              <w:marTop w:val="0"/>
              <w:marBottom w:val="0"/>
              <w:divBdr>
                <w:top w:val="none" w:sz="0" w:space="0" w:color="auto"/>
                <w:left w:val="none" w:sz="0" w:space="0" w:color="auto"/>
                <w:bottom w:val="none" w:sz="0" w:space="0" w:color="auto"/>
                <w:right w:val="none" w:sz="0" w:space="0" w:color="auto"/>
              </w:divBdr>
              <w:divsChild>
                <w:div w:id="16546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7265">
      <w:bodyDiv w:val="1"/>
      <w:marLeft w:val="0"/>
      <w:marRight w:val="0"/>
      <w:marTop w:val="0"/>
      <w:marBottom w:val="0"/>
      <w:divBdr>
        <w:top w:val="none" w:sz="0" w:space="0" w:color="auto"/>
        <w:left w:val="none" w:sz="0" w:space="0" w:color="auto"/>
        <w:bottom w:val="none" w:sz="0" w:space="0" w:color="auto"/>
        <w:right w:val="none" w:sz="0" w:space="0" w:color="auto"/>
      </w:divBdr>
    </w:div>
    <w:div w:id="964846821">
      <w:bodyDiv w:val="1"/>
      <w:marLeft w:val="0"/>
      <w:marRight w:val="0"/>
      <w:marTop w:val="0"/>
      <w:marBottom w:val="0"/>
      <w:divBdr>
        <w:top w:val="none" w:sz="0" w:space="0" w:color="auto"/>
        <w:left w:val="none" w:sz="0" w:space="0" w:color="auto"/>
        <w:bottom w:val="none" w:sz="0" w:space="0" w:color="auto"/>
        <w:right w:val="none" w:sz="0" w:space="0" w:color="auto"/>
      </w:divBdr>
    </w:div>
    <w:div w:id="1025181714">
      <w:bodyDiv w:val="1"/>
      <w:marLeft w:val="0"/>
      <w:marRight w:val="0"/>
      <w:marTop w:val="0"/>
      <w:marBottom w:val="0"/>
      <w:divBdr>
        <w:top w:val="none" w:sz="0" w:space="0" w:color="auto"/>
        <w:left w:val="none" w:sz="0" w:space="0" w:color="auto"/>
        <w:bottom w:val="none" w:sz="0" w:space="0" w:color="auto"/>
        <w:right w:val="none" w:sz="0" w:space="0" w:color="auto"/>
      </w:divBdr>
      <w:divsChild>
        <w:div w:id="1762288238">
          <w:marLeft w:val="0"/>
          <w:marRight w:val="0"/>
          <w:marTop w:val="0"/>
          <w:marBottom w:val="0"/>
          <w:divBdr>
            <w:top w:val="none" w:sz="0" w:space="0" w:color="auto"/>
            <w:left w:val="none" w:sz="0" w:space="0" w:color="auto"/>
            <w:bottom w:val="none" w:sz="0" w:space="0" w:color="auto"/>
            <w:right w:val="none" w:sz="0" w:space="0" w:color="auto"/>
          </w:divBdr>
          <w:divsChild>
            <w:div w:id="2015570192">
              <w:marLeft w:val="0"/>
              <w:marRight w:val="0"/>
              <w:marTop w:val="0"/>
              <w:marBottom w:val="0"/>
              <w:divBdr>
                <w:top w:val="none" w:sz="0" w:space="0" w:color="auto"/>
                <w:left w:val="none" w:sz="0" w:space="0" w:color="auto"/>
                <w:bottom w:val="none" w:sz="0" w:space="0" w:color="auto"/>
                <w:right w:val="none" w:sz="0" w:space="0" w:color="auto"/>
              </w:divBdr>
              <w:divsChild>
                <w:div w:id="64258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401878">
      <w:bodyDiv w:val="1"/>
      <w:marLeft w:val="0"/>
      <w:marRight w:val="0"/>
      <w:marTop w:val="0"/>
      <w:marBottom w:val="0"/>
      <w:divBdr>
        <w:top w:val="none" w:sz="0" w:space="0" w:color="auto"/>
        <w:left w:val="none" w:sz="0" w:space="0" w:color="auto"/>
        <w:bottom w:val="none" w:sz="0" w:space="0" w:color="auto"/>
        <w:right w:val="none" w:sz="0" w:space="0" w:color="auto"/>
      </w:divBdr>
      <w:divsChild>
        <w:div w:id="158228778">
          <w:marLeft w:val="0"/>
          <w:marRight w:val="0"/>
          <w:marTop w:val="0"/>
          <w:marBottom w:val="0"/>
          <w:divBdr>
            <w:top w:val="none" w:sz="0" w:space="0" w:color="auto"/>
            <w:left w:val="none" w:sz="0" w:space="0" w:color="auto"/>
            <w:bottom w:val="none" w:sz="0" w:space="0" w:color="auto"/>
            <w:right w:val="none" w:sz="0" w:space="0" w:color="auto"/>
          </w:divBdr>
          <w:divsChild>
            <w:div w:id="1293289940">
              <w:marLeft w:val="0"/>
              <w:marRight w:val="0"/>
              <w:marTop w:val="0"/>
              <w:marBottom w:val="0"/>
              <w:divBdr>
                <w:top w:val="none" w:sz="0" w:space="0" w:color="auto"/>
                <w:left w:val="none" w:sz="0" w:space="0" w:color="auto"/>
                <w:bottom w:val="none" w:sz="0" w:space="0" w:color="auto"/>
                <w:right w:val="none" w:sz="0" w:space="0" w:color="auto"/>
              </w:divBdr>
              <w:divsChild>
                <w:div w:id="104248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79279">
      <w:bodyDiv w:val="1"/>
      <w:marLeft w:val="0"/>
      <w:marRight w:val="0"/>
      <w:marTop w:val="0"/>
      <w:marBottom w:val="0"/>
      <w:divBdr>
        <w:top w:val="none" w:sz="0" w:space="0" w:color="auto"/>
        <w:left w:val="none" w:sz="0" w:space="0" w:color="auto"/>
        <w:bottom w:val="none" w:sz="0" w:space="0" w:color="auto"/>
        <w:right w:val="none" w:sz="0" w:space="0" w:color="auto"/>
      </w:divBdr>
    </w:div>
    <w:div w:id="1115716001">
      <w:bodyDiv w:val="1"/>
      <w:marLeft w:val="0"/>
      <w:marRight w:val="0"/>
      <w:marTop w:val="0"/>
      <w:marBottom w:val="0"/>
      <w:divBdr>
        <w:top w:val="none" w:sz="0" w:space="0" w:color="auto"/>
        <w:left w:val="none" w:sz="0" w:space="0" w:color="auto"/>
        <w:bottom w:val="none" w:sz="0" w:space="0" w:color="auto"/>
        <w:right w:val="none" w:sz="0" w:space="0" w:color="auto"/>
      </w:divBdr>
      <w:divsChild>
        <w:div w:id="847063755">
          <w:marLeft w:val="0"/>
          <w:marRight w:val="0"/>
          <w:marTop w:val="0"/>
          <w:marBottom w:val="0"/>
          <w:divBdr>
            <w:top w:val="none" w:sz="0" w:space="0" w:color="auto"/>
            <w:left w:val="none" w:sz="0" w:space="0" w:color="auto"/>
            <w:bottom w:val="none" w:sz="0" w:space="0" w:color="auto"/>
            <w:right w:val="none" w:sz="0" w:space="0" w:color="auto"/>
          </w:divBdr>
          <w:divsChild>
            <w:div w:id="879366737">
              <w:marLeft w:val="0"/>
              <w:marRight w:val="0"/>
              <w:marTop w:val="0"/>
              <w:marBottom w:val="0"/>
              <w:divBdr>
                <w:top w:val="none" w:sz="0" w:space="0" w:color="auto"/>
                <w:left w:val="none" w:sz="0" w:space="0" w:color="auto"/>
                <w:bottom w:val="none" w:sz="0" w:space="0" w:color="auto"/>
                <w:right w:val="none" w:sz="0" w:space="0" w:color="auto"/>
              </w:divBdr>
              <w:divsChild>
                <w:div w:id="1407798729">
                  <w:marLeft w:val="0"/>
                  <w:marRight w:val="0"/>
                  <w:marTop w:val="0"/>
                  <w:marBottom w:val="0"/>
                  <w:divBdr>
                    <w:top w:val="none" w:sz="0" w:space="0" w:color="auto"/>
                    <w:left w:val="none" w:sz="0" w:space="0" w:color="auto"/>
                    <w:bottom w:val="none" w:sz="0" w:space="0" w:color="auto"/>
                    <w:right w:val="none" w:sz="0" w:space="0" w:color="auto"/>
                  </w:divBdr>
                  <w:divsChild>
                    <w:div w:id="182172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056064">
      <w:bodyDiv w:val="1"/>
      <w:marLeft w:val="0"/>
      <w:marRight w:val="0"/>
      <w:marTop w:val="0"/>
      <w:marBottom w:val="0"/>
      <w:divBdr>
        <w:top w:val="none" w:sz="0" w:space="0" w:color="auto"/>
        <w:left w:val="none" w:sz="0" w:space="0" w:color="auto"/>
        <w:bottom w:val="none" w:sz="0" w:space="0" w:color="auto"/>
        <w:right w:val="none" w:sz="0" w:space="0" w:color="auto"/>
      </w:divBdr>
      <w:divsChild>
        <w:div w:id="1231307382">
          <w:marLeft w:val="0"/>
          <w:marRight w:val="0"/>
          <w:marTop w:val="0"/>
          <w:marBottom w:val="0"/>
          <w:divBdr>
            <w:top w:val="none" w:sz="0" w:space="0" w:color="auto"/>
            <w:left w:val="none" w:sz="0" w:space="0" w:color="auto"/>
            <w:bottom w:val="none" w:sz="0" w:space="0" w:color="auto"/>
            <w:right w:val="none" w:sz="0" w:space="0" w:color="auto"/>
          </w:divBdr>
          <w:divsChild>
            <w:div w:id="863909603">
              <w:marLeft w:val="0"/>
              <w:marRight w:val="0"/>
              <w:marTop w:val="0"/>
              <w:marBottom w:val="0"/>
              <w:divBdr>
                <w:top w:val="none" w:sz="0" w:space="0" w:color="auto"/>
                <w:left w:val="none" w:sz="0" w:space="0" w:color="auto"/>
                <w:bottom w:val="none" w:sz="0" w:space="0" w:color="auto"/>
                <w:right w:val="none" w:sz="0" w:space="0" w:color="auto"/>
              </w:divBdr>
              <w:divsChild>
                <w:div w:id="19078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9418">
      <w:bodyDiv w:val="1"/>
      <w:marLeft w:val="0"/>
      <w:marRight w:val="0"/>
      <w:marTop w:val="0"/>
      <w:marBottom w:val="0"/>
      <w:divBdr>
        <w:top w:val="none" w:sz="0" w:space="0" w:color="auto"/>
        <w:left w:val="none" w:sz="0" w:space="0" w:color="auto"/>
        <w:bottom w:val="none" w:sz="0" w:space="0" w:color="auto"/>
        <w:right w:val="none" w:sz="0" w:space="0" w:color="auto"/>
      </w:divBdr>
    </w:div>
    <w:div w:id="1283001359">
      <w:bodyDiv w:val="1"/>
      <w:marLeft w:val="0"/>
      <w:marRight w:val="0"/>
      <w:marTop w:val="0"/>
      <w:marBottom w:val="0"/>
      <w:divBdr>
        <w:top w:val="none" w:sz="0" w:space="0" w:color="auto"/>
        <w:left w:val="none" w:sz="0" w:space="0" w:color="auto"/>
        <w:bottom w:val="none" w:sz="0" w:space="0" w:color="auto"/>
        <w:right w:val="none" w:sz="0" w:space="0" w:color="auto"/>
      </w:divBdr>
      <w:divsChild>
        <w:div w:id="1515411597">
          <w:marLeft w:val="288"/>
          <w:marRight w:val="0"/>
          <w:marTop w:val="240"/>
          <w:marBottom w:val="0"/>
          <w:divBdr>
            <w:top w:val="none" w:sz="0" w:space="0" w:color="auto"/>
            <w:left w:val="none" w:sz="0" w:space="0" w:color="auto"/>
            <w:bottom w:val="none" w:sz="0" w:space="0" w:color="auto"/>
            <w:right w:val="none" w:sz="0" w:space="0" w:color="auto"/>
          </w:divBdr>
        </w:div>
      </w:divsChild>
    </w:div>
    <w:div w:id="1324241221">
      <w:bodyDiv w:val="1"/>
      <w:marLeft w:val="0"/>
      <w:marRight w:val="0"/>
      <w:marTop w:val="0"/>
      <w:marBottom w:val="0"/>
      <w:divBdr>
        <w:top w:val="none" w:sz="0" w:space="0" w:color="auto"/>
        <w:left w:val="none" w:sz="0" w:space="0" w:color="auto"/>
        <w:bottom w:val="none" w:sz="0" w:space="0" w:color="auto"/>
        <w:right w:val="none" w:sz="0" w:space="0" w:color="auto"/>
      </w:divBdr>
      <w:divsChild>
        <w:div w:id="514808483">
          <w:marLeft w:val="0"/>
          <w:marRight w:val="0"/>
          <w:marTop w:val="0"/>
          <w:marBottom w:val="0"/>
          <w:divBdr>
            <w:top w:val="none" w:sz="0" w:space="0" w:color="auto"/>
            <w:left w:val="none" w:sz="0" w:space="0" w:color="auto"/>
            <w:bottom w:val="none" w:sz="0" w:space="0" w:color="auto"/>
            <w:right w:val="none" w:sz="0" w:space="0" w:color="auto"/>
          </w:divBdr>
          <w:divsChild>
            <w:div w:id="125395365">
              <w:marLeft w:val="0"/>
              <w:marRight w:val="0"/>
              <w:marTop w:val="0"/>
              <w:marBottom w:val="0"/>
              <w:divBdr>
                <w:top w:val="none" w:sz="0" w:space="0" w:color="auto"/>
                <w:left w:val="none" w:sz="0" w:space="0" w:color="auto"/>
                <w:bottom w:val="none" w:sz="0" w:space="0" w:color="auto"/>
                <w:right w:val="none" w:sz="0" w:space="0" w:color="auto"/>
              </w:divBdr>
              <w:divsChild>
                <w:div w:id="19720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51649">
      <w:bodyDiv w:val="1"/>
      <w:marLeft w:val="0"/>
      <w:marRight w:val="0"/>
      <w:marTop w:val="0"/>
      <w:marBottom w:val="0"/>
      <w:divBdr>
        <w:top w:val="none" w:sz="0" w:space="0" w:color="auto"/>
        <w:left w:val="none" w:sz="0" w:space="0" w:color="auto"/>
        <w:bottom w:val="none" w:sz="0" w:space="0" w:color="auto"/>
        <w:right w:val="none" w:sz="0" w:space="0" w:color="auto"/>
      </w:divBdr>
      <w:divsChild>
        <w:div w:id="954945310">
          <w:marLeft w:val="0"/>
          <w:marRight w:val="0"/>
          <w:marTop w:val="0"/>
          <w:marBottom w:val="0"/>
          <w:divBdr>
            <w:top w:val="none" w:sz="0" w:space="0" w:color="auto"/>
            <w:left w:val="none" w:sz="0" w:space="0" w:color="auto"/>
            <w:bottom w:val="none" w:sz="0" w:space="0" w:color="auto"/>
            <w:right w:val="none" w:sz="0" w:space="0" w:color="auto"/>
          </w:divBdr>
          <w:divsChild>
            <w:div w:id="1217931075">
              <w:marLeft w:val="0"/>
              <w:marRight w:val="0"/>
              <w:marTop w:val="0"/>
              <w:marBottom w:val="0"/>
              <w:divBdr>
                <w:top w:val="none" w:sz="0" w:space="0" w:color="auto"/>
                <w:left w:val="none" w:sz="0" w:space="0" w:color="auto"/>
                <w:bottom w:val="none" w:sz="0" w:space="0" w:color="auto"/>
                <w:right w:val="none" w:sz="0" w:space="0" w:color="auto"/>
              </w:divBdr>
              <w:divsChild>
                <w:div w:id="76637813">
                  <w:marLeft w:val="0"/>
                  <w:marRight w:val="0"/>
                  <w:marTop w:val="0"/>
                  <w:marBottom w:val="0"/>
                  <w:divBdr>
                    <w:top w:val="none" w:sz="0" w:space="0" w:color="auto"/>
                    <w:left w:val="none" w:sz="0" w:space="0" w:color="auto"/>
                    <w:bottom w:val="none" w:sz="0" w:space="0" w:color="auto"/>
                    <w:right w:val="none" w:sz="0" w:space="0" w:color="auto"/>
                  </w:divBdr>
                  <w:divsChild>
                    <w:div w:id="12299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800353">
      <w:bodyDiv w:val="1"/>
      <w:marLeft w:val="0"/>
      <w:marRight w:val="0"/>
      <w:marTop w:val="0"/>
      <w:marBottom w:val="0"/>
      <w:divBdr>
        <w:top w:val="none" w:sz="0" w:space="0" w:color="auto"/>
        <w:left w:val="none" w:sz="0" w:space="0" w:color="auto"/>
        <w:bottom w:val="none" w:sz="0" w:space="0" w:color="auto"/>
        <w:right w:val="none" w:sz="0" w:space="0" w:color="auto"/>
      </w:divBdr>
    </w:div>
    <w:div w:id="1449465599">
      <w:bodyDiv w:val="1"/>
      <w:marLeft w:val="0"/>
      <w:marRight w:val="0"/>
      <w:marTop w:val="0"/>
      <w:marBottom w:val="0"/>
      <w:divBdr>
        <w:top w:val="none" w:sz="0" w:space="0" w:color="auto"/>
        <w:left w:val="none" w:sz="0" w:space="0" w:color="auto"/>
        <w:bottom w:val="none" w:sz="0" w:space="0" w:color="auto"/>
        <w:right w:val="none" w:sz="0" w:space="0" w:color="auto"/>
      </w:divBdr>
      <w:divsChild>
        <w:div w:id="876116843">
          <w:marLeft w:val="0"/>
          <w:marRight w:val="0"/>
          <w:marTop w:val="0"/>
          <w:marBottom w:val="0"/>
          <w:divBdr>
            <w:top w:val="none" w:sz="0" w:space="0" w:color="auto"/>
            <w:left w:val="none" w:sz="0" w:space="0" w:color="auto"/>
            <w:bottom w:val="none" w:sz="0" w:space="0" w:color="auto"/>
            <w:right w:val="none" w:sz="0" w:space="0" w:color="auto"/>
          </w:divBdr>
          <w:divsChild>
            <w:div w:id="1982150925">
              <w:marLeft w:val="0"/>
              <w:marRight w:val="0"/>
              <w:marTop w:val="0"/>
              <w:marBottom w:val="0"/>
              <w:divBdr>
                <w:top w:val="none" w:sz="0" w:space="0" w:color="auto"/>
                <w:left w:val="none" w:sz="0" w:space="0" w:color="auto"/>
                <w:bottom w:val="none" w:sz="0" w:space="0" w:color="auto"/>
                <w:right w:val="none" w:sz="0" w:space="0" w:color="auto"/>
              </w:divBdr>
              <w:divsChild>
                <w:div w:id="934826099">
                  <w:marLeft w:val="0"/>
                  <w:marRight w:val="0"/>
                  <w:marTop w:val="0"/>
                  <w:marBottom w:val="0"/>
                  <w:divBdr>
                    <w:top w:val="none" w:sz="0" w:space="0" w:color="auto"/>
                    <w:left w:val="none" w:sz="0" w:space="0" w:color="auto"/>
                    <w:bottom w:val="none" w:sz="0" w:space="0" w:color="auto"/>
                    <w:right w:val="none" w:sz="0" w:space="0" w:color="auto"/>
                  </w:divBdr>
                  <w:divsChild>
                    <w:div w:id="40299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18034">
      <w:bodyDiv w:val="1"/>
      <w:marLeft w:val="0"/>
      <w:marRight w:val="0"/>
      <w:marTop w:val="0"/>
      <w:marBottom w:val="0"/>
      <w:divBdr>
        <w:top w:val="none" w:sz="0" w:space="0" w:color="auto"/>
        <w:left w:val="none" w:sz="0" w:space="0" w:color="auto"/>
        <w:bottom w:val="none" w:sz="0" w:space="0" w:color="auto"/>
        <w:right w:val="none" w:sz="0" w:space="0" w:color="auto"/>
      </w:divBdr>
      <w:divsChild>
        <w:div w:id="786002967">
          <w:marLeft w:val="0"/>
          <w:marRight w:val="0"/>
          <w:marTop w:val="0"/>
          <w:marBottom w:val="0"/>
          <w:divBdr>
            <w:top w:val="none" w:sz="0" w:space="0" w:color="auto"/>
            <w:left w:val="none" w:sz="0" w:space="0" w:color="auto"/>
            <w:bottom w:val="none" w:sz="0" w:space="0" w:color="auto"/>
            <w:right w:val="none" w:sz="0" w:space="0" w:color="auto"/>
          </w:divBdr>
        </w:div>
        <w:div w:id="1267617605">
          <w:marLeft w:val="0"/>
          <w:marRight w:val="0"/>
          <w:marTop w:val="0"/>
          <w:marBottom w:val="0"/>
          <w:divBdr>
            <w:top w:val="none" w:sz="0" w:space="0" w:color="auto"/>
            <w:left w:val="none" w:sz="0" w:space="0" w:color="auto"/>
            <w:bottom w:val="none" w:sz="0" w:space="0" w:color="auto"/>
            <w:right w:val="none" w:sz="0" w:space="0" w:color="auto"/>
          </w:divBdr>
        </w:div>
        <w:div w:id="460224536">
          <w:marLeft w:val="0"/>
          <w:marRight w:val="0"/>
          <w:marTop w:val="0"/>
          <w:marBottom w:val="0"/>
          <w:divBdr>
            <w:top w:val="none" w:sz="0" w:space="0" w:color="auto"/>
            <w:left w:val="none" w:sz="0" w:space="0" w:color="auto"/>
            <w:bottom w:val="none" w:sz="0" w:space="0" w:color="auto"/>
            <w:right w:val="none" w:sz="0" w:space="0" w:color="auto"/>
          </w:divBdr>
        </w:div>
        <w:div w:id="1523862947">
          <w:marLeft w:val="0"/>
          <w:marRight w:val="0"/>
          <w:marTop w:val="0"/>
          <w:marBottom w:val="0"/>
          <w:divBdr>
            <w:top w:val="none" w:sz="0" w:space="0" w:color="auto"/>
            <w:left w:val="none" w:sz="0" w:space="0" w:color="auto"/>
            <w:bottom w:val="none" w:sz="0" w:space="0" w:color="auto"/>
            <w:right w:val="none" w:sz="0" w:space="0" w:color="auto"/>
          </w:divBdr>
        </w:div>
        <w:div w:id="82849108">
          <w:marLeft w:val="0"/>
          <w:marRight w:val="0"/>
          <w:marTop w:val="0"/>
          <w:marBottom w:val="0"/>
          <w:divBdr>
            <w:top w:val="none" w:sz="0" w:space="0" w:color="auto"/>
            <w:left w:val="none" w:sz="0" w:space="0" w:color="auto"/>
            <w:bottom w:val="none" w:sz="0" w:space="0" w:color="auto"/>
            <w:right w:val="none" w:sz="0" w:space="0" w:color="auto"/>
          </w:divBdr>
        </w:div>
        <w:div w:id="205333734">
          <w:marLeft w:val="0"/>
          <w:marRight w:val="0"/>
          <w:marTop w:val="0"/>
          <w:marBottom w:val="0"/>
          <w:divBdr>
            <w:top w:val="none" w:sz="0" w:space="0" w:color="auto"/>
            <w:left w:val="none" w:sz="0" w:space="0" w:color="auto"/>
            <w:bottom w:val="none" w:sz="0" w:space="0" w:color="auto"/>
            <w:right w:val="none" w:sz="0" w:space="0" w:color="auto"/>
          </w:divBdr>
        </w:div>
        <w:div w:id="535702721">
          <w:marLeft w:val="0"/>
          <w:marRight w:val="0"/>
          <w:marTop w:val="0"/>
          <w:marBottom w:val="0"/>
          <w:divBdr>
            <w:top w:val="none" w:sz="0" w:space="0" w:color="auto"/>
            <w:left w:val="none" w:sz="0" w:space="0" w:color="auto"/>
            <w:bottom w:val="none" w:sz="0" w:space="0" w:color="auto"/>
            <w:right w:val="none" w:sz="0" w:space="0" w:color="auto"/>
          </w:divBdr>
        </w:div>
        <w:div w:id="2093234856">
          <w:marLeft w:val="0"/>
          <w:marRight w:val="0"/>
          <w:marTop w:val="0"/>
          <w:marBottom w:val="0"/>
          <w:divBdr>
            <w:top w:val="none" w:sz="0" w:space="0" w:color="auto"/>
            <w:left w:val="none" w:sz="0" w:space="0" w:color="auto"/>
            <w:bottom w:val="none" w:sz="0" w:space="0" w:color="auto"/>
            <w:right w:val="none" w:sz="0" w:space="0" w:color="auto"/>
          </w:divBdr>
        </w:div>
        <w:div w:id="1711176943">
          <w:marLeft w:val="0"/>
          <w:marRight w:val="0"/>
          <w:marTop w:val="0"/>
          <w:marBottom w:val="0"/>
          <w:divBdr>
            <w:top w:val="none" w:sz="0" w:space="0" w:color="auto"/>
            <w:left w:val="none" w:sz="0" w:space="0" w:color="auto"/>
            <w:bottom w:val="none" w:sz="0" w:space="0" w:color="auto"/>
            <w:right w:val="none" w:sz="0" w:space="0" w:color="auto"/>
          </w:divBdr>
        </w:div>
        <w:div w:id="2066483111">
          <w:marLeft w:val="0"/>
          <w:marRight w:val="0"/>
          <w:marTop w:val="0"/>
          <w:marBottom w:val="0"/>
          <w:divBdr>
            <w:top w:val="none" w:sz="0" w:space="0" w:color="auto"/>
            <w:left w:val="none" w:sz="0" w:space="0" w:color="auto"/>
            <w:bottom w:val="none" w:sz="0" w:space="0" w:color="auto"/>
            <w:right w:val="none" w:sz="0" w:space="0" w:color="auto"/>
          </w:divBdr>
        </w:div>
        <w:div w:id="383874960">
          <w:marLeft w:val="0"/>
          <w:marRight w:val="0"/>
          <w:marTop w:val="0"/>
          <w:marBottom w:val="0"/>
          <w:divBdr>
            <w:top w:val="none" w:sz="0" w:space="0" w:color="auto"/>
            <w:left w:val="none" w:sz="0" w:space="0" w:color="auto"/>
            <w:bottom w:val="none" w:sz="0" w:space="0" w:color="auto"/>
            <w:right w:val="none" w:sz="0" w:space="0" w:color="auto"/>
          </w:divBdr>
        </w:div>
        <w:div w:id="1007445208">
          <w:marLeft w:val="0"/>
          <w:marRight w:val="0"/>
          <w:marTop w:val="240"/>
          <w:marBottom w:val="240"/>
          <w:divBdr>
            <w:top w:val="none" w:sz="0" w:space="0" w:color="auto"/>
            <w:left w:val="none" w:sz="0" w:space="0" w:color="auto"/>
            <w:bottom w:val="none" w:sz="0" w:space="0" w:color="auto"/>
            <w:right w:val="none" w:sz="0" w:space="0" w:color="auto"/>
          </w:divBdr>
          <w:divsChild>
            <w:div w:id="1642878546">
              <w:marLeft w:val="0"/>
              <w:marRight w:val="0"/>
              <w:marTop w:val="0"/>
              <w:marBottom w:val="0"/>
              <w:divBdr>
                <w:top w:val="none" w:sz="0" w:space="0" w:color="auto"/>
                <w:left w:val="none" w:sz="0" w:space="0" w:color="auto"/>
                <w:bottom w:val="none" w:sz="0" w:space="0" w:color="auto"/>
                <w:right w:val="none" w:sz="0" w:space="0" w:color="auto"/>
              </w:divBdr>
              <w:divsChild>
                <w:div w:id="1886285007">
                  <w:marLeft w:val="0"/>
                  <w:marRight w:val="0"/>
                  <w:marTop w:val="0"/>
                  <w:marBottom w:val="0"/>
                  <w:divBdr>
                    <w:top w:val="none" w:sz="0" w:space="0" w:color="auto"/>
                    <w:left w:val="none" w:sz="0" w:space="0" w:color="auto"/>
                    <w:bottom w:val="none" w:sz="0" w:space="0" w:color="auto"/>
                    <w:right w:val="none" w:sz="0" w:space="0" w:color="auto"/>
                  </w:divBdr>
                </w:div>
                <w:div w:id="1832022107">
                  <w:marLeft w:val="0"/>
                  <w:marRight w:val="180"/>
                  <w:marTop w:val="0"/>
                  <w:marBottom w:val="0"/>
                  <w:divBdr>
                    <w:top w:val="none" w:sz="0" w:space="0" w:color="auto"/>
                    <w:left w:val="none" w:sz="0" w:space="0" w:color="auto"/>
                    <w:bottom w:val="none" w:sz="0" w:space="0" w:color="auto"/>
                    <w:right w:val="none" w:sz="0" w:space="0" w:color="auto"/>
                  </w:divBdr>
                </w:div>
                <w:div w:id="2136674121">
                  <w:marLeft w:val="0"/>
                  <w:marRight w:val="120"/>
                  <w:marTop w:val="0"/>
                  <w:marBottom w:val="180"/>
                  <w:divBdr>
                    <w:top w:val="none" w:sz="0" w:space="0" w:color="auto"/>
                    <w:left w:val="none" w:sz="0" w:space="0" w:color="auto"/>
                    <w:bottom w:val="none" w:sz="0" w:space="0" w:color="auto"/>
                    <w:right w:val="none" w:sz="0" w:space="0" w:color="auto"/>
                  </w:divBdr>
                </w:div>
                <w:div w:id="1651326955">
                  <w:marLeft w:val="0"/>
                  <w:marRight w:val="120"/>
                  <w:marTop w:val="0"/>
                  <w:marBottom w:val="180"/>
                  <w:divBdr>
                    <w:top w:val="none" w:sz="0" w:space="0" w:color="auto"/>
                    <w:left w:val="none" w:sz="0" w:space="0" w:color="auto"/>
                    <w:bottom w:val="none" w:sz="0" w:space="0" w:color="auto"/>
                    <w:right w:val="none" w:sz="0" w:space="0" w:color="auto"/>
                  </w:divBdr>
                </w:div>
                <w:div w:id="90429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87255">
      <w:bodyDiv w:val="1"/>
      <w:marLeft w:val="0"/>
      <w:marRight w:val="0"/>
      <w:marTop w:val="0"/>
      <w:marBottom w:val="0"/>
      <w:divBdr>
        <w:top w:val="none" w:sz="0" w:space="0" w:color="auto"/>
        <w:left w:val="none" w:sz="0" w:space="0" w:color="auto"/>
        <w:bottom w:val="none" w:sz="0" w:space="0" w:color="auto"/>
        <w:right w:val="none" w:sz="0" w:space="0" w:color="auto"/>
      </w:divBdr>
      <w:divsChild>
        <w:div w:id="1021400800">
          <w:marLeft w:val="0"/>
          <w:marRight w:val="0"/>
          <w:marTop w:val="0"/>
          <w:marBottom w:val="0"/>
          <w:divBdr>
            <w:top w:val="none" w:sz="0" w:space="0" w:color="auto"/>
            <w:left w:val="none" w:sz="0" w:space="0" w:color="auto"/>
            <w:bottom w:val="none" w:sz="0" w:space="0" w:color="auto"/>
            <w:right w:val="none" w:sz="0" w:space="0" w:color="auto"/>
          </w:divBdr>
          <w:divsChild>
            <w:div w:id="634796271">
              <w:marLeft w:val="0"/>
              <w:marRight w:val="0"/>
              <w:marTop w:val="0"/>
              <w:marBottom w:val="0"/>
              <w:divBdr>
                <w:top w:val="none" w:sz="0" w:space="0" w:color="auto"/>
                <w:left w:val="none" w:sz="0" w:space="0" w:color="auto"/>
                <w:bottom w:val="none" w:sz="0" w:space="0" w:color="auto"/>
                <w:right w:val="none" w:sz="0" w:space="0" w:color="auto"/>
              </w:divBdr>
              <w:divsChild>
                <w:div w:id="9839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361484">
      <w:bodyDiv w:val="1"/>
      <w:marLeft w:val="0"/>
      <w:marRight w:val="0"/>
      <w:marTop w:val="0"/>
      <w:marBottom w:val="0"/>
      <w:divBdr>
        <w:top w:val="none" w:sz="0" w:space="0" w:color="auto"/>
        <w:left w:val="none" w:sz="0" w:space="0" w:color="auto"/>
        <w:bottom w:val="none" w:sz="0" w:space="0" w:color="auto"/>
        <w:right w:val="none" w:sz="0" w:space="0" w:color="auto"/>
      </w:divBdr>
      <w:divsChild>
        <w:div w:id="1684358368">
          <w:marLeft w:val="0"/>
          <w:marRight w:val="0"/>
          <w:marTop w:val="0"/>
          <w:marBottom w:val="0"/>
          <w:divBdr>
            <w:top w:val="none" w:sz="0" w:space="0" w:color="auto"/>
            <w:left w:val="none" w:sz="0" w:space="0" w:color="auto"/>
            <w:bottom w:val="none" w:sz="0" w:space="0" w:color="auto"/>
            <w:right w:val="none" w:sz="0" w:space="0" w:color="auto"/>
          </w:divBdr>
          <w:divsChild>
            <w:div w:id="324014260">
              <w:marLeft w:val="0"/>
              <w:marRight w:val="0"/>
              <w:marTop w:val="0"/>
              <w:marBottom w:val="0"/>
              <w:divBdr>
                <w:top w:val="none" w:sz="0" w:space="0" w:color="auto"/>
                <w:left w:val="none" w:sz="0" w:space="0" w:color="auto"/>
                <w:bottom w:val="none" w:sz="0" w:space="0" w:color="auto"/>
                <w:right w:val="none" w:sz="0" w:space="0" w:color="auto"/>
              </w:divBdr>
              <w:divsChild>
                <w:div w:id="4324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255981">
      <w:bodyDiv w:val="1"/>
      <w:marLeft w:val="0"/>
      <w:marRight w:val="0"/>
      <w:marTop w:val="0"/>
      <w:marBottom w:val="0"/>
      <w:divBdr>
        <w:top w:val="none" w:sz="0" w:space="0" w:color="auto"/>
        <w:left w:val="none" w:sz="0" w:space="0" w:color="auto"/>
        <w:bottom w:val="none" w:sz="0" w:space="0" w:color="auto"/>
        <w:right w:val="none" w:sz="0" w:space="0" w:color="auto"/>
      </w:divBdr>
      <w:divsChild>
        <w:div w:id="7607453">
          <w:marLeft w:val="0"/>
          <w:marRight w:val="0"/>
          <w:marTop w:val="0"/>
          <w:marBottom w:val="0"/>
          <w:divBdr>
            <w:top w:val="none" w:sz="0" w:space="0" w:color="auto"/>
            <w:left w:val="none" w:sz="0" w:space="0" w:color="auto"/>
            <w:bottom w:val="none" w:sz="0" w:space="0" w:color="auto"/>
            <w:right w:val="none" w:sz="0" w:space="0" w:color="auto"/>
          </w:divBdr>
          <w:divsChild>
            <w:div w:id="207838872">
              <w:marLeft w:val="0"/>
              <w:marRight w:val="0"/>
              <w:marTop w:val="0"/>
              <w:marBottom w:val="0"/>
              <w:divBdr>
                <w:top w:val="none" w:sz="0" w:space="0" w:color="auto"/>
                <w:left w:val="none" w:sz="0" w:space="0" w:color="auto"/>
                <w:bottom w:val="none" w:sz="0" w:space="0" w:color="auto"/>
                <w:right w:val="none" w:sz="0" w:space="0" w:color="auto"/>
              </w:divBdr>
              <w:divsChild>
                <w:div w:id="168770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262094">
      <w:bodyDiv w:val="1"/>
      <w:marLeft w:val="0"/>
      <w:marRight w:val="0"/>
      <w:marTop w:val="0"/>
      <w:marBottom w:val="0"/>
      <w:divBdr>
        <w:top w:val="none" w:sz="0" w:space="0" w:color="auto"/>
        <w:left w:val="none" w:sz="0" w:space="0" w:color="auto"/>
        <w:bottom w:val="none" w:sz="0" w:space="0" w:color="auto"/>
        <w:right w:val="none" w:sz="0" w:space="0" w:color="auto"/>
      </w:divBdr>
      <w:divsChild>
        <w:div w:id="1895043526">
          <w:marLeft w:val="0"/>
          <w:marRight w:val="0"/>
          <w:marTop w:val="0"/>
          <w:marBottom w:val="0"/>
          <w:divBdr>
            <w:top w:val="none" w:sz="0" w:space="0" w:color="auto"/>
            <w:left w:val="none" w:sz="0" w:space="0" w:color="auto"/>
            <w:bottom w:val="none" w:sz="0" w:space="0" w:color="auto"/>
            <w:right w:val="none" w:sz="0" w:space="0" w:color="auto"/>
          </w:divBdr>
          <w:divsChild>
            <w:div w:id="1468619598">
              <w:marLeft w:val="0"/>
              <w:marRight w:val="0"/>
              <w:marTop w:val="0"/>
              <w:marBottom w:val="0"/>
              <w:divBdr>
                <w:top w:val="none" w:sz="0" w:space="0" w:color="auto"/>
                <w:left w:val="none" w:sz="0" w:space="0" w:color="auto"/>
                <w:bottom w:val="none" w:sz="0" w:space="0" w:color="auto"/>
                <w:right w:val="none" w:sz="0" w:space="0" w:color="auto"/>
              </w:divBdr>
              <w:divsChild>
                <w:div w:id="180245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4968">
      <w:bodyDiv w:val="1"/>
      <w:marLeft w:val="0"/>
      <w:marRight w:val="0"/>
      <w:marTop w:val="0"/>
      <w:marBottom w:val="0"/>
      <w:divBdr>
        <w:top w:val="none" w:sz="0" w:space="0" w:color="auto"/>
        <w:left w:val="none" w:sz="0" w:space="0" w:color="auto"/>
        <w:bottom w:val="none" w:sz="0" w:space="0" w:color="auto"/>
        <w:right w:val="none" w:sz="0" w:space="0" w:color="auto"/>
      </w:divBdr>
      <w:divsChild>
        <w:div w:id="513761503">
          <w:marLeft w:val="0"/>
          <w:marRight w:val="0"/>
          <w:marTop w:val="0"/>
          <w:marBottom w:val="0"/>
          <w:divBdr>
            <w:top w:val="none" w:sz="0" w:space="0" w:color="auto"/>
            <w:left w:val="none" w:sz="0" w:space="0" w:color="auto"/>
            <w:bottom w:val="none" w:sz="0" w:space="0" w:color="auto"/>
            <w:right w:val="none" w:sz="0" w:space="0" w:color="auto"/>
          </w:divBdr>
          <w:divsChild>
            <w:div w:id="355353986">
              <w:marLeft w:val="0"/>
              <w:marRight w:val="0"/>
              <w:marTop w:val="0"/>
              <w:marBottom w:val="0"/>
              <w:divBdr>
                <w:top w:val="none" w:sz="0" w:space="0" w:color="auto"/>
                <w:left w:val="none" w:sz="0" w:space="0" w:color="auto"/>
                <w:bottom w:val="none" w:sz="0" w:space="0" w:color="auto"/>
                <w:right w:val="none" w:sz="0" w:space="0" w:color="auto"/>
              </w:divBdr>
              <w:divsChild>
                <w:div w:id="126642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920504">
      <w:bodyDiv w:val="1"/>
      <w:marLeft w:val="0"/>
      <w:marRight w:val="0"/>
      <w:marTop w:val="0"/>
      <w:marBottom w:val="0"/>
      <w:divBdr>
        <w:top w:val="none" w:sz="0" w:space="0" w:color="auto"/>
        <w:left w:val="none" w:sz="0" w:space="0" w:color="auto"/>
        <w:bottom w:val="none" w:sz="0" w:space="0" w:color="auto"/>
        <w:right w:val="none" w:sz="0" w:space="0" w:color="auto"/>
      </w:divBdr>
      <w:divsChild>
        <w:div w:id="168377051">
          <w:marLeft w:val="0"/>
          <w:marRight w:val="0"/>
          <w:marTop w:val="0"/>
          <w:marBottom w:val="0"/>
          <w:divBdr>
            <w:top w:val="none" w:sz="0" w:space="0" w:color="auto"/>
            <w:left w:val="none" w:sz="0" w:space="0" w:color="auto"/>
            <w:bottom w:val="none" w:sz="0" w:space="0" w:color="auto"/>
            <w:right w:val="none" w:sz="0" w:space="0" w:color="auto"/>
          </w:divBdr>
          <w:divsChild>
            <w:div w:id="201014650">
              <w:marLeft w:val="0"/>
              <w:marRight w:val="0"/>
              <w:marTop w:val="0"/>
              <w:marBottom w:val="0"/>
              <w:divBdr>
                <w:top w:val="none" w:sz="0" w:space="0" w:color="auto"/>
                <w:left w:val="none" w:sz="0" w:space="0" w:color="auto"/>
                <w:bottom w:val="none" w:sz="0" w:space="0" w:color="auto"/>
                <w:right w:val="none" w:sz="0" w:space="0" w:color="auto"/>
              </w:divBdr>
              <w:divsChild>
                <w:div w:id="68937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28892">
      <w:bodyDiv w:val="1"/>
      <w:marLeft w:val="0"/>
      <w:marRight w:val="0"/>
      <w:marTop w:val="0"/>
      <w:marBottom w:val="0"/>
      <w:divBdr>
        <w:top w:val="none" w:sz="0" w:space="0" w:color="auto"/>
        <w:left w:val="none" w:sz="0" w:space="0" w:color="auto"/>
        <w:bottom w:val="none" w:sz="0" w:space="0" w:color="auto"/>
        <w:right w:val="none" w:sz="0" w:space="0" w:color="auto"/>
      </w:divBdr>
      <w:divsChild>
        <w:div w:id="317616339">
          <w:marLeft w:val="0"/>
          <w:marRight w:val="0"/>
          <w:marTop w:val="0"/>
          <w:marBottom w:val="0"/>
          <w:divBdr>
            <w:top w:val="none" w:sz="0" w:space="0" w:color="auto"/>
            <w:left w:val="none" w:sz="0" w:space="0" w:color="auto"/>
            <w:bottom w:val="none" w:sz="0" w:space="0" w:color="auto"/>
            <w:right w:val="none" w:sz="0" w:space="0" w:color="auto"/>
          </w:divBdr>
          <w:divsChild>
            <w:div w:id="900554472">
              <w:marLeft w:val="0"/>
              <w:marRight w:val="0"/>
              <w:marTop w:val="0"/>
              <w:marBottom w:val="0"/>
              <w:divBdr>
                <w:top w:val="none" w:sz="0" w:space="0" w:color="auto"/>
                <w:left w:val="none" w:sz="0" w:space="0" w:color="auto"/>
                <w:bottom w:val="none" w:sz="0" w:space="0" w:color="auto"/>
                <w:right w:val="none" w:sz="0" w:space="0" w:color="auto"/>
              </w:divBdr>
              <w:divsChild>
                <w:div w:id="5051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09720">
      <w:bodyDiv w:val="1"/>
      <w:marLeft w:val="0"/>
      <w:marRight w:val="0"/>
      <w:marTop w:val="0"/>
      <w:marBottom w:val="0"/>
      <w:divBdr>
        <w:top w:val="none" w:sz="0" w:space="0" w:color="auto"/>
        <w:left w:val="none" w:sz="0" w:space="0" w:color="auto"/>
        <w:bottom w:val="none" w:sz="0" w:space="0" w:color="auto"/>
        <w:right w:val="none" w:sz="0" w:space="0" w:color="auto"/>
      </w:divBdr>
      <w:divsChild>
        <w:div w:id="55277970">
          <w:marLeft w:val="0"/>
          <w:marRight w:val="0"/>
          <w:marTop w:val="0"/>
          <w:marBottom w:val="0"/>
          <w:divBdr>
            <w:top w:val="none" w:sz="0" w:space="0" w:color="auto"/>
            <w:left w:val="none" w:sz="0" w:space="0" w:color="auto"/>
            <w:bottom w:val="none" w:sz="0" w:space="0" w:color="auto"/>
            <w:right w:val="none" w:sz="0" w:space="0" w:color="auto"/>
          </w:divBdr>
        </w:div>
      </w:divsChild>
    </w:div>
    <w:div w:id="1951542257">
      <w:bodyDiv w:val="1"/>
      <w:marLeft w:val="0"/>
      <w:marRight w:val="0"/>
      <w:marTop w:val="0"/>
      <w:marBottom w:val="0"/>
      <w:divBdr>
        <w:top w:val="none" w:sz="0" w:space="0" w:color="auto"/>
        <w:left w:val="none" w:sz="0" w:space="0" w:color="auto"/>
        <w:bottom w:val="none" w:sz="0" w:space="0" w:color="auto"/>
        <w:right w:val="none" w:sz="0" w:space="0" w:color="auto"/>
      </w:divBdr>
      <w:divsChild>
        <w:div w:id="14383392">
          <w:marLeft w:val="0"/>
          <w:marRight w:val="0"/>
          <w:marTop w:val="0"/>
          <w:marBottom w:val="0"/>
          <w:divBdr>
            <w:top w:val="none" w:sz="0" w:space="0" w:color="auto"/>
            <w:left w:val="none" w:sz="0" w:space="0" w:color="auto"/>
            <w:bottom w:val="none" w:sz="0" w:space="0" w:color="auto"/>
            <w:right w:val="none" w:sz="0" w:space="0" w:color="auto"/>
          </w:divBdr>
          <w:divsChild>
            <w:div w:id="1450273512">
              <w:marLeft w:val="0"/>
              <w:marRight w:val="0"/>
              <w:marTop w:val="0"/>
              <w:marBottom w:val="0"/>
              <w:divBdr>
                <w:top w:val="none" w:sz="0" w:space="0" w:color="auto"/>
                <w:left w:val="none" w:sz="0" w:space="0" w:color="auto"/>
                <w:bottom w:val="none" w:sz="0" w:space="0" w:color="auto"/>
                <w:right w:val="none" w:sz="0" w:space="0" w:color="auto"/>
              </w:divBdr>
              <w:divsChild>
                <w:div w:id="71273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2337">
      <w:bodyDiv w:val="1"/>
      <w:marLeft w:val="0"/>
      <w:marRight w:val="0"/>
      <w:marTop w:val="0"/>
      <w:marBottom w:val="0"/>
      <w:divBdr>
        <w:top w:val="none" w:sz="0" w:space="0" w:color="auto"/>
        <w:left w:val="none" w:sz="0" w:space="0" w:color="auto"/>
        <w:bottom w:val="none" w:sz="0" w:space="0" w:color="auto"/>
        <w:right w:val="none" w:sz="0" w:space="0" w:color="auto"/>
      </w:divBdr>
      <w:divsChild>
        <w:div w:id="32384559">
          <w:marLeft w:val="0"/>
          <w:marRight w:val="0"/>
          <w:marTop w:val="0"/>
          <w:marBottom w:val="0"/>
          <w:divBdr>
            <w:top w:val="none" w:sz="0" w:space="0" w:color="auto"/>
            <w:left w:val="none" w:sz="0" w:space="0" w:color="auto"/>
            <w:bottom w:val="none" w:sz="0" w:space="0" w:color="auto"/>
            <w:right w:val="none" w:sz="0" w:space="0" w:color="auto"/>
          </w:divBdr>
          <w:divsChild>
            <w:div w:id="661272667">
              <w:marLeft w:val="0"/>
              <w:marRight w:val="0"/>
              <w:marTop w:val="0"/>
              <w:marBottom w:val="0"/>
              <w:divBdr>
                <w:top w:val="none" w:sz="0" w:space="0" w:color="auto"/>
                <w:left w:val="none" w:sz="0" w:space="0" w:color="auto"/>
                <w:bottom w:val="none" w:sz="0" w:space="0" w:color="auto"/>
                <w:right w:val="none" w:sz="0" w:space="0" w:color="auto"/>
              </w:divBdr>
              <w:divsChild>
                <w:div w:id="988053200">
                  <w:marLeft w:val="0"/>
                  <w:marRight w:val="0"/>
                  <w:marTop w:val="0"/>
                  <w:marBottom w:val="0"/>
                  <w:divBdr>
                    <w:top w:val="none" w:sz="0" w:space="0" w:color="auto"/>
                    <w:left w:val="none" w:sz="0" w:space="0" w:color="auto"/>
                    <w:bottom w:val="none" w:sz="0" w:space="0" w:color="auto"/>
                    <w:right w:val="none" w:sz="0" w:space="0" w:color="auto"/>
                  </w:divBdr>
                  <w:divsChild>
                    <w:div w:id="67013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14860">
      <w:bodyDiv w:val="1"/>
      <w:marLeft w:val="0"/>
      <w:marRight w:val="0"/>
      <w:marTop w:val="0"/>
      <w:marBottom w:val="0"/>
      <w:divBdr>
        <w:top w:val="none" w:sz="0" w:space="0" w:color="auto"/>
        <w:left w:val="none" w:sz="0" w:space="0" w:color="auto"/>
        <w:bottom w:val="none" w:sz="0" w:space="0" w:color="auto"/>
        <w:right w:val="none" w:sz="0" w:space="0" w:color="auto"/>
      </w:divBdr>
      <w:divsChild>
        <w:div w:id="822769385">
          <w:marLeft w:val="0"/>
          <w:marRight w:val="0"/>
          <w:marTop w:val="0"/>
          <w:marBottom w:val="0"/>
          <w:divBdr>
            <w:top w:val="none" w:sz="0" w:space="0" w:color="auto"/>
            <w:left w:val="none" w:sz="0" w:space="0" w:color="auto"/>
            <w:bottom w:val="none" w:sz="0" w:space="0" w:color="auto"/>
            <w:right w:val="none" w:sz="0" w:space="0" w:color="auto"/>
          </w:divBdr>
          <w:divsChild>
            <w:div w:id="325015055">
              <w:marLeft w:val="0"/>
              <w:marRight w:val="0"/>
              <w:marTop w:val="0"/>
              <w:marBottom w:val="0"/>
              <w:divBdr>
                <w:top w:val="none" w:sz="0" w:space="0" w:color="auto"/>
                <w:left w:val="none" w:sz="0" w:space="0" w:color="auto"/>
                <w:bottom w:val="none" w:sz="0" w:space="0" w:color="auto"/>
                <w:right w:val="none" w:sz="0" w:space="0" w:color="auto"/>
              </w:divBdr>
              <w:divsChild>
                <w:div w:id="16994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412992">
      <w:bodyDiv w:val="1"/>
      <w:marLeft w:val="0"/>
      <w:marRight w:val="0"/>
      <w:marTop w:val="0"/>
      <w:marBottom w:val="0"/>
      <w:divBdr>
        <w:top w:val="none" w:sz="0" w:space="0" w:color="auto"/>
        <w:left w:val="none" w:sz="0" w:space="0" w:color="auto"/>
        <w:bottom w:val="none" w:sz="0" w:space="0" w:color="auto"/>
        <w:right w:val="none" w:sz="0" w:space="0" w:color="auto"/>
      </w:divBdr>
      <w:divsChild>
        <w:div w:id="390622045">
          <w:marLeft w:val="0"/>
          <w:marRight w:val="0"/>
          <w:marTop w:val="0"/>
          <w:marBottom w:val="0"/>
          <w:divBdr>
            <w:top w:val="none" w:sz="0" w:space="0" w:color="auto"/>
            <w:left w:val="none" w:sz="0" w:space="0" w:color="auto"/>
            <w:bottom w:val="none" w:sz="0" w:space="0" w:color="auto"/>
            <w:right w:val="none" w:sz="0" w:space="0" w:color="auto"/>
          </w:divBdr>
          <w:divsChild>
            <w:div w:id="405029866">
              <w:marLeft w:val="0"/>
              <w:marRight w:val="0"/>
              <w:marTop w:val="0"/>
              <w:marBottom w:val="0"/>
              <w:divBdr>
                <w:top w:val="none" w:sz="0" w:space="0" w:color="auto"/>
                <w:left w:val="none" w:sz="0" w:space="0" w:color="auto"/>
                <w:bottom w:val="none" w:sz="0" w:space="0" w:color="auto"/>
                <w:right w:val="none" w:sz="0" w:space="0" w:color="auto"/>
              </w:divBdr>
              <w:divsChild>
                <w:div w:id="140044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pdfviewer/pdfviewer?vid=1&amp;sid=4a309c1f-4581-4342-a14b-f64caf6e8204%40sessionmgr4008" TargetMode="External"/><Relationship Id="rId13" Type="http://schemas.openxmlformats.org/officeDocument/2006/relationships/hyperlink" Target="https://books.google.co.uk/" TargetMode="External"/><Relationship Id="rId18" Type="http://schemas.openxmlformats.org/officeDocument/2006/relationships/hyperlink" Target="https://www.unhcr.org/3b66c2aa10.html" TargetMode="External"/><Relationship Id="rId26" Type="http://schemas.openxmlformats.org/officeDocument/2006/relationships/hyperlink" Target="https://gov.wales/sites/default/files/publications/2019-04/child-first-looking-after-unaccompanied-asylum-seeking-children-in-wales.pdf" TargetMode="External"/><Relationship Id="rId3" Type="http://schemas.openxmlformats.org/officeDocument/2006/relationships/styles" Target="styles.xml"/><Relationship Id="rId21" Type="http://schemas.openxmlformats.org/officeDocument/2006/relationships/hyperlink" Target="https://www.unicef.org.uk/rights-respecting-schools/wp-content/uploads/sites/4/2014/12/RSSA_Good_Practice_Review.pdf" TargetMode="External"/><Relationship Id="rId7" Type="http://schemas.openxmlformats.org/officeDocument/2006/relationships/hyperlink" Target="https://gov.wales/sites/default/files/publications/2019-07/flying-start-parenting-support-guidance.pdf" TargetMode="External"/><Relationship Id="rId12" Type="http://schemas.openxmlformats.org/officeDocument/2006/relationships/hyperlink" Target="https://www.gov.uk/asylum-support/what-youll-get%20\" TargetMode="External"/><Relationship Id="rId17" Type="http://schemas.openxmlformats.org/officeDocument/2006/relationships/hyperlink" Target="https://books.google.co.uk/" TargetMode="External"/><Relationship Id="rId25" Type="http://schemas.openxmlformats.org/officeDocument/2006/relationships/hyperlink" Target="https://gov.wales/sites/default/files/publications/2019-03/nation-of-sanctuary-refugee-and-asylum-seeker-plan_0.pdf" TargetMode="External"/><Relationship Id="rId2" Type="http://schemas.openxmlformats.org/officeDocument/2006/relationships/numbering" Target="numbering.xml"/><Relationship Id="rId16" Type="http://schemas.openxmlformats.org/officeDocument/2006/relationships/hyperlink" Target="https://www-dawsonera-com.ezproxy.uwtsd.ac.uk/abstract/9780335227587" TargetMode="External"/><Relationship Id="rId20" Type="http://schemas.openxmlformats.org/officeDocument/2006/relationships/hyperlink" Target="https://www.unhcr.org/uk/asylum-in-the-uk.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andfonline-com.ezproxy.uwtsd.ac.uk/doi/pdf/10.1080/1350293X.2018.1522736" TargetMode="External"/><Relationship Id="rId11" Type="http://schemas.openxmlformats.org/officeDocument/2006/relationships/hyperlink" Target="https://content.ebscohost.com/ContentServer.asp?T=P&amp;P=AN&amp;K=2020-04368-001&amp;S=L&amp;D=pdh&amp;EbscoContent=dGJyMNLr40SeqLI4y9fwOLCmsEiep69SsKy4TbeWxWXS&amp;ContentCustomer=dGJyMPGqtVGxp7FRuePfgeyx44Dt6fIA" TargetMode="External"/><Relationship Id="rId24" Type="http://schemas.openxmlformats.org/officeDocument/2006/relationships/hyperlink" Target="https://gov.wales/sites/default/files/publications/2019-04/child-first-looking-after-unaccompanied-asylum-seeking-children-in-wales.pdf" TargetMode="External"/><Relationship Id="rId5" Type="http://schemas.openxmlformats.org/officeDocument/2006/relationships/webSettings" Target="webSettings.xml"/><Relationship Id="rId15" Type="http://schemas.openxmlformats.org/officeDocument/2006/relationships/hyperlink" Target="https://content.ebscohost.com/ContentServer.asp?T=P&amp;P=AN&amp;K=ATLA0000776316&amp;S=R&amp;D=rfh&amp;EbscoContent=dGJyMMvl7ESeqLE4y9fwOLCmsEiep7dSrq%2B4TLeWxWXS&amp;ContentCustomer=dGJyMPGqtVGxp7FRuePfgeyx44Dt6fIA" TargetMode="External"/><Relationship Id="rId23" Type="http://schemas.openxmlformats.org/officeDocument/2006/relationships/hyperlink" Target="https://books.google.co.uk/" TargetMode="External"/><Relationship Id="rId28" Type="http://schemas.openxmlformats.org/officeDocument/2006/relationships/fontTable" Target="fontTable.xml"/><Relationship Id="rId10" Type="http://schemas.openxmlformats.org/officeDocument/2006/relationships/hyperlink" Target="https://gov.wales/sites/default/files/publications/2019-07/flying-start-parenting-support-guidance.pdf" TargetMode="External"/><Relationship Id="rId19" Type="http://schemas.openxmlformats.org/officeDocument/2006/relationships/hyperlink" Target="https://www.unicef.org.uk/wp-content/uploads/2010/05/UNCRC_summary-1.pdf" TargetMode="External"/><Relationship Id="rId4" Type="http://schemas.openxmlformats.org/officeDocument/2006/relationships/settings" Target="settings.xml"/><Relationship Id="rId9" Type="http://schemas.openxmlformats.org/officeDocument/2006/relationships/hyperlink" Target="http://citeseerx.ist.psu.edu" TargetMode="External"/><Relationship Id="rId14" Type="http://schemas.openxmlformats.org/officeDocument/2006/relationships/hyperlink" Target="https://content.ebscohost.com/ContentServer.asp?T=P&amp;P=AN&amp;K=ATLA0000776316&amp;S=R&amp;D=rfh&amp;EbscoContent=dGJyMMvl7ESeqLE4y9fwOLCmsEiep7dSrq%2B4TLeWxWXS&amp;ContentCustomer=dGJyMPGqtVGxp7FRuePfgeyx44Dt6fIA" TargetMode="External"/><Relationship Id="rId22" Type="http://schemas.openxmlformats.org/officeDocument/2006/relationships/hyperlink" Target="https://www.unicef.org.uk/rights-respecting-schools/the-rrsa/what-is-a-rights-respecting-school/" TargetMode="External"/><Relationship Id="rId27" Type="http://schemas.openxmlformats.org/officeDocument/2006/relationships/hyperlink" Target="https://www-tandfonline-com.ezproxy.uwtsd.ac.uk/doi/pdf/10.1080/1350293X.2018.1522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CC27D-096C-D64C-A21C-99CEDCB83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1164</TotalTime>
  <Pages>13</Pages>
  <Words>5434</Words>
  <Characters>30976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Williams (1807499)</dc:creator>
  <cp:keywords/>
  <dc:description/>
  <cp:lastModifiedBy>Megan Williams (1807499)</cp:lastModifiedBy>
  <cp:revision>43</cp:revision>
  <dcterms:created xsi:type="dcterms:W3CDTF">2020-02-27T19:15:00Z</dcterms:created>
  <dcterms:modified xsi:type="dcterms:W3CDTF">2020-03-25T23:10:00Z</dcterms:modified>
</cp:coreProperties>
</file>